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D55ABB">
      <w:pPr>
        <w:pStyle w:val="11"/>
        <w:rPr>
          <w:rFonts w:hint="default" w:eastAsia="宋体"/>
          <w:color w:val="auto"/>
          <w:lang w:val="en-US" w:eastAsia="zh-CN"/>
        </w:rPr>
      </w:pPr>
      <w:r>
        <w:rPr>
          <w:rFonts w:hint="eastAsia" w:ascii="宋体" w:hAnsi="宋体" w:cs="宋体"/>
          <w:b/>
          <w:bCs/>
          <w:color w:val="auto"/>
          <w:w w:val="95"/>
          <w:sz w:val="36"/>
          <w:szCs w:val="36"/>
        </w:rPr>
        <w:t>项目编号：TY-XXZB-20250</w:t>
      </w:r>
      <w:r>
        <w:rPr>
          <w:rFonts w:hint="eastAsia" w:ascii="宋体" w:hAnsi="宋体" w:cs="宋体"/>
          <w:b/>
          <w:bCs/>
          <w:color w:val="auto"/>
          <w:w w:val="95"/>
          <w:sz w:val="36"/>
          <w:szCs w:val="36"/>
          <w:lang w:val="en-US" w:eastAsia="zh-CN"/>
        </w:rPr>
        <w:t>20</w:t>
      </w:r>
    </w:p>
    <w:p w14:paraId="5103CB81">
      <w:pPr>
        <w:rPr>
          <w:rFonts w:hint="eastAsia"/>
          <w:color w:val="auto"/>
          <w:lang w:val="en-US" w:eastAsia="zh-CN"/>
        </w:rPr>
      </w:pPr>
    </w:p>
    <w:p w14:paraId="5DE67B64">
      <w:pPr>
        <w:rPr>
          <w:rFonts w:hint="eastAsia"/>
          <w:color w:val="auto"/>
          <w:lang w:val="en-US" w:eastAsia="zh-CN"/>
        </w:rPr>
      </w:pPr>
    </w:p>
    <w:p w14:paraId="47408827">
      <w:pPr>
        <w:ind w:left="3161" w:leftChars="342" w:hanging="2409" w:hangingChars="400"/>
        <w:rPr>
          <w:rFonts w:hint="eastAsia"/>
          <w:b/>
          <w:bCs/>
          <w:color w:val="auto"/>
          <w:sz w:val="60"/>
          <w:szCs w:val="60"/>
          <w:lang w:val="en-US" w:eastAsia="zh-CN"/>
        </w:rPr>
      </w:pPr>
    </w:p>
    <w:p w14:paraId="5B92080B">
      <w:pPr>
        <w:ind w:left="3161" w:leftChars="342" w:hanging="2409" w:hangingChars="400"/>
        <w:rPr>
          <w:rFonts w:hint="eastAsia"/>
          <w:b/>
          <w:bCs/>
          <w:color w:val="auto"/>
          <w:sz w:val="72"/>
          <w:szCs w:val="72"/>
          <w:lang w:val="en-US" w:eastAsia="zh-CN"/>
        </w:rPr>
      </w:pPr>
      <w:r>
        <w:rPr>
          <w:rFonts w:hint="eastAsia"/>
          <w:b/>
          <w:bCs/>
          <w:color w:val="auto"/>
          <w:sz w:val="60"/>
          <w:szCs w:val="60"/>
          <w:lang w:val="en-US" w:eastAsia="zh-CN"/>
        </w:rPr>
        <w:t>榆林市畜牧兽医局全媒体宣传服务项目</w:t>
      </w:r>
    </w:p>
    <w:p w14:paraId="6F7DB6D0">
      <w:pPr>
        <w:rPr>
          <w:rFonts w:hint="eastAsia"/>
          <w:b/>
          <w:bCs/>
          <w:color w:val="auto"/>
          <w:sz w:val="48"/>
          <w:szCs w:val="48"/>
          <w:lang w:val="en-US" w:eastAsia="zh-CN"/>
        </w:rPr>
      </w:pPr>
    </w:p>
    <w:p w14:paraId="1015D28E">
      <w:pPr>
        <w:ind w:left="3092" w:hanging="3092" w:hangingChars="700"/>
        <w:rPr>
          <w:rFonts w:hint="eastAsia"/>
          <w:b/>
          <w:bCs/>
          <w:color w:val="auto"/>
          <w:sz w:val="44"/>
          <w:szCs w:val="44"/>
          <w:lang w:val="en-US" w:eastAsia="zh-CN"/>
        </w:rPr>
      </w:pPr>
    </w:p>
    <w:p w14:paraId="5D41E49E">
      <w:pPr>
        <w:pStyle w:val="11"/>
        <w:rPr>
          <w:rFonts w:hint="eastAsia"/>
          <w:color w:val="auto"/>
          <w:lang w:val="en-US" w:eastAsia="zh-CN"/>
        </w:rPr>
      </w:pPr>
    </w:p>
    <w:p w14:paraId="405E0483">
      <w:pPr>
        <w:ind w:left="1920" w:hanging="1928" w:hangingChars="400"/>
        <w:rPr>
          <w:rFonts w:hint="eastAsia"/>
          <w:b/>
          <w:bCs/>
          <w:color w:val="auto"/>
          <w:sz w:val="48"/>
          <w:szCs w:val="48"/>
          <w:lang w:val="en-US" w:eastAsia="zh-CN"/>
        </w:rPr>
      </w:pPr>
    </w:p>
    <w:p w14:paraId="3302B58D">
      <w:pPr>
        <w:pStyle w:val="11"/>
        <w:rPr>
          <w:rFonts w:hint="eastAsia"/>
          <w:color w:val="auto"/>
        </w:rPr>
      </w:pPr>
    </w:p>
    <w:p w14:paraId="45CF4E6D">
      <w:pPr>
        <w:rPr>
          <w:rFonts w:hint="eastAsia"/>
          <w:color w:val="auto"/>
        </w:rPr>
      </w:pPr>
    </w:p>
    <w:p w14:paraId="4BB8EACB">
      <w:pPr>
        <w:rPr>
          <w:rFonts w:hint="eastAsia"/>
          <w:color w:val="auto"/>
        </w:rPr>
      </w:pPr>
    </w:p>
    <w:p w14:paraId="54847213">
      <w:pPr>
        <w:tabs>
          <w:tab w:val="left" w:pos="902"/>
        </w:tabs>
        <w:spacing w:before="154"/>
        <w:ind w:right="6"/>
        <w:jc w:val="center"/>
        <w:rPr>
          <w:rFonts w:hint="default" w:ascii="宋体" w:hAnsi="宋体" w:cs="宋体"/>
          <w:b/>
          <w:bCs/>
          <w:color w:val="auto"/>
          <w:w w:val="95"/>
          <w:sz w:val="72"/>
          <w:szCs w:val="72"/>
          <w:lang w:val="en-US"/>
        </w:rPr>
      </w:pPr>
      <w:r>
        <w:rPr>
          <w:rFonts w:hint="eastAsia" w:ascii="宋体" w:hAnsi="宋体" w:cs="宋体"/>
          <w:b/>
          <w:bCs/>
          <w:color w:val="auto"/>
          <w:w w:val="95"/>
          <w:sz w:val="72"/>
          <w:szCs w:val="72"/>
          <w:lang w:val="en-US" w:eastAsia="zh-CN"/>
        </w:rPr>
        <w:t>竞争性谈判文件</w:t>
      </w:r>
    </w:p>
    <w:p w14:paraId="5745416A">
      <w:pPr>
        <w:pStyle w:val="58"/>
        <w:ind w:firstLine="532"/>
        <w:rPr>
          <w:rFonts w:hint="eastAsia" w:ascii="宋体" w:hAnsi="宋体" w:cs="宋体"/>
          <w:b/>
          <w:bCs/>
          <w:color w:val="auto"/>
          <w:w w:val="95"/>
          <w:sz w:val="28"/>
          <w:szCs w:val="28"/>
          <w:lang w:val="en-US"/>
        </w:rPr>
      </w:pPr>
    </w:p>
    <w:p w14:paraId="23823726">
      <w:pPr>
        <w:pStyle w:val="58"/>
        <w:ind w:firstLine="532"/>
        <w:rPr>
          <w:rFonts w:hint="eastAsia" w:ascii="宋体" w:hAnsi="宋体" w:cs="宋体"/>
          <w:b/>
          <w:bCs/>
          <w:color w:val="auto"/>
          <w:w w:val="95"/>
          <w:sz w:val="28"/>
          <w:szCs w:val="28"/>
          <w:lang w:val="en-US"/>
        </w:rPr>
      </w:pPr>
    </w:p>
    <w:p w14:paraId="375F9273">
      <w:pPr>
        <w:pStyle w:val="58"/>
        <w:ind w:firstLine="532"/>
        <w:rPr>
          <w:rFonts w:hint="eastAsia" w:ascii="宋体" w:hAnsi="宋体" w:cs="宋体"/>
          <w:b/>
          <w:bCs/>
          <w:color w:val="auto"/>
          <w:w w:val="95"/>
          <w:sz w:val="28"/>
          <w:szCs w:val="28"/>
          <w:lang w:val="en-US"/>
        </w:rPr>
      </w:pPr>
    </w:p>
    <w:p w14:paraId="67E558E0">
      <w:pPr>
        <w:pStyle w:val="58"/>
        <w:ind w:firstLine="532"/>
        <w:rPr>
          <w:rFonts w:hint="eastAsia" w:ascii="宋体" w:hAnsi="宋体" w:cs="宋体"/>
          <w:b/>
          <w:bCs/>
          <w:color w:val="auto"/>
          <w:w w:val="95"/>
          <w:sz w:val="28"/>
          <w:szCs w:val="28"/>
          <w:lang w:val="en-US"/>
        </w:rPr>
      </w:pPr>
    </w:p>
    <w:p w14:paraId="66D456F1">
      <w:pPr>
        <w:pStyle w:val="58"/>
        <w:ind w:firstLine="532"/>
        <w:rPr>
          <w:rFonts w:hint="eastAsia" w:ascii="宋体" w:hAnsi="宋体" w:cs="宋体"/>
          <w:b/>
          <w:bCs/>
          <w:color w:val="auto"/>
          <w:w w:val="95"/>
          <w:sz w:val="28"/>
          <w:szCs w:val="28"/>
          <w:lang w:val="en-US"/>
        </w:rPr>
      </w:pPr>
    </w:p>
    <w:p w14:paraId="142D903E">
      <w:pPr>
        <w:pStyle w:val="58"/>
        <w:ind w:firstLine="532"/>
        <w:rPr>
          <w:rFonts w:hint="eastAsia" w:ascii="宋体" w:hAnsi="宋体" w:cs="宋体"/>
          <w:b/>
          <w:bCs/>
          <w:color w:val="auto"/>
          <w:w w:val="95"/>
          <w:sz w:val="28"/>
          <w:szCs w:val="28"/>
          <w:lang w:val="en-US"/>
        </w:rPr>
      </w:pPr>
    </w:p>
    <w:p w14:paraId="63FB91AB">
      <w:pPr>
        <w:pStyle w:val="58"/>
        <w:ind w:firstLine="532"/>
        <w:rPr>
          <w:rFonts w:hint="eastAsia" w:ascii="宋体" w:hAnsi="宋体" w:cs="宋体"/>
          <w:b/>
          <w:bCs/>
          <w:color w:val="auto"/>
          <w:w w:val="95"/>
          <w:sz w:val="28"/>
          <w:szCs w:val="28"/>
          <w:lang w:val="en-US"/>
        </w:rPr>
      </w:pPr>
    </w:p>
    <w:p w14:paraId="055E6690">
      <w:pPr>
        <w:rPr>
          <w:rFonts w:hint="eastAsia" w:ascii="宋体" w:hAnsi="宋体" w:eastAsia="宋体" w:cs="宋体"/>
          <w:b/>
          <w:bCs/>
          <w:color w:val="auto"/>
          <w:w w:val="95"/>
          <w:sz w:val="36"/>
          <w:szCs w:val="36"/>
          <w:lang w:val="en-US" w:eastAsia="zh-CN"/>
        </w:rPr>
      </w:pPr>
      <w:r>
        <w:rPr>
          <w:rFonts w:hint="eastAsia" w:ascii="宋体" w:hAnsi="宋体" w:eastAsia="宋体" w:cs="宋体"/>
          <w:b/>
          <w:bCs/>
          <w:color w:val="auto"/>
          <w:w w:val="95"/>
          <w:sz w:val="36"/>
          <w:szCs w:val="36"/>
          <w:lang w:val="en-US"/>
        </w:rPr>
        <w:t xml:space="preserve">采 购 </w:t>
      </w:r>
      <w:r>
        <w:rPr>
          <w:rFonts w:hint="eastAsia" w:ascii="宋体" w:hAnsi="宋体" w:eastAsia="宋体" w:cs="宋体"/>
          <w:b/>
          <w:bCs/>
          <w:color w:val="auto"/>
          <w:w w:val="95"/>
          <w:sz w:val="36"/>
          <w:szCs w:val="36"/>
          <w:lang w:val="en-US" w:eastAsia="zh-CN"/>
        </w:rPr>
        <w:t>人：榆林市畜牧兽医局</w:t>
      </w:r>
    </w:p>
    <w:p w14:paraId="610FB751">
      <w:pPr>
        <w:rPr>
          <w:rFonts w:hint="eastAsia" w:ascii="宋体" w:hAnsi="宋体" w:eastAsia="宋体" w:cs="宋体"/>
          <w:b/>
          <w:bCs/>
          <w:color w:val="auto"/>
          <w:w w:val="95"/>
          <w:sz w:val="36"/>
          <w:szCs w:val="36"/>
          <w:lang w:val="en-US" w:eastAsia="zh-CN"/>
        </w:rPr>
      </w:pPr>
      <w:r>
        <w:rPr>
          <w:rFonts w:hint="eastAsia" w:ascii="宋体" w:hAnsi="宋体" w:eastAsia="宋体" w:cs="宋体"/>
          <w:b/>
          <w:bCs/>
          <w:color w:val="auto"/>
          <w:w w:val="95"/>
          <w:sz w:val="36"/>
          <w:szCs w:val="36"/>
          <w:lang w:val="en-US"/>
        </w:rPr>
        <w:t>代理机构：</w:t>
      </w:r>
      <w:r>
        <w:rPr>
          <w:rFonts w:hint="eastAsia" w:ascii="宋体" w:hAnsi="宋体" w:cs="宋体"/>
          <w:b/>
          <w:bCs/>
          <w:color w:val="auto"/>
          <w:w w:val="95"/>
          <w:sz w:val="36"/>
          <w:szCs w:val="36"/>
          <w:lang w:val="en-US" w:eastAsia="zh-CN"/>
        </w:rPr>
        <w:t>同源</w:t>
      </w:r>
      <w:r>
        <w:rPr>
          <w:rFonts w:hint="eastAsia" w:ascii="宋体" w:hAnsi="宋体" w:eastAsia="宋体" w:cs="宋体"/>
          <w:b/>
          <w:bCs/>
          <w:color w:val="auto"/>
          <w:w w:val="95"/>
          <w:sz w:val="36"/>
          <w:szCs w:val="36"/>
          <w:lang w:val="en-US" w:eastAsia="zh-CN"/>
        </w:rPr>
        <w:t>项目管理</w:t>
      </w:r>
      <w:r>
        <w:rPr>
          <w:rFonts w:hint="eastAsia" w:ascii="宋体" w:hAnsi="宋体" w:cs="宋体"/>
          <w:b/>
          <w:bCs/>
          <w:color w:val="auto"/>
          <w:w w:val="95"/>
          <w:sz w:val="36"/>
          <w:szCs w:val="36"/>
          <w:lang w:val="en-US" w:eastAsia="zh-CN"/>
        </w:rPr>
        <w:t>（陕西）</w:t>
      </w:r>
      <w:r>
        <w:rPr>
          <w:rFonts w:hint="eastAsia" w:ascii="宋体" w:hAnsi="宋体" w:eastAsia="宋体" w:cs="宋体"/>
          <w:b/>
          <w:bCs/>
          <w:color w:val="auto"/>
          <w:w w:val="95"/>
          <w:sz w:val="36"/>
          <w:szCs w:val="36"/>
          <w:lang w:val="en-US" w:eastAsia="zh-CN"/>
        </w:rPr>
        <w:t>有限公司</w:t>
      </w:r>
    </w:p>
    <w:p w14:paraId="4711471A">
      <w:pPr>
        <w:rPr>
          <w:color w:val="auto"/>
          <w:sz w:val="36"/>
          <w:szCs w:val="36"/>
        </w:rPr>
      </w:pPr>
      <w:r>
        <w:rPr>
          <w:rFonts w:hint="eastAsia" w:ascii="宋体" w:hAnsi="宋体" w:cs="宋体"/>
          <w:b/>
          <w:bCs/>
          <w:color w:val="auto"/>
          <w:w w:val="95"/>
          <w:sz w:val="36"/>
          <w:szCs w:val="36"/>
        </w:rPr>
        <w:t>日    期:</w:t>
      </w:r>
      <w:r>
        <w:rPr>
          <w:rFonts w:hint="eastAsia" w:ascii="宋体" w:hAnsi="宋体" w:cs="宋体"/>
          <w:b/>
          <w:bCs/>
          <w:color w:val="auto"/>
          <w:w w:val="95"/>
          <w:sz w:val="36"/>
          <w:szCs w:val="36"/>
          <w:lang w:val="en-US" w:eastAsia="zh-CN"/>
        </w:rPr>
        <w:t xml:space="preserve"> </w:t>
      </w:r>
      <w:r>
        <w:rPr>
          <w:rFonts w:hint="eastAsia" w:ascii="宋体" w:hAnsi="宋体" w:cs="宋体"/>
          <w:b/>
          <w:bCs/>
          <w:color w:val="auto"/>
          <w:w w:val="95"/>
          <w:sz w:val="36"/>
          <w:szCs w:val="36"/>
        </w:rPr>
        <w:t>二O二</w:t>
      </w:r>
      <w:r>
        <w:rPr>
          <w:rFonts w:hint="eastAsia" w:ascii="宋体" w:hAnsi="宋体" w:cs="宋体"/>
          <w:b/>
          <w:bCs/>
          <w:color w:val="auto"/>
          <w:w w:val="95"/>
          <w:sz w:val="36"/>
          <w:szCs w:val="36"/>
          <w:lang w:val="en-US" w:eastAsia="zh-CN"/>
        </w:rPr>
        <w:t>五</w:t>
      </w:r>
      <w:r>
        <w:rPr>
          <w:rFonts w:hint="eastAsia" w:ascii="宋体" w:hAnsi="宋体" w:cs="宋体"/>
          <w:b/>
          <w:bCs/>
          <w:color w:val="auto"/>
          <w:w w:val="95"/>
          <w:sz w:val="36"/>
          <w:szCs w:val="36"/>
        </w:rPr>
        <w:t>年</w:t>
      </w:r>
      <w:r>
        <w:rPr>
          <w:rFonts w:hint="eastAsia" w:ascii="宋体" w:hAnsi="宋体" w:cs="宋体"/>
          <w:b/>
          <w:bCs/>
          <w:color w:val="auto"/>
          <w:w w:val="95"/>
          <w:sz w:val="36"/>
          <w:szCs w:val="36"/>
          <w:lang w:val="en-US" w:eastAsia="zh-CN"/>
        </w:rPr>
        <w:t>十一</w:t>
      </w:r>
      <w:r>
        <w:rPr>
          <w:rFonts w:hint="eastAsia" w:ascii="宋体" w:hAnsi="宋体" w:cs="宋体"/>
          <w:b/>
          <w:bCs/>
          <w:color w:val="auto"/>
          <w:w w:val="95"/>
          <w:sz w:val="36"/>
          <w:szCs w:val="36"/>
        </w:rPr>
        <w:t>月</w:t>
      </w:r>
    </w:p>
    <w:p w14:paraId="48C02825">
      <w:pPr>
        <w:rPr>
          <w:color w:val="auto"/>
        </w:rPr>
      </w:pPr>
    </w:p>
    <w:p w14:paraId="4F6FC6E3">
      <w:pPr>
        <w:pStyle w:val="2"/>
        <w:rPr>
          <w:color w:val="auto"/>
        </w:rPr>
      </w:pPr>
    </w:p>
    <w:p w14:paraId="3675F6D9">
      <w:pPr>
        <w:pStyle w:val="3"/>
        <w:rPr>
          <w:rFonts w:hint="eastAsia" w:ascii="宋体" w:hAnsi="宋体" w:cs="宋体"/>
          <w:b/>
          <w:bCs/>
          <w:color w:val="auto"/>
          <w:w w:val="95"/>
          <w:sz w:val="36"/>
          <w:szCs w:val="36"/>
        </w:rPr>
      </w:pPr>
    </w:p>
    <w:sdt>
      <w:sdtPr>
        <w:rPr>
          <w:rFonts w:hint="eastAsia" w:ascii="仿宋" w:hAnsi="仿宋" w:eastAsia="仿宋" w:cs="仿宋"/>
          <w:color w:val="auto"/>
          <w:sz w:val="31"/>
          <w:szCs w:val="31"/>
        </w:rPr>
        <w:id w:val="1"/>
        <w:docPartObj>
          <w:docPartGallery w:val="Table of Contents"/>
          <w:docPartUnique/>
        </w:docPartObj>
      </w:sdtPr>
      <w:sdtEndPr>
        <w:rPr>
          <w:rFonts w:hint="eastAsia" w:ascii="仿宋" w:hAnsi="仿宋" w:eastAsia="仿宋" w:cs="仿宋"/>
          <w:color w:val="auto"/>
          <w:sz w:val="30"/>
          <w:szCs w:val="30"/>
        </w:rPr>
      </w:sdtEndPr>
      <w:sdtContent>
        <w:p w14:paraId="14861696">
          <w:pPr>
            <w:spacing w:before="100" w:line="229" w:lineRule="auto"/>
            <w:ind w:left="4107"/>
            <w:rPr>
              <w:rFonts w:hint="eastAsia" w:ascii="仿宋" w:hAnsi="仿宋" w:eastAsia="仿宋" w:cs="仿宋"/>
              <w:color w:val="auto"/>
              <w:spacing w:val="-6"/>
              <w:sz w:val="44"/>
              <w:szCs w:val="44"/>
            </w:rPr>
          </w:pPr>
          <w:r>
            <w:rPr>
              <w:rFonts w:hint="eastAsia" w:ascii="仿宋" w:hAnsi="仿宋" w:eastAsia="仿宋" w:cs="仿宋"/>
              <w:color w:val="auto"/>
              <w:spacing w:val="-6"/>
              <w:sz w:val="44"/>
              <w:szCs w:val="44"/>
            </w:rPr>
            <w:t>目  录</w:t>
          </w:r>
        </w:p>
        <w:p w14:paraId="7083DBEF">
          <w:pPr>
            <w:rPr>
              <w:rFonts w:hint="eastAsia"/>
              <w:color w:val="auto"/>
            </w:rPr>
          </w:pPr>
        </w:p>
        <w:p w14:paraId="69F27399">
          <w:pPr>
            <w:tabs>
              <w:tab w:val="right" w:leader="dot" w:pos="9050"/>
            </w:tabs>
            <w:spacing w:before="279" w:line="228" w:lineRule="auto"/>
            <w:rPr>
              <w:rFonts w:hint="eastAsia" w:ascii="仿宋" w:hAnsi="仿宋" w:eastAsia="仿宋" w:cs="仿宋"/>
              <w:color w:val="auto"/>
              <w:sz w:val="30"/>
              <w:szCs w:val="30"/>
            </w:rPr>
          </w:pP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HYPERLINK \l "_bookmark1" </w:instrText>
          </w:r>
          <w:r>
            <w:rPr>
              <w:rFonts w:hint="eastAsia" w:ascii="仿宋" w:hAnsi="仿宋" w:eastAsia="仿宋" w:cs="仿宋"/>
              <w:color w:val="auto"/>
              <w:sz w:val="30"/>
              <w:szCs w:val="30"/>
            </w:rPr>
            <w:fldChar w:fldCharType="separate"/>
          </w:r>
          <w:r>
            <w:rPr>
              <w:rFonts w:hint="eastAsia" w:ascii="仿宋" w:hAnsi="仿宋" w:eastAsia="仿宋" w:cs="仿宋"/>
              <w:color w:val="auto"/>
              <w:spacing w:val="5"/>
              <w:sz w:val="30"/>
              <w:szCs w:val="30"/>
            </w:rPr>
            <w:t xml:space="preserve">第一章  竞争性谈判公告 </w:t>
          </w:r>
          <w:r>
            <w:rPr>
              <w:rFonts w:hint="eastAsia" w:ascii="仿宋" w:hAnsi="仿宋" w:eastAsia="仿宋" w:cs="仿宋"/>
              <w:color w:val="auto"/>
              <w:spacing w:val="2"/>
              <w:sz w:val="30"/>
              <w:szCs w:val="30"/>
            </w:rPr>
            <w:fldChar w:fldCharType="end"/>
          </w:r>
        </w:p>
        <w:p w14:paraId="48326DA5">
          <w:pPr>
            <w:spacing w:line="262" w:lineRule="auto"/>
            <w:rPr>
              <w:rFonts w:hint="eastAsia" w:ascii="仿宋" w:hAnsi="仿宋" w:eastAsia="仿宋" w:cs="仿宋"/>
              <w:color w:val="auto"/>
              <w:sz w:val="30"/>
              <w:szCs w:val="30"/>
            </w:rPr>
          </w:pPr>
        </w:p>
        <w:p w14:paraId="391F688E">
          <w:pPr>
            <w:tabs>
              <w:tab w:val="right" w:leader="dot" w:pos="9050"/>
            </w:tabs>
            <w:spacing w:before="75" w:line="231" w:lineRule="auto"/>
            <w:rPr>
              <w:rFonts w:hint="eastAsia" w:ascii="仿宋" w:hAnsi="仿宋" w:eastAsia="仿宋" w:cs="仿宋"/>
              <w:color w:val="auto"/>
              <w:sz w:val="30"/>
              <w:szCs w:val="30"/>
            </w:rPr>
          </w:pP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HYPERLINK \l "_bookmark2" </w:instrText>
          </w:r>
          <w:r>
            <w:rPr>
              <w:rFonts w:hint="eastAsia" w:ascii="仿宋" w:hAnsi="仿宋" w:eastAsia="仿宋" w:cs="仿宋"/>
              <w:color w:val="auto"/>
              <w:sz w:val="30"/>
              <w:szCs w:val="30"/>
            </w:rPr>
            <w:fldChar w:fldCharType="separate"/>
          </w:r>
          <w:r>
            <w:rPr>
              <w:rFonts w:hint="eastAsia" w:ascii="仿宋" w:hAnsi="仿宋" w:eastAsia="仿宋" w:cs="仿宋"/>
              <w:color w:val="auto"/>
              <w:spacing w:val="14"/>
              <w:sz w:val="30"/>
              <w:szCs w:val="30"/>
            </w:rPr>
            <w:t xml:space="preserve">第二章  供应商须知 </w:t>
          </w:r>
          <w:r>
            <w:rPr>
              <w:rFonts w:hint="eastAsia" w:ascii="仿宋" w:hAnsi="仿宋" w:eastAsia="仿宋" w:cs="仿宋"/>
              <w:color w:val="auto"/>
              <w:spacing w:val="13"/>
              <w:sz w:val="30"/>
              <w:szCs w:val="30"/>
            </w:rPr>
            <w:fldChar w:fldCharType="end"/>
          </w:r>
        </w:p>
        <w:p w14:paraId="411F00F7">
          <w:pPr>
            <w:spacing w:line="259" w:lineRule="auto"/>
            <w:rPr>
              <w:rFonts w:hint="eastAsia" w:ascii="仿宋" w:hAnsi="仿宋" w:eastAsia="仿宋" w:cs="仿宋"/>
              <w:color w:val="auto"/>
              <w:sz w:val="30"/>
              <w:szCs w:val="30"/>
            </w:rPr>
          </w:pPr>
        </w:p>
        <w:p w14:paraId="781A2499">
          <w:pPr>
            <w:tabs>
              <w:tab w:val="right" w:leader="dot" w:pos="9050"/>
            </w:tabs>
            <w:spacing w:before="75" w:line="231" w:lineRule="auto"/>
            <w:rPr>
              <w:rFonts w:hint="eastAsia" w:ascii="仿宋" w:hAnsi="仿宋" w:eastAsia="仿宋" w:cs="仿宋"/>
              <w:color w:val="auto"/>
              <w:sz w:val="30"/>
              <w:szCs w:val="30"/>
            </w:rPr>
          </w:pP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HYPERLINK \l "_bookmark3" </w:instrText>
          </w:r>
          <w:r>
            <w:rPr>
              <w:rFonts w:hint="eastAsia" w:ascii="仿宋" w:hAnsi="仿宋" w:eastAsia="仿宋" w:cs="仿宋"/>
              <w:color w:val="auto"/>
              <w:sz w:val="30"/>
              <w:szCs w:val="30"/>
            </w:rPr>
            <w:fldChar w:fldCharType="separate"/>
          </w:r>
          <w:r>
            <w:rPr>
              <w:rFonts w:hint="eastAsia" w:ascii="仿宋" w:hAnsi="仿宋" w:eastAsia="仿宋" w:cs="仿宋"/>
              <w:color w:val="auto"/>
              <w:spacing w:val="10"/>
              <w:sz w:val="30"/>
              <w:szCs w:val="30"/>
            </w:rPr>
            <w:t>第</w:t>
          </w:r>
          <w:r>
            <w:rPr>
              <w:rFonts w:hint="eastAsia" w:ascii="仿宋" w:hAnsi="仿宋" w:eastAsia="仿宋" w:cs="仿宋"/>
              <w:color w:val="auto"/>
              <w:spacing w:val="7"/>
              <w:sz w:val="30"/>
              <w:szCs w:val="30"/>
            </w:rPr>
            <w:t>三</w:t>
          </w:r>
          <w:r>
            <w:rPr>
              <w:rFonts w:hint="eastAsia" w:ascii="仿宋" w:hAnsi="仿宋" w:eastAsia="仿宋" w:cs="仿宋"/>
              <w:color w:val="auto"/>
              <w:spacing w:val="5"/>
              <w:sz w:val="30"/>
              <w:szCs w:val="30"/>
            </w:rPr>
            <w:t xml:space="preserve">章  采购内容及技术需求 </w:t>
          </w:r>
          <w:r>
            <w:rPr>
              <w:rFonts w:hint="eastAsia" w:ascii="仿宋" w:hAnsi="仿宋" w:eastAsia="仿宋" w:cs="仿宋"/>
              <w:color w:val="auto"/>
              <w:spacing w:val="5"/>
              <w:sz w:val="30"/>
              <w:szCs w:val="30"/>
            </w:rPr>
            <w:fldChar w:fldCharType="end"/>
          </w:r>
        </w:p>
        <w:p w14:paraId="117DBA8E">
          <w:pPr>
            <w:spacing w:line="259" w:lineRule="auto"/>
            <w:rPr>
              <w:rFonts w:hint="eastAsia" w:ascii="仿宋" w:hAnsi="仿宋" w:eastAsia="仿宋" w:cs="仿宋"/>
              <w:color w:val="auto"/>
              <w:sz w:val="30"/>
              <w:szCs w:val="30"/>
            </w:rPr>
          </w:pPr>
        </w:p>
        <w:p w14:paraId="4E83031F">
          <w:pPr>
            <w:tabs>
              <w:tab w:val="right" w:leader="dot" w:pos="9050"/>
            </w:tabs>
            <w:spacing w:before="76" w:line="231" w:lineRule="auto"/>
            <w:rPr>
              <w:rFonts w:hint="eastAsia" w:ascii="仿宋" w:hAnsi="仿宋" w:eastAsia="仿宋" w:cs="仿宋"/>
              <w:color w:val="auto"/>
              <w:sz w:val="30"/>
              <w:szCs w:val="30"/>
            </w:rPr>
          </w:pPr>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HYPERLINK \l "_bookmark4" </w:instrText>
          </w:r>
          <w:r>
            <w:rPr>
              <w:rFonts w:hint="eastAsia" w:ascii="仿宋" w:hAnsi="仿宋" w:eastAsia="仿宋" w:cs="仿宋"/>
              <w:color w:val="auto"/>
              <w:sz w:val="30"/>
              <w:szCs w:val="30"/>
            </w:rPr>
            <w:fldChar w:fldCharType="separate"/>
          </w:r>
          <w:r>
            <w:rPr>
              <w:rFonts w:hint="eastAsia" w:ascii="仿宋" w:hAnsi="仿宋" w:eastAsia="仿宋" w:cs="仿宋"/>
              <w:color w:val="auto"/>
              <w:spacing w:val="5"/>
              <w:sz w:val="30"/>
              <w:szCs w:val="30"/>
            </w:rPr>
            <w:t xml:space="preserve">第四章  合同条款及格式 </w:t>
          </w:r>
          <w:r>
            <w:rPr>
              <w:rFonts w:hint="eastAsia" w:ascii="仿宋" w:hAnsi="仿宋" w:eastAsia="仿宋" w:cs="仿宋"/>
              <w:color w:val="auto"/>
              <w:spacing w:val="2"/>
              <w:sz w:val="30"/>
              <w:szCs w:val="30"/>
            </w:rPr>
            <w:fldChar w:fldCharType="end"/>
          </w:r>
        </w:p>
        <w:p w14:paraId="44488AC8">
          <w:pPr>
            <w:spacing w:line="260" w:lineRule="auto"/>
            <w:rPr>
              <w:rFonts w:hint="eastAsia" w:ascii="仿宋" w:hAnsi="仿宋" w:eastAsia="仿宋" w:cs="仿宋"/>
              <w:color w:val="auto"/>
              <w:sz w:val="30"/>
              <w:szCs w:val="30"/>
            </w:rPr>
          </w:pPr>
        </w:p>
        <w:p w14:paraId="34CDEA9B">
          <w:pPr>
            <w:tabs>
              <w:tab w:val="right" w:leader="dot" w:pos="9050"/>
            </w:tabs>
            <w:spacing w:before="75" w:line="232" w:lineRule="auto"/>
            <w:rPr>
              <w:rFonts w:hint="eastAsia" w:ascii="仿宋" w:hAnsi="仿宋" w:eastAsia="仿宋" w:cs="仿宋"/>
              <w:color w:val="auto"/>
              <w:sz w:val="30"/>
              <w:szCs w:val="30"/>
            </w:rPr>
          </w:pPr>
          <w:bookmarkStart w:id="0" w:name="_bookmark1"/>
          <w:bookmarkEnd w:id="0"/>
          <w:r>
            <w:rPr>
              <w:rFonts w:hint="eastAsia" w:ascii="仿宋" w:hAnsi="仿宋" w:eastAsia="仿宋" w:cs="仿宋"/>
              <w:color w:val="auto"/>
              <w:sz w:val="30"/>
              <w:szCs w:val="30"/>
            </w:rPr>
            <w:fldChar w:fldCharType="begin"/>
          </w:r>
          <w:r>
            <w:rPr>
              <w:rFonts w:hint="eastAsia" w:ascii="仿宋" w:hAnsi="仿宋" w:eastAsia="仿宋" w:cs="仿宋"/>
              <w:color w:val="auto"/>
              <w:sz w:val="30"/>
              <w:szCs w:val="30"/>
            </w:rPr>
            <w:instrText xml:space="preserve"> HYPERLINK \l "_bookmark5" </w:instrText>
          </w:r>
          <w:r>
            <w:rPr>
              <w:rFonts w:hint="eastAsia" w:ascii="仿宋" w:hAnsi="仿宋" w:eastAsia="仿宋" w:cs="仿宋"/>
              <w:color w:val="auto"/>
              <w:sz w:val="30"/>
              <w:szCs w:val="30"/>
            </w:rPr>
            <w:fldChar w:fldCharType="separate"/>
          </w:r>
          <w:r>
            <w:rPr>
              <w:rFonts w:hint="eastAsia" w:ascii="仿宋" w:hAnsi="仿宋" w:eastAsia="仿宋" w:cs="仿宋"/>
              <w:color w:val="auto"/>
              <w:spacing w:val="10"/>
              <w:sz w:val="30"/>
              <w:szCs w:val="30"/>
              <w:lang w:val="en-US" w:eastAsia="zh-CN"/>
            </w:rPr>
            <w:t>第五章</w:t>
          </w:r>
          <w:r>
            <w:rPr>
              <w:rFonts w:hint="eastAsia" w:ascii="仿宋" w:hAnsi="仿宋" w:eastAsia="仿宋" w:cs="仿宋"/>
              <w:color w:val="auto"/>
              <w:spacing w:val="10"/>
              <w:sz w:val="30"/>
              <w:szCs w:val="30"/>
            </w:rPr>
            <w:t>：</w:t>
          </w:r>
          <w:r>
            <w:rPr>
              <w:rFonts w:hint="eastAsia" w:ascii="仿宋" w:hAnsi="仿宋" w:eastAsia="仿宋" w:cs="仿宋"/>
              <w:color w:val="auto"/>
              <w:spacing w:val="7"/>
              <w:sz w:val="30"/>
              <w:szCs w:val="30"/>
            </w:rPr>
            <w:t>竞</w:t>
          </w:r>
          <w:r>
            <w:rPr>
              <w:rFonts w:hint="eastAsia" w:ascii="仿宋" w:hAnsi="仿宋" w:eastAsia="仿宋" w:cs="仿宋"/>
              <w:color w:val="auto"/>
              <w:spacing w:val="5"/>
              <w:sz w:val="30"/>
              <w:szCs w:val="30"/>
            </w:rPr>
            <w:t xml:space="preserve">争性谈判响应文件格式 </w:t>
          </w:r>
          <w:r>
            <w:rPr>
              <w:rFonts w:hint="eastAsia" w:ascii="仿宋" w:hAnsi="仿宋" w:eastAsia="仿宋" w:cs="仿宋"/>
              <w:color w:val="auto"/>
              <w:spacing w:val="5"/>
              <w:sz w:val="30"/>
              <w:szCs w:val="30"/>
            </w:rPr>
            <w:fldChar w:fldCharType="end"/>
          </w:r>
        </w:p>
      </w:sdtContent>
    </w:sdt>
    <w:p w14:paraId="59072414">
      <w:pPr>
        <w:rPr>
          <w:rFonts w:hint="eastAsia" w:ascii="仿宋" w:hAnsi="仿宋" w:eastAsia="仿宋" w:cs="仿宋"/>
          <w:color w:val="auto"/>
          <w:sz w:val="30"/>
          <w:szCs w:val="30"/>
        </w:rPr>
      </w:pPr>
    </w:p>
    <w:p w14:paraId="5C30A017">
      <w:pPr>
        <w:bidi w:val="0"/>
        <w:rPr>
          <w:rFonts w:hint="eastAsia" w:ascii="宋体" w:hAnsi="宋体" w:eastAsia="宋体" w:cs="宋体"/>
          <w:color w:val="auto"/>
          <w:sz w:val="22"/>
          <w:szCs w:val="22"/>
          <w:lang w:val="zh-CN" w:eastAsia="zh-CN" w:bidi="zh-CN"/>
        </w:rPr>
      </w:pPr>
    </w:p>
    <w:p w14:paraId="3853062E">
      <w:pPr>
        <w:bidi w:val="0"/>
        <w:rPr>
          <w:rFonts w:hint="eastAsia"/>
          <w:color w:val="auto"/>
          <w:lang w:val="zh-CN" w:eastAsia="zh-CN"/>
        </w:rPr>
      </w:pPr>
    </w:p>
    <w:p w14:paraId="237A3EBA">
      <w:pPr>
        <w:bidi w:val="0"/>
        <w:rPr>
          <w:rFonts w:hint="eastAsia"/>
          <w:color w:val="auto"/>
          <w:lang w:val="zh-CN" w:eastAsia="zh-CN"/>
        </w:rPr>
      </w:pPr>
    </w:p>
    <w:p w14:paraId="097DD0E6">
      <w:pPr>
        <w:bidi w:val="0"/>
        <w:rPr>
          <w:rFonts w:hint="eastAsia"/>
          <w:color w:val="auto"/>
          <w:lang w:val="zh-CN" w:eastAsia="zh-CN"/>
        </w:rPr>
      </w:pPr>
    </w:p>
    <w:p w14:paraId="509DE85D">
      <w:pPr>
        <w:bidi w:val="0"/>
        <w:rPr>
          <w:rFonts w:hint="eastAsia"/>
          <w:color w:val="auto"/>
          <w:lang w:val="zh-CN" w:eastAsia="zh-CN"/>
        </w:rPr>
      </w:pPr>
    </w:p>
    <w:p w14:paraId="65F065ED">
      <w:pPr>
        <w:bidi w:val="0"/>
        <w:rPr>
          <w:rFonts w:hint="eastAsia"/>
          <w:color w:val="auto"/>
          <w:lang w:val="zh-CN" w:eastAsia="zh-CN"/>
        </w:rPr>
      </w:pPr>
    </w:p>
    <w:p w14:paraId="2B4F920C">
      <w:pPr>
        <w:bidi w:val="0"/>
        <w:rPr>
          <w:rFonts w:hint="eastAsia"/>
          <w:color w:val="auto"/>
          <w:lang w:val="zh-CN" w:eastAsia="zh-CN"/>
        </w:rPr>
      </w:pPr>
    </w:p>
    <w:p w14:paraId="532DE966">
      <w:pPr>
        <w:bidi w:val="0"/>
        <w:rPr>
          <w:rFonts w:hint="eastAsia"/>
          <w:color w:val="auto"/>
          <w:lang w:val="zh-CN" w:eastAsia="zh-CN"/>
        </w:rPr>
      </w:pPr>
    </w:p>
    <w:p w14:paraId="0B2A2B1D">
      <w:pPr>
        <w:bidi w:val="0"/>
        <w:rPr>
          <w:rFonts w:hint="eastAsia"/>
          <w:color w:val="auto"/>
          <w:lang w:val="zh-CN" w:eastAsia="zh-CN"/>
        </w:rPr>
      </w:pPr>
    </w:p>
    <w:p w14:paraId="006DEC49">
      <w:pPr>
        <w:bidi w:val="0"/>
        <w:rPr>
          <w:rFonts w:hint="eastAsia"/>
          <w:color w:val="auto"/>
          <w:lang w:val="zh-CN" w:eastAsia="zh-CN"/>
        </w:rPr>
      </w:pPr>
    </w:p>
    <w:p w14:paraId="525009DC">
      <w:pPr>
        <w:bidi w:val="0"/>
        <w:rPr>
          <w:rFonts w:hint="eastAsia"/>
          <w:color w:val="auto"/>
          <w:lang w:val="zh-CN" w:eastAsia="zh-CN"/>
        </w:rPr>
      </w:pPr>
    </w:p>
    <w:p w14:paraId="080754E0">
      <w:pPr>
        <w:bidi w:val="0"/>
        <w:rPr>
          <w:rFonts w:hint="eastAsia"/>
          <w:color w:val="auto"/>
          <w:lang w:val="zh-CN" w:eastAsia="zh-CN"/>
        </w:rPr>
      </w:pPr>
    </w:p>
    <w:p w14:paraId="14F452BF">
      <w:pPr>
        <w:bidi w:val="0"/>
        <w:rPr>
          <w:rFonts w:hint="eastAsia"/>
          <w:color w:val="auto"/>
          <w:lang w:val="zh-CN" w:eastAsia="zh-CN"/>
        </w:rPr>
      </w:pPr>
    </w:p>
    <w:p w14:paraId="0209BA62">
      <w:pPr>
        <w:bidi w:val="0"/>
        <w:rPr>
          <w:rFonts w:hint="eastAsia"/>
          <w:color w:val="auto"/>
          <w:lang w:val="zh-CN" w:eastAsia="zh-CN"/>
        </w:rPr>
      </w:pPr>
    </w:p>
    <w:p w14:paraId="7C3D62AB">
      <w:pPr>
        <w:bidi w:val="0"/>
        <w:rPr>
          <w:rFonts w:hint="eastAsia"/>
          <w:color w:val="auto"/>
          <w:lang w:val="zh-CN" w:eastAsia="zh-CN"/>
        </w:rPr>
      </w:pPr>
    </w:p>
    <w:p w14:paraId="41D1BECF">
      <w:pPr>
        <w:bidi w:val="0"/>
        <w:rPr>
          <w:rFonts w:hint="eastAsia"/>
          <w:color w:val="auto"/>
          <w:lang w:val="zh-CN" w:eastAsia="zh-CN"/>
        </w:rPr>
      </w:pPr>
    </w:p>
    <w:p w14:paraId="1C00BD07">
      <w:pPr>
        <w:bidi w:val="0"/>
        <w:rPr>
          <w:rFonts w:hint="eastAsia"/>
          <w:color w:val="auto"/>
          <w:lang w:val="zh-CN" w:eastAsia="zh-CN"/>
        </w:rPr>
      </w:pPr>
    </w:p>
    <w:p w14:paraId="232EC104">
      <w:pPr>
        <w:bidi w:val="0"/>
        <w:rPr>
          <w:rFonts w:hint="eastAsia"/>
          <w:color w:val="auto"/>
          <w:lang w:val="zh-CN" w:eastAsia="zh-CN"/>
        </w:rPr>
      </w:pPr>
    </w:p>
    <w:p w14:paraId="5DCE3CF8">
      <w:pPr>
        <w:bidi w:val="0"/>
        <w:rPr>
          <w:rFonts w:hint="eastAsia"/>
          <w:color w:val="auto"/>
          <w:lang w:val="zh-CN" w:eastAsia="zh-CN"/>
        </w:rPr>
      </w:pPr>
    </w:p>
    <w:p w14:paraId="2550ED92">
      <w:pPr>
        <w:bidi w:val="0"/>
        <w:rPr>
          <w:rFonts w:hint="eastAsia"/>
          <w:color w:val="auto"/>
          <w:lang w:val="zh-CN" w:eastAsia="zh-CN"/>
        </w:rPr>
      </w:pPr>
    </w:p>
    <w:p w14:paraId="11279D01">
      <w:pPr>
        <w:bidi w:val="0"/>
        <w:rPr>
          <w:rFonts w:hint="eastAsia"/>
          <w:color w:val="auto"/>
          <w:lang w:val="zh-CN" w:eastAsia="zh-CN"/>
        </w:rPr>
      </w:pPr>
    </w:p>
    <w:p w14:paraId="585045A8">
      <w:pPr>
        <w:bidi w:val="0"/>
        <w:rPr>
          <w:rFonts w:hint="eastAsia"/>
          <w:color w:val="auto"/>
          <w:lang w:val="zh-CN" w:eastAsia="zh-CN"/>
        </w:rPr>
      </w:pPr>
    </w:p>
    <w:p w14:paraId="305A155F">
      <w:pPr>
        <w:bidi w:val="0"/>
        <w:rPr>
          <w:rFonts w:hint="eastAsia"/>
          <w:color w:val="auto"/>
          <w:lang w:val="zh-CN" w:eastAsia="zh-CN"/>
        </w:rPr>
      </w:pPr>
    </w:p>
    <w:p w14:paraId="726659F9">
      <w:pPr>
        <w:tabs>
          <w:tab w:val="left" w:pos="6305"/>
        </w:tabs>
        <w:bidi w:val="0"/>
        <w:jc w:val="left"/>
        <w:rPr>
          <w:rFonts w:hint="eastAsia"/>
          <w:color w:val="auto"/>
          <w:lang w:val="zh-CN" w:eastAsia="zh-CN"/>
        </w:rPr>
        <w:sectPr>
          <w:footerReference r:id="rId3" w:type="default"/>
          <w:pgSz w:w="11906" w:h="16839"/>
          <w:pgMar w:top="1431" w:right="1413" w:bottom="952" w:left="1442" w:header="850" w:footer="1531" w:gutter="0"/>
          <w:pgNumType w:fmt="decimal" w:start="1"/>
          <w:cols w:space="720" w:num="1"/>
        </w:sectPr>
      </w:pPr>
      <w:r>
        <w:rPr>
          <w:rFonts w:hint="eastAsia"/>
          <w:color w:val="auto"/>
          <w:lang w:val="zh-CN" w:eastAsia="zh-CN"/>
        </w:rPr>
        <w:tab/>
      </w:r>
    </w:p>
    <w:p w14:paraId="7A1EEF12">
      <w:pPr>
        <w:spacing w:before="171" w:line="227" w:lineRule="auto"/>
        <w:ind w:left="2921"/>
        <w:outlineLvl w:val="0"/>
        <w:rPr>
          <w:rFonts w:hint="eastAsia" w:ascii="仿宋" w:hAnsi="仿宋" w:eastAsia="仿宋" w:cs="仿宋"/>
          <w:color w:val="auto"/>
          <w:sz w:val="29"/>
          <w:szCs w:val="29"/>
        </w:rPr>
      </w:pPr>
      <w:r>
        <w:rPr>
          <w:rFonts w:hint="eastAsia" w:ascii="仿宋" w:hAnsi="仿宋" w:eastAsia="仿宋" w:cs="仿宋"/>
          <w:color w:val="auto"/>
          <w:spacing w:val="14"/>
          <w:sz w:val="29"/>
          <w:szCs w:val="29"/>
          <w14:textOutline w14:w="5448" w14:cap="sq" w14:cmpd="sng" w14:algn="ctr">
            <w14:solidFill>
              <w14:srgbClr w14:val="333333"/>
            </w14:solidFill>
            <w14:prstDash w14:val="solid"/>
            <w14:bevel/>
          </w14:textOutline>
        </w:rPr>
        <w:t>第一章</w:t>
      </w:r>
      <w:r>
        <w:rPr>
          <w:rFonts w:hint="eastAsia" w:ascii="仿宋" w:hAnsi="仿宋" w:eastAsia="仿宋" w:cs="仿宋"/>
          <w:color w:val="auto"/>
          <w:spacing w:val="14"/>
          <w:sz w:val="29"/>
          <w:szCs w:val="29"/>
        </w:rPr>
        <w:t xml:space="preserve">   </w:t>
      </w:r>
      <w:r>
        <w:rPr>
          <w:rFonts w:hint="eastAsia" w:ascii="仿宋" w:hAnsi="仿宋" w:eastAsia="仿宋" w:cs="仿宋"/>
          <w:color w:val="auto"/>
          <w:spacing w:val="14"/>
          <w:sz w:val="29"/>
          <w:szCs w:val="29"/>
          <w14:textOutline w14:w="5448" w14:cap="sq" w14:cmpd="sng" w14:algn="ctr">
            <w14:solidFill>
              <w14:srgbClr w14:val="333333"/>
            </w14:solidFill>
            <w14:prstDash w14:val="solid"/>
            <w14:bevel/>
          </w14:textOutline>
        </w:rPr>
        <w:t>竞争性谈判公</w:t>
      </w:r>
      <w:r>
        <w:rPr>
          <w:rFonts w:hint="eastAsia" w:ascii="仿宋" w:hAnsi="仿宋" w:eastAsia="仿宋" w:cs="仿宋"/>
          <w:color w:val="auto"/>
          <w:spacing w:val="11"/>
          <w:sz w:val="29"/>
          <w:szCs w:val="29"/>
          <w14:textOutline w14:w="5448" w14:cap="sq" w14:cmpd="sng" w14:algn="ctr">
            <w14:solidFill>
              <w14:srgbClr w14:val="333333"/>
            </w14:solidFill>
            <w14:prstDash w14:val="solid"/>
            <w14:bevel/>
          </w14:textOutline>
        </w:rPr>
        <w:t>告</w:t>
      </w:r>
    </w:p>
    <w:p w14:paraId="2D03FDAC">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color w:val="auto"/>
          <w:sz w:val="21"/>
          <w:szCs w:val="21"/>
        </w:rPr>
      </w:pPr>
      <w:r>
        <w:rPr>
          <w:rStyle w:val="28"/>
          <w:b/>
          <w:bCs/>
          <w:i w:val="0"/>
          <w:iCs w:val="0"/>
          <w:caps w:val="0"/>
          <w:color w:val="auto"/>
          <w:spacing w:val="0"/>
          <w:sz w:val="21"/>
          <w:szCs w:val="21"/>
          <w:shd w:val="clear" w:fill="FFFFFF"/>
        </w:rPr>
        <w:t>项目概况</w:t>
      </w:r>
    </w:p>
    <w:p w14:paraId="2D085637">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val="en-US" w:eastAsia="zh-CN"/>
        </w:rPr>
        <w:t>榆林市畜牧兽医局全媒体宣传服务项目</w:t>
      </w:r>
      <w:r>
        <w:rPr>
          <w:rFonts w:hint="eastAsia" w:ascii="微软雅黑" w:hAnsi="微软雅黑" w:eastAsia="微软雅黑" w:cs="微软雅黑"/>
          <w:i w:val="0"/>
          <w:iCs w:val="0"/>
          <w:caps w:val="0"/>
          <w:color w:val="auto"/>
          <w:spacing w:val="0"/>
          <w:sz w:val="21"/>
          <w:szCs w:val="21"/>
          <w:shd w:val="clear" w:fill="FFFFFF"/>
        </w:rPr>
        <w:t>的潜在供应商应在榆林市高新技术产业园区榆商大厦</w:t>
      </w:r>
      <w:r>
        <w:rPr>
          <w:rFonts w:hint="eastAsia" w:ascii="微软雅黑" w:hAnsi="微软雅黑" w:eastAsia="微软雅黑" w:cs="微软雅黑"/>
          <w:i w:val="0"/>
          <w:iCs w:val="0"/>
          <w:caps w:val="0"/>
          <w:color w:val="auto"/>
          <w:spacing w:val="0"/>
          <w:sz w:val="21"/>
          <w:szCs w:val="21"/>
          <w:shd w:val="clear" w:fill="FFFFFF"/>
          <w:lang w:val="en-US" w:eastAsia="zh-CN"/>
        </w:rPr>
        <w:t>A</w:t>
      </w:r>
      <w:r>
        <w:rPr>
          <w:rFonts w:hint="eastAsia" w:ascii="微软雅黑" w:hAnsi="微软雅黑" w:eastAsia="微软雅黑" w:cs="微软雅黑"/>
          <w:i w:val="0"/>
          <w:iCs w:val="0"/>
          <w:caps w:val="0"/>
          <w:color w:val="auto"/>
          <w:spacing w:val="0"/>
          <w:sz w:val="21"/>
          <w:szCs w:val="21"/>
          <w:shd w:val="clear" w:fill="FFFFFF"/>
        </w:rPr>
        <w:t>座</w:t>
      </w:r>
      <w:r>
        <w:rPr>
          <w:rFonts w:hint="eastAsia" w:ascii="微软雅黑" w:hAnsi="微软雅黑" w:eastAsia="微软雅黑" w:cs="微软雅黑"/>
          <w:i w:val="0"/>
          <w:iCs w:val="0"/>
          <w:caps w:val="0"/>
          <w:color w:val="auto"/>
          <w:spacing w:val="0"/>
          <w:sz w:val="21"/>
          <w:szCs w:val="21"/>
          <w:shd w:val="clear" w:fill="FFFFFF"/>
          <w:lang w:val="en-US" w:eastAsia="zh-CN"/>
        </w:rPr>
        <w:t>13</w:t>
      </w:r>
      <w:r>
        <w:rPr>
          <w:rFonts w:hint="eastAsia" w:ascii="微软雅黑" w:hAnsi="微软雅黑" w:eastAsia="微软雅黑" w:cs="微软雅黑"/>
          <w:i w:val="0"/>
          <w:iCs w:val="0"/>
          <w:caps w:val="0"/>
          <w:color w:val="auto"/>
          <w:spacing w:val="0"/>
          <w:sz w:val="21"/>
          <w:szCs w:val="21"/>
          <w:shd w:val="clear" w:fill="FFFFFF"/>
        </w:rPr>
        <w:t>楼获取采购文件，并于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11 </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21  </w:t>
      </w:r>
      <w:r>
        <w:rPr>
          <w:rFonts w:hint="eastAsia" w:ascii="微软雅黑" w:hAnsi="微软雅黑" w:eastAsia="微软雅黑" w:cs="微软雅黑"/>
          <w:i w:val="0"/>
          <w:iCs w:val="0"/>
          <w:caps w:val="0"/>
          <w:color w:val="auto"/>
          <w:spacing w:val="0"/>
          <w:sz w:val="21"/>
          <w:szCs w:val="21"/>
          <w:shd w:val="clear" w:fill="FFFFFF"/>
        </w:rPr>
        <w:t>日</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w:t>
      </w:r>
      <w:r>
        <w:rPr>
          <w:rFonts w:hint="eastAsia" w:ascii="微软雅黑" w:hAnsi="微软雅黑" w:eastAsia="微软雅黑" w:cs="微软雅黑"/>
          <w:i w:val="0"/>
          <w:iCs w:val="0"/>
          <w:caps w:val="0"/>
          <w:color w:val="auto"/>
          <w:spacing w:val="0"/>
          <w:sz w:val="21"/>
          <w:szCs w:val="21"/>
          <w:shd w:val="clear" w:fill="FFFFFF"/>
          <w:lang w:val="en-US" w:eastAsia="zh-CN"/>
        </w:rPr>
        <w:t>30</w:t>
      </w:r>
      <w:r>
        <w:rPr>
          <w:rFonts w:hint="eastAsia" w:ascii="微软雅黑" w:hAnsi="微软雅黑" w:eastAsia="微软雅黑" w:cs="微软雅黑"/>
          <w:i w:val="0"/>
          <w:iCs w:val="0"/>
          <w:caps w:val="0"/>
          <w:color w:val="auto"/>
          <w:spacing w:val="0"/>
          <w:sz w:val="21"/>
          <w:szCs w:val="21"/>
          <w:shd w:val="clear" w:fill="FFFFFF"/>
        </w:rPr>
        <w:t>分 （北京时间）前提交响应文件。</w:t>
      </w:r>
    </w:p>
    <w:p w14:paraId="0AEF0F4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一、项目基本情况</w:t>
      </w:r>
    </w:p>
    <w:p w14:paraId="4B04C95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val="en-US" w:eastAsia="zh-CN"/>
        </w:rPr>
        <w:t>TY-XXZB-2025020</w:t>
      </w:r>
    </w:p>
    <w:p w14:paraId="7256D34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榆林市畜牧兽医局全媒体宣传服务项目</w:t>
      </w:r>
    </w:p>
    <w:p w14:paraId="376AC8C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采购方式：竞争性谈判</w:t>
      </w:r>
    </w:p>
    <w:p w14:paraId="2DD44D4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197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000</w:t>
      </w:r>
      <w:r>
        <w:rPr>
          <w:rFonts w:hint="eastAsia" w:ascii="微软雅黑" w:hAnsi="微软雅黑" w:eastAsia="微软雅黑" w:cs="微软雅黑"/>
          <w:i w:val="0"/>
          <w:iCs w:val="0"/>
          <w:caps w:val="0"/>
          <w:color w:val="auto"/>
          <w:spacing w:val="0"/>
          <w:sz w:val="21"/>
          <w:szCs w:val="21"/>
          <w:shd w:val="clear" w:fill="FFFFFF"/>
        </w:rPr>
        <w:t>.00元</w:t>
      </w:r>
    </w:p>
    <w:p w14:paraId="3A82DA8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0E5503C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榆林市畜牧兽医局全媒体宣传服务项目</w:t>
      </w:r>
      <w:r>
        <w:rPr>
          <w:rFonts w:hint="eastAsia" w:ascii="微软雅黑" w:hAnsi="微软雅黑" w:eastAsia="微软雅黑" w:cs="微软雅黑"/>
          <w:i w:val="0"/>
          <w:iCs w:val="0"/>
          <w:caps w:val="0"/>
          <w:color w:val="auto"/>
          <w:spacing w:val="0"/>
          <w:sz w:val="21"/>
          <w:szCs w:val="21"/>
          <w:shd w:val="clear" w:fill="FFFFFF"/>
        </w:rPr>
        <w:t>):</w:t>
      </w:r>
    </w:p>
    <w:p w14:paraId="3D1FC423">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val="en-US" w:eastAsia="zh-CN"/>
        </w:rPr>
        <w:t>197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000</w:t>
      </w:r>
      <w:r>
        <w:rPr>
          <w:rFonts w:hint="eastAsia" w:ascii="微软雅黑" w:hAnsi="微软雅黑" w:eastAsia="微软雅黑" w:cs="微软雅黑"/>
          <w:i w:val="0"/>
          <w:iCs w:val="0"/>
          <w:caps w:val="0"/>
          <w:color w:val="auto"/>
          <w:spacing w:val="0"/>
          <w:sz w:val="21"/>
          <w:szCs w:val="21"/>
          <w:shd w:val="clear" w:fill="FFFFFF"/>
        </w:rPr>
        <w:t>.00元</w:t>
      </w:r>
    </w:p>
    <w:p w14:paraId="5B32F15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val="en-US" w:eastAsia="zh-CN"/>
        </w:rPr>
        <w:t>197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000</w:t>
      </w:r>
      <w:r>
        <w:rPr>
          <w:rFonts w:hint="eastAsia" w:ascii="微软雅黑" w:hAnsi="微软雅黑" w:eastAsia="微软雅黑" w:cs="微软雅黑"/>
          <w:i w:val="0"/>
          <w:iCs w:val="0"/>
          <w:caps w:val="0"/>
          <w:color w:val="auto"/>
          <w:spacing w:val="0"/>
          <w:sz w:val="21"/>
          <w:szCs w:val="21"/>
          <w:shd w:val="clear" w:fill="FFFFFF"/>
        </w:rPr>
        <w:t>.00元</w:t>
      </w:r>
    </w:p>
    <w:tbl>
      <w:tblPr>
        <w:tblStyle w:val="25"/>
        <w:tblW w:w="92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1"/>
        <w:gridCol w:w="1615"/>
        <w:gridCol w:w="1599"/>
        <w:gridCol w:w="1174"/>
        <w:gridCol w:w="1589"/>
        <w:gridCol w:w="1327"/>
        <w:gridCol w:w="1371"/>
      </w:tblGrid>
      <w:tr w14:paraId="2C5279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9" w:hRule="atLeast"/>
          <w:tblHeader/>
        </w:trPr>
        <w:tc>
          <w:tcPr>
            <w:tcW w:w="5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DD76BC">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品目号</w:t>
            </w:r>
          </w:p>
        </w:tc>
        <w:tc>
          <w:tcPr>
            <w:tcW w:w="16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7A086C">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品目名称</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511F77">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采购标的</w:t>
            </w:r>
          </w:p>
        </w:tc>
        <w:tc>
          <w:tcPr>
            <w:tcW w:w="11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BF5A6B">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数量（单位）</w:t>
            </w:r>
          </w:p>
        </w:tc>
        <w:tc>
          <w:tcPr>
            <w:tcW w:w="16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E251F2">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技术规格、参数及要求</w:t>
            </w:r>
          </w:p>
        </w:tc>
        <w:tc>
          <w:tcPr>
            <w:tcW w:w="12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0DBFBF">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品目预算(元)</w:t>
            </w:r>
          </w:p>
        </w:tc>
        <w:tc>
          <w:tcPr>
            <w:tcW w:w="13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395D85">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最高限价(元)</w:t>
            </w:r>
          </w:p>
        </w:tc>
      </w:tr>
      <w:tr w14:paraId="398BF4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8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7C9DB">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1-1</w:t>
            </w:r>
          </w:p>
        </w:tc>
        <w:tc>
          <w:tcPr>
            <w:tcW w:w="16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F7F6A5">
            <w:pPr>
              <w:keepNext w:val="0"/>
              <w:keepLines w:val="0"/>
              <w:widowControl/>
              <w:suppressLineNumbers w:val="0"/>
              <w:wordWrap w:val="0"/>
              <w:spacing w:before="0" w:beforeAutospacing="0" w:after="0" w:afterAutospacing="0" w:line="360" w:lineRule="atLeast"/>
              <w:ind w:left="0" w:right="0"/>
              <w:jc w:val="center"/>
              <w:rPr>
                <w:rFonts w:hint="default" w:eastAsia="宋体"/>
                <w:color w:val="auto"/>
                <w:sz w:val="21"/>
                <w:szCs w:val="21"/>
                <w:lang w:val="en-US" w:eastAsia="zh-CN"/>
              </w:rPr>
            </w:pPr>
            <w:r>
              <w:rPr>
                <w:rFonts w:hint="eastAsia"/>
                <w:color w:val="auto"/>
                <w:sz w:val="21"/>
                <w:szCs w:val="21"/>
                <w:lang w:val="en-US" w:eastAsia="zh-CN"/>
              </w:rPr>
              <w:t>广告宣传服务</w:t>
            </w:r>
          </w:p>
        </w:tc>
        <w:tc>
          <w:tcPr>
            <w:tcW w:w="16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280B84">
            <w:pPr>
              <w:keepNext w:val="0"/>
              <w:keepLines w:val="0"/>
              <w:widowControl/>
              <w:suppressLineNumbers w:val="0"/>
              <w:wordWrap w:val="0"/>
              <w:spacing w:before="0" w:beforeAutospacing="0" w:after="0" w:afterAutospacing="0" w:line="360" w:lineRule="atLeast"/>
              <w:ind w:left="0" w:right="0"/>
              <w:jc w:val="center"/>
              <w:rPr>
                <w:rFonts w:hint="eastAsia" w:eastAsia="宋体"/>
                <w:color w:val="auto"/>
                <w:sz w:val="21"/>
                <w:szCs w:val="21"/>
                <w:lang w:eastAsia="zh-CN"/>
              </w:rPr>
            </w:pPr>
            <w:r>
              <w:rPr>
                <w:rFonts w:hint="eastAsia" w:eastAsia="宋体"/>
                <w:color w:val="auto"/>
                <w:sz w:val="21"/>
                <w:szCs w:val="21"/>
                <w:lang w:eastAsia="zh-CN"/>
              </w:rPr>
              <w:t>榆林市畜牧兽医局全媒体宣传服务项目</w:t>
            </w:r>
          </w:p>
        </w:tc>
        <w:tc>
          <w:tcPr>
            <w:tcW w:w="11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D3A0C4">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1(项)</w:t>
            </w:r>
          </w:p>
        </w:tc>
        <w:tc>
          <w:tcPr>
            <w:tcW w:w="16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51FDF8">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详见采购文件</w:t>
            </w:r>
          </w:p>
        </w:tc>
        <w:tc>
          <w:tcPr>
            <w:tcW w:w="12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A5A45C">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197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000</w:t>
            </w:r>
            <w:r>
              <w:rPr>
                <w:rFonts w:hint="eastAsia" w:ascii="微软雅黑" w:hAnsi="微软雅黑" w:eastAsia="微软雅黑" w:cs="微软雅黑"/>
                <w:i w:val="0"/>
                <w:iCs w:val="0"/>
                <w:caps w:val="0"/>
                <w:color w:val="auto"/>
                <w:spacing w:val="0"/>
                <w:sz w:val="21"/>
                <w:szCs w:val="21"/>
                <w:shd w:val="clear" w:fill="FFFFFF"/>
              </w:rPr>
              <w:t>.00</w:t>
            </w:r>
          </w:p>
        </w:tc>
        <w:tc>
          <w:tcPr>
            <w:tcW w:w="13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9347B4">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197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000</w:t>
            </w:r>
            <w:r>
              <w:rPr>
                <w:rFonts w:hint="eastAsia" w:ascii="微软雅黑" w:hAnsi="微软雅黑" w:eastAsia="微软雅黑" w:cs="微软雅黑"/>
                <w:i w:val="0"/>
                <w:iCs w:val="0"/>
                <w:caps w:val="0"/>
                <w:color w:val="auto"/>
                <w:spacing w:val="0"/>
                <w:sz w:val="21"/>
                <w:szCs w:val="21"/>
                <w:shd w:val="clear" w:fill="FFFFFF"/>
              </w:rPr>
              <w:t>.00</w:t>
            </w:r>
          </w:p>
        </w:tc>
      </w:tr>
    </w:tbl>
    <w:p w14:paraId="0958371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435B784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合同履行期限：</w:t>
      </w:r>
      <w:r>
        <w:rPr>
          <w:rFonts w:hint="eastAsia" w:ascii="微软雅黑" w:hAnsi="微软雅黑" w:eastAsia="微软雅黑" w:cs="微软雅黑"/>
          <w:i w:val="0"/>
          <w:iCs w:val="0"/>
          <w:caps w:val="0"/>
          <w:color w:val="auto"/>
          <w:spacing w:val="0"/>
          <w:sz w:val="21"/>
          <w:szCs w:val="21"/>
          <w:shd w:val="clear" w:fill="FFFFFF"/>
          <w:lang w:val="en-US" w:eastAsia="zh-CN"/>
        </w:rPr>
        <w:t>详见文件</w:t>
      </w:r>
    </w:p>
    <w:p w14:paraId="5A1A21F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二、申请人的资格要求：</w:t>
      </w:r>
    </w:p>
    <w:p w14:paraId="2679A76F">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0CF4994F">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443EAC77">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榆林市畜牧兽医局全媒体宣传服务项目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179EB915">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 </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 </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(4)陕西省财政厅关于印发《陕西省中小企业政府采购信用融资办法》（陕财办采〔2018〕23号、相关政策、业务流程、办理平台(http://www.ccgpshaanxi.gov.cn/zcdservice/zcd/shanxi/)或中征平台（https://www.crcrfsp.com）；</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(5)《关于在政府采购活动中查询及使用信用记录有关问题的通知》（财库〔2016〕125号）；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(6)《榆林市财政局关于进一步加大政府采购支持中小企业力度的通知》（榆政财采发）〔2022〕10号）；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(7)《陕西省财政厅关于进一步加大政府采购支持中小企业力度的通知》（陕财采发〔2022〕5号）；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(11)榆政财采发【2023】8号；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(12)《陕西省财政厅关于加快推进我省中小企业政府采购信用融资工作的通知》（陕财办采〔2020〕15号）；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(13)其他需要落实的政府采购政策。</w:t>
      </w:r>
    </w:p>
    <w:p w14:paraId="1C6B753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219B411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榆林市畜牧兽医局全媒体宣传服务项目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35296A46">
      <w:pPr>
        <w:pStyle w:val="2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color="auto" w:fill="FFFFFF"/>
          <w:lang w:val="en-US" w:eastAsia="zh-CN"/>
        </w:rPr>
      </w:pPr>
      <w:r>
        <w:rPr>
          <w:rFonts w:hint="eastAsia" w:ascii="微软雅黑" w:hAnsi="微软雅黑" w:eastAsia="微软雅黑" w:cs="微软雅黑"/>
          <w:i w:val="0"/>
          <w:iCs w:val="0"/>
          <w:caps w:val="0"/>
          <w:color w:val="auto"/>
          <w:spacing w:val="0"/>
          <w:sz w:val="21"/>
          <w:szCs w:val="21"/>
          <w:shd w:val="clear" w:color="auto"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微软雅黑" w:hAnsi="微软雅黑" w:eastAsia="微软雅黑" w:cs="微软雅黑"/>
          <w:i w:val="0"/>
          <w:iCs w:val="0"/>
          <w:caps w:val="0"/>
          <w:color w:val="auto"/>
          <w:spacing w:val="0"/>
          <w:sz w:val="21"/>
          <w:szCs w:val="21"/>
          <w:shd w:val="clear" w:color="auto" w:fill="FFFFFF"/>
          <w:lang w:val="en-US" w:eastAsia="zh-CN"/>
        </w:rPr>
        <w:t>-</w:t>
      </w:r>
    </w:p>
    <w:p w14:paraId="53FED9B9">
      <w:pPr>
        <w:pStyle w:val="2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color="auto" w:fill="FFFFFF"/>
        </w:rPr>
      </w:pPr>
      <w:r>
        <w:rPr>
          <w:rFonts w:hint="eastAsia" w:ascii="微软雅黑" w:hAnsi="微软雅黑" w:eastAsia="微软雅黑" w:cs="微软雅黑"/>
          <w:i w:val="0"/>
          <w:iCs w:val="0"/>
          <w:caps w:val="0"/>
          <w:color w:val="auto"/>
          <w:spacing w:val="0"/>
          <w:sz w:val="21"/>
          <w:szCs w:val="21"/>
          <w:shd w:val="clear" w:color="auto" w:fill="FFFFFF"/>
        </w:rPr>
        <w:t>资质要求：投标人需提供信息网络传播视听节目许可证或广播电视节目制作经营许可证；</w:t>
      </w:r>
    </w:p>
    <w:p w14:paraId="26DC2CE4">
      <w:pPr>
        <w:pStyle w:val="2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财务状况报告：提供完整且有效的2024年度赋码后的财务审计报告（提供的财务审计报告需在注册会计师行业统一监管平台（http://acc.mof.gov.cn/）可查询并提供网页截图）；成立时间至提交响应文件截止时间不足一年的，须提供其基本账户开户银行出具的银行资信证明及基本账户开户许可证或基本存款账户信息；</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lang w:val="en-US" w:eastAsia="zh-CN"/>
        </w:rPr>
        <w:t>(4)</w:t>
      </w:r>
      <w:r>
        <w:rPr>
          <w:rFonts w:hint="eastAsia" w:ascii="微软雅黑" w:hAnsi="微软雅黑" w:eastAsia="微软雅黑" w:cs="微软雅黑"/>
          <w:i w:val="0"/>
          <w:iCs w:val="0"/>
          <w:caps w:val="0"/>
          <w:color w:val="auto"/>
          <w:spacing w:val="0"/>
          <w:sz w:val="21"/>
          <w:szCs w:val="21"/>
          <w:shd w:val="clear" w:fill="FFFFFF"/>
        </w:rPr>
        <w:t>社会养老保障资金缴费证明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月至今已缴纳的至少1个月 ，由社保机构开具的社会保险参保缴费情况证明 ，依法不需要缴纳社会保障资金的单位应提供相关证明材料 ；</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提供202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月份至今已缴纳的至少1个月的纳税证明或完税证明 ，依法免税的单位应 提供相关证明材料 ；</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lang w:val="en-US" w:eastAsia="zh-CN"/>
        </w:rPr>
        <w:t>(6)</w:t>
      </w:r>
      <w:r>
        <w:rPr>
          <w:rFonts w:hint="eastAsia" w:ascii="微软雅黑" w:hAnsi="微软雅黑" w:eastAsia="微软雅黑" w:cs="微软雅黑"/>
          <w:i w:val="0"/>
          <w:iCs w:val="0"/>
          <w:caps w:val="0"/>
          <w:color w:val="auto"/>
          <w:spacing w:val="0"/>
          <w:sz w:val="21"/>
          <w:szCs w:val="21"/>
          <w:shd w:val="clear" w:fill="FFFFFF"/>
        </w:rPr>
        <w:t>参加本次政府采购活动前三年内在经营活动中没有重大违纪 ，以及未被列入失信被执行 人、重大税收违法失信主体、政府采购严重违法失信行为记录名单的书面声明 ；</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7</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对列入“信用中国”网站(www.creditchina.gov.cn)“记录失信被执行人、税收违法黑 名单和政府采购严重违法失信行为记录名单 ；中国政府采购网(www.ccgp.gov.cn)“政府采 购严重违法失信行为信息记录”的单位 ，拒绝参与政府采购活动 ；   ( 查询日期为从文件获取之日起至投标截止日前但最终以投标截止日当天</w:t>
      </w:r>
      <w:r>
        <w:rPr>
          <w:rFonts w:hint="eastAsia" w:ascii="微软雅黑" w:hAnsi="微软雅黑" w:eastAsia="微软雅黑" w:cs="微软雅黑"/>
          <w:i w:val="0"/>
          <w:iCs w:val="0"/>
          <w:caps w:val="0"/>
          <w:color w:val="auto"/>
          <w:spacing w:val="0"/>
          <w:sz w:val="21"/>
          <w:szCs w:val="21"/>
          <w:shd w:val="clear" w:fill="FFFFFF"/>
          <w:lang w:val="en-US" w:eastAsia="zh-CN"/>
        </w:rPr>
        <w:t>谈判</w:t>
      </w:r>
      <w:r>
        <w:rPr>
          <w:rFonts w:hint="eastAsia" w:ascii="微软雅黑" w:hAnsi="微软雅黑" w:eastAsia="微软雅黑" w:cs="微软雅黑"/>
          <w:i w:val="0"/>
          <w:iCs w:val="0"/>
          <w:caps w:val="0"/>
          <w:color w:val="auto"/>
          <w:spacing w:val="0"/>
          <w:sz w:val="21"/>
          <w:szCs w:val="21"/>
          <w:shd w:val="clear" w:fill="FFFFFF"/>
        </w:rPr>
        <w:t>小组查询结果为准)</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8</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投标保证金用投标信用承诺书代替（提供投标信用承诺书）；</w:t>
      </w:r>
    </w:p>
    <w:p w14:paraId="091FB94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（9）履行合同能力证明：提供具有履行本项目合同所必需的设备和专业技术能力的证明资料或承诺书；</w:t>
      </w:r>
    </w:p>
    <w:p w14:paraId="2FD7B18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本项目不接受联合体投标 ，须提供非联合体投标声明 (单位负责人为同一人或者存在 直接控股、管理关系的不同投标人 ，不得参加同一合同项下的政府采购活动 ) 。</w:t>
      </w:r>
    </w:p>
    <w:p w14:paraId="0403087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三、获取采购文件</w:t>
      </w:r>
    </w:p>
    <w:p w14:paraId="4828085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11 </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18  </w:t>
      </w:r>
      <w:r>
        <w:rPr>
          <w:rFonts w:hint="eastAsia" w:ascii="微软雅黑" w:hAnsi="微软雅黑" w:eastAsia="微软雅黑" w:cs="微软雅黑"/>
          <w:i w:val="0"/>
          <w:iCs w:val="0"/>
          <w:caps w:val="0"/>
          <w:color w:val="auto"/>
          <w:spacing w:val="0"/>
          <w:sz w:val="21"/>
          <w:szCs w:val="21"/>
          <w:shd w:val="clear" w:fill="FFFFFF"/>
        </w:rPr>
        <w:t>日 至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11 </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20</w:t>
      </w:r>
      <w:r>
        <w:rPr>
          <w:rFonts w:hint="eastAsia" w:ascii="微软雅黑" w:hAnsi="微软雅黑" w:eastAsia="微软雅黑" w:cs="微软雅黑"/>
          <w:i w:val="0"/>
          <w:iCs w:val="0"/>
          <w:caps w:val="0"/>
          <w:color w:val="auto"/>
          <w:spacing w:val="0"/>
          <w:sz w:val="21"/>
          <w:szCs w:val="21"/>
          <w:shd w:val="clear" w:fill="FFFFFF"/>
        </w:rPr>
        <w:t>日 ，每天上午 0</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w:t>
      </w:r>
      <w:r>
        <w:rPr>
          <w:rFonts w:hint="eastAsia" w:ascii="微软雅黑" w:hAnsi="微软雅黑" w:eastAsia="微软雅黑" w:cs="微软雅黑"/>
          <w:i w:val="0"/>
          <w:iCs w:val="0"/>
          <w:caps w:val="0"/>
          <w:color w:val="auto"/>
          <w:spacing w:val="0"/>
          <w:sz w:val="21"/>
          <w:szCs w:val="21"/>
          <w:shd w:val="clear" w:fill="FFFFFF"/>
        </w:rPr>
        <w:t>:00 至 </w:t>
      </w:r>
      <w:r>
        <w:rPr>
          <w:rFonts w:hint="eastAsia" w:ascii="微软雅黑" w:hAnsi="微软雅黑" w:eastAsia="微软雅黑" w:cs="微软雅黑"/>
          <w:i w:val="0"/>
          <w:iCs w:val="0"/>
          <w:caps w:val="0"/>
          <w:color w:val="auto"/>
          <w:spacing w:val="0"/>
          <w:sz w:val="21"/>
          <w:szCs w:val="21"/>
          <w:shd w:val="clear" w:fill="FFFFFF"/>
          <w:lang w:val="en-US" w:eastAsia="zh-CN"/>
        </w:rPr>
        <w:t>12</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w:t>
      </w:r>
      <w:r>
        <w:rPr>
          <w:rFonts w:hint="eastAsia" w:ascii="微软雅黑" w:hAnsi="微软雅黑" w:eastAsia="微软雅黑" w:cs="微软雅黑"/>
          <w:i w:val="0"/>
          <w:iCs w:val="0"/>
          <w:caps w:val="0"/>
          <w:color w:val="auto"/>
          <w:spacing w:val="0"/>
          <w:sz w:val="21"/>
          <w:szCs w:val="21"/>
          <w:shd w:val="clear" w:fill="FFFFFF"/>
        </w:rPr>
        <w:t>:00 ，下午</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00</w:t>
      </w:r>
      <w:r>
        <w:rPr>
          <w:rFonts w:hint="eastAsia" w:ascii="微软雅黑" w:hAnsi="微软雅黑" w:eastAsia="微软雅黑" w:cs="微软雅黑"/>
          <w:i w:val="0"/>
          <w:iCs w:val="0"/>
          <w:caps w:val="0"/>
          <w:color w:val="auto"/>
          <w:spacing w:val="0"/>
          <w:sz w:val="21"/>
          <w:szCs w:val="21"/>
          <w:shd w:val="clear" w:fill="FFFFFF"/>
        </w:rPr>
        <w:t>:00 至 </w:t>
      </w:r>
      <w:r>
        <w:rPr>
          <w:rFonts w:hint="eastAsia" w:ascii="微软雅黑" w:hAnsi="微软雅黑" w:eastAsia="微软雅黑" w:cs="微软雅黑"/>
          <w:i w:val="0"/>
          <w:iCs w:val="0"/>
          <w:caps w:val="0"/>
          <w:color w:val="auto"/>
          <w:spacing w:val="0"/>
          <w:sz w:val="21"/>
          <w:szCs w:val="21"/>
          <w:shd w:val="clear" w:fill="FFFFFF"/>
          <w:lang w:val="en-US" w:eastAsia="zh-CN"/>
        </w:rPr>
        <w:t>17</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30</w:t>
      </w:r>
      <w:r>
        <w:rPr>
          <w:rFonts w:hint="eastAsia" w:ascii="微软雅黑" w:hAnsi="微软雅黑" w:eastAsia="微软雅黑" w:cs="微软雅黑"/>
          <w:i w:val="0"/>
          <w:iCs w:val="0"/>
          <w:caps w:val="0"/>
          <w:color w:val="auto"/>
          <w:spacing w:val="0"/>
          <w:sz w:val="21"/>
          <w:szCs w:val="21"/>
          <w:shd w:val="clear" w:fill="FFFFFF"/>
        </w:rPr>
        <w:t>:00 （北京时间）</w:t>
      </w:r>
    </w:p>
    <w:p w14:paraId="7B21ED7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途径：榆林市高新技术产业园区榆商大厦</w:t>
      </w:r>
      <w:r>
        <w:rPr>
          <w:rFonts w:hint="eastAsia" w:ascii="微软雅黑" w:hAnsi="微软雅黑" w:eastAsia="微软雅黑" w:cs="微软雅黑"/>
          <w:i w:val="0"/>
          <w:iCs w:val="0"/>
          <w:caps w:val="0"/>
          <w:color w:val="auto"/>
          <w:spacing w:val="0"/>
          <w:sz w:val="21"/>
          <w:szCs w:val="21"/>
          <w:shd w:val="clear" w:fill="FFFFFF"/>
          <w:lang w:val="en-US" w:eastAsia="zh-CN"/>
        </w:rPr>
        <w:t>A</w:t>
      </w:r>
      <w:r>
        <w:rPr>
          <w:rFonts w:hint="eastAsia" w:ascii="微软雅黑" w:hAnsi="微软雅黑" w:eastAsia="微软雅黑" w:cs="微软雅黑"/>
          <w:i w:val="0"/>
          <w:iCs w:val="0"/>
          <w:caps w:val="0"/>
          <w:color w:val="auto"/>
          <w:spacing w:val="0"/>
          <w:sz w:val="21"/>
          <w:szCs w:val="21"/>
          <w:shd w:val="clear" w:fill="FFFFFF"/>
        </w:rPr>
        <w:t>座</w:t>
      </w:r>
      <w:r>
        <w:rPr>
          <w:rFonts w:hint="eastAsia" w:ascii="微软雅黑" w:hAnsi="微软雅黑" w:eastAsia="微软雅黑" w:cs="微软雅黑"/>
          <w:i w:val="0"/>
          <w:iCs w:val="0"/>
          <w:caps w:val="0"/>
          <w:color w:val="auto"/>
          <w:spacing w:val="0"/>
          <w:sz w:val="21"/>
          <w:szCs w:val="21"/>
          <w:shd w:val="clear" w:fill="FFFFFF"/>
          <w:lang w:val="en-US" w:eastAsia="zh-CN"/>
        </w:rPr>
        <w:t>13</w:t>
      </w:r>
      <w:r>
        <w:rPr>
          <w:rFonts w:hint="eastAsia" w:ascii="微软雅黑" w:hAnsi="微软雅黑" w:eastAsia="微软雅黑" w:cs="微软雅黑"/>
          <w:i w:val="0"/>
          <w:iCs w:val="0"/>
          <w:caps w:val="0"/>
          <w:color w:val="auto"/>
          <w:spacing w:val="0"/>
          <w:sz w:val="21"/>
          <w:szCs w:val="21"/>
          <w:shd w:val="clear" w:fill="FFFFFF"/>
        </w:rPr>
        <w:t>楼</w:t>
      </w:r>
    </w:p>
    <w:p w14:paraId="21FEE17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方式：现场获取</w:t>
      </w:r>
    </w:p>
    <w:p w14:paraId="7145CE9D">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售价： 0元</w:t>
      </w:r>
    </w:p>
    <w:p w14:paraId="0F2CE8F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四、响应文件提交</w:t>
      </w:r>
    </w:p>
    <w:p w14:paraId="3087D225">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11</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21 </w:t>
      </w:r>
      <w:r>
        <w:rPr>
          <w:rFonts w:hint="eastAsia" w:ascii="微软雅黑" w:hAnsi="微软雅黑" w:eastAsia="微软雅黑" w:cs="微软雅黑"/>
          <w:i w:val="0"/>
          <w:iCs w:val="0"/>
          <w:caps w:val="0"/>
          <w:color w:val="auto"/>
          <w:spacing w:val="0"/>
          <w:sz w:val="21"/>
          <w:szCs w:val="21"/>
          <w:shd w:val="clear" w:fill="FFFFFF"/>
        </w:rPr>
        <w:t xml:space="preserve">日 </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w:t>
      </w:r>
      <w:r>
        <w:rPr>
          <w:rFonts w:hint="eastAsia" w:ascii="微软雅黑" w:hAnsi="微软雅黑" w:eastAsia="微软雅黑" w:cs="微软雅黑"/>
          <w:i w:val="0"/>
          <w:iCs w:val="0"/>
          <w:caps w:val="0"/>
          <w:color w:val="auto"/>
          <w:spacing w:val="0"/>
          <w:sz w:val="21"/>
          <w:szCs w:val="21"/>
          <w:shd w:val="clear" w:fill="FFFFFF"/>
          <w:lang w:val="en-US" w:eastAsia="zh-CN"/>
        </w:rPr>
        <w:t>30</w:t>
      </w:r>
      <w:r>
        <w:rPr>
          <w:rFonts w:hint="eastAsia" w:ascii="微软雅黑" w:hAnsi="微软雅黑" w:eastAsia="微软雅黑" w:cs="微软雅黑"/>
          <w:i w:val="0"/>
          <w:iCs w:val="0"/>
          <w:caps w:val="0"/>
          <w:color w:val="auto"/>
          <w:spacing w:val="0"/>
          <w:sz w:val="21"/>
          <w:szCs w:val="21"/>
          <w:shd w:val="clear" w:fill="FFFFFF"/>
        </w:rPr>
        <w:t>分00秒 （北京时间）</w:t>
      </w:r>
    </w:p>
    <w:p w14:paraId="1D78575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地点：榆林市高新技术产业园区榆商大厦</w:t>
      </w:r>
      <w:r>
        <w:rPr>
          <w:rFonts w:hint="eastAsia" w:ascii="微软雅黑" w:hAnsi="微软雅黑" w:eastAsia="微软雅黑" w:cs="微软雅黑"/>
          <w:i w:val="0"/>
          <w:iCs w:val="0"/>
          <w:caps w:val="0"/>
          <w:color w:val="auto"/>
          <w:spacing w:val="0"/>
          <w:sz w:val="21"/>
          <w:szCs w:val="21"/>
          <w:shd w:val="clear" w:fill="FFFFFF"/>
          <w:lang w:val="en-US" w:eastAsia="zh-CN"/>
        </w:rPr>
        <w:t>A</w:t>
      </w:r>
      <w:r>
        <w:rPr>
          <w:rFonts w:hint="eastAsia" w:ascii="微软雅黑" w:hAnsi="微软雅黑" w:eastAsia="微软雅黑" w:cs="微软雅黑"/>
          <w:i w:val="0"/>
          <w:iCs w:val="0"/>
          <w:caps w:val="0"/>
          <w:color w:val="auto"/>
          <w:spacing w:val="0"/>
          <w:sz w:val="21"/>
          <w:szCs w:val="21"/>
          <w:shd w:val="clear" w:fill="FFFFFF"/>
        </w:rPr>
        <w:t>座</w:t>
      </w:r>
      <w:r>
        <w:rPr>
          <w:rFonts w:hint="eastAsia" w:ascii="微软雅黑" w:hAnsi="微软雅黑" w:eastAsia="微软雅黑" w:cs="微软雅黑"/>
          <w:i w:val="0"/>
          <w:iCs w:val="0"/>
          <w:caps w:val="0"/>
          <w:color w:val="auto"/>
          <w:spacing w:val="0"/>
          <w:sz w:val="21"/>
          <w:szCs w:val="21"/>
          <w:shd w:val="clear" w:fill="FFFFFF"/>
          <w:lang w:val="en-US" w:eastAsia="zh-CN"/>
        </w:rPr>
        <w:t>13</w:t>
      </w:r>
      <w:r>
        <w:rPr>
          <w:rFonts w:hint="eastAsia" w:ascii="微软雅黑" w:hAnsi="微软雅黑" w:eastAsia="微软雅黑" w:cs="微软雅黑"/>
          <w:i w:val="0"/>
          <w:iCs w:val="0"/>
          <w:caps w:val="0"/>
          <w:color w:val="auto"/>
          <w:spacing w:val="0"/>
          <w:sz w:val="21"/>
          <w:szCs w:val="21"/>
          <w:shd w:val="clear" w:fill="FFFFFF"/>
        </w:rPr>
        <w:t>楼</w:t>
      </w:r>
    </w:p>
    <w:p w14:paraId="4B3D5F4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五、开启</w:t>
      </w:r>
    </w:p>
    <w:p w14:paraId="3E78898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w:t>
      </w:r>
      <w:r>
        <w:rPr>
          <w:rFonts w:hint="eastAsia" w:ascii="微软雅黑" w:hAnsi="微软雅黑" w:eastAsia="微软雅黑" w:cs="微软雅黑"/>
          <w:i w:val="0"/>
          <w:iCs w:val="0"/>
          <w:caps w:val="0"/>
          <w:color w:val="auto"/>
          <w:spacing w:val="0"/>
          <w:sz w:val="21"/>
          <w:szCs w:val="21"/>
          <w:shd w:val="clear" w:fill="FFFFFF"/>
          <w:lang w:val="en-US" w:eastAsia="zh-CN"/>
        </w:rPr>
        <w:t>5</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11</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21</w:t>
      </w:r>
      <w:r>
        <w:rPr>
          <w:rFonts w:hint="eastAsia" w:ascii="微软雅黑" w:hAnsi="微软雅黑" w:eastAsia="微软雅黑" w:cs="微软雅黑"/>
          <w:i w:val="0"/>
          <w:iCs w:val="0"/>
          <w:caps w:val="0"/>
          <w:color w:val="auto"/>
          <w:spacing w:val="0"/>
          <w:sz w:val="21"/>
          <w:szCs w:val="21"/>
          <w:shd w:val="clear" w:fill="FFFFFF"/>
        </w:rPr>
        <w:t>日</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w:t>
      </w:r>
      <w:r>
        <w:rPr>
          <w:rFonts w:hint="eastAsia" w:ascii="微软雅黑" w:hAnsi="微软雅黑" w:eastAsia="微软雅黑" w:cs="微软雅黑"/>
          <w:i w:val="0"/>
          <w:iCs w:val="0"/>
          <w:caps w:val="0"/>
          <w:color w:val="auto"/>
          <w:spacing w:val="0"/>
          <w:sz w:val="21"/>
          <w:szCs w:val="21"/>
          <w:shd w:val="clear" w:fill="FFFFFF"/>
          <w:lang w:val="en-US" w:eastAsia="zh-CN"/>
        </w:rPr>
        <w:t>30</w:t>
      </w:r>
      <w:r>
        <w:rPr>
          <w:rFonts w:hint="eastAsia" w:ascii="微软雅黑" w:hAnsi="微软雅黑" w:eastAsia="微软雅黑" w:cs="微软雅黑"/>
          <w:i w:val="0"/>
          <w:iCs w:val="0"/>
          <w:caps w:val="0"/>
          <w:color w:val="auto"/>
          <w:spacing w:val="0"/>
          <w:sz w:val="21"/>
          <w:szCs w:val="21"/>
          <w:shd w:val="clear" w:fill="FFFFFF"/>
        </w:rPr>
        <w:t>分00秒（北京时间）</w:t>
      </w:r>
    </w:p>
    <w:p w14:paraId="531F18F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地点：榆林市高新技术产业园区榆商大厦</w:t>
      </w:r>
      <w:r>
        <w:rPr>
          <w:rFonts w:hint="eastAsia" w:ascii="微软雅黑" w:hAnsi="微软雅黑" w:eastAsia="微软雅黑" w:cs="微软雅黑"/>
          <w:i w:val="0"/>
          <w:iCs w:val="0"/>
          <w:caps w:val="0"/>
          <w:color w:val="auto"/>
          <w:spacing w:val="0"/>
          <w:sz w:val="21"/>
          <w:szCs w:val="21"/>
          <w:shd w:val="clear" w:fill="FFFFFF"/>
          <w:lang w:val="en-US" w:eastAsia="zh-CN"/>
        </w:rPr>
        <w:t>A</w:t>
      </w:r>
      <w:r>
        <w:rPr>
          <w:rFonts w:hint="eastAsia" w:ascii="微软雅黑" w:hAnsi="微软雅黑" w:eastAsia="微软雅黑" w:cs="微软雅黑"/>
          <w:i w:val="0"/>
          <w:iCs w:val="0"/>
          <w:caps w:val="0"/>
          <w:color w:val="auto"/>
          <w:spacing w:val="0"/>
          <w:sz w:val="21"/>
          <w:szCs w:val="21"/>
          <w:shd w:val="clear" w:fill="FFFFFF"/>
        </w:rPr>
        <w:t>座</w:t>
      </w:r>
      <w:r>
        <w:rPr>
          <w:rFonts w:hint="eastAsia" w:ascii="微软雅黑" w:hAnsi="微软雅黑" w:eastAsia="微软雅黑" w:cs="微软雅黑"/>
          <w:i w:val="0"/>
          <w:iCs w:val="0"/>
          <w:caps w:val="0"/>
          <w:color w:val="auto"/>
          <w:spacing w:val="0"/>
          <w:sz w:val="21"/>
          <w:szCs w:val="21"/>
          <w:shd w:val="clear" w:fill="FFFFFF"/>
          <w:lang w:val="en-US" w:eastAsia="zh-CN"/>
        </w:rPr>
        <w:t>13</w:t>
      </w:r>
      <w:r>
        <w:rPr>
          <w:rFonts w:hint="eastAsia" w:ascii="微软雅黑" w:hAnsi="微软雅黑" w:eastAsia="微软雅黑" w:cs="微软雅黑"/>
          <w:i w:val="0"/>
          <w:iCs w:val="0"/>
          <w:caps w:val="0"/>
          <w:color w:val="auto"/>
          <w:spacing w:val="0"/>
          <w:sz w:val="21"/>
          <w:szCs w:val="21"/>
          <w:shd w:val="clear" w:fill="FFFFFF"/>
        </w:rPr>
        <w:t>楼</w:t>
      </w:r>
    </w:p>
    <w:p w14:paraId="04A0E95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六、公告期限</w:t>
      </w:r>
    </w:p>
    <w:p w14:paraId="439270F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DA1F0B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七、其他补充事宜</w:t>
      </w:r>
    </w:p>
    <w:p w14:paraId="7A74078C">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fill="FFFFFF"/>
          <w:lang w:val="en-US" w:eastAsia="zh-CN" w:bidi="ar"/>
        </w:rPr>
        <w:t>1、获取谈判文件方式：参与本项目谈判的供应商须在陕西省公共资源交易中心平台注册并对本项目投标确认，并携带投标回执单、授权委托书(或法定代表人身份证明) 、身份证原件及复印件到榆林市高新技术产业园区榆商大厦A座13楼1322室获取 (获取标书时请自带U盘拷贝或用电子邮件发 送电子版竞争性谈判文件)</w:t>
      </w:r>
    </w:p>
    <w:p w14:paraId="2B5B3F5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kern w:val="0"/>
          <w:sz w:val="24"/>
          <w:szCs w:val="24"/>
          <w:shd w:val="clear" w:fill="FFFFFF"/>
          <w:lang w:val="en-US" w:eastAsia="zh-CN" w:bidi="ar"/>
        </w:rPr>
        <w:t>2、供应商按照陕西省财政厅《关于政府采购供应商注册登记有关事项的通知》要求，通过陕西省政府采购网 (http://www.ccgp-shaanxi.gov.cn/) 注册登记加入陕西省政府采购供应商库；</w:t>
      </w:r>
    </w:p>
    <w:p w14:paraId="0B3DBAB5">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84"/>
        <w:jc w:val="both"/>
        <w:rPr>
          <w:rFonts w:hint="eastAsia" w:ascii="仿宋" w:hAnsi="仿宋" w:eastAsia="仿宋" w:cs="仿宋"/>
          <w:i w:val="0"/>
          <w:iCs w:val="0"/>
          <w:caps w:val="0"/>
          <w:color w:val="auto"/>
          <w:spacing w:val="0"/>
          <w:kern w:val="0"/>
          <w:sz w:val="24"/>
          <w:szCs w:val="24"/>
          <w:shd w:val="clear" w:fill="FFFFFF"/>
          <w:lang w:val="en-US" w:eastAsia="zh-CN" w:bidi="ar"/>
        </w:rPr>
      </w:pPr>
      <w:r>
        <w:rPr>
          <w:rFonts w:hint="eastAsia" w:ascii="仿宋" w:hAnsi="仿宋" w:eastAsia="仿宋" w:cs="仿宋"/>
          <w:i w:val="0"/>
          <w:iCs w:val="0"/>
          <w:caps w:val="0"/>
          <w:color w:val="auto"/>
          <w:spacing w:val="0"/>
          <w:kern w:val="0"/>
          <w:sz w:val="24"/>
          <w:szCs w:val="24"/>
          <w:shd w:val="clear" w:fill="FFFFFF"/>
          <w:lang w:val="en-US" w:eastAsia="zh-CN" w:bidi="ar"/>
        </w:rPr>
        <w:t>3、3.1未办理陕西省公共资源交易中心CA锁的申请人可到榆林市民大厦3楼E18、E19窗口,电话：0912-3452148；。投标确认程序： 登录全国公共资源交易中心平台 (陕西省)(http://www.sxggzyjy.cn/) ,选择“电子交易平台-陕西政府采购交易系统-企业端”进行登录， 登录后选择“交易乙方”身份进入投标人界面进行投标确认；3.2 申请人负责人为同一人或者存在控股、管理关系的不同单位,不得参与同一项目；谈判时每个申请人只允许一位代表进场参加谈判活动；</w:t>
      </w:r>
    </w:p>
    <w:p w14:paraId="1389A1E7">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384"/>
        <w:jc w:val="both"/>
        <w:rPr>
          <w:rFonts w:hint="default" w:ascii="仿宋" w:hAnsi="仿宋" w:eastAsia="仿宋" w:cs="仿宋"/>
          <w:i w:val="0"/>
          <w:iCs w:val="0"/>
          <w:caps w:val="0"/>
          <w:color w:val="auto"/>
          <w:spacing w:val="0"/>
          <w:kern w:val="0"/>
          <w:sz w:val="24"/>
          <w:szCs w:val="24"/>
          <w:shd w:val="clear" w:fill="FFFFFF"/>
          <w:lang w:val="en-US" w:eastAsia="zh-CN" w:bidi="ar"/>
        </w:rPr>
      </w:pPr>
      <w:r>
        <w:rPr>
          <w:rFonts w:hint="eastAsia" w:ascii="仿宋" w:hAnsi="仿宋" w:eastAsia="仿宋" w:cs="仿宋"/>
          <w:i w:val="0"/>
          <w:iCs w:val="0"/>
          <w:caps w:val="0"/>
          <w:color w:val="auto"/>
          <w:spacing w:val="0"/>
          <w:kern w:val="0"/>
          <w:sz w:val="24"/>
          <w:szCs w:val="24"/>
          <w:shd w:val="clear" w:fill="FFFFFF"/>
          <w:lang w:val="en-US" w:eastAsia="zh-CN" w:bidi="ar"/>
        </w:rPr>
        <w:t>4、不项目不专门面向中小企业采购。</w:t>
      </w:r>
    </w:p>
    <w:p w14:paraId="64C23AA2">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rightChars="0"/>
        <w:jc w:val="both"/>
        <w:rPr>
          <w:rFonts w:hint="eastAsia" w:ascii="微软雅黑" w:hAnsi="微软雅黑" w:eastAsia="微软雅黑" w:cs="微软雅黑"/>
          <w:b w:val="0"/>
          <w:bCs w:val="0"/>
          <w:i w:val="0"/>
          <w:iCs w:val="0"/>
          <w:caps w:val="0"/>
          <w:color w:val="auto"/>
          <w:spacing w:val="0"/>
          <w:sz w:val="21"/>
          <w:szCs w:val="21"/>
        </w:rPr>
      </w:pPr>
      <w:r>
        <w:rPr>
          <w:rStyle w:val="28"/>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743ED8E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i w:val="0"/>
          <w:iCs w:val="0"/>
          <w:caps w:val="0"/>
          <w:color w:val="auto"/>
          <w:spacing w:val="0"/>
          <w:sz w:val="21"/>
          <w:szCs w:val="21"/>
          <w:shd w:val="clear" w:fill="FFFFFF"/>
        </w:rPr>
      </w:pPr>
    </w:p>
    <w:p w14:paraId="3391686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1.采购人信息</w:t>
      </w:r>
    </w:p>
    <w:p w14:paraId="68B9939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名称：</w:t>
      </w:r>
      <w:r>
        <w:rPr>
          <w:rFonts w:hint="eastAsia" w:ascii="微软雅黑" w:hAnsi="微软雅黑" w:eastAsia="微软雅黑" w:cs="微软雅黑"/>
          <w:i w:val="0"/>
          <w:iCs w:val="0"/>
          <w:caps w:val="0"/>
          <w:color w:val="auto"/>
          <w:spacing w:val="0"/>
          <w:sz w:val="21"/>
          <w:szCs w:val="21"/>
          <w:shd w:val="clear" w:fill="FFFFFF"/>
          <w:lang w:val="en-US" w:eastAsia="zh-CN"/>
        </w:rPr>
        <w:t>榆林市畜牧兽医局</w:t>
      </w:r>
    </w:p>
    <w:p w14:paraId="3800AD78">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地址：上郡北路324号</w:t>
      </w:r>
    </w:p>
    <w:p w14:paraId="0270CF4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default" w:eastAsia="微软雅黑"/>
          <w:color w:val="auto"/>
          <w:sz w:val="21"/>
          <w:szCs w:val="21"/>
          <w:lang w:val="en-US" w:eastAsia="zh-CN"/>
        </w:rPr>
      </w:pPr>
      <w:r>
        <w:rPr>
          <w:rFonts w:hint="eastAsia" w:ascii="微软雅黑" w:hAnsi="微软雅黑" w:eastAsia="微软雅黑" w:cs="微软雅黑"/>
          <w:i w:val="0"/>
          <w:iCs w:val="0"/>
          <w:caps w:val="0"/>
          <w:color w:val="auto"/>
          <w:spacing w:val="0"/>
          <w:sz w:val="21"/>
          <w:szCs w:val="21"/>
          <w:shd w:val="clear" w:fill="FFFFFF"/>
        </w:rPr>
        <w:t>联系方式：</w:t>
      </w:r>
      <w:r>
        <w:rPr>
          <w:rFonts w:hint="eastAsia" w:ascii="微软雅黑" w:hAnsi="微软雅黑" w:eastAsia="微软雅黑" w:cs="微软雅黑"/>
          <w:i w:val="0"/>
          <w:iCs w:val="0"/>
          <w:caps w:val="0"/>
          <w:color w:val="auto"/>
          <w:spacing w:val="0"/>
          <w:sz w:val="21"/>
          <w:szCs w:val="21"/>
          <w:shd w:val="clear" w:fill="FFFFFF"/>
          <w:lang w:val="en-US" w:eastAsia="zh-CN"/>
        </w:rPr>
        <w:t>0912-2224048</w:t>
      </w:r>
    </w:p>
    <w:p w14:paraId="75301EAE">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2.采购代理机构信息</w:t>
      </w:r>
    </w:p>
    <w:p w14:paraId="1EF41A0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名称：</w:t>
      </w:r>
      <w:r>
        <w:rPr>
          <w:rFonts w:ascii="微软雅黑" w:hAnsi="微软雅黑" w:eastAsia="微软雅黑" w:cs="微软雅黑"/>
          <w:i w:val="0"/>
          <w:iCs w:val="0"/>
          <w:caps w:val="0"/>
          <w:color w:val="auto"/>
          <w:spacing w:val="0"/>
          <w:sz w:val="21"/>
          <w:szCs w:val="21"/>
          <w:shd w:val="clear" w:fill="FFFFFF"/>
        </w:rPr>
        <w:t>同源项目管理（陕西）有限公司</w:t>
      </w:r>
    </w:p>
    <w:p w14:paraId="7A79069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地址：榆林市高新技术产业园区榆商大厦</w:t>
      </w:r>
      <w:r>
        <w:rPr>
          <w:rFonts w:hint="eastAsia" w:ascii="微软雅黑" w:hAnsi="微软雅黑" w:eastAsia="微软雅黑" w:cs="微软雅黑"/>
          <w:i w:val="0"/>
          <w:iCs w:val="0"/>
          <w:caps w:val="0"/>
          <w:color w:val="auto"/>
          <w:spacing w:val="0"/>
          <w:sz w:val="21"/>
          <w:szCs w:val="21"/>
          <w:shd w:val="clear" w:fill="FFFFFF"/>
          <w:lang w:val="en-US" w:eastAsia="zh-CN"/>
        </w:rPr>
        <w:t>A</w:t>
      </w:r>
      <w:r>
        <w:rPr>
          <w:rFonts w:hint="eastAsia" w:ascii="微软雅黑" w:hAnsi="微软雅黑" w:eastAsia="微软雅黑" w:cs="微软雅黑"/>
          <w:i w:val="0"/>
          <w:iCs w:val="0"/>
          <w:caps w:val="0"/>
          <w:color w:val="auto"/>
          <w:spacing w:val="0"/>
          <w:sz w:val="21"/>
          <w:szCs w:val="21"/>
          <w:shd w:val="clear" w:fill="FFFFFF"/>
        </w:rPr>
        <w:t>座</w:t>
      </w:r>
      <w:r>
        <w:rPr>
          <w:rFonts w:hint="eastAsia" w:ascii="微软雅黑" w:hAnsi="微软雅黑" w:eastAsia="微软雅黑" w:cs="微软雅黑"/>
          <w:i w:val="0"/>
          <w:iCs w:val="0"/>
          <w:caps w:val="0"/>
          <w:color w:val="auto"/>
          <w:spacing w:val="0"/>
          <w:sz w:val="21"/>
          <w:szCs w:val="21"/>
          <w:shd w:val="clear" w:fill="FFFFFF"/>
          <w:lang w:val="en-US" w:eastAsia="zh-CN"/>
        </w:rPr>
        <w:t>13</w:t>
      </w:r>
      <w:r>
        <w:rPr>
          <w:rFonts w:hint="eastAsia" w:ascii="微软雅黑" w:hAnsi="微软雅黑" w:eastAsia="微软雅黑" w:cs="微软雅黑"/>
          <w:i w:val="0"/>
          <w:iCs w:val="0"/>
          <w:caps w:val="0"/>
          <w:color w:val="auto"/>
          <w:spacing w:val="0"/>
          <w:sz w:val="21"/>
          <w:szCs w:val="21"/>
          <w:shd w:val="clear" w:fill="FFFFFF"/>
        </w:rPr>
        <w:t>楼</w:t>
      </w:r>
    </w:p>
    <w:p w14:paraId="4714307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联系方式：18690449803</w:t>
      </w:r>
    </w:p>
    <w:p w14:paraId="4541A888">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3.项目联系方式</w:t>
      </w:r>
    </w:p>
    <w:p w14:paraId="2CD1F1AC">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项目联系人：马工</w:t>
      </w:r>
    </w:p>
    <w:p w14:paraId="206682E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电话：18690449803</w:t>
      </w:r>
    </w:p>
    <w:p w14:paraId="0B0AE79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5285" w:firstLineChars="2517"/>
        <w:jc w:val="both"/>
        <w:rPr>
          <w:rFonts w:ascii="微软雅黑" w:hAnsi="微软雅黑" w:eastAsia="微软雅黑" w:cs="微软雅黑"/>
          <w:i w:val="0"/>
          <w:iCs w:val="0"/>
          <w:caps w:val="0"/>
          <w:color w:val="auto"/>
          <w:spacing w:val="0"/>
          <w:sz w:val="21"/>
          <w:szCs w:val="21"/>
          <w:shd w:val="clear" w:fill="FFFFFF"/>
        </w:rPr>
      </w:pPr>
      <w:r>
        <w:rPr>
          <w:rFonts w:ascii="微软雅黑" w:hAnsi="微软雅黑" w:eastAsia="微软雅黑" w:cs="微软雅黑"/>
          <w:i w:val="0"/>
          <w:iCs w:val="0"/>
          <w:caps w:val="0"/>
          <w:color w:val="auto"/>
          <w:spacing w:val="0"/>
          <w:sz w:val="21"/>
          <w:szCs w:val="21"/>
          <w:shd w:val="clear" w:fill="FFFFFF"/>
        </w:rPr>
        <w:t>同源项目管理（陕西）有限公司</w:t>
      </w:r>
    </w:p>
    <w:p w14:paraId="28F7A429">
      <w:pPr>
        <w:pStyle w:val="16"/>
        <w:rPr>
          <w:rFonts w:ascii="微软雅黑" w:hAnsi="微软雅黑" w:eastAsia="微软雅黑" w:cs="微软雅黑"/>
          <w:i w:val="0"/>
          <w:iCs w:val="0"/>
          <w:caps w:val="0"/>
          <w:color w:val="auto"/>
          <w:spacing w:val="0"/>
          <w:sz w:val="21"/>
          <w:szCs w:val="21"/>
          <w:shd w:val="clear" w:fill="FFFFFF"/>
        </w:rPr>
      </w:pPr>
    </w:p>
    <w:p w14:paraId="3F95ACCB">
      <w:pPr>
        <w:pStyle w:val="2"/>
        <w:numPr>
          <w:ilvl w:val="0"/>
          <w:numId w:val="3"/>
        </w:numPr>
        <w:tabs>
          <w:tab w:val="left" w:pos="1444"/>
        </w:tabs>
        <w:spacing w:before="0"/>
        <w:rPr>
          <w:rFonts w:hint="eastAsia" w:ascii="仿宋" w:hAnsi="仿宋" w:eastAsia="仿宋" w:cs="仿宋"/>
          <w:color w:val="auto"/>
        </w:rPr>
      </w:pPr>
      <w:bookmarkStart w:id="1" w:name="_Toc16707"/>
      <w:r>
        <w:rPr>
          <w:rFonts w:hint="eastAsia" w:ascii="仿宋" w:hAnsi="仿宋" w:eastAsia="仿宋" w:cs="仿宋"/>
          <w:color w:val="auto"/>
        </w:rPr>
        <w:t>供应商须知</w:t>
      </w:r>
      <w:bookmarkEnd w:id="1"/>
    </w:p>
    <w:p w14:paraId="39490BD6">
      <w:pPr>
        <w:spacing w:line="20" w:lineRule="atLeast"/>
        <w:jc w:val="center"/>
        <w:rPr>
          <w:rFonts w:hint="eastAsia" w:ascii="仿宋" w:hAnsi="仿宋" w:eastAsia="仿宋" w:cs="仿宋"/>
          <w:b/>
          <w:bCs/>
          <w:color w:val="auto"/>
        </w:rPr>
      </w:pPr>
      <w:r>
        <w:rPr>
          <w:rFonts w:hint="eastAsia" w:ascii="仿宋" w:hAnsi="仿宋" w:eastAsia="仿宋" w:cs="仿宋"/>
          <w:b/>
          <w:bCs/>
          <w:color w:val="auto"/>
        </w:rPr>
        <w:t>投标供应商须知前附表</w:t>
      </w:r>
    </w:p>
    <w:tbl>
      <w:tblPr>
        <w:tblStyle w:val="25"/>
        <w:tblpPr w:leftFromText="180" w:rightFromText="180" w:vertAnchor="text" w:horzAnchor="page" w:tblpX="1189" w:tblpY="467"/>
        <w:tblOverlap w:val="never"/>
        <w:tblW w:w="96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8"/>
        <w:gridCol w:w="9011"/>
      </w:tblGrid>
      <w:tr w14:paraId="019E9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88" w:type="dxa"/>
          </w:tcPr>
          <w:p w14:paraId="0F3D02C5">
            <w:pPr>
              <w:pStyle w:val="46"/>
              <w:spacing w:before="152"/>
              <w:ind w:left="81" w:right="80"/>
              <w:jc w:val="center"/>
              <w:rPr>
                <w:rFonts w:hint="eastAsia" w:ascii="仿宋" w:hAnsi="仿宋" w:eastAsia="仿宋" w:cs="仿宋"/>
                <w:b/>
                <w:color w:val="auto"/>
                <w:sz w:val="24"/>
                <w:szCs w:val="24"/>
              </w:rPr>
            </w:pPr>
            <w:bookmarkStart w:id="2" w:name="投标供应商须知前附表"/>
            <w:bookmarkEnd w:id="2"/>
            <w:bookmarkStart w:id="3" w:name="_bookmark5"/>
            <w:bookmarkEnd w:id="3"/>
            <w:r>
              <w:rPr>
                <w:rFonts w:hint="eastAsia" w:ascii="仿宋" w:hAnsi="仿宋" w:eastAsia="仿宋" w:cs="仿宋"/>
                <w:b/>
                <w:color w:val="auto"/>
                <w:sz w:val="24"/>
                <w:szCs w:val="24"/>
              </w:rPr>
              <w:t>序号</w:t>
            </w:r>
          </w:p>
        </w:tc>
        <w:tc>
          <w:tcPr>
            <w:tcW w:w="9011" w:type="dxa"/>
          </w:tcPr>
          <w:p w14:paraId="62E1A876">
            <w:pPr>
              <w:pStyle w:val="46"/>
              <w:tabs>
                <w:tab w:val="left" w:pos="974"/>
                <w:tab w:val="left" w:pos="1454"/>
                <w:tab w:val="left" w:pos="1936"/>
              </w:tabs>
              <w:spacing w:before="152"/>
              <w:ind w:left="492"/>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内</w:t>
            </w:r>
            <w:r>
              <w:rPr>
                <w:rFonts w:hint="eastAsia" w:ascii="仿宋" w:hAnsi="仿宋" w:eastAsia="仿宋" w:cs="仿宋"/>
                <w:b/>
                <w:color w:val="auto"/>
                <w:sz w:val="24"/>
                <w:szCs w:val="24"/>
              </w:rPr>
              <w:tab/>
            </w:r>
            <w:r>
              <w:rPr>
                <w:rFonts w:hint="eastAsia" w:ascii="仿宋" w:hAnsi="仿宋" w:eastAsia="仿宋" w:cs="仿宋"/>
                <w:b/>
                <w:color w:val="auto"/>
                <w:sz w:val="24"/>
                <w:szCs w:val="24"/>
              </w:rPr>
              <w:t>容</w:t>
            </w:r>
            <w:r>
              <w:rPr>
                <w:rFonts w:hint="eastAsia" w:ascii="仿宋" w:hAnsi="仿宋" w:eastAsia="仿宋" w:cs="仿宋"/>
                <w:b/>
                <w:color w:val="auto"/>
                <w:sz w:val="24"/>
                <w:szCs w:val="24"/>
              </w:rPr>
              <w:tab/>
            </w:r>
            <w:r>
              <w:rPr>
                <w:rFonts w:hint="eastAsia" w:ascii="仿宋" w:hAnsi="仿宋" w:eastAsia="仿宋" w:cs="仿宋"/>
                <w:b/>
                <w:color w:val="auto"/>
                <w:sz w:val="24"/>
                <w:szCs w:val="24"/>
              </w:rPr>
              <w:t>规</w:t>
            </w:r>
            <w:r>
              <w:rPr>
                <w:rFonts w:hint="eastAsia" w:ascii="仿宋" w:hAnsi="仿宋" w:eastAsia="仿宋" w:cs="仿宋"/>
                <w:b/>
                <w:color w:val="auto"/>
                <w:sz w:val="24"/>
                <w:szCs w:val="24"/>
              </w:rPr>
              <w:tab/>
            </w:r>
            <w:r>
              <w:rPr>
                <w:rFonts w:hint="eastAsia" w:ascii="仿宋" w:hAnsi="仿宋" w:eastAsia="仿宋" w:cs="仿宋"/>
                <w:b/>
                <w:color w:val="auto"/>
                <w:sz w:val="24"/>
                <w:szCs w:val="24"/>
              </w:rPr>
              <w:t>定</w:t>
            </w:r>
          </w:p>
        </w:tc>
      </w:tr>
      <w:tr w14:paraId="2E386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688" w:type="dxa"/>
            <w:vAlign w:val="center"/>
          </w:tcPr>
          <w:p w14:paraId="77959AC1">
            <w:pPr>
              <w:pStyle w:val="46"/>
              <w:spacing w:before="112"/>
              <w:ind w:left="11"/>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011" w:type="dxa"/>
            <w:vAlign w:val="center"/>
          </w:tcPr>
          <w:p w14:paraId="33F6D601">
            <w:pPr>
              <w:pStyle w:val="46"/>
              <w:spacing w:before="112"/>
              <w:ind w:left="108"/>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榆林市畜牧兽医局全媒体宣传服务项目</w:t>
            </w:r>
          </w:p>
        </w:tc>
      </w:tr>
      <w:tr w14:paraId="10143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8" w:type="dxa"/>
          </w:tcPr>
          <w:p w14:paraId="11F26BE8">
            <w:pPr>
              <w:pStyle w:val="46"/>
              <w:spacing w:before="114"/>
              <w:ind w:left="11"/>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011" w:type="dxa"/>
          </w:tcPr>
          <w:p w14:paraId="4D419A8D">
            <w:pPr>
              <w:pStyle w:val="46"/>
              <w:spacing w:before="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采购单位：</w:t>
            </w:r>
            <w:r>
              <w:rPr>
                <w:rFonts w:hint="eastAsia" w:ascii="仿宋" w:hAnsi="仿宋" w:eastAsia="仿宋" w:cs="仿宋"/>
                <w:color w:val="auto"/>
                <w:sz w:val="24"/>
                <w:szCs w:val="24"/>
                <w:lang w:eastAsia="zh-CN"/>
              </w:rPr>
              <w:t>榆林市畜牧兽医局</w:t>
            </w:r>
          </w:p>
        </w:tc>
      </w:tr>
      <w:tr w14:paraId="2D099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688" w:type="dxa"/>
          </w:tcPr>
          <w:p w14:paraId="4A69F691">
            <w:pPr>
              <w:pStyle w:val="46"/>
              <w:spacing w:line="20" w:lineRule="atLeast"/>
              <w:rPr>
                <w:rFonts w:hint="eastAsia" w:ascii="仿宋" w:hAnsi="仿宋" w:eastAsia="仿宋" w:cs="仿宋"/>
                <w:b/>
                <w:color w:val="auto"/>
                <w:sz w:val="24"/>
                <w:szCs w:val="24"/>
              </w:rPr>
            </w:pPr>
          </w:p>
          <w:p w14:paraId="3D812653">
            <w:pPr>
              <w:pStyle w:val="46"/>
              <w:spacing w:line="20" w:lineRule="atLeast"/>
              <w:rPr>
                <w:rFonts w:hint="eastAsia" w:ascii="仿宋" w:hAnsi="仿宋" w:eastAsia="仿宋" w:cs="仿宋"/>
                <w:b/>
                <w:color w:val="auto"/>
                <w:sz w:val="24"/>
                <w:szCs w:val="24"/>
              </w:rPr>
            </w:pPr>
          </w:p>
          <w:p w14:paraId="62F4C0D7">
            <w:pPr>
              <w:pStyle w:val="46"/>
              <w:spacing w:line="20" w:lineRule="atLeast"/>
              <w:rPr>
                <w:rFonts w:hint="eastAsia" w:ascii="仿宋" w:hAnsi="仿宋" w:eastAsia="仿宋" w:cs="仿宋"/>
                <w:b/>
                <w:color w:val="auto"/>
                <w:sz w:val="24"/>
                <w:szCs w:val="24"/>
              </w:rPr>
            </w:pPr>
          </w:p>
          <w:p w14:paraId="192581B4">
            <w:pPr>
              <w:pStyle w:val="46"/>
              <w:spacing w:line="20" w:lineRule="atLeast"/>
              <w:rPr>
                <w:rFonts w:hint="eastAsia" w:ascii="仿宋" w:hAnsi="仿宋" w:eastAsia="仿宋" w:cs="仿宋"/>
                <w:b/>
                <w:color w:val="auto"/>
                <w:sz w:val="24"/>
                <w:szCs w:val="24"/>
              </w:rPr>
            </w:pPr>
          </w:p>
          <w:p w14:paraId="1C50B31A">
            <w:pPr>
              <w:pStyle w:val="46"/>
              <w:spacing w:line="20" w:lineRule="atLeast"/>
              <w:rPr>
                <w:rFonts w:hint="eastAsia" w:ascii="仿宋" w:hAnsi="仿宋" w:eastAsia="仿宋" w:cs="仿宋"/>
                <w:b/>
                <w:color w:val="auto"/>
                <w:sz w:val="24"/>
                <w:szCs w:val="24"/>
              </w:rPr>
            </w:pPr>
          </w:p>
          <w:p w14:paraId="693E3E16">
            <w:pPr>
              <w:pStyle w:val="46"/>
              <w:spacing w:line="20" w:lineRule="atLeast"/>
              <w:rPr>
                <w:rFonts w:hint="eastAsia" w:ascii="仿宋" w:hAnsi="仿宋" w:eastAsia="仿宋" w:cs="仿宋"/>
                <w:b/>
                <w:color w:val="auto"/>
                <w:sz w:val="24"/>
                <w:szCs w:val="24"/>
              </w:rPr>
            </w:pPr>
          </w:p>
          <w:p w14:paraId="166ECE5E">
            <w:pPr>
              <w:pStyle w:val="46"/>
              <w:spacing w:line="20" w:lineRule="atLeast"/>
              <w:rPr>
                <w:rFonts w:hint="eastAsia" w:ascii="仿宋" w:hAnsi="仿宋" w:eastAsia="仿宋" w:cs="仿宋"/>
                <w:b/>
                <w:color w:val="auto"/>
                <w:sz w:val="24"/>
                <w:szCs w:val="24"/>
              </w:rPr>
            </w:pPr>
          </w:p>
          <w:p w14:paraId="0518711F">
            <w:pPr>
              <w:pStyle w:val="46"/>
              <w:spacing w:line="20" w:lineRule="atLeast"/>
              <w:rPr>
                <w:rFonts w:hint="eastAsia" w:ascii="仿宋" w:hAnsi="仿宋" w:eastAsia="仿宋" w:cs="仿宋"/>
                <w:b/>
                <w:color w:val="auto"/>
                <w:sz w:val="24"/>
                <w:szCs w:val="24"/>
              </w:rPr>
            </w:pPr>
          </w:p>
          <w:p w14:paraId="6304B502">
            <w:pPr>
              <w:pStyle w:val="46"/>
              <w:spacing w:line="20" w:lineRule="atLeast"/>
              <w:rPr>
                <w:rFonts w:hint="eastAsia" w:ascii="仿宋" w:hAnsi="仿宋" w:eastAsia="仿宋" w:cs="仿宋"/>
                <w:b/>
                <w:color w:val="auto"/>
                <w:sz w:val="24"/>
                <w:szCs w:val="24"/>
              </w:rPr>
            </w:pPr>
          </w:p>
          <w:p w14:paraId="28060387">
            <w:pPr>
              <w:pStyle w:val="46"/>
              <w:spacing w:line="20" w:lineRule="atLeast"/>
              <w:rPr>
                <w:rFonts w:hint="eastAsia" w:ascii="仿宋" w:hAnsi="仿宋" w:eastAsia="仿宋" w:cs="仿宋"/>
                <w:b/>
                <w:color w:val="auto"/>
                <w:sz w:val="24"/>
                <w:szCs w:val="24"/>
              </w:rPr>
            </w:pPr>
          </w:p>
          <w:p w14:paraId="533C11B5">
            <w:pPr>
              <w:pStyle w:val="46"/>
              <w:spacing w:line="20" w:lineRule="atLeast"/>
              <w:rPr>
                <w:rFonts w:hint="eastAsia" w:ascii="仿宋" w:hAnsi="仿宋" w:eastAsia="仿宋" w:cs="仿宋"/>
                <w:b/>
                <w:color w:val="auto"/>
                <w:sz w:val="24"/>
                <w:szCs w:val="24"/>
              </w:rPr>
            </w:pPr>
          </w:p>
          <w:p w14:paraId="0D88AA0F">
            <w:pPr>
              <w:pStyle w:val="46"/>
              <w:spacing w:line="20" w:lineRule="atLeast"/>
              <w:rPr>
                <w:rFonts w:hint="eastAsia" w:ascii="仿宋" w:hAnsi="仿宋" w:eastAsia="仿宋" w:cs="仿宋"/>
                <w:b/>
                <w:color w:val="auto"/>
                <w:sz w:val="24"/>
                <w:szCs w:val="24"/>
              </w:rPr>
            </w:pPr>
          </w:p>
          <w:p w14:paraId="473821A1">
            <w:pPr>
              <w:pStyle w:val="46"/>
              <w:spacing w:line="20" w:lineRule="atLeast"/>
              <w:rPr>
                <w:rFonts w:hint="eastAsia" w:ascii="仿宋" w:hAnsi="仿宋" w:eastAsia="仿宋" w:cs="仿宋"/>
                <w:b/>
                <w:color w:val="auto"/>
                <w:sz w:val="24"/>
                <w:szCs w:val="24"/>
              </w:rPr>
            </w:pPr>
          </w:p>
          <w:p w14:paraId="7F2F37DD">
            <w:pPr>
              <w:pStyle w:val="46"/>
              <w:spacing w:line="20" w:lineRule="atLeast"/>
              <w:rPr>
                <w:rFonts w:hint="eastAsia" w:ascii="仿宋" w:hAnsi="仿宋" w:eastAsia="仿宋" w:cs="仿宋"/>
                <w:b/>
                <w:color w:val="auto"/>
                <w:sz w:val="24"/>
                <w:szCs w:val="24"/>
              </w:rPr>
            </w:pPr>
          </w:p>
          <w:p w14:paraId="5052437D">
            <w:pPr>
              <w:pStyle w:val="46"/>
              <w:spacing w:line="20" w:lineRule="atLeast"/>
              <w:rPr>
                <w:rFonts w:hint="eastAsia" w:ascii="仿宋" w:hAnsi="仿宋" w:eastAsia="仿宋" w:cs="仿宋"/>
                <w:b/>
                <w:color w:val="auto"/>
                <w:sz w:val="24"/>
                <w:szCs w:val="24"/>
              </w:rPr>
            </w:pPr>
          </w:p>
          <w:p w14:paraId="5A9C48DE">
            <w:pPr>
              <w:pStyle w:val="46"/>
              <w:spacing w:line="20" w:lineRule="atLeast"/>
              <w:rPr>
                <w:rFonts w:hint="eastAsia" w:ascii="仿宋" w:hAnsi="仿宋" w:eastAsia="仿宋" w:cs="仿宋"/>
                <w:b/>
                <w:color w:val="auto"/>
                <w:sz w:val="24"/>
                <w:szCs w:val="24"/>
              </w:rPr>
            </w:pPr>
          </w:p>
          <w:p w14:paraId="0EB769D2">
            <w:pPr>
              <w:pStyle w:val="46"/>
              <w:spacing w:line="20" w:lineRule="atLeast"/>
              <w:rPr>
                <w:rFonts w:hint="eastAsia" w:ascii="仿宋" w:hAnsi="仿宋" w:eastAsia="仿宋" w:cs="仿宋"/>
                <w:b/>
                <w:color w:val="auto"/>
                <w:sz w:val="24"/>
                <w:szCs w:val="24"/>
              </w:rPr>
            </w:pPr>
          </w:p>
          <w:p w14:paraId="7D9BAC5B">
            <w:pPr>
              <w:pStyle w:val="46"/>
              <w:spacing w:line="20" w:lineRule="atLeast"/>
              <w:ind w:left="11"/>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9011" w:type="dxa"/>
          </w:tcPr>
          <w:p w14:paraId="6A25E512">
            <w:pPr>
              <w:pStyle w:val="46"/>
              <w:rPr>
                <w:rFonts w:hint="eastAsia" w:ascii="仿宋" w:hAnsi="仿宋" w:eastAsia="仿宋" w:cs="仿宋"/>
                <w:color w:val="auto"/>
                <w:sz w:val="24"/>
                <w:szCs w:val="24"/>
              </w:rPr>
            </w:pPr>
            <w:r>
              <w:rPr>
                <w:rFonts w:hint="eastAsia" w:ascii="仿宋" w:hAnsi="仿宋" w:eastAsia="仿宋" w:cs="仿宋"/>
                <w:color w:val="auto"/>
                <w:sz w:val="24"/>
                <w:szCs w:val="24"/>
              </w:rPr>
              <w:t>资质要求：</w:t>
            </w:r>
          </w:p>
          <w:p w14:paraId="11042B83">
            <w:pPr>
              <w:pStyle w:val="46"/>
              <w:numPr>
                <w:ilvl w:val="0"/>
                <w:numId w:val="4"/>
              </w:num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0D579BF">
            <w:pPr>
              <w:pStyle w:val="46"/>
              <w:numPr>
                <w:ilvl w:val="0"/>
                <w:numId w:val="4"/>
              </w:num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资质要求：投标人需提供信息网络传播视听节目许可证或广播电视节目制作 经营许可证；</w:t>
            </w:r>
          </w:p>
          <w:p w14:paraId="75B40AE2">
            <w:pPr>
              <w:pStyle w:val="46"/>
              <w:numPr>
                <w:ilvl w:val="0"/>
                <w:numId w:val="4"/>
              </w:num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财务状况报告：提供完整且有效的2024年度赋码后的财务审计报告（提供的财务审计报告需在注册会计师行业统一监管平台（http://acc.mof.gov.cn/）可查询并提供网页截图）；成立时间至提交响应文件截止时间不足一年的，须提供其基本账户开户银行出具的银行资信证明及基本账户开户许可证或基本存款账户信息；</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4.</w:t>
            </w:r>
            <w:r>
              <w:rPr>
                <w:rFonts w:hint="eastAsia" w:ascii="仿宋" w:hAnsi="仿宋" w:eastAsia="仿宋" w:cs="仿宋"/>
                <w:b w:val="0"/>
                <w:bCs/>
                <w:color w:val="auto"/>
                <w:sz w:val="24"/>
                <w:szCs w:val="24"/>
              </w:rPr>
              <w:t>社会养老保障资金缴费证明 ：202</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年</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月至今已缴纳的至少1个月 ，由社保机构开具的社会保险参保缴费情况证明 ，依法不需要缴纳社会保障资金的单位应提供相关证明材料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提供202</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年</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月份至今已缴纳的至少1个月的纳税证明或完税证明 ，依法免税的单位应 提供相关证明材料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6.</w:t>
            </w:r>
            <w:r>
              <w:rPr>
                <w:rFonts w:hint="eastAsia" w:ascii="仿宋" w:hAnsi="仿宋" w:eastAsia="仿宋" w:cs="仿宋"/>
                <w:b w:val="0"/>
                <w:bCs/>
                <w:color w:val="auto"/>
                <w:sz w:val="24"/>
                <w:szCs w:val="24"/>
              </w:rPr>
              <w:t>参加本次政府采购活动前三年内在经营活动中没有重大违纪 ，以及未被列入失信被执行 人、重大税收违法失信主体、政府采购严重违法失信行为记录名单的书面声明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7.</w:t>
            </w:r>
            <w:r>
              <w:rPr>
                <w:rFonts w:hint="eastAsia" w:ascii="仿宋" w:hAnsi="仿宋" w:eastAsia="仿宋" w:cs="仿宋"/>
                <w:b w:val="0"/>
                <w:bCs/>
                <w:color w:val="auto"/>
                <w:sz w:val="24"/>
                <w:szCs w:val="24"/>
              </w:rPr>
              <w:t>对列入“信用中国”网站(www.creditchina.gov.cn)“记录失信被执行人、税收违法黑 名单和政府采购严重违法失信行为记录名单 ；中国政府采购网(www.ccgp.gov.cn)“政府采 购严重违法失信行为信息记录”的单位 ，拒绝参与政府采购活动 ；   ( 查询日期为从文件获取之日起至投标截止日前但最终以投标截止日当天</w:t>
            </w:r>
            <w:r>
              <w:rPr>
                <w:rFonts w:hint="eastAsia" w:ascii="仿宋" w:hAnsi="仿宋" w:eastAsia="仿宋" w:cs="仿宋"/>
                <w:b w:val="0"/>
                <w:bCs/>
                <w:color w:val="auto"/>
                <w:sz w:val="24"/>
                <w:szCs w:val="24"/>
                <w:lang w:val="en-US" w:eastAsia="zh-CN"/>
              </w:rPr>
              <w:t>谈判</w:t>
            </w:r>
            <w:r>
              <w:rPr>
                <w:rFonts w:hint="eastAsia" w:ascii="仿宋" w:hAnsi="仿宋" w:eastAsia="仿宋" w:cs="仿宋"/>
                <w:b w:val="0"/>
                <w:bCs/>
                <w:color w:val="auto"/>
                <w:sz w:val="24"/>
                <w:szCs w:val="24"/>
              </w:rPr>
              <w:t>小组查询结果为准)</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8.</w:t>
            </w:r>
            <w:r>
              <w:rPr>
                <w:rFonts w:hint="eastAsia" w:ascii="仿宋" w:hAnsi="仿宋" w:eastAsia="仿宋" w:cs="仿宋"/>
                <w:b w:val="0"/>
                <w:bCs/>
                <w:color w:val="auto"/>
                <w:sz w:val="24"/>
                <w:szCs w:val="24"/>
              </w:rPr>
              <w:t>投标保证金用投标信用承诺书代替（提供投标信用承诺书）；</w:t>
            </w:r>
          </w:p>
          <w:p w14:paraId="3A67FAB4">
            <w:pPr>
              <w:pStyle w:val="46"/>
              <w:numPr>
                <w:ilvl w:val="0"/>
                <w:numId w:val="0"/>
              </w:numP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9.履行合同能力证明：提供具有履行本项目合同所必需的设备和专业技术能力的证明资料或承诺书；</w:t>
            </w:r>
          </w:p>
          <w:p w14:paraId="7268450A">
            <w:pPr>
              <w:pStyle w:val="46"/>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10.</w:t>
            </w:r>
            <w:r>
              <w:rPr>
                <w:rFonts w:hint="eastAsia" w:ascii="仿宋" w:hAnsi="仿宋" w:eastAsia="仿宋" w:cs="仿宋"/>
                <w:b w:val="0"/>
                <w:bCs/>
                <w:color w:val="auto"/>
                <w:sz w:val="24"/>
                <w:szCs w:val="24"/>
              </w:rPr>
              <w:t>本项目不接受联合体投标 ，须提供非联合体投标声明 (单位负责人为同一人或者存在直接控股、管理关系的不同投标人 ，不得参加同一合同项下的政府采购活动 ) 。</w:t>
            </w:r>
          </w:p>
          <w:p w14:paraId="475C0813">
            <w:pPr>
              <w:pStyle w:val="46"/>
              <w:ind w:left="108"/>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有关资质证明文件的特别说明：</w:t>
            </w:r>
          </w:p>
          <w:p w14:paraId="5205C888">
            <w:pPr>
              <w:pStyle w:val="46"/>
              <w:ind w:left="108"/>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1）供应商必须对所提供的资质证明文件的真实性和有效性负全部法律责任。</w:t>
            </w:r>
          </w:p>
          <w:p w14:paraId="6AF9C8BD">
            <w:pPr>
              <w:pStyle w:val="46"/>
              <w:ind w:left="108" w:right="-29"/>
              <w:rPr>
                <w:rFonts w:hint="eastAsia" w:ascii="仿宋" w:hAnsi="仿宋" w:eastAsia="仿宋" w:cs="仿宋"/>
                <w:color w:val="auto"/>
                <w:sz w:val="24"/>
                <w:szCs w:val="24"/>
              </w:rPr>
            </w:pPr>
            <w:r>
              <w:rPr>
                <w:rFonts w:hint="eastAsia" w:ascii="仿宋" w:hAnsi="仿宋" w:eastAsia="仿宋" w:cs="仿宋"/>
                <w:b/>
                <w:bCs w:val="0"/>
                <w:color w:val="auto"/>
                <w:sz w:val="24"/>
                <w:szCs w:val="24"/>
              </w:rPr>
              <w:t>2)</w:t>
            </w:r>
            <w:r>
              <w:rPr>
                <w:rFonts w:hint="eastAsia" w:ascii="仿宋" w:hAnsi="仿宋" w:eastAsia="仿宋" w:cs="仿宋"/>
                <w:b/>
                <w:bCs w:val="0"/>
                <w:color w:val="auto"/>
                <w:spacing w:val="-3"/>
                <w:sz w:val="24"/>
                <w:szCs w:val="24"/>
              </w:rPr>
              <w:t>上列资质证明文件均为必备资格条件，缺项或者符合性、</w:t>
            </w:r>
            <w:r>
              <w:rPr>
                <w:rFonts w:hint="eastAsia" w:ascii="仿宋" w:hAnsi="仿宋" w:eastAsia="仿宋" w:cs="仿宋"/>
                <w:b/>
                <w:bCs w:val="0"/>
                <w:color w:val="auto"/>
                <w:sz w:val="24"/>
                <w:szCs w:val="24"/>
              </w:rPr>
              <w:t>有效性、合法性审核不合格的，自动丧失供应商资格，按照无效标处理</w:t>
            </w:r>
            <w:r>
              <w:rPr>
                <w:rFonts w:hint="eastAsia" w:ascii="仿宋" w:hAnsi="仿宋" w:eastAsia="仿宋" w:cs="仿宋"/>
                <w:color w:val="auto"/>
                <w:sz w:val="24"/>
                <w:szCs w:val="24"/>
              </w:rPr>
              <w:t>。</w:t>
            </w:r>
          </w:p>
        </w:tc>
      </w:tr>
      <w:tr w14:paraId="3F26C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8" w:type="dxa"/>
            <w:vAlign w:val="center"/>
          </w:tcPr>
          <w:p w14:paraId="5478346D">
            <w:pPr>
              <w:pStyle w:val="46"/>
              <w:spacing w:line="2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9011" w:type="dxa"/>
            <w:vAlign w:val="center"/>
          </w:tcPr>
          <w:p w14:paraId="19CA9A28">
            <w:pPr>
              <w:pStyle w:val="46"/>
              <w:spacing w:line="26" w:lineRule="atLeast"/>
              <w:ind w:right="74"/>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4.1</w:t>
            </w:r>
            <w:r>
              <w:rPr>
                <w:rFonts w:hint="eastAsia" w:ascii="仿宋" w:hAnsi="仿宋" w:eastAsia="仿宋" w:cs="仿宋"/>
                <w:color w:val="auto"/>
                <w:sz w:val="24"/>
                <w:szCs w:val="24"/>
              </w:rPr>
              <w:t>投标保证金：</w:t>
            </w:r>
            <w:r>
              <w:rPr>
                <w:rFonts w:hint="eastAsia" w:ascii="仿宋" w:hAnsi="仿宋" w:eastAsia="仿宋" w:cs="仿宋"/>
                <w:color w:val="auto"/>
                <w:sz w:val="24"/>
                <w:szCs w:val="24"/>
                <w:lang w:val="en-US" w:eastAsia="zh-CN"/>
              </w:rPr>
              <w:t>投标信用承诺书代替投标保证金。需在网上提交投标信用(保证金）承诺或承诺书网上截图附在投标文件中。</w:t>
            </w:r>
          </w:p>
        </w:tc>
      </w:tr>
      <w:tr w14:paraId="0B9F2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688" w:type="dxa"/>
            <w:vAlign w:val="center"/>
          </w:tcPr>
          <w:p w14:paraId="2FBBD400">
            <w:pPr>
              <w:pStyle w:val="46"/>
              <w:spacing w:line="20" w:lineRule="atLeast"/>
              <w:ind w:left="11"/>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9011" w:type="dxa"/>
            <w:vAlign w:val="center"/>
          </w:tcPr>
          <w:p w14:paraId="31204431">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招标代理服务费： </w:t>
            </w:r>
          </w:p>
          <w:p w14:paraId="15BADA82">
            <w:pPr>
              <w:spacing w:line="360" w:lineRule="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rPr>
              <w:t>1、</w:t>
            </w:r>
            <w:r>
              <w:rPr>
                <w:rFonts w:hint="eastAsia" w:ascii="仿宋" w:hAnsi="仿宋" w:eastAsia="仿宋" w:cs="仿宋"/>
                <w:color w:val="auto"/>
                <w:sz w:val="24"/>
                <w:szCs w:val="24"/>
              </w:rPr>
              <w:t>招标代理</w:t>
            </w:r>
            <w:r>
              <w:rPr>
                <w:rFonts w:hint="eastAsia" w:ascii="仿宋" w:hAnsi="仿宋" w:eastAsia="仿宋" w:cs="仿宋"/>
                <w:color w:val="auto"/>
                <w:sz w:val="24"/>
                <w:szCs w:val="24"/>
                <w:lang w:val="zh-CN"/>
              </w:rPr>
              <w:t>费由</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支付。</w:t>
            </w:r>
          </w:p>
          <w:p w14:paraId="6575192D">
            <w:pPr>
              <w:spacing w:line="360" w:lineRule="auto"/>
              <w:rPr>
                <w:rFonts w:hint="default" w:ascii="仿宋" w:hAnsi="仿宋" w:eastAsia="仿宋" w:cs="仿宋"/>
                <w:color w:val="auto"/>
                <w:sz w:val="24"/>
                <w:szCs w:val="24"/>
                <w:lang w:val="en-US" w:eastAsia="zh-CN" w:bidi="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2、招标代理费参考《国家计委关于印发&lt;招标代理服务收费管理暂行办法&gt;的通知》（计价格[2002]1980号）和国家发展改革</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委员会办公厅颁发的《关于招标代理服务收费有关问题的通知》（发改办价格『20</w:t>
            </w: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534</w:t>
            </w:r>
            <w:r>
              <w:rPr>
                <w:rFonts w:hint="eastAsia" w:ascii="仿宋" w:hAnsi="仿宋" w:eastAsia="仿宋" w:cs="仿宋"/>
                <w:color w:val="auto"/>
                <w:sz w:val="24"/>
                <w:szCs w:val="24"/>
              </w:rPr>
              <w:t>号）文件规定的</w:t>
            </w:r>
            <w:r>
              <w:rPr>
                <w:rFonts w:hint="eastAsia" w:ascii="仿宋" w:hAnsi="仿宋" w:eastAsia="仿宋" w:cs="仿宋"/>
                <w:color w:val="auto"/>
                <w:sz w:val="24"/>
                <w:szCs w:val="24"/>
                <w:lang w:val="en-US" w:eastAsia="zh-CN"/>
              </w:rPr>
              <w:t>差额定律累计法计算，向采购人收取。</w:t>
            </w:r>
          </w:p>
        </w:tc>
      </w:tr>
      <w:tr w14:paraId="5F079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88" w:type="dxa"/>
          </w:tcPr>
          <w:p w14:paraId="3C8598D4">
            <w:pPr>
              <w:rPr>
                <w:rFonts w:hint="eastAsia" w:ascii="仿宋" w:hAnsi="仿宋" w:eastAsia="仿宋" w:cs="仿宋"/>
                <w:b w:val="0"/>
                <w:bCs w:val="0"/>
                <w:color w:val="auto"/>
                <w:sz w:val="24"/>
                <w:szCs w:val="24"/>
                <w:lang w:val="en-US" w:eastAsia="zh-CN"/>
              </w:rPr>
            </w:pPr>
          </w:p>
          <w:p w14:paraId="69637696">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c>
          <w:tcPr>
            <w:tcW w:w="9011" w:type="dxa"/>
          </w:tcPr>
          <w:p w14:paraId="082C653A">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6.1 服务地点：采购人指定地点</w:t>
            </w:r>
          </w:p>
          <w:p w14:paraId="62A7E7E1">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6.2 服务期：于2025年12月31日前完成。</w:t>
            </w:r>
          </w:p>
          <w:p w14:paraId="3BE942CC">
            <w:pP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6.3付款方式：验收合格后一次性支付。</w:t>
            </w:r>
          </w:p>
          <w:p w14:paraId="19D9BE12">
            <w:pP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6.4 质量保证：满足采购人要求</w:t>
            </w:r>
          </w:p>
        </w:tc>
      </w:tr>
      <w:tr w14:paraId="1DEBF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88" w:type="dxa"/>
          </w:tcPr>
          <w:p w14:paraId="4E1B32A4">
            <w:pPr>
              <w:pStyle w:val="46"/>
              <w:spacing w:line="20" w:lineRule="atLeast"/>
              <w:rPr>
                <w:rFonts w:hint="eastAsia" w:ascii="仿宋" w:hAnsi="仿宋" w:eastAsia="仿宋" w:cs="仿宋"/>
                <w:color w:val="auto"/>
                <w:sz w:val="24"/>
                <w:szCs w:val="24"/>
              </w:rPr>
            </w:pPr>
          </w:p>
          <w:p w14:paraId="6A7EFFD1">
            <w:pPr>
              <w:pStyle w:val="46"/>
              <w:spacing w:line="20" w:lineRule="atLeast"/>
              <w:rPr>
                <w:rFonts w:hint="eastAsia" w:ascii="仿宋" w:hAnsi="仿宋" w:eastAsia="仿宋" w:cs="仿宋"/>
                <w:color w:val="auto"/>
                <w:sz w:val="24"/>
                <w:szCs w:val="24"/>
              </w:rPr>
            </w:pPr>
          </w:p>
          <w:p w14:paraId="21402D1B">
            <w:pPr>
              <w:pStyle w:val="46"/>
              <w:spacing w:line="20" w:lineRule="atLeast"/>
              <w:ind w:left="11"/>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9011" w:type="dxa"/>
          </w:tcPr>
          <w:p w14:paraId="66A9CAFC">
            <w:pPr>
              <w:pStyle w:val="46"/>
              <w:spacing w:line="30" w:lineRule="atLeast"/>
              <w:ind w:left="108"/>
              <w:rPr>
                <w:rFonts w:hint="eastAsia" w:ascii="仿宋" w:hAnsi="仿宋" w:eastAsia="仿宋" w:cs="仿宋"/>
                <w:color w:val="auto"/>
                <w:sz w:val="24"/>
                <w:szCs w:val="24"/>
              </w:rPr>
            </w:pPr>
            <w:r>
              <w:rPr>
                <w:rFonts w:hint="eastAsia" w:ascii="仿宋" w:hAnsi="仿宋" w:eastAsia="仿宋" w:cs="仿宋"/>
                <w:color w:val="auto"/>
                <w:sz w:val="24"/>
                <w:szCs w:val="24"/>
              </w:rPr>
              <w:t>其他:</w:t>
            </w:r>
          </w:p>
          <w:p w14:paraId="755B2CE0">
            <w:pPr>
              <w:pStyle w:val="46"/>
              <w:numPr>
                <w:ilvl w:val="0"/>
                <w:numId w:val="5"/>
              </w:numPr>
              <w:tabs>
                <w:tab w:val="left" w:pos="350"/>
              </w:tabs>
              <w:spacing w:line="30" w:lineRule="atLeast"/>
              <w:ind w:right="96" w:firstLine="0"/>
              <w:rPr>
                <w:rFonts w:hint="eastAsia" w:ascii="仿宋" w:hAnsi="仿宋" w:eastAsia="仿宋" w:cs="仿宋"/>
                <w:color w:val="auto"/>
                <w:sz w:val="24"/>
                <w:szCs w:val="24"/>
              </w:rPr>
            </w:pPr>
            <w:r>
              <w:rPr>
                <w:rFonts w:hint="eastAsia" w:ascii="仿宋" w:hAnsi="仿宋" w:eastAsia="仿宋" w:cs="仿宋"/>
                <w:color w:val="auto"/>
                <w:spacing w:val="-4"/>
                <w:sz w:val="24"/>
                <w:szCs w:val="24"/>
              </w:rPr>
              <w:t>供应商对谈判文件有异议的，应当在投标截止时间前</w:t>
            </w:r>
            <w:r>
              <w:rPr>
                <w:rFonts w:hint="eastAsia" w:ascii="仿宋" w:hAnsi="仿宋" w:eastAsia="仿宋" w:cs="仿宋"/>
                <w:color w:val="auto"/>
                <w:sz w:val="24"/>
                <w:szCs w:val="24"/>
                <w:lang w:val="en-US"/>
              </w:rPr>
              <w:t>3</w:t>
            </w:r>
            <w:r>
              <w:rPr>
                <w:rFonts w:hint="eastAsia" w:ascii="仿宋" w:hAnsi="仿宋" w:eastAsia="仿宋" w:cs="仿宋"/>
                <w:color w:val="auto"/>
                <w:spacing w:val="-10"/>
                <w:sz w:val="24"/>
                <w:szCs w:val="24"/>
              </w:rPr>
              <w:t>日内提出。</w:t>
            </w:r>
          </w:p>
          <w:p w14:paraId="5AE11142">
            <w:pPr>
              <w:pStyle w:val="46"/>
              <w:numPr>
                <w:ilvl w:val="0"/>
                <w:numId w:val="5"/>
              </w:numPr>
              <w:tabs>
                <w:tab w:val="left" w:pos="350"/>
              </w:tabs>
              <w:spacing w:line="30" w:lineRule="atLeast"/>
              <w:ind w:left="349" w:hanging="242"/>
              <w:rPr>
                <w:rFonts w:hint="eastAsia" w:ascii="仿宋" w:hAnsi="仿宋" w:eastAsia="仿宋" w:cs="仿宋"/>
                <w:color w:val="auto"/>
                <w:sz w:val="24"/>
                <w:szCs w:val="24"/>
              </w:rPr>
            </w:pPr>
            <w:r>
              <w:rPr>
                <w:rFonts w:hint="eastAsia" w:ascii="仿宋" w:hAnsi="仿宋" w:eastAsia="仿宋" w:cs="仿宋"/>
                <w:color w:val="auto"/>
                <w:sz w:val="24"/>
                <w:szCs w:val="24"/>
              </w:rPr>
              <w:t>当谈判响应文件不足三家时按相关文件执行。</w:t>
            </w:r>
          </w:p>
        </w:tc>
      </w:tr>
      <w:tr w14:paraId="0938A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688" w:type="dxa"/>
          </w:tcPr>
          <w:p w14:paraId="585E0653">
            <w:pPr>
              <w:pStyle w:val="46"/>
              <w:rPr>
                <w:rFonts w:hint="eastAsia" w:ascii="仿宋" w:hAnsi="仿宋" w:eastAsia="仿宋" w:cs="仿宋"/>
                <w:b/>
                <w:bCs/>
                <w:color w:val="auto"/>
                <w:sz w:val="24"/>
                <w:szCs w:val="24"/>
              </w:rPr>
            </w:pPr>
          </w:p>
          <w:p w14:paraId="6B9384E1">
            <w:pPr>
              <w:pStyle w:val="46"/>
              <w:rPr>
                <w:rFonts w:hint="eastAsia" w:ascii="仿宋" w:hAnsi="仿宋" w:eastAsia="仿宋" w:cs="仿宋"/>
                <w:b/>
                <w:bCs/>
                <w:color w:val="auto"/>
                <w:sz w:val="24"/>
                <w:szCs w:val="24"/>
              </w:rPr>
            </w:pPr>
          </w:p>
          <w:p w14:paraId="1527233C">
            <w:pPr>
              <w:pStyle w:val="46"/>
              <w:rPr>
                <w:rFonts w:hint="eastAsia" w:ascii="仿宋" w:hAnsi="仿宋" w:eastAsia="仿宋" w:cs="仿宋"/>
                <w:b/>
                <w:bCs/>
                <w:color w:val="auto"/>
                <w:sz w:val="24"/>
                <w:szCs w:val="24"/>
              </w:rPr>
            </w:pPr>
          </w:p>
          <w:p w14:paraId="12A4212B">
            <w:pPr>
              <w:pStyle w:val="46"/>
              <w:rPr>
                <w:rFonts w:hint="eastAsia" w:ascii="仿宋" w:hAnsi="仿宋" w:eastAsia="仿宋" w:cs="仿宋"/>
                <w:b/>
                <w:bCs/>
                <w:color w:val="auto"/>
                <w:sz w:val="24"/>
                <w:szCs w:val="24"/>
              </w:rPr>
            </w:pPr>
          </w:p>
          <w:p w14:paraId="43718023">
            <w:pPr>
              <w:pStyle w:val="46"/>
              <w:rPr>
                <w:rFonts w:hint="eastAsia" w:ascii="仿宋" w:hAnsi="仿宋" w:eastAsia="仿宋" w:cs="仿宋"/>
                <w:b/>
                <w:bCs/>
                <w:color w:val="auto"/>
                <w:sz w:val="24"/>
                <w:szCs w:val="24"/>
              </w:rPr>
            </w:pPr>
          </w:p>
          <w:p w14:paraId="5F75A0A6">
            <w:pPr>
              <w:pStyle w:val="46"/>
              <w:ind w:left="11"/>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8</w:t>
            </w:r>
          </w:p>
        </w:tc>
        <w:tc>
          <w:tcPr>
            <w:tcW w:w="9011" w:type="dxa"/>
          </w:tcPr>
          <w:p w14:paraId="5F33CD88">
            <w:pPr>
              <w:pStyle w:val="46"/>
              <w:spacing w:line="360" w:lineRule="auto"/>
              <w:ind w:left="108" w:right="94"/>
              <w:jc w:val="both"/>
              <w:rPr>
                <w:rFonts w:hint="eastAsia" w:ascii="仿宋" w:hAnsi="仿宋" w:eastAsia="仿宋" w:cs="仿宋"/>
                <w:b/>
                <w:bCs/>
                <w:color w:val="auto"/>
                <w:sz w:val="24"/>
                <w:szCs w:val="24"/>
                <w:highlight w:val="none"/>
              </w:rPr>
            </w:pPr>
            <w:r>
              <w:rPr>
                <w:rFonts w:hint="eastAsia" w:ascii="仿宋" w:hAnsi="仿宋" w:eastAsia="仿宋" w:cs="仿宋"/>
                <w:b/>
                <w:bCs/>
                <w:color w:val="auto"/>
                <w:spacing w:val="-5"/>
                <w:sz w:val="24"/>
                <w:szCs w:val="24"/>
              </w:rPr>
              <w:t>开标参加人员：各投标供应商与会代表必须是本企业的法定代表人或</w:t>
            </w:r>
            <w:r>
              <w:rPr>
                <w:rFonts w:hint="eastAsia" w:ascii="仿宋" w:hAnsi="仿宋" w:eastAsia="仿宋" w:cs="仿宋"/>
                <w:b/>
                <w:bCs/>
                <w:color w:val="auto"/>
                <w:sz w:val="24"/>
                <w:szCs w:val="24"/>
              </w:rPr>
              <w:t>委托代理人，与会</w:t>
            </w:r>
            <w:r>
              <w:rPr>
                <w:rFonts w:hint="eastAsia" w:ascii="仿宋" w:hAnsi="仿宋" w:eastAsia="仿宋" w:cs="仿宋"/>
                <w:b/>
                <w:bCs/>
                <w:color w:val="auto"/>
                <w:sz w:val="24"/>
                <w:szCs w:val="24"/>
                <w:highlight w:val="none"/>
              </w:rPr>
              <w:t>代表需持下列有效证件原件及复印件一式两份：</w:t>
            </w:r>
          </w:p>
          <w:p w14:paraId="0D1CD981">
            <w:pPr>
              <w:pStyle w:val="46"/>
              <w:spacing w:line="360" w:lineRule="auto"/>
              <w:ind w:right="94" w:firstLine="482" w:firstLineChars="20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法定代</w:t>
            </w:r>
            <w:r>
              <w:rPr>
                <w:rFonts w:hint="eastAsia" w:ascii="仿宋" w:hAnsi="仿宋" w:eastAsia="仿宋" w:cs="仿宋"/>
                <w:b/>
                <w:bCs/>
                <w:color w:val="auto"/>
                <w:spacing w:val="6"/>
                <w:sz w:val="24"/>
                <w:szCs w:val="24"/>
                <w:highlight w:val="none"/>
              </w:rPr>
              <w:t>表人到场的必须手持法人资格证明</w:t>
            </w:r>
            <w:r>
              <w:rPr>
                <w:rFonts w:hint="eastAsia" w:ascii="仿宋" w:hAnsi="仿宋" w:eastAsia="仿宋" w:cs="仿宋"/>
                <w:b/>
                <w:bCs/>
                <w:color w:val="auto"/>
                <w:spacing w:val="7"/>
                <w:sz w:val="24"/>
                <w:szCs w:val="24"/>
                <w:highlight w:val="none"/>
              </w:rPr>
              <w:t>（</w:t>
            </w:r>
            <w:r>
              <w:rPr>
                <w:rFonts w:hint="eastAsia" w:ascii="仿宋" w:hAnsi="仿宋" w:eastAsia="仿宋" w:cs="仿宋"/>
                <w:b/>
                <w:bCs/>
                <w:color w:val="auto"/>
                <w:spacing w:val="1"/>
                <w:sz w:val="24"/>
                <w:szCs w:val="24"/>
                <w:highlight w:val="none"/>
              </w:rPr>
              <w:t>按照谈判响应文件给定格式</w:t>
            </w:r>
            <w:r>
              <w:rPr>
                <w:rFonts w:hint="eastAsia" w:ascii="仿宋" w:hAnsi="仿宋" w:eastAsia="仿宋" w:cs="仿宋"/>
                <w:b/>
                <w:bCs/>
                <w:color w:val="auto"/>
                <w:spacing w:val="-27"/>
                <w:sz w:val="24"/>
                <w:szCs w:val="24"/>
                <w:highlight w:val="none"/>
              </w:rPr>
              <w:t>）</w:t>
            </w:r>
            <w:r>
              <w:rPr>
                <w:rFonts w:hint="eastAsia" w:ascii="仿宋" w:hAnsi="仿宋" w:eastAsia="仿宋" w:cs="仿宋"/>
                <w:b/>
                <w:bCs/>
                <w:color w:val="auto"/>
                <w:sz w:val="24"/>
                <w:szCs w:val="24"/>
                <w:highlight w:val="none"/>
              </w:rPr>
              <w:t>、本人二代身份证</w:t>
            </w:r>
            <w:r>
              <w:rPr>
                <w:rFonts w:hint="eastAsia" w:ascii="仿宋" w:hAnsi="仿宋" w:eastAsia="仿宋" w:cs="仿宋"/>
                <w:b/>
                <w:bCs/>
                <w:color w:val="auto"/>
                <w:sz w:val="24"/>
                <w:szCs w:val="24"/>
                <w:highlight w:val="none"/>
                <w:lang w:val="en-US"/>
              </w:rPr>
              <w:t>原件及复印件</w:t>
            </w:r>
            <w:r>
              <w:rPr>
                <w:rFonts w:hint="eastAsia" w:ascii="仿宋" w:hAnsi="仿宋" w:eastAsia="仿宋" w:cs="仿宋"/>
                <w:b/>
                <w:bCs/>
                <w:color w:val="auto"/>
                <w:sz w:val="24"/>
                <w:szCs w:val="24"/>
                <w:highlight w:val="none"/>
              </w:rPr>
              <w:t>；</w:t>
            </w:r>
          </w:p>
          <w:p w14:paraId="54999BC1">
            <w:pPr>
              <w:pStyle w:val="46"/>
              <w:spacing w:line="360" w:lineRule="auto"/>
              <w:ind w:right="94" w:firstLine="482" w:firstLineChars="20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rPr>
              <w:t>2、</w:t>
            </w:r>
            <w:r>
              <w:rPr>
                <w:rFonts w:hint="eastAsia" w:ascii="仿宋" w:hAnsi="仿宋" w:eastAsia="仿宋" w:cs="仿宋"/>
                <w:b/>
                <w:bCs/>
                <w:color w:val="auto"/>
                <w:sz w:val="24"/>
                <w:szCs w:val="24"/>
                <w:highlight w:val="none"/>
              </w:rPr>
              <w:t>委托代理人到场的必须手持法定代表人授权委托</w:t>
            </w:r>
            <w:r>
              <w:rPr>
                <w:rFonts w:hint="eastAsia" w:ascii="仿宋" w:hAnsi="仿宋" w:eastAsia="仿宋" w:cs="仿宋"/>
                <w:b/>
                <w:bCs/>
                <w:color w:val="auto"/>
                <w:spacing w:val="-5"/>
                <w:sz w:val="24"/>
                <w:szCs w:val="24"/>
                <w:highlight w:val="none"/>
              </w:rPr>
              <w:t>书</w:t>
            </w:r>
            <w:r>
              <w:rPr>
                <w:rFonts w:hint="eastAsia" w:ascii="仿宋" w:hAnsi="仿宋" w:eastAsia="仿宋" w:cs="仿宋"/>
                <w:b/>
                <w:bCs/>
                <w:color w:val="auto"/>
                <w:spacing w:val="-3"/>
                <w:sz w:val="24"/>
                <w:szCs w:val="24"/>
                <w:highlight w:val="none"/>
              </w:rPr>
              <w:t>（</w:t>
            </w:r>
            <w:r>
              <w:rPr>
                <w:rFonts w:hint="eastAsia" w:ascii="仿宋" w:hAnsi="仿宋" w:eastAsia="仿宋" w:cs="仿宋"/>
                <w:b/>
                <w:bCs/>
                <w:color w:val="auto"/>
                <w:spacing w:val="-4"/>
                <w:sz w:val="24"/>
                <w:szCs w:val="24"/>
                <w:highlight w:val="none"/>
              </w:rPr>
              <w:t>按照谈判响应文件给定格式</w:t>
            </w:r>
            <w:r>
              <w:rPr>
                <w:rFonts w:hint="eastAsia" w:ascii="仿宋" w:hAnsi="仿宋" w:eastAsia="仿宋" w:cs="仿宋"/>
                <w:b/>
                <w:bCs/>
                <w:color w:val="auto"/>
                <w:spacing w:val="-5"/>
                <w:sz w:val="24"/>
                <w:szCs w:val="24"/>
                <w:highlight w:val="none"/>
              </w:rPr>
              <w:t>）</w:t>
            </w:r>
            <w:r>
              <w:rPr>
                <w:rFonts w:hint="eastAsia" w:ascii="仿宋" w:hAnsi="仿宋" w:eastAsia="仿宋" w:cs="仿宋"/>
                <w:b/>
                <w:bCs/>
                <w:color w:val="auto"/>
                <w:spacing w:val="-4"/>
                <w:sz w:val="24"/>
                <w:szCs w:val="24"/>
                <w:highlight w:val="none"/>
              </w:rPr>
              <w:t>、本人二代身份证</w:t>
            </w:r>
            <w:r>
              <w:rPr>
                <w:rFonts w:hint="eastAsia" w:ascii="仿宋" w:hAnsi="仿宋" w:eastAsia="仿宋" w:cs="仿宋"/>
                <w:b/>
                <w:bCs/>
                <w:color w:val="auto"/>
                <w:spacing w:val="-4"/>
                <w:sz w:val="24"/>
                <w:szCs w:val="24"/>
                <w:highlight w:val="none"/>
                <w:lang w:val="en-US"/>
              </w:rPr>
              <w:t>原件及复印件</w:t>
            </w:r>
            <w:r>
              <w:rPr>
                <w:rFonts w:hint="eastAsia" w:ascii="仿宋" w:hAnsi="仿宋" w:eastAsia="仿宋" w:cs="仿宋"/>
                <w:b/>
                <w:bCs/>
                <w:color w:val="auto"/>
                <w:spacing w:val="-6"/>
                <w:sz w:val="24"/>
                <w:szCs w:val="24"/>
                <w:highlight w:val="none"/>
              </w:rPr>
              <w:t>；</w:t>
            </w:r>
          </w:p>
          <w:p w14:paraId="62F97CD0">
            <w:pPr>
              <w:pStyle w:val="46"/>
              <w:spacing w:line="360" w:lineRule="auto"/>
              <w:ind w:right="94" w:firstLine="458" w:firstLineChars="200"/>
              <w:jc w:val="both"/>
              <w:rPr>
                <w:rFonts w:hint="eastAsia" w:ascii="仿宋" w:hAnsi="仿宋" w:eastAsia="仿宋" w:cs="仿宋"/>
                <w:b/>
                <w:bCs/>
                <w:color w:val="auto"/>
                <w:sz w:val="24"/>
                <w:szCs w:val="24"/>
              </w:rPr>
            </w:pPr>
            <w:r>
              <w:rPr>
                <w:rFonts w:hint="eastAsia" w:ascii="仿宋" w:hAnsi="仿宋" w:eastAsia="仿宋" w:cs="仿宋"/>
                <w:b/>
                <w:bCs/>
                <w:color w:val="auto"/>
                <w:spacing w:val="-6"/>
                <w:sz w:val="24"/>
                <w:szCs w:val="24"/>
              </w:rPr>
              <w:t>注：</w:t>
            </w:r>
            <w:r>
              <w:rPr>
                <w:rFonts w:hint="eastAsia" w:ascii="仿宋" w:hAnsi="仿宋" w:eastAsia="仿宋" w:cs="仿宋"/>
                <w:b/>
                <w:bCs/>
                <w:color w:val="auto"/>
                <w:sz w:val="24"/>
                <w:szCs w:val="24"/>
              </w:rPr>
              <w:t>不具备上述要求，视为</w:t>
            </w:r>
            <w:r>
              <w:rPr>
                <w:rFonts w:hint="eastAsia" w:ascii="仿宋" w:hAnsi="仿宋" w:eastAsia="仿宋" w:cs="仿宋"/>
                <w:b/>
                <w:bCs/>
                <w:color w:val="auto"/>
                <w:spacing w:val="-4"/>
                <w:sz w:val="24"/>
                <w:szCs w:val="24"/>
              </w:rPr>
              <w:t>身份</w:t>
            </w:r>
            <w:r>
              <w:rPr>
                <w:rFonts w:hint="eastAsia" w:ascii="仿宋" w:hAnsi="仿宋" w:eastAsia="仿宋" w:cs="仿宋"/>
                <w:b/>
                <w:bCs/>
                <w:color w:val="auto"/>
                <w:spacing w:val="-6"/>
                <w:sz w:val="24"/>
                <w:szCs w:val="24"/>
              </w:rPr>
              <w:t>资格核验不通过，无法参与后续谈判。</w:t>
            </w:r>
          </w:p>
        </w:tc>
      </w:tr>
      <w:tr w14:paraId="4B065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688" w:type="dxa"/>
            <w:vAlign w:val="center"/>
          </w:tcPr>
          <w:p w14:paraId="55B37B55">
            <w:pPr>
              <w:pStyle w:val="46"/>
              <w:spacing w:line="20" w:lineRule="atLeast"/>
              <w:ind w:left="85" w:right="74"/>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c>
          <w:tcPr>
            <w:tcW w:w="9011" w:type="dxa"/>
          </w:tcPr>
          <w:p w14:paraId="4CADB168">
            <w:pPr>
              <w:pStyle w:val="11"/>
              <w:spacing w:line="360" w:lineRule="auto"/>
              <w:outlineLvl w:val="2"/>
              <w:rPr>
                <w:rFonts w:hint="eastAsia" w:ascii="仿宋" w:hAnsi="仿宋" w:eastAsia="仿宋" w:cs="仿宋"/>
                <w:b w:val="0"/>
                <w:bCs w:val="0"/>
                <w:color w:val="auto"/>
              </w:rPr>
            </w:pPr>
            <w:r>
              <w:rPr>
                <w:rFonts w:hint="eastAsia" w:ascii="仿宋" w:hAnsi="仿宋" w:eastAsia="仿宋" w:cs="仿宋"/>
                <w:b w:val="0"/>
                <w:bCs w:val="0"/>
                <w:color w:val="auto"/>
              </w:rPr>
              <w:t>供应商信用记录查询及使用</w:t>
            </w:r>
          </w:p>
          <w:p w14:paraId="16A7FD4B">
            <w:pPr>
              <w:pStyle w:val="11"/>
              <w:spacing w:line="360" w:lineRule="auto"/>
              <w:outlineLvl w:val="2"/>
              <w:rPr>
                <w:rFonts w:hint="eastAsia" w:ascii="仿宋" w:hAnsi="仿宋" w:eastAsia="仿宋" w:cs="仿宋"/>
                <w:b w:val="0"/>
                <w:bCs w:val="0"/>
                <w:color w:val="auto"/>
                <w:spacing w:val="-5"/>
                <w:lang w:val="en-US"/>
              </w:rPr>
            </w:pPr>
            <w:r>
              <w:rPr>
                <w:rFonts w:hint="eastAsia" w:ascii="仿宋" w:hAnsi="仿宋" w:eastAsia="仿宋" w:cs="仿宋"/>
                <w:b w:val="0"/>
                <w:bCs w:val="0"/>
                <w:color w:val="auto"/>
              </w:rPr>
              <w:t xml:space="preserve">“信用中国”网站（www.creditchina.gov.cn）和“中国政府采购网”（ccgp.gov.cn）为供应商信用信息查询渠道，如果供应商被查实在谈判响应文件递交截止时间前已列入失信被执行人、重大税收违法案件当事人名单、政府采购严重违法失信行为记录名单，其响应文件为无效。采购代理机构将打印查询记录作为证据留存。  </w:t>
            </w:r>
          </w:p>
        </w:tc>
      </w:tr>
      <w:tr w14:paraId="21820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2" w:hRule="atLeast"/>
        </w:trPr>
        <w:tc>
          <w:tcPr>
            <w:tcW w:w="688" w:type="dxa"/>
            <w:vAlign w:val="center"/>
          </w:tcPr>
          <w:p w14:paraId="471294EF">
            <w:pPr>
              <w:pStyle w:val="46"/>
              <w:spacing w:line="20" w:lineRule="atLeast"/>
              <w:ind w:left="85" w:right="74"/>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w:t>
            </w:r>
          </w:p>
        </w:tc>
        <w:tc>
          <w:tcPr>
            <w:tcW w:w="9011" w:type="dxa"/>
          </w:tcPr>
          <w:p w14:paraId="24A7A444">
            <w:pPr>
              <w:pStyle w:val="11"/>
              <w:spacing w:line="360" w:lineRule="auto"/>
              <w:outlineLvl w:val="2"/>
              <w:rPr>
                <w:rFonts w:hint="eastAsia" w:ascii="仿宋" w:hAnsi="仿宋" w:eastAsia="仿宋" w:cs="仿宋"/>
                <w:b w:val="0"/>
                <w:bCs w:val="0"/>
                <w:color w:val="auto"/>
              </w:rPr>
            </w:pPr>
            <w:r>
              <w:rPr>
                <w:rFonts w:hint="eastAsia" w:ascii="仿宋" w:hAnsi="仿宋" w:eastAsia="仿宋" w:cs="仿宋"/>
                <w:b w:val="0"/>
                <w:bCs w:val="0"/>
                <w:color w:val="auto"/>
                <w:sz w:val="24"/>
                <w:szCs w:val="24"/>
                <w:highlight w:val="none"/>
                <w:lang w:val="en-US" w:eastAsia="zh-CN" w:bidi="zh-CN"/>
              </w:rPr>
              <w:t>支持中小企业：支持中小企业根据《政府采购促进中小企业发展管理办法》（财库〔2020〕46号）和《关于进一步加大政府采购支持中小企业力度的通知》（财库〔2022〕19号）规定，本项目非专门面向中小企业采购，对于中小企业</w:t>
            </w:r>
            <w:bookmarkStart w:id="72" w:name="_GoBack"/>
            <w:bookmarkEnd w:id="72"/>
            <w:r>
              <w:rPr>
                <w:rFonts w:hint="eastAsia" w:ascii="仿宋" w:hAnsi="仿宋" w:eastAsia="仿宋" w:cs="仿宋"/>
                <w:b w:val="0"/>
                <w:bCs w:val="0"/>
                <w:color w:val="auto"/>
                <w:sz w:val="24"/>
                <w:szCs w:val="24"/>
                <w:highlight w:val="none"/>
                <w:lang w:val="en-US" w:eastAsia="zh-CN" w:bidi="zh-CN"/>
              </w:rPr>
              <w:t>享受价格优惠政策。</w:t>
            </w:r>
          </w:p>
        </w:tc>
      </w:tr>
      <w:tr w14:paraId="1DE61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2" w:hRule="atLeast"/>
        </w:trPr>
        <w:tc>
          <w:tcPr>
            <w:tcW w:w="688" w:type="dxa"/>
            <w:vAlign w:val="center"/>
          </w:tcPr>
          <w:p w14:paraId="0A7DE4EA">
            <w:pPr>
              <w:pStyle w:val="46"/>
              <w:spacing w:line="20" w:lineRule="atLeast"/>
              <w:ind w:left="85" w:right="74"/>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9011" w:type="dxa"/>
          </w:tcPr>
          <w:p w14:paraId="7587E364">
            <w:pPr>
              <w:pStyle w:val="11"/>
              <w:spacing w:line="360" w:lineRule="auto"/>
              <w:outlineLvl w:val="2"/>
              <w:rPr>
                <w:rFonts w:hint="eastAsia" w:ascii="仿宋" w:hAnsi="仿宋" w:eastAsia="仿宋" w:cs="仿宋"/>
                <w:color w:val="auto"/>
                <w:sz w:val="24"/>
                <w:szCs w:val="24"/>
              </w:rPr>
            </w:pPr>
            <w:r>
              <w:rPr>
                <w:rFonts w:hint="eastAsia" w:ascii="仿宋" w:hAnsi="仿宋" w:eastAsia="仿宋" w:cs="仿宋"/>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国办《关于促进中小企业健康发展的指导意见》、财政部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工信部《政府采购促进中小企业发展</w:t>
            </w:r>
            <w:r>
              <w:rPr>
                <w:rFonts w:hint="eastAsia" w:ascii="仿宋" w:hAnsi="仿宋" w:eastAsia="仿宋" w:cs="仿宋"/>
                <w:color w:val="auto"/>
                <w:sz w:val="24"/>
                <w:szCs w:val="24"/>
                <w:lang w:val="en-US" w:eastAsia="zh-CN"/>
              </w:rPr>
              <w:t>管理</w:t>
            </w:r>
            <w:r>
              <w:rPr>
                <w:rFonts w:hint="eastAsia" w:ascii="仿宋" w:hAnsi="仿宋" w:eastAsia="仿宋" w:cs="仿宋"/>
                <w:color w:val="auto"/>
                <w:sz w:val="24"/>
                <w:szCs w:val="24"/>
              </w:rPr>
              <w:t>办法》（财库〔20</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46</w:t>
            </w:r>
            <w:r>
              <w:rPr>
                <w:rFonts w:hint="eastAsia" w:ascii="仿宋" w:hAnsi="仿宋" w:eastAsia="仿宋" w:cs="仿宋"/>
                <w:color w:val="auto"/>
                <w:sz w:val="24"/>
                <w:szCs w:val="24"/>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《陕西省财政厅 中国人民银行西安分行关于深入推进政府采购信用融资业务的通知》</w:t>
            </w:r>
            <w:r>
              <w:rPr>
                <w:rFonts w:hint="eastAsia" w:ascii="仿宋" w:hAnsi="仿宋" w:eastAsia="仿宋" w:cs="仿宋"/>
                <w:color w:val="auto"/>
                <w:sz w:val="24"/>
                <w:szCs w:val="24"/>
              </w:rPr>
              <w:t>（陕财办采〔202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〕5号）等有关规定，按照</w:t>
            </w:r>
            <w:r>
              <w:rPr>
                <w:rFonts w:hint="eastAsia" w:ascii="仿宋" w:hAnsi="仿宋" w:eastAsia="仿宋" w:cs="仿宋"/>
                <w:color w:val="auto"/>
                <w:sz w:val="24"/>
                <w:szCs w:val="24"/>
                <w:lang w:val="en-US" w:eastAsia="zh-CN"/>
              </w:rPr>
              <w:t>政府</w:t>
            </w:r>
            <w:r>
              <w:rPr>
                <w:rFonts w:hint="eastAsia" w:ascii="仿宋" w:hAnsi="仿宋" w:eastAsia="仿宋" w:cs="仿宋"/>
                <w:color w:val="auto"/>
                <w:sz w:val="24"/>
                <w:szCs w:val="24"/>
              </w:rPr>
              <w:t>引导、</w:t>
            </w:r>
            <w:r>
              <w:rPr>
                <w:rFonts w:hint="eastAsia" w:ascii="仿宋" w:hAnsi="仿宋" w:eastAsia="仿宋" w:cs="仿宋"/>
                <w:color w:val="auto"/>
                <w:sz w:val="24"/>
                <w:szCs w:val="24"/>
                <w:lang w:val="en-US" w:eastAsia="zh-CN"/>
              </w:rPr>
              <w:t>市场运作、银企</w:t>
            </w:r>
            <w:r>
              <w:rPr>
                <w:rFonts w:hint="eastAsia" w:ascii="仿宋" w:hAnsi="仿宋" w:eastAsia="仿宋" w:cs="仿宋"/>
                <w:color w:val="auto"/>
                <w:sz w:val="24"/>
                <w:szCs w:val="24"/>
              </w:rPr>
              <w:t>自愿、风险自担的原则，中标（成交）供应商可根据自身资金需求，登录陕西省政府采购信用融资平台（http://www.ccgp-shaanxi.gov.cn/zcdservice/zcd/shanxi/）</w:t>
            </w:r>
            <w:r>
              <w:rPr>
                <w:rFonts w:hint="eastAsia" w:ascii="仿宋" w:hAnsi="仿宋" w:eastAsia="仿宋" w:cs="仿宋"/>
                <w:color w:val="auto"/>
                <w:sz w:val="24"/>
                <w:szCs w:val="24"/>
                <w:lang w:val="en-US" w:eastAsia="zh-CN"/>
              </w:rPr>
              <w:t>或中征平台（https://www.crcrfsp.com）</w:t>
            </w:r>
            <w:r>
              <w:rPr>
                <w:rFonts w:hint="eastAsia" w:ascii="仿宋" w:hAnsi="仿宋" w:eastAsia="仿宋" w:cs="仿宋"/>
                <w:color w:val="auto"/>
                <w:sz w:val="24"/>
                <w:szCs w:val="24"/>
              </w:rPr>
              <w:t>在线申请，依法参加政府采购信用融资活动。</w:t>
            </w:r>
          </w:p>
          <w:p w14:paraId="269E3651">
            <w:pPr>
              <w:pStyle w:val="11"/>
              <w:spacing w:line="360" w:lineRule="auto"/>
              <w:outlineLvl w:val="2"/>
              <w:rPr>
                <w:rFonts w:hint="eastAsia" w:ascii="仿宋" w:hAnsi="仿宋" w:eastAsia="仿宋" w:cs="仿宋"/>
                <w:color w:val="auto"/>
                <w:sz w:val="24"/>
                <w:szCs w:val="24"/>
              </w:rPr>
            </w:pPr>
            <w:r>
              <w:rPr>
                <w:color w:val="auto"/>
              </w:rPr>
              <w:drawing>
                <wp:inline distT="0" distB="0" distL="114300" distR="114300">
                  <wp:extent cx="5710555" cy="4087495"/>
                  <wp:effectExtent l="0" t="0" r="444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710555" cy="4087495"/>
                          </a:xfrm>
                          <a:prstGeom prst="rect">
                            <a:avLst/>
                          </a:prstGeom>
                          <a:noFill/>
                          <a:ln>
                            <a:noFill/>
                          </a:ln>
                        </pic:spPr>
                      </pic:pic>
                    </a:graphicData>
                  </a:graphic>
                </wp:inline>
              </w:drawing>
            </w:r>
          </w:p>
        </w:tc>
      </w:tr>
      <w:tr w14:paraId="04B1E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1" w:hRule="atLeast"/>
        </w:trPr>
        <w:tc>
          <w:tcPr>
            <w:tcW w:w="688" w:type="dxa"/>
            <w:vAlign w:val="center"/>
          </w:tcPr>
          <w:p w14:paraId="23C74BE7">
            <w:pPr>
              <w:pStyle w:val="46"/>
              <w:spacing w:line="20" w:lineRule="atLeast"/>
              <w:ind w:left="85" w:right="74"/>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9011" w:type="dxa"/>
          </w:tcPr>
          <w:p w14:paraId="374BC042">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 xml:space="preserve"> </w:t>
            </w:r>
            <w:r>
              <w:rPr>
                <w:rFonts w:hint="eastAsia" w:ascii="仿宋" w:hAnsi="仿宋" w:eastAsia="仿宋" w:cs="仿宋"/>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FD07D64">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EB33DB0">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0D6B130">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4C1CD8">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5A45D62">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9E7E92">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6FD6A59">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893B3DB">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E8BBF98">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616311F">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3B42D7B">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0C5C705">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4C5E8B3">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474B7B6">
            <w:pPr>
              <w:adjustRightInd w:val="0"/>
              <w:snapToGrid w:val="0"/>
              <w:spacing w:before="120"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B8A7C52">
            <w:pPr>
              <w:pStyle w:val="11"/>
              <w:spacing w:line="360" w:lineRule="auto"/>
              <w:outlineLvl w:val="2"/>
              <w:rPr>
                <w:rFonts w:hint="eastAsia" w:ascii="仿宋" w:hAnsi="仿宋" w:eastAsia="仿宋" w:cs="仿宋"/>
                <w:color w:val="auto"/>
                <w:highlight w:val="none"/>
              </w:rPr>
            </w:pPr>
            <w:r>
              <w:rPr>
                <w:rFonts w:hint="eastAsia" w:ascii="仿宋" w:hAnsi="仿宋" w:eastAsia="仿宋" w:cs="仿宋"/>
                <w:color w:val="auto"/>
              </w:rPr>
              <w:t>（十六）其他未列明行业。从业人员300人以下的为中小微型企业。其中，从业人员100人及以上的为中型企业；从业人员10人及以上的为小型企业；从业人员10人以下的为微型</w:t>
            </w:r>
            <w:r>
              <w:rPr>
                <w:rFonts w:hint="eastAsia" w:ascii="仿宋" w:hAnsi="仿宋" w:eastAsia="仿宋" w:cs="仿宋"/>
                <w:color w:val="auto"/>
                <w:highlight w:val="none"/>
              </w:rPr>
              <w:t>企业。</w:t>
            </w:r>
          </w:p>
          <w:p w14:paraId="306E4FEB">
            <w:pP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rPr>
              <w:t>本项目</w:t>
            </w:r>
            <w:r>
              <w:rPr>
                <w:rFonts w:hint="eastAsia" w:ascii="仿宋" w:hAnsi="仿宋" w:eastAsia="仿宋" w:cs="仿宋"/>
                <w:b/>
                <w:bCs/>
                <w:color w:val="auto"/>
                <w:sz w:val="24"/>
                <w:szCs w:val="24"/>
                <w:highlight w:val="none"/>
                <w:lang w:bidi="ar"/>
              </w:rPr>
              <w:t>标的所属行业</w:t>
            </w:r>
            <w:r>
              <w:rPr>
                <w:rFonts w:hint="eastAsia" w:ascii="仿宋" w:hAnsi="仿宋" w:eastAsia="仿宋" w:cs="仿宋"/>
                <w:b/>
                <w:bCs/>
                <w:color w:val="auto"/>
                <w:sz w:val="24"/>
                <w:szCs w:val="24"/>
                <w:highlight w:val="none"/>
                <w:lang w:val="en-US"/>
              </w:rPr>
              <w:t>：</w:t>
            </w:r>
            <w:r>
              <w:rPr>
                <w:rFonts w:hint="eastAsia" w:ascii="仿宋" w:hAnsi="仿宋" w:eastAsia="仿宋" w:cs="仿宋"/>
                <w:b/>
                <w:bCs/>
                <w:color w:val="auto"/>
                <w:lang w:val="en-US" w:eastAsia="zh-CN"/>
              </w:rPr>
              <w:t>其他未列明行业</w:t>
            </w:r>
            <w:r>
              <w:rPr>
                <w:rFonts w:hint="eastAsia" w:ascii="仿宋" w:hAnsi="仿宋" w:eastAsia="仿宋" w:cs="仿宋"/>
                <w:b/>
                <w:bCs/>
                <w:color w:val="auto"/>
                <w:lang w:eastAsia="zh-CN"/>
              </w:rPr>
              <w:t>。</w:t>
            </w:r>
          </w:p>
        </w:tc>
      </w:tr>
      <w:tr w14:paraId="6FAC5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9" w:hRule="atLeast"/>
        </w:trPr>
        <w:tc>
          <w:tcPr>
            <w:tcW w:w="688" w:type="dxa"/>
            <w:vAlign w:val="center"/>
          </w:tcPr>
          <w:p w14:paraId="61537455">
            <w:pPr>
              <w:pStyle w:val="46"/>
              <w:spacing w:line="20" w:lineRule="atLeast"/>
              <w:ind w:left="85" w:right="74"/>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rPr>
              <w:t>1</w:t>
            </w:r>
            <w:r>
              <w:rPr>
                <w:rFonts w:hint="eastAsia" w:ascii="仿宋" w:hAnsi="仿宋" w:eastAsia="仿宋" w:cs="仿宋"/>
                <w:color w:val="auto"/>
                <w:sz w:val="24"/>
                <w:szCs w:val="24"/>
                <w:lang w:val="en-US" w:eastAsia="zh-CN"/>
              </w:rPr>
              <w:t>3</w:t>
            </w:r>
          </w:p>
        </w:tc>
        <w:tc>
          <w:tcPr>
            <w:tcW w:w="9011" w:type="dxa"/>
          </w:tcPr>
          <w:p w14:paraId="3C47F83A">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信用承诺公示要求：</w:t>
            </w:r>
          </w:p>
          <w:p w14:paraId="1B2EC5B8">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所有投标人按照《榆林市公共资源交易中心关于公共资源交易信用承诺网上公示的通知》（榆交易函〔2021〕19号）文件要求，于谈判响应文件提交截止时间前自主申报信用承诺。</w:t>
            </w:r>
          </w:p>
          <w:p w14:paraId="55A4C230">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信用承诺操作相关事宜如下：</w:t>
            </w:r>
          </w:p>
          <w:p w14:paraId="3421C764">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(1) 进入信用中国“陕西榆林”页面，点击信用承诺，右上角显示主动上报，在承诺事项选择相应的承诺事项，承诺事项的名称为原纸质版的标题名称。</w:t>
            </w:r>
          </w:p>
          <w:p w14:paraId="19E01352">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(2) 承诺时间为当日，承诺事由为“公共资源交易平台的所有活动、项目名称、项目编号”。</w:t>
            </w:r>
          </w:p>
          <w:p w14:paraId="5BB8293F">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(3) 供应商需上传四项信用承诺：①投标人信用承诺；②委托代理人信用承诺；</w:t>
            </w:r>
          </w:p>
          <w:p w14:paraId="1776E197">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③《榆林市政府采购服务类项目供应商信用承诺书》；④投标信用承诺书 (保证金) (信用承诺书的格式详见招标文件格式中附件) 。</w:t>
            </w:r>
          </w:p>
          <w:p w14:paraId="61B5C280">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(4) 所有账号问题在政务网中咨询或拨打 029-87382893、029-87382894。</w:t>
            </w:r>
          </w:p>
          <w:p w14:paraId="4D93F8AA">
            <w:pP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注：如未按照上述要求办理，信用承诺公示迟报、漏报的列入不良行为记录。其投标将被否决，后果自负。投标人请将申报截图附在投标文件附件中，如不执行由此带来 的不利后果投标人自行承担；</w:t>
            </w:r>
          </w:p>
          <w:p w14:paraId="602C14B9">
            <w:pPr>
              <w:rPr>
                <w:rFonts w:hint="default" w:ascii="仿宋" w:hAnsi="仿宋" w:eastAsia="仿宋" w:cs="仿宋"/>
                <w:color w:val="auto"/>
                <w:sz w:val="24"/>
                <w:szCs w:val="24"/>
                <w:lang w:val="en-US"/>
              </w:rPr>
            </w:pPr>
            <w:r>
              <w:rPr>
                <w:rFonts w:hint="default" w:ascii="仿宋" w:hAnsi="仿宋" w:eastAsia="仿宋" w:cs="仿宋"/>
                <w:color w:val="auto"/>
                <w:sz w:val="24"/>
                <w:szCs w:val="24"/>
                <w:lang w:val="en-US" w:eastAsia="zh-CN"/>
              </w:rPr>
              <w:t>具体操作详见附件：信用承诺上报操作指南。</w:t>
            </w:r>
          </w:p>
        </w:tc>
      </w:tr>
      <w:tr w14:paraId="0A198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688" w:type="dxa"/>
            <w:vAlign w:val="center"/>
          </w:tcPr>
          <w:p w14:paraId="089F5370">
            <w:pPr>
              <w:numPr>
                <w:ilvl w:val="0"/>
                <w:numId w:val="0"/>
              </w:numPr>
              <w:spacing w:line="360" w:lineRule="auto"/>
              <w:ind w:left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9011" w:type="dxa"/>
            <w:vAlign w:val="center"/>
          </w:tcPr>
          <w:p w14:paraId="222CA19E">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关于措辞的说明：构成竞争性谈判文件组成部分的各章节中出现的措辞“委托人”、“发包人“和“供应商”、“</w:t>
            </w:r>
            <w:r>
              <w:rPr>
                <w:rFonts w:hint="eastAsia" w:ascii="仿宋" w:hAnsi="仿宋" w:eastAsia="仿宋" w:cs="仿宋"/>
                <w:color w:val="auto"/>
                <w:sz w:val="24"/>
                <w:szCs w:val="24"/>
                <w:lang w:val="en-US" w:eastAsia="zh-CN"/>
              </w:rPr>
              <w:t>投标</w:t>
            </w:r>
            <w:r>
              <w:rPr>
                <w:rFonts w:hint="eastAsia" w:ascii="仿宋" w:hAnsi="仿宋" w:eastAsia="仿宋" w:cs="仿宋"/>
                <w:color w:val="auto"/>
                <w:sz w:val="24"/>
                <w:szCs w:val="24"/>
              </w:rPr>
              <w:t>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承包人”</w:t>
            </w:r>
            <w:r>
              <w:rPr>
                <w:rFonts w:hint="eastAsia" w:ascii="仿宋" w:hAnsi="仿宋" w:eastAsia="仿宋" w:cs="仿宋"/>
                <w:color w:val="auto"/>
                <w:sz w:val="24"/>
                <w:szCs w:val="24"/>
              </w:rPr>
              <w:t>，在招标投标阶段应当分别按“采购人”和“供应商”进行理解。</w:t>
            </w:r>
          </w:p>
        </w:tc>
      </w:tr>
      <w:tr w14:paraId="2EEB9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88" w:type="dxa"/>
            <w:vAlign w:val="center"/>
          </w:tcPr>
          <w:p w14:paraId="32B22A61">
            <w:pPr>
              <w:numPr>
                <w:ilvl w:val="0"/>
                <w:numId w:val="0"/>
              </w:numPr>
              <w:spacing w:line="360" w:lineRule="auto"/>
              <w:ind w:left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9011" w:type="dxa"/>
            <w:vAlign w:val="center"/>
          </w:tcPr>
          <w:p w14:paraId="079F2763">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备选方案说明：不允许提供备选方案。</w:t>
            </w:r>
          </w:p>
        </w:tc>
      </w:tr>
      <w:tr w14:paraId="45EDF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7" w:hRule="atLeast"/>
        </w:trPr>
        <w:tc>
          <w:tcPr>
            <w:tcW w:w="688" w:type="dxa"/>
            <w:vAlign w:val="center"/>
          </w:tcPr>
          <w:p w14:paraId="0BE72D1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9011" w:type="dxa"/>
            <w:vAlign w:val="center"/>
          </w:tcPr>
          <w:p w14:paraId="58A4D6B6">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响应文件的</w:t>
            </w:r>
            <w:r>
              <w:rPr>
                <w:rFonts w:hint="eastAsia" w:ascii="仿宋" w:hAnsi="仿宋" w:eastAsia="仿宋" w:cs="仿宋"/>
                <w:color w:val="auto"/>
                <w:sz w:val="24"/>
                <w:szCs w:val="24"/>
                <w:lang w:val="en-US" w:eastAsia="zh-CN"/>
              </w:rPr>
              <w:t>装订、密封与包装</w:t>
            </w:r>
            <w:r>
              <w:rPr>
                <w:rFonts w:hint="eastAsia" w:ascii="仿宋" w:hAnsi="仿宋" w:eastAsia="仿宋" w:cs="仿宋"/>
                <w:color w:val="auto"/>
                <w:sz w:val="24"/>
                <w:szCs w:val="24"/>
              </w:rPr>
              <w:t>：</w:t>
            </w:r>
          </w:p>
          <w:p w14:paraId="0E0073FE">
            <w:pPr>
              <w:spacing w:line="360" w:lineRule="auto"/>
              <w:rPr>
                <w:rFonts w:hint="eastAsia" w:ascii="仿宋" w:hAnsi="仿宋" w:eastAsia="仿宋" w:cs="仿宋"/>
                <w:b w:val="0"/>
                <w:bCs w:val="0"/>
                <w:color w:val="auto"/>
                <w:sz w:val="24"/>
                <w:szCs w:val="24"/>
              </w:rPr>
            </w:pPr>
            <w:r>
              <w:rPr>
                <w:rFonts w:hint="eastAsia" w:ascii="仿宋" w:hAnsi="仿宋" w:eastAsia="仿宋" w:cs="仿宋"/>
                <w:color w:val="auto"/>
                <w:sz w:val="24"/>
                <w:szCs w:val="24"/>
              </w:rPr>
              <w:t>份数：竞争性</w:t>
            </w:r>
            <w:r>
              <w:rPr>
                <w:rFonts w:hint="eastAsia" w:ascii="仿宋" w:hAnsi="仿宋" w:eastAsia="仿宋" w:cs="仿宋"/>
                <w:color w:val="auto"/>
                <w:sz w:val="24"/>
                <w:szCs w:val="24"/>
                <w:lang w:val="en-US" w:eastAsia="zh-CN"/>
              </w:rPr>
              <w:t>谈判</w:t>
            </w:r>
            <w:r>
              <w:rPr>
                <w:rFonts w:hint="eastAsia" w:ascii="仿宋" w:hAnsi="仿宋" w:eastAsia="仿宋" w:cs="仿宋"/>
                <w:color w:val="auto"/>
                <w:sz w:val="24"/>
                <w:szCs w:val="24"/>
              </w:rPr>
              <w:t>响应文件：正本壹份、副本</w:t>
            </w:r>
            <w:r>
              <w:rPr>
                <w:rFonts w:hint="eastAsia" w:ascii="仿宋" w:hAnsi="仿宋" w:eastAsia="仿宋" w:cs="仿宋"/>
                <w:color w:val="auto"/>
                <w:sz w:val="24"/>
                <w:szCs w:val="24"/>
                <w:lang w:val="en-US" w:eastAsia="zh-CN"/>
              </w:rPr>
              <w:t>贰</w:t>
            </w:r>
            <w:r>
              <w:rPr>
                <w:rFonts w:hint="eastAsia" w:ascii="仿宋" w:hAnsi="仿宋" w:eastAsia="仿宋" w:cs="仿宋"/>
                <w:color w:val="auto"/>
                <w:sz w:val="24"/>
                <w:szCs w:val="24"/>
              </w:rPr>
              <w:t>份、</w:t>
            </w:r>
            <w:r>
              <w:rPr>
                <w:rFonts w:hint="eastAsia" w:ascii="仿宋" w:hAnsi="仿宋" w:eastAsia="仿宋" w:cs="仿宋"/>
                <w:color w:val="auto"/>
                <w:sz w:val="24"/>
                <w:szCs w:val="24"/>
                <w:lang w:val="en-US" w:eastAsia="zh-CN"/>
              </w:rPr>
              <w:t>电子版U盘二份、第一次</w:t>
            </w:r>
            <w:r>
              <w:rPr>
                <w:rFonts w:hint="eastAsia" w:ascii="仿宋" w:hAnsi="仿宋" w:eastAsia="仿宋" w:cs="仿宋"/>
                <w:color w:val="auto"/>
                <w:sz w:val="24"/>
                <w:szCs w:val="24"/>
              </w:rPr>
              <w:t>报价一览表壹份。竞争性</w:t>
            </w:r>
            <w:r>
              <w:rPr>
                <w:rFonts w:hint="eastAsia" w:ascii="仿宋" w:hAnsi="仿宋" w:eastAsia="仿宋" w:cs="仿宋"/>
                <w:color w:val="auto"/>
                <w:sz w:val="24"/>
                <w:szCs w:val="24"/>
                <w:lang w:val="en-US" w:eastAsia="zh-CN"/>
              </w:rPr>
              <w:t>谈判</w:t>
            </w:r>
            <w:r>
              <w:rPr>
                <w:rFonts w:hint="eastAsia" w:ascii="仿宋" w:hAnsi="仿宋" w:eastAsia="仿宋" w:cs="仿宋"/>
                <w:color w:val="auto"/>
                <w:sz w:val="24"/>
                <w:szCs w:val="24"/>
              </w:rPr>
              <w:t>响应文件正、副本须各自装订成册</w:t>
            </w:r>
            <w:r>
              <w:rPr>
                <w:rFonts w:hint="eastAsia" w:ascii="仿宋" w:hAnsi="仿宋" w:eastAsia="仿宋" w:cs="仿宋"/>
                <w:b w:val="0"/>
                <w:bCs w:val="0"/>
                <w:color w:val="auto"/>
                <w:sz w:val="24"/>
                <w:szCs w:val="24"/>
              </w:rPr>
              <w:t>（要求胶装、不得出现活）。</w:t>
            </w:r>
          </w:p>
          <w:p w14:paraId="0BE26D2A">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响应文件、资格文件、第一次</w:t>
            </w:r>
            <w:r>
              <w:rPr>
                <w:rFonts w:hint="eastAsia" w:ascii="仿宋" w:hAnsi="仿宋" w:eastAsia="仿宋" w:cs="仿宋"/>
                <w:color w:val="auto"/>
                <w:sz w:val="24"/>
                <w:szCs w:val="24"/>
              </w:rPr>
              <w:t>报价一览</w:t>
            </w:r>
            <w:r>
              <w:rPr>
                <w:rFonts w:hint="eastAsia" w:ascii="仿宋" w:hAnsi="仿宋" w:eastAsia="仿宋" w:cs="仿宋"/>
                <w:color w:val="auto"/>
                <w:sz w:val="24"/>
                <w:szCs w:val="24"/>
                <w:lang w:val="en-US" w:eastAsia="zh-CN"/>
              </w:rPr>
              <w:t>分别单独封装。</w:t>
            </w:r>
          </w:p>
          <w:p w14:paraId="100259BB">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封袋应加贴封条，并在封线处加盖</w:t>
            </w:r>
            <w:r>
              <w:rPr>
                <w:rFonts w:hint="eastAsia" w:ascii="仿宋" w:hAnsi="仿宋" w:eastAsia="仿宋" w:cs="仿宋"/>
                <w:color w:val="auto"/>
                <w:sz w:val="24"/>
                <w:szCs w:val="24"/>
                <w:lang w:val="en-US" w:eastAsia="zh-CN"/>
              </w:rPr>
              <w:t>供应商</w:t>
            </w:r>
            <w:r>
              <w:rPr>
                <w:rFonts w:hint="eastAsia" w:ascii="仿宋" w:hAnsi="仿宋" w:eastAsia="仿宋" w:cs="仿宋"/>
                <w:color w:val="auto"/>
                <w:sz w:val="24"/>
                <w:szCs w:val="24"/>
              </w:rPr>
              <w:t>原色印章，封袋正面要粘贴标识。</w:t>
            </w:r>
          </w:p>
          <w:p w14:paraId="0A03ADAB">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备注：在截止时间后送达的响应文件为无效文件</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color w:val="auto"/>
                <w:sz w:val="24"/>
                <w:szCs w:val="24"/>
                <w:lang w:val="en-US" w:eastAsia="zh-CN"/>
              </w:rPr>
              <w:t>采购代理机构有权拒收其所有投标文件</w:t>
            </w:r>
            <w:r>
              <w:rPr>
                <w:rFonts w:hint="eastAsia" w:ascii="仿宋" w:hAnsi="仿宋" w:eastAsia="仿宋" w:cs="仿宋"/>
                <w:color w:val="auto"/>
                <w:sz w:val="24"/>
                <w:szCs w:val="24"/>
              </w:rPr>
              <w:t>。</w:t>
            </w:r>
          </w:p>
          <w:p w14:paraId="17DE71EE">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标袋正面样式：</w:t>
            </w:r>
          </w:p>
          <w:p w14:paraId="2706C8B6">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采购人名称</w:t>
            </w:r>
            <w:r>
              <w:rPr>
                <w:rFonts w:hint="eastAsia" w:ascii="仿宋" w:hAnsi="仿宋" w:eastAsia="仿宋" w:cs="仿宋"/>
                <w:color w:val="auto"/>
                <w:sz w:val="24"/>
                <w:szCs w:val="24"/>
              </w:rPr>
              <w:t>：</w:t>
            </w:r>
          </w:p>
          <w:p w14:paraId="1CD80C07">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项目编号：</w:t>
            </w:r>
            <w:r>
              <w:rPr>
                <w:rFonts w:hint="eastAsia" w:ascii="仿宋" w:hAnsi="仿宋" w:eastAsia="仿宋" w:cs="仿宋"/>
                <w:color w:val="auto"/>
                <w:sz w:val="24"/>
                <w:szCs w:val="24"/>
                <w:lang w:eastAsia="zh-CN"/>
              </w:rPr>
              <w:t xml:space="preserve">    </w:t>
            </w:r>
          </w:p>
          <w:p w14:paraId="2CC8BECC">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项目名称：</w:t>
            </w:r>
            <w:r>
              <w:rPr>
                <w:rFonts w:hint="eastAsia" w:ascii="仿宋" w:hAnsi="仿宋" w:eastAsia="仿宋" w:cs="仿宋"/>
                <w:color w:val="auto"/>
                <w:sz w:val="24"/>
                <w:szCs w:val="24"/>
                <w:lang w:val="en-US" w:eastAsia="zh-CN"/>
              </w:rPr>
              <w:t xml:space="preserve">                </w:t>
            </w:r>
          </w:p>
          <w:p w14:paraId="19E05C5D">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仿宋" w:hAnsi="仿宋" w:eastAsia="仿宋" w:cs="仿宋"/>
                <w:b w:val="0"/>
                <w:bCs w:val="0"/>
                <w:color w:val="auto"/>
                <w:sz w:val="24"/>
                <w:szCs w:val="24"/>
              </w:rPr>
            </w:pPr>
            <w:r>
              <w:rPr>
                <w:rFonts w:hint="eastAsia" w:ascii="仿宋" w:hAnsi="仿宋" w:eastAsia="仿宋" w:cs="仿宋"/>
                <w:color w:val="auto"/>
                <w:sz w:val="24"/>
                <w:szCs w:val="24"/>
              </w:rPr>
              <w:t>响应文件</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报价一览表</w:t>
            </w:r>
          </w:p>
          <w:p w14:paraId="61082915">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年</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月</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日</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时</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分</w:t>
            </w:r>
            <w:r>
              <w:rPr>
                <w:rFonts w:hint="eastAsia" w:ascii="仿宋" w:hAnsi="仿宋" w:eastAsia="仿宋" w:cs="仿宋"/>
                <w:color w:val="auto"/>
                <w:sz w:val="24"/>
                <w:szCs w:val="24"/>
              </w:rPr>
              <w:t>前不得启封）</w:t>
            </w:r>
          </w:p>
          <w:p w14:paraId="4C738661">
            <w:pPr>
              <w:pageBreakBefore w:val="0"/>
              <w:pBdr>
                <w:top w:val="thickThinSmallGap" w:color="auto" w:sz="24" w:space="1"/>
                <w:left w:val="thickThinSmallGap" w:color="auto" w:sz="24" w:space="4"/>
                <w:bottom w:val="thinThickSmallGap" w:color="auto" w:sz="24" w:space="1"/>
                <w:right w:val="thinThickSmallGap" w:color="auto" w:sz="24" w:space="4"/>
              </w:pBdr>
              <w:bidi w:val="0"/>
              <w:spacing w:line="60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：（加盖公章）</w:t>
            </w:r>
          </w:p>
          <w:p w14:paraId="1A6A511C">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en-US" w:eastAsia="zh-CN"/>
              </w:rPr>
            </w:pPr>
          </w:p>
        </w:tc>
      </w:tr>
      <w:tr w14:paraId="0822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688" w:type="dxa"/>
            <w:vAlign w:val="center"/>
          </w:tcPr>
          <w:p w14:paraId="356AABF3">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9011" w:type="dxa"/>
            <w:vAlign w:val="center"/>
          </w:tcPr>
          <w:p w14:paraId="2376E61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其他：</w:t>
            </w:r>
          </w:p>
          <w:p w14:paraId="0FA1D56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1、</w:t>
            </w:r>
            <w:r>
              <w:rPr>
                <w:rFonts w:hint="eastAsia" w:ascii="仿宋" w:hAnsi="仿宋" w:eastAsia="仿宋" w:cs="仿宋"/>
                <w:color w:val="auto"/>
                <w:sz w:val="24"/>
                <w:szCs w:val="24"/>
                <w:lang w:val="zh-TW" w:eastAsia="zh-CN"/>
              </w:rPr>
              <w:t>供应商</w:t>
            </w:r>
            <w:r>
              <w:rPr>
                <w:rFonts w:hint="eastAsia" w:ascii="仿宋" w:hAnsi="仿宋" w:eastAsia="仿宋" w:cs="仿宋"/>
                <w:color w:val="auto"/>
                <w:sz w:val="24"/>
                <w:szCs w:val="24"/>
                <w:lang w:val="zh-TW"/>
              </w:rPr>
              <w:t>对谈判文件有异议的，应当在投标截止时间3</w:t>
            </w:r>
            <w:r>
              <w:rPr>
                <w:rFonts w:hint="eastAsia" w:ascii="仿宋" w:hAnsi="仿宋" w:eastAsia="仿宋" w:cs="仿宋"/>
                <w:color w:val="auto"/>
                <w:sz w:val="24"/>
                <w:szCs w:val="24"/>
                <w:lang w:val="en-US" w:eastAsia="zh-CN"/>
              </w:rPr>
              <w:t>个工作日</w:t>
            </w:r>
            <w:r>
              <w:rPr>
                <w:rFonts w:hint="eastAsia" w:ascii="仿宋" w:hAnsi="仿宋" w:eastAsia="仿宋" w:cs="仿宋"/>
                <w:color w:val="auto"/>
                <w:sz w:val="24"/>
                <w:szCs w:val="24"/>
                <w:lang w:val="zh-TW"/>
              </w:rPr>
              <w:t>前提出。</w:t>
            </w:r>
          </w:p>
          <w:p w14:paraId="58F9EA4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TW"/>
              </w:rPr>
              <w:t>2、当</w:t>
            </w:r>
            <w:r>
              <w:rPr>
                <w:rFonts w:hint="eastAsia" w:ascii="仿宋" w:hAnsi="仿宋" w:eastAsia="仿宋" w:cs="仿宋"/>
                <w:color w:val="auto"/>
                <w:sz w:val="24"/>
                <w:szCs w:val="24"/>
                <w:lang w:val="zh-TW" w:eastAsia="zh-CN"/>
              </w:rPr>
              <w:t>供应商</w:t>
            </w:r>
            <w:r>
              <w:rPr>
                <w:rFonts w:hint="eastAsia" w:ascii="仿宋" w:hAnsi="仿宋" w:eastAsia="仿宋" w:cs="仿宋"/>
                <w:color w:val="auto"/>
                <w:sz w:val="24"/>
                <w:szCs w:val="24"/>
                <w:lang w:val="zh-TW"/>
              </w:rPr>
              <w:t>不足三家时，</w:t>
            </w:r>
            <w:r>
              <w:rPr>
                <w:rFonts w:hint="eastAsia" w:ascii="仿宋" w:hAnsi="仿宋" w:eastAsia="仿宋" w:cs="仿宋"/>
                <w:color w:val="auto"/>
                <w:sz w:val="24"/>
                <w:szCs w:val="24"/>
                <w:lang w:val="en-US" w:eastAsia="zh-CN"/>
              </w:rPr>
              <w:t>不得开标</w:t>
            </w:r>
            <w:r>
              <w:rPr>
                <w:rFonts w:hint="eastAsia" w:ascii="仿宋" w:hAnsi="仿宋" w:eastAsia="仿宋" w:cs="仿宋"/>
                <w:color w:val="auto"/>
                <w:sz w:val="24"/>
                <w:szCs w:val="24"/>
                <w:lang w:val="zh-TW"/>
              </w:rPr>
              <w:t>。</w:t>
            </w:r>
          </w:p>
        </w:tc>
      </w:tr>
      <w:tr w14:paraId="06CE4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688" w:type="dxa"/>
            <w:vAlign w:val="center"/>
          </w:tcPr>
          <w:p w14:paraId="031E8F9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9011" w:type="dxa"/>
            <w:vAlign w:val="center"/>
          </w:tcPr>
          <w:p w14:paraId="04957A0D">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谈判报价轮次：</w:t>
            </w:r>
          </w:p>
          <w:p w14:paraId="6C73AC3E">
            <w:pPr>
              <w:pStyle w:val="42"/>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本项目采用两轮报价（报价文件中报价为第一次报价，谈判现场为第二轮，第二轮报价时限</w:t>
            </w:r>
            <w:r>
              <w:rPr>
                <w:rFonts w:hint="eastAsia" w:ascii="仿宋" w:hAnsi="仿宋" w:eastAsia="仿宋" w:cs="仿宋"/>
                <w:color w:val="auto"/>
                <w:sz w:val="24"/>
                <w:szCs w:val="24"/>
                <w:lang w:val="en-US" w:eastAsia="zh-CN"/>
              </w:rPr>
              <w:t>由谈判小组确定</w:t>
            </w:r>
            <w:r>
              <w:rPr>
                <w:rFonts w:hint="eastAsia" w:ascii="仿宋" w:hAnsi="仿宋" w:eastAsia="仿宋" w:cs="仿宋"/>
                <w:color w:val="auto"/>
                <w:sz w:val="24"/>
                <w:szCs w:val="24"/>
              </w:rPr>
              <w:t>）最后一轮报价开始时间：</w:t>
            </w:r>
            <w:r>
              <w:rPr>
                <w:rFonts w:hint="eastAsia" w:ascii="仿宋" w:hAnsi="仿宋" w:eastAsia="仿宋" w:cs="仿宋"/>
                <w:color w:val="auto"/>
                <w:sz w:val="24"/>
                <w:szCs w:val="24"/>
                <w:lang w:val="en-US" w:eastAsia="zh-CN"/>
              </w:rPr>
              <w:t>现场</w:t>
            </w:r>
            <w:r>
              <w:rPr>
                <w:rFonts w:hint="eastAsia" w:ascii="仿宋" w:hAnsi="仿宋" w:eastAsia="仿宋" w:cs="仿宋"/>
                <w:color w:val="auto"/>
                <w:sz w:val="24"/>
                <w:szCs w:val="24"/>
              </w:rPr>
              <w:t>通知。</w:t>
            </w:r>
          </w:p>
        </w:tc>
      </w:tr>
      <w:tr w14:paraId="20BC8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688" w:type="dxa"/>
            <w:vAlign w:val="center"/>
          </w:tcPr>
          <w:p w14:paraId="52B0FCEA">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9011" w:type="dxa"/>
            <w:vAlign w:val="center"/>
          </w:tcPr>
          <w:p w14:paraId="2F03CE34">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谈判小组人</w:t>
            </w:r>
            <w:r>
              <w:rPr>
                <w:rFonts w:hint="eastAsia" w:ascii="仿宋" w:hAnsi="仿宋" w:eastAsia="仿宋" w:cs="仿宋"/>
                <w:color w:val="auto"/>
                <w:kern w:val="2"/>
                <w:sz w:val="24"/>
                <w:szCs w:val="24"/>
                <w:lang w:val="en-US" w:eastAsia="zh-CN" w:bidi="ar-SA"/>
              </w:rPr>
              <w:t>数：3人</w:t>
            </w:r>
          </w:p>
        </w:tc>
      </w:tr>
    </w:tbl>
    <w:p w14:paraId="49BCEE1A">
      <w:pPr>
        <w:pStyle w:val="11"/>
        <w:spacing w:before="9"/>
        <w:rPr>
          <w:rFonts w:hint="eastAsia" w:ascii="仿宋" w:hAnsi="仿宋" w:eastAsia="仿宋" w:cs="仿宋"/>
          <w:color w:val="auto"/>
          <w:sz w:val="22"/>
        </w:rPr>
      </w:pPr>
    </w:p>
    <w:p w14:paraId="3E8BD6D5">
      <w:pPr>
        <w:pStyle w:val="11"/>
        <w:spacing w:line="336" w:lineRule="auto"/>
        <w:ind w:firstLine="482" w:firstLineChars="200"/>
        <w:rPr>
          <w:rFonts w:hint="eastAsia" w:ascii="仿宋" w:hAnsi="仿宋" w:eastAsia="仿宋" w:cs="仿宋"/>
          <w:b/>
          <w:bCs/>
          <w:color w:val="auto"/>
        </w:rPr>
      </w:pPr>
      <w:bookmarkStart w:id="4" w:name="一、名词解释"/>
      <w:bookmarkEnd w:id="4"/>
    </w:p>
    <w:p w14:paraId="31EF39CA">
      <w:pPr>
        <w:pStyle w:val="11"/>
        <w:spacing w:line="336" w:lineRule="auto"/>
        <w:ind w:firstLine="482" w:firstLineChars="200"/>
        <w:rPr>
          <w:rFonts w:hint="eastAsia" w:ascii="仿宋" w:hAnsi="仿宋" w:eastAsia="仿宋" w:cs="仿宋"/>
          <w:b/>
          <w:bCs/>
          <w:color w:val="auto"/>
        </w:rPr>
      </w:pPr>
    </w:p>
    <w:p w14:paraId="5DF15DD7">
      <w:pPr>
        <w:pStyle w:val="11"/>
        <w:spacing w:line="336" w:lineRule="auto"/>
        <w:ind w:firstLine="482" w:firstLineChars="200"/>
        <w:rPr>
          <w:rFonts w:hint="eastAsia" w:ascii="仿宋" w:hAnsi="仿宋" w:eastAsia="仿宋" w:cs="仿宋"/>
          <w:b/>
          <w:bCs/>
          <w:color w:val="auto"/>
        </w:rPr>
      </w:pPr>
    </w:p>
    <w:p w14:paraId="271D488E">
      <w:pPr>
        <w:pStyle w:val="11"/>
        <w:spacing w:line="336" w:lineRule="auto"/>
        <w:ind w:firstLine="482" w:firstLineChars="200"/>
        <w:rPr>
          <w:rFonts w:hint="eastAsia" w:ascii="仿宋" w:hAnsi="仿宋" w:eastAsia="仿宋" w:cs="仿宋"/>
          <w:b/>
          <w:bCs/>
          <w:color w:val="auto"/>
        </w:rPr>
      </w:pPr>
      <w:r>
        <w:rPr>
          <w:rFonts w:hint="eastAsia" w:ascii="仿宋" w:hAnsi="仿宋" w:eastAsia="仿宋" w:cs="仿宋"/>
          <w:b/>
          <w:bCs/>
          <w:color w:val="auto"/>
        </w:rPr>
        <w:t>一、名词解释</w:t>
      </w:r>
    </w:p>
    <w:p w14:paraId="2B51FF1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1、采购单位：见“投标供应商须知前附表 2.1”；</w:t>
      </w:r>
    </w:p>
    <w:p w14:paraId="5ADD51D2">
      <w:pPr>
        <w:pStyle w:val="11"/>
        <w:spacing w:line="336" w:lineRule="auto"/>
        <w:ind w:firstLine="480" w:firstLineChars="200"/>
        <w:rPr>
          <w:rFonts w:hint="eastAsia" w:ascii="仿宋" w:hAnsi="仿宋" w:eastAsia="仿宋" w:cs="仿宋"/>
          <w:color w:val="auto"/>
          <w:lang w:val="en-US" w:eastAsia="zh-CN"/>
        </w:rPr>
      </w:pPr>
      <w:r>
        <w:rPr>
          <w:rFonts w:hint="eastAsia" w:ascii="仿宋" w:hAnsi="仿宋" w:eastAsia="仿宋" w:cs="仿宋"/>
          <w:color w:val="auto"/>
        </w:rPr>
        <w:t>2、采购代理机构：</w:t>
      </w:r>
      <w:r>
        <w:rPr>
          <w:rFonts w:hint="eastAsia" w:ascii="仿宋" w:hAnsi="仿宋" w:eastAsia="仿宋" w:cs="仿宋"/>
          <w:color w:val="auto"/>
          <w:lang w:val="en-US" w:eastAsia="zh-CN"/>
        </w:rPr>
        <w:t>同源项目管理（陕西）有限公司</w:t>
      </w:r>
    </w:p>
    <w:p w14:paraId="36179CC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3、监督机构：</w:t>
      </w:r>
      <w:r>
        <w:rPr>
          <w:rFonts w:hint="eastAsia" w:ascii="仿宋" w:hAnsi="仿宋" w:eastAsia="仿宋" w:cs="仿宋"/>
          <w:color w:val="auto"/>
          <w:lang w:val="en-US"/>
        </w:rPr>
        <w:t>榆林市</w:t>
      </w:r>
      <w:r>
        <w:rPr>
          <w:rFonts w:hint="eastAsia" w:ascii="仿宋" w:hAnsi="仿宋" w:eastAsia="仿宋" w:cs="仿宋"/>
          <w:color w:val="auto"/>
        </w:rPr>
        <w:t>财政局；</w:t>
      </w:r>
    </w:p>
    <w:p w14:paraId="329168A3">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4、供 应 商：参与本次谈判的供应商。</w:t>
      </w:r>
      <w:bookmarkStart w:id="5" w:name="二、谈判文件"/>
      <w:bookmarkEnd w:id="5"/>
      <w:bookmarkStart w:id="6" w:name="_bookmark7"/>
      <w:bookmarkEnd w:id="6"/>
    </w:p>
    <w:p w14:paraId="462661D4">
      <w:pPr>
        <w:pStyle w:val="11"/>
        <w:spacing w:line="336" w:lineRule="auto"/>
        <w:ind w:firstLine="482" w:firstLineChars="200"/>
        <w:rPr>
          <w:rFonts w:hint="eastAsia" w:ascii="仿宋" w:hAnsi="仿宋" w:eastAsia="仿宋" w:cs="仿宋"/>
          <w:b/>
          <w:bCs/>
          <w:color w:val="auto"/>
        </w:rPr>
      </w:pPr>
      <w:r>
        <w:rPr>
          <w:rFonts w:hint="eastAsia" w:ascii="仿宋" w:hAnsi="仿宋" w:eastAsia="仿宋" w:cs="仿宋"/>
          <w:b/>
          <w:bCs/>
          <w:color w:val="auto"/>
        </w:rPr>
        <w:t>二、谈判文件</w:t>
      </w:r>
    </w:p>
    <w:p w14:paraId="71AF17C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1、谈判文件包括目录中所列的内容，各供应商应仔细阅读谈判文件中所有的事项、格式、条款和规范要求，在谈判响应文件中对谈判文件的各方面都做出实质性的响应，按照谈判文件的要求提交全部资料。</w:t>
      </w:r>
    </w:p>
    <w:p w14:paraId="5C14301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2、谈判文件的澄清：各供应商对文件中有难以理解或有疑义或表述不准确的内容需要进行澄清，应在谈判截止期两天前，以书面形式与采购代理机构联系， 采购代理机构对谈判截止期两天前收到的澄清内容将选择合适的方式予以答复， 否则，因此所带来的一切不利后果由各供应商自负。</w:t>
      </w:r>
    </w:p>
    <w:p w14:paraId="24F59281">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3、谈判文件的修改</w:t>
      </w:r>
    </w:p>
    <w:p w14:paraId="1AA2E3F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在谈判截止前的任何时候，无论出于何种原因，采购代理机构可以对谈判文件进行修改，也可以在解答各供应商提出的澄清问题时，修改谈判文件。谈判文件的修改以书面形式通知购买谈判文件的各供应商，并作为谈判文件的补充，与其具有同等法律效力。为使各供应商编写谈判响应文件时，有充分时间对谈判文件的修改内容进行研究，采购代理机构可以酌情延长谈判截止日期。</w:t>
      </w:r>
    </w:p>
    <w:p w14:paraId="61881E78">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lang w:val="en-US"/>
        </w:rPr>
        <w:t>4、</w:t>
      </w:r>
      <w:r>
        <w:rPr>
          <w:rFonts w:hint="eastAsia" w:ascii="仿宋" w:hAnsi="仿宋" w:eastAsia="仿宋" w:cs="仿宋"/>
          <w:color w:val="auto"/>
        </w:rPr>
        <w:t>各供应商必须从采购代理机构</w:t>
      </w:r>
      <w:r>
        <w:rPr>
          <w:rFonts w:hint="eastAsia" w:ascii="仿宋" w:hAnsi="仿宋" w:eastAsia="仿宋" w:cs="仿宋"/>
          <w:color w:val="auto"/>
          <w:lang w:val="en-US"/>
        </w:rPr>
        <w:t>领取</w:t>
      </w:r>
      <w:r>
        <w:rPr>
          <w:rFonts w:hint="eastAsia" w:ascii="仿宋" w:hAnsi="仿宋" w:eastAsia="仿宋" w:cs="仿宋"/>
          <w:color w:val="auto"/>
        </w:rPr>
        <w:t>谈判文件，各供应商不得自行转让或复制文件，否则取消其谈判资格。谈判文件仅作为本次谈判使用。</w:t>
      </w:r>
    </w:p>
    <w:p w14:paraId="3D16F2B7">
      <w:pPr>
        <w:pStyle w:val="11"/>
        <w:numPr>
          <w:ilvl w:val="0"/>
          <w:numId w:val="6"/>
        </w:numPr>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本文件的解释权归采购代理机构。</w:t>
      </w:r>
      <w:bookmarkStart w:id="7" w:name="三、谈判要求"/>
      <w:bookmarkEnd w:id="7"/>
      <w:bookmarkStart w:id="8" w:name="_bookmark8"/>
      <w:bookmarkEnd w:id="8"/>
    </w:p>
    <w:p w14:paraId="03909562">
      <w:pPr>
        <w:pStyle w:val="11"/>
        <w:spacing w:line="336" w:lineRule="auto"/>
        <w:ind w:left="440" w:leftChars="200"/>
        <w:rPr>
          <w:rFonts w:hint="eastAsia" w:ascii="仿宋" w:hAnsi="仿宋" w:eastAsia="仿宋" w:cs="仿宋"/>
          <w:b/>
          <w:bCs/>
          <w:color w:val="auto"/>
        </w:rPr>
      </w:pPr>
      <w:r>
        <w:rPr>
          <w:rFonts w:hint="eastAsia" w:ascii="仿宋" w:hAnsi="仿宋" w:eastAsia="仿宋" w:cs="仿宋"/>
          <w:b/>
          <w:bCs/>
          <w:color w:val="auto"/>
        </w:rPr>
        <w:t>三、谈判要求</w:t>
      </w:r>
    </w:p>
    <w:p w14:paraId="43F6A8D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1、谈判内容：本次谈判内容见“投标供应商须知前附表 1.1”；投标供应商必须对所采购的全部内容进行响应。不得选投其中的一部分，否则投标无效。</w:t>
      </w:r>
    </w:p>
    <w:p w14:paraId="44A807E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2、谈判资质：投标供应商须提交的资格证明文件见“投标供应商须知前附表 3.1”。</w:t>
      </w:r>
    </w:p>
    <w:p w14:paraId="0C005DD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3、谈判响应文件的编制：谈判响应文件必须根据采购代理机构</w:t>
      </w:r>
      <w:r>
        <w:rPr>
          <w:rFonts w:hint="eastAsia" w:ascii="仿宋" w:hAnsi="仿宋" w:eastAsia="仿宋" w:cs="仿宋"/>
          <w:color w:val="auto"/>
          <w:lang w:val="en-US"/>
        </w:rPr>
        <w:t>发布</w:t>
      </w:r>
      <w:r>
        <w:rPr>
          <w:rFonts w:hint="eastAsia" w:ascii="仿宋" w:hAnsi="仿宋" w:eastAsia="仿宋" w:cs="仿宋"/>
          <w:color w:val="auto"/>
        </w:rPr>
        <w:t>的谈判响应文件格式编写，对谈判文件做出实质性响应。具体内容包括：</w:t>
      </w:r>
    </w:p>
    <w:p w14:paraId="1139F3F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按照要求填写的谈判函格式。</w:t>
      </w:r>
    </w:p>
    <w:p w14:paraId="29765B10">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谈判报价表。</w:t>
      </w:r>
    </w:p>
    <w:p w14:paraId="1F237B17">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供应商按要求出具的资格证明文件，证明参加谈判的供应商是合格的，成交后有能力履行合同。</w:t>
      </w:r>
    </w:p>
    <w:p w14:paraId="01C7125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各供应商按谈判文件要求，提供为完成本次采购活动编制的方案介绍、服务内容体系等的相关证明。</w:t>
      </w:r>
    </w:p>
    <w:p w14:paraId="7069F3F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谈判报价：</w:t>
      </w:r>
    </w:p>
    <w:p w14:paraId="5D83CCB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供应商应在谈判响应文件中的谈判报价表上按规定内容标明分类报价、总报价等项，任何有选择的报价采购单位不予接受。</w:t>
      </w:r>
    </w:p>
    <w:p w14:paraId="4B44B85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谈判报价表中标明的价格，在第二次报价（最终报价）过程中，只能降低，但不得以任何理由升高。</w:t>
      </w:r>
    </w:p>
    <w:p w14:paraId="2A3C38E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各投标供应商的第二次报价（最终报价）均不得高于预算金额，否则有效投标供应商不足三家的，将按废标处理。</w:t>
      </w:r>
    </w:p>
    <w:p w14:paraId="6D21A6B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凡因供应商对谈判文件阅读不深、理解不透、误解、疏漏、或因市场行情了解不清造成的后果和风险均由各供应商自负。</w:t>
      </w:r>
    </w:p>
    <w:p w14:paraId="40707791">
      <w:pPr>
        <w:pStyle w:val="11"/>
        <w:spacing w:line="336" w:lineRule="auto"/>
        <w:ind w:firstLine="482" w:firstLineChars="200"/>
        <w:rPr>
          <w:rFonts w:hint="eastAsia" w:ascii="仿宋" w:hAnsi="仿宋" w:eastAsia="仿宋" w:cs="仿宋"/>
          <w:color w:val="auto"/>
        </w:rPr>
      </w:pPr>
      <w:r>
        <w:rPr>
          <w:rFonts w:hint="eastAsia" w:ascii="仿宋" w:hAnsi="仿宋" w:eastAsia="仿宋" w:cs="仿宋"/>
          <w:b/>
          <w:bCs/>
          <w:color w:val="auto"/>
        </w:rPr>
        <w:t>最低报价不作为成交的唯一条件</w:t>
      </w:r>
      <w:r>
        <w:rPr>
          <w:rFonts w:hint="eastAsia" w:ascii="仿宋" w:hAnsi="仿宋" w:eastAsia="仿宋" w:cs="仿宋"/>
          <w:color w:val="auto"/>
        </w:rPr>
        <w:t>。</w:t>
      </w:r>
    </w:p>
    <w:p w14:paraId="2FC0BAE8">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报价货币：人民币，单位：元，四舍五入精确到小数点后两位。</w:t>
      </w:r>
    </w:p>
    <w:p w14:paraId="63D2605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4、本次谈判所发生的费用各供应商自行承担。</w:t>
      </w:r>
    </w:p>
    <w:p w14:paraId="5E7A064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5、谈判响应文件有效期为自谈判之日起</w:t>
      </w:r>
      <w:r>
        <w:rPr>
          <w:rFonts w:hint="eastAsia" w:ascii="仿宋" w:hAnsi="仿宋" w:eastAsia="仿宋" w:cs="仿宋"/>
          <w:color w:val="auto"/>
          <w:lang w:val="en-US" w:eastAsia="zh-CN"/>
        </w:rPr>
        <w:t>120</w:t>
      </w:r>
      <w:r>
        <w:rPr>
          <w:rFonts w:hint="eastAsia" w:ascii="仿宋" w:hAnsi="仿宋" w:eastAsia="仿宋" w:cs="仿宋"/>
          <w:color w:val="auto"/>
        </w:rPr>
        <w:t>天。</w:t>
      </w:r>
    </w:p>
    <w:p w14:paraId="70DD308A">
      <w:pPr>
        <w:spacing w:line="360" w:lineRule="auto"/>
        <w:rPr>
          <w:rFonts w:hint="eastAsia" w:ascii="仿宋" w:hAnsi="仿宋" w:eastAsia="仿宋" w:cs="仿宋"/>
          <w:color w:val="auto"/>
          <w:sz w:val="24"/>
          <w:szCs w:val="24"/>
          <w:lang w:val="zh-CN" w:eastAsia="zh-CN" w:bidi="zh-CN"/>
        </w:rPr>
      </w:pPr>
      <w:r>
        <w:rPr>
          <w:rFonts w:hint="eastAsia" w:ascii="仿宋" w:hAnsi="仿宋" w:eastAsia="仿宋" w:cs="仿宋"/>
          <w:color w:val="auto"/>
          <w:sz w:val="24"/>
          <w:szCs w:val="24"/>
          <w:lang w:val="zh-CN" w:eastAsia="zh-CN" w:bidi="zh-CN"/>
        </w:rPr>
        <w:t>6、保证金：</w:t>
      </w:r>
    </w:p>
    <w:p w14:paraId="2FFEB950">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6.1投标保证金</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本项目用投标信用承诺书代替投标保证金</w:t>
      </w:r>
      <w:r>
        <w:rPr>
          <w:rFonts w:hint="eastAsia" w:ascii="仿宋" w:hAnsi="仿宋" w:eastAsia="仿宋" w:cs="仿宋"/>
          <w:color w:val="auto"/>
          <w:sz w:val="24"/>
          <w:lang w:eastAsia="zh-CN"/>
        </w:rPr>
        <w:t>）。</w:t>
      </w:r>
    </w:p>
    <w:p w14:paraId="0E141FF2">
      <w:pPr>
        <w:spacing w:line="360" w:lineRule="auto"/>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2</w:t>
      </w:r>
      <w:r>
        <w:rPr>
          <w:rFonts w:hint="eastAsia" w:ascii="仿宋" w:hAnsi="仿宋" w:eastAsia="仿宋" w:cs="仿宋"/>
          <w:color w:val="auto"/>
          <w:sz w:val="24"/>
        </w:rPr>
        <w:t>未按规定提交谈判保证金的视为无效标处理。</w:t>
      </w:r>
    </w:p>
    <w:p w14:paraId="66FF24E8">
      <w:pPr>
        <w:pStyle w:val="11"/>
        <w:spacing w:line="336" w:lineRule="auto"/>
        <w:ind w:firstLine="482" w:firstLineChars="200"/>
        <w:rPr>
          <w:rFonts w:hint="eastAsia" w:ascii="仿宋" w:hAnsi="仿宋" w:eastAsia="仿宋" w:cs="仿宋"/>
          <w:b/>
          <w:bCs/>
          <w:color w:val="auto"/>
        </w:rPr>
      </w:pPr>
      <w:r>
        <w:rPr>
          <w:rFonts w:hint="eastAsia" w:ascii="仿宋" w:hAnsi="仿宋" w:eastAsia="仿宋" w:cs="仿宋"/>
          <w:b/>
          <w:bCs/>
          <w:color w:val="auto"/>
        </w:rPr>
        <w:t>四、谈判响应文件的式样和签署</w:t>
      </w:r>
    </w:p>
    <w:p w14:paraId="1B2AE5D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1、各供应商应参照谈判文件给定的样式，准备谈判响应文件正本一份、副本两份，</w:t>
      </w:r>
      <w:r>
        <w:rPr>
          <w:rFonts w:hint="eastAsia" w:ascii="仿宋" w:hAnsi="仿宋" w:eastAsia="仿宋" w:cs="仿宋"/>
          <w:color w:val="auto"/>
          <w:sz w:val="24"/>
          <w:szCs w:val="24"/>
          <w:lang w:val="en-US" w:eastAsia="zh-CN"/>
        </w:rPr>
        <w:t>第一次</w:t>
      </w:r>
      <w:r>
        <w:rPr>
          <w:rFonts w:hint="eastAsia" w:ascii="仿宋" w:hAnsi="仿宋" w:eastAsia="仿宋" w:cs="仿宋"/>
          <w:color w:val="auto"/>
          <w:sz w:val="24"/>
          <w:szCs w:val="24"/>
        </w:rPr>
        <w:t>报价一览表</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份</w:t>
      </w:r>
      <w:r>
        <w:rPr>
          <w:rFonts w:hint="eastAsia" w:ascii="仿宋" w:hAnsi="仿宋" w:eastAsia="仿宋" w:cs="仿宋"/>
          <w:color w:val="auto"/>
          <w:sz w:val="24"/>
          <w:szCs w:val="24"/>
          <w:lang w:eastAsia="zh-CN"/>
        </w:rPr>
        <w:t>、</w:t>
      </w:r>
      <w:r>
        <w:rPr>
          <w:rFonts w:hint="eastAsia" w:ascii="仿宋" w:hAnsi="仿宋" w:eastAsia="仿宋" w:cs="仿宋"/>
          <w:color w:val="auto"/>
        </w:rPr>
        <w:t>电子版 U 盘</w:t>
      </w:r>
      <w:r>
        <w:rPr>
          <w:rFonts w:hint="eastAsia" w:ascii="仿宋" w:hAnsi="仿宋" w:eastAsia="仿宋" w:cs="仿宋"/>
          <w:color w:val="auto"/>
          <w:lang w:val="en-US" w:eastAsia="zh-CN"/>
        </w:rPr>
        <w:t>二</w:t>
      </w:r>
      <w:r>
        <w:rPr>
          <w:rFonts w:hint="eastAsia" w:ascii="仿宋" w:hAnsi="仿宋" w:eastAsia="仿宋" w:cs="仿宋"/>
          <w:color w:val="auto"/>
        </w:rPr>
        <w:t>份（</w:t>
      </w:r>
      <w:r>
        <w:rPr>
          <w:rFonts w:hint="eastAsia" w:ascii="仿宋" w:hAnsi="仿宋" w:eastAsia="仿宋" w:cs="仿宋"/>
          <w:color w:val="auto"/>
          <w:lang w:val="en-US"/>
        </w:rPr>
        <w:t>U盘内必须保函可编辑版word版一份，签字盖章后的扫描PDF一份</w:t>
      </w:r>
      <w:r>
        <w:rPr>
          <w:rFonts w:hint="eastAsia" w:ascii="仿宋" w:hAnsi="仿宋" w:eastAsia="仿宋" w:cs="仿宋"/>
          <w:color w:val="auto"/>
        </w:rPr>
        <w:t>），并各自装订成册，每套谈判响应文件须清楚地标明“正本”、“副本”，正本和副本内容须一致。正本与副本不一致的，以正本为准。</w:t>
      </w:r>
    </w:p>
    <w:p w14:paraId="46A68C2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谈判响应文件的正本和所有副本均须打印或用不褪色蓝（黑）墨水（汁）书写，统一装订、标码。谈判响应文件应由投标供应商法定代表人或经法定代表人正式授权的投标人授权代表在“谈判文件”要求的地方签字并加盖印章。谈判响应文件正本须逐页加盖投标供应商公章和投标供应商法定代表人或经法定代表人正式授权的投标供应商授权代表逐页签字并加盖骑缝章，一旦正本和副本有差异，以正本为准。所有谈判文件正本和副本须按谈判文件规定的顺序编排、并编制目录、逐页标注连续页码“第几页，共几页”，并分别胶装成册,未按此规定标注、签字、盖章、私自篡改谈判文件中规定的谈判响应文件格式及相关内容的均按无效投标处理。</w:t>
      </w:r>
    </w:p>
    <w:p w14:paraId="5EC409A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3、谈判响应文件除各供应商对错处做必要修改外，不得行间插字、涂改和增删，如有修改错漏处，必须由各供应商法定代表人或其授权人代表签字和加盖供应商公章。</w:t>
      </w:r>
    </w:p>
    <w:p w14:paraId="3E1DFF7F">
      <w:pPr>
        <w:pStyle w:val="11"/>
        <w:spacing w:line="336" w:lineRule="auto"/>
        <w:ind w:firstLine="482" w:firstLineChars="200"/>
        <w:rPr>
          <w:rFonts w:hint="eastAsia" w:ascii="仿宋" w:hAnsi="仿宋" w:eastAsia="仿宋" w:cs="仿宋"/>
          <w:b/>
          <w:bCs/>
          <w:color w:val="auto"/>
        </w:rPr>
      </w:pPr>
      <w:bookmarkStart w:id="9" w:name="五、谈判响应文件的递交"/>
      <w:bookmarkEnd w:id="9"/>
      <w:bookmarkStart w:id="10" w:name="_bookmark10"/>
      <w:bookmarkEnd w:id="10"/>
      <w:r>
        <w:rPr>
          <w:rFonts w:hint="eastAsia" w:ascii="仿宋" w:hAnsi="仿宋" w:eastAsia="仿宋" w:cs="仿宋"/>
          <w:b/>
          <w:bCs/>
          <w:color w:val="auto"/>
        </w:rPr>
        <w:t>五、谈判响应文件的递交</w:t>
      </w:r>
    </w:p>
    <w:p w14:paraId="653D041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1、各供应商应将谈判响应文件的正本、所有副本、</w:t>
      </w:r>
      <w:r>
        <w:rPr>
          <w:rFonts w:hint="eastAsia" w:ascii="仿宋" w:hAnsi="仿宋" w:eastAsia="仿宋" w:cs="仿宋"/>
          <w:color w:val="auto"/>
          <w:sz w:val="24"/>
          <w:szCs w:val="24"/>
          <w:lang w:val="en-US" w:eastAsia="zh-CN"/>
        </w:rPr>
        <w:t>第一次</w:t>
      </w:r>
      <w:r>
        <w:rPr>
          <w:rFonts w:hint="eastAsia" w:ascii="仿宋" w:hAnsi="仿宋" w:eastAsia="仿宋" w:cs="仿宋"/>
          <w:color w:val="auto"/>
          <w:sz w:val="24"/>
          <w:szCs w:val="24"/>
        </w:rPr>
        <w:t>报价一览表</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份</w:t>
      </w:r>
      <w:r>
        <w:rPr>
          <w:rFonts w:hint="eastAsia" w:ascii="仿宋" w:hAnsi="仿宋" w:eastAsia="仿宋" w:cs="仿宋"/>
          <w:color w:val="auto"/>
          <w:sz w:val="24"/>
          <w:szCs w:val="24"/>
          <w:lang w:eastAsia="zh-CN"/>
        </w:rPr>
        <w:t>、</w:t>
      </w:r>
      <w:r>
        <w:rPr>
          <w:rFonts w:hint="eastAsia" w:ascii="仿宋" w:hAnsi="仿宋" w:eastAsia="仿宋" w:cs="仿宋"/>
          <w:color w:val="auto"/>
        </w:rPr>
        <w:t>电子版U盘</w:t>
      </w:r>
      <w:r>
        <w:rPr>
          <w:rFonts w:hint="eastAsia" w:ascii="仿宋" w:hAnsi="仿宋" w:eastAsia="仿宋" w:cs="仿宋"/>
          <w:color w:val="auto"/>
          <w:lang w:val="en-US" w:eastAsia="zh-CN"/>
        </w:rPr>
        <w:t>二</w:t>
      </w:r>
      <w:r>
        <w:rPr>
          <w:rFonts w:hint="eastAsia" w:ascii="仿宋" w:hAnsi="仿宋" w:eastAsia="仿宋" w:cs="仿宋"/>
          <w:color w:val="auto"/>
        </w:rPr>
        <w:t>份，用单独的包装袋分别密封，且在封面上标明“正本”、“副本”、</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第一次</w:t>
      </w:r>
      <w:r>
        <w:rPr>
          <w:rFonts w:hint="eastAsia" w:ascii="仿宋" w:hAnsi="仿宋" w:eastAsia="仿宋" w:cs="仿宋"/>
          <w:color w:val="auto"/>
          <w:sz w:val="24"/>
          <w:szCs w:val="24"/>
        </w:rPr>
        <w:t>报价一览</w:t>
      </w:r>
      <w:r>
        <w:rPr>
          <w:rFonts w:hint="eastAsia" w:ascii="仿宋" w:hAnsi="仿宋" w:eastAsia="仿宋" w:cs="仿宋"/>
          <w:color w:val="auto"/>
          <w:sz w:val="24"/>
          <w:szCs w:val="24"/>
          <w:lang w:eastAsia="zh-CN"/>
        </w:rPr>
        <w:t>”</w:t>
      </w:r>
      <w:r>
        <w:rPr>
          <w:rFonts w:hint="eastAsia" w:ascii="仿宋" w:hAnsi="仿宋" w:eastAsia="仿宋" w:cs="仿宋"/>
          <w:color w:val="auto"/>
        </w:rPr>
        <w:t>“电子版、字样。未按此规定标明的均按无效投标处理。</w:t>
      </w:r>
    </w:p>
    <w:p w14:paraId="07BF3266">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谈判响应文件的密封：封袋应加贴封条，用封条在投标文件袋的上方开口处密封，并在封线（骑缝）处加盖单位公章和法人章并由法定代表人签字并填写密封日期，封袋正面要粘贴供应商全称、项目名称、项目编号、并注明“在</w:t>
      </w:r>
      <w:r>
        <w:rPr>
          <w:rFonts w:hint="eastAsia" w:ascii="仿宋" w:hAnsi="仿宋" w:eastAsia="仿宋" w:cs="仿宋"/>
          <w:color w:val="auto"/>
          <w:lang w:val="en-US"/>
        </w:rPr>
        <w:t xml:space="preserve">   </w:t>
      </w:r>
      <w:r>
        <w:rPr>
          <w:rFonts w:hint="eastAsia" w:ascii="仿宋" w:hAnsi="仿宋" w:eastAsia="仿宋" w:cs="仿宋"/>
          <w:color w:val="auto"/>
        </w:rPr>
        <w:t>年</w:t>
      </w:r>
      <w:r>
        <w:rPr>
          <w:rFonts w:hint="eastAsia" w:ascii="仿宋" w:hAnsi="仿宋" w:eastAsia="仿宋" w:cs="仿宋"/>
          <w:color w:val="auto"/>
          <w:lang w:val="en-US"/>
        </w:rPr>
        <w:t xml:space="preserve">   </w:t>
      </w:r>
      <w:r>
        <w:rPr>
          <w:rFonts w:hint="eastAsia" w:ascii="仿宋" w:hAnsi="仿宋" w:eastAsia="仿宋" w:cs="仿宋"/>
          <w:color w:val="auto"/>
        </w:rPr>
        <w:t>月</w:t>
      </w:r>
      <w:r>
        <w:rPr>
          <w:rFonts w:hint="eastAsia" w:ascii="仿宋" w:hAnsi="仿宋" w:eastAsia="仿宋" w:cs="仿宋"/>
          <w:color w:val="auto"/>
          <w:lang w:val="en-US"/>
        </w:rPr>
        <w:t xml:space="preserve">   </w:t>
      </w:r>
      <w:r>
        <w:rPr>
          <w:rFonts w:hint="eastAsia" w:ascii="仿宋" w:hAnsi="仿宋" w:eastAsia="仿宋" w:cs="仿宋"/>
          <w:color w:val="auto"/>
        </w:rPr>
        <w:t>日</w:t>
      </w:r>
      <w:r>
        <w:rPr>
          <w:rFonts w:hint="eastAsia" w:ascii="仿宋" w:hAnsi="仿宋" w:eastAsia="仿宋" w:cs="仿宋"/>
          <w:color w:val="auto"/>
          <w:lang w:val="en-US"/>
        </w:rPr>
        <w:t xml:space="preserve">  </w:t>
      </w:r>
      <w:r>
        <w:rPr>
          <w:rFonts w:hint="eastAsia" w:ascii="仿宋" w:hAnsi="仿宋" w:eastAsia="仿宋" w:cs="仿宋"/>
          <w:color w:val="auto"/>
        </w:rPr>
        <w:t>时</w:t>
      </w:r>
      <w:r>
        <w:rPr>
          <w:rFonts w:hint="eastAsia" w:ascii="仿宋" w:hAnsi="仿宋" w:eastAsia="仿宋" w:cs="仿宋"/>
          <w:color w:val="auto"/>
          <w:lang w:val="en-US"/>
        </w:rPr>
        <w:t xml:space="preserve">  分</w:t>
      </w:r>
      <w:r>
        <w:rPr>
          <w:rFonts w:hint="eastAsia" w:ascii="仿宋" w:hAnsi="仿宋" w:eastAsia="仿宋" w:cs="仿宋"/>
          <w:color w:val="auto"/>
        </w:rPr>
        <w:t>前不得启封”字样。未按此规定密封、签字的按无效投标处理。</w:t>
      </w:r>
    </w:p>
    <w:p w14:paraId="279D3A01">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采购代理机构收到谈判响应文件的时间不得迟于谈判文件规定的截止时间。谈判响应文件在递交过程中，采购代理机构只负责谈判响应文件的接收、登记和组织工作，对谈判响应文件的有效性不负任何责任。在截止期后，各供应商递交的任何谈判响应文件采购代理机构将拒绝接收。</w:t>
      </w:r>
    </w:p>
    <w:p w14:paraId="10BC9DD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谈判响应文件送达后，在截止期前，经采购代理机构同意后各供应商可以修改或撤回其谈判响应文件。修改或撤回的内容应按谈判文件的规定编制、密封、标记和发送。并在谈判响应文件扉页加注“修改”或“撤回”字样。</w:t>
      </w:r>
    </w:p>
    <w:p w14:paraId="3E2C6E9D">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5、谈判截止时间后到谈判前，各供应商不得对其谈判响应文件做任何修改。</w:t>
      </w:r>
    </w:p>
    <w:p w14:paraId="12D1534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6、在谈判截止期后到谈判文件规定的谈判响应文件有效期满之间的这段时间内，各供应商不得撤回其谈判文件。</w:t>
      </w:r>
    </w:p>
    <w:p w14:paraId="32A8D48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7、谈判资格审查</w:t>
      </w:r>
    </w:p>
    <w:p w14:paraId="2A9E3270">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资质审查按照供应商提供的资质证明材料由</w:t>
      </w:r>
      <w:r>
        <w:rPr>
          <w:rFonts w:hint="eastAsia" w:ascii="仿宋" w:hAnsi="仿宋" w:eastAsia="仿宋" w:cs="仿宋"/>
          <w:color w:val="auto"/>
          <w:lang w:val="en-US"/>
        </w:rPr>
        <w:t>谈判小组</w:t>
      </w:r>
      <w:r>
        <w:rPr>
          <w:rFonts w:hint="eastAsia" w:ascii="仿宋" w:hAnsi="仿宋" w:eastAsia="仿宋" w:cs="仿宋"/>
          <w:color w:val="auto"/>
        </w:rPr>
        <w:t>进行资格审查。</w:t>
      </w:r>
    </w:p>
    <w:p w14:paraId="0D05D24B">
      <w:pPr>
        <w:pStyle w:val="11"/>
        <w:spacing w:line="336" w:lineRule="auto"/>
        <w:ind w:firstLine="482" w:firstLineChars="200"/>
        <w:rPr>
          <w:rFonts w:hint="eastAsia" w:ascii="仿宋" w:hAnsi="仿宋" w:eastAsia="仿宋" w:cs="仿宋"/>
          <w:b/>
          <w:bCs/>
          <w:color w:val="auto"/>
        </w:rPr>
      </w:pPr>
      <w:bookmarkStart w:id="11" w:name="六、谈判、评审"/>
      <w:bookmarkEnd w:id="11"/>
      <w:bookmarkStart w:id="12" w:name="_bookmark11"/>
      <w:bookmarkEnd w:id="12"/>
      <w:r>
        <w:rPr>
          <w:rFonts w:hint="eastAsia" w:ascii="仿宋" w:hAnsi="仿宋" w:eastAsia="仿宋" w:cs="仿宋"/>
          <w:b/>
          <w:bCs/>
          <w:color w:val="auto"/>
        </w:rPr>
        <w:t>六、谈判、评审</w:t>
      </w:r>
    </w:p>
    <w:p w14:paraId="1B6AB9D1">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1、采购代理机构组织谈判、评审工作，整个过程接受与</w:t>
      </w:r>
      <w:r>
        <w:rPr>
          <w:rFonts w:hint="eastAsia" w:ascii="仿宋" w:hAnsi="仿宋" w:eastAsia="仿宋" w:cs="仿宋"/>
          <w:color w:val="auto"/>
          <w:lang w:val="en-US"/>
        </w:rPr>
        <w:t>榆林市</w:t>
      </w:r>
      <w:r>
        <w:rPr>
          <w:rFonts w:hint="eastAsia" w:ascii="仿宋" w:hAnsi="仿宋" w:eastAsia="仿宋" w:cs="仿宋"/>
          <w:color w:val="auto"/>
        </w:rPr>
        <w:t>财政局及有关部门的监督和指导。</w:t>
      </w:r>
    </w:p>
    <w:p w14:paraId="6E071C53">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2、为确保评审工作公平、公正，依法成立谈判小组。谈判小组由采购人代表及有关专家组成。谈判小组成员应当遵守并履行下列职责义务：</w:t>
      </w:r>
    </w:p>
    <w:p w14:paraId="193FE463">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遵纪守法，客观、公正、认真负责地履行职责，审查谈判响应文件是否符合谈判文件的要求，并做出评价；</w:t>
      </w:r>
    </w:p>
    <w:p w14:paraId="59BB368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要求供应商对谈判响应文件有关事项作出解释或者澄清；</w:t>
      </w:r>
    </w:p>
    <w:p w14:paraId="7AC4DF3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按照谈判文件的要求和评审标准进行评审，推荐成交候选供应商名单， 对评审意见承担个人责任；</w:t>
      </w:r>
    </w:p>
    <w:p w14:paraId="16E295F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对谈判过程和结果以及供应商的商业秘密保密；</w:t>
      </w:r>
    </w:p>
    <w:p w14:paraId="3CE0DA1F">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参与竞争性谈判结果报告的起草；</w:t>
      </w:r>
    </w:p>
    <w:p w14:paraId="310CB99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配合采购单位、采购代理机构答复供应商提出的质疑；</w:t>
      </w:r>
    </w:p>
    <w:p w14:paraId="1266A8B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配合财政部门处理投诉工作；</w:t>
      </w:r>
    </w:p>
    <w:p w14:paraId="4DB7274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3、采购代理机构在规定的时间和地点组织谈判，供应商须委派代表参加， 参加谈判的代表应签名报到以证明其出席。</w:t>
      </w:r>
    </w:p>
    <w:p w14:paraId="0FC042A8">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4、谈判大会开始后，采购代理机构依据竞争性谈判响应文件递交顺序，公布递交文件数量的内容。</w:t>
      </w:r>
    </w:p>
    <w:p w14:paraId="41E8AA8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5、谈判开始后，直到向成交的供应商授予合同为止，凡与审查、澄清、评价和比较谈判的有关资料及意见等内容，谈判小组均不得向供应商及与谈判无关的其他人透露。</w:t>
      </w:r>
    </w:p>
    <w:p w14:paraId="44500DD7">
      <w:pPr>
        <w:pStyle w:val="11"/>
        <w:spacing w:line="336" w:lineRule="auto"/>
        <w:ind w:firstLine="482" w:firstLineChars="200"/>
        <w:rPr>
          <w:rFonts w:hint="eastAsia" w:ascii="仿宋" w:hAnsi="仿宋" w:eastAsia="仿宋" w:cs="仿宋"/>
          <w:b/>
          <w:bCs/>
          <w:color w:val="auto"/>
        </w:rPr>
      </w:pPr>
      <w:bookmarkStart w:id="13" w:name="七、评审办法及内容"/>
      <w:bookmarkEnd w:id="13"/>
      <w:bookmarkStart w:id="14" w:name="_bookmark12"/>
      <w:bookmarkEnd w:id="14"/>
      <w:r>
        <w:rPr>
          <w:rFonts w:hint="eastAsia" w:ascii="仿宋" w:hAnsi="仿宋" w:eastAsia="仿宋" w:cs="仿宋"/>
          <w:b/>
          <w:bCs/>
          <w:color w:val="auto"/>
        </w:rPr>
        <w:t>七、评审办法及内容</w:t>
      </w:r>
    </w:p>
    <w:p w14:paraId="53ECCBF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1、谈判形式：</w:t>
      </w:r>
    </w:p>
    <w:p w14:paraId="77BED903">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采取背对背的谈判方式。即谈判小组所有成员集中与各供应商分别进行一对一、面对面的谈判。竞争性谈判以递交谈判文件的顺序确定谈判顺序，由谈判小组分别与各谈判供应商进行谈判。谈判文件有实质性变动的，谈判小组将以书面形式通知所有进入谈判程序的供应商。</w:t>
      </w:r>
    </w:p>
    <w:p w14:paraId="54A3EA1D">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2、谈判原则：</w:t>
      </w:r>
    </w:p>
    <w:p w14:paraId="2C211CB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坚持谈判机会均等，信息公开，公平竞争的原则。</w:t>
      </w:r>
    </w:p>
    <w:p w14:paraId="5441839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支持竞争性、经济实效性和公平性原则。</w:t>
      </w:r>
    </w:p>
    <w:p w14:paraId="326BE9D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低价优先，择优选择资质齐全、服务有保证的投标供应商。</w:t>
      </w:r>
    </w:p>
    <w:p w14:paraId="0C1D24ED">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3、谈判程序：</w:t>
      </w:r>
    </w:p>
    <w:p w14:paraId="74012A5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lang w:val="en-US"/>
        </w:rPr>
        <w:t>3.1</w:t>
      </w:r>
      <w:r>
        <w:rPr>
          <w:rFonts w:hint="eastAsia" w:ascii="仿宋" w:hAnsi="仿宋" w:eastAsia="仿宋" w:cs="仿宋"/>
          <w:color w:val="auto"/>
        </w:rPr>
        <w:t>供应商资格审查</w:t>
      </w:r>
    </w:p>
    <w:p w14:paraId="6E9A1C3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lang w:val="en-US"/>
        </w:rPr>
        <w:t>3.1.1</w:t>
      </w:r>
      <w:r>
        <w:rPr>
          <w:rFonts w:hint="eastAsia" w:ascii="仿宋" w:hAnsi="仿宋" w:eastAsia="仿宋" w:cs="仿宋"/>
          <w:color w:val="auto"/>
        </w:rPr>
        <w:t>本次谈判所要求的必备资质证明文件，缺其中一项或某项达不到谈判要求， 均按无效文件处理。</w:t>
      </w:r>
    </w:p>
    <w:p w14:paraId="4872DC0A">
      <w:pPr>
        <w:pStyle w:val="11"/>
        <w:spacing w:line="336" w:lineRule="auto"/>
        <w:ind w:firstLine="480" w:firstLineChars="200"/>
        <w:rPr>
          <w:rFonts w:hint="eastAsia" w:ascii="仿宋" w:hAnsi="仿宋" w:eastAsia="仿宋" w:cs="仿宋"/>
          <w:color w:val="auto"/>
          <w:lang w:val="en-US"/>
        </w:r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587"/>
        <w:gridCol w:w="7053"/>
      </w:tblGrid>
      <w:tr w14:paraId="4B35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D8D8D8"/>
            <w:vAlign w:val="center"/>
          </w:tcPr>
          <w:p w14:paraId="480CC535">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both"/>
              <w:textAlignment w:val="auto"/>
              <w:rPr>
                <w:rFonts w:hint="eastAsia" w:ascii="仿宋" w:hAnsi="仿宋" w:eastAsia="仿宋" w:cs="仿宋"/>
                <w:b/>
                <w:bCs/>
                <w:color w:val="auto"/>
                <w:sz w:val="24"/>
                <w:szCs w:val="24"/>
              </w:rPr>
            </w:pPr>
            <w:r>
              <w:rPr>
                <w:rFonts w:hint="eastAsia" w:ascii="仿宋" w:hAnsi="仿宋" w:eastAsia="仿宋" w:cs="仿宋"/>
                <w:b/>
                <w:bCs/>
                <w:color w:val="auto"/>
                <w:sz w:val="21"/>
                <w:szCs w:val="21"/>
                <w:vertAlign w:val="baseline"/>
                <w:lang w:val="en-US" w:eastAsia="zh-CN"/>
              </w:rPr>
              <w:t>序号</w:t>
            </w:r>
          </w:p>
        </w:tc>
        <w:tc>
          <w:tcPr>
            <w:tcW w:w="1587" w:type="dxa"/>
            <w:tcBorders>
              <w:top w:val="single" w:color="auto" w:sz="4" w:space="0"/>
              <w:left w:val="single" w:color="auto" w:sz="4" w:space="0"/>
              <w:bottom w:val="single" w:color="auto" w:sz="4" w:space="0"/>
              <w:right w:val="single" w:color="auto" w:sz="4" w:space="0"/>
            </w:tcBorders>
            <w:shd w:val="clear" w:color="auto" w:fill="D8D8D8"/>
            <w:vAlign w:val="center"/>
          </w:tcPr>
          <w:p w14:paraId="39B59225">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both"/>
              <w:textAlignment w:val="auto"/>
              <w:rPr>
                <w:rFonts w:hint="eastAsia" w:ascii="仿宋" w:hAnsi="仿宋" w:eastAsia="仿宋" w:cs="仿宋"/>
                <w:b/>
                <w:bCs/>
                <w:color w:val="auto"/>
                <w:sz w:val="24"/>
                <w:szCs w:val="24"/>
              </w:rPr>
            </w:pPr>
            <w:r>
              <w:rPr>
                <w:rFonts w:hint="eastAsia" w:ascii="仿宋" w:hAnsi="仿宋" w:eastAsia="仿宋" w:cs="仿宋"/>
                <w:b/>
                <w:bCs/>
                <w:color w:val="auto"/>
                <w:sz w:val="21"/>
                <w:szCs w:val="21"/>
                <w:vertAlign w:val="baseline"/>
              </w:rPr>
              <w:t>评审因素</w:t>
            </w:r>
          </w:p>
        </w:tc>
        <w:tc>
          <w:tcPr>
            <w:tcW w:w="7053" w:type="dxa"/>
            <w:tcBorders>
              <w:top w:val="single" w:color="auto" w:sz="4" w:space="0"/>
              <w:left w:val="single" w:color="auto" w:sz="4" w:space="0"/>
              <w:bottom w:val="single" w:color="auto" w:sz="4" w:space="0"/>
              <w:right w:val="single" w:color="auto" w:sz="4" w:space="0"/>
            </w:tcBorders>
            <w:shd w:val="clear" w:color="auto" w:fill="D8D8D8"/>
            <w:vAlign w:val="center"/>
          </w:tcPr>
          <w:p w14:paraId="52FA595D">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1"/>
                <w:szCs w:val="21"/>
                <w:vertAlign w:val="baseline"/>
              </w:rPr>
              <w:t>评审标准</w:t>
            </w:r>
          </w:p>
        </w:tc>
      </w:tr>
      <w:tr w14:paraId="0B28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3B35452D">
            <w:pPr>
              <w:spacing w:line="32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854" w:type="pct"/>
            <w:tcBorders>
              <w:top w:val="single" w:color="auto" w:sz="4" w:space="0"/>
              <w:left w:val="single" w:color="auto" w:sz="4" w:space="0"/>
              <w:bottom w:val="single" w:color="auto" w:sz="4" w:space="0"/>
              <w:right w:val="single" w:color="auto" w:sz="4" w:space="0"/>
            </w:tcBorders>
            <w:vAlign w:val="center"/>
          </w:tcPr>
          <w:p w14:paraId="51BA484C">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vertAlign w:val="baseline"/>
              </w:rPr>
              <w:t>营业执照</w:t>
            </w:r>
          </w:p>
        </w:tc>
        <w:tc>
          <w:tcPr>
            <w:tcW w:w="3795" w:type="pct"/>
            <w:tcBorders>
              <w:top w:val="single" w:color="auto" w:sz="4" w:space="0"/>
              <w:left w:val="single" w:color="auto" w:sz="4" w:space="0"/>
              <w:bottom w:val="single" w:color="auto" w:sz="4" w:space="0"/>
              <w:right w:val="single" w:color="auto" w:sz="4" w:space="0"/>
            </w:tcBorders>
            <w:vAlign w:val="center"/>
          </w:tcPr>
          <w:p w14:paraId="580369DE">
            <w:pPr>
              <w:spacing w:line="320" w:lineRule="exact"/>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6304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39858A9F">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854" w:type="pct"/>
            <w:tcBorders>
              <w:top w:val="single" w:color="auto" w:sz="4" w:space="0"/>
              <w:left w:val="single" w:color="auto" w:sz="4" w:space="0"/>
              <w:bottom w:val="single" w:color="auto" w:sz="4" w:space="0"/>
              <w:right w:val="single" w:color="auto" w:sz="4" w:space="0"/>
            </w:tcBorders>
            <w:vAlign w:val="center"/>
          </w:tcPr>
          <w:p w14:paraId="7A603797">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color w:val="auto"/>
                <w:sz w:val="24"/>
                <w:szCs w:val="24"/>
                <w:vertAlign w:val="baseline"/>
              </w:rPr>
            </w:pPr>
            <w:r>
              <w:rPr>
                <w:rFonts w:ascii="仿宋" w:hAnsi="仿宋" w:eastAsia="仿宋" w:cs="仿宋"/>
                <w:color w:val="auto"/>
                <w:spacing w:val="-1"/>
                <w:sz w:val="24"/>
                <w:szCs w:val="24"/>
              </w:rPr>
              <w:t>资质要求</w:t>
            </w:r>
          </w:p>
        </w:tc>
        <w:tc>
          <w:tcPr>
            <w:tcW w:w="3795" w:type="pct"/>
            <w:tcBorders>
              <w:top w:val="single" w:color="auto" w:sz="4" w:space="0"/>
              <w:left w:val="single" w:color="auto" w:sz="4" w:space="0"/>
              <w:bottom w:val="single" w:color="auto" w:sz="4" w:space="0"/>
              <w:right w:val="single" w:color="auto" w:sz="4" w:space="0"/>
            </w:tcBorders>
            <w:vAlign w:val="center"/>
          </w:tcPr>
          <w:p w14:paraId="04B2DE33">
            <w:pPr>
              <w:spacing w:before="179" w:line="290" w:lineRule="auto"/>
              <w:ind w:left="454" w:right="13" w:hanging="390"/>
              <w:rPr>
                <w:rFonts w:ascii="仿宋" w:hAnsi="仿宋" w:eastAsia="仿宋" w:cs="仿宋"/>
                <w:color w:val="auto"/>
                <w:sz w:val="24"/>
                <w:szCs w:val="24"/>
              </w:rPr>
            </w:pPr>
            <w:r>
              <w:rPr>
                <w:rFonts w:ascii="仿宋" w:hAnsi="仿宋" w:eastAsia="仿宋" w:cs="仿宋"/>
                <w:color w:val="auto"/>
                <w:spacing w:val="-1"/>
                <w:sz w:val="24"/>
                <w:szCs w:val="24"/>
              </w:rPr>
              <w:t>投标人需提供信息网络传播视听节目许可证或广播电视节目制作</w:t>
            </w:r>
            <w:r>
              <w:rPr>
                <w:rFonts w:ascii="仿宋" w:hAnsi="仿宋" w:eastAsia="仿宋" w:cs="仿宋"/>
                <w:color w:val="auto"/>
                <w:spacing w:val="10"/>
                <w:sz w:val="24"/>
                <w:szCs w:val="24"/>
              </w:rPr>
              <w:t xml:space="preserve"> </w:t>
            </w:r>
            <w:r>
              <w:rPr>
                <w:rFonts w:ascii="仿宋" w:hAnsi="仿宋" w:eastAsia="仿宋" w:cs="仿宋"/>
                <w:color w:val="auto"/>
                <w:spacing w:val="-3"/>
                <w:sz w:val="24"/>
                <w:szCs w:val="24"/>
              </w:rPr>
              <w:t>经营许可证；</w:t>
            </w:r>
          </w:p>
          <w:p w14:paraId="7BEE1D4A">
            <w:pPr>
              <w:spacing w:line="320" w:lineRule="exact"/>
              <w:jc w:val="left"/>
              <w:rPr>
                <w:rFonts w:hint="eastAsia" w:ascii="仿宋" w:hAnsi="仿宋" w:eastAsia="仿宋" w:cs="仿宋"/>
                <w:bCs/>
                <w:color w:val="auto"/>
                <w:sz w:val="24"/>
                <w:szCs w:val="24"/>
              </w:rPr>
            </w:pPr>
          </w:p>
        </w:tc>
      </w:tr>
      <w:tr w14:paraId="0179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58DF6B8A">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854" w:type="pct"/>
            <w:tcBorders>
              <w:top w:val="single" w:color="auto" w:sz="4" w:space="0"/>
              <w:left w:val="single" w:color="auto" w:sz="4" w:space="0"/>
              <w:bottom w:val="single" w:color="auto" w:sz="4" w:space="0"/>
              <w:right w:val="single" w:color="auto" w:sz="4" w:space="0"/>
            </w:tcBorders>
            <w:vAlign w:val="center"/>
          </w:tcPr>
          <w:p w14:paraId="625C1BFF">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vertAlign w:val="baseline"/>
              </w:rPr>
              <w:t>财务状况</w:t>
            </w:r>
          </w:p>
        </w:tc>
        <w:tc>
          <w:tcPr>
            <w:tcW w:w="3795" w:type="pct"/>
            <w:tcBorders>
              <w:top w:val="single" w:color="auto" w:sz="4" w:space="0"/>
              <w:left w:val="single" w:color="auto" w:sz="4" w:space="0"/>
              <w:bottom w:val="single" w:color="auto" w:sz="4" w:space="0"/>
              <w:right w:val="single" w:color="auto" w:sz="4" w:space="0"/>
            </w:tcBorders>
            <w:vAlign w:val="center"/>
          </w:tcPr>
          <w:p w14:paraId="0300B888">
            <w:pPr>
              <w:spacing w:line="320" w:lineRule="exact"/>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rPr>
              <w:t>提供完整且有效的2024年度赋码后的财务审计报告（提供的财务审计报告需在注册会计师行业统一监管平台（http://acc.mof.gov.cn/）可查询并提供网页截图）；成立时间至提交响应文件截止时间不足一年的，须提供其基本账户开户银行出具的银行资信证明及基本账户开户许可证或基本存款账户信息；</w:t>
            </w:r>
          </w:p>
        </w:tc>
      </w:tr>
      <w:tr w14:paraId="3D4B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1BEFC6FA">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854" w:type="pct"/>
            <w:tcBorders>
              <w:top w:val="single" w:color="auto" w:sz="4" w:space="0"/>
              <w:left w:val="single" w:color="auto" w:sz="4" w:space="0"/>
              <w:bottom w:val="single" w:color="auto" w:sz="4" w:space="0"/>
              <w:right w:val="single" w:color="auto" w:sz="4" w:space="0"/>
            </w:tcBorders>
            <w:vAlign w:val="center"/>
          </w:tcPr>
          <w:p w14:paraId="715F048E">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color w:val="auto"/>
                <w:spacing w:val="-2"/>
                <w:kern w:val="2"/>
                <w:sz w:val="24"/>
                <w:szCs w:val="24"/>
                <w:lang w:val="en-US" w:eastAsia="zh-CN" w:bidi="ar-SA"/>
              </w:rPr>
              <w:t>社会</w:t>
            </w:r>
            <w:r>
              <w:rPr>
                <w:rFonts w:hint="eastAsia" w:ascii="仿宋" w:hAnsi="仿宋" w:eastAsia="仿宋" w:cs="仿宋"/>
                <w:i w:val="0"/>
                <w:iCs w:val="0"/>
                <w:caps w:val="0"/>
                <w:color w:val="auto"/>
                <w:spacing w:val="0"/>
                <w:sz w:val="24"/>
                <w:szCs w:val="24"/>
                <w:shd w:val="clear" w:color="auto" w:fill="FFFFFF"/>
              </w:rPr>
              <w:t>保障资金缴纳证明</w:t>
            </w:r>
          </w:p>
        </w:tc>
        <w:tc>
          <w:tcPr>
            <w:tcW w:w="3795" w:type="pct"/>
            <w:tcBorders>
              <w:top w:val="single" w:color="auto" w:sz="4" w:space="0"/>
              <w:left w:val="single" w:color="auto" w:sz="4" w:space="0"/>
              <w:bottom w:val="single" w:color="auto" w:sz="4" w:space="0"/>
              <w:right w:val="single" w:color="auto" w:sz="4" w:space="0"/>
            </w:tcBorders>
            <w:vAlign w:val="center"/>
          </w:tcPr>
          <w:p w14:paraId="64B03467">
            <w:pPr>
              <w:spacing w:line="320" w:lineRule="exact"/>
              <w:jc w:val="left"/>
              <w:rPr>
                <w:rFonts w:hint="eastAsia" w:ascii="仿宋" w:hAnsi="仿宋" w:eastAsia="仿宋" w:cs="仿宋"/>
                <w:color w:val="auto"/>
                <w:sz w:val="24"/>
                <w:szCs w:val="24"/>
              </w:rPr>
            </w:pPr>
            <w:r>
              <w:rPr>
                <w:rFonts w:hint="eastAsia" w:ascii="仿宋" w:hAnsi="仿宋" w:eastAsia="仿宋" w:cs="仿宋"/>
                <w:bCs/>
                <w:color w:val="auto"/>
                <w:sz w:val="24"/>
                <w:szCs w:val="24"/>
              </w:rPr>
              <w:t>202</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年</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月至今已缴纳的至少1个月 ，由社保机构开具的社会保险参保缴费情况证明 ，依法不需要缴纳社会保障资金的单位应提供相关证明材料 ；</w:t>
            </w:r>
          </w:p>
        </w:tc>
      </w:tr>
      <w:tr w14:paraId="03B8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397D3622">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854" w:type="pct"/>
            <w:tcBorders>
              <w:top w:val="single" w:color="auto" w:sz="4" w:space="0"/>
              <w:left w:val="single" w:color="auto" w:sz="4" w:space="0"/>
              <w:bottom w:val="single" w:color="auto" w:sz="4" w:space="0"/>
              <w:right w:val="single" w:color="auto" w:sz="4" w:space="0"/>
            </w:tcBorders>
            <w:vAlign w:val="center"/>
          </w:tcPr>
          <w:p w14:paraId="65CA13D7">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vertAlign w:val="baseline"/>
              </w:rPr>
              <w:t>税收证明</w:t>
            </w:r>
          </w:p>
        </w:tc>
        <w:tc>
          <w:tcPr>
            <w:tcW w:w="3795" w:type="pct"/>
            <w:tcBorders>
              <w:top w:val="single" w:color="auto" w:sz="4" w:space="0"/>
              <w:left w:val="single" w:color="auto" w:sz="4" w:space="0"/>
              <w:bottom w:val="single" w:color="auto" w:sz="4" w:space="0"/>
              <w:right w:val="single" w:color="auto" w:sz="4" w:space="0"/>
            </w:tcBorders>
            <w:vAlign w:val="center"/>
          </w:tcPr>
          <w:p w14:paraId="5B1A1F17">
            <w:pPr>
              <w:spacing w:line="320" w:lineRule="exact"/>
              <w:jc w:val="left"/>
              <w:rPr>
                <w:rFonts w:hint="eastAsia" w:ascii="仿宋" w:hAnsi="仿宋" w:eastAsia="仿宋" w:cs="仿宋"/>
                <w:color w:val="auto"/>
                <w:sz w:val="24"/>
                <w:szCs w:val="24"/>
              </w:rPr>
            </w:pPr>
            <w:r>
              <w:rPr>
                <w:rFonts w:hint="eastAsia" w:ascii="仿宋" w:hAnsi="仿宋" w:eastAsia="仿宋" w:cs="仿宋"/>
                <w:bCs/>
                <w:color w:val="auto"/>
                <w:sz w:val="24"/>
                <w:szCs w:val="24"/>
              </w:rPr>
              <w:t>提供202</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年</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月份至今已缴纳的至少1个月的纳税证明或完税证明 ，依法免税的单位应 提供相关证明材料 ；</w:t>
            </w:r>
          </w:p>
        </w:tc>
      </w:tr>
      <w:tr w14:paraId="7B90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030C8AC3">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p>
        </w:tc>
        <w:tc>
          <w:tcPr>
            <w:tcW w:w="854" w:type="pct"/>
            <w:tcBorders>
              <w:top w:val="single" w:color="auto" w:sz="4" w:space="0"/>
              <w:left w:val="single" w:color="auto" w:sz="4" w:space="0"/>
              <w:bottom w:val="single" w:color="auto" w:sz="4" w:space="0"/>
              <w:right w:val="single" w:color="auto" w:sz="4" w:space="0"/>
            </w:tcBorders>
            <w:vAlign w:val="center"/>
          </w:tcPr>
          <w:p w14:paraId="2CAED136">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lang w:val="en-US"/>
              </w:rPr>
            </w:pPr>
            <w:r>
              <w:rPr>
                <w:rFonts w:hint="eastAsia" w:ascii="仿宋" w:hAnsi="仿宋" w:eastAsia="仿宋" w:cs="仿宋"/>
                <w:i w:val="0"/>
                <w:iCs w:val="0"/>
                <w:caps w:val="0"/>
                <w:color w:val="auto"/>
                <w:spacing w:val="0"/>
                <w:sz w:val="24"/>
                <w:szCs w:val="24"/>
                <w:shd w:val="clear" w:color="auto" w:fill="FFFFFF"/>
              </w:rPr>
              <w:t>无重大违法记录声明</w:t>
            </w:r>
          </w:p>
        </w:tc>
        <w:tc>
          <w:tcPr>
            <w:tcW w:w="3795" w:type="pct"/>
            <w:tcBorders>
              <w:top w:val="single" w:color="auto" w:sz="4" w:space="0"/>
              <w:left w:val="single" w:color="auto" w:sz="4" w:space="0"/>
              <w:bottom w:val="single" w:color="auto" w:sz="4" w:space="0"/>
              <w:right w:val="single" w:color="auto" w:sz="4" w:space="0"/>
            </w:tcBorders>
            <w:vAlign w:val="center"/>
          </w:tcPr>
          <w:p w14:paraId="06142400">
            <w:pPr>
              <w:spacing w:line="320" w:lineRule="exact"/>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参加本次政府采购活动前三年内在经营活动中没有重大违纪 ，以及未被列入失信被执行 人、重大税收违法失信主体、政府采购严重违法失信行为记录名单的书面声明 ；</w:t>
            </w:r>
          </w:p>
        </w:tc>
      </w:tr>
      <w:tr w14:paraId="064C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630CEE05">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7</w:t>
            </w:r>
          </w:p>
        </w:tc>
        <w:tc>
          <w:tcPr>
            <w:tcW w:w="854" w:type="pct"/>
            <w:tcBorders>
              <w:top w:val="single" w:color="auto" w:sz="4" w:space="0"/>
              <w:left w:val="single" w:color="auto" w:sz="4" w:space="0"/>
              <w:bottom w:val="single" w:color="auto" w:sz="4" w:space="0"/>
              <w:right w:val="single" w:color="auto" w:sz="4" w:space="0"/>
            </w:tcBorders>
            <w:vAlign w:val="center"/>
          </w:tcPr>
          <w:p w14:paraId="7659CC86">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color w:val="auto"/>
                <w:spacing w:val="-2"/>
                <w:sz w:val="24"/>
                <w:szCs w:val="24"/>
                <w:lang w:val="en-US" w:eastAsia="zh-CN"/>
              </w:rPr>
              <w:t>信用</w:t>
            </w:r>
          </w:p>
        </w:tc>
        <w:tc>
          <w:tcPr>
            <w:tcW w:w="3795" w:type="pct"/>
            <w:tcBorders>
              <w:top w:val="single" w:color="auto" w:sz="4" w:space="0"/>
              <w:left w:val="single" w:color="auto" w:sz="4" w:space="0"/>
              <w:bottom w:val="single" w:color="auto" w:sz="4" w:space="0"/>
              <w:right w:val="single" w:color="auto" w:sz="4" w:space="0"/>
            </w:tcBorders>
            <w:vAlign w:val="center"/>
          </w:tcPr>
          <w:p w14:paraId="61679E96">
            <w:pPr>
              <w:spacing w:line="320" w:lineRule="exact"/>
              <w:jc w:val="left"/>
              <w:rPr>
                <w:rFonts w:hint="eastAsia" w:ascii="仿宋" w:hAnsi="仿宋" w:eastAsia="仿宋" w:cs="仿宋"/>
                <w:color w:val="auto"/>
                <w:sz w:val="24"/>
                <w:szCs w:val="24"/>
              </w:rPr>
            </w:pPr>
            <w:r>
              <w:rPr>
                <w:rFonts w:hint="eastAsia" w:ascii="仿宋" w:hAnsi="仿宋" w:eastAsia="仿宋" w:cs="仿宋"/>
                <w:bCs/>
                <w:color w:val="auto"/>
                <w:sz w:val="24"/>
                <w:szCs w:val="24"/>
              </w:rPr>
              <w:t>对列入“信用中国”网站(www.creditchina.gov.cn)“记录失信被执行人、税收违法黑 名单和政府采购严重违法失信行为记录名单 ；中国政府采购网(www.ccgp.gov.cn)“政府采 购严重违法失信行为信息记录”的单位 ，拒绝参与政府采购活动 ；   ( 查询日期为从文件获取之日起至投标截止日前但最终以投标截止日当天</w:t>
            </w:r>
            <w:r>
              <w:rPr>
                <w:rFonts w:hint="eastAsia" w:ascii="仿宋" w:hAnsi="仿宋" w:eastAsia="仿宋" w:cs="仿宋"/>
                <w:bCs/>
                <w:color w:val="auto"/>
                <w:sz w:val="24"/>
                <w:szCs w:val="24"/>
                <w:lang w:val="en-US" w:eastAsia="zh-CN"/>
              </w:rPr>
              <w:t>谈判</w:t>
            </w:r>
            <w:r>
              <w:rPr>
                <w:rFonts w:hint="eastAsia" w:ascii="仿宋" w:hAnsi="仿宋" w:eastAsia="仿宋" w:cs="仿宋"/>
                <w:bCs/>
                <w:color w:val="auto"/>
                <w:sz w:val="24"/>
                <w:szCs w:val="24"/>
              </w:rPr>
              <w:t>小组查询结果为准)</w:t>
            </w:r>
          </w:p>
        </w:tc>
      </w:tr>
      <w:tr w14:paraId="4ED8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21FE02E8">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8</w:t>
            </w:r>
          </w:p>
        </w:tc>
        <w:tc>
          <w:tcPr>
            <w:tcW w:w="854" w:type="pct"/>
            <w:tcBorders>
              <w:top w:val="single" w:color="auto" w:sz="4" w:space="0"/>
              <w:left w:val="single" w:color="auto" w:sz="4" w:space="0"/>
              <w:bottom w:val="single" w:color="auto" w:sz="4" w:space="0"/>
              <w:right w:val="single" w:color="auto" w:sz="4" w:space="0"/>
            </w:tcBorders>
            <w:vAlign w:val="center"/>
          </w:tcPr>
          <w:p w14:paraId="2852205B">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lang w:eastAsia="zh-CN"/>
              </w:rPr>
            </w:pPr>
            <w:r>
              <w:rPr>
                <w:rFonts w:hint="eastAsia" w:ascii="仿宋" w:hAnsi="仿宋" w:eastAsia="仿宋" w:cs="仿宋"/>
                <w:i w:val="0"/>
                <w:iCs w:val="0"/>
                <w:caps w:val="0"/>
                <w:color w:val="auto"/>
                <w:spacing w:val="0"/>
                <w:sz w:val="24"/>
                <w:szCs w:val="24"/>
                <w:shd w:val="clear" w:color="auto" w:fill="FFFFFF"/>
                <w:lang w:val="en-US" w:eastAsia="zh-CN"/>
              </w:rPr>
              <w:t>投标保证金</w:t>
            </w:r>
          </w:p>
        </w:tc>
        <w:tc>
          <w:tcPr>
            <w:tcW w:w="3795" w:type="pct"/>
            <w:tcBorders>
              <w:top w:val="single" w:color="auto" w:sz="4" w:space="0"/>
              <w:left w:val="single" w:color="auto" w:sz="4" w:space="0"/>
              <w:bottom w:val="single" w:color="auto" w:sz="4" w:space="0"/>
              <w:right w:val="single" w:color="auto" w:sz="4" w:space="0"/>
            </w:tcBorders>
            <w:vAlign w:val="center"/>
          </w:tcPr>
          <w:p w14:paraId="1C5F729C">
            <w:pPr>
              <w:spacing w:line="320" w:lineRule="exact"/>
              <w:jc w:val="left"/>
              <w:rPr>
                <w:rFonts w:hint="eastAsia" w:ascii="仿宋" w:hAnsi="仿宋" w:eastAsia="仿宋" w:cs="仿宋"/>
                <w:color w:val="auto"/>
                <w:sz w:val="24"/>
                <w:szCs w:val="24"/>
              </w:rPr>
            </w:pPr>
            <w:r>
              <w:rPr>
                <w:rFonts w:hint="eastAsia" w:ascii="仿宋" w:hAnsi="仿宋" w:eastAsia="仿宋" w:cs="仿宋"/>
                <w:bCs/>
                <w:color w:val="auto"/>
                <w:sz w:val="24"/>
                <w:szCs w:val="24"/>
              </w:rPr>
              <w:t>投标保证金用投标信用承诺书代替（提供投标信用承诺书）；</w:t>
            </w:r>
          </w:p>
        </w:tc>
      </w:tr>
      <w:tr w14:paraId="0256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01F4A24C">
            <w:pPr>
              <w:spacing w:line="320" w:lineRule="exact"/>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9</w:t>
            </w:r>
          </w:p>
        </w:tc>
        <w:tc>
          <w:tcPr>
            <w:tcW w:w="854" w:type="pct"/>
            <w:tcBorders>
              <w:top w:val="single" w:color="auto" w:sz="4" w:space="0"/>
              <w:left w:val="single" w:color="auto" w:sz="4" w:space="0"/>
              <w:bottom w:val="single" w:color="auto" w:sz="4" w:space="0"/>
              <w:right w:val="single" w:color="auto" w:sz="4" w:space="0"/>
            </w:tcBorders>
            <w:vAlign w:val="center"/>
          </w:tcPr>
          <w:p w14:paraId="0D841E3B">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履行合同能力证明</w:t>
            </w:r>
          </w:p>
        </w:tc>
        <w:tc>
          <w:tcPr>
            <w:tcW w:w="3795" w:type="pct"/>
            <w:tcBorders>
              <w:top w:val="single" w:color="auto" w:sz="4" w:space="0"/>
              <w:left w:val="single" w:color="auto" w:sz="4" w:space="0"/>
              <w:bottom w:val="single" w:color="auto" w:sz="4" w:space="0"/>
              <w:right w:val="single" w:color="auto" w:sz="4" w:space="0"/>
            </w:tcBorders>
            <w:vAlign w:val="center"/>
          </w:tcPr>
          <w:p w14:paraId="0DD611A5">
            <w:pPr>
              <w:spacing w:line="320" w:lineRule="exact"/>
              <w:jc w:val="left"/>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lang w:val="en-US" w:eastAsia="zh-CN"/>
              </w:rPr>
              <w:t>提供具有履行本项目合同所必需的设备和专业技术能力的证明资料或承诺书；</w:t>
            </w:r>
          </w:p>
        </w:tc>
      </w:tr>
      <w:tr w14:paraId="1EBF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17EB9298">
            <w:pPr>
              <w:spacing w:line="320" w:lineRule="exact"/>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10</w:t>
            </w:r>
          </w:p>
        </w:tc>
        <w:tc>
          <w:tcPr>
            <w:tcW w:w="854" w:type="pct"/>
            <w:tcBorders>
              <w:top w:val="single" w:color="auto" w:sz="4" w:space="0"/>
              <w:left w:val="single" w:color="auto" w:sz="4" w:space="0"/>
              <w:bottom w:val="single" w:color="auto" w:sz="4" w:space="0"/>
              <w:right w:val="single" w:color="auto" w:sz="4" w:space="0"/>
            </w:tcBorders>
            <w:vAlign w:val="center"/>
          </w:tcPr>
          <w:p w14:paraId="5B6295B2">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仿宋" w:hAnsi="仿宋" w:eastAsia="仿宋" w:cs="仿宋"/>
                <w:bCs/>
                <w:color w:val="auto"/>
                <w:sz w:val="24"/>
                <w:szCs w:val="24"/>
                <w:lang w:val="en-US"/>
              </w:rPr>
            </w:pPr>
            <w:r>
              <w:rPr>
                <w:rFonts w:hint="eastAsia" w:ascii="仿宋" w:hAnsi="仿宋" w:eastAsia="仿宋" w:cs="仿宋"/>
                <w:i w:val="0"/>
                <w:iCs w:val="0"/>
                <w:caps w:val="0"/>
                <w:color w:val="auto"/>
                <w:spacing w:val="0"/>
                <w:sz w:val="24"/>
                <w:szCs w:val="24"/>
                <w:shd w:val="clear" w:color="auto" w:fill="FFFFFF"/>
                <w:lang w:val="en-US" w:eastAsia="zh-CN"/>
              </w:rPr>
              <w:t>非联合体投标</w:t>
            </w:r>
          </w:p>
        </w:tc>
        <w:tc>
          <w:tcPr>
            <w:tcW w:w="3795" w:type="pct"/>
            <w:tcBorders>
              <w:top w:val="single" w:color="auto" w:sz="4" w:space="0"/>
              <w:left w:val="single" w:color="auto" w:sz="4" w:space="0"/>
              <w:bottom w:val="single" w:color="auto" w:sz="4" w:space="0"/>
              <w:right w:val="single" w:color="auto" w:sz="4" w:space="0"/>
            </w:tcBorders>
            <w:vAlign w:val="center"/>
          </w:tcPr>
          <w:p w14:paraId="329DBE46">
            <w:pPr>
              <w:spacing w:line="320" w:lineRule="exact"/>
              <w:jc w:val="left"/>
              <w:rPr>
                <w:rFonts w:hint="eastAsia" w:ascii="仿宋" w:hAnsi="仿宋" w:eastAsia="仿宋" w:cs="仿宋"/>
                <w:color w:val="auto"/>
                <w:sz w:val="24"/>
                <w:szCs w:val="24"/>
                <w:lang w:val="en-US"/>
              </w:rPr>
            </w:pPr>
            <w:r>
              <w:rPr>
                <w:rFonts w:hint="eastAsia" w:ascii="仿宋" w:hAnsi="仿宋" w:eastAsia="仿宋" w:cs="仿宋"/>
                <w:bCs/>
                <w:color w:val="auto"/>
                <w:sz w:val="24"/>
                <w:szCs w:val="24"/>
              </w:rPr>
              <w:t>本项目不接受联合体投标 ，须提供非联合体投标声明 (单位负责人为同一人或者存在 直接控股、管理关系的不同投标人 ，不得参加同一合同项下的政府采购活动 ) 。</w:t>
            </w:r>
          </w:p>
        </w:tc>
      </w:tr>
    </w:tbl>
    <w:p w14:paraId="3355E828">
      <w:pPr>
        <w:pStyle w:val="11"/>
        <w:spacing w:line="336" w:lineRule="auto"/>
        <w:ind w:firstLine="480" w:firstLineChars="200"/>
        <w:rPr>
          <w:rFonts w:hint="eastAsia" w:ascii="仿宋" w:hAnsi="仿宋" w:eastAsia="仿宋" w:cs="仿宋"/>
          <w:color w:val="auto"/>
          <w:sz w:val="24"/>
          <w:szCs w:val="24"/>
          <w:lang w:val="en-US"/>
        </w:rPr>
      </w:pPr>
    </w:p>
    <w:p w14:paraId="24BA84AD">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lang w:val="en-US"/>
        </w:rPr>
        <w:t>3.2</w:t>
      </w:r>
      <w:r>
        <w:rPr>
          <w:rFonts w:hint="eastAsia" w:ascii="仿宋" w:hAnsi="仿宋" w:eastAsia="仿宋" w:cs="仿宋"/>
          <w:color w:val="auto"/>
        </w:rPr>
        <w:t>符合性评审：主要对各供应商资格以及响应文件进行商务性的审定。出现下列情况的按无效文件处理。</w:t>
      </w:r>
    </w:p>
    <w:p w14:paraId="06A1E7B8">
      <w:pPr>
        <w:tabs>
          <w:tab w:val="left" w:pos="3544"/>
        </w:tabs>
        <w:wordWrap w:val="0"/>
        <w:spacing w:line="360" w:lineRule="auto"/>
        <w:ind w:firstLine="361" w:firstLineChars="150"/>
        <w:jc w:val="center"/>
        <w:rPr>
          <w:rFonts w:hint="eastAsia" w:ascii="仿宋" w:hAnsi="仿宋" w:eastAsia="仿宋" w:cs="仿宋"/>
          <w:b/>
          <w:bCs/>
          <w:color w:val="auto"/>
          <w:sz w:val="24"/>
        </w:rPr>
      </w:pPr>
    </w:p>
    <w:p w14:paraId="278B043C">
      <w:pPr>
        <w:tabs>
          <w:tab w:val="left" w:pos="3544"/>
        </w:tabs>
        <w:wordWrap w:val="0"/>
        <w:spacing w:line="360" w:lineRule="auto"/>
        <w:ind w:firstLine="361" w:firstLineChars="150"/>
        <w:jc w:val="center"/>
        <w:rPr>
          <w:rFonts w:hint="eastAsia" w:ascii="仿宋" w:hAnsi="仿宋" w:eastAsia="仿宋" w:cs="仿宋"/>
          <w:b/>
          <w:bCs/>
          <w:color w:val="auto"/>
          <w:sz w:val="24"/>
        </w:rPr>
      </w:pPr>
      <w:r>
        <w:rPr>
          <w:rFonts w:hint="eastAsia" w:ascii="仿宋" w:hAnsi="仿宋" w:eastAsia="仿宋" w:cs="仿宋"/>
          <w:b/>
          <w:bCs/>
          <w:color w:val="auto"/>
          <w:sz w:val="24"/>
        </w:rPr>
        <w:t>符合性审查表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2153"/>
        <w:gridCol w:w="6260"/>
      </w:tblGrid>
      <w:tr w14:paraId="08F0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shd w:val="clear" w:color="auto" w:fill="D8D8D8"/>
            <w:vAlign w:val="center"/>
          </w:tcPr>
          <w:p w14:paraId="2DF9D900">
            <w:pPr>
              <w:spacing w:line="32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159" w:type="pct"/>
            <w:tcBorders>
              <w:top w:val="single" w:color="auto" w:sz="4" w:space="0"/>
              <w:left w:val="single" w:color="auto" w:sz="4" w:space="0"/>
              <w:bottom w:val="single" w:color="auto" w:sz="4" w:space="0"/>
              <w:right w:val="single" w:color="auto" w:sz="4" w:space="0"/>
            </w:tcBorders>
            <w:shd w:val="clear" w:color="auto" w:fill="D8D8D8"/>
            <w:vAlign w:val="center"/>
          </w:tcPr>
          <w:p w14:paraId="200800FD">
            <w:pPr>
              <w:spacing w:line="32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符合性审查项</w:t>
            </w:r>
          </w:p>
        </w:tc>
        <w:tc>
          <w:tcPr>
            <w:tcW w:w="3369" w:type="pct"/>
            <w:tcBorders>
              <w:top w:val="single" w:color="auto" w:sz="4" w:space="0"/>
              <w:left w:val="single" w:color="auto" w:sz="4" w:space="0"/>
              <w:bottom w:val="single" w:color="auto" w:sz="4" w:space="0"/>
              <w:right w:val="single" w:color="auto" w:sz="4" w:space="0"/>
            </w:tcBorders>
            <w:shd w:val="clear" w:color="auto" w:fill="D8D8D8"/>
            <w:vAlign w:val="center"/>
          </w:tcPr>
          <w:p w14:paraId="1FE0865C">
            <w:pPr>
              <w:spacing w:line="32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通过条件</w:t>
            </w:r>
          </w:p>
        </w:tc>
      </w:tr>
      <w:tr w14:paraId="69C2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7600C8CF">
            <w:pPr>
              <w:spacing w:line="3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1159" w:type="pct"/>
            <w:tcBorders>
              <w:top w:val="single" w:color="auto" w:sz="4" w:space="0"/>
              <w:left w:val="single" w:color="auto" w:sz="4" w:space="0"/>
              <w:bottom w:val="single" w:color="auto" w:sz="4" w:space="0"/>
              <w:right w:val="single" w:color="auto" w:sz="4" w:space="0"/>
            </w:tcBorders>
            <w:vAlign w:val="center"/>
          </w:tcPr>
          <w:p w14:paraId="10E5414A">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lang w:val="en-US"/>
              </w:rPr>
              <w:t>谈判</w:t>
            </w:r>
            <w:r>
              <w:rPr>
                <w:rFonts w:hint="eastAsia" w:ascii="仿宋" w:hAnsi="仿宋" w:eastAsia="仿宋" w:cs="仿宋"/>
                <w:bCs/>
                <w:color w:val="auto"/>
                <w:sz w:val="24"/>
                <w:szCs w:val="24"/>
              </w:rPr>
              <w:t>响应文件项目名称、项目编号</w:t>
            </w:r>
          </w:p>
        </w:tc>
        <w:tc>
          <w:tcPr>
            <w:tcW w:w="3369" w:type="pct"/>
            <w:tcBorders>
              <w:top w:val="single" w:color="auto" w:sz="4" w:space="0"/>
              <w:left w:val="single" w:color="auto" w:sz="4" w:space="0"/>
              <w:bottom w:val="single" w:color="auto" w:sz="4" w:space="0"/>
              <w:right w:val="single" w:color="auto" w:sz="4" w:space="0"/>
            </w:tcBorders>
            <w:vAlign w:val="center"/>
          </w:tcPr>
          <w:p w14:paraId="5C036AE2">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谈判响应文件中的项目名称、项目编号与本项目完全一致，且无遗漏。</w:t>
            </w:r>
          </w:p>
        </w:tc>
      </w:tr>
      <w:tr w14:paraId="1955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1F8638A1">
            <w:pPr>
              <w:spacing w:line="3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w:t>
            </w:r>
          </w:p>
        </w:tc>
        <w:tc>
          <w:tcPr>
            <w:tcW w:w="1159" w:type="pct"/>
            <w:tcBorders>
              <w:top w:val="single" w:color="auto" w:sz="4" w:space="0"/>
              <w:left w:val="single" w:color="auto" w:sz="4" w:space="0"/>
              <w:bottom w:val="single" w:color="auto" w:sz="4" w:space="0"/>
              <w:right w:val="single" w:color="auto" w:sz="4" w:space="0"/>
            </w:tcBorders>
            <w:vAlign w:val="center"/>
          </w:tcPr>
          <w:p w14:paraId="7302DCF6">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lang w:val="en-US"/>
              </w:rPr>
              <w:t>谈判</w:t>
            </w:r>
            <w:r>
              <w:rPr>
                <w:rFonts w:hint="eastAsia" w:ascii="仿宋" w:hAnsi="仿宋" w:eastAsia="仿宋" w:cs="仿宋"/>
                <w:bCs/>
                <w:color w:val="auto"/>
                <w:sz w:val="24"/>
                <w:szCs w:val="24"/>
              </w:rPr>
              <w:t>响应文件组成</w:t>
            </w:r>
          </w:p>
        </w:tc>
        <w:tc>
          <w:tcPr>
            <w:tcW w:w="3369" w:type="pct"/>
            <w:tcBorders>
              <w:top w:val="single" w:color="auto" w:sz="4" w:space="0"/>
              <w:left w:val="single" w:color="auto" w:sz="4" w:space="0"/>
              <w:bottom w:val="single" w:color="auto" w:sz="4" w:space="0"/>
              <w:right w:val="single" w:color="auto" w:sz="4" w:space="0"/>
            </w:tcBorders>
            <w:vAlign w:val="center"/>
          </w:tcPr>
          <w:p w14:paraId="766AD69D">
            <w:pPr>
              <w:spacing w:line="320" w:lineRule="exac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rPr>
              <w:t>符合</w:t>
            </w:r>
            <w:r>
              <w:rPr>
                <w:rFonts w:hint="eastAsia" w:ascii="仿宋" w:hAnsi="仿宋" w:eastAsia="仿宋" w:cs="仿宋"/>
                <w:color w:val="auto"/>
                <w:sz w:val="24"/>
                <w:szCs w:val="24"/>
              </w:rPr>
              <w:t>竞争性</w:t>
            </w:r>
            <w:r>
              <w:rPr>
                <w:rFonts w:hint="eastAsia" w:ascii="仿宋" w:hAnsi="仿宋" w:eastAsia="仿宋" w:cs="仿宋"/>
                <w:bCs/>
                <w:color w:val="auto"/>
                <w:sz w:val="24"/>
                <w:szCs w:val="24"/>
              </w:rPr>
              <w:t>谈判文件的要求。</w:t>
            </w:r>
          </w:p>
        </w:tc>
      </w:tr>
      <w:tr w14:paraId="6523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40073A22">
            <w:pPr>
              <w:spacing w:line="3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w:t>
            </w:r>
          </w:p>
        </w:tc>
        <w:tc>
          <w:tcPr>
            <w:tcW w:w="1159" w:type="pct"/>
            <w:tcBorders>
              <w:top w:val="single" w:color="auto" w:sz="4" w:space="0"/>
              <w:left w:val="single" w:color="auto" w:sz="4" w:space="0"/>
              <w:bottom w:val="single" w:color="auto" w:sz="4" w:space="0"/>
              <w:right w:val="single" w:color="auto" w:sz="4" w:space="0"/>
            </w:tcBorders>
            <w:vAlign w:val="center"/>
          </w:tcPr>
          <w:p w14:paraId="079DD189">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lang w:val="en-US"/>
              </w:rPr>
              <w:t>谈判</w:t>
            </w:r>
            <w:r>
              <w:rPr>
                <w:rFonts w:hint="eastAsia" w:ascii="仿宋" w:hAnsi="仿宋" w:eastAsia="仿宋" w:cs="仿宋"/>
                <w:bCs/>
                <w:color w:val="auto"/>
                <w:sz w:val="24"/>
                <w:szCs w:val="24"/>
              </w:rPr>
              <w:t>响应文件签署、盖章</w:t>
            </w:r>
          </w:p>
        </w:tc>
        <w:tc>
          <w:tcPr>
            <w:tcW w:w="3369" w:type="pct"/>
            <w:tcBorders>
              <w:top w:val="single" w:color="auto" w:sz="4" w:space="0"/>
              <w:left w:val="single" w:color="auto" w:sz="4" w:space="0"/>
              <w:bottom w:val="single" w:color="auto" w:sz="4" w:space="0"/>
              <w:right w:val="single" w:color="auto" w:sz="4" w:space="0"/>
            </w:tcBorders>
            <w:vAlign w:val="center"/>
          </w:tcPr>
          <w:p w14:paraId="7B4A7923">
            <w:pPr>
              <w:spacing w:line="320" w:lineRule="exact"/>
              <w:rPr>
                <w:rFonts w:hint="eastAsia" w:ascii="仿宋" w:hAnsi="仿宋" w:eastAsia="仿宋" w:cs="仿宋"/>
                <w:color w:val="auto"/>
                <w:sz w:val="24"/>
                <w:szCs w:val="24"/>
              </w:rPr>
            </w:pPr>
            <w:r>
              <w:rPr>
                <w:rFonts w:hint="eastAsia" w:ascii="仿宋" w:hAnsi="仿宋" w:eastAsia="仿宋" w:cs="仿宋"/>
                <w:color w:val="auto"/>
                <w:sz w:val="24"/>
                <w:szCs w:val="24"/>
              </w:rPr>
              <w:t>签署、盖章符合竞争性谈判文件要求，且无遗漏。</w:t>
            </w:r>
          </w:p>
        </w:tc>
      </w:tr>
      <w:tr w14:paraId="2911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5F10CC46">
            <w:pPr>
              <w:spacing w:line="32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w:t>
            </w:r>
          </w:p>
        </w:tc>
        <w:tc>
          <w:tcPr>
            <w:tcW w:w="1159" w:type="pct"/>
            <w:tcBorders>
              <w:top w:val="single" w:color="auto" w:sz="4" w:space="0"/>
              <w:left w:val="single" w:color="auto" w:sz="4" w:space="0"/>
              <w:bottom w:val="single" w:color="auto" w:sz="4" w:space="0"/>
              <w:right w:val="single" w:color="auto" w:sz="4" w:space="0"/>
            </w:tcBorders>
            <w:vAlign w:val="center"/>
          </w:tcPr>
          <w:p w14:paraId="669B4410">
            <w:pPr>
              <w:spacing w:line="320" w:lineRule="exact"/>
              <w:rPr>
                <w:rFonts w:hint="eastAsia" w:ascii="仿宋" w:hAnsi="仿宋" w:eastAsia="仿宋" w:cs="仿宋"/>
                <w:bCs/>
                <w:color w:val="auto"/>
                <w:sz w:val="24"/>
                <w:szCs w:val="24"/>
                <w:lang w:val="en-US"/>
              </w:rPr>
            </w:pPr>
            <w:r>
              <w:rPr>
                <w:rFonts w:hint="eastAsia" w:ascii="仿宋" w:hAnsi="仿宋" w:eastAsia="仿宋" w:cs="仿宋"/>
                <w:bCs/>
                <w:color w:val="auto"/>
                <w:sz w:val="24"/>
                <w:szCs w:val="24"/>
                <w:lang w:val="en-US"/>
              </w:rPr>
              <w:t>谈判响应文件的语言及计量单位</w:t>
            </w:r>
          </w:p>
        </w:tc>
        <w:tc>
          <w:tcPr>
            <w:tcW w:w="3369" w:type="pct"/>
            <w:tcBorders>
              <w:top w:val="single" w:color="auto" w:sz="4" w:space="0"/>
              <w:left w:val="single" w:color="auto" w:sz="4" w:space="0"/>
              <w:bottom w:val="single" w:color="auto" w:sz="4" w:space="0"/>
              <w:right w:val="single" w:color="auto" w:sz="4" w:space="0"/>
            </w:tcBorders>
            <w:vAlign w:val="center"/>
          </w:tcPr>
          <w:p w14:paraId="3D4D1F54">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符合竞争性谈判文件的要求。</w:t>
            </w:r>
          </w:p>
        </w:tc>
      </w:tr>
      <w:tr w14:paraId="7DC8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16A94401">
            <w:pPr>
              <w:spacing w:line="32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159" w:type="pct"/>
            <w:tcBorders>
              <w:top w:val="single" w:color="auto" w:sz="4" w:space="0"/>
              <w:left w:val="single" w:color="auto" w:sz="4" w:space="0"/>
              <w:bottom w:val="single" w:color="auto" w:sz="4" w:space="0"/>
              <w:right w:val="single" w:color="auto" w:sz="4" w:space="0"/>
            </w:tcBorders>
            <w:vAlign w:val="center"/>
          </w:tcPr>
          <w:p w14:paraId="750E5B31">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谈判报价</w:t>
            </w:r>
          </w:p>
        </w:tc>
        <w:tc>
          <w:tcPr>
            <w:tcW w:w="3369" w:type="pct"/>
            <w:tcBorders>
              <w:top w:val="single" w:color="auto" w:sz="4" w:space="0"/>
              <w:left w:val="single" w:color="auto" w:sz="4" w:space="0"/>
              <w:bottom w:val="single" w:color="auto" w:sz="4" w:space="0"/>
              <w:right w:val="single" w:color="auto" w:sz="4" w:space="0"/>
            </w:tcBorders>
            <w:vAlign w:val="center"/>
          </w:tcPr>
          <w:p w14:paraId="34C897F7">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同时满足以下条款：</w:t>
            </w:r>
          </w:p>
          <w:p w14:paraId="17CB94AD">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（1）谈判报价符合唯一性要求；</w:t>
            </w:r>
          </w:p>
          <w:p w14:paraId="746A435B">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（2）第一次谈判报价表填写符合要求；</w:t>
            </w:r>
          </w:p>
          <w:p w14:paraId="2FC584CE">
            <w:pPr>
              <w:spacing w:line="32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（3）报价货币符合竞争性谈判文件要求；</w:t>
            </w:r>
          </w:p>
          <w:p w14:paraId="1D1DBF16">
            <w:pPr>
              <w:spacing w:line="320" w:lineRule="exact"/>
              <w:rPr>
                <w:rFonts w:hint="eastAsia" w:ascii="仿宋" w:hAnsi="仿宋" w:eastAsia="仿宋" w:cs="仿宋"/>
                <w:color w:val="auto"/>
              </w:rPr>
            </w:pPr>
            <w:r>
              <w:rPr>
                <w:rFonts w:hint="eastAsia" w:ascii="仿宋" w:hAnsi="仿宋" w:eastAsia="仿宋" w:cs="仿宋"/>
                <w:bCs/>
                <w:color w:val="auto"/>
                <w:sz w:val="24"/>
                <w:szCs w:val="24"/>
              </w:rPr>
              <w:t>（4）未超出采购预算或竞争性谈判文件规定的最高限价。</w:t>
            </w:r>
          </w:p>
        </w:tc>
      </w:tr>
      <w:tr w14:paraId="09EA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0EE3DABB">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p>
        </w:tc>
        <w:tc>
          <w:tcPr>
            <w:tcW w:w="1159" w:type="pct"/>
            <w:tcBorders>
              <w:top w:val="single" w:color="auto" w:sz="4" w:space="0"/>
              <w:left w:val="single" w:color="auto" w:sz="4" w:space="0"/>
              <w:bottom w:val="single" w:color="auto" w:sz="4" w:space="0"/>
              <w:right w:val="single" w:color="auto" w:sz="4" w:space="0"/>
            </w:tcBorders>
            <w:vAlign w:val="center"/>
          </w:tcPr>
          <w:p w14:paraId="29A8999D">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响应文件的完整性、有效性、响应程度</w:t>
            </w:r>
          </w:p>
        </w:tc>
        <w:tc>
          <w:tcPr>
            <w:tcW w:w="3369" w:type="pct"/>
            <w:tcBorders>
              <w:top w:val="single" w:color="auto" w:sz="4" w:space="0"/>
              <w:left w:val="single" w:color="auto" w:sz="4" w:space="0"/>
              <w:bottom w:val="single" w:color="auto" w:sz="4" w:space="0"/>
              <w:right w:val="single" w:color="auto" w:sz="4" w:space="0"/>
            </w:tcBorders>
            <w:vAlign w:val="center"/>
          </w:tcPr>
          <w:p w14:paraId="30D52F56">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响应文件的有效性、完整性和响应程度是否符合谈判文件的要求。</w:t>
            </w:r>
          </w:p>
          <w:p w14:paraId="49EE3FB2">
            <w:pPr>
              <w:spacing w:line="32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审查实施（技术）方案的可行性、完整性、合理性，核实是否满足采购人的采购需求及谈判文件的所有相关要求。</w:t>
            </w:r>
          </w:p>
        </w:tc>
      </w:tr>
      <w:tr w14:paraId="64EE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0882E1EB">
            <w:pPr>
              <w:spacing w:line="32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7</w:t>
            </w:r>
          </w:p>
        </w:tc>
        <w:tc>
          <w:tcPr>
            <w:tcW w:w="1159" w:type="pct"/>
            <w:tcBorders>
              <w:top w:val="single" w:color="auto" w:sz="4" w:space="0"/>
              <w:left w:val="single" w:color="auto" w:sz="4" w:space="0"/>
              <w:bottom w:val="single" w:color="auto" w:sz="4" w:space="0"/>
              <w:right w:val="single" w:color="auto" w:sz="4" w:space="0"/>
            </w:tcBorders>
            <w:vAlign w:val="center"/>
          </w:tcPr>
          <w:p w14:paraId="5846684E">
            <w:pPr>
              <w:spacing w:line="320" w:lineRule="exact"/>
              <w:rPr>
                <w:rFonts w:hint="eastAsia" w:ascii="仿宋" w:hAnsi="仿宋" w:eastAsia="仿宋" w:cs="仿宋"/>
                <w:color w:val="auto"/>
                <w:sz w:val="24"/>
                <w:szCs w:val="24"/>
              </w:rPr>
            </w:pPr>
            <w:r>
              <w:rPr>
                <w:rFonts w:hint="eastAsia" w:ascii="仿宋" w:hAnsi="仿宋" w:eastAsia="仿宋" w:cs="仿宋"/>
                <w:color w:val="auto"/>
                <w:sz w:val="24"/>
                <w:szCs w:val="24"/>
              </w:rPr>
              <w:t>实质性条款响应</w:t>
            </w:r>
          </w:p>
        </w:tc>
        <w:tc>
          <w:tcPr>
            <w:tcW w:w="3369" w:type="pct"/>
            <w:tcBorders>
              <w:top w:val="single" w:color="auto" w:sz="4" w:space="0"/>
              <w:left w:val="single" w:color="auto" w:sz="4" w:space="0"/>
              <w:bottom w:val="single" w:color="auto" w:sz="4" w:space="0"/>
              <w:right w:val="single" w:color="auto" w:sz="4" w:space="0"/>
            </w:tcBorders>
            <w:vAlign w:val="center"/>
          </w:tcPr>
          <w:p w14:paraId="0F5A5E50">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1、服务期、投标有效期符合谈判文件要求；</w:t>
            </w:r>
          </w:p>
          <w:p w14:paraId="26829C77">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2、服务内容符合谈判文件要求。</w:t>
            </w:r>
          </w:p>
          <w:p w14:paraId="7D33E514">
            <w:pPr>
              <w:spacing w:line="32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谈判小组认为供应商的报价明显低于其他通过符合性审查供应商的报价，有可能影响服务质量或者不能诚信履约的，应当要求其在评标现场合理的时间内提供书面说明，必要时提交相关证明材料； 供应商不能证明其报价合理性的，谈判小组应当将其作为无效投标处理。</w:t>
            </w:r>
          </w:p>
          <w:p w14:paraId="514246F4">
            <w:pPr>
              <w:spacing w:line="32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对竞争性谈判文件做出了实质性响应没有重大缺项漏项,无明显不符合技术规格、技术标准的要求的。</w:t>
            </w:r>
            <w:r>
              <w:rPr>
                <w:rFonts w:hint="eastAsia" w:ascii="仿宋" w:hAnsi="仿宋" w:eastAsia="仿宋" w:cs="仿宋"/>
                <w:color w:val="auto"/>
                <w:sz w:val="24"/>
                <w:szCs w:val="24"/>
                <w:lang w:val="en-US" w:eastAsia="zh-CN"/>
              </w:rPr>
              <w:t xml:space="preserve"> </w:t>
            </w:r>
          </w:p>
        </w:tc>
      </w:tr>
      <w:tr w14:paraId="1E0C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0E10DAFE">
            <w:pPr>
              <w:spacing w:line="32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w:t>
            </w:r>
          </w:p>
        </w:tc>
        <w:tc>
          <w:tcPr>
            <w:tcW w:w="1159" w:type="pct"/>
            <w:tcBorders>
              <w:top w:val="single" w:color="auto" w:sz="4" w:space="0"/>
              <w:left w:val="single" w:color="auto" w:sz="4" w:space="0"/>
              <w:bottom w:val="single" w:color="auto" w:sz="4" w:space="0"/>
              <w:right w:val="single" w:color="auto" w:sz="4" w:space="0"/>
            </w:tcBorders>
            <w:vAlign w:val="center"/>
          </w:tcPr>
          <w:p w14:paraId="07AAE66F">
            <w:pPr>
              <w:spacing w:line="32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rPr>
              <w:t>响应方案</w:t>
            </w:r>
          </w:p>
        </w:tc>
        <w:tc>
          <w:tcPr>
            <w:tcW w:w="3369" w:type="pct"/>
            <w:tcBorders>
              <w:top w:val="single" w:color="auto" w:sz="4" w:space="0"/>
              <w:left w:val="single" w:color="auto" w:sz="4" w:space="0"/>
              <w:bottom w:val="single" w:color="auto" w:sz="4" w:space="0"/>
              <w:right w:val="single" w:color="auto" w:sz="4" w:space="0"/>
            </w:tcBorders>
            <w:vAlign w:val="center"/>
          </w:tcPr>
          <w:p w14:paraId="1AD0CFAA">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1）针对本项目的服务方案满足项目需求；</w:t>
            </w:r>
          </w:p>
          <w:p w14:paraId="6457BD77">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针本项目服务质量保证计划及措施；</w:t>
            </w:r>
          </w:p>
          <w:p w14:paraId="48798D07">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3）针对对本项目服务内容的重点、难点等关键问题罗列清楚，并提供技术策略、保障措施。</w:t>
            </w:r>
          </w:p>
          <w:p w14:paraId="4D9E65D2">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4）提供具有履行合同所必需的设备和专业技术能力的承诺函加盖鲜章；</w:t>
            </w:r>
          </w:p>
          <w:p w14:paraId="47AE7766">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5）投标人须有授权代表签字并盖章的服务承诺书；</w:t>
            </w:r>
          </w:p>
          <w:p w14:paraId="2AC9B399">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6）投标供应商其他有必要说明的问题。</w:t>
            </w:r>
          </w:p>
        </w:tc>
      </w:tr>
      <w:tr w14:paraId="6DB9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06C4D2B0">
            <w:pPr>
              <w:spacing w:line="32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w:t>
            </w:r>
          </w:p>
        </w:tc>
        <w:tc>
          <w:tcPr>
            <w:tcW w:w="1159" w:type="pct"/>
            <w:tcBorders>
              <w:top w:val="single" w:color="auto" w:sz="4" w:space="0"/>
              <w:left w:val="single" w:color="auto" w:sz="4" w:space="0"/>
              <w:bottom w:val="single" w:color="auto" w:sz="4" w:space="0"/>
              <w:right w:val="single" w:color="auto" w:sz="4" w:space="0"/>
            </w:tcBorders>
            <w:vAlign w:val="center"/>
          </w:tcPr>
          <w:p w14:paraId="67906FD1">
            <w:pPr>
              <w:spacing w:line="320" w:lineRule="exact"/>
              <w:rPr>
                <w:rFonts w:hint="eastAsia" w:ascii="仿宋" w:hAnsi="仿宋" w:eastAsia="仿宋" w:cs="仿宋"/>
                <w:color w:val="auto"/>
                <w:sz w:val="24"/>
                <w:szCs w:val="24"/>
              </w:rPr>
            </w:pPr>
            <w:r>
              <w:rPr>
                <w:rFonts w:hint="eastAsia" w:ascii="仿宋" w:hAnsi="仿宋" w:eastAsia="仿宋" w:cs="仿宋"/>
                <w:color w:val="auto"/>
                <w:sz w:val="24"/>
                <w:szCs w:val="24"/>
              </w:rPr>
              <w:t>其他</w:t>
            </w:r>
          </w:p>
        </w:tc>
        <w:tc>
          <w:tcPr>
            <w:tcW w:w="3369" w:type="pct"/>
            <w:tcBorders>
              <w:top w:val="single" w:color="auto" w:sz="4" w:space="0"/>
              <w:left w:val="single" w:color="auto" w:sz="4" w:space="0"/>
              <w:bottom w:val="single" w:color="auto" w:sz="4" w:space="0"/>
              <w:right w:val="single" w:color="auto" w:sz="4" w:space="0"/>
            </w:tcBorders>
            <w:vAlign w:val="center"/>
          </w:tcPr>
          <w:p w14:paraId="0547684B">
            <w:pPr>
              <w:spacing w:line="3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完全理解并接受法律法规和</w:t>
            </w:r>
            <w:r>
              <w:rPr>
                <w:rFonts w:hint="eastAsia" w:ascii="仿宋" w:hAnsi="仿宋" w:eastAsia="仿宋" w:cs="仿宋"/>
                <w:color w:val="auto"/>
                <w:sz w:val="24"/>
                <w:szCs w:val="24"/>
                <w:lang w:val="en-US"/>
              </w:rPr>
              <w:t>竞争性</w:t>
            </w:r>
            <w:r>
              <w:rPr>
                <w:rFonts w:hint="eastAsia" w:ascii="仿宋" w:hAnsi="仿宋" w:eastAsia="仿宋" w:cs="仿宋"/>
                <w:color w:val="auto"/>
                <w:sz w:val="24"/>
                <w:szCs w:val="24"/>
              </w:rPr>
              <w:t>谈判文件对供应商的各项须知、规约要求和责任义务，没有出现法律法规或</w:t>
            </w:r>
            <w:r>
              <w:rPr>
                <w:rFonts w:hint="eastAsia" w:ascii="仿宋" w:hAnsi="仿宋" w:eastAsia="仿宋" w:cs="仿宋"/>
                <w:color w:val="auto"/>
                <w:sz w:val="24"/>
                <w:szCs w:val="24"/>
                <w:lang w:val="en-US"/>
              </w:rPr>
              <w:t>竞争性</w:t>
            </w:r>
            <w:r>
              <w:rPr>
                <w:rFonts w:hint="eastAsia" w:ascii="仿宋" w:hAnsi="仿宋" w:eastAsia="仿宋" w:cs="仿宋"/>
                <w:color w:val="auto"/>
                <w:sz w:val="24"/>
                <w:szCs w:val="24"/>
              </w:rPr>
              <w:t>谈判文件明确规定的其他被视为“无效响应”的情形。提供虚假资料</w:t>
            </w:r>
            <w:r>
              <w:rPr>
                <w:rFonts w:hint="eastAsia" w:ascii="仿宋" w:hAnsi="仿宋" w:eastAsia="仿宋" w:cs="仿宋"/>
                <w:color w:val="auto"/>
                <w:sz w:val="24"/>
                <w:szCs w:val="24"/>
                <w:lang w:val="en-US"/>
              </w:rPr>
              <w:t>的供应商将视为无效投标</w:t>
            </w:r>
            <w:r>
              <w:rPr>
                <w:rFonts w:hint="eastAsia" w:ascii="仿宋" w:hAnsi="仿宋" w:eastAsia="仿宋" w:cs="仿宋"/>
                <w:color w:val="auto"/>
                <w:sz w:val="24"/>
                <w:szCs w:val="24"/>
                <w:lang w:val="en-US" w:eastAsia="zh-CN"/>
              </w:rPr>
              <w:t>。</w:t>
            </w:r>
          </w:p>
        </w:tc>
      </w:tr>
    </w:tbl>
    <w:p w14:paraId="4CCE4382">
      <w:pPr>
        <w:pStyle w:val="11"/>
        <w:spacing w:line="336"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4、谈判过程</w:t>
      </w:r>
    </w:p>
    <w:p w14:paraId="16882E9F">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谈判小组应在符合性、技术性和实质性评审的基础上对各供应商的谈判响应文件认真阅读，并对采购内容等有关要求进行谈判。</w:t>
      </w:r>
    </w:p>
    <w:p w14:paraId="325B2FF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谈判文件能够详细列明采购需求的技术、服务要求的，谈判结束后，谈判小组应当要求其质量和服务均能满足谈判文件实质性要求的供应商在规定时间内提交最后报价。</w:t>
      </w:r>
    </w:p>
    <w:p w14:paraId="52A81A8F">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谈判文件不能详细列明采购需求的技术、服务要求，需经谈判由供应商提供最终的方案，谈判结束后，谈判小组应当按照少数服从多数的原则投票推荐 3 家及以上的供应商，并要求其在规定时间内提交最后报价。</w:t>
      </w:r>
    </w:p>
    <w:p w14:paraId="5D3B788F">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第二次报价（最后报价）表，供应商按照谈判小组给定的时间进行最后报价。（一式两份，可打印或用不退色墨水书写，但需经法定代表人或其委托代理人签字并加盖供应商单位章。否则，将导致谈判响应文件无效）。</w:t>
      </w:r>
    </w:p>
    <w:p w14:paraId="462CD9B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每轮报价现场均不对供应商公布，每轮报价为不可更改报价，最后报价作为谈判小组推荐成交候选人的依据。</w:t>
      </w:r>
    </w:p>
    <w:p w14:paraId="591B13CD">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澄清</w:t>
      </w:r>
    </w:p>
    <w:p w14:paraId="63BB516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小组在对谈判响应文件的有效性、完整性和对谈判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并加盖供应商公章，供应商的澄清、说明或者更正不得超出谈判文件的范围或者改变谈判响应文件的实质性内容。</w:t>
      </w:r>
    </w:p>
    <w:p w14:paraId="64F3F04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最后报价计算错误修正的原则：最后报价的大写金额和小写金额不一致的，以大写金额为准；总价金额与按分项报价汇总金额不一致的，以分项报价金额计算结果为准；分项报价金额小数点有明显错位的，应以总价为准，并修改分项报价。</w:t>
      </w:r>
    </w:p>
    <w:p w14:paraId="1B462BDF">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5、评标办法：</w:t>
      </w:r>
    </w:p>
    <w:p w14:paraId="16FB2AC7">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谈判结束后，根据符合采购需求、质量和服务相等且低价优先的的原则确定成交供应商。</w:t>
      </w:r>
    </w:p>
    <w:p w14:paraId="60A86979">
      <w:pPr>
        <w:spacing w:line="360" w:lineRule="auto"/>
        <w:outlineLvl w:val="1"/>
        <w:rPr>
          <w:rFonts w:hint="eastAsia" w:ascii="仿宋" w:hAnsi="仿宋" w:eastAsia="仿宋" w:cs="仿宋"/>
          <w:b/>
          <w:color w:val="auto"/>
          <w:szCs w:val="24"/>
        </w:rPr>
      </w:pPr>
      <w:r>
        <w:rPr>
          <w:rFonts w:hint="eastAsia" w:ascii="仿宋" w:hAnsi="仿宋" w:eastAsia="仿宋" w:cs="仿宋"/>
          <w:b/>
          <w:color w:val="auto"/>
          <w:szCs w:val="24"/>
          <w:lang w:val="en-US"/>
        </w:rPr>
        <w:t>6</w:t>
      </w:r>
      <w:r>
        <w:rPr>
          <w:rFonts w:hint="eastAsia" w:ascii="仿宋" w:hAnsi="仿宋" w:eastAsia="仿宋" w:cs="仿宋"/>
          <w:b/>
          <w:color w:val="auto"/>
          <w:szCs w:val="24"/>
        </w:rPr>
        <w:t>、政策性扣减</w:t>
      </w:r>
    </w:p>
    <w:p w14:paraId="0464AE54">
      <w:pPr>
        <w:spacing w:line="360" w:lineRule="auto"/>
        <w:ind w:firstLine="442" w:firstLineChars="200"/>
        <w:outlineLvl w:val="2"/>
        <w:rPr>
          <w:rFonts w:hint="eastAsia" w:ascii="仿宋" w:hAnsi="仿宋" w:eastAsia="仿宋" w:cs="仿宋"/>
          <w:b/>
          <w:bCs/>
          <w:color w:val="auto"/>
          <w:szCs w:val="24"/>
        </w:rPr>
      </w:pPr>
      <w:r>
        <w:rPr>
          <w:rFonts w:hint="eastAsia" w:ascii="仿宋" w:hAnsi="仿宋" w:eastAsia="仿宋" w:cs="仿宋"/>
          <w:b/>
          <w:bCs/>
          <w:color w:val="auto"/>
          <w:szCs w:val="24"/>
          <w:lang w:val="en-US"/>
        </w:rPr>
        <w:t>6.</w:t>
      </w:r>
      <w:r>
        <w:rPr>
          <w:rFonts w:hint="eastAsia" w:ascii="仿宋" w:hAnsi="仿宋" w:eastAsia="仿宋" w:cs="仿宋"/>
          <w:b/>
          <w:bCs/>
          <w:color w:val="auto"/>
          <w:szCs w:val="24"/>
        </w:rPr>
        <w:t>1、政策性扣减范围</w:t>
      </w:r>
    </w:p>
    <w:p w14:paraId="4047B4F4">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1.1供应商符合小型、微型企业或监狱企业、残疾人福利性单位条件的，其谈判报价价格评审时将按相应比例进行扣减。</w:t>
      </w:r>
    </w:p>
    <w:p w14:paraId="4B567698">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1.2根据《政府采购促进中小企业发展管理办法》（财库〔2020〕46号）规定，小型、微型企业应当同时符合以下条件：</w:t>
      </w:r>
    </w:p>
    <w:p w14:paraId="361B8A61">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1.2.1符合中小企业划分标准（中小企业划分标准是指国务院有关部门根据企业从业人员、营业收入、资产总额等指标制定的中小企业划型标准（工信部联企业〔2011〕300号））。</w:t>
      </w:r>
    </w:p>
    <w:p w14:paraId="18DDBDC0">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1.2.2提供本企业制造的货物、承担的工程或者服务，或者提供其他中小企业制造的货物，不包括提供或使用大型企业注册商标的货物。</w:t>
      </w:r>
    </w:p>
    <w:p w14:paraId="7854BDAD">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1.2.3小型、微型企业提供中型企业制造的货物的，视同为中型企业；小型、微型、中型企业提供大型企业制造的货物的，视同为大型企业。</w:t>
      </w:r>
    </w:p>
    <w:p w14:paraId="0CD950A7">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1.3采购人拟采购产品属于优先采购节能、环境标志产品范围的，应当优先采购节能、环境标志产品；拟采购产品符合政府采购强制采购政策的，实行强制采购。</w:t>
      </w:r>
    </w:p>
    <w:p w14:paraId="5B9FC5C7">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1.3.1采购人依据节能产品、环境标志产品品目清单和节能、环境标志产品认证证书实施政府优先采购和强制采购。</w:t>
      </w:r>
    </w:p>
    <w:p w14:paraId="0E882825">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4AA45BD7">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1.4监狱企业参加政府采购活动时，应当提供由省级以上监狱管理局、戒毒管理局(含新疆生产建设兵团)出具的属于监狱企业的证明文件。监狱企业参加政府采购活动时，视同小型、微型企业。</w:t>
      </w:r>
    </w:p>
    <w:p w14:paraId="405B6DD7">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7C4E2378">
      <w:pPr>
        <w:spacing w:line="360" w:lineRule="auto"/>
        <w:ind w:firstLine="442" w:firstLineChars="200"/>
        <w:outlineLvl w:val="2"/>
        <w:rPr>
          <w:rFonts w:hint="eastAsia" w:ascii="仿宋" w:hAnsi="仿宋" w:eastAsia="仿宋" w:cs="仿宋"/>
          <w:b/>
          <w:bCs/>
          <w:color w:val="auto"/>
          <w:szCs w:val="24"/>
          <w:lang w:val="en-US"/>
        </w:rPr>
      </w:pPr>
      <w:r>
        <w:rPr>
          <w:rFonts w:hint="eastAsia" w:ascii="仿宋" w:hAnsi="仿宋" w:eastAsia="仿宋" w:cs="仿宋"/>
          <w:b/>
          <w:bCs/>
          <w:color w:val="auto"/>
          <w:szCs w:val="24"/>
          <w:lang w:val="en-US"/>
        </w:rPr>
        <w:t>6.</w:t>
      </w:r>
      <w:r>
        <w:rPr>
          <w:rFonts w:hint="eastAsia" w:ascii="仿宋" w:hAnsi="仿宋" w:eastAsia="仿宋" w:cs="仿宋"/>
          <w:b/>
          <w:bCs/>
          <w:color w:val="auto"/>
          <w:szCs w:val="24"/>
        </w:rPr>
        <w:t>2、政策性扣减方式</w:t>
      </w:r>
    </w:p>
    <w:p w14:paraId="1B51F34A">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2.</w:t>
      </w:r>
      <w:r>
        <w:rPr>
          <w:rFonts w:hint="eastAsia" w:ascii="仿宋" w:hAnsi="仿宋" w:eastAsia="仿宋" w:cs="仿宋"/>
          <w:color w:val="auto"/>
          <w:szCs w:val="24"/>
          <w:lang w:val="en-US"/>
        </w:rPr>
        <w:t>1</w:t>
      </w:r>
      <w:r>
        <w:rPr>
          <w:rFonts w:hint="eastAsia" w:ascii="仿宋" w:hAnsi="仿宋" w:eastAsia="仿宋" w:cs="仿宋"/>
          <w:color w:val="auto"/>
          <w:szCs w:val="24"/>
        </w:rPr>
        <w:t>在谈判最终报价的基础上，对小微企业，按“谈判报价×</w:t>
      </w:r>
      <w:r>
        <w:rPr>
          <w:rFonts w:hint="eastAsia" w:ascii="仿宋" w:hAnsi="仿宋" w:eastAsia="仿宋" w:cs="仿宋"/>
          <w:color w:val="auto"/>
          <w:szCs w:val="24"/>
          <w:lang w:val="en-US"/>
        </w:rPr>
        <w:t>20</w:t>
      </w:r>
      <w:r>
        <w:rPr>
          <w:rFonts w:hint="eastAsia" w:ascii="仿宋" w:hAnsi="仿宋" w:eastAsia="仿宋" w:cs="仿宋"/>
          <w:color w:val="auto"/>
          <w:szCs w:val="24"/>
        </w:rPr>
        <w:t>%”进行扣减；</w:t>
      </w:r>
    </w:p>
    <w:p w14:paraId="36EFD009">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6.2.2</w:t>
      </w:r>
      <w:r>
        <w:rPr>
          <w:rFonts w:hint="eastAsia" w:ascii="仿宋" w:hAnsi="仿宋" w:eastAsia="仿宋" w:cs="仿宋"/>
          <w:color w:val="auto"/>
          <w:szCs w:val="24"/>
        </w:rPr>
        <w:t>在谈判最终报价的基础上，监狱企业、残疾人福利性单位，按“谈判报价×</w:t>
      </w:r>
      <w:r>
        <w:rPr>
          <w:rFonts w:hint="eastAsia" w:ascii="仿宋" w:hAnsi="仿宋" w:eastAsia="仿宋" w:cs="仿宋"/>
          <w:color w:val="auto"/>
          <w:szCs w:val="24"/>
          <w:lang w:val="en-US"/>
        </w:rPr>
        <w:t>20</w:t>
      </w:r>
      <w:r>
        <w:rPr>
          <w:rFonts w:hint="eastAsia" w:ascii="仿宋" w:hAnsi="仿宋" w:eastAsia="仿宋" w:cs="仿宋"/>
          <w:color w:val="auto"/>
          <w:szCs w:val="24"/>
        </w:rPr>
        <w:t>%”进行扣减；</w:t>
      </w:r>
    </w:p>
    <w:p w14:paraId="6C8BE2DE">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2.</w:t>
      </w:r>
      <w:r>
        <w:rPr>
          <w:rFonts w:hint="eastAsia" w:ascii="仿宋" w:hAnsi="仿宋" w:eastAsia="仿宋" w:cs="仿宋"/>
          <w:color w:val="auto"/>
          <w:szCs w:val="24"/>
          <w:lang w:val="en-US"/>
        </w:rPr>
        <w:t>3</w:t>
      </w:r>
      <w:r>
        <w:rPr>
          <w:rFonts w:hint="eastAsia" w:ascii="仿宋" w:hAnsi="仿宋" w:eastAsia="仿宋" w:cs="仿宋"/>
          <w:color w:val="auto"/>
          <w:szCs w:val="24"/>
        </w:rPr>
        <w:t>小微企业、监狱企业、残疾人福利性单位不重复享受优惠政策；</w:t>
      </w:r>
    </w:p>
    <w:p w14:paraId="3F37AE84">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kern w:val="2"/>
          <w:szCs w:val="24"/>
          <w:lang w:val="en-US"/>
        </w:rPr>
        <w:t>6.</w:t>
      </w:r>
      <w:r>
        <w:rPr>
          <w:rFonts w:hint="eastAsia" w:ascii="仿宋" w:hAnsi="仿宋" w:eastAsia="仿宋" w:cs="仿宋"/>
          <w:color w:val="auto"/>
          <w:kern w:val="2"/>
          <w:szCs w:val="24"/>
        </w:rPr>
        <w:t>2.</w:t>
      </w:r>
      <w:r>
        <w:rPr>
          <w:rFonts w:hint="eastAsia" w:ascii="仿宋" w:hAnsi="仿宋" w:eastAsia="仿宋" w:cs="仿宋"/>
          <w:color w:val="auto"/>
          <w:szCs w:val="24"/>
          <w:lang w:val="en-US"/>
        </w:rPr>
        <w:t>4</w:t>
      </w:r>
      <w:r>
        <w:rPr>
          <w:rFonts w:hint="eastAsia" w:ascii="仿宋" w:hAnsi="仿宋" w:eastAsia="仿宋" w:cs="仿宋"/>
          <w:color w:val="auto"/>
          <w:szCs w:val="24"/>
        </w:rPr>
        <w:t>谈判产品属于优先采购的节能、环境标志产品范围的，须按照本章“四、政策性扣减 1、政策性扣减范围第1.3.2条规定提供相应的证明材料；</w:t>
      </w:r>
    </w:p>
    <w:p w14:paraId="3A216FF2">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2.</w:t>
      </w:r>
      <w:r>
        <w:rPr>
          <w:rFonts w:hint="eastAsia" w:ascii="仿宋" w:hAnsi="仿宋" w:eastAsia="仿宋" w:cs="仿宋"/>
          <w:color w:val="auto"/>
          <w:szCs w:val="24"/>
          <w:lang w:val="en-US"/>
        </w:rPr>
        <w:t>5</w:t>
      </w:r>
      <w:r>
        <w:rPr>
          <w:rFonts w:hint="eastAsia" w:ascii="仿宋" w:hAnsi="仿宋" w:eastAsia="仿宋" w:cs="仿宋"/>
          <w:color w:val="auto"/>
          <w:szCs w:val="24"/>
        </w:rPr>
        <w:t>、在报价相同的前提下，应优先采购“两个清单”内的产品；对于同时列入“两个清单”的产品，应当优先于只获得其中一项认证的产品。</w:t>
      </w:r>
    </w:p>
    <w:p w14:paraId="05FEB190">
      <w:pPr>
        <w:spacing w:line="360" w:lineRule="auto"/>
        <w:ind w:firstLine="440" w:firstLineChars="20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2.</w:t>
      </w:r>
      <w:r>
        <w:rPr>
          <w:rFonts w:hint="eastAsia" w:ascii="仿宋" w:hAnsi="仿宋" w:eastAsia="仿宋" w:cs="仿宋"/>
          <w:color w:val="auto"/>
          <w:szCs w:val="24"/>
          <w:lang w:val="en-US"/>
        </w:rPr>
        <w:t>6</w:t>
      </w:r>
      <w:r>
        <w:rPr>
          <w:rFonts w:hint="eastAsia" w:ascii="仿宋" w:hAnsi="仿宋" w:eastAsia="仿宋" w:cs="仿宋"/>
          <w:color w:val="auto"/>
          <w:szCs w:val="24"/>
        </w:rPr>
        <w:t>供应商享受支持中小型企业发展政策优惠的，可以同时享受节能、环境标志产品优先采购政策。</w:t>
      </w:r>
    </w:p>
    <w:p w14:paraId="56DF3BAD">
      <w:pPr>
        <w:spacing w:line="360" w:lineRule="auto"/>
        <w:ind w:firstLine="442" w:firstLineChars="200"/>
        <w:outlineLvl w:val="2"/>
        <w:rPr>
          <w:rFonts w:hint="eastAsia" w:ascii="仿宋" w:hAnsi="仿宋" w:eastAsia="仿宋" w:cs="仿宋"/>
          <w:b/>
          <w:bCs/>
          <w:color w:val="auto"/>
          <w:szCs w:val="24"/>
        </w:rPr>
      </w:pPr>
      <w:r>
        <w:rPr>
          <w:rFonts w:hint="eastAsia" w:ascii="仿宋" w:hAnsi="仿宋" w:eastAsia="仿宋" w:cs="仿宋"/>
          <w:b/>
          <w:bCs/>
          <w:color w:val="auto"/>
          <w:szCs w:val="24"/>
          <w:lang w:val="en-US"/>
        </w:rPr>
        <w:t>6.</w:t>
      </w:r>
      <w:r>
        <w:rPr>
          <w:rFonts w:hint="eastAsia" w:ascii="仿宋" w:hAnsi="仿宋" w:eastAsia="仿宋" w:cs="仿宋"/>
          <w:b/>
          <w:bCs/>
          <w:color w:val="auto"/>
          <w:szCs w:val="24"/>
        </w:rPr>
        <w:t>3、成交价格=成交供应商的有效谈判报价。</w:t>
      </w:r>
    </w:p>
    <w:p w14:paraId="09936D5C">
      <w:pPr>
        <w:rPr>
          <w:rFonts w:hint="eastAsia" w:ascii="仿宋" w:hAnsi="仿宋" w:eastAsia="仿宋" w:cs="仿宋"/>
          <w:color w:val="auto"/>
        </w:rPr>
      </w:pPr>
    </w:p>
    <w:p w14:paraId="6E942BE2">
      <w:pPr>
        <w:pStyle w:val="11"/>
        <w:spacing w:line="336" w:lineRule="auto"/>
        <w:ind w:firstLine="482" w:firstLineChars="200"/>
        <w:rPr>
          <w:rFonts w:hint="eastAsia" w:ascii="仿宋" w:hAnsi="仿宋" w:eastAsia="仿宋" w:cs="仿宋"/>
          <w:b/>
          <w:bCs/>
          <w:color w:val="auto"/>
        </w:rPr>
      </w:pPr>
      <w:bookmarkStart w:id="15" w:name="八、确定成交供应商"/>
      <w:bookmarkEnd w:id="15"/>
      <w:bookmarkStart w:id="16" w:name="_bookmark13"/>
      <w:bookmarkEnd w:id="16"/>
      <w:r>
        <w:rPr>
          <w:rFonts w:hint="eastAsia" w:ascii="仿宋" w:hAnsi="仿宋" w:eastAsia="仿宋" w:cs="仿宋"/>
          <w:b/>
          <w:bCs/>
          <w:color w:val="auto"/>
        </w:rPr>
        <w:t>八、确定成交供应商</w:t>
      </w:r>
    </w:p>
    <w:p w14:paraId="364F59A6">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采购代理机构在收到采购人的“成交复函”后，2个工作日内发出成交公告的同时向成交人发出《成交通知书》。</w:t>
      </w:r>
    </w:p>
    <w:p w14:paraId="5E7EF955">
      <w:pPr>
        <w:pStyle w:val="11"/>
        <w:spacing w:line="336" w:lineRule="auto"/>
        <w:ind w:firstLine="482" w:firstLineChars="200"/>
        <w:rPr>
          <w:rFonts w:hint="eastAsia" w:ascii="仿宋" w:hAnsi="仿宋" w:eastAsia="仿宋" w:cs="仿宋"/>
          <w:b/>
          <w:bCs/>
          <w:color w:val="auto"/>
        </w:rPr>
      </w:pPr>
      <w:bookmarkStart w:id="17" w:name="_bookmark14"/>
      <w:bookmarkEnd w:id="17"/>
      <w:bookmarkStart w:id="18" w:name="九、经济合同"/>
      <w:bookmarkEnd w:id="18"/>
      <w:r>
        <w:rPr>
          <w:rFonts w:hint="eastAsia" w:ascii="仿宋" w:hAnsi="仿宋" w:eastAsia="仿宋" w:cs="仿宋"/>
          <w:b/>
          <w:bCs/>
          <w:color w:val="auto"/>
        </w:rPr>
        <w:t>九、经济合同</w:t>
      </w:r>
    </w:p>
    <w:p w14:paraId="71D052B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1、签订合同</w:t>
      </w:r>
    </w:p>
    <w:p w14:paraId="1E72C930">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采购人、成交供应商须在采购代理机构发出《成交通知书》之后，洽谈合同条款内容，拟订合同文本草案。并在《成交通知书》发出之日起</w:t>
      </w:r>
      <w:r>
        <w:rPr>
          <w:rFonts w:hint="eastAsia" w:ascii="仿宋" w:hAnsi="仿宋" w:eastAsia="仿宋" w:cs="仿宋"/>
          <w:color w:val="auto"/>
          <w:lang w:val="en-US"/>
        </w:rPr>
        <w:t>10个日历天内</w:t>
      </w:r>
      <w:r>
        <w:rPr>
          <w:rFonts w:hint="eastAsia" w:ascii="仿宋" w:hAnsi="仿宋" w:eastAsia="仿宋" w:cs="仿宋"/>
          <w:color w:val="auto"/>
        </w:rPr>
        <w:t>内签订书面合同并由采购人在 2 个工作日内上传备案。</w:t>
      </w:r>
    </w:p>
    <w:p w14:paraId="4130383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谈判文件，成交供应商的竞争性谈判响应文件及谈判过程中的有关澄清文件均应作为合同附件。</w:t>
      </w:r>
    </w:p>
    <w:p w14:paraId="1467BA7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采购代理机构应当督促采购人、成交供应商在规定的期限内完成合同签订工作，并对采购合同内容进行审核。</w:t>
      </w:r>
    </w:p>
    <w:p w14:paraId="65BF2B9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2、采购代理机构在合同履行期间以及履行期后，配合采购单位检查项目的执行情况，对采购标准、采购内容进行调查核实，并负责协调和处理履约过程中出现的相关问题。</w:t>
      </w:r>
    </w:p>
    <w:p w14:paraId="47EB2FB0">
      <w:pPr>
        <w:pStyle w:val="11"/>
        <w:spacing w:line="336" w:lineRule="auto"/>
        <w:ind w:firstLine="482" w:firstLineChars="200"/>
        <w:rPr>
          <w:rFonts w:hint="eastAsia" w:ascii="仿宋" w:hAnsi="仿宋" w:eastAsia="仿宋" w:cs="仿宋"/>
          <w:b/>
          <w:bCs/>
          <w:color w:val="auto"/>
        </w:rPr>
      </w:pPr>
      <w:bookmarkStart w:id="19" w:name="_bookmark15"/>
      <w:bookmarkEnd w:id="19"/>
      <w:bookmarkStart w:id="20" w:name="十、中标服务费"/>
      <w:bookmarkEnd w:id="20"/>
      <w:r>
        <w:rPr>
          <w:rFonts w:hint="eastAsia" w:ascii="仿宋" w:hAnsi="仿宋" w:eastAsia="仿宋" w:cs="仿宋"/>
          <w:b/>
          <w:bCs/>
          <w:color w:val="auto"/>
        </w:rPr>
        <w:t>十、中标服务费</w:t>
      </w:r>
    </w:p>
    <w:p w14:paraId="1F6BBE68">
      <w:pPr>
        <w:pStyle w:val="11"/>
        <w:spacing w:line="336" w:lineRule="auto"/>
        <w:ind w:firstLine="482" w:firstLineChars="200"/>
        <w:rPr>
          <w:rFonts w:hint="eastAsia" w:ascii="仿宋" w:hAnsi="仿宋" w:eastAsia="仿宋" w:cs="仿宋"/>
          <w:b/>
          <w:bCs/>
          <w:color w:val="auto"/>
        </w:rPr>
      </w:pPr>
      <w:r>
        <w:rPr>
          <w:rFonts w:hint="eastAsia" w:ascii="仿宋" w:hAnsi="仿宋" w:eastAsia="仿宋" w:cs="仿宋"/>
          <w:b/>
          <w:bCs/>
          <w:color w:val="auto"/>
        </w:rPr>
        <w:t>1、中标服务费由</w:t>
      </w:r>
      <w:r>
        <w:rPr>
          <w:rFonts w:hint="eastAsia" w:ascii="仿宋" w:hAnsi="仿宋" w:eastAsia="仿宋" w:cs="仿宋"/>
          <w:b/>
          <w:bCs/>
          <w:color w:val="auto"/>
          <w:lang w:val="en-US" w:eastAsia="zh-CN"/>
        </w:rPr>
        <w:t>采购人</w:t>
      </w:r>
      <w:r>
        <w:rPr>
          <w:rFonts w:hint="eastAsia" w:ascii="仿宋" w:hAnsi="仿宋" w:eastAsia="仿宋" w:cs="仿宋"/>
          <w:b/>
          <w:bCs/>
          <w:color w:val="auto"/>
        </w:rPr>
        <w:t>按照国家标准支付。</w:t>
      </w:r>
    </w:p>
    <w:p w14:paraId="1B154118">
      <w:pPr>
        <w:pStyle w:val="11"/>
        <w:spacing w:line="336" w:lineRule="auto"/>
        <w:ind w:firstLine="482" w:firstLineChars="200"/>
        <w:rPr>
          <w:rFonts w:hint="eastAsia" w:ascii="仿宋" w:hAnsi="仿宋" w:eastAsia="仿宋" w:cs="仿宋"/>
          <w:b/>
          <w:bCs/>
          <w:color w:val="auto"/>
        </w:rPr>
      </w:pPr>
      <w:r>
        <w:rPr>
          <w:rFonts w:hint="eastAsia" w:ascii="仿宋" w:hAnsi="仿宋" w:eastAsia="仿宋" w:cs="仿宋"/>
          <w:b/>
          <w:bCs/>
          <w:color w:val="auto"/>
        </w:rPr>
        <w:t>2、采购代理机构参照国家计委关于印发《招标代理服务收费管理暂行办法》的通知（计价格〔2002〕1980号）、《国家发展和改革委员会办公厅关于招标代理服务收费有关问题的通知》（发改办价格〔20</w:t>
      </w:r>
      <w:r>
        <w:rPr>
          <w:rFonts w:hint="eastAsia" w:ascii="仿宋" w:hAnsi="仿宋" w:eastAsia="仿宋" w:cs="仿宋"/>
          <w:b/>
          <w:bCs/>
          <w:color w:val="auto"/>
          <w:lang w:val="en-US" w:eastAsia="zh-CN"/>
        </w:rPr>
        <w:t>11</w:t>
      </w:r>
      <w:r>
        <w:rPr>
          <w:rFonts w:hint="eastAsia" w:ascii="仿宋" w:hAnsi="仿宋" w:eastAsia="仿宋" w:cs="仿宋"/>
          <w:b/>
          <w:bCs/>
          <w:color w:val="auto"/>
        </w:rPr>
        <w:t>〕</w:t>
      </w:r>
      <w:r>
        <w:rPr>
          <w:rFonts w:hint="eastAsia" w:ascii="仿宋" w:hAnsi="仿宋" w:eastAsia="仿宋" w:cs="仿宋"/>
          <w:b/>
          <w:bCs/>
          <w:color w:val="auto"/>
          <w:lang w:val="en-US" w:eastAsia="zh-CN"/>
        </w:rPr>
        <w:t>534</w:t>
      </w:r>
      <w:r>
        <w:rPr>
          <w:rFonts w:hint="eastAsia" w:ascii="仿宋" w:hAnsi="仿宋" w:eastAsia="仿宋" w:cs="仿宋"/>
          <w:b/>
          <w:bCs/>
          <w:color w:val="auto"/>
        </w:rPr>
        <w:t>号）规定向</w:t>
      </w:r>
      <w:r>
        <w:rPr>
          <w:rFonts w:hint="eastAsia" w:ascii="仿宋" w:hAnsi="仿宋" w:eastAsia="仿宋" w:cs="仿宋"/>
          <w:b/>
          <w:bCs/>
          <w:color w:val="auto"/>
          <w:lang w:val="en-US" w:eastAsia="zh-CN"/>
        </w:rPr>
        <w:t>采购人</w:t>
      </w:r>
      <w:r>
        <w:rPr>
          <w:rFonts w:hint="eastAsia" w:ascii="仿宋" w:hAnsi="仿宋" w:eastAsia="仿宋" w:cs="仿宋"/>
          <w:b/>
          <w:bCs/>
          <w:color w:val="auto"/>
        </w:rPr>
        <w:t>收取代理服务费。</w:t>
      </w:r>
    </w:p>
    <w:p w14:paraId="68E77DEE">
      <w:pPr>
        <w:pStyle w:val="11"/>
        <w:spacing w:line="336" w:lineRule="auto"/>
        <w:ind w:firstLine="482" w:firstLineChars="200"/>
        <w:rPr>
          <w:rFonts w:hint="eastAsia" w:ascii="仿宋" w:hAnsi="仿宋" w:eastAsia="仿宋" w:cs="仿宋"/>
          <w:b/>
          <w:bCs/>
          <w:color w:val="auto"/>
        </w:rPr>
      </w:pPr>
      <w:bookmarkStart w:id="21" w:name="十一、其它"/>
      <w:bookmarkEnd w:id="21"/>
      <w:bookmarkStart w:id="22" w:name="_bookmark16"/>
      <w:bookmarkEnd w:id="22"/>
      <w:r>
        <w:rPr>
          <w:rFonts w:hint="eastAsia" w:ascii="仿宋" w:hAnsi="仿宋" w:eastAsia="仿宋" w:cs="仿宋"/>
          <w:b/>
          <w:bCs/>
          <w:color w:val="auto"/>
        </w:rPr>
        <w:t>十一、其它</w:t>
      </w:r>
    </w:p>
    <w:p w14:paraId="64EDB53F">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1、在招标采购中，出现《中华人民共和国政府采购法》第三十六条规定情形之一的，应按无效标处理：</w:t>
      </w:r>
      <w:r>
        <w:rPr>
          <w:rFonts w:hint="eastAsia" w:ascii="仿宋" w:hAnsi="仿宋" w:eastAsia="仿宋" w:cs="仿宋"/>
          <w:color w:val="auto"/>
          <w:kern w:val="2"/>
          <w:sz w:val="24"/>
          <w:szCs w:val="24"/>
          <w:lang w:val="en-US" w:bidi="ar-SA"/>
        </w:rPr>
        <w:cr/>
      </w:r>
      <w:r>
        <w:rPr>
          <w:rFonts w:hint="eastAsia" w:ascii="仿宋" w:hAnsi="仿宋" w:eastAsia="仿宋" w:cs="仿宋"/>
          <w:color w:val="auto"/>
          <w:kern w:val="2"/>
          <w:sz w:val="24"/>
          <w:szCs w:val="24"/>
          <w:lang w:val="en-US" w:bidi="ar-SA"/>
        </w:rPr>
        <w:t xml:space="preserve">    1.1未按照谈判文件“第二部分第五款谈判响应文件的递交”规定密封、签字及标明相关字样的。</w:t>
      </w:r>
      <w:r>
        <w:rPr>
          <w:rFonts w:hint="eastAsia" w:ascii="仿宋" w:hAnsi="仿宋" w:eastAsia="仿宋" w:cs="仿宋"/>
          <w:color w:val="auto"/>
          <w:kern w:val="2"/>
          <w:sz w:val="24"/>
          <w:szCs w:val="24"/>
          <w:lang w:val="en-US" w:bidi="ar-SA"/>
        </w:rPr>
        <w:cr/>
      </w:r>
      <w:r>
        <w:rPr>
          <w:rFonts w:hint="eastAsia" w:ascii="仿宋" w:hAnsi="仿宋" w:eastAsia="仿宋" w:cs="仿宋"/>
          <w:color w:val="auto"/>
          <w:kern w:val="2"/>
          <w:sz w:val="24"/>
          <w:szCs w:val="24"/>
          <w:lang w:val="en-US" w:bidi="ar-SA"/>
        </w:rPr>
        <w:t xml:space="preserve">    1.2出现影响采购公正的违法、违规行为的；</w:t>
      </w:r>
      <w:r>
        <w:rPr>
          <w:rFonts w:hint="eastAsia" w:ascii="仿宋" w:hAnsi="仿宋" w:eastAsia="仿宋" w:cs="仿宋"/>
          <w:color w:val="auto"/>
          <w:kern w:val="2"/>
          <w:sz w:val="24"/>
          <w:szCs w:val="24"/>
          <w:lang w:val="en-US" w:bidi="ar-SA"/>
        </w:rPr>
        <w:cr/>
      </w:r>
      <w:r>
        <w:rPr>
          <w:rFonts w:hint="eastAsia" w:ascii="仿宋" w:hAnsi="仿宋" w:eastAsia="仿宋" w:cs="仿宋"/>
          <w:color w:val="auto"/>
          <w:kern w:val="2"/>
          <w:sz w:val="24"/>
          <w:szCs w:val="24"/>
          <w:lang w:val="en-US" w:bidi="ar-SA"/>
        </w:rPr>
        <w:t xml:space="preserve">    1.3投标人的报价均超过了采购预算，采购人不能支付的；</w:t>
      </w:r>
    </w:p>
    <w:p w14:paraId="62808D49">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1.4各供应商未经过正常渠道购买竞争性谈判文件，或参加谈判的各供应商名称与购买谈判文件时登记的单位名称不符。</w:t>
      </w:r>
    </w:p>
    <w:p w14:paraId="5A963E94">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1.5竞争性谈判响应文件中未提交法定代表人授权书（法定代表人直接投标未按要求提交其有效身份证）或授权书的合法性或有效性不符合谈判文件规定。</w:t>
      </w:r>
    </w:p>
    <w:p w14:paraId="581D3211">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1.6资格证明文件或资信证明文件的有效性或符合性不符合要求的。</w:t>
      </w:r>
    </w:p>
    <w:p w14:paraId="35BEE627">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1.7谈判响应文件未按要求加盖单位公章和签字的，无投标有效期或有效期达不到谈判文件的要求。</w:t>
      </w:r>
    </w:p>
    <w:p w14:paraId="053DBBD0">
      <w:pPr>
        <w:tabs>
          <w:tab w:val="left" w:pos="540"/>
        </w:tabs>
        <w:autoSpaceDE/>
        <w:autoSpaceDN/>
        <w:spacing w:line="360" w:lineRule="auto"/>
        <w:ind w:firstLine="480" w:firstLineChars="20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1.8谈判响应文件的合同主要条款响应与谈判文件要求不一致（服务期、质量等项），附加了采购人难以接受的条件。</w:t>
      </w:r>
    </w:p>
    <w:p w14:paraId="4A0E7A2E">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1.9谈判响应文件内容出现漏项或数量与要求不符，出现重大负偏差。</w:t>
      </w:r>
    </w:p>
    <w:p w14:paraId="56E243DD">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1.10谈判响应文件内容的技术指标达不到标书要求，降低了服务质量。</w:t>
      </w:r>
    </w:p>
    <w:p w14:paraId="6C7363D7">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1.11谈判响应文件报价与市场价偏离较大，低于成本，形成不正当竞争。</w:t>
      </w:r>
    </w:p>
    <w:p w14:paraId="2493DB03">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1.12提供虚假证明，开具虚假资质，出现虚假应答或故意隐瞒行为，除按无效标处理外，还进行相应的处罚。</w:t>
      </w:r>
    </w:p>
    <w:p w14:paraId="6D8CE900">
      <w:pPr>
        <w:tabs>
          <w:tab w:val="left" w:pos="540"/>
        </w:tabs>
        <w:autoSpaceDE/>
        <w:autoSpaceDN/>
        <w:spacing w:line="360" w:lineRule="auto"/>
        <w:ind w:firstLine="480"/>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1.13私自篡改谈判文件中规定的谈判响应文件格式及相关内容。</w:t>
      </w:r>
    </w:p>
    <w:p w14:paraId="1A6A14E8">
      <w:pPr>
        <w:spacing w:line="360" w:lineRule="auto"/>
        <w:ind w:firstLine="480" w:firstLineChars="200"/>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rPr>
        <w:t>1.14</w:t>
      </w:r>
      <w:r>
        <w:rPr>
          <w:rFonts w:hint="eastAsia" w:ascii="仿宋" w:hAnsi="仿宋" w:eastAsia="仿宋" w:cs="仿宋"/>
          <w:color w:val="auto"/>
          <w:kern w:val="2"/>
          <w:sz w:val="24"/>
          <w:szCs w:val="24"/>
        </w:rPr>
        <w:t>逾期提交响应文件；</w:t>
      </w:r>
    </w:p>
    <w:p w14:paraId="2B662228">
      <w:pPr>
        <w:spacing w:line="360" w:lineRule="auto"/>
        <w:ind w:firstLine="480" w:firstLineChars="200"/>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rPr>
        <w:t>1.15</w:t>
      </w:r>
      <w:r>
        <w:rPr>
          <w:rFonts w:hint="eastAsia" w:ascii="仿宋" w:hAnsi="仿宋" w:eastAsia="仿宋" w:cs="仿宋"/>
          <w:color w:val="auto"/>
          <w:kern w:val="2"/>
          <w:sz w:val="24"/>
          <w:szCs w:val="24"/>
        </w:rPr>
        <w:t>、提交的响应文件与本项目不相符；</w:t>
      </w:r>
    </w:p>
    <w:p w14:paraId="57C28CDF">
      <w:pPr>
        <w:autoSpaceDE/>
        <w:autoSpaceDN/>
        <w:spacing w:line="360" w:lineRule="auto"/>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　　2、递交谈判响应文件截止时间结束后参加谈判的有效供应商不足三家的，除采购任务取消情形外，采购代理机构应当报政府采购管理部门批准，按照以下原则处理：</w:t>
      </w:r>
    </w:p>
    <w:p w14:paraId="16194993">
      <w:pPr>
        <w:autoSpaceDE/>
        <w:autoSpaceDN/>
        <w:spacing w:line="360" w:lineRule="auto"/>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　　2.1竞争性谈判文件没有不合理条款，竞争性谈判公告时间及程序符合规定的，同意继续进行竞争性谈判或改用其它方式采购。</w:t>
      </w:r>
    </w:p>
    <w:p w14:paraId="747EF688">
      <w:pPr>
        <w:autoSpaceDE/>
        <w:autoSpaceDN/>
        <w:spacing w:line="360" w:lineRule="auto"/>
        <w:jc w:val="both"/>
        <w:rPr>
          <w:rFonts w:hint="eastAsia" w:ascii="仿宋" w:hAnsi="仿宋" w:eastAsia="仿宋" w:cs="仿宋"/>
          <w:color w:val="auto"/>
          <w:kern w:val="2"/>
          <w:sz w:val="24"/>
          <w:szCs w:val="24"/>
          <w:lang w:val="en-US" w:bidi="ar-SA"/>
        </w:rPr>
      </w:pPr>
      <w:r>
        <w:rPr>
          <w:rFonts w:hint="eastAsia" w:ascii="仿宋" w:hAnsi="仿宋" w:eastAsia="仿宋" w:cs="仿宋"/>
          <w:color w:val="auto"/>
          <w:kern w:val="2"/>
          <w:sz w:val="24"/>
          <w:szCs w:val="24"/>
          <w:lang w:val="en-US" w:bidi="ar-SA"/>
        </w:rPr>
        <w:t>　　2.2竞争性谈判文件存在不合理条款的，竞争性谈判公告时间及程序不符合规定的，应按无效处理，并责成采购代理机构依法重新组织谈判工作。</w:t>
      </w:r>
    </w:p>
    <w:p w14:paraId="42300735">
      <w:pPr>
        <w:autoSpaceDE/>
        <w:autoSpaceDN/>
        <w:spacing w:line="360" w:lineRule="auto"/>
        <w:ind w:firstLine="480" w:firstLineChars="200"/>
        <w:jc w:val="both"/>
        <w:rPr>
          <w:rFonts w:hint="eastAsia" w:ascii="仿宋" w:hAnsi="仿宋" w:eastAsia="仿宋" w:cs="仿宋"/>
          <w:color w:val="auto"/>
        </w:rPr>
      </w:pPr>
      <w:r>
        <w:rPr>
          <w:rFonts w:hint="eastAsia" w:ascii="仿宋" w:hAnsi="仿宋" w:eastAsia="仿宋" w:cs="仿宋"/>
          <w:color w:val="auto"/>
          <w:kern w:val="2"/>
          <w:sz w:val="24"/>
          <w:szCs w:val="24"/>
          <w:lang w:val="en-US" w:bidi="ar-SA"/>
        </w:rPr>
        <w:t>3、谈判开始到成交单位确定后，谈判小组、采购单位、各供应商要严格遵循保密原则，任何一方不得透露与谈判有关的其它供应商的相关信息。否则，按相关法规进行相应的处罚。</w:t>
      </w:r>
    </w:p>
    <w:p w14:paraId="1167D8BB">
      <w:pPr>
        <w:pStyle w:val="11"/>
        <w:spacing w:line="336" w:lineRule="auto"/>
        <w:ind w:firstLine="482" w:firstLineChars="200"/>
        <w:rPr>
          <w:rFonts w:hint="eastAsia" w:ascii="仿宋" w:hAnsi="仿宋" w:eastAsia="仿宋" w:cs="仿宋"/>
          <w:b/>
          <w:bCs/>
          <w:color w:val="auto"/>
        </w:rPr>
      </w:pPr>
      <w:bookmarkStart w:id="23" w:name="_bookmark17"/>
      <w:bookmarkEnd w:id="23"/>
      <w:bookmarkStart w:id="24" w:name="十二、质疑与投诉"/>
      <w:bookmarkEnd w:id="24"/>
      <w:r>
        <w:rPr>
          <w:rFonts w:hint="eastAsia" w:ascii="仿宋" w:hAnsi="仿宋" w:eastAsia="仿宋" w:cs="仿宋"/>
          <w:b/>
          <w:bCs/>
          <w:color w:val="auto"/>
        </w:rPr>
        <w:t>十二、质疑与投诉</w:t>
      </w:r>
    </w:p>
    <w:p w14:paraId="0E23E36A">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质疑提出与答复</w:t>
      </w:r>
    </w:p>
    <w:p w14:paraId="59658311">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投标供应商认为采购文件、采购过程、成交结果使自己的权益受到损害的，可以在知道或者应知其权益受到损害之日起七个工作日内，以书面形式向采购代理机构提出。</w:t>
      </w:r>
    </w:p>
    <w:p w14:paraId="740C372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政府采购供应商质疑函范本》链接地址：</w:t>
      </w:r>
    </w:p>
    <w:p w14:paraId="51FDE5AF">
      <w:pPr>
        <w:pStyle w:val="11"/>
        <w:spacing w:line="336" w:lineRule="auto"/>
        <w:rPr>
          <w:rFonts w:hint="eastAsia" w:ascii="仿宋" w:hAnsi="仿宋" w:eastAsia="仿宋" w:cs="仿宋"/>
          <w:color w:val="auto"/>
        </w:rPr>
      </w:pPr>
      <w:r>
        <w:rPr>
          <w:rFonts w:hint="eastAsia" w:ascii="仿宋" w:hAnsi="仿宋" w:eastAsia="仿宋" w:cs="仿宋"/>
          <w:color w:val="auto"/>
        </w:rPr>
        <w:t>http://gks.mof.gov.cn/zhengfucaigouguanli/201802/t20180201_2804589.html。</w:t>
      </w:r>
    </w:p>
    <w:p w14:paraId="5470BF5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质疑函应当包括下列内容：</w:t>
      </w:r>
    </w:p>
    <w:p w14:paraId="2F7EAC8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1、投标供应商的姓名或者名称、地址、邮编、联系人及联系电话；</w:t>
      </w:r>
    </w:p>
    <w:p w14:paraId="1CC25D99">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2、质疑项目的名称、编号；</w:t>
      </w:r>
    </w:p>
    <w:p w14:paraId="7A73CDB2">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3、具体、明确的质疑事项和与质疑事项相关的请求；</w:t>
      </w:r>
    </w:p>
    <w:p w14:paraId="535CCC57">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4、事实依据；</w:t>
      </w:r>
    </w:p>
    <w:p w14:paraId="71717C31">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5、必要的法律依据；</w:t>
      </w:r>
    </w:p>
    <w:p w14:paraId="6C07095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6、提出质疑的日期。</w:t>
      </w:r>
    </w:p>
    <w:p w14:paraId="263E5943">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备注：投标供应商须在法定质疑期内一次性提出针对同一采购程序环节的质疑。</w:t>
      </w:r>
    </w:p>
    <w:p w14:paraId="5A3896D5">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质疑有以下情形之一的，采购代理机构不予受理：</w:t>
      </w:r>
    </w:p>
    <w:p w14:paraId="68C6934B">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1、未按规定程序和渠道提出质疑的；</w:t>
      </w:r>
    </w:p>
    <w:p w14:paraId="784A6CC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2、超过法定质疑期限的；</w:t>
      </w:r>
    </w:p>
    <w:p w14:paraId="1B719F04">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3、书面质疑的形式和内容不符合上述要求的；</w:t>
      </w:r>
    </w:p>
    <w:p w14:paraId="68463EA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4、提出的质疑事项已经明确答复的；</w:t>
      </w:r>
    </w:p>
    <w:p w14:paraId="13A30D9C">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5、法律法规规定的其他不予受理的条件。</w:t>
      </w:r>
    </w:p>
    <w:p w14:paraId="4C3379BE">
      <w:pPr>
        <w:pStyle w:val="11"/>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采购代理机构应当在收到质疑函后七个工作日内做出书面答复。答复内容同时通知与处理结果有关的投标供应商，但答复内容不得涉及投标供应商的商业秘密。</w:t>
      </w:r>
    </w:p>
    <w:p w14:paraId="572B0EAD">
      <w:pPr>
        <w:pStyle w:val="70"/>
        <w:spacing w:line="500" w:lineRule="exact"/>
        <w:ind w:firstLine="480" w:firstLineChars="0"/>
        <w:rPr>
          <w:rFonts w:hint="eastAsia" w:ascii="仿宋" w:hAnsi="仿宋" w:eastAsia="仿宋" w:cs="仿宋"/>
          <w:color w:val="auto"/>
          <w:szCs w:val="24"/>
          <w:lang w:val="en-US"/>
        </w:rPr>
      </w:pPr>
      <w:r>
        <w:rPr>
          <w:rFonts w:hint="eastAsia" w:ascii="仿宋" w:hAnsi="仿宋" w:eastAsia="仿宋" w:cs="仿宋"/>
          <w:color w:val="auto"/>
          <w:szCs w:val="24"/>
        </w:rPr>
        <w:t>接收质疑函的方式：书面形式</w:t>
      </w:r>
      <w:r>
        <w:rPr>
          <w:rFonts w:hint="eastAsia" w:ascii="仿宋" w:hAnsi="仿宋" w:eastAsia="仿宋" w:cs="仿宋"/>
          <w:color w:val="auto"/>
          <w:szCs w:val="24"/>
          <w:lang w:val="en-US"/>
        </w:rPr>
        <w:t>或电子文件</w:t>
      </w:r>
    </w:p>
    <w:p w14:paraId="0FCFE673">
      <w:pPr>
        <w:pStyle w:val="70"/>
        <w:spacing w:line="500" w:lineRule="exact"/>
        <w:ind w:firstLine="440"/>
        <w:rPr>
          <w:rFonts w:hint="eastAsia" w:ascii="仿宋" w:hAnsi="仿宋" w:eastAsia="仿宋" w:cs="仿宋"/>
          <w:color w:val="auto"/>
          <w:szCs w:val="24"/>
          <w:lang w:val="en-US" w:eastAsia="zh-CN"/>
        </w:rPr>
      </w:pPr>
      <w:r>
        <w:rPr>
          <w:rFonts w:hint="eastAsia" w:ascii="仿宋" w:hAnsi="仿宋" w:eastAsia="仿宋" w:cs="仿宋"/>
          <w:color w:val="auto"/>
          <w:szCs w:val="24"/>
        </w:rPr>
        <w:t>联系部门：</w:t>
      </w:r>
      <w:r>
        <w:rPr>
          <w:rFonts w:hint="eastAsia" w:ascii="仿宋" w:hAnsi="仿宋" w:eastAsia="仿宋" w:cs="仿宋"/>
          <w:color w:val="auto"/>
          <w:szCs w:val="24"/>
          <w:lang w:val="en-US" w:eastAsia="zh-CN"/>
        </w:rPr>
        <w:t>同源项目管理（陕西）有限公司</w:t>
      </w:r>
    </w:p>
    <w:p w14:paraId="7F248A69">
      <w:pPr>
        <w:pStyle w:val="70"/>
        <w:spacing w:line="500" w:lineRule="exact"/>
        <w:ind w:firstLine="440"/>
        <w:rPr>
          <w:rFonts w:hint="eastAsia" w:ascii="仿宋" w:hAnsi="仿宋" w:eastAsia="仿宋" w:cs="仿宋"/>
          <w:color w:val="auto"/>
          <w:szCs w:val="24"/>
          <w:lang w:val="en-US" w:eastAsia="zh-CN"/>
        </w:rPr>
      </w:pPr>
      <w:r>
        <w:rPr>
          <w:rFonts w:hint="eastAsia" w:ascii="仿宋" w:hAnsi="仿宋" w:eastAsia="仿宋" w:cs="仿宋"/>
          <w:color w:val="auto"/>
          <w:szCs w:val="24"/>
        </w:rPr>
        <w:t>联系人：</w:t>
      </w:r>
      <w:r>
        <w:rPr>
          <w:rFonts w:hint="eastAsia" w:ascii="仿宋" w:hAnsi="仿宋" w:eastAsia="仿宋" w:cs="仿宋"/>
          <w:color w:val="auto"/>
          <w:szCs w:val="24"/>
          <w:lang w:val="en-US" w:eastAsia="zh-CN"/>
        </w:rPr>
        <w:t>马工</w:t>
      </w:r>
    </w:p>
    <w:p w14:paraId="2E316D37">
      <w:pPr>
        <w:pStyle w:val="70"/>
        <w:spacing w:line="500" w:lineRule="exact"/>
        <w:ind w:firstLine="480" w:firstLineChars="0"/>
        <w:rPr>
          <w:rFonts w:hint="default" w:ascii="仿宋" w:hAnsi="仿宋" w:eastAsia="仿宋" w:cs="仿宋"/>
          <w:color w:val="auto"/>
          <w:szCs w:val="24"/>
          <w:lang w:val="en-US" w:eastAsia="zh-CN"/>
        </w:rPr>
      </w:pPr>
      <w:r>
        <w:rPr>
          <w:rFonts w:hint="eastAsia" w:ascii="仿宋" w:hAnsi="仿宋" w:eastAsia="仿宋" w:cs="仿宋"/>
          <w:color w:val="auto"/>
          <w:szCs w:val="24"/>
        </w:rPr>
        <w:t>联系电话：</w:t>
      </w:r>
      <w:r>
        <w:rPr>
          <w:rFonts w:hint="eastAsia" w:ascii="仿宋" w:hAnsi="仿宋" w:eastAsia="仿宋" w:cs="仿宋"/>
          <w:color w:val="auto"/>
          <w:szCs w:val="24"/>
          <w:lang w:val="en-US" w:eastAsia="zh-CN"/>
        </w:rPr>
        <w:t>18690449803</w:t>
      </w:r>
    </w:p>
    <w:p w14:paraId="66765DD8">
      <w:pPr>
        <w:pStyle w:val="70"/>
        <w:spacing w:line="500" w:lineRule="exact"/>
        <w:ind w:firstLine="480" w:firstLineChars="0"/>
        <w:rPr>
          <w:rFonts w:hint="eastAsia" w:ascii="仿宋" w:hAnsi="仿宋" w:eastAsia="仿宋" w:cs="仿宋"/>
          <w:color w:val="auto"/>
          <w:szCs w:val="24"/>
          <w:lang w:val="en-US"/>
        </w:rPr>
      </w:pPr>
      <w:r>
        <w:rPr>
          <w:rFonts w:hint="eastAsia" w:ascii="仿宋" w:hAnsi="仿宋" w:eastAsia="仿宋" w:cs="仿宋"/>
          <w:color w:val="auto"/>
          <w:szCs w:val="24"/>
        </w:rPr>
        <w:t>通讯地址：榆林市高新技术产业园区榆商大厦</w:t>
      </w:r>
      <w:r>
        <w:rPr>
          <w:rFonts w:hint="eastAsia" w:ascii="仿宋" w:hAnsi="仿宋" w:eastAsia="仿宋" w:cs="仿宋"/>
          <w:color w:val="auto"/>
          <w:szCs w:val="24"/>
          <w:lang w:val="en-US" w:eastAsia="zh-CN"/>
        </w:rPr>
        <w:t>A</w:t>
      </w:r>
      <w:r>
        <w:rPr>
          <w:rFonts w:hint="eastAsia" w:ascii="仿宋" w:hAnsi="仿宋" w:eastAsia="仿宋" w:cs="仿宋"/>
          <w:color w:val="auto"/>
          <w:szCs w:val="24"/>
        </w:rPr>
        <w:t>座</w:t>
      </w:r>
      <w:r>
        <w:rPr>
          <w:rFonts w:hint="eastAsia" w:ascii="仿宋" w:hAnsi="仿宋" w:eastAsia="仿宋" w:cs="仿宋"/>
          <w:color w:val="auto"/>
          <w:szCs w:val="24"/>
          <w:lang w:val="en-US" w:eastAsia="zh-CN"/>
        </w:rPr>
        <w:t>13</w:t>
      </w:r>
      <w:r>
        <w:rPr>
          <w:rFonts w:hint="eastAsia" w:ascii="仿宋" w:hAnsi="仿宋" w:eastAsia="仿宋" w:cs="仿宋"/>
          <w:color w:val="auto"/>
          <w:szCs w:val="24"/>
        </w:rPr>
        <w:t>楼</w:t>
      </w:r>
    </w:p>
    <w:p w14:paraId="7BD61F7C">
      <w:pPr>
        <w:rPr>
          <w:rFonts w:hint="eastAsia" w:ascii="仿宋" w:hAnsi="仿宋" w:eastAsia="仿宋" w:cs="仿宋"/>
          <w:color w:val="auto"/>
        </w:rPr>
      </w:pPr>
      <w:bookmarkStart w:id="25" w:name="_Toc20110"/>
      <w:r>
        <w:rPr>
          <w:rFonts w:hint="eastAsia" w:ascii="仿宋" w:hAnsi="仿宋" w:eastAsia="仿宋" w:cs="仿宋"/>
          <w:color w:val="auto"/>
        </w:rPr>
        <w:br w:type="page"/>
      </w:r>
    </w:p>
    <w:p w14:paraId="56C59612">
      <w:pPr>
        <w:pStyle w:val="2"/>
        <w:numPr>
          <w:ilvl w:val="0"/>
          <w:numId w:val="3"/>
        </w:numPr>
        <w:tabs>
          <w:tab w:val="left" w:pos="1283"/>
        </w:tabs>
        <w:ind w:right="57"/>
        <w:rPr>
          <w:rFonts w:hint="eastAsia" w:ascii="仿宋" w:hAnsi="仿宋" w:eastAsia="仿宋" w:cs="仿宋"/>
          <w:color w:val="auto"/>
          <w:sz w:val="36"/>
          <w:szCs w:val="36"/>
          <w:highlight w:val="none"/>
        </w:rPr>
      </w:pPr>
      <w:bookmarkStart w:id="26" w:name="第三章_采购内容及技术需求"/>
      <w:bookmarkEnd w:id="26"/>
      <w:r>
        <w:rPr>
          <w:rFonts w:hint="eastAsia" w:ascii="仿宋" w:hAnsi="仿宋" w:eastAsia="仿宋" w:cs="仿宋"/>
          <w:color w:val="auto"/>
          <w:sz w:val="36"/>
          <w:szCs w:val="36"/>
          <w:highlight w:val="none"/>
        </w:rPr>
        <w:t>采购内容及技术需求</w:t>
      </w:r>
      <w:bookmarkEnd w:id="25"/>
    </w:p>
    <w:p w14:paraId="783F47FB">
      <w:pPr>
        <w:rPr>
          <w:rFonts w:hint="default" w:eastAsia="仿宋"/>
          <w:color w:val="auto"/>
          <w:sz w:val="20"/>
          <w:szCs w:val="20"/>
          <w:lang w:val="en-US" w:eastAsia="zh-CN"/>
        </w:rPr>
      </w:pPr>
      <w:r>
        <w:rPr>
          <w:rFonts w:hint="eastAsia" w:ascii="仿宋" w:hAnsi="仿宋" w:eastAsia="仿宋" w:cs="仿宋"/>
          <w:color w:val="auto"/>
          <w:sz w:val="28"/>
          <w:szCs w:val="28"/>
          <w:highlight w:val="none"/>
          <w:lang w:val="en-US" w:eastAsia="zh-CN"/>
        </w:rPr>
        <w:t>一、采购清单</w:t>
      </w:r>
    </w:p>
    <w:tbl>
      <w:tblPr>
        <w:tblStyle w:val="44"/>
        <w:tblpPr w:leftFromText="180" w:rightFromText="180" w:vertAnchor="text" w:horzAnchor="page" w:tblpX="854" w:tblpY="563"/>
        <w:tblOverlap w:val="never"/>
        <w:tblW w:w="101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1183"/>
        <w:gridCol w:w="1267"/>
        <w:gridCol w:w="1033"/>
        <w:gridCol w:w="800"/>
        <w:gridCol w:w="5209"/>
      </w:tblGrid>
      <w:tr w14:paraId="50B60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665" w:type="dxa"/>
            <w:vAlign w:val="top"/>
          </w:tcPr>
          <w:p w14:paraId="0C71C837">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序号</w:t>
            </w:r>
          </w:p>
        </w:tc>
        <w:tc>
          <w:tcPr>
            <w:tcW w:w="1183" w:type="dxa"/>
            <w:vAlign w:val="top"/>
          </w:tcPr>
          <w:p w14:paraId="435175F0">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品名</w:t>
            </w:r>
          </w:p>
        </w:tc>
        <w:tc>
          <w:tcPr>
            <w:tcW w:w="1267" w:type="dxa"/>
            <w:vAlign w:val="top"/>
          </w:tcPr>
          <w:p w14:paraId="6B91CB3F">
            <w:pPr>
              <w:jc w:val="both"/>
              <w:rPr>
                <w:rFonts w:hint="eastAsia" w:ascii="仿宋" w:hAnsi="仿宋" w:eastAsia="仿宋" w:cs="仿宋"/>
                <w:color w:val="auto"/>
                <w:sz w:val="28"/>
                <w:szCs w:val="28"/>
              </w:rPr>
            </w:pPr>
            <w:r>
              <w:rPr>
                <w:rFonts w:hint="eastAsia" w:ascii="仿宋" w:hAnsi="仿宋" w:eastAsia="仿宋" w:cs="仿宋"/>
                <w:color w:val="auto"/>
                <w:sz w:val="28"/>
                <w:szCs w:val="28"/>
              </w:rPr>
              <w:t>采购标的</w:t>
            </w:r>
          </w:p>
        </w:tc>
        <w:tc>
          <w:tcPr>
            <w:tcW w:w="1033" w:type="dxa"/>
            <w:vAlign w:val="top"/>
          </w:tcPr>
          <w:p w14:paraId="63E666EE">
            <w:pPr>
              <w:jc w:val="center"/>
              <w:rPr>
                <w:rFonts w:hint="eastAsia" w:ascii="仿宋" w:hAnsi="仿宋" w:eastAsia="仿宋" w:cs="仿宋"/>
                <w:color w:val="auto"/>
                <w:sz w:val="28"/>
                <w:szCs w:val="28"/>
              </w:rPr>
            </w:pPr>
            <w:r>
              <w:rPr>
                <w:rFonts w:hint="eastAsia" w:ascii="仿宋" w:hAnsi="仿宋" w:eastAsia="仿宋" w:cs="仿宋"/>
                <w:color w:val="auto"/>
                <w:sz w:val="28"/>
                <w:szCs w:val="28"/>
              </w:rPr>
              <w:t>数量</w:t>
            </w:r>
          </w:p>
        </w:tc>
        <w:tc>
          <w:tcPr>
            <w:tcW w:w="800" w:type="dxa"/>
            <w:vAlign w:val="top"/>
          </w:tcPr>
          <w:p w14:paraId="1B8C4DE9">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单位</w:t>
            </w:r>
          </w:p>
        </w:tc>
        <w:tc>
          <w:tcPr>
            <w:tcW w:w="5209" w:type="dxa"/>
            <w:vAlign w:val="top"/>
          </w:tcPr>
          <w:p w14:paraId="1629B4E2">
            <w:pPr>
              <w:jc w:val="center"/>
              <w:rPr>
                <w:rFonts w:hint="eastAsia" w:ascii="仿宋" w:hAnsi="仿宋" w:eastAsia="仿宋" w:cs="仿宋"/>
                <w:color w:val="auto"/>
                <w:sz w:val="28"/>
                <w:szCs w:val="28"/>
              </w:rPr>
            </w:pPr>
            <w:r>
              <w:rPr>
                <w:rFonts w:hint="eastAsia" w:ascii="仿宋" w:hAnsi="仿宋" w:eastAsia="仿宋" w:cs="仿宋"/>
                <w:color w:val="auto"/>
                <w:sz w:val="28"/>
                <w:szCs w:val="28"/>
              </w:rPr>
              <w:t>技术参数</w:t>
            </w:r>
          </w:p>
        </w:tc>
      </w:tr>
      <w:tr w14:paraId="4AA0D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4" w:hRule="atLeast"/>
        </w:trPr>
        <w:tc>
          <w:tcPr>
            <w:tcW w:w="665" w:type="dxa"/>
            <w:vAlign w:val="top"/>
          </w:tcPr>
          <w:p w14:paraId="39FA5348">
            <w:pPr>
              <w:jc w:val="center"/>
              <w:rPr>
                <w:rFonts w:hint="eastAsia" w:ascii="仿宋" w:hAnsi="仿宋" w:eastAsia="仿宋" w:cs="仿宋"/>
                <w:color w:val="auto"/>
                <w:sz w:val="24"/>
                <w:szCs w:val="24"/>
              </w:rPr>
            </w:pPr>
          </w:p>
          <w:p w14:paraId="304607D3">
            <w:pPr>
              <w:jc w:val="center"/>
              <w:rPr>
                <w:rFonts w:hint="eastAsia" w:ascii="仿宋" w:hAnsi="仿宋" w:eastAsia="仿宋" w:cs="仿宋"/>
                <w:color w:val="auto"/>
                <w:sz w:val="24"/>
                <w:szCs w:val="24"/>
              </w:rPr>
            </w:pPr>
          </w:p>
          <w:p w14:paraId="2AB76FA2">
            <w:pPr>
              <w:jc w:val="center"/>
              <w:rPr>
                <w:rFonts w:hint="eastAsia" w:ascii="仿宋" w:hAnsi="仿宋" w:eastAsia="仿宋" w:cs="仿宋"/>
                <w:color w:val="auto"/>
                <w:sz w:val="24"/>
                <w:szCs w:val="24"/>
              </w:rPr>
            </w:pPr>
          </w:p>
          <w:p w14:paraId="4D398279">
            <w:pPr>
              <w:jc w:val="center"/>
              <w:rPr>
                <w:rFonts w:hint="eastAsia" w:ascii="仿宋" w:hAnsi="仿宋" w:eastAsia="仿宋" w:cs="仿宋"/>
                <w:color w:val="auto"/>
                <w:sz w:val="24"/>
                <w:szCs w:val="24"/>
              </w:rPr>
            </w:pPr>
          </w:p>
          <w:p w14:paraId="53AD18F3">
            <w:pPr>
              <w:jc w:val="center"/>
              <w:rPr>
                <w:rFonts w:hint="eastAsia" w:ascii="仿宋" w:hAnsi="仿宋" w:eastAsia="仿宋" w:cs="仿宋"/>
                <w:color w:val="auto"/>
                <w:sz w:val="24"/>
                <w:szCs w:val="24"/>
              </w:rPr>
            </w:pPr>
          </w:p>
          <w:p w14:paraId="59294B1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183" w:type="dxa"/>
            <w:vAlign w:val="top"/>
          </w:tcPr>
          <w:p w14:paraId="01BAADAA">
            <w:pPr>
              <w:jc w:val="center"/>
              <w:rPr>
                <w:rFonts w:hint="eastAsia" w:ascii="仿宋" w:hAnsi="仿宋" w:eastAsia="仿宋" w:cs="仿宋"/>
                <w:color w:val="auto"/>
                <w:sz w:val="24"/>
                <w:szCs w:val="24"/>
              </w:rPr>
            </w:pPr>
          </w:p>
          <w:p w14:paraId="1B7E0051">
            <w:pPr>
              <w:jc w:val="center"/>
              <w:rPr>
                <w:rFonts w:hint="eastAsia" w:ascii="仿宋" w:hAnsi="仿宋" w:eastAsia="仿宋" w:cs="仿宋"/>
                <w:color w:val="auto"/>
                <w:sz w:val="24"/>
                <w:szCs w:val="24"/>
              </w:rPr>
            </w:pPr>
          </w:p>
          <w:p w14:paraId="284B5A28">
            <w:pPr>
              <w:jc w:val="center"/>
              <w:rPr>
                <w:rFonts w:hint="eastAsia" w:ascii="仿宋" w:hAnsi="仿宋" w:eastAsia="仿宋" w:cs="仿宋"/>
                <w:color w:val="auto"/>
                <w:sz w:val="24"/>
                <w:szCs w:val="24"/>
              </w:rPr>
            </w:pPr>
          </w:p>
          <w:p w14:paraId="01FAFBF3">
            <w:pPr>
              <w:jc w:val="center"/>
              <w:rPr>
                <w:rFonts w:hint="eastAsia" w:ascii="仿宋" w:hAnsi="仿宋" w:eastAsia="仿宋" w:cs="仿宋"/>
                <w:color w:val="auto"/>
                <w:sz w:val="24"/>
                <w:szCs w:val="24"/>
              </w:rPr>
            </w:pPr>
          </w:p>
          <w:p w14:paraId="79B0A13A">
            <w:pPr>
              <w:jc w:val="center"/>
              <w:rPr>
                <w:rFonts w:hint="eastAsia" w:ascii="仿宋" w:hAnsi="仿宋" w:eastAsia="仿宋" w:cs="仿宋"/>
                <w:color w:val="auto"/>
                <w:sz w:val="24"/>
                <w:szCs w:val="24"/>
              </w:rPr>
            </w:pPr>
          </w:p>
          <w:p w14:paraId="2672790B">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宣传服务 项 目</w:t>
            </w:r>
          </w:p>
        </w:tc>
        <w:tc>
          <w:tcPr>
            <w:tcW w:w="1267" w:type="dxa"/>
            <w:vAlign w:val="top"/>
          </w:tcPr>
          <w:p w14:paraId="303FDBB5">
            <w:pPr>
              <w:jc w:val="center"/>
              <w:rPr>
                <w:rFonts w:hint="eastAsia" w:ascii="仿宋" w:hAnsi="仿宋" w:eastAsia="仿宋" w:cs="仿宋"/>
                <w:color w:val="auto"/>
                <w:sz w:val="24"/>
                <w:szCs w:val="24"/>
              </w:rPr>
            </w:pPr>
          </w:p>
          <w:p w14:paraId="5757E047">
            <w:pPr>
              <w:jc w:val="center"/>
              <w:rPr>
                <w:rFonts w:hint="eastAsia" w:ascii="仿宋" w:hAnsi="仿宋" w:eastAsia="仿宋" w:cs="仿宋"/>
                <w:color w:val="auto"/>
                <w:sz w:val="24"/>
                <w:szCs w:val="24"/>
              </w:rPr>
            </w:pPr>
          </w:p>
          <w:p w14:paraId="78EFFF97">
            <w:pPr>
              <w:jc w:val="center"/>
              <w:rPr>
                <w:rFonts w:hint="eastAsia" w:ascii="仿宋" w:hAnsi="仿宋" w:eastAsia="仿宋" w:cs="仿宋"/>
                <w:color w:val="auto"/>
                <w:sz w:val="24"/>
                <w:szCs w:val="24"/>
              </w:rPr>
            </w:pPr>
          </w:p>
          <w:p w14:paraId="75E6F278">
            <w:pPr>
              <w:jc w:val="center"/>
              <w:rPr>
                <w:rFonts w:hint="eastAsia" w:ascii="仿宋" w:hAnsi="仿宋" w:eastAsia="仿宋" w:cs="仿宋"/>
                <w:color w:val="auto"/>
                <w:sz w:val="24"/>
                <w:szCs w:val="24"/>
              </w:rPr>
            </w:pPr>
          </w:p>
          <w:p w14:paraId="6F6A835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榆林市畜牧兽医局全媒体宣</w:t>
            </w:r>
          </w:p>
          <w:p w14:paraId="5CB4F25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传服务项目</w:t>
            </w:r>
          </w:p>
        </w:tc>
        <w:tc>
          <w:tcPr>
            <w:tcW w:w="1033" w:type="dxa"/>
            <w:vAlign w:val="top"/>
          </w:tcPr>
          <w:p w14:paraId="22BBFCE2">
            <w:pPr>
              <w:jc w:val="center"/>
              <w:rPr>
                <w:rFonts w:hint="eastAsia" w:ascii="仿宋" w:hAnsi="仿宋" w:eastAsia="仿宋" w:cs="仿宋"/>
                <w:color w:val="auto"/>
                <w:sz w:val="24"/>
                <w:szCs w:val="24"/>
              </w:rPr>
            </w:pPr>
          </w:p>
          <w:p w14:paraId="6495EB5C">
            <w:pPr>
              <w:jc w:val="center"/>
              <w:rPr>
                <w:rFonts w:hint="eastAsia" w:ascii="仿宋" w:hAnsi="仿宋" w:eastAsia="仿宋" w:cs="仿宋"/>
                <w:color w:val="auto"/>
                <w:sz w:val="24"/>
                <w:szCs w:val="24"/>
              </w:rPr>
            </w:pPr>
          </w:p>
          <w:p w14:paraId="51F38434">
            <w:pPr>
              <w:jc w:val="center"/>
              <w:rPr>
                <w:rFonts w:hint="eastAsia" w:ascii="仿宋" w:hAnsi="仿宋" w:eastAsia="仿宋" w:cs="仿宋"/>
                <w:color w:val="auto"/>
                <w:sz w:val="24"/>
                <w:szCs w:val="24"/>
              </w:rPr>
            </w:pPr>
          </w:p>
          <w:p w14:paraId="40823EED">
            <w:pPr>
              <w:jc w:val="center"/>
              <w:rPr>
                <w:rFonts w:hint="eastAsia" w:ascii="仿宋" w:hAnsi="仿宋" w:eastAsia="仿宋" w:cs="仿宋"/>
                <w:color w:val="auto"/>
                <w:sz w:val="24"/>
                <w:szCs w:val="24"/>
              </w:rPr>
            </w:pPr>
          </w:p>
          <w:p w14:paraId="25660BD4">
            <w:pPr>
              <w:jc w:val="center"/>
              <w:rPr>
                <w:rFonts w:hint="eastAsia" w:ascii="仿宋" w:hAnsi="仿宋" w:eastAsia="仿宋" w:cs="仿宋"/>
                <w:color w:val="auto"/>
                <w:sz w:val="24"/>
                <w:szCs w:val="24"/>
              </w:rPr>
            </w:pPr>
          </w:p>
          <w:p w14:paraId="1215795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1.00</w:t>
            </w:r>
          </w:p>
        </w:tc>
        <w:tc>
          <w:tcPr>
            <w:tcW w:w="800" w:type="dxa"/>
            <w:vAlign w:val="top"/>
          </w:tcPr>
          <w:p w14:paraId="5C02B4E6">
            <w:pPr>
              <w:jc w:val="center"/>
              <w:rPr>
                <w:rFonts w:hint="eastAsia" w:ascii="仿宋" w:hAnsi="仿宋" w:eastAsia="仿宋" w:cs="仿宋"/>
                <w:color w:val="auto"/>
                <w:sz w:val="24"/>
                <w:szCs w:val="24"/>
              </w:rPr>
            </w:pPr>
          </w:p>
          <w:p w14:paraId="22F3165B">
            <w:pPr>
              <w:jc w:val="center"/>
              <w:rPr>
                <w:rFonts w:hint="eastAsia" w:ascii="仿宋" w:hAnsi="仿宋" w:eastAsia="仿宋" w:cs="仿宋"/>
                <w:color w:val="auto"/>
                <w:sz w:val="24"/>
                <w:szCs w:val="24"/>
              </w:rPr>
            </w:pPr>
          </w:p>
          <w:p w14:paraId="1E1F0A7B">
            <w:pPr>
              <w:jc w:val="center"/>
              <w:rPr>
                <w:rFonts w:hint="eastAsia" w:ascii="仿宋" w:hAnsi="仿宋" w:eastAsia="仿宋" w:cs="仿宋"/>
                <w:color w:val="auto"/>
                <w:sz w:val="24"/>
                <w:szCs w:val="24"/>
              </w:rPr>
            </w:pPr>
          </w:p>
          <w:p w14:paraId="3275F483">
            <w:pPr>
              <w:jc w:val="center"/>
              <w:rPr>
                <w:rFonts w:hint="eastAsia" w:ascii="仿宋" w:hAnsi="仿宋" w:eastAsia="仿宋" w:cs="仿宋"/>
                <w:color w:val="auto"/>
                <w:sz w:val="24"/>
                <w:szCs w:val="24"/>
              </w:rPr>
            </w:pPr>
          </w:p>
          <w:p w14:paraId="47B3FAB5">
            <w:pPr>
              <w:jc w:val="center"/>
              <w:rPr>
                <w:rFonts w:hint="eastAsia" w:ascii="仿宋" w:hAnsi="仿宋" w:eastAsia="仿宋" w:cs="仿宋"/>
                <w:color w:val="auto"/>
                <w:sz w:val="24"/>
                <w:szCs w:val="24"/>
              </w:rPr>
            </w:pPr>
          </w:p>
          <w:p w14:paraId="5498A08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209" w:type="dxa"/>
            <w:vAlign w:val="top"/>
          </w:tcPr>
          <w:p w14:paraId="07B9F345">
            <w:pPr>
              <w:rPr>
                <w:rFonts w:hint="eastAsia" w:ascii="仿宋" w:hAnsi="仿宋" w:eastAsia="仿宋" w:cs="仿宋"/>
                <w:color w:val="auto"/>
                <w:sz w:val="24"/>
                <w:szCs w:val="24"/>
              </w:rPr>
            </w:pPr>
            <w:r>
              <w:rPr>
                <w:rFonts w:hint="eastAsia" w:ascii="仿宋" w:hAnsi="仿宋" w:eastAsia="仿宋" w:cs="仿宋"/>
                <w:color w:val="auto"/>
                <w:sz w:val="24"/>
                <w:szCs w:val="24"/>
              </w:rPr>
              <w:t>报纸宣传，由乙方安排在报纸宣传4期，每期1/4 版面宣传；制作电视宣传片(15-20分钟),涵盖  羊、肉牛、奶牛、生猪等全产业链环节宣传；专家现场技术讲座(1期，30-60分钟);短视频需策划制作6条专题宣传短视频，涉及养殖、疫病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防控、畜牧等；社交账号不定期推送政策解读、 行业资讯等；同时，需完成要求的其他全媒体宣传等相关服务。所有宣传需在榆林市官方媒体宣传。</w:t>
            </w:r>
          </w:p>
        </w:tc>
      </w:tr>
    </w:tbl>
    <w:p w14:paraId="4058F292">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4E058DED">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40AE33A0">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31F2202B">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25E97F10">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21A9E459">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712AD0D9">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4804A27D">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5B666996">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130BA44F">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26540C57">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6992759A">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5DE9C486">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07A41B19">
      <w:pPr>
        <w:spacing w:line="360" w:lineRule="auto"/>
        <w:ind w:firstLine="562" w:firstLineChars="200"/>
        <w:rPr>
          <w:rFonts w:hint="eastAsia" w:ascii="仿宋_GB2312" w:hAnsi="仿宋_GB2312" w:eastAsia="仿宋_GB2312" w:cs="仿宋_GB2312"/>
          <w:b/>
          <w:bCs/>
          <w:color w:val="auto"/>
          <w:sz w:val="28"/>
          <w:szCs w:val="28"/>
          <w:lang w:val="en-US" w:eastAsia="zh-CN"/>
        </w:rPr>
      </w:pPr>
    </w:p>
    <w:p w14:paraId="24FF6B9B">
      <w:pPr>
        <w:numPr>
          <w:ilvl w:val="0"/>
          <w:numId w:val="7"/>
        </w:numPr>
        <w:tabs>
          <w:tab w:val="left" w:pos="5032"/>
        </w:tabs>
        <w:spacing w:before="54" w:line="360" w:lineRule="auto"/>
        <w:ind w:right="2712"/>
        <w:jc w:val="center"/>
        <w:outlineLvl w:val="0"/>
        <w:rPr>
          <w:rFonts w:hint="eastAsia" w:ascii="仿宋" w:hAnsi="仿宋" w:eastAsia="仿宋" w:cs="仿宋"/>
          <w:b/>
          <w:color w:val="auto"/>
          <w:sz w:val="32"/>
          <w:szCs w:val="32"/>
        </w:rPr>
      </w:pPr>
      <w:bookmarkStart w:id="27" w:name="（后附工程量清单）"/>
      <w:bookmarkEnd w:id="27"/>
      <w:bookmarkStart w:id="28" w:name="_Toc20840"/>
      <w:r>
        <w:rPr>
          <w:rFonts w:hint="eastAsia" w:ascii="仿宋" w:hAnsi="仿宋" w:eastAsia="仿宋" w:cs="仿宋"/>
          <w:b/>
          <w:color w:val="auto"/>
          <w:sz w:val="32"/>
          <w:szCs w:val="32"/>
        </w:rPr>
        <w:t>合同条款及格式</w:t>
      </w:r>
      <w:bookmarkEnd w:id="28"/>
    </w:p>
    <w:p w14:paraId="50A34002">
      <w:pPr>
        <w:spacing w:line="500" w:lineRule="exact"/>
        <w:ind w:firstLine="2520" w:firstLineChars="900"/>
        <w:jc w:val="both"/>
        <w:rPr>
          <w:rFonts w:hint="eastAsia" w:ascii="仿宋" w:hAnsi="仿宋" w:eastAsia="仿宋" w:cs="仿宋"/>
          <w:color w:val="auto"/>
          <w:sz w:val="28"/>
          <w:szCs w:val="28"/>
          <w:lang w:val="zh-CN" w:eastAsia="zh-CN" w:bidi="zh-CN"/>
        </w:rPr>
      </w:pPr>
      <w:bookmarkStart w:id="29" w:name="_Toc21506"/>
      <w:bookmarkStart w:id="30" w:name="_Toc30474"/>
      <w:bookmarkStart w:id="31" w:name="_Toc32515"/>
      <w:r>
        <w:rPr>
          <w:rFonts w:hint="eastAsia" w:ascii="仿宋" w:hAnsi="仿宋" w:eastAsia="仿宋" w:cs="仿宋"/>
          <w:color w:val="auto"/>
          <w:sz w:val="28"/>
          <w:szCs w:val="28"/>
          <w:lang w:val="zh-CN" w:eastAsia="zh-CN" w:bidi="zh-CN"/>
        </w:rPr>
        <w:t>（</w:t>
      </w:r>
      <w:r>
        <w:rPr>
          <w:rFonts w:hint="eastAsia" w:ascii="仿宋" w:hAnsi="仿宋" w:eastAsia="仿宋" w:cs="仿宋"/>
          <w:color w:val="auto"/>
          <w:sz w:val="28"/>
          <w:szCs w:val="28"/>
          <w:lang w:val="en-US" w:eastAsia="zh-CN" w:bidi="zh-CN"/>
        </w:rPr>
        <w:t>仅供参考，最终以甲乙双方签订的合同为准</w:t>
      </w:r>
      <w:r>
        <w:rPr>
          <w:rFonts w:hint="eastAsia" w:ascii="仿宋" w:hAnsi="仿宋" w:eastAsia="仿宋" w:cs="仿宋"/>
          <w:color w:val="auto"/>
          <w:sz w:val="28"/>
          <w:szCs w:val="28"/>
          <w:lang w:val="zh-CN" w:eastAsia="zh-CN" w:bidi="zh-CN"/>
        </w:rPr>
        <w:t>）</w:t>
      </w:r>
    </w:p>
    <w:p w14:paraId="293B2CB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1BE2A68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7279E21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合同登记编号: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68"/>
        <w:gridCol w:w="468"/>
        <w:gridCol w:w="468"/>
        <w:gridCol w:w="468"/>
        <w:gridCol w:w="468"/>
        <w:gridCol w:w="469"/>
        <w:gridCol w:w="469"/>
        <w:gridCol w:w="469"/>
        <w:gridCol w:w="469"/>
        <w:gridCol w:w="469"/>
        <w:gridCol w:w="469"/>
        <w:gridCol w:w="469"/>
        <w:gridCol w:w="469"/>
        <w:gridCol w:w="469"/>
        <w:gridCol w:w="469"/>
      </w:tblGrid>
      <w:tr w14:paraId="3B67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68" w:type="dxa"/>
            <w:noWrap w:val="0"/>
            <w:vAlign w:val="top"/>
          </w:tcPr>
          <w:p w14:paraId="63D4982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8" w:type="dxa"/>
            <w:noWrap w:val="0"/>
            <w:vAlign w:val="top"/>
          </w:tcPr>
          <w:p w14:paraId="314EBD1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8" w:type="dxa"/>
            <w:noWrap w:val="0"/>
            <w:vAlign w:val="top"/>
          </w:tcPr>
          <w:p w14:paraId="5FA71BB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8" w:type="dxa"/>
            <w:noWrap w:val="0"/>
            <w:vAlign w:val="top"/>
          </w:tcPr>
          <w:p w14:paraId="67106CD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8" w:type="dxa"/>
            <w:noWrap w:val="0"/>
            <w:vAlign w:val="top"/>
          </w:tcPr>
          <w:p w14:paraId="46A86C0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8" w:type="dxa"/>
            <w:noWrap w:val="0"/>
            <w:vAlign w:val="top"/>
          </w:tcPr>
          <w:p w14:paraId="2C942A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2668226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7EC9C2A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0A6CC15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00521B0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039CB85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1C42448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2B7CB1A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4B420BF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29D39BC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c>
          <w:tcPr>
            <w:tcW w:w="469" w:type="dxa"/>
            <w:noWrap w:val="0"/>
            <w:vAlign w:val="top"/>
          </w:tcPr>
          <w:p w14:paraId="1927F2C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28"/>
                <w:szCs w:val="28"/>
                <w:vertAlign w:val="baseline"/>
              </w:rPr>
            </w:pPr>
          </w:p>
        </w:tc>
      </w:tr>
    </w:tbl>
    <w:p w14:paraId="28866B6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30A3F9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rPr>
      </w:pPr>
    </w:p>
    <w:p w14:paraId="0A6687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rPr>
      </w:pPr>
    </w:p>
    <w:p w14:paraId="48CDFA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rPr>
      </w:pPr>
    </w:p>
    <w:p w14:paraId="0F89D2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服</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务</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合</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同</w:t>
      </w:r>
    </w:p>
    <w:p w14:paraId="798AE2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rPr>
      </w:pPr>
    </w:p>
    <w:p w14:paraId="477184F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sz w:val="28"/>
          <w:szCs w:val="28"/>
        </w:rPr>
        <w:t>项目名称</w:t>
      </w:r>
      <w:r>
        <w:rPr>
          <w:rFonts w:hint="eastAsia"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u w:val="single"/>
          <w:lang w:eastAsia="zh-CN"/>
        </w:rPr>
        <w:t>榆林市畜牧兽医局全媒体宣传服务项目</w:t>
      </w:r>
      <w:r>
        <w:rPr>
          <w:rFonts w:hint="eastAsia" w:ascii="Times New Roman" w:hAnsi="Times New Roman" w:eastAsia="仿宋_GB2312" w:cs="Times New Roman"/>
          <w:color w:val="auto"/>
          <w:sz w:val="28"/>
          <w:szCs w:val="28"/>
          <w:u w:val="single"/>
          <w:lang w:val="en-US" w:eastAsia="zh-CN"/>
        </w:rPr>
        <w:t xml:space="preserve">    </w:t>
      </w:r>
    </w:p>
    <w:p w14:paraId="1BBAE2D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w w:val="125"/>
          <w:sz w:val="28"/>
          <w:szCs w:val="28"/>
        </w:rPr>
        <w:t>委托人</w:t>
      </w:r>
      <w:r>
        <w:rPr>
          <w:rFonts w:hint="eastAsia" w:ascii="Times New Roman" w:hAnsi="Times New Roman" w:eastAsia="仿宋_GB2312" w:cs="Times New Roman"/>
          <w:color w:val="auto"/>
          <w:w w:val="125"/>
          <w:sz w:val="28"/>
          <w:szCs w:val="28"/>
          <w:lang w:eastAsia="zh-CN"/>
        </w:rPr>
        <w:t>：</w:t>
      </w:r>
      <w:r>
        <w:rPr>
          <w:rFonts w:hint="eastAsia" w:ascii="Times New Roman" w:hAnsi="Times New Roman" w:eastAsia="仿宋_GB2312" w:cs="Times New Roman"/>
          <w:color w:val="auto"/>
          <w:sz w:val="28"/>
          <w:szCs w:val="28"/>
          <w:u w:val="single"/>
          <w:lang w:eastAsia="zh-CN"/>
        </w:rPr>
        <w:t>榆林市畜牧兽医局</w:t>
      </w:r>
      <w:r>
        <w:rPr>
          <w:rFonts w:hint="eastAsia" w:ascii="Times New Roman" w:hAnsi="Times New Roman" w:eastAsia="仿宋_GB2312" w:cs="Times New Roman"/>
          <w:color w:val="auto"/>
          <w:sz w:val="28"/>
          <w:szCs w:val="28"/>
          <w:u w:val="single"/>
          <w:lang w:val="en-US" w:eastAsia="zh-CN"/>
        </w:rPr>
        <w:t xml:space="preserve">                      </w:t>
      </w:r>
    </w:p>
    <w:p w14:paraId="15906E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（甲方）</w:t>
      </w:r>
    </w:p>
    <w:p w14:paraId="412EC16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w w:val="125"/>
          <w:sz w:val="28"/>
          <w:szCs w:val="28"/>
          <w:u w:val="single"/>
          <w:lang w:val="en-US" w:eastAsia="zh-CN"/>
        </w:rPr>
      </w:pPr>
      <w:r>
        <w:rPr>
          <w:rFonts w:hint="eastAsia" w:ascii="Times New Roman" w:hAnsi="Times New Roman" w:eastAsia="仿宋_GB2312" w:cs="Times New Roman"/>
          <w:color w:val="auto"/>
          <w:w w:val="125"/>
          <w:sz w:val="28"/>
          <w:szCs w:val="28"/>
          <w:lang w:eastAsia="zh-CN"/>
        </w:rPr>
        <w:t>受托人：</w:t>
      </w:r>
      <w:r>
        <w:rPr>
          <w:rFonts w:hint="eastAsia" w:ascii="Times New Roman" w:hAnsi="Times New Roman" w:eastAsia="仿宋_GB2312" w:cs="Times New Roman"/>
          <w:color w:val="auto"/>
          <w:w w:val="125"/>
          <w:sz w:val="28"/>
          <w:szCs w:val="28"/>
          <w:u w:val="single"/>
          <w:lang w:val="en-US" w:eastAsia="zh-CN"/>
        </w:rPr>
        <w:t xml:space="preserve">                               </w:t>
      </w:r>
    </w:p>
    <w:p w14:paraId="3C91931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乙方</w:t>
      </w:r>
      <w:r>
        <w:rPr>
          <w:rFonts w:hint="eastAsia" w:ascii="Times New Roman" w:hAnsi="Times New Roman" w:eastAsia="仿宋_GB2312" w:cs="Times New Roman"/>
          <w:color w:val="auto"/>
          <w:sz w:val="28"/>
          <w:szCs w:val="28"/>
          <w:lang w:eastAsia="zh-CN"/>
        </w:rPr>
        <w:t>）</w:t>
      </w:r>
    </w:p>
    <w:p w14:paraId="563A84F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732CFE1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6F7D6A0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p>
    <w:p w14:paraId="08A45DA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sz w:val="28"/>
          <w:szCs w:val="28"/>
        </w:rPr>
        <w:t>签订地点</w:t>
      </w:r>
      <w:r>
        <w:rPr>
          <w:rFonts w:hint="eastAsia"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u w:val="single"/>
          <w:lang w:val="en-US" w:eastAsia="zh-CN"/>
        </w:rPr>
        <w:t xml:space="preserve">                                        </w:t>
      </w:r>
    </w:p>
    <w:p w14:paraId="70B3A74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签订日期</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2025年</w:t>
      </w:r>
      <w:r>
        <w:rPr>
          <w:rFonts w:hint="eastAsia" w:ascii="Times New Roman" w:hAnsi="Times New Roman" w:eastAsia="仿宋_GB2312" w:cs="Times New Roman"/>
          <w:color w:val="auto"/>
          <w:sz w:val="28"/>
          <w:szCs w:val="28"/>
          <w:lang w:val="en-US" w:eastAsia="zh-CN"/>
        </w:rPr>
        <w:t xml:space="preserve">  月  </w:t>
      </w:r>
      <w:r>
        <w:rPr>
          <w:rFonts w:hint="default" w:ascii="Times New Roman" w:hAnsi="Times New Roman" w:eastAsia="仿宋_GB2312" w:cs="Times New Roman"/>
          <w:color w:val="auto"/>
          <w:sz w:val="28"/>
          <w:szCs w:val="28"/>
        </w:rPr>
        <w:t>日</w:t>
      </w:r>
    </w:p>
    <w:p w14:paraId="3D5241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sz w:val="28"/>
          <w:szCs w:val="28"/>
        </w:rPr>
      </w:pPr>
    </w:p>
    <w:p w14:paraId="21A14A5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auto"/>
          <w:sz w:val="28"/>
          <w:szCs w:val="28"/>
        </w:rPr>
      </w:pPr>
    </w:p>
    <w:p w14:paraId="4A864D4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依据</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中华人民共和国民法典</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等规定</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合同双方</w:t>
      </w:r>
      <w:r>
        <w:rPr>
          <w:rFonts w:hint="eastAsia" w:ascii="Times New Roman" w:hAnsi="Times New Roman" w:eastAsia="仿宋_GB2312" w:cs="Times New Roman"/>
          <w:color w:val="auto"/>
          <w:sz w:val="28"/>
          <w:szCs w:val="28"/>
          <w:lang w:eastAsia="zh-CN"/>
        </w:rPr>
        <w:t>就</w:t>
      </w:r>
      <w:r>
        <w:rPr>
          <w:rFonts w:hint="eastAsia" w:ascii="Times New Roman" w:hAnsi="Times New Roman" w:eastAsia="仿宋_GB2312" w:cs="Times New Roman"/>
          <w:color w:val="auto"/>
          <w:sz w:val="28"/>
          <w:szCs w:val="28"/>
          <w:u w:val="single"/>
          <w:lang w:eastAsia="zh-CN"/>
        </w:rPr>
        <w:t>榆林市畜牧兽医局全媒体宣传服务</w:t>
      </w:r>
      <w:r>
        <w:rPr>
          <w:rFonts w:hint="eastAsia"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rPr>
        <w:t>项目</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经协商一致</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签订本合同。</w:t>
      </w:r>
    </w:p>
    <w:p w14:paraId="5F0B60B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rPr>
        <w:t>一、</w:t>
      </w:r>
      <w:r>
        <w:rPr>
          <w:rFonts w:hint="eastAsia" w:ascii="黑体" w:hAnsi="黑体" w:eastAsia="黑体" w:cs="黑体"/>
          <w:color w:val="auto"/>
          <w:sz w:val="28"/>
          <w:szCs w:val="28"/>
          <w:lang w:eastAsia="zh-CN"/>
        </w:rPr>
        <w:t>工作目标及内容</w:t>
      </w:r>
    </w:p>
    <w:p w14:paraId="2A3D3CA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工作目标：全面宣传我市畜牧业发展成果，提升畜牧业的社会认知度与影响力，推动畜牧业高质量发展、助力乡村振兴。</w:t>
      </w:r>
    </w:p>
    <w:p w14:paraId="7C449E5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宣传内容及要求：报纸宣传，由乙方安排在报纸宣传4期，每期1/4版面宣传；制作电视宣传片（15-20分钟）；专家现场技术讲座（1期，30-60分钟）；短视频‌需策划制作6条专题宣传短视频，涉及养殖、疫病防控、畜牧等；社交账号不定期推送政策解读、行业资讯等；同时，需完成其他全媒体宣传等相关服务。所有宣传需在榆林市官方媒体宣传。</w:t>
      </w:r>
    </w:p>
    <w:p w14:paraId="7C84B25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黑体" w:hAnsi="黑体" w:eastAsia="黑体" w:cs="黑体"/>
          <w:color w:val="auto"/>
          <w:sz w:val="28"/>
          <w:szCs w:val="28"/>
        </w:rPr>
      </w:pPr>
      <w:r>
        <w:rPr>
          <w:rFonts w:hint="eastAsia" w:ascii="黑体" w:hAnsi="黑体" w:eastAsia="黑体" w:cs="黑体"/>
          <w:color w:val="auto"/>
          <w:sz w:val="28"/>
          <w:szCs w:val="28"/>
          <w:lang w:eastAsia="zh-CN"/>
        </w:rPr>
        <w:t>二、服务</w:t>
      </w:r>
      <w:r>
        <w:rPr>
          <w:rFonts w:hint="default" w:ascii="黑体" w:hAnsi="黑体" w:eastAsia="黑体" w:cs="黑体"/>
          <w:color w:val="auto"/>
          <w:sz w:val="28"/>
          <w:szCs w:val="28"/>
        </w:rPr>
        <w:t>期限、地点和方式</w:t>
      </w:r>
    </w:p>
    <w:p w14:paraId="043F7C4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1.服务</w:t>
      </w:r>
      <w:r>
        <w:rPr>
          <w:rFonts w:hint="default" w:ascii="Times New Roman" w:hAnsi="Times New Roman" w:eastAsia="仿宋_GB2312" w:cs="Times New Roman"/>
          <w:color w:val="auto"/>
          <w:sz w:val="28"/>
          <w:szCs w:val="28"/>
        </w:rPr>
        <w:t>期限</w:t>
      </w:r>
      <w:r>
        <w:rPr>
          <w:rFonts w:hint="eastAsia"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val="en-US" w:eastAsia="zh-CN"/>
        </w:rPr>
        <w:t>于2025年12月31日前完成。</w:t>
      </w:r>
    </w:p>
    <w:p w14:paraId="2BCB01C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2.</w:t>
      </w:r>
      <w:r>
        <w:rPr>
          <w:rFonts w:hint="eastAsia" w:ascii="Times New Roman" w:hAnsi="Times New Roman" w:eastAsia="仿宋_GB2312" w:cs="Times New Roman"/>
          <w:color w:val="auto"/>
          <w:sz w:val="28"/>
          <w:szCs w:val="28"/>
          <w:lang w:eastAsia="zh-CN"/>
        </w:rPr>
        <w:t>服务</w:t>
      </w:r>
      <w:r>
        <w:rPr>
          <w:rFonts w:hint="default" w:ascii="Times New Roman" w:hAnsi="Times New Roman" w:eastAsia="仿宋_GB2312" w:cs="Times New Roman"/>
          <w:color w:val="auto"/>
          <w:sz w:val="28"/>
          <w:szCs w:val="28"/>
        </w:rPr>
        <w:t>地点</w:t>
      </w:r>
      <w:r>
        <w:rPr>
          <w:rFonts w:hint="eastAsia" w:ascii="Times New Roman" w:hAnsi="Times New Roman" w:eastAsia="仿宋_GB2312" w:cs="Times New Roman"/>
          <w:color w:val="auto"/>
          <w:sz w:val="28"/>
          <w:szCs w:val="28"/>
          <w:lang w:eastAsia="zh-CN"/>
        </w:rPr>
        <w:t>：榆林市</w:t>
      </w:r>
    </w:p>
    <w:p w14:paraId="7E222F5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3.合同履行期内</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乙方应在本合同第一条</w:t>
      </w:r>
      <w:r>
        <w:rPr>
          <w:rFonts w:hint="eastAsia" w:ascii="Times New Roman" w:hAnsi="Times New Roman" w:eastAsia="仿宋_GB2312" w:cs="Times New Roman"/>
          <w:color w:val="auto"/>
          <w:sz w:val="28"/>
          <w:szCs w:val="28"/>
          <w:lang w:eastAsia="zh-CN"/>
        </w:rPr>
        <w:t>约定</w:t>
      </w:r>
      <w:r>
        <w:rPr>
          <w:rFonts w:hint="default" w:ascii="Times New Roman" w:hAnsi="Times New Roman" w:eastAsia="仿宋_GB2312" w:cs="Times New Roman"/>
          <w:color w:val="auto"/>
          <w:sz w:val="28"/>
          <w:szCs w:val="28"/>
        </w:rPr>
        <w:t>的范围内</w:t>
      </w:r>
      <w:r>
        <w:rPr>
          <w:rFonts w:hint="eastAsia" w:ascii="Times New Roman" w:hAnsi="Times New Roman" w:eastAsia="仿宋_GB2312" w:cs="Times New Roman"/>
          <w:color w:val="auto"/>
          <w:sz w:val="28"/>
          <w:szCs w:val="28"/>
          <w:lang w:eastAsia="zh-CN"/>
        </w:rPr>
        <w:t>提供相关服务</w:t>
      </w:r>
      <w:r>
        <w:rPr>
          <w:rFonts w:hint="default" w:ascii="Times New Roman" w:hAnsi="Times New Roman" w:eastAsia="仿宋_GB2312" w:cs="Times New Roman"/>
          <w:color w:val="auto"/>
          <w:sz w:val="28"/>
          <w:szCs w:val="28"/>
        </w:rPr>
        <w:t>。</w:t>
      </w:r>
    </w:p>
    <w:p w14:paraId="71137711">
      <w:pPr>
        <w:spacing w:line="54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三、服务费</w:t>
      </w:r>
      <w:r>
        <w:rPr>
          <w:rFonts w:ascii="黑体" w:hAnsi="黑体" w:eastAsia="黑体" w:cs="黑体"/>
          <w:color w:val="auto"/>
          <w:sz w:val="28"/>
          <w:szCs w:val="28"/>
        </w:rPr>
        <w:t>及其支付方式</w:t>
      </w:r>
    </w:p>
    <w:p w14:paraId="18FBC1E0">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(一)本项目</w:t>
      </w:r>
      <w:r>
        <w:rPr>
          <w:rFonts w:hint="eastAsia" w:ascii="Times New Roman" w:hAnsi="Times New Roman" w:eastAsia="仿宋_GB2312"/>
          <w:color w:val="auto"/>
          <w:sz w:val="28"/>
          <w:szCs w:val="28"/>
        </w:rPr>
        <w:t>含税服务费（</w:t>
      </w:r>
      <w:r>
        <w:rPr>
          <w:rFonts w:ascii="Times New Roman" w:hAnsi="Times New Roman" w:eastAsia="仿宋_GB2312"/>
          <w:color w:val="auto"/>
          <w:sz w:val="28"/>
          <w:szCs w:val="28"/>
        </w:rPr>
        <w:t>大</w:t>
      </w:r>
      <w:r>
        <w:rPr>
          <w:rFonts w:hint="eastAsia" w:ascii="Times New Roman" w:hAnsi="Times New Roman" w:eastAsia="仿宋_GB2312"/>
          <w:color w:val="auto"/>
          <w:sz w:val="28"/>
          <w:szCs w:val="28"/>
        </w:rPr>
        <w:t xml:space="preserve">写）:         </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 xml:space="preserve">       </w:t>
      </w:r>
      <w:r>
        <w:rPr>
          <w:rFonts w:ascii="Times New Roman" w:hAnsi="Times New Roman" w:eastAsia="仿宋_GB2312"/>
          <w:color w:val="auto"/>
          <w:sz w:val="28"/>
          <w:szCs w:val="28"/>
        </w:rPr>
        <w:t>).</w:t>
      </w:r>
    </w:p>
    <w:p w14:paraId="6BA240C6">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(二)支付方式:</w:t>
      </w:r>
    </w:p>
    <w:p w14:paraId="6C6E6F75">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lang w:val="en-US" w:eastAsia="zh-CN"/>
        </w:rPr>
        <w:t>验收合格后一次性支付，</w:t>
      </w:r>
      <w:r>
        <w:rPr>
          <w:rFonts w:hint="eastAsia" w:ascii="Times New Roman" w:hAnsi="Times New Roman" w:eastAsia="仿宋_GB2312"/>
          <w:color w:val="auto"/>
          <w:sz w:val="28"/>
          <w:szCs w:val="28"/>
        </w:rPr>
        <w:t>甲方付款前，乙方应向甲方开具相应金额的合法增值税发票。</w:t>
      </w:r>
    </w:p>
    <w:p w14:paraId="20C49E39">
      <w:pPr>
        <w:spacing w:line="540" w:lineRule="exact"/>
        <w:ind w:firstLine="562" w:firstLineChars="200"/>
        <w:rPr>
          <w:rFonts w:ascii="Times New Roman" w:hAnsi="Times New Roman" w:eastAsia="仿宋_GB2312"/>
          <w:b/>
          <w:bCs/>
          <w:color w:val="auto"/>
          <w:sz w:val="28"/>
          <w:szCs w:val="28"/>
        </w:rPr>
      </w:pPr>
      <w:r>
        <w:rPr>
          <w:rFonts w:ascii="Times New Roman" w:hAnsi="Times New Roman" w:eastAsia="仿宋_GB2312"/>
          <w:b/>
          <w:bCs/>
          <w:color w:val="auto"/>
          <w:sz w:val="28"/>
          <w:szCs w:val="28"/>
        </w:rPr>
        <w:t>甲方开票信息:</w:t>
      </w:r>
    </w:p>
    <w:p w14:paraId="1FBB98C9">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单位名称:榆林市畜牧兽医局</w:t>
      </w:r>
    </w:p>
    <w:p w14:paraId="42996311">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税号</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11610800MB2431728E</w:t>
      </w:r>
    </w:p>
    <w:p w14:paraId="10DD93E7">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账号</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61050169361108000027</w:t>
      </w:r>
    </w:p>
    <w:p w14:paraId="3A8131D6">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开户行</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中国建设银行榆林上郡路支行</w:t>
      </w:r>
    </w:p>
    <w:p w14:paraId="0B885AE7">
      <w:pPr>
        <w:spacing w:line="540" w:lineRule="exact"/>
        <w:ind w:firstLine="562" w:firstLineChars="200"/>
        <w:rPr>
          <w:rFonts w:ascii="Times New Roman" w:hAnsi="Times New Roman" w:eastAsia="仿宋_GB2312"/>
          <w:b/>
          <w:bCs/>
          <w:color w:val="auto"/>
          <w:sz w:val="28"/>
          <w:szCs w:val="28"/>
        </w:rPr>
      </w:pPr>
      <w:r>
        <w:rPr>
          <w:rFonts w:ascii="Times New Roman" w:hAnsi="Times New Roman" w:eastAsia="仿宋_GB2312"/>
          <w:b/>
          <w:bCs/>
          <w:color w:val="auto"/>
          <w:sz w:val="28"/>
          <w:szCs w:val="28"/>
        </w:rPr>
        <w:t>乙方</w:t>
      </w:r>
      <w:r>
        <w:rPr>
          <w:rFonts w:hint="eastAsia" w:ascii="Times New Roman" w:hAnsi="Times New Roman" w:eastAsia="仿宋_GB2312"/>
          <w:b/>
          <w:bCs/>
          <w:color w:val="auto"/>
          <w:sz w:val="28"/>
          <w:szCs w:val="28"/>
        </w:rPr>
        <w:t>收款</w:t>
      </w:r>
      <w:r>
        <w:rPr>
          <w:rFonts w:ascii="Times New Roman" w:hAnsi="Times New Roman" w:eastAsia="仿宋_GB2312"/>
          <w:b/>
          <w:bCs/>
          <w:color w:val="auto"/>
          <w:sz w:val="28"/>
          <w:szCs w:val="28"/>
        </w:rPr>
        <w:t>账户信息:</w:t>
      </w:r>
    </w:p>
    <w:p w14:paraId="7A5C42FE">
      <w:pPr>
        <w:numPr>
          <w:ilvl w:val="0"/>
          <w:numId w:val="8"/>
        </w:numPr>
        <w:spacing w:line="540" w:lineRule="exact"/>
        <w:ind w:firstLine="560" w:firstLineChars="200"/>
        <w:rPr>
          <w:rFonts w:hint="eastAsia" w:ascii="黑体" w:hAnsi="黑体" w:eastAsia="黑体" w:cs="黑体"/>
          <w:color w:val="auto"/>
          <w:sz w:val="28"/>
          <w:szCs w:val="28"/>
        </w:rPr>
      </w:pPr>
      <w:r>
        <w:rPr>
          <w:rFonts w:hint="eastAsia" w:ascii="黑体" w:hAnsi="黑体" w:eastAsia="黑体" w:cs="黑体"/>
          <w:color w:val="auto"/>
          <w:sz w:val="28"/>
          <w:szCs w:val="28"/>
        </w:rPr>
        <w:t>甲乙双方的权利和义务</w:t>
      </w:r>
    </w:p>
    <w:p w14:paraId="3C0E69A5">
      <w:pPr>
        <w:numPr>
          <w:ilvl w:val="0"/>
          <w:numId w:val="0"/>
        </w:num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t>本</w:t>
      </w:r>
      <w:r>
        <w:rPr>
          <w:rFonts w:hint="eastAsia" w:ascii="Times New Roman" w:hAnsi="Times New Roman" w:eastAsia="仿宋_GB2312"/>
          <w:color w:val="auto"/>
          <w:sz w:val="28"/>
          <w:szCs w:val="28"/>
        </w:rPr>
        <w:t>合同</w:t>
      </w:r>
      <w:r>
        <w:rPr>
          <w:rFonts w:ascii="Times New Roman" w:hAnsi="Times New Roman" w:eastAsia="仿宋_GB2312"/>
          <w:color w:val="auto"/>
          <w:sz w:val="28"/>
          <w:szCs w:val="28"/>
        </w:rPr>
        <w:t>生效后</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甲方应向乙方提供下列资料和工作条件</w:t>
      </w:r>
      <w:r>
        <w:rPr>
          <w:rFonts w:hint="eastAsia" w:ascii="Times New Roman" w:hAnsi="Times New Roman" w:eastAsia="仿宋_GB2312"/>
          <w:color w:val="auto"/>
          <w:sz w:val="28"/>
          <w:szCs w:val="28"/>
        </w:rPr>
        <w:t>：</w:t>
      </w:r>
    </w:p>
    <w:p w14:paraId="41A40C70">
      <w:pPr>
        <w:spacing w:line="540" w:lineRule="exact"/>
        <w:ind w:firstLine="560" w:firstLineChars="200"/>
        <w:rPr>
          <w:rFonts w:ascii="Times New Roman" w:hAnsi="Times New Roman" w:eastAsia="仿宋_GB2312"/>
          <w:color w:val="auto"/>
          <w:sz w:val="28"/>
          <w:szCs w:val="28"/>
        </w:rPr>
      </w:pPr>
      <w:r>
        <w:rPr>
          <w:rFonts w:hint="eastAsia" w:ascii="Times New Roman" w:hAnsi="Times New Roman" w:eastAsia="仿宋_GB2312"/>
          <w:color w:val="auto"/>
          <w:sz w:val="28"/>
          <w:szCs w:val="28"/>
        </w:rPr>
        <w:t>2.</w:t>
      </w:r>
      <w:r>
        <w:rPr>
          <w:rFonts w:ascii="Times New Roman" w:hAnsi="Times New Roman" w:eastAsia="仿宋_GB2312"/>
          <w:color w:val="auto"/>
          <w:sz w:val="28"/>
          <w:szCs w:val="28"/>
        </w:rPr>
        <w:t>保证工作进度及准确性</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甲方将提供</w:t>
      </w:r>
      <w:r>
        <w:rPr>
          <w:rFonts w:hint="eastAsia" w:ascii="Times New Roman" w:hAnsi="Times New Roman" w:eastAsia="仿宋_GB2312"/>
          <w:color w:val="auto"/>
          <w:sz w:val="28"/>
          <w:szCs w:val="28"/>
        </w:rPr>
        <w:t>全媒体宣传</w:t>
      </w:r>
      <w:r>
        <w:rPr>
          <w:rFonts w:ascii="Times New Roman" w:hAnsi="Times New Roman" w:eastAsia="仿宋_GB2312"/>
          <w:color w:val="auto"/>
          <w:sz w:val="28"/>
          <w:szCs w:val="28"/>
        </w:rPr>
        <w:t>基础和相关资料。</w:t>
      </w:r>
    </w:p>
    <w:p w14:paraId="4529A00B">
      <w:pPr>
        <w:spacing w:line="540" w:lineRule="exact"/>
        <w:ind w:firstLine="560" w:firstLineChars="200"/>
        <w:rPr>
          <w:rFonts w:ascii="Times New Roman" w:hAnsi="Times New Roman" w:eastAsia="仿宋_GB2312"/>
          <w:color w:val="auto"/>
          <w:sz w:val="28"/>
          <w:szCs w:val="28"/>
        </w:rPr>
      </w:pPr>
      <w:r>
        <w:rPr>
          <w:rFonts w:hint="eastAsia" w:ascii="Times New Roman" w:hAnsi="Times New Roman" w:eastAsia="仿宋_GB2312"/>
          <w:color w:val="auto"/>
          <w:sz w:val="28"/>
          <w:szCs w:val="28"/>
        </w:rPr>
        <w:t>3.</w:t>
      </w:r>
      <w:r>
        <w:rPr>
          <w:rFonts w:ascii="Times New Roman" w:hAnsi="Times New Roman" w:eastAsia="仿宋_GB2312"/>
          <w:color w:val="auto"/>
          <w:sz w:val="28"/>
          <w:szCs w:val="28"/>
        </w:rPr>
        <w:t>组织相关人员配合乙方工作:</w:t>
      </w:r>
    </w:p>
    <w:p w14:paraId="63EBF869">
      <w:pPr>
        <w:spacing w:line="54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五</w:t>
      </w:r>
      <w:r>
        <w:rPr>
          <w:rFonts w:ascii="黑体" w:hAnsi="黑体" w:eastAsia="黑体" w:cs="黑体"/>
          <w:color w:val="auto"/>
          <w:sz w:val="28"/>
          <w:szCs w:val="28"/>
        </w:rPr>
        <w:t>、资料的保密和知识产权</w:t>
      </w:r>
    </w:p>
    <w:p w14:paraId="262D1839">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1.乙方应对甲方及申报方提供的所有资料、数据严格保密</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未经对方允许</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负有保密</w:t>
      </w:r>
      <w:r>
        <w:rPr>
          <w:rFonts w:hint="eastAsia" w:ascii="Times New Roman" w:hAnsi="Times New Roman" w:eastAsia="仿宋_GB2312"/>
          <w:color w:val="auto"/>
          <w:sz w:val="28"/>
          <w:szCs w:val="28"/>
        </w:rPr>
        <w:t>义务</w:t>
      </w:r>
      <w:r>
        <w:rPr>
          <w:rFonts w:ascii="Times New Roman" w:hAnsi="Times New Roman" w:eastAsia="仿宋_GB2312"/>
          <w:color w:val="auto"/>
          <w:sz w:val="28"/>
          <w:szCs w:val="28"/>
        </w:rPr>
        <w:t>的一方不得以任何形式</w:t>
      </w:r>
      <w:r>
        <w:rPr>
          <w:rFonts w:hint="eastAsia" w:ascii="Times New Roman" w:hAnsi="Times New Roman" w:eastAsia="仿宋_GB2312"/>
          <w:color w:val="auto"/>
          <w:sz w:val="28"/>
          <w:szCs w:val="28"/>
        </w:rPr>
        <w:t>将</w:t>
      </w:r>
      <w:r>
        <w:rPr>
          <w:rFonts w:ascii="Times New Roman" w:hAnsi="Times New Roman" w:eastAsia="仿宋_GB2312"/>
          <w:color w:val="auto"/>
          <w:sz w:val="28"/>
          <w:szCs w:val="28"/>
        </w:rPr>
        <w:t>保密信息的任何部分向任何无关第三方</w:t>
      </w:r>
      <w:r>
        <w:rPr>
          <w:rFonts w:hint="eastAsia" w:ascii="Times New Roman" w:hAnsi="Times New Roman" w:eastAsia="仿宋_GB2312"/>
          <w:color w:val="auto"/>
          <w:sz w:val="28"/>
          <w:szCs w:val="28"/>
        </w:rPr>
        <w:t>披露</w:t>
      </w:r>
      <w:r>
        <w:rPr>
          <w:rFonts w:ascii="Times New Roman" w:hAnsi="Times New Roman" w:eastAsia="仿宋_GB2312"/>
          <w:color w:val="auto"/>
          <w:sz w:val="28"/>
          <w:szCs w:val="28"/>
        </w:rPr>
        <w:t>或泄露</w:t>
      </w:r>
      <w:r>
        <w:rPr>
          <w:rFonts w:hint="eastAsia" w:ascii="Times New Roman" w:hAnsi="Times New Roman" w:eastAsia="仿宋_GB2312"/>
          <w:color w:val="auto"/>
          <w:sz w:val="28"/>
          <w:szCs w:val="28"/>
        </w:rPr>
        <w:t>，否则</w:t>
      </w:r>
      <w:r>
        <w:rPr>
          <w:rFonts w:ascii="Times New Roman" w:hAnsi="Times New Roman" w:eastAsia="仿宋_GB2312"/>
          <w:color w:val="auto"/>
          <w:sz w:val="28"/>
          <w:szCs w:val="28"/>
        </w:rPr>
        <w:t>应承担因此给对方造成的一切</w:t>
      </w:r>
      <w:r>
        <w:rPr>
          <w:rFonts w:hint="eastAsia" w:ascii="Times New Roman" w:hAnsi="Times New Roman" w:eastAsia="仿宋_GB2312"/>
          <w:color w:val="auto"/>
          <w:sz w:val="28"/>
          <w:szCs w:val="28"/>
        </w:rPr>
        <w:t>损失</w:t>
      </w:r>
      <w:r>
        <w:rPr>
          <w:rFonts w:ascii="Times New Roman" w:hAnsi="Times New Roman" w:eastAsia="仿宋_GB2312"/>
          <w:color w:val="auto"/>
          <w:sz w:val="28"/>
          <w:szCs w:val="28"/>
        </w:rPr>
        <w:t>。</w:t>
      </w:r>
    </w:p>
    <w:p w14:paraId="763262D0">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2.最终工作成果和知识产权归甲方单方所有</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同时</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乙方</w:t>
      </w:r>
      <w:r>
        <w:rPr>
          <w:rFonts w:hint="eastAsia" w:ascii="Times New Roman" w:hAnsi="Times New Roman" w:eastAsia="仿宋_GB2312"/>
          <w:color w:val="auto"/>
          <w:sz w:val="28"/>
          <w:szCs w:val="28"/>
        </w:rPr>
        <w:t>完成</w:t>
      </w:r>
      <w:r>
        <w:rPr>
          <w:rFonts w:ascii="Times New Roman" w:hAnsi="Times New Roman" w:eastAsia="仿宋_GB2312"/>
          <w:color w:val="auto"/>
          <w:sz w:val="28"/>
          <w:szCs w:val="28"/>
        </w:rPr>
        <w:t>的工作成果不得侵犯任何第三方的合法权益</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否则乙方将承担甲方因第三人主张权利而受的损失。</w:t>
      </w:r>
    </w:p>
    <w:p w14:paraId="73DFD920">
      <w:pPr>
        <w:spacing w:line="54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六、</w:t>
      </w:r>
      <w:r>
        <w:rPr>
          <w:rFonts w:ascii="黑体" w:hAnsi="黑体" w:eastAsia="黑体" w:cs="黑体"/>
          <w:color w:val="auto"/>
          <w:sz w:val="28"/>
          <w:szCs w:val="28"/>
        </w:rPr>
        <w:t>成果验收</w:t>
      </w:r>
    </w:p>
    <w:p w14:paraId="7F8BC01D">
      <w:pPr>
        <w:spacing w:line="540" w:lineRule="exact"/>
        <w:ind w:firstLine="560" w:firstLineChars="200"/>
        <w:rPr>
          <w:rFonts w:hint="eastAsia" w:ascii="Times New Roman" w:hAnsi="Times New Roman" w:eastAsia="仿宋_GB2312"/>
          <w:color w:val="auto"/>
          <w:sz w:val="28"/>
          <w:szCs w:val="28"/>
        </w:rPr>
      </w:pPr>
      <w:r>
        <w:rPr>
          <w:rFonts w:ascii="Times New Roman" w:hAnsi="Times New Roman" w:eastAsia="仿宋_GB2312"/>
          <w:color w:val="auto"/>
          <w:sz w:val="28"/>
          <w:szCs w:val="28"/>
        </w:rPr>
        <w:t>1</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乙方</w:t>
      </w:r>
      <w:r>
        <w:rPr>
          <w:rFonts w:hint="eastAsia" w:ascii="Times New Roman" w:hAnsi="Times New Roman" w:eastAsia="仿宋_GB2312"/>
          <w:color w:val="auto"/>
          <w:sz w:val="28"/>
          <w:szCs w:val="28"/>
        </w:rPr>
        <w:t>宣传服务内容</w:t>
      </w:r>
      <w:r>
        <w:rPr>
          <w:rFonts w:ascii="Times New Roman" w:hAnsi="Times New Roman" w:eastAsia="仿宋_GB2312"/>
          <w:color w:val="auto"/>
          <w:sz w:val="28"/>
          <w:szCs w:val="28"/>
        </w:rPr>
        <w:t>应当</w:t>
      </w:r>
      <w:r>
        <w:rPr>
          <w:rFonts w:hint="eastAsia" w:ascii="Times New Roman" w:hAnsi="Times New Roman" w:eastAsia="仿宋_GB2312"/>
          <w:color w:val="auto"/>
          <w:sz w:val="28"/>
          <w:szCs w:val="28"/>
        </w:rPr>
        <w:t>符合</w:t>
      </w:r>
      <w:r>
        <w:rPr>
          <w:rFonts w:ascii="Times New Roman" w:hAnsi="Times New Roman" w:eastAsia="仿宋_GB2312"/>
          <w:color w:val="auto"/>
          <w:sz w:val="28"/>
          <w:szCs w:val="28"/>
        </w:rPr>
        <w:t>合同第</w:t>
      </w:r>
      <w:r>
        <w:rPr>
          <w:rFonts w:hint="eastAsia" w:ascii="Times New Roman" w:hAnsi="Times New Roman" w:eastAsia="仿宋_GB2312"/>
          <w:color w:val="auto"/>
          <w:sz w:val="28"/>
          <w:szCs w:val="28"/>
        </w:rPr>
        <w:t>一条所列的要求。</w:t>
      </w:r>
    </w:p>
    <w:p w14:paraId="3D085AB7">
      <w:pPr>
        <w:spacing w:line="540" w:lineRule="exact"/>
        <w:ind w:firstLine="560" w:firstLineChars="200"/>
        <w:rPr>
          <w:rFonts w:hint="eastAsia" w:ascii="Times New Roman" w:hAnsi="Times New Roman" w:eastAsia="仿宋_GB2312"/>
          <w:color w:val="auto"/>
          <w:sz w:val="28"/>
          <w:szCs w:val="28"/>
        </w:rPr>
      </w:pPr>
      <w:r>
        <w:rPr>
          <w:rFonts w:ascii="Times New Roman" w:hAnsi="Times New Roman" w:eastAsia="仿宋_GB2312"/>
          <w:color w:val="auto"/>
          <w:sz w:val="28"/>
          <w:szCs w:val="28"/>
        </w:rPr>
        <w:t>2</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乙方</w:t>
      </w:r>
      <w:r>
        <w:rPr>
          <w:rFonts w:hint="eastAsia" w:ascii="Times New Roman" w:hAnsi="Times New Roman" w:eastAsia="仿宋_GB2312"/>
          <w:color w:val="auto"/>
          <w:sz w:val="28"/>
          <w:szCs w:val="28"/>
        </w:rPr>
        <w:t>应按照合同约定时间完成各项宣传内容，并在发布前征求甲方意见。</w:t>
      </w:r>
    </w:p>
    <w:p w14:paraId="615719C3">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3.</w:t>
      </w:r>
      <w:r>
        <w:rPr>
          <w:rFonts w:ascii="Times New Roman" w:hAnsi="Times New Roman" w:eastAsia="仿宋_GB2312"/>
          <w:color w:val="auto"/>
          <w:sz w:val="28"/>
          <w:szCs w:val="28"/>
        </w:rPr>
        <w:t>乙方按合同</w:t>
      </w:r>
      <w:r>
        <w:rPr>
          <w:rFonts w:hint="eastAsia" w:ascii="Times New Roman" w:hAnsi="Times New Roman" w:eastAsia="仿宋_GB2312"/>
          <w:color w:val="auto"/>
          <w:sz w:val="28"/>
          <w:szCs w:val="28"/>
        </w:rPr>
        <w:t>约定</w:t>
      </w:r>
      <w:r>
        <w:rPr>
          <w:rFonts w:ascii="Times New Roman" w:hAnsi="Times New Roman" w:eastAsia="仿宋_GB2312"/>
          <w:color w:val="auto"/>
          <w:sz w:val="28"/>
          <w:szCs w:val="28"/>
        </w:rPr>
        <w:t>向甲方提交最终成果。甲方组织专家进行验收</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所需费用由乙方</w:t>
      </w:r>
      <w:r>
        <w:rPr>
          <w:rFonts w:hint="eastAsia" w:ascii="Times New Roman" w:hAnsi="Times New Roman" w:eastAsia="仿宋_GB2312"/>
          <w:color w:val="auto"/>
          <w:sz w:val="28"/>
          <w:szCs w:val="28"/>
        </w:rPr>
        <w:t>负责。</w:t>
      </w:r>
    </w:p>
    <w:p w14:paraId="20A8C200">
      <w:pPr>
        <w:spacing w:line="540" w:lineRule="exact"/>
        <w:ind w:firstLine="560" w:firstLineChars="200"/>
        <w:rPr>
          <w:rFonts w:ascii="黑体" w:hAnsi="黑体" w:eastAsia="黑体" w:cs="黑体"/>
          <w:color w:val="auto"/>
          <w:sz w:val="28"/>
          <w:szCs w:val="28"/>
        </w:rPr>
      </w:pPr>
      <w:r>
        <w:rPr>
          <w:rFonts w:ascii="黑体" w:hAnsi="黑体" w:eastAsia="黑体" w:cs="黑体"/>
          <w:color w:val="auto"/>
          <w:sz w:val="28"/>
          <w:szCs w:val="28"/>
        </w:rPr>
        <w:t>七、违</w:t>
      </w:r>
      <w:r>
        <w:rPr>
          <w:rFonts w:hint="eastAsia" w:ascii="黑体" w:hAnsi="黑体" w:eastAsia="黑体" w:cs="黑体"/>
          <w:color w:val="auto"/>
          <w:sz w:val="28"/>
          <w:szCs w:val="28"/>
        </w:rPr>
        <w:t>约金</w:t>
      </w:r>
      <w:r>
        <w:rPr>
          <w:rFonts w:ascii="黑体" w:hAnsi="黑体" w:eastAsia="黑体" w:cs="黑体"/>
          <w:color w:val="auto"/>
          <w:sz w:val="28"/>
          <w:szCs w:val="28"/>
        </w:rPr>
        <w:t>或者损失赔偿额的计算</w:t>
      </w:r>
    </w:p>
    <w:p w14:paraId="05867944">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违反本合同约定</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违约方应当按照《中华人民共和国民法典》有关条款的规定承担违约</w:t>
      </w:r>
      <w:r>
        <w:rPr>
          <w:rFonts w:hint="eastAsia" w:ascii="Times New Roman" w:hAnsi="Times New Roman" w:eastAsia="仿宋_GB2312"/>
          <w:color w:val="auto"/>
          <w:sz w:val="28"/>
          <w:szCs w:val="28"/>
        </w:rPr>
        <w:t>责任</w:t>
      </w:r>
      <w:r>
        <w:rPr>
          <w:rFonts w:ascii="Times New Roman" w:hAnsi="Times New Roman" w:eastAsia="仿宋_GB2312"/>
          <w:color w:val="auto"/>
          <w:sz w:val="28"/>
          <w:szCs w:val="28"/>
        </w:rPr>
        <w:t>。</w:t>
      </w:r>
    </w:p>
    <w:p w14:paraId="0D6F66D3">
      <w:pPr>
        <w:spacing w:line="540" w:lineRule="exact"/>
        <w:ind w:firstLine="560" w:firstLineChars="200"/>
        <w:rPr>
          <w:rFonts w:ascii="黑体" w:hAnsi="黑体" w:eastAsia="黑体" w:cs="黑体"/>
          <w:color w:val="auto"/>
          <w:sz w:val="28"/>
          <w:szCs w:val="28"/>
        </w:rPr>
      </w:pPr>
      <w:r>
        <w:rPr>
          <w:rFonts w:ascii="黑体" w:hAnsi="黑体" w:eastAsia="黑体" w:cs="黑体"/>
          <w:color w:val="auto"/>
          <w:sz w:val="28"/>
          <w:szCs w:val="28"/>
        </w:rPr>
        <w:t>八</w:t>
      </w:r>
      <w:r>
        <w:rPr>
          <w:rFonts w:hint="eastAsia" w:ascii="黑体" w:hAnsi="黑体" w:eastAsia="黑体" w:cs="黑体"/>
          <w:color w:val="auto"/>
          <w:sz w:val="28"/>
          <w:szCs w:val="28"/>
        </w:rPr>
        <w:t>、</w:t>
      </w:r>
      <w:r>
        <w:rPr>
          <w:rFonts w:ascii="黑体" w:hAnsi="黑体" w:eastAsia="黑体" w:cs="黑体"/>
          <w:color w:val="auto"/>
          <w:sz w:val="28"/>
          <w:szCs w:val="28"/>
        </w:rPr>
        <w:t>解决合同纠纷的方式</w:t>
      </w:r>
    </w:p>
    <w:p w14:paraId="241C787F">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在</w:t>
      </w:r>
      <w:r>
        <w:rPr>
          <w:rFonts w:hint="eastAsia" w:ascii="Times New Roman" w:hAnsi="Times New Roman" w:eastAsia="仿宋_GB2312"/>
          <w:color w:val="auto"/>
          <w:sz w:val="28"/>
          <w:szCs w:val="28"/>
        </w:rPr>
        <w:t>履行</w:t>
      </w:r>
      <w:r>
        <w:rPr>
          <w:rFonts w:ascii="Times New Roman" w:hAnsi="Times New Roman" w:eastAsia="仿宋_GB2312"/>
          <w:color w:val="auto"/>
          <w:sz w:val="28"/>
          <w:szCs w:val="28"/>
        </w:rPr>
        <w:t>本合同的</w:t>
      </w:r>
      <w:r>
        <w:rPr>
          <w:rFonts w:hint="eastAsia" w:ascii="Times New Roman" w:hAnsi="Times New Roman" w:eastAsia="仿宋_GB2312"/>
          <w:color w:val="auto"/>
          <w:sz w:val="28"/>
          <w:szCs w:val="28"/>
        </w:rPr>
        <w:t>过程中发</w:t>
      </w:r>
      <w:r>
        <w:rPr>
          <w:rFonts w:ascii="Times New Roman" w:hAnsi="Times New Roman" w:eastAsia="仿宋_GB2312"/>
          <w:color w:val="auto"/>
          <w:sz w:val="28"/>
          <w:szCs w:val="28"/>
        </w:rPr>
        <w:t>生争议</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双方当事人和解或调解不成的</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双方同意向甲方所在地的人民法院提起诉讼.</w:t>
      </w:r>
    </w:p>
    <w:p w14:paraId="4ACB54A3">
      <w:pPr>
        <w:spacing w:line="540" w:lineRule="exact"/>
        <w:ind w:firstLine="560" w:firstLineChars="200"/>
        <w:rPr>
          <w:rFonts w:ascii="黑体" w:hAnsi="黑体" w:eastAsia="黑体" w:cs="黑体"/>
          <w:color w:val="auto"/>
          <w:sz w:val="28"/>
          <w:szCs w:val="28"/>
        </w:rPr>
      </w:pPr>
      <w:r>
        <w:rPr>
          <w:rFonts w:ascii="黑体" w:hAnsi="黑体" w:eastAsia="黑体" w:cs="黑体"/>
          <w:color w:val="auto"/>
          <w:sz w:val="28"/>
          <w:szCs w:val="28"/>
        </w:rPr>
        <w:t>九、其它</w:t>
      </w:r>
    </w:p>
    <w:p w14:paraId="297687A9">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1.本合同未尽事宜</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经双方协商</w:t>
      </w:r>
      <w:r>
        <w:rPr>
          <w:rFonts w:hint="eastAsia" w:ascii="Times New Roman" w:hAnsi="Times New Roman" w:eastAsia="仿宋_GB2312"/>
          <w:color w:val="auto"/>
          <w:sz w:val="28"/>
          <w:szCs w:val="28"/>
        </w:rPr>
        <w:t>一致后，</w:t>
      </w:r>
      <w:r>
        <w:rPr>
          <w:rFonts w:ascii="Times New Roman" w:hAnsi="Times New Roman" w:eastAsia="仿宋_GB2312"/>
          <w:color w:val="auto"/>
          <w:sz w:val="28"/>
          <w:szCs w:val="28"/>
        </w:rPr>
        <w:t>可</w:t>
      </w:r>
      <w:r>
        <w:rPr>
          <w:rFonts w:hint="eastAsia" w:ascii="Times New Roman" w:hAnsi="Times New Roman" w:eastAsia="仿宋_GB2312"/>
          <w:color w:val="auto"/>
          <w:sz w:val="28"/>
          <w:szCs w:val="28"/>
        </w:rPr>
        <w:t>签订</w:t>
      </w:r>
      <w:r>
        <w:rPr>
          <w:rFonts w:ascii="Times New Roman" w:hAnsi="Times New Roman" w:eastAsia="仿宋_GB2312"/>
          <w:color w:val="auto"/>
          <w:sz w:val="28"/>
          <w:szCs w:val="28"/>
        </w:rPr>
        <w:t>书面补充协议。补充协议与本合同具有同等法律效力。</w:t>
      </w:r>
    </w:p>
    <w:p w14:paraId="47376CDB">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2.本合同一式</w:t>
      </w:r>
      <w:r>
        <w:rPr>
          <w:rFonts w:hint="eastAsia" w:ascii="Times New Roman" w:hAnsi="Times New Roman" w:eastAsia="仿宋_GB2312"/>
          <w:color w:val="auto"/>
          <w:sz w:val="28"/>
          <w:szCs w:val="28"/>
        </w:rPr>
        <w:t>肆</w:t>
      </w:r>
      <w:r>
        <w:rPr>
          <w:rFonts w:ascii="Times New Roman" w:hAnsi="Times New Roman" w:eastAsia="仿宋_GB2312"/>
          <w:color w:val="auto"/>
          <w:sz w:val="28"/>
          <w:szCs w:val="28"/>
        </w:rPr>
        <w:t>份</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双方各执</w:t>
      </w:r>
      <w:r>
        <w:rPr>
          <w:rFonts w:hint="eastAsia" w:ascii="Times New Roman" w:hAnsi="Times New Roman" w:eastAsia="仿宋_GB2312"/>
          <w:color w:val="auto"/>
          <w:sz w:val="28"/>
          <w:szCs w:val="28"/>
        </w:rPr>
        <w:t>贰</w:t>
      </w:r>
      <w:r>
        <w:rPr>
          <w:rFonts w:ascii="Times New Roman" w:hAnsi="Times New Roman" w:eastAsia="仿宋_GB2312"/>
          <w:color w:val="auto"/>
          <w:sz w:val="28"/>
          <w:szCs w:val="28"/>
        </w:rPr>
        <w:t>份</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具有同等法律效力。</w:t>
      </w:r>
    </w:p>
    <w:p w14:paraId="3B8CD990">
      <w:pPr>
        <w:spacing w:line="540" w:lineRule="exact"/>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3.本合同自双方签字或</w:t>
      </w:r>
      <w:r>
        <w:rPr>
          <w:rFonts w:hint="eastAsia" w:ascii="Times New Roman" w:hAnsi="Times New Roman" w:eastAsia="仿宋_GB2312"/>
          <w:color w:val="auto"/>
          <w:sz w:val="28"/>
          <w:szCs w:val="28"/>
        </w:rPr>
        <w:t>盖章</w:t>
      </w:r>
      <w:r>
        <w:rPr>
          <w:rFonts w:ascii="Times New Roman" w:hAnsi="Times New Roman" w:eastAsia="仿宋_GB2312"/>
          <w:color w:val="auto"/>
          <w:sz w:val="28"/>
          <w:szCs w:val="28"/>
        </w:rPr>
        <w:t>之日起生效.</w:t>
      </w:r>
    </w:p>
    <w:p w14:paraId="3994F4B7">
      <w:pPr>
        <w:spacing w:line="540" w:lineRule="exact"/>
        <w:ind w:firstLine="560" w:firstLineChars="200"/>
        <w:rPr>
          <w:rFonts w:hint="eastAsia" w:ascii="Times New Roman" w:hAnsi="Times New Roman" w:eastAsia="仿宋_GB2312"/>
          <w:color w:val="auto"/>
          <w:sz w:val="28"/>
          <w:szCs w:val="28"/>
        </w:rPr>
      </w:pPr>
    </w:p>
    <w:p w14:paraId="52D546F8">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甲方（盖章）：榆林市畜牧兽医局</w:t>
      </w:r>
    </w:p>
    <w:p w14:paraId="4D9AD7DD">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法定代表人/委托代理人（签字）：</w:t>
      </w:r>
    </w:p>
    <w:p w14:paraId="40EDB91B">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 xml:space="preserve">                 2025年  月  日</w:t>
      </w:r>
    </w:p>
    <w:p w14:paraId="5F700087">
      <w:pPr>
        <w:spacing w:line="540" w:lineRule="exact"/>
        <w:ind w:firstLine="560" w:firstLineChars="200"/>
        <w:rPr>
          <w:rFonts w:hint="eastAsia" w:ascii="Times New Roman" w:hAnsi="Times New Roman" w:eastAsia="仿宋_GB2312"/>
          <w:color w:val="auto"/>
          <w:sz w:val="28"/>
          <w:szCs w:val="28"/>
        </w:rPr>
      </w:pPr>
    </w:p>
    <w:p w14:paraId="113E6A2C">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 xml:space="preserve">乙方（盖章）：   </w:t>
      </w:r>
    </w:p>
    <w:p w14:paraId="548522AA">
      <w:pPr>
        <w:spacing w:line="54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 xml:space="preserve">法定代表人/委托代理人（签字）：   </w:t>
      </w:r>
    </w:p>
    <w:p w14:paraId="7E605E8D">
      <w:pPr>
        <w:spacing w:line="540" w:lineRule="exact"/>
        <w:ind w:firstLine="560" w:firstLineChars="200"/>
        <w:rPr>
          <w:rFonts w:hint="default"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rPr>
        <w:t xml:space="preserve">                 2025年  月  日</w:t>
      </w:r>
    </w:p>
    <w:p w14:paraId="46660859">
      <w:pPr>
        <w:spacing w:line="500" w:lineRule="exact"/>
        <w:ind w:firstLine="2160" w:firstLineChars="900"/>
        <w:jc w:val="both"/>
        <w:rPr>
          <w:rFonts w:hint="eastAsia" w:ascii="仿宋" w:hAnsi="仿宋" w:eastAsia="仿宋" w:cs="仿宋"/>
          <w:color w:val="auto"/>
          <w:sz w:val="24"/>
          <w:szCs w:val="24"/>
          <w:lang w:val="zh-CN" w:eastAsia="zh-CN" w:bidi="zh-CN"/>
        </w:rPr>
      </w:pPr>
    </w:p>
    <w:p w14:paraId="099D1952">
      <w:pPr>
        <w:keepNext/>
        <w:keepLines/>
        <w:spacing w:before="340" w:after="330" w:line="360" w:lineRule="auto"/>
        <w:jc w:val="center"/>
        <w:outlineLvl w:val="0"/>
        <w:rPr>
          <w:rFonts w:hint="eastAsia" w:ascii="仿宋" w:hAnsi="仿宋" w:eastAsia="仿宋" w:cs="仿宋"/>
          <w:b/>
          <w:bCs/>
          <w:color w:val="auto"/>
          <w:kern w:val="44"/>
          <w:sz w:val="32"/>
          <w:szCs w:val="32"/>
          <w:lang w:val="en-US" w:eastAsia="zh-CN" w:bidi="ar-SA"/>
        </w:rPr>
      </w:pPr>
    </w:p>
    <w:p w14:paraId="339E0403">
      <w:pPr>
        <w:keepNext/>
        <w:keepLines/>
        <w:spacing w:before="340" w:after="330" w:line="360" w:lineRule="auto"/>
        <w:jc w:val="center"/>
        <w:outlineLvl w:val="0"/>
        <w:rPr>
          <w:rFonts w:hint="eastAsia" w:ascii="仿宋" w:hAnsi="仿宋" w:eastAsia="仿宋" w:cs="仿宋"/>
          <w:b/>
          <w:bCs/>
          <w:color w:val="auto"/>
          <w:kern w:val="44"/>
          <w:sz w:val="32"/>
          <w:szCs w:val="32"/>
          <w:lang w:val="en-US" w:eastAsia="zh-CN" w:bidi="ar-SA"/>
        </w:rPr>
      </w:pPr>
    </w:p>
    <w:p w14:paraId="77D2AC68">
      <w:pPr>
        <w:keepNext/>
        <w:keepLines/>
        <w:spacing w:before="340" w:after="330" w:line="360" w:lineRule="auto"/>
        <w:jc w:val="center"/>
        <w:outlineLvl w:val="0"/>
        <w:rPr>
          <w:rFonts w:hint="eastAsia" w:ascii="仿宋" w:hAnsi="仿宋" w:eastAsia="仿宋" w:cs="仿宋"/>
          <w:b/>
          <w:bCs/>
          <w:color w:val="auto"/>
          <w:kern w:val="44"/>
          <w:sz w:val="32"/>
          <w:szCs w:val="32"/>
          <w:lang w:val="en-US" w:eastAsia="zh-CN" w:bidi="ar-SA"/>
        </w:rPr>
      </w:pPr>
    </w:p>
    <w:p w14:paraId="6C3C58FE">
      <w:pPr>
        <w:keepNext/>
        <w:keepLines/>
        <w:spacing w:before="340" w:after="330" w:line="360" w:lineRule="auto"/>
        <w:jc w:val="center"/>
        <w:outlineLvl w:val="0"/>
        <w:rPr>
          <w:rFonts w:hint="eastAsia" w:ascii="仿宋" w:hAnsi="仿宋" w:eastAsia="仿宋" w:cs="仿宋"/>
          <w:b/>
          <w:bCs/>
          <w:color w:val="auto"/>
          <w:kern w:val="44"/>
          <w:sz w:val="32"/>
          <w:szCs w:val="32"/>
          <w:lang w:val="en-US" w:eastAsia="zh-CN" w:bidi="ar-SA"/>
        </w:rPr>
      </w:pPr>
    </w:p>
    <w:p w14:paraId="4F83D21D">
      <w:pPr>
        <w:rPr>
          <w:rFonts w:hint="eastAsia" w:ascii="仿宋" w:hAnsi="仿宋" w:eastAsia="仿宋" w:cs="仿宋"/>
          <w:b/>
          <w:bCs/>
          <w:color w:val="auto"/>
          <w:kern w:val="44"/>
          <w:sz w:val="32"/>
          <w:szCs w:val="32"/>
          <w:lang w:val="en-US" w:eastAsia="zh-CN" w:bidi="ar-SA"/>
        </w:rPr>
      </w:pPr>
    </w:p>
    <w:p w14:paraId="522DC5A3">
      <w:pPr>
        <w:rPr>
          <w:rFonts w:hint="eastAsia" w:ascii="仿宋" w:hAnsi="仿宋" w:eastAsia="仿宋" w:cs="仿宋"/>
          <w:b/>
          <w:bCs/>
          <w:color w:val="auto"/>
          <w:kern w:val="44"/>
          <w:sz w:val="32"/>
          <w:szCs w:val="32"/>
          <w:lang w:val="en-US" w:eastAsia="zh-CN" w:bidi="ar-SA"/>
        </w:rPr>
      </w:pPr>
    </w:p>
    <w:p w14:paraId="41A1ED06">
      <w:pPr>
        <w:rPr>
          <w:rFonts w:hint="eastAsia" w:ascii="仿宋" w:hAnsi="仿宋" w:eastAsia="仿宋" w:cs="仿宋"/>
          <w:b/>
          <w:bCs/>
          <w:color w:val="auto"/>
          <w:kern w:val="44"/>
          <w:sz w:val="32"/>
          <w:szCs w:val="32"/>
          <w:lang w:val="en-US" w:eastAsia="zh-CN" w:bidi="ar-SA"/>
        </w:rPr>
      </w:pPr>
    </w:p>
    <w:p w14:paraId="3BC0557C">
      <w:pPr>
        <w:keepNext/>
        <w:keepLines/>
        <w:spacing w:before="340" w:after="330" w:line="360" w:lineRule="auto"/>
        <w:jc w:val="center"/>
        <w:outlineLvl w:val="0"/>
        <w:rPr>
          <w:rFonts w:hint="eastAsia" w:ascii="仿宋" w:hAnsi="仿宋" w:eastAsia="仿宋" w:cs="仿宋"/>
          <w:b/>
          <w:bCs/>
          <w:color w:val="auto"/>
          <w:kern w:val="44"/>
          <w:sz w:val="40"/>
          <w:szCs w:val="40"/>
          <w:lang w:val="en-US" w:bidi="ar-SA"/>
        </w:rPr>
      </w:pPr>
      <w:r>
        <w:rPr>
          <w:rFonts w:hint="eastAsia" w:ascii="仿宋" w:hAnsi="仿宋" w:eastAsia="仿宋" w:cs="仿宋"/>
          <w:b/>
          <w:bCs/>
          <w:color w:val="auto"/>
          <w:kern w:val="44"/>
          <w:sz w:val="40"/>
          <w:szCs w:val="40"/>
          <w:lang w:val="en-US" w:eastAsia="zh-CN" w:bidi="ar-SA"/>
        </w:rPr>
        <w:t xml:space="preserve">第五章   </w:t>
      </w:r>
      <w:r>
        <w:rPr>
          <w:rFonts w:hint="eastAsia" w:ascii="仿宋" w:hAnsi="仿宋" w:eastAsia="仿宋" w:cs="仿宋"/>
          <w:b/>
          <w:bCs/>
          <w:color w:val="auto"/>
          <w:kern w:val="44"/>
          <w:sz w:val="40"/>
          <w:szCs w:val="40"/>
          <w:lang w:val="en-US" w:bidi="ar-SA"/>
        </w:rPr>
        <w:t>竞争性谈判响应文件格式</w:t>
      </w:r>
      <w:bookmarkEnd w:id="29"/>
      <w:bookmarkEnd w:id="30"/>
    </w:p>
    <w:p w14:paraId="2C94197A">
      <w:pPr>
        <w:autoSpaceDE/>
        <w:autoSpaceDN/>
        <w:spacing w:before="199" w:line="360" w:lineRule="auto"/>
        <w:ind w:left="103"/>
        <w:rPr>
          <w:rFonts w:hint="eastAsia" w:ascii="仿宋" w:hAnsi="仿宋" w:eastAsia="仿宋" w:cs="仿宋"/>
          <w:color w:val="auto"/>
          <w:kern w:val="2"/>
          <w:sz w:val="28"/>
          <w:szCs w:val="28"/>
          <w:lang w:val="en-US" w:bidi="ar-SA"/>
        </w:rPr>
      </w:pPr>
      <w:r>
        <w:rPr>
          <w:rFonts w:hint="eastAsia" w:ascii="仿宋" w:hAnsi="仿宋" w:eastAsia="仿宋" w:cs="仿宋"/>
          <w:color w:val="auto"/>
          <w:kern w:val="2"/>
          <w:sz w:val="28"/>
          <w:szCs w:val="28"/>
          <w:lang w:val="en-US" w:bidi="ar-SA"/>
        </w:rPr>
        <w:t>注释：</w:t>
      </w:r>
    </w:p>
    <w:p w14:paraId="4FD7A82C">
      <w:pPr>
        <w:spacing w:before="12" w:line="360" w:lineRule="auto"/>
        <w:jc w:val="both"/>
        <w:rPr>
          <w:rFonts w:hint="eastAsia" w:ascii="仿宋" w:hAnsi="仿宋" w:eastAsia="仿宋" w:cs="仿宋"/>
          <w:b/>
          <w:color w:val="auto"/>
          <w:kern w:val="2"/>
          <w:sz w:val="28"/>
          <w:szCs w:val="28"/>
        </w:rPr>
      </w:pPr>
    </w:p>
    <w:p w14:paraId="077A7B14">
      <w:pPr>
        <w:autoSpaceDE/>
        <w:autoSpaceDN/>
        <w:spacing w:line="360" w:lineRule="auto"/>
        <w:ind w:left="103" w:right="114" w:firstLine="487"/>
        <w:rPr>
          <w:rFonts w:hint="eastAsia" w:ascii="仿宋" w:hAnsi="仿宋" w:eastAsia="仿宋" w:cs="仿宋"/>
          <w:color w:val="auto"/>
          <w:kern w:val="2"/>
          <w:sz w:val="28"/>
          <w:szCs w:val="28"/>
          <w:lang w:val="en-US" w:bidi="ar-SA"/>
        </w:rPr>
      </w:pPr>
      <w:r>
        <w:rPr>
          <w:rFonts w:hint="eastAsia" w:ascii="仿宋" w:hAnsi="仿宋" w:eastAsia="仿宋" w:cs="仿宋"/>
          <w:color w:val="auto"/>
          <w:kern w:val="2"/>
          <w:sz w:val="28"/>
          <w:szCs w:val="28"/>
          <w:lang w:val="en-US" w:bidi="ar-SA"/>
        </w:rPr>
        <w:t>1、本章分为三部分，是为方便供应商制作谈判响应文件设计。第一、二部分应按要求或给定格式</w:t>
      </w:r>
      <w:r>
        <w:rPr>
          <w:rFonts w:hint="eastAsia" w:ascii="仿宋" w:hAnsi="仿宋" w:eastAsia="仿宋" w:cs="仿宋"/>
          <w:b/>
          <w:color w:val="auto"/>
          <w:kern w:val="2"/>
          <w:sz w:val="28"/>
          <w:szCs w:val="28"/>
          <w:lang w:val="en-US" w:bidi="ar-SA"/>
        </w:rPr>
        <w:t>填报</w:t>
      </w:r>
      <w:r>
        <w:rPr>
          <w:rFonts w:hint="eastAsia" w:ascii="仿宋" w:hAnsi="仿宋" w:eastAsia="仿宋" w:cs="仿宋"/>
          <w:color w:val="auto"/>
          <w:kern w:val="2"/>
          <w:sz w:val="28"/>
          <w:szCs w:val="28"/>
          <w:lang w:val="en-US" w:bidi="ar-SA"/>
        </w:rPr>
        <w:t>。</w:t>
      </w:r>
    </w:p>
    <w:p w14:paraId="7164A84F">
      <w:pPr>
        <w:autoSpaceDE/>
        <w:autoSpaceDN/>
        <w:spacing w:before="118" w:line="360" w:lineRule="auto"/>
        <w:ind w:left="103" w:right="108" w:firstLine="487"/>
        <w:rPr>
          <w:rFonts w:hint="eastAsia" w:ascii="仿宋" w:hAnsi="仿宋" w:eastAsia="仿宋" w:cs="仿宋"/>
          <w:color w:val="auto"/>
          <w:kern w:val="2"/>
          <w:sz w:val="28"/>
          <w:szCs w:val="28"/>
          <w:lang w:val="en-US" w:bidi="ar-SA"/>
        </w:rPr>
      </w:pPr>
      <w:r>
        <w:rPr>
          <w:rFonts w:hint="eastAsia" w:ascii="仿宋" w:hAnsi="仿宋" w:eastAsia="仿宋" w:cs="仿宋"/>
          <w:color w:val="auto"/>
          <w:kern w:val="2"/>
          <w:sz w:val="28"/>
          <w:szCs w:val="28"/>
          <w:lang w:val="en-US" w:bidi="ar-SA"/>
        </w:rPr>
        <w:t>2、第三部分响应方案格式</w:t>
      </w:r>
      <w:r>
        <w:rPr>
          <w:rFonts w:hint="eastAsia" w:ascii="仿宋" w:hAnsi="仿宋" w:eastAsia="仿宋" w:cs="仿宋"/>
          <w:b/>
          <w:color w:val="auto"/>
          <w:kern w:val="2"/>
          <w:sz w:val="28"/>
          <w:szCs w:val="28"/>
          <w:lang w:val="en-US" w:bidi="ar-SA"/>
        </w:rPr>
        <w:t>自拟</w:t>
      </w:r>
      <w:r>
        <w:rPr>
          <w:rFonts w:hint="eastAsia" w:ascii="仿宋" w:hAnsi="仿宋" w:eastAsia="仿宋" w:cs="仿宋"/>
          <w:color w:val="auto"/>
          <w:kern w:val="2"/>
          <w:sz w:val="28"/>
          <w:szCs w:val="28"/>
          <w:lang w:val="en-US" w:bidi="ar-SA"/>
        </w:rPr>
        <w:t>，供应商应根据项目特点，结合本次招标要求，对相关内容进行</w:t>
      </w:r>
      <w:r>
        <w:rPr>
          <w:rFonts w:hint="eastAsia" w:ascii="仿宋" w:hAnsi="仿宋" w:eastAsia="仿宋" w:cs="仿宋"/>
          <w:b/>
          <w:color w:val="auto"/>
          <w:kern w:val="2"/>
          <w:sz w:val="28"/>
          <w:szCs w:val="28"/>
          <w:lang w:val="en-US" w:bidi="ar-SA"/>
        </w:rPr>
        <w:t>补充或修改</w:t>
      </w:r>
      <w:r>
        <w:rPr>
          <w:rFonts w:hint="eastAsia" w:ascii="仿宋" w:hAnsi="仿宋" w:eastAsia="仿宋" w:cs="仿宋"/>
          <w:color w:val="auto"/>
          <w:kern w:val="2"/>
          <w:sz w:val="28"/>
          <w:szCs w:val="28"/>
          <w:lang w:val="en-US" w:bidi="ar-SA"/>
        </w:rPr>
        <w:t>，但不得对实质性文件的相关条款做出变动。</w:t>
      </w:r>
    </w:p>
    <w:p w14:paraId="6AA66095">
      <w:pPr>
        <w:pStyle w:val="11"/>
        <w:ind w:firstLine="840" w:firstLineChars="300"/>
        <w:rPr>
          <w:rFonts w:hint="eastAsia" w:ascii="仿宋" w:hAnsi="仿宋" w:eastAsia="仿宋" w:cs="仿宋"/>
          <w:color w:val="auto"/>
          <w:kern w:val="2"/>
          <w:sz w:val="28"/>
          <w:szCs w:val="28"/>
          <w:lang w:val="en-US" w:bidi="ar-SA"/>
        </w:rPr>
      </w:pPr>
    </w:p>
    <w:p w14:paraId="0CF9A41F">
      <w:pPr>
        <w:pStyle w:val="11"/>
        <w:ind w:firstLine="840" w:firstLineChars="300"/>
        <w:rPr>
          <w:rFonts w:hint="eastAsia" w:ascii="仿宋" w:hAnsi="仿宋" w:eastAsia="仿宋" w:cs="仿宋"/>
          <w:color w:val="auto"/>
          <w:sz w:val="28"/>
          <w:szCs w:val="28"/>
          <w:lang w:val="en-US"/>
        </w:rPr>
      </w:pPr>
      <w:r>
        <w:rPr>
          <w:rFonts w:hint="eastAsia" w:ascii="仿宋" w:hAnsi="仿宋" w:eastAsia="仿宋" w:cs="仿宋"/>
          <w:color w:val="auto"/>
          <w:kern w:val="2"/>
          <w:sz w:val="28"/>
          <w:szCs w:val="28"/>
          <w:lang w:val="en-US" w:bidi="ar-SA"/>
        </w:rPr>
        <w:t>注：未给定格式的部分，供应商结合项目自行拟定格式。</w:t>
      </w:r>
    </w:p>
    <w:p w14:paraId="3F8239C9">
      <w:pPr>
        <w:spacing w:line="360" w:lineRule="auto"/>
        <w:ind w:firstLine="420" w:firstLineChars="175"/>
        <w:rPr>
          <w:rFonts w:hint="eastAsia" w:ascii="仿宋" w:hAnsi="仿宋" w:eastAsia="仿宋" w:cs="仿宋"/>
          <w:color w:val="auto"/>
          <w:sz w:val="24"/>
          <w:szCs w:val="24"/>
        </w:rPr>
        <w:sectPr>
          <w:headerReference r:id="rId4" w:type="default"/>
          <w:footerReference r:id="rId5" w:type="default"/>
          <w:pgSz w:w="11906" w:h="16838"/>
          <w:pgMar w:top="1440" w:right="1417" w:bottom="1440" w:left="1417" w:header="851" w:footer="992" w:gutter="0"/>
          <w:pgNumType w:fmt="decimal"/>
          <w:cols w:space="720" w:num="1"/>
          <w:docGrid w:type="lines" w:linePitch="312" w:charSpace="0"/>
        </w:sectPr>
      </w:pPr>
    </w:p>
    <w:p w14:paraId="27FD28C5">
      <w:pPr>
        <w:tabs>
          <w:tab w:val="left" w:pos="5961"/>
        </w:tabs>
        <w:spacing w:before="237" w:line="360" w:lineRule="auto"/>
        <w:ind w:right="48"/>
        <w:jc w:val="center"/>
        <w:rPr>
          <w:rFonts w:hint="eastAsia" w:ascii="仿宋" w:hAnsi="仿宋" w:eastAsia="仿宋" w:cs="仿宋"/>
          <w:b/>
          <w:color w:val="auto"/>
          <w:sz w:val="36"/>
          <w:szCs w:val="20"/>
        </w:rPr>
      </w:pPr>
    </w:p>
    <w:bookmarkEnd w:id="31"/>
    <w:p w14:paraId="094A3934">
      <w:pPr>
        <w:pStyle w:val="11"/>
        <w:jc w:val="center"/>
        <w:rPr>
          <w:rFonts w:hint="eastAsia" w:ascii="仿宋" w:hAnsi="仿宋" w:eastAsia="仿宋" w:cs="仿宋"/>
          <w:b/>
          <w:color w:val="auto"/>
          <w:sz w:val="20"/>
          <w:lang w:val="en-US"/>
        </w:rPr>
      </w:pPr>
      <w:r>
        <w:rPr>
          <w:rFonts w:hint="eastAsia" w:ascii="仿宋" w:hAnsi="仿宋" w:eastAsia="仿宋" w:cs="仿宋"/>
          <w:b/>
          <w:color w:val="auto"/>
          <w:sz w:val="40"/>
          <w:szCs w:val="52"/>
          <w:lang w:val="en-US" w:eastAsia="zh-CN"/>
        </w:rPr>
        <w:t>（项目名称）</w:t>
      </w:r>
    </w:p>
    <w:p w14:paraId="73276D0C">
      <w:pPr>
        <w:pStyle w:val="11"/>
        <w:rPr>
          <w:rFonts w:hint="eastAsia" w:ascii="仿宋" w:hAnsi="仿宋" w:eastAsia="仿宋" w:cs="仿宋"/>
          <w:b/>
          <w:color w:val="auto"/>
          <w:sz w:val="20"/>
        </w:rPr>
      </w:pPr>
    </w:p>
    <w:p w14:paraId="1FA20625">
      <w:pPr>
        <w:pStyle w:val="11"/>
        <w:rPr>
          <w:rFonts w:hint="eastAsia" w:ascii="仿宋" w:hAnsi="仿宋" w:eastAsia="仿宋" w:cs="仿宋"/>
          <w:b/>
          <w:color w:val="auto"/>
          <w:sz w:val="20"/>
        </w:rPr>
      </w:pPr>
    </w:p>
    <w:p w14:paraId="264D2F2F">
      <w:pPr>
        <w:pStyle w:val="11"/>
        <w:rPr>
          <w:rFonts w:hint="eastAsia" w:ascii="仿宋" w:hAnsi="仿宋" w:eastAsia="仿宋" w:cs="仿宋"/>
          <w:b/>
          <w:color w:val="auto"/>
          <w:sz w:val="20"/>
        </w:rPr>
      </w:pPr>
    </w:p>
    <w:p w14:paraId="3BD69EB8">
      <w:pPr>
        <w:pStyle w:val="11"/>
        <w:rPr>
          <w:rFonts w:hint="eastAsia" w:ascii="仿宋" w:hAnsi="仿宋" w:eastAsia="仿宋" w:cs="仿宋"/>
          <w:b/>
          <w:color w:val="auto"/>
          <w:sz w:val="20"/>
        </w:rPr>
      </w:pPr>
    </w:p>
    <w:p w14:paraId="6A3DA776">
      <w:pPr>
        <w:pStyle w:val="11"/>
        <w:rPr>
          <w:rFonts w:hint="eastAsia" w:ascii="仿宋" w:hAnsi="仿宋" w:eastAsia="仿宋" w:cs="仿宋"/>
          <w:b/>
          <w:color w:val="auto"/>
          <w:sz w:val="20"/>
        </w:rPr>
      </w:pPr>
    </w:p>
    <w:p w14:paraId="7F53C4D6">
      <w:pPr>
        <w:pStyle w:val="11"/>
        <w:rPr>
          <w:rFonts w:hint="eastAsia" w:ascii="仿宋" w:hAnsi="仿宋" w:eastAsia="仿宋" w:cs="仿宋"/>
          <w:b/>
          <w:color w:val="auto"/>
          <w:sz w:val="20"/>
        </w:rPr>
      </w:pPr>
    </w:p>
    <w:p w14:paraId="03367430">
      <w:pPr>
        <w:spacing w:line="922" w:lineRule="exact"/>
        <w:ind w:left="8" w:right="60"/>
        <w:jc w:val="center"/>
        <w:outlineLvl w:val="0"/>
        <w:rPr>
          <w:rFonts w:hint="eastAsia" w:ascii="仿宋" w:hAnsi="仿宋" w:eastAsia="仿宋" w:cs="仿宋"/>
          <w:b/>
          <w:color w:val="auto"/>
          <w:sz w:val="57"/>
        </w:rPr>
      </w:pPr>
      <w:bookmarkStart w:id="32" w:name="竞争性谈判响应文件"/>
      <w:bookmarkEnd w:id="32"/>
      <w:bookmarkStart w:id="33" w:name="_Toc11129"/>
      <w:bookmarkStart w:id="34" w:name="_Toc7239"/>
      <w:bookmarkStart w:id="35" w:name="_Toc23190"/>
      <w:r>
        <w:rPr>
          <w:rFonts w:hint="eastAsia" w:ascii="仿宋" w:hAnsi="仿宋" w:eastAsia="仿宋" w:cs="仿宋"/>
          <w:b/>
          <w:color w:val="auto"/>
          <w:sz w:val="72"/>
        </w:rPr>
        <w:t>谈判响应文件</w:t>
      </w:r>
      <w:bookmarkEnd w:id="33"/>
      <w:bookmarkEnd w:id="34"/>
      <w:bookmarkEnd w:id="35"/>
    </w:p>
    <w:p w14:paraId="7A60CC49">
      <w:pPr>
        <w:ind w:left="4" w:right="60"/>
        <w:jc w:val="center"/>
        <w:rPr>
          <w:rFonts w:hint="eastAsia" w:ascii="仿宋" w:hAnsi="仿宋" w:eastAsia="仿宋" w:cs="仿宋"/>
          <w:b/>
          <w:color w:val="auto"/>
          <w:sz w:val="32"/>
        </w:rPr>
      </w:pPr>
      <w:bookmarkStart w:id="36" w:name="采购编号：SXHXCG-2021-07"/>
      <w:bookmarkEnd w:id="36"/>
    </w:p>
    <w:p w14:paraId="3E1ACC6D">
      <w:pPr>
        <w:ind w:left="4" w:right="60"/>
        <w:jc w:val="center"/>
        <w:outlineLvl w:val="0"/>
        <w:rPr>
          <w:rFonts w:hint="eastAsia" w:ascii="仿宋" w:hAnsi="仿宋" w:eastAsia="仿宋" w:cs="仿宋"/>
          <w:b/>
          <w:color w:val="auto"/>
          <w:sz w:val="32"/>
        </w:rPr>
      </w:pPr>
      <w:bookmarkStart w:id="37" w:name="_Toc27247"/>
      <w:bookmarkStart w:id="38" w:name="_Toc28313"/>
      <w:bookmarkStart w:id="39" w:name="_Toc17693"/>
      <w:r>
        <w:rPr>
          <w:rFonts w:hint="eastAsia" w:ascii="仿宋" w:hAnsi="仿宋" w:eastAsia="仿宋" w:cs="仿宋"/>
          <w:b/>
          <w:color w:val="auto"/>
          <w:sz w:val="32"/>
        </w:rPr>
        <w:t>采购编号：</w:t>
      </w:r>
      <w:bookmarkEnd w:id="37"/>
      <w:bookmarkEnd w:id="38"/>
      <w:bookmarkEnd w:id="39"/>
    </w:p>
    <w:p w14:paraId="05B4A560">
      <w:pPr>
        <w:pStyle w:val="11"/>
        <w:spacing w:before="5"/>
        <w:rPr>
          <w:rFonts w:hint="eastAsia" w:ascii="仿宋" w:hAnsi="仿宋" w:eastAsia="仿宋" w:cs="仿宋"/>
          <w:b/>
          <w:color w:val="auto"/>
          <w:sz w:val="33"/>
        </w:rPr>
      </w:pPr>
    </w:p>
    <w:p w14:paraId="558AE776">
      <w:pPr>
        <w:ind w:right="60"/>
        <w:jc w:val="center"/>
        <w:outlineLvl w:val="1"/>
        <w:rPr>
          <w:rFonts w:hint="eastAsia" w:ascii="仿宋" w:hAnsi="仿宋" w:eastAsia="仿宋" w:cs="仿宋"/>
          <w:b/>
          <w:color w:val="auto"/>
          <w:sz w:val="36"/>
          <w:szCs w:val="24"/>
        </w:rPr>
      </w:pPr>
      <w:bookmarkStart w:id="40" w:name="_Toc16521"/>
      <w:bookmarkStart w:id="41" w:name="_Toc13200"/>
      <w:r>
        <w:rPr>
          <w:rFonts w:hint="eastAsia" w:ascii="仿宋" w:hAnsi="仿宋" w:eastAsia="仿宋" w:cs="仿宋"/>
          <w:b/>
          <w:color w:val="auto"/>
          <w:sz w:val="36"/>
          <w:szCs w:val="24"/>
        </w:rPr>
        <w:t>（正本或副本）</w:t>
      </w:r>
      <w:bookmarkEnd w:id="40"/>
      <w:bookmarkEnd w:id="41"/>
    </w:p>
    <w:p w14:paraId="6B6664EA">
      <w:pPr>
        <w:pStyle w:val="11"/>
        <w:rPr>
          <w:rFonts w:hint="eastAsia" w:ascii="仿宋" w:hAnsi="仿宋" w:eastAsia="仿宋" w:cs="仿宋"/>
          <w:b/>
          <w:color w:val="auto"/>
          <w:sz w:val="32"/>
        </w:rPr>
      </w:pPr>
    </w:p>
    <w:p w14:paraId="67D28CB5">
      <w:pPr>
        <w:pStyle w:val="11"/>
        <w:rPr>
          <w:rFonts w:hint="eastAsia" w:ascii="仿宋" w:hAnsi="仿宋" w:eastAsia="仿宋" w:cs="仿宋"/>
          <w:b/>
          <w:color w:val="auto"/>
          <w:sz w:val="32"/>
        </w:rPr>
      </w:pPr>
    </w:p>
    <w:p w14:paraId="25658E07">
      <w:pPr>
        <w:pStyle w:val="11"/>
        <w:rPr>
          <w:rFonts w:hint="eastAsia" w:ascii="仿宋" w:hAnsi="仿宋" w:eastAsia="仿宋" w:cs="仿宋"/>
          <w:b/>
          <w:color w:val="auto"/>
          <w:sz w:val="32"/>
        </w:rPr>
      </w:pPr>
    </w:p>
    <w:p w14:paraId="4E7079A9">
      <w:pPr>
        <w:pStyle w:val="11"/>
        <w:rPr>
          <w:rFonts w:hint="eastAsia" w:ascii="仿宋" w:hAnsi="仿宋" w:eastAsia="仿宋" w:cs="仿宋"/>
          <w:b/>
          <w:color w:val="auto"/>
          <w:sz w:val="32"/>
        </w:rPr>
      </w:pPr>
    </w:p>
    <w:p w14:paraId="6CFA2692">
      <w:pPr>
        <w:rPr>
          <w:rFonts w:hint="eastAsia" w:ascii="仿宋" w:hAnsi="仿宋" w:eastAsia="仿宋" w:cs="仿宋"/>
          <w:color w:val="auto"/>
        </w:rPr>
      </w:pPr>
    </w:p>
    <w:p w14:paraId="4C790345">
      <w:pPr>
        <w:pStyle w:val="11"/>
        <w:rPr>
          <w:rFonts w:hint="eastAsia" w:ascii="仿宋" w:hAnsi="仿宋" w:eastAsia="仿宋" w:cs="仿宋"/>
          <w:b/>
          <w:color w:val="auto"/>
          <w:sz w:val="32"/>
        </w:rPr>
      </w:pPr>
    </w:p>
    <w:p w14:paraId="3A3B64DA">
      <w:pPr>
        <w:pStyle w:val="11"/>
        <w:rPr>
          <w:rFonts w:hint="eastAsia" w:ascii="仿宋" w:hAnsi="仿宋" w:eastAsia="仿宋" w:cs="仿宋"/>
          <w:b/>
          <w:color w:val="auto"/>
        </w:rPr>
      </w:pPr>
    </w:p>
    <w:p w14:paraId="5D14D230">
      <w:pPr>
        <w:tabs>
          <w:tab w:val="left" w:pos="5804"/>
        </w:tabs>
        <w:spacing w:before="1"/>
        <w:ind w:left="1219"/>
        <w:outlineLvl w:val="1"/>
        <w:rPr>
          <w:rFonts w:hint="eastAsia" w:ascii="仿宋" w:hAnsi="仿宋" w:eastAsia="仿宋" w:cs="仿宋"/>
          <w:b/>
          <w:color w:val="auto"/>
          <w:sz w:val="32"/>
        </w:rPr>
      </w:pPr>
      <w:bookmarkStart w:id="42" w:name="投标供应商：________________"/>
      <w:bookmarkEnd w:id="42"/>
      <w:bookmarkStart w:id="43" w:name="_Toc28823"/>
      <w:bookmarkStart w:id="44" w:name="_Toc23040"/>
      <w:r>
        <w:rPr>
          <w:rFonts w:hint="eastAsia" w:ascii="仿宋" w:hAnsi="仿宋" w:eastAsia="仿宋" w:cs="仿宋"/>
          <w:b/>
          <w:color w:val="auto"/>
          <w:w w:val="95"/>
          <w:sz w:val="32"/>
        </w:rPr>
        <w:t>投标供应商全称</w:t>
      </w:r>
      <w:r>
        <w:rPr>
          <w:rFonts w:hint="eastAsia" w:ascii="仿宋" w:hAnsi="仿宋" w:eastAsia="仿宋" w:cs="仿宋"/>
          <w:b/>
          <w:color w:val="auto"/>
          <w:spacing w:val="2"/>
          <w:w w:val="95"/>
          <w:sz w:val="32"/>
        </w:rPr>
        <w:t>：</w:t>
      </w:r>
      <w:bookmarkEnd w:id="43"/>
      <w:r>
        <w:rPr>
          <w:rFonts w:hint="eastAsia" w:ascii="仿宋" w:hAnsi="仿宋" w:eastAsia="仿宋" w:cs="仿宋"/>
          <w:b/>
          <w:color w:val="auto"/>
          <w:sz w:val="32"/>
          <w:u w:val="single"/>
        </w:rPr>
        <w:tab/>
      </w:r>
      <w:r>
        <w:rPr>
          <w:rFonts w:hint="eastAsia" w:ascii="仿宋" w:hAnsi="仿宋" w:eastAsia="仿宋" w:cs="仿宋"/>
          <w:b/>
          <w:color w:val="auto"/>
          <w:sz w:val="32"/>
          <w:u w:val="single"/>
          <w:lang w:val="en-US"/>
        </w:rPr>
        <w:t xml:space="preserve">     </w:t>
      </w:r>
      <w:r>
        <w:rPr>
          <w:rFonts w:hint="eastAsia" w:ascii="仿宋" w:hAnsi="仿宋" w:eastAsia="仿宋" w:cs="仿宋"/>
          <w:b/>
          <w:color w:val="auto"/>
          <w:sz w:val="32"/>
        </w:rPr>
        <w:t>（公章）</w:t>
      </w:r>
      <w:bookmarkEnd w:id="44"/>
    </w:p>
    <w:p w14:paraId="4999B45C">
      <w:pPr>
        <w:pStyle w:val="11"/>
        <w:rPr>
          <w:rFonts w:hint="eastAsia" w:ascii="仿宋" w:hAnsi="仿宋" w:eastAsia="仿宋" w:cs="仿宋"/>
          <w:b/>
          <w:color w:val="auto"/>
          <w:sz w:val="20"/>
        </w:rPr>
      </w:pPr>
    </w:p>
    <w:p w14:paraId="31CBD759">
      <w:pPr>
        <w:pStyle w:val="11"/>
        <w:rPr>
          <w:rFonts w:hint="eastAsia" w:ascii="仿宋" w:hAnsi="仿宋" w:eastAsia="仿宋" w:cs="仿宋"/>
          <w:b/>
          <w:color w:val="auto"/>
          <w:sz w:val="21"/>
        </w:rPr>
      </w:pPr>
    </w:p>
    <w:p w14:paraId="71944476">
      <w:pPr>
        <w:tabs>
          <w:tab w:val="left" w:pos="2505"/>
          <w:tab w:val="left" w:pos="5804"/>
        </w:tabs>
        <w:spacing w:before="54"/>
        <w:ind w:left="1219"/>
        <w:outlineLvl w:val="1"/>
        <w:rPr>
          <w:rFonts w:hint="eastAsia" w:ascii="仿宋" w:hAnsi="仿宋" w:eastAsia="仿宋" w:cs="仿宋"/>
          <w:b/>
          <w:color w:val="auto"/>
          <w:sz w:val="32"/>
          <w:lang w:val="en-US"/>
        </w:rPr>
      </w:pPr>
      <w:bookmarkStart w:id="45" w:name="日______期：________________"/>
      <w:bookmarkEnd w:id="45"/>
      <w:bookmarkStart w:id="46" w:name="_Toc5806"/>
      <w:bookmarkStart w:id="47" w:name="_Toc29754"/>
      <w:r>
        <w:rPr>
          <w:rFonts w:hint="eastAsia" w:ascii="仿宋" w:hAnsi="仿宋" w:eastAsia="仿宋" w:cs="仿宋"/>
          <w:b/>
          <w:color w:val="auto"/>
          <w:sz w:val="32"/>
        </w:rPr>
        <w:t>日</w:t>
      </w:r>
      <w:r>
        <w:rPr>
          <w:rFonts w:hint="eastAsia" w:ascii="仿宋" w:hAnsi="仿宋" w:eastAsia="仿宋" w:cs="仿宋"/>
          <w:b/>
          <w:color w:val="auto"/>
          <w:sz w:val="32"/>
        </w:rPr>
        <w:tab/>
      </w:r>
      <w:r>
        <w:rPr>
          <w:rFonts w:hint="eastAsia" w:ascii="仿宋" w:hAnsi="仿宋" w:eastAsia="仿宋" w:cs="仿宋"/>
          <w:b/>
          <w:color w:val="auto"/>
          <w:sz w:val="32"/>
          <w:lang w:val="en-US"/>
        </w:rPr>
        <w:t xml:space="preserve">    </w:t>
      </w:r>
      <w:r>
        <w:rPr>
          <w:rFonts w:hint="eastAsia" w:ascii="仿宋" w:hAnsi="仿宋" w:eastAsia="仿宋" w:cs="仿宋"/>
          <w:b/>
          <w:color w:val="auto"/>
          <w:w w:val="95"/>
          <w:sz w:val="32"/>
        </w:rPr>
        <w:t>期：</w:t>
      </w:r>
      <w:bookmarkEnd w:id="46"/>
      <w:bookmarkEnd w:id="47"/>
      <w:r>
        <w:rPr>
          <w:rFonts w:hint="eastAsia" w:ascii="仿宋" w:hAnsi="仿宋" w:eastAsia="仿宋" w:cs="仿宋"/>
          <w:b/>
          <w:color w:val="auto"/>
          <w:w w:val="99"/>
          <w:sz w:val="32"/>
          <w:u w:val="single"/>
        </w:rPr>
        <w:t xml:space="preserve"> </w:t>
      </w:r>
      <w:r>
        <w:rPr>
          <w:rFonts w:hint="eastAsia" w:ascii="仿宋" w:hAnsi="仿宋" w:eastAsia="仿宋" w:cs="仿宋"/>
          <w:b/>
          <w:color w:val="auto"/>
          <w:sz w:val="32"/>
          <w:u w:val="single"/>
        </w:rPr>
        <w:tab/>
      </w:r>
      <w:r>
        <w:rPr>
          <w:rFonts w:hint="eastAsia" w:ascii="仿宋" w:hAnsi="仿宋" w:eastAsia="仿宋" w:cs="仿宋"/>
          <w:b/>
          <w:color w:val="auto"/>
          <w:sz w:val="32"/>
          <w:u w:val="single"/>
          <w:lang w:val="en-US"/>
        </w:rPr>
        <w:t xml:space="preserve">      </w:t>
      </w:r>
    </w:p>
    <w:p w14:paraId="7DEDA7A9">
      <w:pPr>
        <w:rPr>
          <w:rFonts w:hint="eastAsia" w:ascii="仿宋" w:hAnsi="仿宋" w:eastAsia="仿宋" w:cs="仿宋"/>
          <w:color w:val="auto"/>
          <w:sz w:val="32"/>
        </w:rPr>
        <w:sectPr>
          <w:footerReference r:id="rId6" w:type="default"/>
          <w:pgSz w:w="11910" w:h="16840"/>
          <w:pgMar w:top="1100" w:right="1134" w:bottom="1180" w:left="1134" w:header="878" w:footer="993" w:gutter="0"/>
          <w:pgNumType w:fmt="decimal"/>
          <w:cols w:space="720" w:num="1"/>
        </w:sectPr>
      </w:pPr>
    </w:p>
    <w:p w14:paraId="7674B326">
      <w:pPr>
        <w:pStyle w:val="11"/>
        <w:rPr>
          <w:rFonts w:hint="eastAsia" w:ascii="仿宋" w:hAnsi="仿宋" w:eastAsia="仿宋" w:cs="仿宋"/>
          <w:b/>
          <w:color w:val="auto"/>
          <w:sz w:val="20"/>
        </w:rPr>
      </w:pPr>
    </w:p>
    <w:p w14:paraId="5E9ACB8D">
      <w:pPr>
        <w:pStyle w:val="11"/>
        <w:spacing w:before="5"/>
        <w:rPr>
          <w:rFonts w:hint="eastAsia" w:ascii="仿宋" w:hAnsi="仿宋" w:eastAsia="仿宋" w:cs="仿宋"/>
          <w:b/>
          <w:color w:val="auto"/>
          <w:sz w:val="21"/>
        </w:rPr>
      </w:pPr>
    </w:p>
    <w:p w14:paraId="025836FD">
      <w:pPr>
        <w:tabs>
          <w:tab w:val="left" w:pos="1103"/>
        </w:tabs>
        <w:spacing w:before="38"/>
        <w:ind w:right="57"/>
        <w:jc w:val="center"/>
        <w:outlineLvl w:val="1"/>
        <w:rPr>
          <w:rFonts w:hint="eastAsia" w:ascii="仿宋" w:hAnsi="仿宋" w:eastAsia="仿宋" w:cs="仿宋"/>
          <w:b/>
          <w:color w:val="auto"/>
          <w:sz w:val="44"/>
        </w:rPr>
      </w:pPr>
      <w:bookmarkStart w:id="48" w:name="_Toc989"/>
      <w:bookmarkStart w:id="49" w:name="_Toc18960"/>
      <w:r>
        <w:rPr>
          <w:rFonts w:hint="eastAsia" w:ascii="仿宋" w:hAnsi="仿宋" w:eastAsia="仿宋" w:cs="仿宋"/>
          <w:b/>
          <w:color w:val="auto"/>
          <w:sz w:val="44"/>
        </w:rPr>
        <w:t>目</w:t>
      </w:r>
      <w:r>
        <w:rPr>
          <w:rFonts w:hint="eastAsia" w:ascii="仿宋" w:hAnsi="仿宋" w:eastAsia="仿宋" w:cs="仿宋"/>
          <w:b/>
          <w:color w:val="auto"/>
          <w:sz w:val="44"/>
        </w:rPr>
        <w:tab/>
      </w:r>
      <w:r>
        <w:rPr>
          <w:rFonts w:hint="eastAsia" w:ascii="仿宋" w:hAnsi="仿宋" w:eastAsia="仿宋" w:cs="仿宋"/>
          <w:b/>
          <w:color w:val="auto"/>
          <w:sz w:val="44"/>
        </w:rPr>
        <w:t>录</w:t>
      </w:r>
      <w:bookmarkEnd w:id="48"/>
      <w:bookmarkEnd w:id="49"/>
    </w:p>
    <w:p w14:paraId="40B2F78F">
      <w:pPr>
        <w:pStyle w:val="11"/>
        <w:rPr>
          <w:rFonts w:hint="eastAsia" w:ascii="仿宋" w:hAnsi="仿宋" w:eastAsia="仿宋" w:cs="仿宋"/>
          <w:b/>
          <w:color w:val="auto"/>
          <w:sz w:val="20"/>
        </w:rPr>
      </w:pPr>
    </w:p>
    <w:p w14:paraId="70E5D10D">
      <w:pPr>
        <w:pStyle w:val="11"/>
        <w:rPr>
          <w:rFonts w:hint="eastAsia" w:ascii="仿宋" w:hAnsi="仿宋" w:eastAsia="仿宋" w:cs="仿宋"/>
          <w:b/>
          <w:color w:val="auto"/>
          <w:sz w:val="20"/>
        </w:rPr>
      </w:pPr>
    </w:p>
    <w:p w14:paraId="59D41661">
      <w:pPr>
        <w:pStyle w:val="11"/>
        <w:spacing w:before="5"/>
        <w:rPr>
          <w:rFonts w:hint="eastAsia" w:ascii="仿宋" w:hAnsi="仿宋" w:eastAsia="仿宋" w:cs="仿宋"/>
          <w:b/>
          <w:color w:val="auto"/>
          <w:sz w:val="18"/>
        </w:rPr>
      </w:pPr>
    </w:p>
    <w:p w14:paraId="2E9DE919">
      <w:pPr>
        <w:pStyle w:val="11"/>
        <w:spacing w:before="9"/>
        <w:rPr>
          <w:rFonts w:hint="eastAsia" w:ascii="仿宋" w:hAnsi="仿宋" w:eastAsia="仿宋" w:cs="仿宋"/>
          <w:color w:val="auto"/>
          <w:sz w:val="16"/>
        </w:rPr>
      </w:pPr>
      <w:bookmarkStart w:id="50" w:name="第一部分：谈判函"/>
      <w:bookmarkEnd w:id="50"/>
    </w:p>
    <w:p w14:paraId="688C22F8">
      <w:pPr>
        <w:rPr>
          <w:rFonts w:hint="eastAsia" w:ascii="仿宋" w:hAnsi="仿宋" w:eastAsia="仿宋" w:cs="仿宋"/>
          <w:color w:val="auto"/>
          <w:sz w:val="16"/>
        </w:rPr>
      </w:pPr>
    </w:p>
    <w:p w14:paraId="13B7003E">
      <w:pPr>
        <w:pStyle w:val="11"/>
        <w:rPr>
          <w:rFonts w:hint="eastAsia" w:ascii="仿宋" w:hAnsi="仿宋" w:eastAsia="仿宋" w:cs="仿宋"/>
          <w:color w:val="auto"/>
          <w:sz w:val="16"/>
        </w:rPr>
      </w:pPr>
    </w:p>
    <w:p w14:paraId="06199190">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自拟</w:t>
      </w:r>
    </w:p>
    <w:p w14:paraId="629DDA1B">
      <w:pPr>
        <w:pStyle w:val="11"/>
        <w:rPr>
          <w:rFonts w:hint="eastAsia" w:ascii="仿宋" w:hAnsi="仿宋" w:eastAsia="仿宋" w:cs="仿宋"/>
          <w:color w:val="auto"/>
          <w:sz w:val="16"/>
        </w:rPr>
      </w:pPr>
    </w:p>
    <w:p w14:paraId="2C0089F1">
      <w:pPr>
        <w:rPr>
          <w:rFonts w:hint="eastAsia" w:ascii="仿宋" w:hAnsi="仿宋" w:eastAsia="仿宋" w:cs="仿宋"/>
          <w:color w:val="auto"/>
          <w:sz w:val="16"/>
        </w:rPr>
      </w:pPr>
    </w:p>
    <w:p w14:paraId="61970FD1">
      <w:pPr>
        <w:pStyle w:val="11"/>
        <w:rPr>
          <w:rFonts w:hint="eastAsia" w:ascii="仿宋" w:hAnsi="仿宋" w:eastAsia="仿宋" w:cs="仿宋"/>
          <w:color w:val="auto"/>
          <w:sz w:val="16"/>
        </w:rPr>
      </w:pPr>
    </w:p>
    <w:p w14:paraId="4F77EF55">
      <w:pPr>
        <w:rPr>
          <w:rFonts w:hint="eastAsia" w:ascii="仿宋" w:hAnsi="仿宋" w:eastAsia="仿宋" w:cs="仿宋"/>
          <w:color w:val="auto"/>
          <w:sz w:val="16"/>
        </w:rPr>
      </w:pPr>
    </w:p>
    <w:p w14:paraId="636F6D1F">
      <w:pPr>
        <w:pStyle w:val="11"/>
        <w:rPr>
          <w:rFonts w:hint="eastAsia" w:ascii="仿宋" w:hAnsi="仿宋" w:eastAsia="仿宋" w:cs="仿宋"/>
          <w:color w:val="auto"/>
          <w:sz w:val="16"/>
        </w:rPr>
      </w:pPr>
    </w:p>
    <w:p w14:paraId="1934E330">
      <w:pPr>
        <w:rPr>
          <w:rFonts w:hint="eastAsia" w:ascii="仿宋" w:hAnsi="仿宋" w:eastAsia="仿宋" w:cs="仿宋"/>
          <w:color w:val="auto"/>
          <w:sz w:val="16"/>
        </w:rPr>
      </w:pPr>
    </w:p>
    <w:p w14:paraId="53F0F7AC">
      <w:pPr>
        <w:pStyle w:val="11"/>
        <w:rPr>
          <w:rFonts w:hint="eastAsia" w:ascii="仿宋" w:hAnsi="仿宋" w:eastAsia="仿宋" w:cs="仿宋"/>
          <w:color w:val="auto"/>
          <w:sz w:val="16"/>
        </w:rPr>
      </w:pPr>
    </w:p>
    <w:p w14:paraId="3AC38A6B">
      <w:pPr>
        <w:rPr>
          <w:rFonts w:hint="eastAsia" w:ascii="仿宋" w:hAnsi="仿宋" w:eastAsia="仿宋" w:cs="仿宋"/>
          <w:color w:val="auto"/>
          <w:sz w:val="16"/>
        </w:rPr>
      </w:pPr>
    </w:p>
    <w:p w14:paraId="0BDDE3C7">
      <w:pPr>
        <w:pStyle w:val="11"/>
        <w:rPr>
          <w:rFonts w:hint="eastAsia" w:ascii="仿宋" w:hAnsi="仿宋" w:eastAsia="仿宋" w:cs="仿宋"/>
          <w:color w:val="auto"/>
          <w:sz w:val="16"/>
        </w:rPr>
      </w:pPr>
    </w:p>
    <w:p w14:paraId="0A0BC147">
      <w:pPr>
        <w:rPr>
          <w:rFonts w:hint="eastAsia" w:ascii="仿宋" w:hAnsi="仿宋" w:eastAsia="仿宋" w:cs="仿宋"/>
          <w:color w:val="auto"/>
          <w:sz w:val="16"/>
        </w:rPr>
      </w:pPr>
    </w:p>
    <w:p w14:paraId="662D65D5">
      <w:pPr>
        <w:pStyle w:val="11"/>
        <w:rPr>
          <w:rFonts w:hint="eastAsia" w:ascii="仿宋" w:hAnsi="仿宋" w:eastAsia="仿宋" w:cs="仿宋"/>
          <w:color w:val="auto"/>
          <w:sz w:val="16"/>
        </w:rPr>
      </w:pPr>
    </w:p>
    <w:p w14:paraId="5703A9DD">
      <w:pPr>
        <w:rPr>
          <w:rFonts w:hint="eastAsia" w:ascii="仿宋" w:hAnsi="仿宋" w:eastAsia="仿宋" w:cs="仿宋"/>
          <w:color w:val="auto"/>
          <w:sz w:val="16"/>
        </w:rPr>
      </w:pPr>
    </w:p>
    <w:p w14:paraId="1FADF0C3">
      <w:pPr>
        <w:pStyle w:val="11"/>
        <w:rPr>
          <w:rFonts w:hint="eastAsia" w:ascii="仿宋" w:hAnsi="仿宋" w:eastAsia="仿宋" w:cs="仿宋"/>
          <w:color w:val="auto"/>
          <w:sz w:val="16"/>
        </w:rPr>
      </w:pPr>
    </w:p>
    <w:p w14:paraId="4C85480F">
      <w:pPr>
        <w:rPr>
          <w:rFonts w:hint="eastAsia" w:ascii="仿宋" w:hAnsi="仿宋" w:eastAsia="仿宋" w:cs="仿宋"/>
          <w:color w:val="auto"/>
          <w:sz w:val="16"/>
        </w:rPr>
      </w:pPr>
    </w:p>
    <w:p w14:paraId="1DD0F02B">
      <w:pPr>
        <w:pStyle w:val="11"/>
        <w:rPr>
          <w:rFonts w:hint="eastAsia" w:ascii="仿宋" w:hAnsi="仿宋" w:eastAsia="仿宋" w:cs="仿宋"/>
          <w:color w:val="auto"/>
          <w:sz w:val="16"/>
        </w:rPr>
      </w:pPr>
    </w:p>
    <w:p w14:paraId="29EE63A8">
      <w:pPr>
        <w:rPr>
          <w:rFonts w:hint="eastAsia" w:ascii="仿宋" w:hAnsi="仿宋" w:eastAsia="仿宋" w:cs="仿宋"/>
          <w:color w:val="auto"/>
          <w:sz w:val="16"/>
        </w:rPr>
      </w:pPr>
    </w:p>
    <w:p w14:paraId="1AC26592">
      <w:pPr>
        <w:pStyle w:val="11"/>
        <w:rPr>
          <w:rFonts w:hint="eastAsia" w:ascii="仿宋" w:hAnsi="仿宋" w:eastAsia="仿宋" w:cs="仿宋"/>
          <w:color w:val="auto"/>
          <w:sz w:val="16"/>
        </w:rPr>
      </w:pPr>
    </w:p>
    <w:p w14:paraId="06F4C359">
      <w:pPr>
        <w:rPr>
          <w:rFonts w:hint="eastAsia" w:ascii="仿宋" w:hAnsi="仿宋" w:eastAsia="仿宋" w:cs="仿宋"/>
          <w:color w:val="auto"/>
          <w:sz w:val="16"/>
        </w:rPr>
      </w:pPr>
    </w:p>
    <w:p w14:paraId="361CD8FC">
      <w:pPr>
        <w:pStyle w:val="11"/>
        <w:rPr>
          <w:rFonts w:hint="eastAsia" w:ascii="仿宋" w:hAnsi="仿宋" w:eastAsia="仿宋" w:cs="仿宋"/>
          <w:color w:val="auto"/>
          <w:sz w:val="16"/>
        </w:rPr>
      </w:pPr>
    </w:p>
    <w:p w14:paraId="45D1CCE0">
      <w:pPr>
        <w:rPr>
          <w:rFonts w:hint="eastAsia" w:ascii="仿宋" w:hAnsi="仿宋" w:eastAsia="仿宋" w:cs="仿宋"/>
          <w:color w:val="auto"/>
          <w:sz w:val="16"/>
        </w:rPr>
      </w:pPr>
    </w:p>
    <w:p w14:paraId="09019717">
      <w:pPr>
        <w:pStyle w:val="11"/>
        <w:rPr>
          <w:rFonts w:hint="eastAsia" w:ascii="仿宋" w:hAnsi="仿宋" w:eastAsia="仿宋" w:cs="仿宋"/>
          <w:color w:val="auto"/>
          <w:sz w:val="16"/>
        </w:rPr>
      </w:pPr>
    </w:p>
    <w:p w14:paraId="10E8B693">
      <w:pPr>
        <w:rPr>
          <w:rFonts w:hint="eastAsia" w:ascii="仿宋" w:hAnsi="仿宋" w:eastAsia="仿宋" w:cs="仿宋"/>
          <w:color w:val="auto"/>
          <w:sz w:val="16"/>
        </w:rPr>
      </w:pPr>
    </w:p>
    <w:p w14:paraId="2C5BC144">
      <w:pPr>
        <w:pStyle w:val="11"/>
        <w:rPr>
          <w:rFonts w:hint="eastAsia" w:ascii="仿宋" w:hAnsi="仿宋" w:eastAsia="仿宋" w:cs="仿宋"/>
          <w:color w:val="auto"/>
          <w:sz w:val="16"/>
        </w:rPr>
      </w:pPr>
    </w:p>
    <w:p w14:paraId="3F85C25C">
      <w:pPr>
        <w:rPr>
          <w:rFonts w:hint="eastAsia" w:ascii="仿宋" w:hAnsi="仿宋" w:eastAsia="仿宋" w:cs="仿宋"/>
          <w:color w:val="auto"/>
          <w:sz w:val="16"/>
        </w:rPr>
      </w:pPr>
    </w:p>
    <w:p w14:paraId="6EFDC23A">
      <w:pPr>
        <w:pStyle w:val="11"/>
        <w:rPr>
          <w:rFonts w:hint="eastAsia" w:ascii="仿宋" w:hAnsi="仿宋" w:eastAsia="仿宋" w:cs="仿宋"/>
          <w:color w:val="auto"/>
          <w:sz w:val="16"/>
        </w:rPr>
      </w:pPr>
    </w:p>
    <w:p w14:paraId="199F4C0A">
      <w:pPr>
        <w:rPr>
          <w:rFonts w:hint="eastAsia" w:ascii="仿宋" w:hAnsi="仿宋" w:eastAsia="仿宋" w:cs="仿宋"/>
          <w:color w:val="auto"/>
          <w:sz w:val="16"/>
        </w:rPr>
      </w:pPr>
    </w:p>
    <w:p w14:paraId="6F1179F8">
      <w:pPr>
        <w:pStyle w:val="11"/>
        <w:rPr>
          <w:rFonts w:hint="eastAsia" w:ascii="仿宋" w:hAnsi="仿宋" w:eastAsia="仿宋" w:cs="仿宋"/>
          <w:color w:val="auto"/>
          <w:sz w:val="16"/>
        </w:rPr>
      </w:pPr>
    </w:p>
    <w:p w14:paraId="2412F7DE">
      <w:pPr>
        <w:rPr>
          <w:rFonts w:hint="eastAsia" w:ascii="仿宋" w:hAnsi="仿宋" w:eastAsia="仿宋" w:cs="仿宋"/>
          <w:color w:val="auto"/>
          <w:sz w:val="16"/>
        </w:rPr>
      </w:pPr>
    </w:p>
    <w:p w14:paraId="3397824C">
      <w:pPr>
        <w:pStyle w:val="11"/>
        <w:rPr>
          <w:rFonts w:hint="eastAsia" w:ascii="仿宋" w:hAnsi="仿宋" w:eastAsia="仿宋" w:cs="仿宋"/>
          <w:color w:val="auto"/>
          <w:sz w:val="16"/>
        </w:rPr>
      </w:pPr>
    </w:p>
    <w:p w14:paraId="13CF70B6">
      <w:pPr>
        <w:rPr>
          <w:rFonts w:hint="eastAsia" w:ascii="仿宋" w:hAnsi="仿宋" w:eastAsia="仿宋" w:cs="仿宋"/>
          <w:color w:val="auto"/>
          <w:sz w:val="16"/>
        </w:rPr>
      </w:pPr>
    </w:p>
    <w:p w14:paraId="04BA31FA">
      <w:pPr>
        <w:pStyle w:val="11"/>
        <w:rPr>
          <w:rFonts w:hint="eastAsia" w:ascii="仿宋" w:hAnsi="仿宋" w:eastAsia="仿宋" w:cs="仿宋"/>
          <w:color w:val="auto"/>
          <w:sz w:val="16"/>
        </w:rPr>
      </w:pPr>
    </w:p>
    <w:p w14:paraId="5F921A99">
      <w:pPr>
        <w:rPr>
          <w:rFonts w:hint="eastAsia" w:ascii="仿宋" w:hAnsi="仿宋" w:eastAsia="仿宋" w:cs="仿宋"/>
          <w:color w:val="auto"/>
          <w:sz w:val="16"/>
        </w:rPr>
      </w:pPr>
    </w:p>
    <w:p w14:paraId="75731395">
      <w:pPr>
        <w:pStyle w:val="6"/>
        <w:tabs>
          <w:tab w:val="left" w:pos="1655"/>
        </w:tabs>
        <w:spacing w:before="220"/>
        <w:ind w:left="38"/>
        <w:jc w:val="center"/>
        <w:rPr>
          <w:rFonts w:hint="eastAsia" w:ascii="仿宋" w:hAnsi="仿宋" w:eastAsia="仿宋" w:cs="仿宋"/>
          <w:b/>
          <w:bCs/>
          <w:color w:val="auto"/>
        </w:rPr>
      </w:pPr>
      <w:bookmarkStart w:id="51" w:name="_TOC_250010"/>
      <w:bookmarkStart w:id="52" w:name="_Toc27037"/>
      <w:r>
        <w:rPr>
          <w:rFonts w:hint="eastAsia" w:ascii="仿宋" w:hAnsi="仿宋" w:eastAsia="仿宋" w:cs="仿宋"/>
          <w:b/>
          <w:bCs/>
          <w:color w:val="auto"/>
          <w:spacing w:val="4"/>
        </w:rPr>
        <w:t>第</w:t>
      </w:r>
      <w:r>
        <w:rPr>
          <w:rFonts w:hint="eastAsia" w:ascii="仿宋" w:hAnsi="仿宋" w:eastAsia="仿宋" w:cs="仿宋"/>
          <w:b/>
          <w:bCs/>
          <w:color w:val="auto"/>
        </w:rPr>
        <w:t>一</w:t>
      </w:r>
      <w:r>
        <w:rPr>
          <w:rFonts w:hint="eastAsia" w:ascii="仿宋" w:hAnsi="仿宋" w:eastAsia="仿宋" w:cs="仿宋"/>
          <w:b/>
          <w:bCs/>
          <w:color w:val="auto"/>
          <w:spacing w:val="4"/>
        </w:rPr>
        <w:t>部</w:t>
      </w:r>
      <w:r>
        <w:rPr>
          <w:rFonts w:hint="eastAsia" w:ascii="仿宋" w:hAnsi="仿宋" w:eastAsia="仿宋" w:cs="仿宋"/>
          <w:b/>
          <w:bCs/>
          <w:color w:val="auto"/>
        </w:rPr>
        <w:t>分</w:t>
      </w:r>
      <w:r>
        <w:rPr>
          <w:rFonts w:hint="eastAsia" w:ascii="仿宋" w:hAnsi="仿宋" w:eastAsia="仿宋" w:cs="仿宋"/>
          <w:b/>
          <w:bCs/>
          <w:color w:val="auto"/>
        </w:rPr>
        <w:tab/>
      </w:r>
      <w:r>
        <w:rPr>
          <w:rFonts w:hint="eastAsia" w:ascii="仿宋" w:hAnsi="仿宋" w:eastAsia="仿宋" w:cs="仿宋"/>
          <w:b/>
          <w:bCs/>
          <w:color w:val="auto"/>
        </w:rPr>
        <w:t>资</w:t>
      </w:r>
      <w:r>
        <w:rPr>
          <w:rFonts w:hint="eastAsia" w:ascii="仿宋" w:hAnsi="仿宋" w:eastAsia="仿宋" w:cs="仿宋"/>
          <w:b/>
          <w:bCs/>
          <w:color w:val="auto"/>
          <w:spacing w:val="4"/>
        </w:rPr>
        <w:t>格证</w:t>
      </w:r>
      <w:r>
        <w:rPr>
          <w:rFonts w:hint="eastAsia" w:ascii="仿宋" w:hAnsi="仿宋" w:eastAsia="仿宋" w:cs="仿宋"/>
          <w:b/>
          <w:bCs/>
          <w:color w:val="auto"/>
        </w:rPr>
        <w:t>明</w:t>
      </w:r>
      <w:r>
        <w:rPr>
          <w:rFonts w:hint="eastAsia" w:ascii="仿宋" w:hAnsi="仿宋" w:eastAsia="仿宋" w:cs="仿宋"/>
          <w:b/>
          <w:bCs/>
          <w:color w:val="auto"/>
          <w:spacing w:val="4"/>
        </w:rPr>
        <w:t>文</w:t>
      </w:r>
      <w:bookmarkEnd w:id="51"/>
      <w:r>
        <w:rPr>
          <w:rFonts w:hint="eastAsia" w:ascii="仿宋" w:hAnsi="仿宋" w:eastAsia="仿宋" w:cs="仿宋"/>
          <w:b/>
          <w:bCs/>
          <w:color w:val="auto"/>
        </w:rPr>
        <w:t>件</w:t>
      </w:r>
      <w:bookmarkEnd w:id="52"/>
    </w:p>
    <w:p w14:paraId="2EC5460D">
      <w:pPr>
        <w:pStyle w:val="11"/>
        <w:rPr>
          <w:rFonts w:hint="eastAsia" w:ascii="仿宋" w:hAnsi="仿宋" w:eastAsia="仿宋" w:cs="仿宋"/>
          <w:color w:val="auto"/>
          <w:sz w:val="16"/>
        </w:rPr>
      </w:pPr>
    </w:p>
    <w:p w14:paraId="34FAD4C5">
      <w:pPr>
        <w:rPr>
          <w:rFonts w:hint="eastAsia" w:ascii="仿宋" w:hAnsi="仿宋" w:eastAsia="仿宋" w:cs="仿宋"/>
          <w:color w:val="auto"/>
        </w:rPr>
      </w:pPr>
    </w:p>
    <w:p w14:paraId="1E4EFC0C">
      <w:pPr>
        <w:pStyle w:val="22"/>
        <w:widowControl/>
        <w:spacing w:before="1" w:beforeAutospacing="0" w:after="120" w:afterAutospacing="0" w:line="331" w:lineRule="auto"/>
        <w:ind w:right="632" w:firstLine="480" w:firstLineChars="200"/>
        <w:jc w:val="both"/>
        <w:rPr>
          <w:rFonts w:hint="eastAsia" w:ascii="仿宋" w:hAnsi="仿宋" w:eastAsia="仿宋" w:cs="仿宋"/>
          <w:color w:val="auto"/>
          <w:kern w:val="2"/>
          <w:szCs w:val="24"/>
          <w:lang w:bidi="ar"/>
        </w:rPr>
      </w:pPr>
      <w:bookmarkStart w:id="53" w:name="第一部分___谈判函"/>
      <w:bookmarkEnd w:id="53"/>
      <w:bookmarkStart w:id="54" w:name="_bookmark20"/>
      <w:bookmarkEnd w:id="54"/>
      <w:bookmarkStart w:id="55" w:name="_Toc5885"/>
      <w:r>
        <w:rPr>
          <w:rFonts w:hint="eastAsia" w:ascii="仿宋" w:hAnsi="仿宋" w:eastAsia="仿宋" w:cs="仿宋"/>
          <w:color w:val="auto"/>
          <w:kern w:val="2"/>
          <w:szCs w:val="24"/>
          <w:lang w:bidi="ar"/>
        </w:rPr>
        <w:t>供应商按以下要求逐一提供全部资料，缺少其中任何一项，其响应文件将被视为</w:t>
      </w:r>
      <w:r>
        <w:rPr>
          <w:rFonts w:hint="eastAsia" w:ascii="仿宋" w:hAnsi="仿宋" w:eastAsia="仿宋" w:cs="仿宋"/>
          <w:b/>
          <w:color w:val="auto"/>
          <w:kern w:val="2"/>
          <w:szCs w:val="24"/>
          <w:lang w:bidi="ar"/>
        </w:rPr>
        <w:t>无效文件</w:t>
      </w:r>
      <w:r>
        <w:rPr>
          <w:rFonts w:hint="eastAsia" w:ascii="仿宋" w:hAnsi="仿宋" w:eastAsia="仿宋" w:cs="仿宋"/>
          <w:color w:val="auto"/>
          <w:kern w:val="2"/>
          <w:szCs w:val="24"/>
          <w:lang w:bidi="ar"/>
        </w:rPr>
        <w:t>。</w:t>
      </w:r>
    </w:p>
    <w:p w14:paraId="067B5B7C">
      <w:pPr>
        <w:pStyle w:val="16"/>
        <w:numPr>
          <w:ilvl w:val="0"/>
          <w:numId w:val="9"/>
        </w:numPr>
        <w:rPr>
          <w:rFonts w:hint="eastAsia" w:ascii="仿宋" w:hAnsi="仿宋" w:eastAsia="仿宋" w:cs="仿宋"/>
          <w:b w:val="0"/>
          <w:bCs/>
          <w:color w:val="auto"/>
          <w:sz w:val="24"/>
          <w:szCs w:val="24"/>
        </w:rPr>
      </w:pPr>
      <w:bookmarkStart w:id="56" w:name="_Toc20487"/>
      <w:r>
        <w:rPr>
          <w:rFonts w:hint="eastAsia" w:ascii="仿宋" w:hAnsi="仿宋" w:eastAsia="仿宋" w:cs="仿宋"/>
          <w:b w:val="0"/>
          <w:bCs/>
          <w:color w:val="auto"/>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F0D7601">
      <w:pPr>
        <w:pStyle w:val="16"/>
        <w:numPr>
          <w:ilvl w:val="0"/>
          <w:numId w:val="9"/>
        </w:num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资质要求：投标人需提供信息网络传播视听节目许可证或广播电视节目制作 经营许可证；</w:t>
      </w:r>
    </w:p>
    <w:p w14:paraId="6627FA57">
      <w:pPr>
        <w:pStyle w:val="16"/>
        <w:numPr>
          <w:ilvl w:val="0"/>
          <w:numId w:val="9"/>
        </w:num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财务状况报告：提供完整且有效的2024年度赋码后的财务审计报告（提供的财务审计报告需在注册会计师行业统一监管平台（http://acc.mof.gov.cn/）可查询并提供网页截图）；成立时间至提交响应文件截止时间不足一年的，须提供其基本账户开户银行出具的银行资信证明及基本账户开户许可证或基本存款账户信息；</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(4)</w:t>
      </w:r>
      <w:r>
        <w:rPr>
          <w:rFonts w:hint="eastAsia" w:ascii="仿宋" w:hAnsi="仿宋" w:eastAsia="仿宋" w:cs="仿宋"/>
          <w:b w:val="0"/>
          <w:bCs/>
          <w:color w:val="auto"/>
          <w:sz w:val="24"/>
          <w:szCs w:val="24"/>
        </w:rPr>
        <w:t>社会养老保障资金缴费证明 ：202</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年</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月至今已缴纳的至少1个月 ，由社保机构开具的社会保险参保缴费情况证明 ，依法不需要缴纳社会保障资金的单位应提供相关证明材料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提供202</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年</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月份至今已缴纳的至少1个月的纳税证明或完税证明 ，依法免税的单位应 提供相关证明材料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val="en-US" w:eastAsia="zh-CN"/>
        </w:rPr>
        <w:t>(6)</w:t>
      </w:r>
      <w:r>
        <w:rPr>
          <w:rFonts w:hint="eastAsia" w:ascii="仿宋" w:hAnsi="仿宋" w:eastAsia="仿宋" w:cs="仿宋"/>
          <w:b w:val="0"/>
          <w:bCs/>
          <w:color w:val="auto"/>
          <w:sz w:val="24"/>
          <w:szCs w:val="24"/>
        </w:rPr>
        <w:t>参加本次政府采购活动前三年内在经营活动中没有重大违纪 ，以及未被列入失信被执行 人、重大税收违法失信主体、政府采购严重违法失信行为记录名单的书面声明 ；</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7</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对列入“信用中国”网站(www.creditchina.gov.cn)“记录失信被执行人、税收违法黑 名单和政府采购严重违法失信行为记录名单 ；中国政府采购网(www.ccgp.gov.cn)“政府采 购严重违法失信行为信息记录”的单位 ，拒绝参与政府采购活动 ；   ( 查询日期为从文件获取之日起至投标截止日前但最终以投标截止日当天</w:t>
      </w:r>
      <w:r>
        <w:rPr>
          <w:rFonts w:hint="eastAsia" w:ascii="仿宋" w:hAnsi="仿宋" w:eastAsia="仿宋" w:cs="仿宋"/>
          <w:b w:val="0"/>
          <w:bCs/>
          <w:color w:val="auto"/>
          <w:sz w:val="24"/>
          <w:szCs w:val="24"/>
          <w:lang w:val="en-US" w:eastAsia="zh-CN"/>
        </w:rPr>
        <w:t>谈判</w:t>
      </w:r>
      <w:r>
        <w:rPr>
          <w:rFonts w:hint="eastAsia" w:ascii="仿宋" w:hAnsi="仿宋" w:eastAsia="仿宋" w:cs="仿宋"/>
          <w:b w:val="0"/>
          <w:bCs/>
          <w:color w:val="auto"/>
          <w:sz w:val="24"/>
          <w:szCs w:val="24"/>
        </w:rPr>
        <w:t>小组查询结果为准)</w:t>
      </w:r>
      <w:r>
        <w:rPr>
          <w:rFonts w:hint="eastAsia" w:ascii="仿宋" w:hAnsi="仿宋" w:eastAsia="仿宋" w:cs="仿宋"/>
          <w:b w:val="0"/>
          <w:bCs/>
          <w:color w:val="auto"/>
          <w:sz w:val="24"/>
          <w:szCs w:val="24"/>
        </w:rPr>
        <w:br w:type="textWrapping"/>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8</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投标保证金用投标信用承诺书代替（提供投标信用承诺书）；</w:t>
      </w:r>
    </w:p>
    <w:p w14:paraId="6F6B2A25">
      <w:pPr>
        <w:pStyle w:val="16"/>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（9）履行合同能力证明：提供具有履行本项目合同所必需的设备和专业技术能力的证明资料或承诺书；</w:t>
      </w:r>
    </w:p>
    <w:p w14:paraId="07E8EC32">
      <w:pPr>
        <w:pStyle w:val="16"/>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（10）</w:t>
      </w:r>
      <w:r>
        <w:rPr>
          <w:rFonts w:hint="eastAsia" w:ascii="仿宋" w:hAnsi="仿宋" w:eastAsia="仿宋" w:cs="仿宋"/>
          <w:b w:val="0"/>
          <w:bCs/>
          <w:color w:val="auto"/>
          <w:sz w:val="24"/>
          <w:szCs w:val="24"/>
        </w:rPr>
        <w:t>本项目不接受联合体投标 ，须提供非联合体投标声明 (单位负责人为同一人或者存在 直接控股、管理关系的不同投标人 ，不得参加同一合同项下的政府采购活动 ) 。</w:t>
      </w:r>
    </w:p>
    <w:p w14:paraId="2E45B56C">
      <w:pPr>
        <w:pStyle w:val="16"/>
        <w:rPr>
          <w:rFonts w:hint="eastAsia" w:ascii="仿宋" w:hAnsi="仿宋" w:eastAsia="仿宋" w:cs="仿宋"/>
          <w:b/>
          <w:color w:val="auto"/>
          <w:sz w:val="32"/>
        </w:rPr>
      </w:pPr>
      <w:r>
        <w:rPr>
          <w:rFonts w:hint="eastAsia" w:ascii="仿宋" w:hAnsi="仿宋" w:eastAsia="仿宋" w:cs="仿宋"/>
          <w:b/>
          <w:color w:val="auto"/>
          <w:sz w:val="32"/>
        </w:rPr>
        <w:br w:type="page"/>
      </w:r>
    </w:p>
    <w:p w14:paraId="2213BCA6">
      <w:pPr>
        <w:pStyle w:val="2"/>
        <w:jc w:val="left"/>
        <w:rPr>
          <w:rFonts w:hint="eastAsia" w:ascii="仿宋" w:hAnsi="仿宋" w:eastAsia="仿宋" w:cs="仿宋"/>
          <w:color w:val="auto"/>
          <w:lang w:val="en-US"/>
        </w:rPr>
      </w:pPr>
      <w:r>
        <w:rPr>
          <w:rFonts w:hint="eastAsia" w:ascii="仿宋" w:hAnsi="仿宋" w:eastAsia="仿宋" w:cs="仿宋"/>
          <w:color w:val="auto"/>
          <w:sz w:val="36"/>
          <w:szCs w:val="36"/>
          <w:lang w:val="en-US"/>
        </w:rPr>
        <w:t>参考格式：</w:t>
      </w:r>
    </w:p>
    <w:p w14:paraId="789C6434">
      <w:pPr>
        <w:ind w:firstLine="2249" w:firstLineChars="700"/>
        <w:jc w:val="both"/>
        <w:rPr>
          <w:rFonts w:hint="eastAsia" w:ascii="仿宋" w:hAnsi="仿宋" w:eastAsia="仿宋" w:cs="仿宋"/>
          <w:color w:val="auto"/>
          <w:sz w:val="32"/>
          <w:szCs w:val="32"/>
        </w:rPr>
      </w:pPr>
      <w:bookmarkStart w:id="57" w:name="_Toc23770"/>
      <w:r>
        <w:rPr>
          <w:rFonts w:hint="eastAsia" w:ascii="仿宋" w:hAnsi="仿宋" w:eastAsia="仿宋" w:cs="仿宋"/>
          <w:b/>
          <w:color w:val="auto"/>
          <w:sz w:val="32"/>
          <w:szCs w:val="32"/>
          <w:lang w:eastAsia="zh-CN"/>
        </w:rPr>
        <w:t>投标保证金（投标信用承诺书）</w:t>
      </w:r>
    </w:p>
    <w:p w14:paraId="65B6BA32">
      <w:pPr>
        <w:widowControl/>
        <w:spacing w:line="540" w:lineRule="exact"/>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项目</w:t>
      </w:r>
      <w:r>
        <w:rPr>
          <w:rFonts w:hint="eastAsia" w:ascii="仿宋" w:hAnsi="仿宋" w:eastAsia="仿宋" w:cs="仿宋"/>
          <w:color w:val="auto"/>
          <w:kern w:val="0"/>
          <w:sz w:val="24"/>
          <w:lang w:val="en-US" w:eastAsia="zh-CN"/>
        </w:rPr>
        <w:t>名称</w:t>
      </w:r>
      <w:r>
        <w:rPr>
          <w:rFonts w:hint="eastAsia" w:ascii="仿宋" w:hAnsi="仿宋" w:eastAsia="仿宋" w:cs="仿宋"/>
          <w:color w:val="auto"/>
          <w:kern w:val="0"/>
          <w:sz w:val="24"/>
        </w:rPr>
        <w:t>：</w:t>
      </w:r>
      <w:r>
        <w:rPr>
          <w:rFonts w:hint="eastAsia" w:ascii="仿宋" w:hAnsi="仿宋" w:eastAsia="仿宋" w:cs="仿宋"/>
          <w:color w:val="auto"/>
          <w:kern w:val="0"/>
          <w:sz w:val="24"/>
          <w:u w:val="single"/>
        </w:rPr>
        <w:t xml:space="preserve">                                                                  </w:t>
      </w:r>
    </w:p>
    <w:p w14:paraId="0EF2C0E2">
      <w:pPr>
        <w:widowControl/>
        <w:spacing w:line="540" w:lineRule="exact"/>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投标人：</w:t>
      </w:r>
      <w:r>
        <w:rPr>
          <w:rFonts w:hint="eastAsia" w:ascii="仿宋" w:hAnsi="仿宋" w:eastAsia="仿宋" w:cs="仿宋"/>
          <w:color w:val="auto"/>
          <w:kern w:val="0"/>
          <w:sz w:val="24"/>
          <w:u w:val="single"/>
        </w:rPr>
        <w:t xml:space="preserve">                                                                    </w:t>
      </w:r>
    </w:p>
    <w:p w14:paraId="6340B922">
      <w:pPr>
        <w:widowControl/>
        <w:spacing w:line="540" w:lineRule="exact"/>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统一社会信用代码：</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法人代表</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kern w:val="0"/>
          <w:sz w:val="24"/>
        </w:rPr>
        <w:t>：</w:t>
      </w:r>
      <w:r>
        <w:rPr>
          <w:rFonts w:hint="eastAsia" w:ascii="仿宋" w:hAnsi="仿宋" w:eastAsia="仿宋" w:cs="仿宋"/>
          <w:color w:val="auto"/>
          <w:kern w:val="0"/>
          <w:sz w:val="24"/>
          <w:u w:val="single"/>
        </w:rPr>
        <w:t xml:space="preserve">                 </w:t>
      </w:r>
    </w:p>
    <w:p w14:paraId="6C89D775">
      <w:pPr>
        <w:widowControl/>
        <w:adjustRightInd w:val="0"/>
        <w:snapToGrid w:val="0"/>
        <w:spacing w:line="5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在本项目标段招投标活动中，我公司（单位）自愿作出以下投标信用承诺：</w:t>
      </w:r>
    </w:p>
    <w:p w14:paraId="6BE5B8EC">
      <w:pPr>
        <w:widowControl/>
        <w:adjustRightInd w:val="0"/>
        <w:snapToGrid w:val="0"/>
        <w:spacing w:line="5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（一）能严格遵守法律法规、职业道德和行业规范。</w:t>
      </w:r>
    </w:p>
    <w:p w14:paraId="0A522176">
      <w:pPr>
        <w:widowControl/>
        <w:adjustRightInd w:val="0"/>
        <w:snapToGrid w:val="0"/>
        <w:spacing w:line="5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178F47F">
      <w:pPr>
        <w:widowControl/>
        <w:adjustRightInd w:val="0"/>
        <w:snapToGrid w:val="0"/>
        <w:spacing w:line="5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1C9BA9F1">
      <w:pPr>
        <w:widowControl/>
        <w:adjustRightInd w:val="0"/>
        <w:snapToGrid w:val="0"/>
        <w:spacing w:line="540" w:lineRule="exact"/>
        <w:ind w:firstLine="480" w:firstLineChars="200"/>
        <w:jc w:val="left"/>
        <w:rPr>
          <w:rFonts w:hint="eastAsia" w:ascii="仿宋" w:hAnsi="仿宋" w:eastAsia="仿宋" w:cs="仿宋"/>
          <w:color w:val="auto"/>
          <w:kern w:val="0"/>
          <w:sz w:val="24"/>
        </w:rPr>
      </w:pPr>
    </w:p>
    <w:p w14:paraId="43AB2654">
      <w:pPr>
        <w:widowControl/>
        <w:tabs>
          <w:tab w:val="left" w:pos="4395"/>
        </w:tabs>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法定代表人</w:t>
      </w:r>
      <w:r>
        <w:rPr>
          <w:rFonts w:hint="eastAsia" w:ascii="仿宋" w:hAnsi="仿宋" w:eastAsia="仿宋" w:cs="仿宋"/>
          <w:color w:val="auto"/>
          <w:kern w:val="0"/>
          <w:sz w:val="24"/>
          <w:lang w:val="en-US" w:eastAsia="zh-CN"/>
        </w:rPr>
        <w:t>/负责人（签字）</w:t>
      </w:r>
      <w:r>
        <w:rPr>
          <w:rFonts w:hint="eastAsia" w:ascii="仿宋" w:hAnsi="仿宋" w:eastAsia="仿宋" w:cs="仿宋"/>
          <w:color w:val="auto"/>
          <w:kern w:val="0"/>
          <w:sz w:val="24"/>
        </w:rPr>
        <w:t>：             投标人（盖章）：</w:t>
      </w:r>
    </w:p>
    <w:p w14:paraId="5FC111F3">
      <w:pPr>
        <w:adjustRightInd w:val="0"/>
        <w:snapToGrid w:val="0"/>
        <w:spacing w:line="500" w:lineRule="exact"/>
        <w:rPr>
          <w:rFonts w:hint="eastAsia" w:ascii="仿宋" w:hAnsi="仿宋" w:eastAsia="仿宋" w:cs="仿宋"/>
          <w:b/>
          <w:color w:val="auto"/>
          <w:kern w:val="0"/>
          <w:sz w:val="24"/>
        </w:rPr>
      </w:pPr>
    </w:p>
    <w:p w14:paraId="3CAEC7DC">
      <w:pPr>
        <w:ind w:firstLine="4560" w:firstLineChars="1900"/>
        <w:rPr>
          <w:rFonts w:hint="eastAsia" w:ascii="仿宋" w:hAnsi="仿宋" w:eastAsia="仿宋" w:cs="仿宋"/>
          <w:b/>
          <w:color w:val="auto"/>
          <w:sz w:val="24"/>
          <w:szCs w:val="24"/>
          <w:u w:val="single"/>
        </w:rPr>
      </w:pPr>
      <w:r>
        <w:rPr>
          <w:rFonts w:hint="eastAsia" w:ascii="仿宋" w:hAnsi="仿宋" w:eastAsia="仿宋" w:cs="仿宋"/>
          <w:color w:val="auto"/>
          <w:kern w:val="0"/>
          <w:sz w:val="24"/>
        </w:rPr>
        <w:t>承诺时间：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月</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日</w:t>
      </w:r>
    </w:p>
    <w:p w14:paraId="68B040E1">
      <w:pPr>
        <w:pStyle w:val="11"/>
        <w:rPr>
          <w:rFonts w:hint="eastAsia" w:ascii="仿宋" w:hAnsi="仿宋" w:eastAsia="仿宋" w:cs="仿宋"/>
          <w:color w:val="auto"/>
          <w:sz w:val="24"/>
          <w:szCs w:val="24"/>
          <w:u w:val="single"/>
        </w:rPr>
      </w:pPr>
    </w:p>
    <w:p w14:paraId="309B6543">
      <w:pPr>
        <w:pStyle w:val="11"/>
        <w:widowControl w:val="0"/>
        <w:numPr>
          <w:ilvl w:val="0"/>
          <w:numId w:val="0"/>
        </w:numPr>
        <w:spacing w:after="120"/>
        <w:jc w:val="both"/>
        <w:rPr>
          <w:rFonts w:hint="eastAsia" w:ascii="仿宋" w:hAnsi="仿宋" w:eastAsia="仿宋" w:cs="仿宋"/>
          <w:color w:val="auto"/>
        </w:rPr>
      </w:pPr>
    </w:p>
    <w:p w14:paraId="72190A24">
      <w:pPr>
        <w:rPr>
          <w:rFonts w:hint="eastAsia" w:ascii="仿宋" w:hAnsi="仿宋" w:eastAsia="仿宋" w:cs="仿宋"/>
          <w:b/>
          <w:color w:val="auto"/>
          <w:kern w:val="0"/>
          <w:sz w:val="18"/>
          <w:szCs w:val="18"/>
          <w:lang w:val="en-US" w:eastAsia="zh-CN"/>
        </w:rPr>
      </w:pPr>
      <w:r>
        <w:rPr>
          <w:rFonts w:hint="eastAsia" w:ascii="仿宋" w:hAnsi="仿宋" w:eastAsia="仿宋" w:cs="仿宋"/>
          <w:b/>
          <w:color w:val="auto"/>
          <w:kern w:val="0"/>
          <w:sz w:val="18"/>
          <w:szCs w:val="18"/>
          <w:lang w:val="en-US" w:eastAsia="zh-CN"/>
        </w:rPr>
        <w:t>说明：本承诺书效力和作用等同投标保证金，其有效期与投标有效期一致。</w:t>
      </w:r>
    </w:p>
    <w:p w14:paraId="19E8E49A">
      <w:pPr>
        <w:rPr>
          <w:rFonts w:hint="eastAsia" w:ascii="仿宋" w:hAnsi="仿宋" w:eastAsia="仿宋" w:cs="仿宋"/>
          <w:color w:val="auto"/>
          <w:sz w:val="18"/>
          <w:szCs w:val="18"/>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b/>
          <w:bCs/>
          <w:color w:val="auto"/>
          <w:kern w:val="0"/>
          <w:sz w:val="18"/>
          <w:szCs w:val="18"/>
          <w:lang w:val="en-US" w:eastAsia="zh-CN"/>
        </w:rPr>
        <w:t>1、</w:t>
      </w:r>
      <w:r>
        <w:rPr>
          <w:rFonts w:hint="eastAsia" w:ascii="仿宋" w:hAnsi="仿宋" w:eastAsia="仿宋" w:cs="仿宋"/>
          <w:b/>
          <w:bCs/>
          <w:color w:val="auto"/>
          <w:kern w:val="0"/>
          <w:sz w:val="18"/>
          <w:szCs w:val="18"/>
          <w:lang w:eastAsia="zh-CN"/>
        </w:rPr>
        <w:t>承诺有效期限</w:t>
      </w:r>
      <w:r>
        <w:rPr>
          <w:rFonts w:hint="eastAsia" w:ascii="仿宋" w:hAnsi="仿宋" w:eastAsia="仿宋" w:cs="仿宋"/>
          <w:b/>
          <w:bCs/>
          <w:color w:val="auto"/>
          <w:kern w:val="0"/>
          <w:sz w:val="18"/>
          <w:szCs w:val="18"/>
          <w:lang w:val="en-US" w:eastAsia="zh-CN"/>
        </w:rPr>
        <w:t>为一年</w:t>
      </w:r>
      <w:r>
        <w:rPr>
          <w:rFonts w:hint="eastAsia" w:ascii="仿宋" w:hAnsi="仿宋" w:eastAsia="仿宋" w:cs="仿宋"/>
          <w:b/>
          <w:bCs/>
          <w:color w:val="auto"/>
          <w:kern w:val="0"/>
          <w:sz w:val="18"/>
          <w:szCs w:val="18"/>
          <w:lang w:eastAsia="zh-CN"/>
        </w:rPr>
        <w:t>（从投标截止之日算起）；</w:t>
      </w:r>
      <w:r>
        <w:rPr>
          <w:rFonts w:hint="eastAsia" w:ascii="仿宋" w:hAnsi="仿宋" w:eastAsia="仿宋" w:cs="仿宋"/>
          <w:b/>
          <w:color w:val="auto"/>
          <w:kern w:val="0"/>
          <w:sz w:val="18"/>
          <w:szCs w:val="18"/>
          <w:lang w:val="en-US" w:eastAsia="zh-CN"/>
        </w:rPr>
        <w:t>2、需另附：信用中国（陕西榆林）网上承诺截图。</w:t>
      </w:r>
    </w:p>
    <w:p w14:paraId="0E5EBE40">
      <w:pPr>
        <w:pStyle w:val="2"/>
        <w:rPr>
          <w:rFonts w:hint="eastAsia" w:ascii="仿宋" w:hAnsi="仿宋" w:eastAsia="仿宋" w:cs="仿宋"/>
          <w:color w:val="auto"/>
        </w:rPr>
      </w:pPr>
    </w:p>
    <w:p w14:paraId="1B3612BD">
      <w:pPr>
        <w:pStyle w:val="2"/>
        <w:rPr>
          <w:rFonts w:hint="eastAsia" w:ascii="仿宋" w:hAnsi="仿宋" w:eastAsia="仿宋" w:cs="仿宋"/>
          <w:color w:val="auto"/>
          <w:lang w:val="en-US"/>
        </w:rPr>
      </w:pPr>
      <w:r>
        <w:rPr>
          <w:rFonts w:hint="eastAsia" w:ascii="仿宋" w:hAnsi="仿宋" w:eastAsia="仿宋" w:cs="仿宋"/>
          <w:color w:val="auto"/>
        </w:rPr>
        <w:t>供应商书面声明函</w:t>
      </w:r>
      <w:bookmarkEnd w:id="57"/>
    </w:p>
    <w:p w14:paraId="4D2D5195">
      <w:pPr>
        <w:widowControl/>
        <w:spacing w:line="500" w:lineRule="exact"/>
        <w:jc w:val="both"/>
        <w:rPr>
          <w:rFonts w:hint="eastAsia" w:ascii="仿宋" w:hAnsi="仿宋" w:eastAsia="仿宋" w:cs="仿宋"/>
          <w:color w:val="auto"/>
          <w:sz w:val="24"/>
          <w:szCs w:val="24"/>
          <w:u w:val="single"/>
          <w:lang w:val="en-US"/>
        </w:rPr>
      </w:pPr>
      <w:r>
        <w:rPr>
          <w:rFonts w:hint="eastAsia" w:ascii="仿宋" w:hAnsi="仿宋" w:eastAsia="仿宋" w:cs="仿宋"/>
          <w:color w:val="auto"/>
          <w:kern w:val="2"/>
          <w:sz w:val="24"/>
          <w:szCs w:val="24"/>
          <w:lang w:val="en-US" w:bidi="ar"/>
        </w:rPr>
        <w:t>采购人名称：</w:t>
      </w:r>
      <w:r>
        <w:rPr>
          <w:rFonts w:hint="eastAsia" w:ascii="仿宋" w:hAnsi="仿宋" w:eastAsia="仿宋" w:cs="仿宋"/>
          <w:color w:val="auto"/>
          <w:kern w:val="2"/>
          <w:sz w:val="24"/>
          <w:szCs w:val="24"/>
          <w:u w:val="single"/>
          <w:lang w:val="en-US" w:bidi="ar"/>
        </w:rPr>
        <w:t xml:space="preserve">                   </w:t>
      </w:r>
    </w:p>
    <w:p w14:paraId="46983F9B">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我方作为</w:t>
      </w:r>
      <w:r>
        <w:rPr>
          <w:rFonts w:hint="eastAsia" w:ascii="仿宋" w:hAnsi="仿宋" w:eastAsia="仿宋" w:cs="仿宋"/>
          <w:color w:val="auto"/>
          <w:kern w:val="2"/>
          <w:sz w:val="24"/>
          <w:szCs w:val="24"/>
          <w:u w:val="single"/>
          <w:lang w:val="en-US" w:bidi="ar"/>
        </w:rPr>
        <w:t xml:space="preserve">              </w:t>
      </w:r>
      <w:r>
        <w:rPr>
          <w:rFonts w:hint="eastAsia" w:ascii="仿宋" w:hAnsi="仿宋" w:eastAsia="仿宋" w:cs="仿宋"/>
          <w:color w:val="auto"/>
          <w:kern w:val="2"/>
          <w:sz w:val="24"/>
          <w:szCs w:val="24"/>
          <w:lang w:val="en-US" w:bidi="ar"/>
        </w:rPr>
        <w:t>（项目名称）（项目编号：  ）的投标供应商，在此郑重声明：</w:t>
      </w:r>
    </w:p>
    <w:p w14:paraId="69A28D3D">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1、在参加本次政府采购活动前3年内的经营活动中__ __（填“没有”或“有”）重大违法记录。供应商</w:t>
      </w:r>
      <w:r>
        <w:rPr>
          <w:rFonts w:hint="eastAsia" w:ascii="仿宋" w:hAnsi="仿宋" w:eastAsia="仿宋" w:cs="仿宋"/>
          <w:b/>
          <w:bCs/>
          <w:color w:val="auto"/>
          <w:kern w:val="2"/>
          <w:sz w:val="24"/>
          <w:szCs w:val="24"/>
          <w:lang w:val="en-US" w:bidi="ar"/>
        </w:rPr>
        <w:t>在参加政府采购活动前3年内因违法经营被禁止在一定期限内参加政府采购活动，期限届满的，可以参加政府采购活动，但应提供期限届满的证明材料。后附国家企业信用信息报告</w:t>
      </w:r>
    </w:p>
    <w:p w14:paraId="71552D7A">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2、我方______（填“未被列入”或“被列入”）失信被执行人名单。</w:t>
      </w:r>
    </w:p>
    <w:p w14:paraId="4A8386B4">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3、我方______（填“未被列入”或“被列入”）重大税收违法案件当事人名单。</w:t>
      </w:r>
    </w:p>
    <w:p w14:paraId="5B3ED074">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4、我方______（填“未被列入”或“被列入”）政府采购严重违法失信行为记录名单。</w:t>
      </w:r>
    </w:p>
    <w:p w14:paraId="61353A9E">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如有不实，我方将无条件地退出本项目的采购活动，并遵照《政府采购法》有关“提供虚假材料的规定”接受处罚。</w:t>
      </w:r>
    </w:p>
    <w:p w14:paraId="70098B16">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特此声明。</w:t>
      </w:r>
    </w:p>
    <w:p w14:paraId="2166E662">
      <w:pPr>
        <w:widowControl/>
        <w:spacing w:line="500" w:lineRule="exact"/>
        <w:ind w:firstLine="480" w:firstLineChars="200"/>
        <w:jc w:val="both"/>
        <w:rPr>
          <w:rFonts w:hint="eastAsia" w:ascii="仿宋" w:hAnsi="仿宋" w:eastAsia="仿宋" w:cs="仿宋"/>
          <w:color w:val="auto"/>
          <w:sz w:val="24"/>
          <w:szCs w:val="24"/>
          <w:lang w:val="en-US"/>
        </w:rPr>
      </w:pPr>
    </w:p>
    <w:p w14:paraId="669F9112">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供应商：（加盖公章）</w:t>
      </w:r>
    </w:p>
    <w:p w14:paraId="0780F973">
      <w:pPr>
        <w:widowControl/>
        <w:spacing w:line="500" w:lineRule="exact"/>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kern w:val="2"/>
          <w:sz w:val="24"/>
          <w:szCs w:val="24"/>
          <w:lang w:val="en-US" w:bidi="ar"/>
        </w:rPr>
        <w:t>或授权代表：（签字或盖章）</w:t>
      </w:r>
    </w:p>
    <w:p w14:paraId="392AA2C2">
      <w:pPr>
        <w:widowControl/>
        <w:spacing w:line="500" w:lineRule="exact"/>
        <w:ind w:firstLine="480" w:firstLineChars="200"/>
        <w:jc w:val="both"/>
        <w:rPr>
          <w:rFonts w:hint="eastAsia" w:ascii="仿宋" w:hAnsi="仿宋" w:eastAsia="仿宋" w:cs="仿宋"/>
          <w:color w:val="auto"/>
          <w:kern w:val="2"/>
          <w:sz w:val="24"/>
          <w:szCs w:val="24"/>
          <w:lang w:val="en-US" w:bidi="ar"/>
        </w:rPr>
      </w:pPr>
      <w:r>
        <w:rPr>
          <w:rFonts w:hint="eastAsia" w:ascii="仿宋" w:hAnsi="仿宋" w:eastAsia="仿宋" w:cs="仿宋"/>
          <w:color w:val="auto"/>
          <w:kern w:val="2"/>
          <w:sz w:val="24"/>
          <w:szCs w:val="24"/>
          <w:lang w:val="en-US" w:bidi="ar"/>
        </w:rPr>
        <w:t>日期：　　年　月　日</w:t>
      </w:r>
    </w:p>
    <w:p w14:paraId="7582EF30">
      <w:pPr>
        <w:rPr>
          <w:rFonts w:hint="eastAsia" w:ascii="仿宋" w:hAnsi="仿宋" w:eastAsia="仿宋" w:cs="仿宋"/>
          <w:color w:val="auto"/>
          <w:kern w:val="2"/>
          <w:sz w:val="24"/>
          <w:szCs w:val="24"/>
          <w:lang w:val="en-US" w:bidi="ar"/>
        </w:rPr>
      </w:pPr>
      <w:r>
        <w:rPr>
          <w:rFonts w:hint="eastAsia" w:ascii="仿宋" w:hAnsi="仿宋" w:eastAsia="仿宋" w:cs="仿宋"/>
          <w:color w:val="auto"/>
          <w:kern w:val="2"/>
          <w:sz w:val="24"/>
          <w:szCs w:val="24"/>
          <w:lang w:val="en-US" w:bidi="ar"/>
        </w:rPr>
        <w:br w:type="page"/>
      </w:r>
    </w:p>
    <w:p w14:paraId="7A9200B7">
      <w:pPr>
        <w:rPr>
          <w:rFonts w:hint="eastAsia" w:ascii="仿宋" w:hAnsi="仿宋" w:eastAsia="仿宋" w:cs="仿宋"/>
          <w:b/>
          <w:color w:val="auto"/>
          <w:sz w:val="32"/>
        </w:rPr>
      </w:pPr>
    </w:p>
    <w:bookmarkEnd w:id="55"/>
    <w:bookmarkEnd w:id="56"/>
    <w:p w14:paraId="167D485C">
      <w:pPr>
        <w:rPr>
          <w:rFonts w:hint="eastAsia" w:ascii="仿宋" w:hAnsi="仿宋" w:eastAsia="仿宋" w:cs="仿宋"/>
          <w:color w:val="auto"/>
          <w:lang w:val="en-US" w:eastAsia="zh-CN"/>
        </w:rPr>
      </w:pPr>
    </w:p>
    <w:p w14:paraId="3DD16B3D">
      <w:pPr>
        <w:numPr>
          <w:ilvl w:val="0"/>
          <w:numId w:val="10"/>
        </w:numPr>
        <w:spacing w:line="360" w:lineRule="auto"/>
        <w:jc w:val="center"/>
        <w:outlineLvl w:val="0"/>
        <w:rPr>
          <w:rFonts w:hint="eastAsia" w:ascii="仿宋" w:hAnsi="仿宋" w:eastAsia="仿宋" w:cs="仿宋"/>
          <w:b/>
          <w:bCs/>
          <w:color w:val="auto"/>
          <w:sz w:val="32"/>
          <w:szCs w:val="32"/>
        </w:rPr>
      </w:pPr>
      <w:bookmarkStart w:id="58" w:name="_Toc25607"/>
      <w:r>
        <w:rPr>
          <w:rFonts w:hint="eastAsia" w:ascii="仿宋" w:hAnsi="仿宋" w:eastAsia="仿宋" w:cs="仿宋"/>
          <w:b/>
          <w:bCs/>
          <w:color w:val="auto"/>
          <w:sz w:val="32"/>
          <w:szCs w:val="32"/>
        </w:rPr>
        <w:t>符合性证明文件</w:t>
      </w:r>
      <w:bookmarkEnd w:id="58"/>
    </w:p>
    <w:p w14:paraId="038A23DF">
      <w:pPr>
        <w:pStyle w:val="64"/>
        <w:spacing w:line="360" w:lineRule="auto"/>
        <w:ind w:firstLine="567"/>
        <w:outlineLvl w:val="9"/>
        <w:rPr>
          <w:rFonts w:hint="eastAsia" w:ascii="仿宋" w:hAnsi="仿宋" w:eastAsia="仿宋" w:cs="仿宋"/>
          <w:bCs w:val="0"/>
          <w:color w:val="auto"/>
        </w:rPr>
      </w:pPr>
      <w:r>
        <w:rPr>
          <w:rFonts w:hint="eastAsia" w:ascii="仿宋" w:hAnsi="仿宋" w:eastAsia="仿宋" w:cs="仿宋"/>
          <w:bCs w:val="0"/>
          <w:color w:val="auto"/>
        </w:rPr>
        <w:t>一、响应函格式</w:t>
      </w:r>
    </w:p>
    <w:p w14:paraId="5885C4F5">
      <w:pPr>
        <w:spacing w:line="360" w:lineRule="auto"/>
        <w:rPr>
          <w:rFonts w:hint="eastAsia" w:ascii="仿宋" w:hAnsi="仿宋" w:eastAsia="仿宋" w:cs="仿宋"/>
          <w:color w:val="auto"/>
          <w:sz w:val="24"/>
          <w:szCs w:val="24"/>
        </w:rPr>
      </w:pPr>
      <w:r>
        <w:rPr>
          <w:rFonts w:hint="eastAsia" w:ascii="仿宋" w:hAnsi="仿宋" w:eastAsia="仿宋" w:cs="仿宋"/>
          <w:color w:val="auto"/>
          <w:kern w:val="2"/>
          <w:sz w:val="24"/>
          <w:szCs w:val="24"/>
          <w:u w:val="single"/>
        </w:rPr>
        <w:t>同源项目管理（陕西）有限公司</w:t>
      </w:r>
      <w:r>
        <w:rPr>
          <w:rFonts w:hint="eastAsia" w:ascii="仿宋" w:hAnsi="仿宋" w:eastAsia="仿宋" w:cs="仿宋"/>
          <w:color w:val="auto"/>
          <w:kern w:val="2"/>
          <w:sz w:val="24"/>
          <w:szCs w:val="24"/>
        </w:rPr>
        <w:t>:</w:t>
      </w:r>
    </w:p>
    <w:p w14:paraId="7D0039C8">
      <w:pPr>
        <w:tabs>
          <w:tab w:val="left" w:pos="5744"/>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我单位收到贵公司(（</w:t>
      </w:r>
      <w:r>
        <w:rPr>
          <w:rFonts w:hint="eastAsia" w:ascii="仿宋" w:hAnsi="仿宋" w:eastAsia="仿宋" w:cs="仿宋"/>
          <w:color w:val="auto"/>
          <w:kern w:val="2"/>
          <w:sz w:val="24"/>
          <w:szCs w:val="24"/>
          <w:lang w:val="en-US" w:eastAsia="zh-CN"/>
        </w:rPr>
        <w:t>项目</w:t>
      </w:r>
      <w:r>
        <w:rPr>
          <w:rFonts w:hint="eastAsia" w:ascii="仿宋" w:hAnsi="仿宋" w:eastAsia="仿宋" w:cs="仿宋"/>
          <w:color w:val="auto"/>
          <w:kern w:val="2"/>
          <w:sz w:val="24"/>
          <w:szCs w:val="24"/>
          <w:lang w:val="en-US"/>
        </w:rPr>
        <w:t>名称</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val="en-US"/>
        </w:rPr>
        <w:t>采购</w:t>
      </w:r>
      <w:r>
        <w:rPr>
          <w:rFonts w:hint="eastAsia" w:ascii="仿宋" w:hAnsi="仿宋" w:eastAsia="仿宋" w:cs="仿宋"/>
          <w:color w:val="auto"/>
          <w:kern w:val="2"/>
          <w:sz w:val="24"/>
          <w:szCs w:val="24"/>
          <w:lang w:val="en-US" w:eastAsia="zh-CN"/>
        </w:rPr>
        <w:t>项目</w:t>
      </w:r>
      <w:r>
        <w:rPr>
          <w:rFonts w:hint="eastAsia" w:ascii="仿宋" w:hAnsi="仿宋" w:eastAsia="仿宋" w:cs="仿宋"/>
          <w:color w:val="auto"/>
          <w:kern w:val="2"/>
          <w:sz w:val="24"/>
          <w:szCs w:val="24"/>
          <w:lang w:val="en-US"/>
        </w:rPr>
        <w:t>编号</w:t>
      </w:r>
      <w:r>
        <w:rPr>
          <w:rFonts w:hint="eastAsia" w:ascii="仿宋" w:hAnsi="仿宋" w:eastAsia="仿宋" w:cs="仿宋"/>
          <w:color w:val="auto"/>
          <w:kern w:val="2"/>
          <w:sz w:val="24"/>
          <w:szCs w:val="24"/>
        </w:rPr>
        <w:t>）)谈判文件</w:t>
      </w:r>
      <w:r>
        <w:rPr>
          <w:rFonts w:hint="eastAsia" w:ascii="仿宋" w:hAnsi="仿宋" w:eastAsia="仿宋" w:cs="仿宋"/>
          <w:color w:val="auto"/>
          <w:spacing w:val="-41"/>
          <w:kern w:val="2"/>
          <w:sz w:val="24"/>
          <w:szCs w:val="24"/>
        </w:rPr>
        <w:t>，</w:t>
      </w:r>
      <w:r>
        <w:rPr>
          <w:rFonts w:hint="eastAsia" w:ascii="仿宋" w:hAnsi="仿宋" w:eastAsia="仿宋" w:cs="仿宋"/>
          <w:color w:val="auto"/>
          <w:kern w:val="2"/>
          <w:sz w:val="24"/>
          <w:szCs w:val="24"/>
        </w:rPr>
        <w:t>经详细研究</w:t>
      </w:r>
      <w:r>
        <w:rPr>
          <w:rFonts w:hint="eastAsia" w:ascii="仿宋" w:hAnsi="仿宋" w:eastAsia="仿宋" w:cs="仿宋"/>
          <w:color w:val="auto"/>
          <w:spacing w:val="-39"/>
          <w:kern w:val="2"/>
          <w:sz w:val="24"/>
          <w:szCs w:val="24"/>
        </w:rPr>
        <w:t>，</w:t>
      </w:r>
      <w:r>
        <w:rPr>
          <w:rFonts w:hint="eastAsia" w:ascii="仿宋" w:hAnsi="仿宋" w:eastAsia="仿宋" w:cs="仿宋"/>
          <w:color w:val="auto"/>
          <w:kern w:val="2"/>
          <w:sz w:val="24"/>
          <w:szCs w:val="24"/>
        </w:rPr>
        <w:t>我们</w:t>
      </w:r>
      <w:r>
        <w:rPr>
          <w:rFonts w:hint="eastAsia" w:ascii="仿宋" w:hAnsi="仿宋" w:eastAsia="仿宋" w:cs="仿宋"/>
          <w:color w:val="auto"/>
          <w:spacing w:val="-15"/>
          <w:kern w:val="2"/>
          <w:sz w:val="24"/>
          <w:szCs w:val="24"/>
        </w:rPr>
        <w:t>决</w:t>
      </w:r>
      <w:r>
        <w:rPr>
          <w:rFonts w:hint="eastAsia" w:ascii="仿宋" w:hAnsi="仿宋" w:eastAsia="仿宋" w:cs="仿宋"/>
          <w:color w:val="auto"/>
          <w:kern w:val="2"/>
          <w:sz w:val="24"/>
          <w:szCs w:val="24"/>
        </w:rPr>
        <w:t>定参加本次谈判活动。为此，我方郑重声明以下诸点，并负法律责任。</w:t>
      </w:r>
    </w:p>
    <w:p w14:paraId="6C3DFCE8">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1、愿意按照谈判文件中的一切要求，提供设备及技术服务，完成合同的责任和义务。</w:t>
      </w:r>
    </w:p>
    <w:p w14:paraId="70D4A80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2、按谈判文件的规定，我公司的投标总报价为：</w:t>
      </w:r>
    </w:p>
    <w:p w14:paraId="1E7EB128">
      <w:pPr>
        <w:tabs>
          <w:tab w:val="left" w:pos="3779"/>
          <w:tab w:val="left" w:pos="6659"/>
          <w:tab w:val="left" w:pos="8819"/>
        </w:tabs>
        <w:spacing w:line="360" w:lineRule="auto"/>
        <w:rPr>
          <w:rFonts w:hint="eastAsia" w:ascii="仿宋" w:hAnsi="仿宋" w:eastAsia="仿宋" w:cs="仿宋"/>
          <w:color w:val="auto"/>
          <w:sz w:val="24"/>
          <w:szCs w:val="24"/>
        </w:rPr>
      </w:pPr>
      <w:r>
        <w:rPr>
          <w:rFonts w:hint="eastAsia" w:ascii="仿宋" w:hAnsi="仿宋" w:eastAsia="仿宋" w:cs="仿宋"/>
          <w:color w:val="auto"/>
          <w:kern w:val="2"/>
          <w:sz w:val="24"/>
          <w:szCs w:val="24"/>
        </w:rPr>
        <w:t>人民币（大写）：</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rPr>
        <w:t>元</w:t>
      </w:r>
      <w:r>
        <w:rPr>
          <w:rFonts w:hint="eastAsia" w:ascii="仿宋" w:hAnsi="仿宋" w:eastAsia="仿宋" w:cs="仿宋"/>
          <w:color w:val="auto"/>
          <w:spacing w:val="-18"/>
          <w:kern w:val="2"/>
          <w:sz w:val="24"/>
          <w:szCs w:val="24"/>
        </w:rPr>
        <w:t>。服务期</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rPr>
        <w:t>。</w:t>
      </w:r>
    </w:p>
    <w:p w14:paraId="5726A54D">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3、我方提交的竞争性谈判响应文件正本一份、副本两份。</w:t>
      </w:r>
    </w:p>
    <w:p w14:paraId="059801A1">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4、已详细阅读了谈判文件，完全理解并放弃提出含糊不清或易形成歧义的表述和资料。</w:t>
      </w:r>
    </w:p>
    <w:p w14:paraId="24E1583E">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rPr>
        <w:t>5</w:t>
      </w:r>
      <w:r>
        <w:rPr>
          <w:rFonts w:hint="eastAsia" w:ascii="仿宋" w:hAnsi="仿宋" w:eastAsia="仿宋" w:cs="仿宋"/>
          <w:color w:val="auto"/>
          <w:kern w:val="2"/>
          <w:sz w:val="24"/>
          <w:szCs w:val="24"/>
        </w:rPr>
        <w:t>、开标后在规定的谈判有效期内撤回竞争性谈判响应文件，我们愿接受政府采购的有关处罚决定。</w:t>
      </w:r>
    </w:p>
    <w:p w14:paraId="1D294DC1">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rPr>
        <w:t>6</w:t>
      </w:r>
      <w:r>
        <w:rPr>
          <w:rFonts w:hint="eastAsia" w:ascii="仿宋" w:hAnsi="仿宋" w:eastAsia="仿宋" w:cs="仿宋"/>
          <w:color w:val="auto"/>
          <w:kern w:val="2"/>
          <w:sz w:val="24"/>
          <w:szCs w:val="24"/>
        </w:rPr>
        <w:t>、同意向贵方提供可能要求的，与本次投谈判有关的任何证据或资料。我们完全理解贵公司不保证最低价成交的意见。</w:t>
      </w:r>
    </w:p>
    <w:p w14:paraId="360B78BE">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rPr>
        <w:t>7</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val="en-US" w:eastAsia="zh-CN"/>
        </w:rPr>
        <w:t>其他:</w:t>
      </w:r>
      <w:r>
        <w:rPr>
          <w:rFonts w:hint="eastAsia" w:ascii="仿宋" w:hAnsi="仿宋" w:eastAsia="仿宋" w:cs="仿宋"/>
          <w:color w:val="auto"/>
          <w:kern w:val="2"/>
          <w:sz w:val="24"/>
          <w:szCs w:val="24"/>
          <w:u w:val="single"/>
          <w:lang w:val="en-US" w:eastAsia="zh-CN"/>
        </w:rPr>
        <w:t xml:space="preserve">                   </w:t>
      </w:r>
      <w:r>
        <w:rPr>
          <w:rFonts w:hint="eastAsia" w:ascii="仿宋" w:hAnsi="仿宋" w:eastAsia="仿宋" w:cs="仿宋"/>
          <w:color w:val="auto"/>
          <w:spacing w:val="-20"/>
          <w:kern w:val="2"/>
          <w:sz w:val="24"/>
          <w:szCs w:val="24"/>
        </w:rPr>
        <w:t>。</w:t>
      </w:r>
    </w:p>
    <w:p w14:paraId="349DCBF3">
      <w:pPr>
        <w:tabs>
          <w:tab w:val="left" w:pos="3779"/>
          <w:tab w:val="left" w:pos="6659"/>
          <w:tab w:val="left" w:pos="8819"/>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rPr>
        <w:t>8</w:t>
      </w:r>
      <w:r>
        <w:rPr>
          <w:rFonts w:hint="eastAsia" w:ascii="仿宋" w:hAnsi="仿宋" w:eastAsia="仿宋" w:cs="仿宋"/>
          <w:color w:val="auto"/>
          <w:kern w:val="2"/>
          <w:sz w:val="24"/>
          <w:szCs w:val="24"/>
        </w:rPr>
        <w:t>、有关于本文件的函电，请按下列地址联系。</w:t>
      </w:r>
    </w:p>
    <w:p w14:paraId="4AB52A62">
      <w:pPr>
        <w:tabs>
          <w:tab w:val="left" w:pos="3779"/>
          <w:tab w:val="left" w:pos="6659"/>
          <w:tab w:val="left" w:pos="8819"/>
        </w:tabs>
        <w:spacing w:line="360" w:lineRule="auto"/>
        <w:ind w:right="865" w:firstLine="1440" w:firstLineChars="600"/>
        <w:rPr>
          <w:rFonts w:hint="eastAsia" w:ascii="仿宋" w:hAnsi="仿宋" w:eastAsia="仿宋" w:cs="仿宋"/>
          <w:color w:val="auto"/>
          <w:sz w:val="24"/>
          <w:szCs w:val="24"/>
        </w:rPr>
      </w:pPr>
      <w:r>
        <w:rPr>
          <w:rFonts w:hint="eastAsia" w:ascii="仿宋" w:hAnsi="仿宋" w:eastAsia="仿宋" w:cs="仿宋"/>
          <w:color w:val="auto"/>
          <w:kern w:val="2"/>
          <w:sz w:val="24"/>
          <w:szCs w:val="24"/>
        </w:rPr>
        <w:t>供应商单位全称（印章）：</w:t>
      </w:r>
    </w:p>
    <w:p w14:paraId="1FA329ED">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地    址：</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r>
        <w:rPr>
          <w:rFonts w:hint="eastAsia" w:ascii="仿宋" w:hAnsi="仿宋" w:eastAsia="仿宋" w:cs="仿宋"/>
          <w:color w:val="auto"/>
          <w:kern w:val="2"/>
          <w:sz w:val="24"/>
          <w:szCs w:val="24"/>
          <w:u w:val="single"/>
        </w:rPr>
        <w:t xml:space="preserve"> </w:t>
      </w:r>
    </w:p>
    <w:p w14:paraId="1F03559D">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 xml:space="preserve">开户银行： </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3790DF89">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帐    号：</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5017BB98">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电    话：</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6D1DA0DA">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传    真：</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4E64ACB5">
      <w:pPr>
        <w:tabs>
          <w:tab w:val="left" w:pos="7079"/>
          <w:tab w:val="left" w:pos="7199"/>
        </w:tabs>
        <w:ind w:left="1380" w:right="2964"/>
        <w:jc w:val="both"/>
        <w:rPr>
          <w:rFonts w:hint="eastAsia" w:ascii="仿宋" w:hAnsi="仿宋" w:eastAsia="仿宋" w:cs="仿宋"/>
          <w:color w:val="auto"/>
          <w:sz w:val="24"/>
          <w:szCs w:val="24"/>
          <w:u w:val="single"/>
        </w:rPr>
      </w:pPr>
      <w:r>
        <w:rPr>
          <w:rFonts w:hint="eastAsia" w:ascii="仿宋" w:hAnsi="仿宋" w:eastAsia="仿宋" w:cs="仿宋"/>
          <w:color w:val="auto"/>
          <w:kern w:val="2"/>
          <w:sz w:val="24"/>
          <w:szCs w:val="24"/>
        </w:rPr>
        <w:t>邮    编：</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4D31ABF9">
      <w:pPr>
        <w:tabs>
          <w:tab w:val="left" w:pos="7079"/>
          <w:tab w:val="left" w:pos="7199"/>
        </w:tabs>
        <w:ind w:left="1380" w:right="2964"/>
        <w:jc w:val="both"/>
        <w:rPr>
          <w:rFonts w:hint="eastAsia" w:ascii="仿宋" w:hAnsi="仿宋" w:eastAsia="仿宋" w:cs="仿宋"/>
          <w:color w:val="auto"/>
          <w:sz w:val="24"/>
          <w:szCs w:val="24"/>
        </w:rPr>
      </w:pPr>
      <w:r>
        <w:rPr>
          <w:rFonts w:hint="eastAsia" w:ascii="仿宋" w:hAnsi="仿宋" w:eastAsia="仿宋" w:cs="仿宋"/>
          <w:color w:val="auto"/>
          <w:kern w:val="2"/>
          <w:sz w:val="24"/>
          <w:szCs w:val="24"/>
        </w:rPr>
        <w:t xml:space="preserve">授权代表签字： </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rPr>
        <w:tab/>
      </w:r>
    </w:p>
    <w:p w14:paraId="53F8943F">
      <w:pPr>
        <w:pStyle w:val="65"/>
        <w:spacing w:line="240" w:lineRule="auto"/>
        <w:ind w:firstLine="3360" w:firstLineChars="1400"/>
        <w:rPr>
          <w:rFonts w:hint="eastAsia" w:ascii="仿宋" w:hAnsi="仿宋" w:eastAsia="仿宋" w:cs="仿宋"/>
          <w:color w:val="auto"/>
          <w:sz w:val="24"/>
          <w:szCs w:val="24"/>
          <w:lang w:val="zh-CN" w:bidi="zh-CN"/>
        </w:rPr>
      </w:pPr>
      <w:r>
        <w:rPr>
          <w:rFonts w:hint="eastAsia" w:ascii="仿宋" w:hAnsi="仿宋" w:eastAsia="仿宋" w:cs="仿宋"/>
          <w:color w:val="auto"/>
          <w:sz w:val="24"/>
          <w:szCs w:val="24"/>
          <w:lang w:val="zh-CN" w:bidi="zh-CN"/>
        </w:rPr>
        <w:t>年</w:t>
      </w:r>
      <w:r>
        <w:rPr>
          <w:rFonts w:hint="eastAsia" w:ascii="仿宋" w:hAnsi="仿宋" w:eastAsia="仿宋" w:cs="仿宋"/>
          <w:color w:val="auto"/>
          <w:sz w:val="24"/>
          <w:szCs w:val="24"/>
          <w:lang w:bidi="zh-CN"/>
        </w:rPr>
        <w:t xml:space="preserve">  </w:t>
      </w:r>
      <w:r>
        <w:rPr>
          <w:rFonts w:hint="eastAsia" w:ascii="仿宋" w:hAnsi="仿宋" w:eastAsia="仿宋" w:cs="仿宋"/>
          <w:color w:val="auto"/>
          <w:sz w:val="24"/>
          <w:szCs w:val="24"/>
          <w:lang w:val="zh-CN" w:bidi="zh-CN"/>
        </w:rPr>
        <w:tab/>
      </w:r>
      <w:r>
        <w:rPr>
          <w:rFonts w:hint="eastAsia" w:ascii="仿宋" w:hAnsi="仿宋" w:eastAsia="仿宋" w:cs="仿宋"/>
          <w:color w:val="auto"/>
          <w:sz w:val="24"/>
          <w:szCs w:val="24"/>
          <w:lang w:val="zh-CN" w:bidi="zh-CN"/>
        </w:rPr>
        <w:t>月</w:t>
      </w:r>
      <w:r>
        <w:rPr>
          <w:rFonts w:hint="eastAsia" w:ascii="仿宋" w:hAnsi="仿宋" w:eastAsia="仿宋" w:cs="仿宋"/>
          <w:color w:val="auto"/>
          <w:sz w:val="24"/>
          <w:szCs w:val="24"/>
          <w:lang w:bidi="zh-CN"/>
        </w:rPr>
        <w:t xml:space="preserve">  </w:t>
      </w:r>
      <w:r>
        <w:rPr>
          <w:rFonts w:hint="eastAsia" w:ascii="仿宋" w:hAnsi="仿宋" w:eastAsia="仿宋" w:cs="仿宋"/>
          <w:color w:val="auto"/>
          <w:sz w:val="24"/>
          <w:szCs w:val="24"/>
          <w:lang w:val="zh-CN" w:bidi="zh-CN"/>
        </w:rPr>
        <w:tab/>
      </w:r>
      <w:r>
        <w:rPr>
          <w:rFonts w:hint="eastAsia" w:ascii="仿宋" w:hAnsi="仿宋" w:eastAsia="仿宋" w:cs="仿宋"/>
          <w:color w:val="auto"/>
          <w:sz w:val="24"/>
          <w:szCs w:val="24"/>
          <w:lang w:val="zh-CN" w:bidi="zh-CN"/>
        </w:rPr>
        <w:t>日</w:t>
      </w:r>
    </w:p>
    <w:p w14:paraId="11505755">
      <w:pPr>
        <w:pStyle w:val="65"/>
        <w:spacing w:line="240" w:lineRule="auto"/>
        <w:ind w:firstLine="3360" w:firstLineChars="1400"/>
        <w:rPr>
          <w:rFonts w:hint="eastAsia" w:ascii="仿宋" w:hAnsi="仿宋" w:eastAsia="仿宋" w:cs="仿宋"/>
          <w:color w:val="auto"/>
          <w:sz w:val="24"/>
          <w:szCs w:val="24"/>
          <w:lang w:val="zh-CN" w:bidi="zh-CN"/>
        </w:rPr>
      </w:pPr>
    </w:p>
    <w:p w14:paraId="49913601">
      <w:pPr>
        <w:pStyle w:val="65"/>
        <w:ind w:firstLine="3360" w:firstLineChars="1400"/>
        <w:rPr>
          <w:rFonts w:hint="eastAsia" w:ascii="仿宋" w:hAnsi="仿宋" w:eastAsia="仿宋" w:cs="仿宋"/>
          <w:color w:val="auto"/>
          <w:sz w:val="24"/>
          <w:szCs w:val="24"/>
          <w:lang w:bidi="zh-CN"/>
        </w:rPr>
      </w:pPr>
    </w:p>
    <w:p w14:paraId="12E20AAC">
      <w:pPr>
        <w:pStyle w:val="65"/>
        <w:ind w:firstLine="3360" w:firstLineChars="1400"/>
        <w:rPr>
          <w:rFonts w:hint="eastAsia" w:ascii="仿宋" w:hAnsi="仿宋" w:eastAsia="仿宋" w:cs="仿宋"/>
          <w:color w:val="auto"/>
          <w:sz w:val="24"/>
          <w:szCs w:val="24"/>
          <w:lang w:bidi="zh-CN"/>
        </w:rPr>
      </w:pPr>
    </w:p>
    <w:p w14:paraId="7C15B806">
      <w:pPr>
        <w:pStyle w:val="65"/>
        <w:ind w:firstLine="3360" w:firstLineChars="1400"/>
        <w:rPr>
          <w:rFonts w:hint="eastAsia" w:ascii="仿宋" w:hAnsi="仿宋" w:eastAsia="仿宋" w:cs="仿宋"/>
          <w:color w:val="auto"/>
          <w:sz w:val="24"/>
          <w:szCs w:val="24"/>
          <w:lang w:bidi="zh-CN"/>
        </w:rPr>
      </w:pPr>
    </w:p>
    <w:p w14:paraId="2606F305">
      <w:pPr>
        <w:pStyle w:val="65"/>
        <w:ind w:firstLine="3360" w:firstLineChars="1400"/>
        <w:rPr>
          <w:rFonts w:hint="eastAsia" w:ascii="仿宋" w:hAnsi="仿宋" w:eastAsia="仿宋" w:cs="仿宋"/>
          <w:color w:val="auto"/>
          <w:sz w:val="24"/>
          <w:szCs w:val="24"/>
          <w:lang w:bidi="zh-CN"/>
        </w:rPr>
      </w:pPr>
    </w:p>
    <w:p w14:paraId="68044553">
      <w:pPr>
        <w:tabs>
          <w:tab w:val="left" w:pos="1766"/>
        </w:tabs>
        <w:ind w:right="55"/>
        <w:jc w:val="center"/>
        <w:outlineLvl w:val="0"/>
        <w:rPr>
          <w:rFonts w:hint="eastAsia" w:ascii="仿宋" w:hAnsi="仿宋" w:eastAsia="仿宋" w:cs="仿宋"/>
          <w:b/>
          <w:color w:val="auto"/>
          <w:sz w:val="32"/>
          <w:lang w:eastAsia="zh-CN"/>
        </w:rPr>
      </w:pPr>
      <w:bookmarkStart w:id="59" w:name="_Toc7409"/>
      <w:r>
        <w:rPr>
          <w:rFonts w:hint="eastAsia" w:ascii="仿宋" w:hAnsi="仿宋" w:eastAsia="仿宋" w:cs="仿宋"/>
          <w:b/>
          <w:color w:val="auto"/>
          <w:sz w:val="32"/>
        </w:rPr>
        <w:t>二、谈判报价表</w:t>
      </w:r>
      <w:bookmarkEnd w:id="59"/>
      <w:r>
        <w:rPr>
          <w:rFonts w:hint="eastAsia" w:ascii="仿宋" w:hAnsi="仿宋" w:eastAsia="仿宋" w:cs="仿宋"/>
          <w:b/>
          <w:color w:val="auto"/>
          <w:sz w:val="32"/>
          <w:lang w:eastAsia="zh-CN"/>
        </w:rPr>
        <w:t>（</w:t>
      </w:r>
      <w:r>
        <w:rPr>
          <w:rFonts w:hint="eastAsia" w:ascii="仿宋" w:hAnsi="仿宋" w:eastAsia="仿宋" w:cs="仿宋"/>
          <w:b/>
          <w:color w:val="auto"/>
          <w:sz w:val="32"/>
          <w:lang w:val="en-US" w:eastAsia="zh-CN"/>
        </w:rPr>
        <w:t>第一次</w:t>
      </w:r>
      <w:r>
        <w:rPr>
          <w:rFonts w:hint="eastAsia" w:ascii="仿宋" w:hAnsi="仿宋" w:eastAsia="仿宋" w:cs="仿宋"/>
          <w:b/>
          <w:color w:val="auto"/>
          <w:sz w:val="32"/>
          <w:lang w:eastAsia="zh-CN"/>
        </w:rPr>
        <w:t>）</w:t>
      </w:r>
    </w:p>
    <w:p w14:paraId="07471034">
      <w:pPr>
        <w:rPr>
          <w:rFonts w:hint="eastAsia" w:ascii="仿宋" w:hAnsi="仿宋" w:eastAsia="仿宋" w:cs="仿宋"/>
          <w:b/>
          <w:color w:val="auto"/>
          <w:sz w:val="20"/>
          <w:szCs w:val="24"/>
        </w:rPr>
      </w:pPr>
    </w:p>
    <w:p w14:paraId="2972472F">
      <w:pPr>
        <w:rPr>
          <w:rFonts w:hint="eastAsia" w:ascii="仿宋" w:hAnsi="仿宋" w:eastAsia="仿宋" w:cs="仿宋"/>
          <w:color w:val="auto"/>
          <w:sz w:val="13"/>
          <w:szCs w:val="24"/>
        </w:rPr>
      </w:pPr>
    </w:p>
    <w:tbl>
      <w:tblPr>
        <w:tblStyle w:val="25"/>
        <w:tblW w:w="9399" w:type="dxa"/>
        <w:tblInd w:w="32"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525"/>
        <w:gridCol w:w="6874"/>
      </w:tblGrid>
      <w:tr w14:paraId="600C378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66" w:hRule="atLeast"/>
        </w:trPr>
        <w:tc>
          <w:tcPr>
            <w:tcW w:w="2525" w:type="dxa"/>
            <w:tcBorders>
              <w:top w:val="double" w:color="000000" w:sz="2" w:space="0"/>
              <w:left w:val="double" w:color="000000" w:sz="2" w:space="0"/>
              <w:bottom w:val="single" w:color="000000" w:sz="6" w:space="0"/>
              <w:right w:val="single" w:color="000000" w:sz="6" w:space="0"/>
            </w:tcBorders>
            <w:shd w:val="clear" w:color="auto" w:fill="auto"/>
            <w:vAlign w:val="center"/>
          </w:tcPr>
          <w:p w14:paraId="67CDD9C3">
            <w:pPr>
              <w:ind w:right="123"/>
              <w:jc w:val="center"/>
              <w:rPr>
                <w:rFonts w:hint="eastAsia" w:ascii="仿宋" w:hAnsi="仿宋" w:eastAsia="仿宋" w:cs="仿宋"/>
                <w:bCs/>
                <w:color w:val="auto"/>
                <w:sz w:val="24"/>
              </w:rPr>
            </w:pPr>
            <w:r>
              <w:rPr>
                <w:rFonts w:hint="eastAsia" w:ascii="仿宋" w:hAnsi="仿宋" w:eastAsia="仿宋" w:cs="仿宋"/>
                <w:bCs/>
                <w:color w:val="auto"/>
                <w:kern w:val="2"/>
                <w:sz w:val="24"/>
                <w:lang w:val="en-US" w:eastAsia="zh-CN"/>
              </w:rPr>
              <w:t>采购项目</w:t>
            </w:r>
            <w:r>
              <w:rPr>
                <w:rFonts w:hint="eastAsia" w:ascii="仿宋" w:hAnsi="仿宋" w:eastAsia="仿宋" w:cs="仿宋"/>
                <w:bCs/>
                <w:color w:val="auto"/>
                <w:kern w:val="2"/>
                <w:sz w:val="24"/>
              </w:rPr>
              <w:t>名称</w:t>
            </w:r>
          </w:p>
        </w:tc>
        <w:tc>
          <w:tcPr>
            <w:tcW w:w="6874" w:type="dxa"/>
            <w:tcBorders>
              <w:top w:val="double" w:color="000000" w:sz="2" w:space="0"/>
              <w:left w:val="single" w:color="000000" w:sz="6" w:space="0"/>
              <w:bottom w:val="single" w:color="000000" w:sz="6" w:space="0"/>
              <w:right w:val="double" w:color="000000" w:sz="2" w:space="0"/>
            </w:tcBorders>
            <w:shd w:val="clear" w:color="auto" w:fill="auto"/>
          </w:tcPr>
          <w:p w14:paraId="2016E721">
            <w:pPr>
              <w:rPr>
                <w:rFonts w:hint="eastAsia" w:ascii="仿宋" w:hAnsi="仿宋" w:eastAsia="仿宋" w:cs="仿宋"/>
                <w:bCs/>
                <w:color w:val="auto"/>
              </w:rPr>
            </w:pPr>
          </w:p>
        </w:tc>
      </w:tr>
      <w:tr w14:paraId="78F8FD2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7DBC26D3">
            <w:pPr>
              <w:jc w:val="center"/>
              <w:rPr>
                <w:rFonts w:hint="eastAsia" w:ascii="仿宋" w:hAnsi="仿宋" w:eastAsia="仿宋" w:cs="仿宋"/>
                <w:bCs/>
                <w:color w:val="auto"/>
                <w:sz w:val="21"/>
              </w:rPr>
            </w:pPr>
          </w:p>
          <w:p w14:paraId="7B3DACA0">
            <w:pPr>
              <w:ind w:left="228"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采购项目编号</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16B1D345">
            <w:pPr>
              <w:rPr>
                <w:rFonts w:hint="eastAsia" w:ascii="仿宋" w:hAnsi="仿宋" w:eastAsia="仿宋" w:cs="仿宋"/>
                <w:bCs/>
                <w:color w:val="auto"/>
              </w:rPr>
            </w:pPr>
          </w:p>
        </w:tc>
      </w:tr>
      <w:tr w14:paraId="630590B4">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66B1BFB9">
            <w:pPr>
              <w:rPr>
                <w:rFonts w:hint="eastAsia" w:ascii="仿宋" w:hAnsi="仿宋" w:eastAsia="仿宋" w:cs="仿宋"/>
                <w:bCs/>
                <w:color w:val="auto"/>
                <w:sz w:val="21"/>
              </w:rPr>
            </w:pPr>
          </w:p>
          <w:p w14:paraId="6C1C0FB5">
            <w:pPr>
              <w:ind w:left="228"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供应商名称</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0B3E97D1">
            <w:pPr>
              <w:rPr>
                <w:rFonts w:hint="eastAsia" w:ascii="仿宋" w:hAnsi="仿宋" w:eastAsia="仿宋" w:cs="仿宋"/>
                <w:bCs/>
                <w:color w:val="auto"/>
              </w:rPr>
            </w:pPr>
          </w:p>
        </w:tc>
      </w:tr>
      <w:tr w14:paraId="6AE8144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744"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610A7CFE">
            <w:pPr>
              <w:rPr>
                <w:rFonts w:hint="eastAsia" w:ascii="仿宋" w:hAnsi="仿宋" w:eastAsia="仿宋" w:cs="仿宋"/>
                <w:bCs/>
                <w:color w:val="auto"/>
                <w:sz w:val="24"/>
              </w:rPr>
            </w:pPr>
          </w:p>
          <w:p w14:paraId="661820EC">
            <w:pPr>
              <w:rPr>
                <w:rFonts w:hint="eastAsia" w:ascii="仿宋" w:hAnsi="仿宋" w:eastAsia="仿宋" w:cs="仿宋"/>
                <w:bCs/>
                <w:color w:val="auto"/>
                <w:sz w:val="24"/>
              </w:rPr>
            </w:pPr>
          </w:p>
          <w:p w14:paraId="3CB1461E">
            <w:pPr>
              <w:ind w:left="225"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投标总报价（元）</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7FEE7729">
            <w:pPr>
              <w:ind w:left="106"/>
              <w:rPr>
                <w:rFonts w:hint="eastAsia" w:ascii="仿宋" w:hAnsi="仿宋" w:eastAsia="仿宋" w:cs="仿宋"/>
                <w:bCs/>
                <w:color w:val="auto"/>
                <w:sz w:val="24"/>
              </w:rPr>
            </w:pPr>
            <w:r>
              <w:rPr>
                <w:rFonts w:hint="eastAsia" w:ascii="仿宋" w:hAnsi="仿宋" w:eastAsia="仿宋" w:cs="仿宋"/>
                <w:bCs/>
                <w:color w:val="auto"/>
                <w:kern w:val="2"/>
                <w:sz w:val="24"/>
              </w:rPr>
              <w:t>小写金额：</w:t>
            </w:r>
          </w:p>
          <w:p w14:paraId="219AE713">
            <w:pPr>
              <w:rPr>
                <w:rFonts w:hint="eastAsia" w:ascii="仿宋" w:hAnsi="仿宋" w:eastAsia="仿宋" w:cs="仿宋"/>
                <w:bCs/>
                <w:color w:val="auto"/>
                <w:sz w:val="24"/>
              </w:rPr>
            </w:pPr>
          </w:p>
          <w:p w14:paraId="6C4E327A">
            <w:pPr>
              <w:ind w:left="106"/>
              <w:rPr>
                <w:rFonts w:hint="eastAsia" w:ascii="仿宋" w:hAnsi="仿宋" w:eastAsia="仿宋" w:cs="仿宋"/>
                <w:bCs/>
                <w:color w:val="auto"/>
                <w:sz w:val="24"/>
              </w:rPr>
            </w:pPr>
            <w:r>
              <w:rPr>
                <w:rFonts w:hint="eastAsia" w:ascii="仿宋" w:hAnsi="仿宋" w:eastAsia="仿宋" w:cs="仿宋"/>
                <w:bCs/>
                <w:color w:val="auto"/>
                <w:kern w:val="2"/>
                <w:sz w:val="24"/>
              </w:rPr>
              <w:t>大写金额：</w:t>
            </w:r>
          </w:p>
        </w:tc>
      </w:tr>
      <w:tr w14:paraId="413555E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7D209F1F">
            <w:pPr>
              <w:ind w:left="225" w:right="225"/>
              <w:jc w:val="center"/>
              <w:rPr>
                <w:rFonts w:hint="eastAsia" w:ascii="仿宋" w:hAnsi="仿宋" w:eastAsia="仿宋" w:cs="仿宋"/>
                <w:bCs/>
                <w:color w:val="auto"/>
                <w:kern w:val="2"/>
                <w:sz w:val="24"/>
              </w:rPr>
            </w:pPr>
          </w:p>
          <w:p w14:paraId="20DC0765">
            <w:pPr>
              <w:ind w:left="225"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服务期</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7DA460A0">
            <w:pPr>
              <w:rPr>
                <w:rFonts w:hint="eastAsia" w:ascii="仿宋" w:hAnsi="仿宋" w:eastAsia="仿宋" w:cs="仿宋"/>
                <w:bCs/>
                <w:color w:val="auto"/>
              </w:rPr>
            </w:pPr>
          </w:p>
        </w:tc>
      </w:tr>
      <w:tr w14:paraId="251BCAE4">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86"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center"/>
          </w:tcPr>
          <w:p w14:paraId="08C67E90">
            <w:pPr>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服务保证</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center"/>
          </w:tcPr>
          <w:p w14:paraId="759385B2">
            <w:pPr>
              <w:jc w:val="center"/>
              <w:rPr>
                <w:rFonts w:hint="eastAsia" w:ascii="仿宋" w:hAnsi="仿宋" w:eastAsia="仿宋" w:cs="仿宋"/>
                <w:bCs/>
                <w:color w:val="auto"/>
              </w:rPr>
            </w:pPr>
          </w:p>
        </w:tc>
      </w:tr>
      <w:tr w14:paraId="3350EF5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90" w:hRule="atLeast"/>
        </w:trPr>
        <w:tc>
          <w:tcPr>
            <w:tcW w:w="2525" w:type="dxa"/>
            <w:tcBorders>
              <w:top w:val="single" w:color="000000" w:sz="6" w:space="0"/>
              <w:left w:val="double" w:color="000000" w:sz="2" w:space="0"/>
              <w:bottom w:val="double" w:color="000000" w:sz="2" w:space="0"/>
              <w:right w:val="single" w:color="000000" w:sz="6" w:space="0"/>
            </w:tcBorders>
            <w:shd w:val="clear" w:color="auto" w:fill="auto"/>
            <w:vAlign w:val="center"/>
          </w:tcPr>
          <w:p w14:paraId="5AC0E37C">
            <w:pPr>
              <w:ind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备注</w:t>
            </w:r>
          </w:p>
        </w:tc>
        <w:tc>
          <w:tcPr>
            <w:tcW w:w="6874" w:type="dxa"/>
            <w:tcBorders>
              <w:top w:val="single" w:color="000000" w:sz="6" w:space="0"/>
              <w:left w:val="single" w:color="000000" w:sz="6" w:space="0"/>
              <w:bottom w:val="double" w:color="000000" w:sz="2" w:space="0"/>
              <w:right w:val="double" w:color="000000" w:sz="2" w:space="0"/>
            </w:tcBorders>
            <w:shd w:val="clear" w:color="auto" w:fill="auto"/>
            <w:vAlign w:val="center"/>
          </w:tcPr>
          <w:p w14:paraId="4CB54061">
            <w:pPr>
              <w:rPr>
                <w:rFonts w:hint="eastAsia" w:ascii="仿宋" w:hAnsi="仿宋" w:eastAsia="仿宋" w:cs="仿宋"/>
                <w:bCs/>
                <w:color w:val="auto"/>
              </w:rPr>
            </w:pPr>
            <w:r>
              <w:rPr>
                <w:rFonts w:hint="eastAsia" w:ascii="仿宋" w:hAnsi="仿宋" w:eastAsia="仿宋" w:cs="仿宋"/>
                <w:bCs/>
                <w:color w:val="auto"/>
                <w:kern w:val="2"/>
              </w:rPr>
              <w:t>表内报价内容以元为单位，保留小数点后两位。</w:t>
            </w:r>
          </w:p>
        </w:tc>
      </w:tr>
    </w:tbl>
    <w:p w14:paraId="6D0CC7EB">
      <w:pPr>
        <w:rPr>
          <w:rFonts w:hint="eastAsia" w:ascii="仿宋" w:hAnsi="仿宋" w:eastAsia="仿宋" w:cs="仿宋"/>
          <w:color w:val="auto"/>
          <w:sz w:val="26"/>
          <w:szCs w:val="24"/>
        </w:rPr>
      </w:pPr>
    </w:p>
    <w:p w14:paraId="494D19D1">
      <w:pPr>
        <w:ind w:left="1380"/>
        <w:rPr>
          <w:rFonts w:hint="eastAsia" w:ascii="仿宋" w:hAnsi="仿宋" w:eastAsia="仿宋" w:cs="仿宋"/>
          <w:color w:val="auto"/>
          <w:sz w:val="24"/>
          <w:szCs w:val="24"/>
        </w:rPr>
      </w:pPr>
      <w:r>
        <w:rPr>
          <w:rFonts w:hint="eastAsia" w:ascii="仿宋" w:hAnsi="仿宋" w:eastAsia="仿宋" w:cs="仿宋"/>
          <w:color w:val="auto"/>
          <w:kern w:val="2"/>
          <w:sz w:val="24"/>
          <w:szCs w:val="24"/>
        </w:rPr>
        <w:t>供应商单位(公章):</w:t>
      </w:r>
    </w:p>
    <w:p w14:paraId="67769C60">
      <w:pPr>
        <w:ind w:left="1380"/>
        <w:rPr>
          <w:rFonts w:hint="eastAsia" w:ascii="仿宋" w:hAnsi="仿宋" w:eastAsia="仿宋" w:cs="仿宋"/>
          <w:color w:val="auto"/>
          <w:kern w:val="2"/>
          <w:sz w:val="24"/>
          <w:szCs w:val="24"/>
          <w:lang w:val="en-US" w:bidi="ar"/>
        </w:rPr>
      </w:pPr>
    </w:p>
    <w:p w14:paraId="77381DC9">
      <w:pPr>
        <w:ind w:left="138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bidi="ar"/>
        </w:rPr>
        <w:t>法人代表</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kern w:val="2"/>
          <w:sz w:val="24"/>
          <w:szCs w:val="24"/>
          <w:lang w:val="en-US" w:bidi="ar"/>
        </w:rPr>
        <w:t>或被授权代表签字</w:t>
      </w:r>
      <w:r>
        <w:rPr>
          <w:rFonts w:hint="eastAsia" w:ascii="仿宋" w:hAnsi="仿宋" w:eastAsia="仿宋" w:cs="仿宋"/>
          <w:color w:val="auto"/>
          <w:kern w:val="2"/>
          <w:sz w:val="24"/>
          <w:szCs w:val="24"/>
        </w:rPr>
        <w:t>：</w:t>
      </w:r>
    </w:p>
    <w:p w14:paraId="42D1F71E">
      <w:pPr>
        <w:rPr>
          <w:rFonts w:hint="eastAsia" w:ascii="仿宋" w:hAnsi="仿宋" w:eastAsia="仿宋" w:cs="仿宋"/>
          <w:color w:val="auto"/>
          <w:sz w:val="25"/>
          <w:szCs w:val="24"/>
        </w:rPr>
      </w:pPr>
    </w:p>
    <w:p w14:paraId="07DD5A28">
      <w:pPr>
        <w:tabs>
          <w:tab w:val="left" w:pos="839"/>
          <w:tab w:val="left" w:pos="1679"/>
        </w:tabs>
        <w:ind w:right="1106"/>
        <w:jc w:val="center"/>
        <w:outlineLvl w:val="0"/>
        <w:rPr>
          <w:rFonts w:hint="eastAsia" w:ascii="仿宋" w:hAnsi="仿宋" w:eastAsia="仿宋" w:cs="仿宋"/>
          <w:color w:val="auto"/>
          <w:lang w:val="en-US"/>
        </w:rPr>
      </w:pPr>
      <w:bookmarkStart w:id="60" w:name="_Toc24652"/>
      <w:r>
        <w:rPr>
          <w:rFonts w:hint="eastAsia" w:ascii="仿宋" w:hAnsi="仿宋" w:eastAsia="仿宋" w:cs="仿宋"/>
          <w:color w:val="auto"/>
          <w:kern w:val="2"/>
          <w:sz w:val="24"/>
          <w:szCs w:val="24"/>
        </w:rPr>
        <w:t>年</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月</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日</w:t>
      </w:r>
      <w:bookmarkEnd w:id="60"/>
    </w:p>
    <w:p w14:paraId="37513F14">
      <w:pPr>
        <w:rPr>
          <w:rFonts w:hint="eastAsia" w:ascii="仿宋" w:hAnsi="仿宋" w:eastAsia="仿宋" w:cs="仿宋"/>
          <w:b/>
          <w:color w:val="auto"/>
          <w:sz w:val="28"/>
        </w:rPr>
      </w:pPr>
      <w:bookmarkStart w:id="61" w:name="_Toc17360"/>
      <w:r>
        <w:rPr>
          <w:rFonts w:hint="eastAsia" w:ascii="仿宋" w:hAnsi="仿宋" w:eastAsia="仿宋" w:cs="仿宋"/>
          <w:b/>
          <w:color w:val="auto"/>
          <w:sz w:val="28"/>
        </w:rPr>
        <w:br w:type="page"/>
      </w:r>
    </w:p>
    <w:p w14:paraId="79B3F218">
      <w:pPr>
        <w:spacing w:line="360" w:lineRule="auto"/>
        <w:ind w:right="583" w:firstLine="562"/>
        <w:jc w:val="center"/>
        <w:outlineLvl w:val="1"/>
        <w:rPr>
          <w:rFonts w:hint="eastAsia" w:ascii="仿宋" w:hAnsi="仿宋" w:eastAsia="仿宋" w:cs="仿宋"/>
          <w:b/>
          <w:color w:val="auto"/>
        </w:rPr>
      </w:pPr>
      <w:r>
        <w:rPr>
          <w:rFonts w:hint="eastAsia" w:ascii="仿宋" w:hAnsi="仿宋" w:eastAsia="仿宋" w:cs="仿宋"/>
          <w:b/>
          <w:color w:val="auto"/>
          <w:sz w:val="28"/>
        </w:rPr>
        <w:t>谈判分项报价表</w:t>
      </w:r>
      <w:bookmarkEnd w:id="61"/>
    </w:p>
    <w:p w14:paraId="3685C91F">
      <w:pPr>
        <w:tabs>
          <w:tab w:val="center" w:pos="4153"/>
          <w:tab w:val="right" w:pos="8306"/>
        </w:tabs>
        <w:snapToGrid w:val="0"/>
        <w:ind w:firstLine="562"/>
        <w:rPr>
          <w:rFonts w:hint="eastAsia" w:ascii="仿宋" w:hAnsi="仿宋" w:eastAsia="仿宋" w:cs="仿宋"/>
          <w:color w:val="auto"/>
          <w:sz w:val="18"/>
        </w:rPr>
      </w:pPr>
    </w:p>
    <w:p w14:paraId="0ADB846E">
      <w:pPr>
        <w:tabs>
          <w:tab w:val="center" w:pos="4153"/>
          <w:tab w:val="right" w:pos="8306"/>
        </w:tabs>
        <w:snapToGrid w:val="0"/>
        <w:jc w:val="center"/>
        <w:outlineLvl w:val="0"/>
        <w:rPr>
          <w:rFonts w:hint="eastAsia" w:ascii="仿宋" w:hAnsi="仿宋" w:eastAsia="仿宋" w:cs="仿宋"/>
          <w:color w:val="auto"/>
          <w:sz w:val="24"/>
          <w:szCs w:val="36"/>
        </w:rPr>
      </w:pPr>
      <w:bookmarkStart w:id="62" w:name="_Toc10595"/>
      <w:r>
        <w:rPr>
          <w:rFonts w:hint="eastAsia" w:ascii="仿宋" w:hAnsi="仿宋" w:eastAsia="仿宋" w:cs="仿宋"/>
          <w:color w:val="auto"/>
          <w:kern w:val="2"/>
          <w:sz w:val="24"/>
          <w:szCs w:val="36"/>
        </w:rPr>
        <w:t>（格式自拟）</w:t>
      </w:r>
      <w:bookmarkEnd w:id="62"/>
    </w:p>
    <w:p w14:paraId="4B667F53">
      <w:pPr>
        <w:spacing w:line="360" w:lineRule="auto"/>
        <w:ind w:right="60"/>
        <w:jc w:val="center"/>
        <w:rPr>
          <w:rFonts w:hint="eastAsia" w:ascii="仿宋" w:hAnsi="仿宋" w:eastAsia="仿宋" w:cs="仿宋"/>
          <w:b/>
          <w:bCs/>
          <w:color w:val="auto"/>
          <w:sz w:val="24"/>
          <w:szCs w:val="24"/>
          <w:lang w:val="en-US"/>
        </w:rPr>
      </w:pPr>
      <w:r>
        <w:rPr>
          <w:rFonts w:hint="eastAsia" w:ascii="仿宋" w:hAnsi="仿宋" w:eastAsia="仿宋" w:cs="仿宋"/>
          <w:b/>
          <w:bCs/>
          <w:color w:val="auto"/>
          <w:kern w:val="2"/>
          <w:sz w:val="24"/>
          <w:szCs w:val="24"/>
          <w:lang w:val="en-US"/>
        </w:rPr>
        <w:t xml:space="preserve">                                                </w:t>
      </w:r>
    </w:p>
    <w:p w14:paraId="36A095F1">
      <w:pPr>
        <w:rPr>
          <w:rFonts w:hint="eastAsia" w:ascii="仿宋" w:hAnsi="仿宋" w:eastAsia="仿宋" w:cs="仿宋"/>
          <w:color w:val="auto"/>
        </w:rPr>
      </w:pPr>
    </w:p>
    <w:p w14:paraId="0E30E5B1">
      <w:pPr>
        <w:tabs>
          <w:tab w:val="center" w:pos="4153"/>
          <w:tab w:val="right" w:pos="8306"/>
        </w:tabs>
        <w:snapToGrid w:val="0"/>
        <w:rPr>
          <w:rFonts w:hint="eastAsia" w:ascii="仿宋" w:hAnsi="仿宋" w:eastAsia="仿宋" w:cs="仿宋"/>
          <w:color w:val="auto"/>
          <w:sz w:val="18"/>
        </w:rPr>
      </w:pPr>
    </w:p>
    <w:p w14:paraId="61A0F592">
      <w:pPr>
        <w:tabs>
          <w:tab w:val="center" w:pos="4153"/>
          <w:tab w:val="right" w:pos="8306"/>
        </w:tabs>
        <w:snapToGrid w:val="0"/>
        <w:rPr>
          <w:rFonts w:hint="eastAsia" w:ascii="仿宋" w:hAnsi="仿宋" w:eastAsia="仿宋" w:cs="仿宋"/>
          <w:color w:val="auto"/>
          <w:sz w:val="18"/>
        </w:rPr>
      </w:pPr>
    </w:p>
    <w:p w14:paraId="2BBBEBE4">
      <w:pPr>
        <w:tabs>
          <w:tab w:val="center" w:pos="4153"/>
          <w:tab w:val="right" w:pos="8306"/>
        </w:tabs>
        <w:snapToGrid w:val="0"/>
        <w:rPr>
          <w:rFonts w:hint="eastAsia" w:ascii="仿宋" w:hAnsi="仿宋" w:eastAsia="仿宋" w:cs="仿宋"/>
          <w:color w:val="auto"/>
          <w:sz w:val="18"/>
        </w:rPr>
      </w:pPr>
    </w:p>
    <w:p w14:paraId="4BA7660A">
      <w:pPr>
        <w:tabs>
          <w:tab w:val="center" w:pos="4153"/>
          <w:tab w:val="right" w:pos="8306"/>
        </w:tabs>
        <w:snapToGrid w:val="0"/>
        <w:rPr>
          <w:rFonts w:hint="eastAsia" w:ascii="仿宋" w:hAnsi="仿宋" w:eastAsia="仿宋" w:cs="仿宋"/>
          <w:color w:val="auto"/>
          <w:sz w:val="18"/>
        </w:rPr>
      </w:pPr>
    </w:p>
    <w:p w14:paraId="653EEDF9">
      <w:pPr>
        <w:tabs>
          <w:tab w:val="center" w:pos="4153"/>
          <w:tab w:val="right" w:pos="8306"/>
        </w:tabs>
        <w:snapToGrid w:val="0"/>
        <w:rPr>
          <w:rFonts w:hint="eastAsia" w:ascii="仿宋" w:hAnsi="仿宋" w:eastAsia="仿宋" w:cs="仿宋"/>
          <w:color w:val="auto"/>
          <w:sz w:val="18"/>
        </w:rPr>
      </w:pPr>
    </w:p>
    <w:p w14:paraId="51ADBD92">
      <w:pPr>
        <w:tabs>
          <w:tab w:val="center" w:pos="4153"/>
          <w:tab w:val="right" w:pos="8306"/>
        </w:tabs>
        <w:snapToGrid w:val="0"/>
        <w:rPr>
          <w:rFonts w:hint="eastAsia" w:ascii="仿宋" w:hAnsi="仿宋" w:eastAsia="仿宋" w:cs="仿宋"/>
          <w:color w:val="auto"/>
          <w:sz w:val="18"/>
        </w:rPr>
      </w:pPr>
    </w:p>
    <w:p w14:paraId="2D84798E">
      <w:pPr>
        <w:tabs>
          <w:tab w:val="center" w:pos="4153"/>
          <w:tab w:val="right" w:pos="8306"/>
        </w:tabs>
        <w:snapToGrid w:val="0"/>
        <w:rPr>
          <w:rFonts w:hint="eastAsia" w:ascii="仿宋" w:hAnsi="仿宋" w:eastAsia="仿宋" w:cs="仿宋"/>
          <w:color w:val="auto"/>
          <w:sz w:val="18"/>
        </w:rPr>
      </w:pPr>
    </w:p>
    <w:p w14:paraId="0F7D463B">
      <w:pPr>
        <w:tabs>
          <w:tab w:val="center" w:pos="4153"/>
          <w:tab w:val="right" w:pos="8306"/>
        </w:tabs>
        <w:snapToGrid w:val="0"/>
        <w:rPr>
          <w:rFonts w:hint="eastAsia" w:ascii="仿宋" w:hAnsi="仿宋" w:eastAsia="仿宋" w:cs="仿宋"/>
          <w:color w:val="auto"/>
          <w:sz w:val="18"/>
        </w:rPr>
      </w:pPr>
    </w:p>
    <w:p w14:paraId="15604119">
      <w:pPr>
        <w:tabs>
          <w:tab w:val="center" w:pos="4153"/>
          <w:tab w:val="right" w:pos="8306"/>
        </w:tabs>
        <w:snapToGrid w:val="0"/>
        <w:rPr>
          <w:rFonts w:hint="eastAsia" w:ascii="仿宋" w:hAnsi="仿宋" w:eastAsia="仿宋" w:cs="仿宋"/>
          <w:color w:val="auto"/>
          <w:sz w:val="18"/>
        </w:rPr>
      </w:pPr>
    </w:p>
    <w:p w14:paraId="1BD65A08">
      <w:pPr>
        <w:tabs>
          <w:tab w:val="center" w:pos="4153"/>
          <w:tab w:val="right" w:pos="8306"/>
        </w:tabs>
        <w:snapToGrid w:val="0"/>
        <w:rPr>
          <w:rFonts w:hint="eastAsia" w:ascii="仿宋" w:hAnsi="仿宋" w:eastAsia="仿宋" w:cs="仿宋"/>
          <w:color w:val="auto"/>
          <w:sz w:val="18"/>
        </w:rPr>
      </w:pPr>
    </w:p>
    <w:p w14:paraId="561A9014">
      <w:pPr>
        <w:tabs>
          <w:tab w:val="center" w:pos="4153"/>
          <w:tab w:val="right" w:pos="8306"/>
        </w:tabs>
        <w:snapToGrid w:val="0"/>
        <w:rPr>
          <w:rFonts w:hint="eastAsia" w:ascii="仿宋" w:hAnsi="仿宋" w:eastAsia="仿宋" w:cs="仿宋"/>
          <w:color w:val="auto"/>
          <w:sz w:val="18"/>
        </w:rPr>
      </w:pPr>
    </w:p>
    <w:p w14:paraId="7EB41FCA">
      <w:pPr>
        <w:tabs>
          <w:tab w:val="center" w:pos="4153"/>
          <w:tab w:val="right" w:pos="8306"/>
        </w:tabs>
        <w:snapToGrid w:val="0"/>
        <w:rPr>
          <w:rFonts w:hint="eastAsia" w:ascii="仿宋" w:hAnsi="仿宋" w:eastAsia="仿宋" w:cs="仿宋"/>
          <w:color w:val="auto"/>
          <w:sz w:val="18"/>
        </w:rPr>
      </w:pPr>
    </w:p>
    <w:p w14:paraId="15D491ED">
      <w:pPr>
        <w:tabs>
          <w:tab w:val="center" w:pos="4153"/>
          <w:tab w:val="right" w:pos="8306"/>
        </w:tabs>
        <w:snapToGrid w:val="0"/>
        <w:rPr>
          <w:rFonts w:hint="eastAsia" w:ascii="仿宋" w:hAnsi="仿宋" w:eastAsia="仿宋" w:cs="仿宋"/>
          <w:color w:val="auto"/>
          <w:sz w:val="18"/>
        </w:rPr>
      </w:pPr>
    </w:p>
    <w:p w14:paraId="0C70A1E3">
      <w:pPr>
        <w:ind w:right="583"/>
        <w:jc w:val="center"/>
        <w:rPr>
          <w:rFonts w:hint="eastAsia" w:ascii="仿宋" w:hAnsi="仿宋" w:eastAsia="仿宋" w:cs="仿宋"/>
          <w:b/>
          <w:color w:val="auto"/>
        </w:rPr>
      </w:pPr>
    </w:p>
    <w:p w14:paraId="218F019C">
      <w:pPr>
        <w:ind w:right="583"/>
        <w:jc w:val="center"/>
        <w:rPr>
          <w:rFonts w:hint="eastAsia" w:ascii="仿宋" w:hAnsi="仿宋" w:eastAsia="仿宋" w:cs="仿宋"/>
          <w:b/>
          <w:color w:val="auto"/>
        </w:rPr>
      </w:pPr>
    </w:p>
    <w:p w14:paraId="127F29C9">
      <w:pPr>
        <w:ind w:left="1260"/>
        <w:rPr>
          <w:rFonts w:hint="eastAsia" w:ascii="仿宋" w:hAnsi="仿宋" w:eastAsia="仿宋" w:cs="仿宋"/>
          <w:color w:val="auto"/>
          <w:sz w:val="24"/>
          <w:szCs w:val="24"/>
        </w:rPr>
      </w:pPr>
      <w:r>
        <w:rPr>
          <w:rFonts w:hint="eastAsia" w:ascii="仿宋" w:hAnsi="仿宋" w:eastAsia="仿宋" w:cs="仿宋"/>
          <w:color w:val="auto"/>
          <w:kern w:val="2"/>
          <w:sz w:val="24"/>
          <w:szCs w:val="24"/>
        </w:rPr>
        <w:t>供应商单位（公章）：</w:t>
      </w:r>
    </w:p>
    <w:p w14:paraId="1DCD9B70">
      <w:pPr>
        <w:rPr>
          <w:rFonts w:hint="eastAsia" w:ascii="仿宋" w:hAnsi="仿宋" w:eastAsia="仿宋" w:cs="仿宋"/>
          <w:color w:val="auto"/>
          <w:sz w:val="24"/>
          <w:szCs w:val="24"/>
        </w:rPr>
      </w:pPr>
    </w:p>
    <w:p w14:paraId="7946FAAA">
      <w:pPr>
        <w:rPr>
          <w:rFonts w:hint="eastAsia" w:ascii="仿宋" w:hAnsi="仿宋" w:eastAsia="仿宋" w:cs="仿宋"/>
          <w:color w:val="auto"/>
          <w:sz w:val="24"/>
          <w:szCs w:val="24"/>
        </w:rPr>
      </w:pPr>
    </w:p>
    <w:p w14:paraId="2949DC78">
      <w:pPr>
        <w:ind w:left="1260"/>
        <w:rPr>
          <w:rFonts w:hint="eastAsia" w:ascii="仿宋" w:hAnsi="仿宋" w:eastAsia="仿宋" w:cs="仿宋"/>
          <w:color w:val="auto"/>
          <w:sz w:val="24"/>
          <w:szCs w:val="24"/>
        </w:rPr>
      </w:pPr>
      <w:r>
        <w:rPr>
          <w:rFonts w:hint="eastAsia" w:ascii="仿宋" w:hAnsi="仿宋" w:eastAsia="仿宋" w:cs="仿宋"/>
          <w:color w:val="auto"/>
          <w:kern w:val="2"/>
          <w:sz w:val="24"/>
          <w:szCs w:val="24"/>
        </w:rPr>
        <w:t>法定代表人</w:t>
      </w:r>
      <w:r>
        <w:rPr>
          <w:rFonts w:hint="eastAsia" w:ascii="仿宋" w:hAnsi="仿宋" w:eastAsia="仿宋" w:cs="仿宋"/>
          <w:color w:val="auto"/>
          <w:kern w:val="2"/>
          <w:sz w:val="24"/>
          <w:szCs w:val="24"/>
          <w:lang w:val="en-US" w:eastAsia="zh-CN"/>
        </w:rPr>
        <w:t>/负责人</w:t>
      </w:r>
      <w:r>
        <w:rPr>
          <w:rFonts w:hint="eastAsia" w:ascii="仿宋" w:hAnsi="仿宋" w:eastAsia="仿宋" w:cs="仿宋"/>
          <w:color w:val="auto"/>
          <w:kern w:val="2"/>
          <w:sz w:val="24"/>
          <w:szCs w:val="24"/>
        </w:rPr>
        <w:t>或授权代表（签字）：</w:t>
      </w:r>
    </w:p>
    <w:p w14:paraId="4B9670BD">
      <w:pPr>
        <w:rPr>
          <w:rFonts w:hint="eastAsia" w:ascii="仿宋" w:hAnsi="仿宋" w:eastAsia="仿宋" w:cs="仿宋"/>
          <w:color w:val="auto"/>
          <w:sz w:val="24"/>
          <w:szCs w:val="24"/>
        </w:rPr>
      </w:pPr>
    </w:p>
    <w:p w14:paraId="33CB192F">
      <w:pPr>
        <w:rPr>
          <w:rFonts w:hint="eastAsia" w:ascii="仿宋" w:hAnsi="仿宋" w:eastAsia="仿宋" w:cs="仿宋"/>
          <w:color w:val="auto"/>
          <w:sz w:val="24"/>
          <w:szCs w:val="24"/>
        </w:rPr>
      </w:pPr>
    </w:p>
    <w:p w14:paraId="1C964255">
      <w:pPr>
        <w:ind w:left="1260"/>
        <w:rPr>
          <w:rFonts w:hint="eastAsia" w:ascii="仿宋" w:hAnsi="仿宋" w:eastAsia="仿宋" w:cs="仿宋"/>
          <w:color w:val="auto"/>
          <w:lang w:val="en-US"/>
        </w:rPr>
      </w:pPr>
      <w:r>
        <w:rPr>
          <w:rFonts w:hint="eastAsia" w:ascii="仿宋" w:hAnsi="仿宋" w:eastAsia="仿宋" w:cs="仿宋"/>
          <w:color w:val="auto"/>
          <w:kern w:val="2"/>
          <w:sz w:val="24"/>
          <w:szCs w:val="24"/>
        </w:rPr>
        <w:t>日期：</w:t>
      </w:r>
    </w:p>
    <w:p w14:paraId="72E089B4">
      <w:pPr>
        <w:pStyle w:val="11"/>
        <w:rPr>
          <w:rFonts w:hint="eastAsia" w:ascii="仿宋" w:hAnsi="仿宋" w:eastAsia="仿宋" w:cs="仿宋"/>
          <w:color w:val="auto"/>
        </w:rPr>
      </w:pPr>
    </w:p>
    <w:p w14:paraId="6C2DFBF7">
      <w:pPr>
        <w:widowControl/>
        <w:spacing w:line="400" w:lineRule="exact"/>
        <w:jc w:val="both"/>
        <w:rPr>
          <w:rFonts w:hint="eastAsia" w:ascii="仿宋" w:hAnsi="仿宋" w:eastAsia="仿宋" w:cs="仿宋"/>
          <w:color w:val="auto"/>
          <w:lang w:val="en-US"/>
        </w:rPr>
      </w:pPr>
    </w:p>
    <w:p w14:paraId="724EF840">
      <w:pPr>
        <w:rPr>
          <w:rFonts w:hint="eastAsia" w:ascii="仿宋" w:hAnsi="仿宋" w:eastAsia="仿宋" w:cs="仿宋"/>
          <w:b/>
          <w:color w:val="auto"/>
          <w:kern w:val="2"/>
          <w:sz w:val="32"/>
          <w:szCs w:val="32"/>
          <w:lang w:val="en-US" w:bidi="ar"/>
        </w:rPr>
      </w:pPr>
      <w:bookmarkStart w:id="63" w:name="_Toc426"/>
      <w:r>
        <w:rPr>
          <w:rFonts w:hint="eastAsia" w:ascii="仿宋" w:hAnsi="仿宋" w:eastAsia="仿宋" w:cs="仿宋"/>
          <w:b/>
          <w:color w:val="auto"/>
          <w:kern w:val="2"/>
          <w:sz w:val="32"/>
          <w:szCs w:val="32"/>
          <w:lang w:val="en-US" w:bidi="ar"/>
        </w:rPr>
        <w:br w:type="page"/>
      </w:r>
    </w:p>
    <w:p w14:paraId="3201EA04">
      <w:pPr>
        <w:tabs>
          <w:tab w:val="left" w:pos="1922"/>
        </w:tabs>
        <w:spacing w:line="360" w:lineRule="auto"/>
        <w:ind w:firstLine="643" w:firstLineChars="200"/>
        <w:outlineLvl w:val="0"/>
        <w:rPr>
          <w:rFonts w:hint="eastAsia" w:ascii="仿宋" w:hAnsi="仿宋" w:eastAsia="仿宋" w:cs="仿宋"/>
          <w:b/>
          <w:color w:val="auto"/>
          <w:sz w:val="32"/>
        </w:rPr>
      </w:pPr>
      <w:r>
        <w:rPr>
          <w:rFonts w:hint="eastAsia" w:ascii="仿宋" w:hAnsi="仿宋" w:eastAsia="仿宋" w:cs="仿宋"/>
          <w:b/>
          <w:color w:val="auto"/>
          <w:sz w:val="32"/>
          <w:lang w:val="en-US" w:eastAsia="zh-CN"/>
        </w:rPr>
        <w:t>三．</w:t>
      </w:r>
      <w:r>
        <w:rPr>
          <w:rFonts w:hint="eastAsia" w:ascii="仿宋" w:hAnsi="仿宋" w:eastAsia="仿宋" w:cs="仿宋"/>
          <w:b/>
          <w:color w:val="auto"/>
          <w:sz w:val="32"/>
        </w:rPr>
        <w:t>法定代表人</w:t>
      </w:r>
      <w:r>
        <w:rPr>
          <w:rFonts w:hint="eastAsia" w:ascii="仿宋" w:hAnsi="仿宋" w:eastAsia="仿宋" w:cs="仿宋"/>
          <w:b/>
          <w:color w:val="auto"/>
          <w:sz w:val="32"/>
          <w:lang w:val="en-US" w:eastAsia="zh-CN"/>
        </w:rPr>
        <w:t>/负责人</w:t>
      </w:r>
      <w:r>
        <w:rPr>
          <w:rFonts w:hint="eastAsia" w:ascii="仿宋" w:hAnsi="仿宋" w:eastAsia="仿宋" w:cs="仿宋"/>
          <w:b/>
          <w:color w:val="auto"/>
          <w:sz w:val="32"/>
        </w:rPr>
        <w:t>证明书及法定代表人</w:t>
      </w:r>
      <w:r>
        <w:rPr>
          <w:rFonts w:hint="eastAsia" w:ascii="仿宋" w:hAnsi="仿宋" w:eastAsia="仿宋" w:cs="仿宋"/>
          <w:b/>
          <w:color w:val="auto"/>
          <w:sz w:val="32"/>
          <w:lang w:val="en-US" w:eastAsia="zh-CN"/>
        </w:rPr>
        <w:t>/负责人</w:t>
      </w:r>
      <w:r>
        <w:rPr>
          <w:rFonts w:hint="eastAsia" w:ascii="仿宋" w:hAnsi="仿宋" w:eastAsia="仿宋" w:cs="仿宋"/>
          <w:b/>
          <w:color w:val="auto"/>
          <w:sz w:val="32"/>
        </w:rPr>
        <w:t>授权书</w:t>
      </w:r>
    </w:p>
    <w:p w14:paraId="06D9D0B5">
      <w:pPr>
        <w:tabs>
          <w:tab w:val="left" w:pos="4261"/>
        </w:tabs>
        <w:spacing w:line="360" w:lineRule="auto"/>
        <w:ind w:left="158"/>
        <w:jc w:val="center"/>
        <w:outlineLvl w:val="0"/>
        <w:rPr>
          <w:rFonts w:hint="eastAsia" w:ascii="仿宋" w:hAnsi="仿宋" w:eastAsia="仿宋" w:cs="仿宋"/>
          <w:b/>
          <w:color w:val="auto"/>
          <w:sz w:val="24"/>
        </w:rPr>
      </w:pPr>
      <w:r>
        <w:rPr>
          <w:rFonts w:hint="eastAsia" w:ascii="仿宋" w:hAnsi="仿宋" w:eastAsia="仿宋" w:cs="仿宋"/>
          <w:b/>
          <w:color w:val="auto"/>
          <w:kern w:val="2"/>
          <w:sz w:val="24"/>
          <w:lang w:val="en-US"/>
        </w:rPr>
        <w:t>1、</w:t>
      </w:r>
      <w:r>
        <w:rPr>
          <w:rFonts w:hint="eastAsia" w:ascii="仿宋" w:hAnsi="仿宋" w:eastAsia="仿宋" w:cs="仿宋"/>
          <w:b/>
          <w:color w:val="auto"/>
          <w:kern w:val="2"/>
          <w:sz w:val="24"/>
        </w:rPr>
        <w:t>法定代表人</w:t>
      </w:r>
      <w:r>
        <w:rPr>
          <w:rFonts w:hint="eastAsia" w:ascii="仿宋" w:hAnsi="仿宋" w:eastAsia="仿宋" w:cs="仿宋"/>
          <w:b/>
          <w:color w:val="auto"/>
          <w:kern w:val="2"/>
          <w:sz w:val="24"/>
          <w:lang w:val="en-US" w:eastAsia="zh-CN"/>
        </w:rPr>
        <w:t>/负责人</w:t>
      </w:r>
      <w:r>
        <w:rPr>
          <w:rFonts w:hint="eastAsia" w:ascii="仿宋" w:hAnsi="仿宋" w:eastAsia="仿宋" w:cs="仿宋"/>
          <w:b/>
          <w:color w:val="auto"/>
          <w:kern w:val="2"/>
          <w:sz w:val="24"/>
        </w:rPr>
        <w:t>证明书</w:t>
      </w:r>
    </w:p>
    <w:tbl>
      <w:tblPr>
        <w:tblStyle w:val="25"/>
        <w:tblW w:w="9671" w:type="dxa"/>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0"/>
        <w:gridCol w:w="2472"/>
        <w:gridCol w:w="803"/>
        <w:gridCol w:w="1164"/>
        <w:gridCol w:w="1228"/>
        <w:gridCol w:w="2204"/>
      </w:tblGrid>
      <w:tr w14:paraId="2A87B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71" w:type="dxa"/>
            <w:gridSpan w:val="6"/>
            <w:tcBorders>
              <w:top w:val="single" w:color="000000" w:sz="4" w:space="0"/>
              <w:left w:val="single" w:color="000000" w:sz="4" w:space="0"/>
              <w:bottom w:val="single" w:color="000000" w:sz="4" w:space="0"/>
              <w:right w:val="single" w:color="000000" w:sz="4" w:space="0"/>
            </w:tcBorders>
            <w:shd w:val="clear" w:color="auto" w:fill="auto"/>
          </w:tcPr>
          <w:p w14:paraId="64C76FF5">
            <w:pPr>
              <w:ind w:left="107"/>
              <w:rPr>
                <w:rFonts w:hint="eastAsia" w:ascii="仿宋" w:hAnsi="仿宋" w:eastAsia="仿宋" w:cs="仿宋"/>
                <w:color w:val="auto"/>
                <w:sz w:val="24"/>
              </w:rPr>
            </w:pPr>
            <w:r>
              <w:rPr>
                <w:rFonts w:hint="eastAsia" w:ascii="仿宋" w:hAnsi="仿宋" w:eastAsia="仿宋" w:cs="仿宋"/>
                <w:color w:val="auto"/>
                <w:kern w:val="2"/>
                <w:sz w:val="24"/>
              </w:rPr>
              <w:t>致：（采购人）</w:t>
            </w:r>
          </w:p>
        </w:tc>
      </w:tr>
      <w:tr w14:paraId="6DEA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0879">
            <w:pPr>
              <w:spacing w:line="289" w:lineRule="exact"/>
              <w:ind w:right="119" w:firstLine="240" w:firstLineChars="100"/>
              <w:rPr>
                <w:rFonts w:hint="eastAsia" w:ascii="仿宋" w:hAnsi="仿宋" w:eastAsia="仿宋" w:cs="仿宋"/>
                <w:color w:val="auto"/>
                <w:sz w:val="24"/>
              </w:rPr>
            </w:pPr>
            <w:r>
              <w:rPr>
                <w:rFonts w:hint="eastAsia" w:ascii="仿宋" w:hAnsi="仿宋" w:eastAsia="仿宋" w:cs="仿宋"/>
                <w:color w:val="auto"/>
                <w:kern w:val="2"/>
                <w:sz w:val="24"/>
                <w:lang w:val="en-US" w:eastAsia="zh-CN"/>
              </w:rPr>
              <w:t>项目</w:t>
            </w:r>
            <w:r>
              <w:rPr>
                <w:rFonts w:hint="eastAsia" w:ascii="仿宋" w:hAnsi="仿宋" w:eastAsia="仿宋" w:cs="仿宋"/>
                <w:color w:val="auto"/>
                <w:kern w:val="2"/>
                <w:sz w:val="24"/>
              </w:rPr>
              <w:t>名称</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tcPr>
          <w:p w14:paraId="692A2124">
            <w:pPr>
              <w:rPr>
                <w:rFonts w:hint="eastAsia" w:ascii="仿宋" w:hAnsi="仿宋" w:eastAsia="仿宋" w:cs="仿宋"/>
                <w:color w:val="auto"/>
                <w:sz w:val="24"/>
              </w:rPr>
            </w:pPr>
          </w:p>
        </w:tc>
      </w:tr>
      <w:tr w14:paraId="10B75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295C">
            <w:pPr>
              <w:ind w:left="267"/>
              <w:rPr>
                <w:rFonts w:hint="eastAsia" w:ascii="仿宋" w:hAnsi="仿宋" w:eastAsia="仿宋" w:cs="仿宋"/>
                <w:color w:val="auto"/>
                <w:sz w:val="24"/>
              </w:rPr>
            </w:pPr>
            <w:r>
              <w:rPr>
                <w:rFonts w:hint="eastAsia" w:ascii="仿宋" w:hAnsi="仿宋" w:eastAsia="仿宋" w:cs="仿宋"/>
                <w:color w:val="auto"/>
                <w:kern w:val="2"/>
                <w:sz w:val="24"/>
                <w:lang w:val="en-US" w:eastAsia="zh-CN"/>
              </w:rPr>
              <w:t>项目</w:t>
            </w:r>
            <w:r>
              <w:rPr>
                <w:rFonts w:hint="eastAsia" w:ascii="仿宋" w:hAnsi="仿宋" w:eastAsia="仿宋" w:cs="仿宋"/>
                <w:color w:val="auto"/>
                <w:kern w:val="2"/>
                <w:sz w:val="24"/>
              </w:rPr>
              <w:t>编号</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tcPr>
          <w:p w14:paraId="1DFF3F06">
            <w:pPr>
              <w:rPr>
                <w:rFonts w:hint="eastAsia" w:ascii="仿宋" w:hAnsi="仿宋" w:eastAsia="仿宋" w:cs="仿宋"/>
                <w:color w:val="auto"/>
                <w:sz w:val="24"/>
              </w:rPr>
            </w:pPr>
          </w:p>
        </w:tc>
      </w:tr>
      <w:tr w14:paraId="6916A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tcPr>
          <w:p w14:paraId="407C0F58">
            <w:pPr>
              <w:ind w:firstLine="480" w:firstLineChars="200"/>
              <w:jc w:val="both"/>
              <w:rPr>
                <w:rFonts w:hint="eastAsia" w:ascii="仿宋" w:hAnsi="仿宋" w:eastAsia="仿宋" w:cs="仿宋"/>
                <w:color w:val="auto"/>
                <w:sz w:val="24"/>
              </w:rPr>
            </w:pPr>
          </w:p>
          <w:p w14:paraId="34AA74A1">
            <w:pPr>
              <w:ind w:firstLine="480" w:firstLineChars="200"/>
              <w:jc w:val="both"/>
              <w:rPr>
                <w:rFonts w:hint="eastAsia" w:ascii="仿宋" w:hAnsi="仿宋" w:eastAsia="仿宋" w:cs="仿宋"/>
                <w:color w:val="auto"/>
                <w:sz w:val="24"/>
              </w:rPr>
            </w:pPr>
            <w:r>
              <w:rPr>
                <w:rFonts w:hint="eastAsia" w:ascii="仿宋" w:hAnsi="仿宋" w:eastAsia="仿宋" w:cs="仿宋"/>
                <w:color w:val="auto"/>
                <w:kern w:val="2"/>
                <w:sz w:val="24"/>
              </w:rPr>
              <w:t>权限</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tcPr>
          <w:p w14:paraId="25D7C77B">
            <w:pPr>
              <w:ind w:left="107" w:right="50"/>
              <w:rPr>
                <w:rFonts w:hint="eastAsia" w:ascii="仿宋" w:hAnsi="仿宋" w:eastAsia="仿宋" w:cs="仿宋"/>
                <w:color w:val="auto"/>
                <w:sz w:val="24"/>
              </w:rPr>
            </w:pPr>
            <w:r>
              <w:rPr>
                <w:rFonts w:hint="eastAsia" w:ascii="仿宋" w:hAnsi="仿宋" w:eastAsia="仿宋" w:cs="仿宋"/>
                <w:color w:val="auto"/>
                <w:kern w:val="2"/>
                <w:sz w:val="24"/>
              </w:rPr>
              <w:t>办理本次采购项目的谈判、联系、洽谈、签约、执行等具体事务，签署全部有关文件、文书、协议及合同。</w:t>
            </w:r>
          </w:p>
        </w:tc>
      </w:tr>
      <w:tr w14:paraId="394A4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tcPr>
          <w:p w14:paraId="57980DC3">
            <w:pPr>
              <w:jc w:val="center"/>
              <w:rPr>
                <w:rFonts w:hint="eastAsia" w:ascii="仿宋" w:hAnsi="仿宋" w:eastAsia="仿宋" w:cs="仿宋"/>
                <w:color w:val="auto"/>
                <w:sz w:val="24"/>
              </w:rPr>
            </w:pPr>
            <w:r>
              <w:rPr>
                <w:rFonts w:hint="eastAsia" w:ascii="仿宋" w:hAnsi="仿宋" w:eastAsia="仿宋" w:cs="仿宋"/>
                <w:color w:val="auto"/>
                <w:kern w:val="2"/>
                <w:sz w:val="24"/>
              </w:rPr>
              <w:t>有效期</w:t>
            </w:r>
          </w:p>
        </w:tc>
        <w:tc>
          <w:tcPr>
            <w:tcW w:w="7871" w:type="dxa"/>
            <w:gridSpan w:val="5"/>
            <w:tcBorders>
              <w:top w:val="single" w:color="000000" w:sz="4" w:space="0"/>
              <w:left w:val="single" w:color="000000" w:sz="4" w:space="0"/>
              <w:bottom w:val="single" w:color="000000" w:sz="4" w:space="0"/>
              <w:right w:val="single" w:color="000000" w:sz="4" w:space="0"/>
            </w:tcBorders>
            <w:shd w:val="clear" w:color="auto" w:fill="auto"/>
          </w:tcPr>
          <w:p w14:paraId="5ED964C6">
            <w:pPr>
              <w:tabs>
                <w:tab w:val="left" w:pos="4187"/>
              </w:tabs>
              <w:ind w:left="107" w:firstLine="240" w:firstLineChars="100"/>
              <w:rPr>
                <w:rFonts w:hint="eastAsia" w:ascii="仿宋" w:hAnsi="仿宋" w:eastAsia="仿宋" w:cs="仿宋"/>
                <w:color w:val="auto"/>
                <w:sz w:val="24"/>
              </w:rPr>
            </w:pPr>
            <w:r>
              <w:rPr>
                <w:rFonts w:hint="eastAsia" w:ascii="仿宋" w:hAnsi="仿宋" w:eastAsia="仿宋" w:cs="仿宋"/>
                <w:color w:val="auto"/>
                <w:kern w:val="2"/>
                <w:sz w:val="24"/>
                <w:lang w:val="en-US" w:eastAsia="zh-CN"/>
              </w:rPr>
              <w:t>年 月  日  至  年  月 日</w:t>
            </w:r>
          </w:p>
        </w:tc>
      </w:tr>
      <w:tr w14:paraId="31729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5761B19">
            <w:pPr>
              <w:rPr>
                <w:rFonts w:hint="eastAsia" w:ascii="仿宋" w:hAnsi="仿宋" w:eastAsia="仿宋" w:cs="仿宋"/>
                <w:b/>
                <w:color w:val="auto"/>
                <w:sz w:val="24"/>
              </w:rPr>
            </w:pPr>
          </w:p>
          <w:p w14:paraId="5EBAE370">
            <w:pPr>
              <w:rPr>
                <w:rFonts w:hint="eastAsia" w:ascii="仿宋" w:hAnsi="仿宋" w:eastAsia="仿宋" w:cs="仿宋"/>
                <w:b/>
                <w:color w:val="auto"/>
                <w:sz w:val="24"/>
              </w:rPr>
            </w:pPr>
          </w:p>
          <w:p w14:paraId="0C9DB28A">
            <w:pPr>
              <w:rPr>
                <w:rFonts w:hint="eastAsia" w:ascii="仿宋" w:hAnsi="仿宋" w:eastAsia="仿宋" w:cs="仿宋"/>
                <w:b/>
                <w:color w:val="auto"/>
                <w:sz w:val="33"/>
              </w:rPr>
            </w:pPr>
          </w:p>
          <w:p w14:paraId="392CFF33">
            <w:pPr>
              <w:ind w:left="267"/>
              <w:rPr>
                <w:rFonts w:hint="eastAsia" w:ascii="仿宋" w:hAnsi="仿宋" w:eastAsia="仿宋" w:cs="仿宋"/>
                <w:color w:val="auto"/>
                <w:sz w:val="24"/>
              </w:rPr>
            </w:pPr>
            <w:r>
              <w:rPr>
                <w:rFonts w:hint="eastAsia" w:ascii="仿宋" w:hAnsi="仿宋" w:eastAsia="仿宋" w:cs="仿宋"/>
                <w:color w:val="auto"/>
                <w:kern w:val="2"/>
                <w:sz w:val="24"/>
              </w:rPr>
              <w:t>企业信息</w:t>
            </w: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5431F3F9">
            <w:pPr>
              <w:ind w:left="479"/>
              <w:rPr>
                <w:rFonts w:hint="eastAsia" w:ascii="仿宋" w:hAnsi="仿宋" w:eastAsia="仿宋" w:cs="仿宋"/>
                <w:color w:val="auto"/>
                <w:sz w:val="24"/>
              </w:rPr>
            </w:pPr>
            <w:r>
              <w:rPr>
                <w:rFonts w:hint="eastAsia" w:ascii="仿宋" w:hAnsi="仿宋" w:eastAsia="仿宋" w:cs="仿宋"/>
                <w:color w:val="auto"/>
                <w:kern w:val="2"/>
                <w:sz w:val="24"/>
              </w:rPr>
              <w:t>企 业 名 称</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3189F0D8">
            <w:pPr>
              <w:rPr>
                <w:rFonts w:hint="eastAsia" w:ascii="仿宋" w:hAnsi="仿宋" w:eastAsia="仿宋" w:cs="仿宋"/>
                <w:color w:val="auto"/>
                <w:sz w:val="24"/>
              </w:rPr>
            </w:pPr>
          </w:p>
        </w:tc>
      </w:tr>
      <w:tr w14:paraId="74168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DC574D7">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07D63C1D">
            <w:pPr>
              <w:ind w:left="479"/>
              <w:rPr>
                <w:rFonts w:hint="eastAsia" w:ascii="仿宋" w:hAnsi="仿宋" w:eastAsia="仿宋" w:cs="仿宋"/>
                <w:color w:val="auto"/>
                <w:sz w:val="24"/>
              </w:rPr>
            </w:pPr>
            <w:r>
              <w:rPr>
                <w:rFonts w:hint="eastAsia" w:ascii="仿宋" w:hAnsi="仿宋" w:eastAsia="仿宋" w:cs="仿宋"/>
                <w:color w:val="auto"/>
                <w:kern w:val="2"/>
                <w:sz w:val="24"/>
              </w:rPr>
              <w:t>法 定 地 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1F1CFDC2">
            <w:pPr>
              <w:rPr>
                <w:rFonts w:hint="eastAsia" w:ascii="仿宋" w:hAnsi="仿宋" w:eastAsia="仿宋" w:cs="仿宋"/>
                <w:color w:val="auto"/>
                <w:sz w:val="24"/>
              </w:rPr>
            </w:pPr>
          </w:p>
        </w:tc>
      </w:tr>
      <w:tr w14:paraId="30AA0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6E09CEA">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600C4A3A">
            <w:pPr>
              <w:ind w:left="179"/>
              <w:rPr>
                <w:rFonts w:hint="eastAsia" w:ascii="仿宋" w:hAnsi="仿宋" w:eastAsia="仿宋" w:cs="仿宋"/>
                <w:color w:val="auto"/>
                <w:sz w:val="24"/>
              </w:rPr>
            </w:pPr>
            <w:r>
              <w:rPr>
                <w:rFonts w:hint="eastAsia" w:ascii="仿宋" w:hAnsi="仿宋" w:eastAsia="仿宋" w:cs="仿宋"/>
                <w:color w:val="auto"/>
                <w:kern w:val="2"/>
                <w:sz w:val="24"/>
              </w:rPr>
              <w:t>统一社会信用代码</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31CE2506">
            <w:pPr>
              <w:rPr>
                <w:rFonts w:hint="eastAsia" w:ascii="仿宋" w:hAnsi="仿宋" w:eastAsia="仿宋" w:cs="仿宋"/>
                <w:color w:val="auto"/>
                <w:sz w:val="24"/>
              </w:rPr>
            </w:pPr>
          </w:p>
        </w:tc>
      </w:tr>
      <w:tr w14:paraId="31C96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E575CBD">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311B7322">
            <w:pPr>
              <w:ind w:left="419"/>
              <w:rPr>
                <w:rFonts w:hint="eastAsia" w:ascii="仿宋" w:hAnsi="仿宋" w:eastAsia="仿宋" w:cs="仿宋"/>
                <w:color w:val="auto"/>
                <w:sz w:val="24"/>
              </w:rPr>
            </w:pPr>
            <w:r>
              <w:rPr>
                <w:rFonts w:hint="eastAsia" w:ascii="仿宋" w:hAnsi="仿宋" w:eastAsia="仿宋" w:cs="仿宋"/>
                <w:color w:val="auto"/>
                <w:kern w:val="2"/>
                <w:sz w:val="24"/>
              </w:rPr>
              <w:t>工商登记机关</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5FAAD54F">
            <w:pPr>
              <w:rPr>
                <w:rFonts w:hint="eastAsia" w:ascii="仿宋" w:hAnsi="仿宋" w:eastAsia="仿宋" w:cs="仿宋"/>
                <w:color w:val="auto"/>
                <w:sz w:val="24"/>
              </w:rPr>
            </w:pPr>
          </w:p>
        </w:tc>
      </w:tr>
      <w:tr w14:paraId="10353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D8DB6B7">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618E05C3">
            <w:pPr>
              <w:ind w:right="233"/>
              <w:jc w:val="center"/>
              <w:rPr>
                <w:rFonts w:hint="eastAsia" w:ascii="仿宋" w:hAnsi="仿宋" w:eastAsia="仿宋" w:cs="仿宋"/>
                <w:color w:val="auto"/>
                <w:sz w:val="24"/>
              </w:rPr>
            </w:pPr>
            <w:r>
              <w:rPr>
                <w:rFonts w:hint="eastAsia" w:ascii="仿宋" w:hAnsi="仿宋" w:eastAsia="仿宋" w:cs="仿宋"/>
                <w:color w:val="auto"/>
                <w:kern w:val="2"/>
                <w:sz w:val="24"/>
              </w:rPr>
              <w:t>网址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1A56C966">
            <w:pPr>
              <w:rPr>
                <w:rFonts w:hint="eastAsia" w:ascii="仿宋" w:hAnsi="仿宋" w:eastAsia="仿宋" w:cs="仿宋"/>
                <w:color w:val="auto"/>
                <w:sz w:val="24"/>
              </w:rPr>
            </w:pPr>
          </w:p>
        </w:tc>
      </w:tr>
      <w:tr w14:paraId="4AC61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CAB7A39">
            <w:pPr>
              <w:rPr>
                <w:rFonts w:hint="eastAsia" w:ascii="仿宋" w:hAnsi="仿宋" w:eastAsia="仿宋" w:cs="仿宋"/>
                <w:b/>
                <w:color w:val="auto"/>
                <w:sz w:val="24"/>
              </w:rPr>
            </w:pPr>
          </w:p>
          <w:p w14:paraId="28DEE03A">
            <w:pPr>
              <w:rPr>
                <w:rFonts w:hint="eastAsia" w:ascii="仿宋" w:hAnsi="仿宋" w:eastAsia="仿宋" w:cs="仿宋"/>
                <w:b/>
                <w:color w:val="auto"/>
                <w:sz w:val="24"/>
              </w:rPr>
            </w:pPr>
          </w:p>
          <w:p w14:paraId="0DA3584D">
            <w:pPr>
              <w:ind w:left="147"/>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217F3728">
            <w:pPr>
              <w:ind w:right="233"/>
              <w:jc w:val="center"/>
              <w:rPr>
                <w:rFonts w:hint="eastAsia" w:ascii="仿宋" w:hAnsi="仿宋" w:eastAsia="仿宋" w:cs="仿宋"/>
                <w:color w:val="auto"/>
                <w:sz w:val="24"/>
              </w:rPr>
            </w:pPr>
            <w:r>
              <w:rPr>
                <w:rFonts w:hint="eastAsia" w:ascii="仿宋" w:hAnsi="仿宋" w:eastAsia="仿宋" w:cs="仿宋"/>
                <w:color w:val="auto"/>
                <w:kern w:val="2"/>
                <w:sz w:val="24"/>
              </w:rPr>
              <w:t>姓名</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tcPr>
          <w:p w14:paraId="07541D5A">
            <w:pPr>
              <w:rPr>
                <w:rFonts w:hint="eastAsia" w:ascii="仿宋" w:hAnsi="仿宋" w:eastAsia="仿宋" w:cs="仿宋"/>
                <w:color w:val="auto"/>
                <w:sz w:val="24"/>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Pr>
          <w:p w14:paraId="606749E3">
            <w:pPr>
              <w:ind w:left="14" w:hanging="14" w:hangingChars="6"/>
              <w:jc w:val="center"/>
              <w:rPr>
                <w:rFonts w:hint="eastAsia" w:ascii="仿宋" w:hAnsi="仿宋" w:eastAsia="仿宋" w:cs="仿宋"/>
                <w:color w:val="auto"/>
                <w:sz w:val="24"/>
              </w:rPr>
            </w:pPr>
            <w:r>
              <w:rPr>
                <w:rFonts w:hint="eastAsia" w:ascii="仿宋" w:hAnsi="仿宋" w:eastAsia="仿宋" w:cs="仿宋"/>
                <w:color w:val="auto"/>
                <w:kern w:val="2"/>
                <w:sz w:val="24"/>
              </w:rPr>
              <w:t>性别</w:t>
            </w:r>
          </w:p>
        </w:tc>
        <w:tc>
          <w:tcPr>
            <w:tcW w:w="2204" w:type="dxa"/>
            <w:tcBorders>
              <w:top w:val="single" w:color="000000" w:sz="4" w:space="0"/>
              <w:left w:val="single" w:color="000000" w:sz="4" w:space="0"/>
              <w:bottom w:val="single" w:color="000000" w:sz="4" w:space="0"/>
              <w:right w:val="single" w:color="000000" w:sz="4" w:space="0"/>
            </w:tcBorders>
            <w:shd w:val="clear" w:color="auto" w:fill="auto"/>
          </w:tcPr>
          <w:p w14:paraId="18EDC513">
            <w:pPr>
              <w:rPr>
                <w:rFonts w:hint="eastAsia" w:ascii="仿宋" w:hAnsi="仿宋" w:eastAsia="仿宋" w:cs="仿宋"/>
                <w:color w:val="auto"/>
                <w:sz w:val="24"/>
              </w:rPr>
            </w:pPr>
          </w:p>
        </w:tc>
      </w:tr>
      <w:tr w14:paraId="05C77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F14D30E">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7B9623F9">
            <w:pPr>
              <w:ind w:right="233"/>
              <w:jc w:val="center"/>
              <w:rPr>
                <w:rFonts w:hint="eastAsia" w:ascii="仿宋" w:hAnsi="仿宋" w:eastAsia="仿宋" w:cs="仿宋"/>
                <w:color w:val="auto"/>
                <w:sz w:val="24"/>
              </w:rPr>
            </w:pPr>
            <w:r>
              <w:rPr>
                <w:rFonts w:hint="eastAsia" w:ascii="仿宋" w:hAnsi="仿宋" w:eastAsia="仿宋" w:cs="仿宋"/>
                <w:color w:val="auto"/>
                <w:kern w:val="2"/>
                <w:sz w:val="24"/>
              </w:rPr>
              <w:t>职务</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tcPr>
          <w:p w14:paraId="16C621C1">
            <w:pPr>
              <w:rPr>
                <w:rFonts w:hint="eastAsia" w:ascii="仿宋" w:hAnsi="仿宋" w:eastAsia="仿宋" w:cs="仿宋"/>
                <w:color w:val="auto"/>
                <w:sz w:val="24"/>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Pr>
          <w:p w14:paraId="7DD1CB9A">
            <w:pPr>
              <w:ind w:left="135"/>
              <w:rPr>
                <w:rFonts w:hint="eastAsia" w:ascii="仿宋" w:hAnsi="仿宋" w:eastAsia="仿宋" w:cs="仿宋"/>
                <w:color w:val="auto"/>
                <w:sz w:val="24"/>
              </w:rPr>
            </w:pPr>
            <w:r>
              <w:rPr>
                <w:rFonts w:hint="eastAsia" w:ascii="仿宋" w:hAnsi="仿宋" w:eastAsia="仿宋" w:cs="仿宋"/>
                <w:color w:val="auto"/>
                <w:kern w:val="2"/>
                <w:sz w:val="24"/>
              </w:rPr>
              <w:t>联系电话</w:t>
            </w:r>
          </w:p>
        </w:tc>
        <w:tc>
          <w:tcPr>
            <w:tcW w:w="2204" w:type="dxa"/>
            <w:tcBorders>
              <w:top w:val="single" w:color="000000" w:sz="4" w:space="0"/>
              <w:left w:val="single" w:color="000000" w:sz="4" w:space="0"/>
              <w:bottom w:val="single" w:color="000000" w:sz="4" w:space="0"/>
              <w:right w:val="single" w:color="000000" w:sz="4" w:space="0"/>
            </w:tcBorders>
            <w:shd w:val="clear" w:color="auto" w:fill="auto"/>
          </w:tcPr>
          <w:p w14:paraId="5BBA70D8">
            <w:pPr>
              <w:rPr>
                <w:rFonts w:hint="eastAsia" w:ascii="仿宋" w:hAnsi="仿宋" w:eastAsia="仿宋" w:cs="仿宋"/>
                <w:color w:val="auto"/>
                <w:sz w:val="24"/>
              </w:rPr>
            </w:pPr>
          </w:p>
        </w:tc>
      </w:tr>
      <w:tr w14:paraId="02FA4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103BEAE">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04A3CBE7">
            <w:pPr>
              <w:ind w:right="233"/>
              <w:jc w:val="center"/>
              <w:rPr>
                <w:rFonts w:hint="eastAsia" w:ascii="仿宋" w:hAnsi="仿宋" w:eastAsia="仿宋" w:cs="仿宋"/>
                <w:color w:val="auto"/>
                <w:sz w:val="24"/>
              </w:rPr>
            </w:pPr>
            <w:r>
              <w:rPr>
                <w:rFonts w:hint="eastAsia" w:ascii="仿宋" w:hAnsi="仿宋" w:eastAsia="仿宋" w:cs="仿宋"/>
                <w:color w:val="auto"/>
                <w:kern w:val="2"/>
                <w:sz w:val="24"/>
              </w:rPr>
              <w:t>传真</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448309D5">
            <w:pPr>
              <w:rPr>
                <w:rFonts w:hint="eastAsia" w:ascii="仿宋" w:hAnsi="仿宋" w:eastAsia="仿宋" w:cs="仿宋"/>
                <w:color w:val="auto"/>
                <w:sz w:val="24"/>
              </w:rPr>
            </w:pPr>
          </w:p>
        </w:tc>
      </w:tr>
      <w:tr w14:paraId="1E7D1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BFE8A5A">
            <w:pPr>
              <w:rPr>
                <w:rFonts w:hint="eastAsia" w:ascii="仿宋" w:hAnsi="仿宋" w:eastAsia="仿宋" w:cs="仿宋"/>
                <w:color w:val="auto"/>
                <w:sz w:val="20"/>
                <w:szCs w:val="20"/>
              </w:rPr>
            </w:pPr>
          </w:p>
        </w:tc>
        <w:tc>
          <w:tcPr>
            <w:tcW w:w="2472" w:type="dxa"/>
            <w:tcBorders>
              <w:top w:val="single" w:color="000000" w:sz="4" w:space="0"/>
              <w:left w:val="single" w:color="000000" w:sz="4" w:space="0"/>
              <w:bottom w:val="single" w:color="000000" w:sz="4" w:space="0"/>
              <w:right w:val="single" w:color="000000" w:sz="4" w:space="0"/>
            </w:tcBorders>
            <w:shd w:val="clear" w:color="auto" w:fill="auto"/>
          </w:tcPr>
          <w:p w14:paraId="59698551">
            <w:pPr>
              <w:ind w:left="659"/>
              <w:rPr>
                <w:rFonts w:hint="eastAsia" w:ascii="仿宋" w:hAnsi="仿宋" w:eastAsia="仿宋" w:cs="仿宋"/>
                <w:color w:val="auto"/>
                <w:sz w:val="24"/>
              </w:rPr>
            </w:pPr>
            <w:r>
              <w:rPr>
                <w:rFonts w:hint="eastAsia" w:ascii="仿宋" w:hAnsi="仿宋" w:eastAsia="仿宋" w:cs="仿宋"/>
                <w:color w:val="auto"/>
                <w:kern w:val="2"/>
                <w:sz w:val="24"/>
              </w:rPr>
              <w:t>通讯地址</w:t>
            </w:r>
          </w:p>
        </w:tc>
        <w:tc>
          <w:tcPr>
            <w:tcW w:w="5399" w:type="dxa"/>
            <w:gridSpan w:val="4"/>
            <w:tcBorders>
              <w:top w:val="single" w:color="000000" w:sz="4" w:space="0"/>
              <w:left w:val="single" w:color="000000" w:sz="4" w:space="0"/>
              <w:bottom w:val="single" w:color="000000" w:sz="4" w:space="0"/>
              <w:right w:val="single" w:color="000000" w:sz="4" w:space="0"/>
            </w:tcBorders>
            <w:shd w:val="clear" w:color="auto" w:fill="auto"/>
          </w:tcPr>
          <w:p w14:paraId="692166AE">
            <w:pPr>
              <w:rPr>
                <w:rFonts w:hint="eastAsia" w:ascii="仿宋" w:hAnsi="仿宋" w:eastAsia="仿宋" w:cs="仿宋"/>
                <w:color w:val="auto"/>
                <w:sz w:val="24"/>
              </w:rPr>
            </w:pPr>
          </w:p>
        </w:tc>
      </w:tr>
      <w:tr w14:paraId="720CB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5075" w:type="dxa"/>
            <w:gridSpan w:val="3"/>
            <w:tcBorders>
              <w:top w:val="single" w:color="000000" w:sz="4" w:space="0"/>
              <w:left w:val="single" w:color="000000" w:sz="4" w:space="0"/>
              <w:bottom w:val="single" w:color="000000" w:sz="4" w:space="0"/>
              <w:right w:val="single" w:color="000000" w:sz="4" w:space="0"/>
            </w:tcBorders>
            <w:shd w:val="clear" w:color="auto" w:fill="auto"/>
          </w:tcPr>
          <w:p w14:paraId="6F603839">
            <w:pPr>
              <w:rPr>
                <w:rFonts w:hint="eastAsia" w:ascii="仿宋" w:hAnsi="仿宋" w:eastAsia="仿宋" w:cs="仿宋"/>
                <w:b/>
                <w:color w:val="auto"/>
                <w:sz w:val="24"/>
              </w:rPr>
            </w:pPr>
          </w:p>
          <w:p w14:paraId="2723251F">
            <w:pPr>
              <w:ind w:left="107"/>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r>
              <w:rPr>
                <w:rFonts w:hint="eastAsia" w:ascii="仿宋" w:hAnsi="仿宋" w:eastAsia="仿宋" w:cs="仿宋"/>
                <w:color w:val="auto"/>
                <w:kern w:val="2"/>
                <w:sz w:val="24"/>
              </w:rPr>
              <w:t>二代身份证正面复印件或扫描件</w:t>
            </w:r>
          </w:p>
        </w:tc>
        <w:tc>
          <w:tcPr>
            <w:tcW w:w="4596" w:type="dxa"/>
            <w:gridSpan w:val="3"/>
            <w:tcBorders>
              <w:top w:val="single" w:color="000000" w:sz="4" w:space="0"/>
              <w:left w:val="single" w:color="000000" w:sz="4" w:space="0"/>
              <w:bottom w:val="single" w:color="000000" w:sz="4" w:space="0"/>
              <w:right w:val="single" w:color="000000" w:sz="4" w:space="0"/>
            </w:tcBorders>
            <w:shd w:val="clear" w:color="auto" w:fill="auto"/>
          </w:tcPr>
          <w:p w14:paraId="63A910DA">
            <w:pPr>
              <w:rPr>
                <w:rFonts w:hint="eastAsia" w:ascii="仿宋" w:hAnsi="仿宋" w:eastAsia="仿宋" w:cs="仿宋"/>
                <w:b/>
                <w:color w:val="auto"/>
                <w:sz w:val="24"/>
              </w:rPr>
            </w:pPr>
          </w:p>
          <w:p w14:paraId="1DC7ABF1">
            <w:pPr>
              <w:ind w:left="108"/>
              <w:rPr>
                <w:rFonts w:hint="eastAsia" w:ascii="仿宋" w:hAnsi="仿宋" w:eastAsia="仿宋" w:cs="仿宋"/>
                <w:color w:val="auto"/>
                <w:sz w:val="24"/>
              </w:rPr>
            </w:pPr>
            <w:r>
              <w:rPr>
                <w:rFonts w:hint="eastAsia" w:ascii="仿宋" w:hAnsi="仿宋" w:eastAsia="仿宋" w:cs="仿宋"/>
                <w:color w:val="auto"/>
                <w:spacing w:val="-10"/>
                <w:kern w:val="2"/>
                <w:sz w:val="24"/>
              </w:rPr>
              <w:t>法定代表人</w:t>
            </w:r>
            <w:r>
              <w:rPr>
                <w:rFonts w:hint="eastAsia" w:ascii="仿宋" w:hAnsi="仿宋" w:eastAsia="仿宋" w:cs="仿宋"/>
                <w:color w:val="auto"/>
                <w:spacing w:val="-10"/>
                <w:kern w:val="2"/>
                <w:sz w:val="24"/>
                <w:lang w:val="en-US" w:eastAsia="zh-CN"/>
              </w:rPr>
              <w:t>/负责人</w:t>
            </w:r>
            <w:r>
              <w:rPr>
                <w:rFonts w:hint="eastAsia" w:ascii="仿宋" w:hAnsi="仿宋" w:eastAsia="仿宋" w:cs="仿宋"/>
                <w:color w:val="auto"/>
                <w:spacing w:val="-10"/>
                <w:kern w:val="2"/>
                <w:sz w:val="24"/>
              </w:rPr>
              <w:t>二代身份证反面复印件或扫描件</w:t>
            </w:r>
          </w:p>
        </w:tc>
      </w:tr>
      <w:tr w14:paraId="2B4E9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9671" w:type="dxa"/>
            <w:gridSpan w:val="6"/>
            <w:tcBorders>
              <w:top w:val="single" w:color="000000" w:sz="4" w:space="0"/>
              <w:left w:val="single" w:color="000000" w:sz="4" w:space="0"/>
              <w:bottom w:val="single" w:color="000000" w:sz="4" w:space="0"/>
              <w:right w:val="single" w:color="000000" w:sz="4" w:space="0"/>
            </w:tcBorders>
            <w:shd w:val="clear" w:color="auto" w:fill="auto"/>
          </w:tcPr>
          <w:p w14:paraId="185DC73F">
            <w:pPr>
              <w:ind w:left="107"/>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r>
              <w:rPr>
                <w:rFonts w:hint="eastAsia" w:ascii="仿宋" w:hAnsi="仿宋" w:eastAsia="仿宋" w:cs="仿宋"/>
                <w:color w:val="auto"/>
                <w:kern w:val="2"/>
                <w:sz w:val="24"/>
              </w:rPr>
              <w:t>签字：</w:t>
            </w:r>
          </w:p>
        </w:tc>
      </w:tr>
    </w:tbl>
    <w:p w14:paraId="5A7514B4">
      <w:pPr>
        <w:tabs>
          <w:tab w:val="left" w:pos="5219"/>
        </w:tabs>
        <w:spacing w:line="472" w:lineRule="auto"/>
        <w:ind w:right="2785"/>
        <w:rPr>
          <w:rFonts w:hint="eastAsia" w:ascii="仿宋" w:hAnsi="仿宋" w:eastAsia="仿宋" w:cs="仿宋"/>
          <w:color w:val="auto"/>
          <w:spacing w:val="-18"/>
          <w:kern w:val="2"/>
          <w:sz w:val="24"/>
          <w:szCs w:val="24"/>
          <w:lang w:val="en-US"/>
        </w:rPr>
      </w:pPr>
      <w:r>
        <w:rPr>
          <w:rFonts w:hint="eastAsia" w:ascii="仿宋" w:hAnsi="仿宋" w:eastAsia="仿宋" w:cs="仿宋"/>
          <w:color w:val="auto"/>
          <w:kern w:val="2"/>
          <w:sz w:val="24"/>
          <w:szCs w:val="24"/>
          <w:lang w:val="en-US" w:eastAsia="zh-CN"/>
        </w:rPr>
        <w:t>法人</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rPr>
        <w:t>（供应商单位公章</w:t>
      </w:r>
      <w:r>
        <w:rPr>
          <w:rFonts w:hint="eastAsia" w:ascii="仿宋" w:hAnsi="仿宋" w:eastAsia="仿宋" w:cs="仿宋"/>
          <w:color w:val="auto"/>
          <w:spacing w:val="-18"/>
          <w:kern w:val="2"/>
          <w:sz w:val="24"/>
          <w:szCs w:val="24"/>
        </w:rPr>
        <w:t>）</w:t>
      </w:r>
      <w:r>
        <w:rPr>
          <w:rFonts w:hint="eastAsia" w:ascii="仿宋" w:hAnsi="仿宋" w:eastAsia="仿宋" w:cs="仿宋"/>
          <w:color w:val="auto"/>
          <w:spacing w:val="-18"/>
          <w:kern w:val="2"/>
          <w:sz w:val="24"/>
          <w:szCs w:val="24"/>
          <w:lang w:val="en-US"/>
        </w:rPr>
        <w:t xml:space="preserve">             </w:t>
      </w:r>
    </w:p>
    <w:p w14:paraId="458E515C">
      <w:pPr>
        <w:tabs>
          <w:tab w:val="left" w:pos="5219"/>
        </w:tabs>
        <w:spacing w:line="472" w:lineRule="auto"/>
        <w:ind w:right="2785"/>
        <w:rPr>
          <w:rFonts w:hint="eastAsia" w:ascii="仿宋" w:hAnsi="仿宋" w:eastAsia="仿宋" w:cs="仿宋"/>
          <w:color w:val="auto"/>
          <w:sz w:val="24"/>
          <w:szCs w:val="24"/>
        </w:rPr>
      </w:pPr>
      <w:r>
        <w:rPr>
          <w:rFonts w:hint="eastAsia" w:ascii="仿宋" w:hAnsi="仿宋" w:eastAsia="仿宋" w:cs="仿宋"/>
          <w:color w:val="auto"/>
          <w:spacing w:val="-18"/>
          <w:kern w:val="2"/>
          <w:sz w:val="24"/>
          <w:szCs w:val="24"/>
          <w:lang w:val="en-US"/>
        </w:rPr>
        <w:t xml:space="preserve"> </w:t>
      </w:r>
      <w:r>
        <w:rPr>
          <w:rFonts w:hint="eastAsia" w:ascii="仿宋" w:hAnsi="仿宋" w:eastAsia="仿宋" w:cs="仿宋"/>
          <w:color w:val="auto"/>
          <w:kern w:val="2"/>
          <w:sz w:val="24"/>
          <w:szCs w:val="24"/>
        </w:rPr>
        <w:t>日 期：</w:t>
      </w:r>
    </w:p>
    <w:p w14:paraId="6618B0CA">
      <w:pPr>
        <w:rPr>
          <w:rFonts w:hint="eastAsia" w:ascii="仿宋" w:hAnsi="仿宋" w:eastAsia="仿宋" w:cs="仿宋"/>
          <w:color w:val="auto"/>
          <w:lang w:val="en-US" w:eastAsia="zh-CN"/>
        </w:rPr>
      </w:pPr>
      <w:r>
        <w:rPr>
          <w:rFonts w:hint="eastAsia" w:ascii="仿宋" w:hAnsi="仿宋" w:eastAsia="仿宋" w:cs="仿宋"/>
          <w:color w:val="auto"/>
          <w:lang w:val="en-US" w:eastAsia="zh-CN"/>
        </w:rPr>
        <w:t>备注：</w:t>
      </w:r>
      <w:r>
        <w:rPr>
          <w:rFonts w:hint="eastAsia" w:ascii="仿宋" w:hAnsi="仿宋" w:eastAsia="仿宋" w:cs="仿宋"/>
          <w:color w:val="auto"/>
          <w:kern w:val="2"/>
          <w:sz w:val="24"/>
        </w:rPr>
        <w:t>本授权书自提交谈判应文件的截止之日起</w:t>
      </w:r>
      <w:r>
        <w:rPr>
          <w:rFonts w:hint="eastAsia" w:ascii="仿宋" w:hAnsi="仿宋" w:eastAsia="仿宋" w:cs="仿宋"/>
          <w:color w:val="auto"/>
          <w:kern w:val="2"/>
          <w:sz w:val="24"/>
          <w:lang w:val="en-US"/>
        </w:rPr>
        <w:t xml:space="preserve"> </w:t>
      </w:r>
      <w:r>
        <w:rPr>
          <w:rFonts w:hint="eastAsia" w:ascii="仿宋" w:hAnsi="仿宋" w:eastAsia="仿宋" w:cs="仿宋"/>
          <w:color w:val="auto"/>
          <w:kern w:val="2"/>
          <w:sz w:val="24"/>
          <w:lang w:val="en-US" w:eastAsia="zh-CN"/>
        </w:rPr>
        <w:t>90</w:t>
      </w:r>
      <w:r>
        <w:rPr>
          <w:rFonts w:hint="eastAsia" w:ascii="仿宋" w:hAnsi="仿宋" w:eastAsia="仿宋" w:cs="仿宋"/>
          <w:color w:val="auto"/>
          <w:kern w:val="2"/>
          <w:sz w:val="24"/>
        </w:rPr>
        <w:t>个日历日</w:t>
      </w:r>
      <w:r>
        <w:rPr>
          <w:rFonts w:hint="eastAsia" w:ascii="仿宋" w:hAnsi="仿宋" w:eastAsia="仿宋" w:cs="仿宋"/>
          <w:color w:val="auto"/>
          <w:kern w:val="2"/>
          <w:sz w:val="24"/>
          <w:lang w:val="en-US" w:eastAsia="zh-CN"/>
        </w:rPr>
        <w:t>.</w:t>
      </w:r>
    </w:p>
    <w:p w14:paraId="2BE425B0">
      <w:pPr>
        <w:pStyle w:val="11"/>
        <w:rPr>
          <w:rFonts w:hint="eastAsia"/>
          <w:color w:val="auto"/>
          <w:lang w:val="en-US"/>
        </w:rPr>
        <w:sectPr>
          <w:footerReference r:id="rId7" w:type="default"/>
          <w:pgSz w:w="11910" w:h="16840"/>
          <w:pgMar w:top="1417" w:right="1417" w:bottom="1417" w:left="1417" w:header="916" w:footer="655" w:gutter="0"/>
          <w:pgNumType w:fmt="decimal"/>
          <w:cols w:space="720" w:num="1"/>
        </w:sectPr>
      </w:pPr>
    </w:p>
    <w:p w14:paraId="6387810C">
      <w:pPr>
        <w:tabs>
          <w:tab w:val="left" w:pos="4261"/>
        </w:tabs>
        <w:spacing w:line="360" w:lineRule="auto"/>
        <w:ind w:left="158"/>
        <w:jc w:val="center"/>
        <w:outlineLvl w:val="0"/>
        <w:rPr>
          <w:rFonts w:hint="eastAsia" w:ascii="仿宋" w:hAnsi="仿宋" w:eastAsia="仿宋" w:cs="仿宋"/>
          <w:b/>
          <w:color w:val="auto"/>
          <w:sz w:val="24"/>
        </w:rPr>
      </w:pPr>
      <w:r>
        <w:rPr>
          <w:rFonts w:hint="eastAsia" w:ascii="仿宋" w:hAnsi="仿宋" w:eastAsia="仿宋" w:cs="仿宋"/>
          <w:b/>
          <w:color w:val="auto"/>
          <w:kern w:val="2"/>
          <w:sz w:val="24"/>
          <w:lang w:val="en-US"/>
        </w:rPr>
        <w:t>2、</w:t>
      </w:r>
      <w:r>
        <w:rPr>
          <w:rFonts w:hint="eastAsia" w:ascii="仿宋" w:hAnsi="仿宋" w:eastAsia="仿宋" w:cs="仿宋"/>
          <w:b/>
          <w:color w:val="auto"/>
          <w:kern w:val="2"/>
          <w:sz w:val="24"/>
        </w:rPr>
        <w:t>法定代表人</w:t>
      </w:r>
      <w:r>
        <w:rPr>
          <w:rFonts w:hint="eastAsia" w:ascii="仿宋" w:hAnsi="仿宋" w:eastAsia="仿宋" w:cs="仿宋"/>
          <w:b/>
          <w:color w:val="auto"/>
          <w:kern w:val="2"/>
          <w:sz w:val="24"/>
          <w:lang w:val="en-US" w:eastAsia="zh-CN"/>
        </w:rPr>
        <w:t>/负责人</w:t>
      </w:r>
      <w:r>
        <w:rPr>
          <w:rFonts w:hint="eastAsia" w:ascii="仿宋" w:hAnsi="仿宋" w:eastAsia="仿宋" w:cs="仿宋"/>
          <w:b/>
          <w:color w:val="auto"/>
          <w:kern w:val="2"/>
          <w:sz w:val="24"/>
        </w:rPr>
        <w:t>授权书</w:t>
      </w:r>
    </w:p>
    <w:tbl>
      <w:tblPr>
        <w:tblStyle w:val="25"/>
        <w:tblpPr w:leftFromText="180" w:rightFromText="180" w:vertAnchor="text" w:horzAnchor="page" w:tblpX="1271" w:tblpY="469"/>
        <w:tblOverlap w:val="never"/>
        <w:tblW w:w="9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4"/>
        <w:gridCol w:w="1245"/>
        <w:gridCol w:w="1041"/>
        <w:gridCol w:w="857"/>
        <w:gridCol w:w="574"/>
        <w:gridCol w:w="1432"/>
        <w:gridCol w:w="2737"/>
      </w:tblGrid>
      <w:tr w14:paraId="17EB3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447" w:type="dxa"/>
            <w:gridSpan w:val="7"/>
            <w:tcBorders>
              <w:top w:val="single" w:color="000000" w:sz="4" w:space="0"/>
              <w:left w:val="single" w:color="000000" w:sz="4" w:space="0"/>
              <w:bottom w:val="single" w:color="000000" w:sz="4" w:space="0"/>
              <w:right w:val="single" w:color="000000" w:sz="4" w:space="0"/>
            </w:tcBorders>
            <w:shd w:val="clear" w:color="auto" w:fill="auto"/>
          </w:tcPr>
          <w:p w14:paraId="42FBC972">
            <w:pPr>
              <w:ind w:left="106"/>
              <w:rPr>
                <w:rFonts w:hint="eastAsia" w:ascii="仿宋" w:hAnsi="仿宋" w:eastAsia="仿宋" w:cs="仿宋"/>
                <w:color w:val="auto"/>
                <w:sz w:val="24"/>
              </w:rPr>
            </w:pPr>
            <w:r>
              <w:rPr>
                <w:rFonts w:hint="eastAsia" w:ascii="仿宋" w:hAnsi="仿宋" w:eastAsia="仿宋" w:cs="仿宋"/>
                <w:color w:val="auto"/>
                <w:kern w:val="2"/>
                <w:sz w:val="24"/>
              </w:rPr>
              <w:t>致：（采购人）</w:t>
            </w:r>
          </w:p>
        </w:tc>
      </w:tr>
      <w:tr w14:paraId="45FAA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760C642A">
            <w:pPr>
              <w:ind w:left="301" w:right="289"/>
              <w:rPr>
                <w:rFonts w:hint="eastAsia" w:ascii="仿宋" w:hAnsi="仿宋" w:eastAsia="仿宋" w:cs="仿宋"/>
                <w:color w:val="auto"/>
                <w:sz w:val="24"/>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1F68">
            <w:pPr>
              <w:spacing w:line="310" w:lineRule="atLeast"/>
              <w:ind w:left="262" w:right="129" w:hanging="120"/>
              <w:jc w:val="center"/>
              <w:rPr>
                <w:rFonts w:hint="eastAsia" w:ascii="仿宋" w:hAnsi="仿宋" w:eastAsia="仿宋" w:cs="仿宋"/>
                <w:color w:val="auto"/>
                <w:sz w:val="24"/>
              </w:rPr>
            </w:pPr>
            <w:r>
              <w:rPr>
                <w:rFonts w:hint="eastAsia" w:ascii="仿宋" w:hAnsi="仿宋" w:eastAsia="仿宋" w:cs="仿宋"/>
                <w:color w:val="auto"/>
                <w:kern w:val="2"/>
                <w:sz w:val="24"/>
                <w:lang w:val="en-US" w:eastAsia="zh-CN"/>
              </w:rPr>
              <w:t>项目</w:t>
            </w:r>
            <w:r>
              <w:rPr>
                <w:rFonts w:hint="eastAsia" w:ascii="仿宋" w:hAnsi="仿宋" w:eastAsia="仿宋" w:cs="仿宋"/>
                <w:color w:val="auto"/>
                <w:kern w:val="2"/>
                <w:sz w:val="24"/>
              </w:rPr>
              <w:t>名称</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tcPr>
          <w:p w14:paraId="108F0B36">
            <w:pPr>
              <w:rPr>
                <w:rFonts w:hint="eastAsia" w:ascii="仿宋" w:hAnsi="仿宋" w:eastAsia="仿宋" w:cs="仿宋"/>
                <w:color w:val="auto"/>
              </w:rPr>
            </w:pPr>
          </w:p>
        </w:tc>
      </w:tr>
      <w:tr w14:paraId="1B176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1D897AE">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120E">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lang w:val="en-US" w:eastAsia="zh-CN"/>
              </w:rPr>
              <w:t>项目</w:t>
            </w:r>
            <w:r>
              <w:rPr>
                <w:rFonts w:hint="eastAsia" w:ascii="仿宋" w:hAnsi="仿宋" w:eastAsia="仿宋" w:cs="仿宋"/>
                <w:color w:val="auto"/>
                <w:kern w:val="2"/>
                <w:sz w:val="24"/>
              </w:rPr>
              <w:t>编号</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tcPr>
          <w:p w14:paraId="3B5F89A2">
            <w:pPr>
              <w:rPr>
                <w:rFonts w:hint="eastAsia" w:ascii="仿宋" w:hAnsi="仿宋" w:eastAsia="仿宋" w:cs="仿宋"/>
                <w:color w:val="auto"/>
              </w:rPr>
            </w:pPr>
          </w:p>
        </w:tc>
      </w:tr>
      <w:tr w14:paraId="0DCF6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0C91FC84">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0DCF">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授权范围</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tcPr>
          <w:p w14:paraId="1A0BB433">
            <w:pPr>
              <w:ind w:left="122" w:right="112"/>
              <w:rPr>
                <w:rFonts w:hint="eastAsia" w:ascii="仿宋" w:hAnsi="仿宋" w:eastAsia="仿宋" w:cs="仿宋"/>
                <w:color w:val="auto"/>
              </w:rPr>
            </w:pPr>
            <w:r>
              <w:rPr>
                <w:rFonts w:hint="eastAsia" w:ascii="仿宋" w:hAnsi="仿宋" w:eastAsia="仿宋" w:cs="仿宋"/>
                <w:color w:val="auto"/>
                <w:kern w:val="2"/>
                <w:sz w:val="24"/>
              </w:rPr>
              <w:t>全权办理本次采购项目的谈判、联系、洽谈、签约、执行等具体事务，签署全部有关文件、文书、协议及合同。</w:t>
            </w:r>
          </w:p>
        </w:tc>
      </w:tr>
      <w:tr w14:paraId="51C84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F541FE6">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E18E">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法律责任</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tcPr>
          <w:p w14:paraId="495A08A6">
            <w:pPr>
              <w:ind w:left="107"/>
              <w:rPr>
                <w:rFonts w:hint="eastAsia" w:ascii="仿宋" w:hAnsi="仿宋" w:eastAsia="仿宋" w:cs="仿宋"/>
                <w:color w:val="auto"/>
                <w:sz w:val="24"/>
              </w:rPr>
            </w:pPr>
            <w:r>
              <w:rPr>
                <w:rFonts w:hint="eastAsia" w:ascii="仿宋" w:hAnsi="仿宋" w:eastAsia="仿宋" w:cs="仿宋"/>
                <w:color w:val="auto"/>
                <w:kern w:val="2"/>
                <w:sz w:val="24"/>
              </w:rPr>
              <w:t>本公司对被授权人在本项目中的签名承担全部法律责任。</w:t>
            </w:r>
          </w:p>
        </w:tc>
      </w:tr>
      <w:tr w14:paraId="7ABAB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0677CCE">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85AE">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授权期限</w:t>
            </w:r>
          </w:p>
        </w:tc>
        <w:tc>
          <w:tcPr>
            <w:tcW w:w="6640" w:type="dxa"/>
            <w:gridSpan w:val="5"/>
            <w:tcBorders>
              <w:top w:val="single" w:color="000000" w:sz="4" w:space="0"/>
              <w:left w:val="single" w:color="000000" w:sz="4" w:space="0"/>
              <w:bottom w:val="single" w:color="000000" w:sz="4" w:space="0"/>
              <w:right w:val="single" w:color="000000" w:sz="4" w:space="0"/>
            </w:tcBorders>
            <w:shd w:val="clear" w:color="auto" w:fill="auto"/>
          </w:tcPr>
          <w:p w14:paraId="638E7E34">
            <w:pPr>
              <w:tabs>
                <w:tab w:val="left" w:pos="4907"/>
              </w:tabs>
              <w:ind w:left="107" w:firstLine="720" w:firstLineChars="300"/>
              <w:rPr>
                <w:rFonts w:hint="default" w:ascii="仿宋" w:hAnsi="仿宋" w:eastAsia="仿宋" w:cs="仿宋"/>
                <w:color w:val="auto"/>
                <w:sz w:val="24"/>
                <w:lang w:val="en-US" w:eastAsia="zh-CN"/>
              </w:rPr>
            </w:pPr>
            <w:r>
              <w:rPr>
                <w:rFonts w:hint="eastAsia" w:ascii="仿宋" w:hAnsi="仿宋" w:eastAsia="仿宋" w:cs="仿宋"/>
                <w:color w:val="auto"/>
                <w:kern w:val="2"/>
                <w:sz w:val="24"/>
                <w:lang w:val="en-US" w:eastAsia="zh-CN"/>
              </w:rPr>
              <w:t>年 月  日  至  年  月 日</w:t>
            </w:r>
          </w:p>
        </w:tc>
      </w:tr>
      <w:tr w14:paraId="6F107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A70055E">
            <w:pPr>
              <w:rPr>
                <w:rFonts w:hint="eastAsia" w:ascii="仿宋" w:hAnsi="仿宋" w:eastAsia="仿宋" w:cs="仿宋"/>
                <w:b/>
                <w:color w:val="auto"/>
                <w:sz w:val="24"/>
              </w:rPr>
            </w:pPr>
          </w:p>
          <w:p w14:paraId="27B48C7A">
            <w:pPr>
              <w:rPr>
                <w:rFonts w:hint="eastAsia" w:ascii="仿宋" w:hAnsi="仿宋" w:eastAsia="仿宋" w:cs="仿宋"/>
                <w:b/>
                <w:color w:val="auto"/>
                <w:sz w:val="19"/>
              </w:rPr>
            </w:pPr>
          </w:p>
          <w:p w14:paraId="5821B39B">
            <w:pPr>
              <w:ind w:left="301"/>
              <w:rPr>
                <w:rFonts w:hint="eastAsia" w:ascii="仿宋" w:hAnsi="仿宋" w:eastAsia="仿宋" w:cs="仿宋"/>
                <w:color w:val="auto"/>
                <w:sz w:val="24"/>
              </w:rPr>
            </w:pPr>
            <w:r>
              <w:rPr>
                <w:rFonts w:hint="eastAsia" w:ascii="仿宋" w:hAnsi="仿宋" w:eastAsia="仿宋" w:cs="仿宋"/>
                <w:color w:val="auto"/>
                <w:kern w:val="2"/>
                <w:sz w:val="24"/>
              </w:rPr>
              <w:t>企业信息</w:t>
            </w: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tcPr>
          <w:p w14:paraId="012CD96F">
            <w:pPr>
              <w:ind w:left="480"/>
              <w:rPr>
                <w:rFonts w:hint="eastAsia" w:ascii="仿宋" w:hAnsi="仿宋" w:eastAsia="仿宋" w:cs="仿宋"/>
                <w:color w:val="auto"/>
                <w:sz w:val="24"/>
              </w:rPr>
            </w:pPr>
            <w:r>
              <w:rPr>
                <w:rFonts w:hint="eastAsia" w:ascii="仿宋" w:hAnsi="仿宋" w:eastAsia="仿宋" w:cs="仿宋"/>
                <w:color w:val="auto"/>
                <w:kern w:val="2"/>
                <w:sz w:val="24"/>
              </w:rPr>
              <w:t>企 业 名 称</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tcPr>
          <w:p w14:paraId="519441FA">
            <w:pPr>
              <w:rPr>
                <w:rFonts w:hint="eastAsia" w:ascii="仿宋" w:hAnsi="仿宋" w:eastAsia="仿宋" w:cs="仿宋"/>
                <w:color w:val="auto"/>
              </w:rPr>
            </w:pPr>
          </w:p>
        </w:tc>
      </w:tr>
      <w:tr w14:paraId="79688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4C2D3EC">
            <w:pPr>
              <w:rPr>
                <w:rFonts w:hint="eastAsia" w:ascii="仿宋" w:hAnsi="仿宋" w:eastAsia="仿宋" w:cs="仿宋"/>
                <w:color w:val="auto"/>
                <w:sz w:val="20"/>
                <w:szCs w:val="20"/>
              </w:rPr>
            </w:pP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tcPr>
          <w:p w14:paraId="163683AF">
            <w:pPr>
              <w:ind w:left="480"/>
              <w:rPr>
                <w:rFonts w:hint="eastAsia" w:ascii="仿宋" w:hAnsi="仿宋" w:eastAsia="仿宋" w:cs="仿宋"/>
                <w:color w:val="auto"/>
                <w:sz w:val="24"/>
              </w:rPr>
            </w:pPr>
            <w:r>
              <w:rPr>
                <w:rFonts w:hint="eastAsia" w:ascii="仿宋" w:hAnsi="仿宋" w:eastAsia="仿宋" w:cs="仿宋"/>
                <w:color w:val="auto"/>
                <w:kern w:val="2"/>
                <w:sz w:val="24"/>
              </w:rPr>
              <w:t>法 定 地 址</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tcPr>
          <w:p w14:paraId="5DD68302">
            <w:pPr>
              <w:rPr>
                <w:rFonts w:hint="eastAsia" w:ascii="仿宋" w:hAnsi="仿宋" w:eastAsia="仿宋" w:cs="仿宋"/>
                <w:color w:val="auto"/>
              </w:rPr>
            </w:pPr>
          </w:p>
        </w:tc>
      </w:tr>
      <w:tr w14:paraId="64A0F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D408DC0">
            <w:pPr>
              <w:rPr>
                <w:rFonts w:hint="eastAsia" w:ascii="仿宋" w:hAnsi="仿宋" w:eastAsia="仿宋" w:cs="仿宋"/>
                <w:color w:val="auto"/>
                <w:sz w:val="20"/>
                <w:szCs w:val="20"/>
              </w:rPr>
            </w:pP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tcPr>
          <w:p w14:paraId="55538645">
            <w:pPr>
              <w:ind w:left="180"/>
              <w:rPr>
                <w:rFonts w:hint="eastAsia" w:ascii="仿宋" w:hAnsi="仿宋" w:eastAsia="仿宋" w:cs="仿宋"/>
                <w:color w:val="auto"/>
                <w:sz w:val="24"/>
              </w:rPr>
            </w:pPr>
            <w:r>
              <w:rPr>
                <w:rFonts w:hint="eastAsia" w:ascii="仿宋" w:hAnsi="仿宋" w:eastAsia="仿宋" w:cs="仿宋"/>
                <w:color w:val="auto"/>
                <w:kern w:val="2"/>
                <w:sz w:val="24"/>
              </w:rPr>
              <w:t>统一社会信用代码</w:t>
            </w:r>
          </w:p>
        </w:tc>
        <w:tc>
          <w:tcPr>
            <w:tcW w:w="5599" w:type="dxa"/>
            <w:gridSpan w:val="4"/>
            <w:tcBorders>
              <w:top w:val="single" w:color="000000" w:sz="4" w:space="0"/>
              <w:left w:val="single" w:color="000000" w:sz="4" w:space="0"/>
              <w:bottom w:val="single" w:color="000000" w:sz="4" w:space="0"/>
              <w:right w:val="single" w:color="000000" w:sz="4" w:space="0"/>
            </w:tcBorders>
            <w:shd w:val="clear" w:color="auto" w:fill="auto"/>
          </w:tcPr>
          <w:p w14:paraId="034EFD31">
            <w:pPr>
              <w:rPr>
                <w:rFonts w:hint="eastAsia" w:ascii="仿宋" w:hAnsi="仿宋" w:eastAsia="仿宋" w:cs="仿宋"/>
                <w:color w:val="auto"/>
              </w:rPr>
            </w:pPr>
          </w:p>
        </w:tc>
      </w:tr>
      <w:tr w14:paraId="247FD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799E77D8">
            <w:pPr>
              <w:rPr>
                <w:rFonts w:hint="eastAsia" w:ascii="仿宋" w:hAnsi="仿宋" w:eastAsia="仿宋" w:cs="仿宋"/>
                <w:b/>
                <w:color w:val="auto"/>
                <w:sz w:val="24"/>
              </w:rPr>
            </w:pPr>
          </w:p>
          <w:p w14:paraId="728B3A03">
            <w:pPr>
              <w:ind w:left="181"/>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p>
        </w:tc>
        <w:tc>
          <w:tcPr>
            <w:tcW w:w="1244" w:type="dxa"/>
            <w:tcBorders>
              <w:top w:val="single" w:color="000000" w:sz="4" w:space="0"/>
              <w:left w:val="single" w:color="000000" w:sz="4" w:space="0"/>
              <w:bottom w:val="single" w:color="000000" w:sz="4" w:space="0"/>
              <w:right w:val="single" w:color="000000" w:sz="4" w:space="0"/>
            </w:tcBorders>
            <w:shd w:val="clear" w:color="auto" w:fill="auto"/>
          </w:tcPr>
          <w:p w14:paraId="49F8EC82">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姓名</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tcPr>
          <w:p w14:paraId="7A2C7F5E">
            <w:pPr>
              <w:rPr>
                <w:rFonts w:hint="eastAsia" w:ascii="仿宋" w:hAnsi="仿宋" w:eastAsia="仿宋" w:cs="仿宋"/>
                <w:color w:val="auto"/>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tcPr>
          <w:p w14:paraId="5C7FBB72">
            <w:pPr>
              <w:tabs>
                <w:tab w:val="left" w:pos="727"/>
              </w:tabs>
              <w:ind w:left="7"/>
              <w:jc w:val="center"/>
              <w:rPr>
                <w:rFonts w:hint="eastAsia" w:ascii="仿宋" w:hAnsi="仿宋" w:eastAsia="仿宋" w:cs="仿宋"/>
                <w:color w:val="auto"/>
                <w:sz w:val="24"/>
              </w:rPr>
            </w:pPr>
            <w:r>
              <w:rPr>
                <w:rFonts w:hint="eastAsia" w:ascii="仿宋" w:hAnsi="仿宋" w:eastAsia="仿宋" w:cs="仿宋"/>
                <w:color w:val="auto"/>
                <w:kern w:val="2"/>
                <w:sz w:val="24"/>
              </w:rPr>
              <w:t>性</w:t>
            </w:r>
            <w:r>
              <w:rPr>
                <w:rFonts w:hint="eastAsia" w:ascii="仿宋" w:hAnsi="仿宋" w:eastAsia="仿宋" w:cs="仿宋"/>
                <w:color w:val="auto"/>
                <w:kern w:val="2"/>
                <w:sz w:val="24"/>
              </w:rPr>
              <w:tab/>
            </w:r>
            <w:r>
              <w:rPr>
                <w:rFonts w:hint="eastAsia" w:ascii="仿宋" w:hAnsi="仿宋" w:eastAsia="仿宋" w:cs="仿宋"/>
                <w:color w:val="auto"/>
                <w:kern w:val="2"/>
                <w:sz w:val="24"/>
              </w:rPr>
              <w:t>别</w:t>
            </w:r>
          </w:p>
        </w:tc>
        <w:tc>
          <w:tcPr>
            <w:tcW w:w="2736" w:type="dxa"/>
            <w:tcBorders>
              <w:top w:val="single" w:color="000000" w:sz="4" w:space="0"/>
              <w:left w:val="single" w:color="000000" w:sz="4" w:space="0"/>
              <w:bottom w:val="single" w:color="000000" w:sz="4" w:space="0"/>
              <w:right w:val="single" w:color="000000" w:sz="4" w:space="0"/>
            </w:tcBorders>
            <w:shd w:val="clear" w:color="auto" w:fill="auto"/>
          </w:tcPr>
          <w:p w14:paraId="70AC3EA2">
            <w:pPr>
              <w:rPr>
                <w:rFonts w:hint="eastAsia" w:ascii="仿宋" w:hAnsi="仿宋" w:eastAsia="仿宋" w:cs="仿宋"/>
                <w:color w:val="auto"/>
              </w:rPr>
            </w:pPr>
          </w:p>
        </w:tc>
      </w:tr>
      <w:tr w14:paraId="097A7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AEE46E1">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tcPr>
          <w:p w14:paraId="547AEE7D">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职务</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tcPr>
          <w:p w14:paraId="3EC87F37">
            <w:pPr>
              <w:rPr>
                <w:rFonts w:hint="eastAsia" w:ascii="仿宋" w:hAnsi="仿宋" w:eastAsia="仿宋" w:cs="仿宋"/>
                <w:color w:val="auto"/>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tcPr>
          <w:p w14:paraId="678E6E9B">
            <w:pPr>
              <w:ind w:left="7"/>
              <w:jc w:val="center"/>
              <w:rPr>
                <w:rFonts w:hint="eastAsia" w:ascii="仿宋" w:hAnsi="仿宋" w:eastAsia="仿宋" w:cs="仿宋"/>
                <w:color w:val="auto"/>
                <w:sz w:val="24"/>
              </w:rPr>
            </w:pPr>
            <w:r>
              <w:rPr>
                <w:rFonts w:hint="eastAsia" w:ascii="仿宋" w:hAnsi="仿宋" w:eastAsia="仿宋" w:cs="仿宋"/>
                <w:color w:val="auto"/>
                <w:kern w:val="2"/>
                <w:sz w:val="24"/>
              </w:rPr>
              <w:t>手机号码</w:t>
            </w:r>
          </w:p>
        </w:tc>
        <w:tc>
          <w:tcPr>
            <w:tcW w:w="2736" w:type="dxa"/>
            <w:tcBorders>
              <w:top w:val="single" w:color="000000" w:sz="4" w:space="0"/>
              <w:left w:val="single" w:color="000000" w:sz="4" w:space="0"/>
              <w:bottom w:val="single" w:color="000000" w:sz="4" w:space="0"/>
              <w:right w:val="single" w:color="000000" w:sz="4" w:space="0"/>
            </w:tcBorders>
            <w:shd w:val="clear" w:color="auto" w:fill="auto"/>
          </w:tcPr>
          <w:p w14:paraId="4987651E">
            <w:pPr>
              <w:rPr>
                <w:rFonts w:hint="eastAsia" w:ascii="仿宋" w:hAnsi="仿宋" w:eastAsia="仿宋" w:cs="仿宋"/>
                <w:color w:val="auto"/>
              </w:rPr>
            </w:pPr>
          </w:p>
        </w:tc>
      </w:tr>
      <w:tr w14:paraId="3A493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F3FD4D1">
            <w:pPr>
              <w:rPr>
                <w:rFonts w:hint="eastAsia" w:ascii="仿宋" w:hAnsi="仿宋" w:eastAsia="仿宋" w:cs="仿宋"/>
                <w:b/>
                <w:color w:val="auto"/>
                <w:sz w:val="24"/>
              </w:rPr>
            </w:pPr>
          </w:p>
          <w:p w14:paraId="3C191E2D">
            <w:pPr>
              <w:ind w:left="301"/>
              <w:rPr>
                <w:rFonts w:hint="eastAsia" w:ascii="仿宋" w:hAnsi="仿宋" w:eastAsia="仿宋" w:cs="仿宋"/>
                <w:color w:val="auto"/>
                <w:sz w:val="24"/>
              </w:rPr>
            </w:pPr>
            <w:r>
              <w:rPr>
                <w:rFonts w:hint="eastAsia" w:ascii="仿宋" w:hAnsi="仿宋" w:eastAsia="仿宋" w:cs="仿宋"/>
                <w:color w:val="auto"/>
                <w:kern w:val="2"/>
                <w:sz w:val="24"/>
              </w:rPr>
              <w:t>被授权人</w:t>
            </w:r>
          </w:p>
        </w:tc>
        <w:tc>
          <w:tcPr>
            <w:tcW w:w="1244" w:type="dxa"/>
            <w:tcBorders>
              <w:top w:val="single" w:color="000000" w:sz="4" w:space="0"/>
              <w:left w:val="single" w:color="000000" w:sz="4" w:space="0"/>
              <w:bottom w:val="single" w:color="000000" w:sz="4" w:space="0"/>
              <w:right w:val="single" w:color="000000" w:sz="4" w:space="0"/>
            </w:tcBorders>
            <w:shd w:val="clear" w:color="auto" w:fill="auto"/>
          </w:tcPr>
          <w:p w14:paraId="02442AB3">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姓名</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tcPr>
          <w:p w14:paraId="6832A129">
            <w:pPr>
              <w:rPr>
                <w:rFonts w:hint="eastAsia" w:ascii="仿宋" w:hAnsi="仿宋" w:eastAsia="仿宋" w:cs="仿宋"/>
                <w:color w:val="auto"/>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tcPr>
          <w:p w14:paraId="55143EC7">
            <w:pPr>
              <w:tabs>
                <w:tab w:val="left" w:pos="727"/>
              </w:tabs>
              <w:ind w:left="7"/>
              <w:jc w:val="center"/>
              <w:rPr>
                <w:rFonts w:hint="eastAsia" w:ascii="仿宋" w:hAnsi="仿宋" w:eastAsia="仿宋" w:cs="仿宋"/>
                <w:color w:val="auto"/>
                <w:sz w:val="24"/>
              </w:rPr>
            </w:pPr>
            <w:r>
              <w:rPr>
                <w:rFonts w:hint="eastAsia" w:ascii="仿宋" w:hAnsi="仿宋" w:eastAsia="仿宋" w:cs="仿宋"/>
                <w:color w:val="auto"/>
                <w:kern w:val="2"/>
                <w:sz w:val="24"/>
              </w:rPr>
              <w:t>性</w:t>
            </w:r>
            <w:r>
              <w:rPr>
                <w:rFonts w:hint="eastAsia" w:ascii="仿宋" w:hAnsi="仿宋" w:eastAsia="仿宋" w:cs="仿宋"/>
                <w:color w:val="auto"/>
                <w:kern w:val="2"/>
                <w:sz w:val="24"/>
              </w:rPr>
              <w:tab/>
            </w:r>
            <w:r>
              <w:rPr>
                <w:rFonts w:hint="eastAsia" w:ascii="仿宋" w:hAnsi="仿宋" w:eastAsia="仿宋" w:cs="仿宋"/>
                <w:color w:val="auto"/>
                <w:kern w:val="2"/>
                <w:sz w:val="24"/>
              </w:rPr>
              <w:t>别</w:t>
            </w:r>
          </w:p>
        </w:tc>
        <w:tc>
          <w:tcPr>
            <w:tcW w:w="2736" w:type="dxa"/>
            <w:tcBorders>
              <w:top w:val="single" w:color="000000" w:sz="4" w:space="0"/>
              <w:left w:val="single" w:color="000000" w:sz="4" w:space="0"/>
              <w:bottom w:val="single" w:color="000000" w:sz="4" w:space="0"/>
              <w:right w:val="single" w:color="000000" w:sz="4" w:space="0"/>
            </w:tcBorders>
            <w:shd w:val="clear" w:color="auto" w:fill="auto"/>
          </w:tcPr>
          <w:p w14:paraId="70ADE7CD">
            <w:pPr>
              <w:rPr>
                <w:rFonts w:hint="eastAsia" w:ascii="仿宋" w:hAnsi="仿宋" w:eastAsia="仿宋" w:cs="仿宋"/>
                <w:color w:val="auto"/>
              </w:rPr>
            </w:pPr>
          </w:p>
        </w:tc>
      </w:tr>
      <w:tr w14:paraId="069B4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BB606EF">
            <w:pPr>
              <w:rPr>
                <w:rFonts w:hint="eastAsia" w:ascii="仿宋" w:hAnsi="仿宋" w:eastAsia="仿宋" w:cs="仿宋"/>
                <w:color w:val="auto"/>
                <w:sz w:val="20"/>
                <w:szCs w:val="20"/>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tcPr>
          <w:p w14:paraId="302E8254">
            <w:pPr>
              <w:ind w:left="122" w:right="112"/>
              <w:jc w:val="center"/>
              <w:rPr>
                <w:rFonts w:hint="eastAsia" w:ascii="仿宋" w:hAnsi="仿宋" w:eastAsia="仿宋" w:cs="仿宋"/>
                <w:color w:val="auto"/>
                <w:sz w:val="24"/>
              </w:rPr>
            </w:pPr>
            <w:r>
              <w:rPr>
                <w:rFonts w:hint="eastAsia" w:ascii="仿宋" w:hAnsi="仿宋" w:eastAsia="仿宋" w:cs="仿宋"/>
                <w:color w:val="auto"/>
                <w:kern w:val="2"/>
                <w:sz w:val="24"/>
              </w:rPr>
              <w:t>职务</w:t>
            </w:r>
          </w:p>
        </w:tc>
        <w:tc>
          <w:tcPr>
            <w:tcW w:w="2472" w:type="dxa"/>
            <w:gridSpan w:val="3"/>
            <w:tcBorders>
              <w:top w:val="single" w:color="000000" w:sz="4" w:space="0"/>
              <w:left w:val="single" w:color="000000" w:sz="4" w:space="0"/>
              <w:bottom w:val="single" w:color="000000" w:sz="4" w:space="0"/>
              <w:right w:val="single" w:color="000000" w:sz="4" w:space="0"/>
            </w:tcBorders>
            <w:shd w:val="clear" w:color="auto" w:fill="auto"/>
          </w:tcPr>
          <w:p w14:paraId="719A6F89">
            <w:pPr>
              <w:rPr>
                <w:rFonts w:hint="eastAsia" w:ascii="仿宋" w:hAnsi="仿宋" w:eastAsia="仿宋" w:cs="仿宋"/>
                <w:color w:val="auto"/>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tcPr>
          <w:p w14:paraId="1B67CD64">
            <w:pPr>
              <w:ind w:left="7"/>
              <w:jc w:val="center"/>
              <w:rPr>
                <w:rFonts w:hint="eastAsia" w:ascii="仿宋" w:hAnsi="仿宋" w:eastAsia="仿宋" w:cs="仿宋"/>
                <w:color w:val="auto"/>
                <w:sz w:val="24"/>
              </w:rPr>
            </w:pPr>
            <w:r>
              <w:rPr>
                <w:rFonts w:hint="eastAsia" w:ascii="仿宋" w:hAnsi="仿宋" w:eastAsia="仿宋" w:cs="仿宋"/>
                <w:color w:val="auto"/>
                <w:kern w:val="2"/>
                <w:sz w:val="24"/>
              </w:rPr>
              <w:t>手机号码</w:t>
            </w:r>
          </w:p>
        </w:tc>
        <w:tc>
          <w:tcPr>
            <w:tcW w:w="2736" w:type="dxa"/>
            <w:tcBorders>
              <w:top w:val="single" w:color="000000" w:sz="4" w:space="0"/>
              <w:left w:val="single" w:color="000000" w:sz="4" w:space="0"/>
              <w:bottom w:val="single" w:color="000000" w:sz="4" w:space="0"/>
              <w:right w:val="single" w:color="000000" w:sz="4" w:space="0"/>
            </w:tcBorders>
            <w:shd w:val="clear" w:color="auto" w:fill="auto"/>
          </w:tcPr>
          <w:p w14:paraId="350CE06C">
            <w:pPr>
              <w:rPr>
                <w:rFonts w:hint="eastAsia" w:ascii="仿宋" w:hAnsi="仿宋" w:eastAsia="仿宋" w:cs="仿宋"/>
                <w:color w:val="auto"/>
              </w:rPr>
            </w:pPr>
          </w:p>
        </w:tc>
      </w:tr>
      <w:tr w14:paraId="063B6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563" w:type="dxa"/>
            <w:tcBorders>
              <w:top w:val="single" w:color="000000" w:sz="4" w:space="0"/>
              <w:left w:val="single" w:color="000000" w:sz="4" w:space="0"/>
              <w:bottom w:val="single" w:color="000000" w:sz="4" w:space="0"/>
              <w:right w:val="single" w:color="000000" w:sz="4" w:space="0"/>
            </w:tcBorders>
            <w:shd w:val="clear" w:color="auto" w:fill="auto"/>
          </w:tcPr>
          <w:p w14:paraId="4C409295">
            <w:pPr>
              <w:ind w:left="301"/>
              <w:rPr>
                <w:rFonts w:hint="eastAsia" w:ascii="仿宋" w:hAnsi="仿宋" w:eastAsia="仿宋" w:cs="仿宋"/>
                <w:color w:val="auto"/>
                <w:sz w:val="24"/>
              </w:rPr>
            </w:pPr>
            <w:r>
              <w:rPr>
                <w:rFonts w:hint="eastAsia" w:ascii="仿宋" w:hAnsi="仿宋" w:eastAsia="仿宋" w:cs="仿宋"/>
                <w:color w:val="auto"/>
                <w:kern w:val="2"/>
                <w:sz w:val="24"/>
              </w:rPr>
              <w:t>通讯地址</w:t>
            </w:r>
          </w:p>
        </w:tc>
        <w:tc>
          <w:tcPr>
            <w:tcW w:w="7884" w:type="dxa"/>
            <w:gridSpan w:val="6"/>
            <w:tcBorders>
              <w:top w:val="single" w:color="000000" w:sz="4" w:space="0"/>
              <w:left w:val="single" w:color="000000" w:sz="4" w:space="0"/>
              <w:bottom w:val="single" w:color="000000" w:sz="4" w:space="0"/>
              <w:right w:val="single" w:color="000000" w:sz="4" w:space="0"/>
            </w:tcBorders>
            <w:shd w:val="clear" w:color="auto" w:fill="auto"/>
          </w:tcPr>
          <w:p w14:paraId="2F5500C2">
            <w:pPr>
              <w:rPr>
                <w:rFonts w:hint="eastAsia" w:ascii="仿宋" w:hAnsi="仿宋" w:eastAsia="仿宋" w:cs="仿宋"/>
                <w:color w:val="auto"/>
              </w:rPr>
            </w:pPr>
          </w:p>
        </w:tc>
      </w:tr>
      <w:tr w14:paraId="761F4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4" w:hRule="atLeast"/>
        </w:trPr>
        <w:tc>
          <w:tcPr>
            <w:tcW w:w="4705" w:type="dxa"/>
            <w:gridSpan w:val="4"/>
            <w:tcBorders>
              <w:top w:val="single" w:color="000000" w:sz="4" w:space="0"/>
              <w:left w:val="single" w:color="000000" w:sz="4" w:space="0"/>
              <w:bottom w:val="single" w:color="000000" w:sz="4" w:space="0"/>
              <w:right w:val="single" w:color="000000" w:sz="4" w:space="0"/>
            </w:tcBorders>
            <w:shd w:val="clear" w:color="auto" w:fill="auto"/>
          </w:tcPr>
          <w:p w14:paraId="41061D85">
            <w:pPr>
              <w:rPr>
                <w:rFonts w:hint="eastAsia" w:ascii="仿宋" w:hAnsi="仿宋" w:eastAsia="仿宋" w:cs="仿宋"/>
                <w:b/>
                <w:color w:val="auto"/>
                <w:sz w:val="24"/>
              </w:rPr>
            </w:pPr>
          </w:p>
          <w:p w14:paraId="720C3456">
            <w:pPr>
              <w:ind w:left="118"/>
              <w:rPr>
                <w:rFonts w:hint="eastAsia" w:ascii="仿宋" w:hAnsi="仿宋" w:eastAsia="仿宋" w:cs="仿宋"/>
                <w:color w:val="auto"/>
                <w:sz w:val="24"/>
              </w:rPr>
            </w:pPr>
            <w:r>
              <w:rPr>
                <w:rFonts w:hint="eastAsia" w:ascii="仿宋" w:hAnsi="仿宋" w:eastAsia="仿宋" w:cs="仿宋"/>
                <w:color w:val="auto"/>
                <w:spacing w:val="-10"/>
                <w:kern w:val="2"/>
                <w:sz w:val="24"/>
              </w:rPr>
              <w:t>法定代表人</w:t>
            </w:r>
            <w:r>
              <w:rPr>
                <w:rFonts w:hint="eastAsia" w:ascii="仿宋" w:hAnsi="仿宋" w:eastAsia="仿宋" w:cs="仿宋"/>
                <w:color w:val="auto"/>
                <w:spacing w:val="-10"/>
                <w:kern w:val="2"/>
                <w:sz w:val="24"/>
                <w:lang w:val="en-US" w:eastAsia="zh-CN"/>
              </w:rPr>
              <w:t>/负责人</w:t>
            </w:r>
            <w:r>
              <w:rPr>
                <w:rFonts w:hint="eastAsia" w:ascii="仿宋" w:hAnsi="仿宋" w:eastAsia="仿宋" w:cs="仿宋"/>
                <w:color w:val="auto"/>
                <w:spacing w:val="-10"/>
                <w:kern w:val="2"/>
                <w:sz w:val="24"/>
              </w:rPr>
              <w:t>二代身份证正面复印件或扫描件</w:t>
            </w:r>
          </w:p>
        </w:tc>
        <w:tc>
          <w:tcPr>
            <w:tcW w:w="4742" w:type="dxa"/>
            <w:gridSpan w:val="3"/>
            <w:tcBorders>
              <w:top w:val="single" w:color="000000" w:sz="4" w:space="0"/>
              <w:left w:val="single" w:color="000000" w:sz="4" w:space="0"/>
              <w:bottom w:val="single" w:color="000000" w:sz="4" w:space="0"/>
              <w:right w:val="single" w:color="000000" w:sz="4" w:space="0"/>
            </w:tcBorders>
            <w:shd w:val="clear" w:color="auto" w:fill="auto"/>
          </w:tcPr>
          <w:p w14:paraId="287855DC">
            <w:pPr>
              <w:rPr>
                <w:rFonts w:hint="eastAsia" w:ascii="仿宋" w:hAnsi="仿宋" w:eastAsia="仿宋" w:cs="仿宋"/>
                <w:b/>
                <w:color w:val="auto"/>
                <w:sz w:val="24"/>
              </w:rPr>
            </w:pPr>
          </w:p>
          <w:p w14:paraId="209817DB">
            <w:pPr>
              <w:ind w:left="107"/>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r>
              <w:rPr>
                <w:rFonts w:hint="eastAsia" w:ascii="仿宋" w:hAnsi="仿宋" w:eastAsia="仿宋" w:cs="仿宋"/>
                <w:color w:val="auto"/>
                <w:kern w:val="2"/>
                <w:sz w:val="24"/>
              </w:rPr>
              <w:t>二代身份证反面复印件或扫描件</w:t>
            </w:r>
          </w:p>
        </w:tc>
      </w:tr>
      <w:tr w14:paraId="05B14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trPr>
        <w:tc>
          <w:tcPr>
            <w:tcW w:w="4705" w:type="dxa"/>
            <w:gridSpan w:val="4"/>
            <w:tcBorders>
              <w:top w:val="single" w:color="000000" w:sz="4" w:space="0"/>
              <w:left w:val="single" w:color="000000" w:sz="4" w:space="0"/>
              <w:bottom w:val="single" w:color="000000" w:sz="4" w:space="0"/>
              <w:right w:val="single" w:color="000000" w:sz="4" w:space="0"/>
            </w:tcBorders>
            <w:shd w:val="clear" w:color="auto" w:fill="auto"/>
          </w:tcPr>
          <w:p w14:paraId="726B66D3">
            <w:pPr>
              <w:rPr>
                <w:rFonts w:hint="eastAsia" w:ascii="仿宋" w:hAnsi="仿宋" w:eastAsia="仿宋" w:cs="仿宋"/>
                <w:b/>
                <w:color w:val="auto"/>
                <w:sz w:val="24"/>
              </w:rPr>
            </w:pPr>
          </w:p>
          <w:p w14:paraId="406FAFAD">
            <w:pPr>
              <w:rPr>
                <w:rFonts w:hint="eastAsia" w:ascii="仿宋" w:hAnsi="仿宋" w:eastAsia="仿宋" w:cs="仿宋"/>
                <w:b/>
                <w:color w:val="auto"/>
                <w:sz w:val="24"/>
              </w:rPr>
            </w:pPr>
          </w:p>
          <w:p w14:paraId="535F06B6">
            <w:pPr>
              <w:rPr>
                <w:rFonts w:hint="eastAsia" w:ascii="仿宋" w:hAnsi="仿宋" w:eastAsia="仿宋" w:cs="仿宋"/>
                <w:b/>
                <w:color w:val="auto"/>
                <w:sz w:val="29"/>
              </w:rPr>
            </w:pPr>
          </w:p>
          <w:p w14:paraId="5B7EE011">
            <w:pPr>
              <w:ind w:left="106"/>
              <w:rPr>
                <w:rFonts w:hint="eastAsia" w:ascii="仿宋" w:hAnsi="仿宋" w:eastAsia="仿宋" w:cs="仿宋"/>
                <w:color w:val="auto"/>
                <w:sz w:val="24"/>
              </w:rPr>
            </w:pPr>
            <w:r>
              <w:rPr>
                <w:rFonts w:hint="eastAsia" w:ascii="仿宋" w:hAnsi="仿宋" w:eastAsia="仿宋" w:cs="仿宋"/>
                <w:color w:val="auto"/>
                <w:kern w:val="2"/>
                <w:sz w:val="24"/>
              </w:rPr>
              <w:t>被授权人二代身份证正面复印件或扫描件</w:t>
            </w:r>
          </w:p>
        </w:tc>
        <w:tc>
          <w:tcPr>
            <w:tcW w:w="4742" w:type="dxa"/>
            <w:gridSpan w:val="3"/>
            <w:tcBorders>
              <w:top w:val="single" w:color="000000" w:sz="4" w:space="0"/>
              <w:left w:val="single" w:color="000000" w:sz="4" w:space="0"/>
              <w:bottom w:val="single" w:color="000000" w:sz="4" w:space="0"/>
              <w:right w:val="single" w:color="000000" w:sz="4" w:space="0"/>
            </w:tcBorders>
            <w:shd w:val="clear" w:color="auto" w:fill="auto"/>
          </w:tcPr>
          <w:p w14:paraId="21EC0CF1">
            <w:pPr>
              <w:rPr>
                <w:rFonts w:hint="eastAsia" w:ascii="仿宋" w:hAnsi="仿宋" w:eastAsia="仿宋" w:cs="仿宋"/>
                <w:b/>
                <w:color w:val="auto"/>
                <w:sz w:val="24"/>
              </w:rPr>
            </w:pPr>
          </w:p>
          <w:p w14:paraId="52EBE610">
            <w:pPr>
              <w:rPr>
                <w:rFonts w:hint="eastAsia" w:ascii="仿宋" w:hAnsi="仿宋" w:eastAsia="仿宋" w:cs="仿宋"/>
                <w:b/>
                <w:color w:val="auto"/>
                <w:sz w:val="24"/>
              </w:rPr>
            </w:pPr>
          </w:p>
          <w:p w14:paraId="330B41AD">
            <w:pPr>
              <w:rPr>
                <w:rFonts w:hint="eastAsia" w:ascii="仿宋" w:hAnsi="仿宋" w:eastAsia="仿宋" w:cs="仿宋"/>
                <w:b/>
                <w:color w:val="auto"/>
                <w:sz w:val="29"/>
              </w:rPr>
            </w:pPr>
          </w:p>
          <w:p w14:paraId="2DFEEFAC">
            <w:pPr>
              <w:ind w:left="107"/>
              <w:rPr>
                <w:rFonts w:hint="eastAsia" w:ascii="仿宋" w:hAnsi="仿宋" w:eastAsia="仿宋" w:cs="仿宋"/>
                <w:color w:val="auto"/>
                <w:sz w:val="24"/>
              </w:rPr>
            </w:pPr>
            <w:r>
              <w:rPr>
                <w:rFonts w:hint="eastAsia" w:ascii="仿宋" w:hAnsi="仿宋" w:eastAsia="仿宋" w:cs="仿宋"/>
                <w:color w:val="auto"/>
                <w:kern w:val="2"/>
                <w:sz w:val="24"/>
              </w:rPr>
              <w:t>被授权人二代身份证反面复印件或扫描件</w:t>
            </w:r>
          </w:p>
        </w:tc>
      </w:tr>
      <w:tr w14:paraId="3195C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9447" w:type="dxa"/>
            <w:gridSpan w:val="7"/>
            <w:tcBorders>
              <w:top w:val="single" w:color="000000" w:sz="4" w:space="0"/>
              <w:left w:val="single" w:color="000000" w:sz="4" w:space="0"/>
              <w:bottom w:val="single" w:color="000000" w:sz="4" w:space="0"/>
              <w:right w:val="single" w:color="000000" w:sz="4" w:space="0"/>
            </w:tcBorders>
            <w:shd w:val="clear" w:color="auto" w:fill="auto"/>
          </w:tcPr>
          <w:p w14:paraId="125D3B4F">
            <w:pPr>
              <w:ind w:left="106"/>
              <w:rPr>
                <w:rFonts w:hint="eastAsia" w:ascii="仿宋" w:hAnsi="仿宋" w:eastAsia="仿宋" w:cs="仿宋"/>
                <w:color w:val="auto"/>
                <w:sz w:val="24"/>
              </w:rPr>
            </w:pPr>
            <w:r>
              <w:rPr>
                <w:rFonts w:hint="eastAsia" w:ascii="仿宋" w:hAnsi="仿宋" w:eastAsia="仿宋" w:cs="仿宋"/>
                <w:color w:val="auto"/>
                <w:kern w:val="2"/>
                <w:sz w:val="24"/>
              </w:rPr>
              <w:t>法定代表人</w:t>
            </w:r>
            <w:r>
              <w:rPr>
                <w:rFonts w:hint="eastAsia" w:ascii="仿宋" w:hAnsi="仿宋" w:eastAsia="仿宋" w:cs="仿宋"/>
                <w:color w:val="auto"/>
                <w:kern w:val="2"/>
                <w:sz w:val="24"/>
                <w:lang w:val="en-US" w:eastAsia="zh-CN"/>
              </w:rPr>
              <w:t>/负责人</w:t>
            </w:r>
            <w:r>
              <w:rPr>
                <w:rFonts w:hint="eastAsia" w:ascii="仿宋" w:hAnsi="仿宋" w:eastAsia="仿宋" w:cs="仿宋"/>
                <w:color w:val="auto"/>
                <w:kern w:val="2"/>
                <w:sz w:val="24"/>
              </w:rPr>
              <w:t>及被授权人签字：</w:t>
            </w:r>
          </w:p>
        </w:tc>
      </w:tr>
    </w:tbl>
    <w:p w14:paraId="33C4F9EF">
      <w:pPr>
        <w:tabs>
          <w:tab w:val="left" w:pos="3899"/>
        </w:tabs>
        <w:rPr>
          <w:rFonts w:hint="eastAsia" w:ascii="仿宋" w:hAnsi="仿宋" w:eastAsia="仿宋" w:cs="仿宋"/>
          <w:color w:val="auto"/>
        </w:rPr>
      </w:pPr>
      <w:r>
        <w:rPr>
          <w:rFonts w:hint="eastAsia" w:ascii="仿宋" w:hAnsi="仿宋" w:eastAsia="仿宋" w:cs="仿宋"/>
          <w:color w:val="auto"/>
          <w:kern w:val="2"/>
          <w:sz w:val="24"/>
          <w:szCs w:val="24"/>
        </w:rPr>
        <w:t>供应商名称：</w:t>
      </w:r>
      <w:r>
        <w:rPr>
          <w:rFonts w:hint="eastAsia" w:ascii="仿宋" w:hAnsi="仿宋" w:eastAsia="仿宋" w:cs="仿宋"/>
          <w:color w:val="auto"/>
          <w:kern w:val="2"/>
          <w:sz w:val="24"/>
          <w:szCs w:val="24"/>
          <w:u w:val="single"/>
        </w:rPr>
        <w:t xml:space="preserve"> </w:t>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u w:val="single"/>
          <w:lang w:val="en-US" w:eastAsia="zh-CN"/>
        </w:rPr>
        <w:t xml:space="preserve">   </w:t>
      </w:r>
      <w:r>
        <w:rPr>
          <w:rFonts w:hint="eastAsia" w:ascii="仿宋" w:hAnsi="仿宋" w:eastAsia="仿宋" w:cs="仿宋"/>
          <w:color w:val="auto"/>
          <w:kern w:val="2"/>
          <w:sz w:val="24"/>
          <w:szCs w:val="24"/>
          <w:u w:val="single"/>
          <w:lang w:val="en-US"/>
        </w:rPr>
        <w:t xml:space="preserve">  </w:t>
      </w:r>
      <w:r>
        <w:rPr>
          <w:rFonts w:hint="eastAsia" w:ascii="仿宋" w:hAnsi="仿宋" w:eastAsia="仿宋" w:cs="仿宋"/>
          <w:color w:val="auto"/>
          <w:kern w:val="2"/>
          <w:sz w:val="24"/>
          <w:szCs w:val="24"/>
        </w:rPr>
        <w:t>（供应商单位公章</w:t>
      </w:r>
      <w:r>
        <w:rPr>
          <w:rFonts w:hint="eastAsia" w:ascii="仿宋" w:hAnsi="仿宋" w:eastAsia="仿宋" w:cs="仿宋"/>
          <w:color w:val="auto"/>
          <w:spacing w:val="-18"/>
          <w:kern w:val="2"/>
          <w:sz w:val="24"/>
          <w:szCs w:val="24"/>
        </w:rPr>
        <w:t>）</w:t>
      </w:r>
      <w:r>
        <w:rPr>
          <w:rFonts w:hint="eastAsia" w:ascii="仿宋" w:hAnsi="仿宋" w:eastAsia="仿宋" w:cs="仿宋"/>
          <w:color w:val="auto"/>
          <w:spacing w:val="-18"/>
          <w:kern w:val="2"/>
          <w:sz w:val="24"/>
          <w:szCs w:val="24"/>
          <w:lang w:val="en-US"/>
        </w:rPr>
        <w:t xml:space="preserve">                </w:t>
      </w:r>
      <w:r>
        <w:rPr>
          <w:rFonts w:hint="eastAsia" w:ascii="仿宋" w:hAnsi="仿宋" w:eastAsia="仿宋" w:cs="仿宋"/>
          <w:color w:val="auto"/>
          <w:spacing w:val="-18"/>
          <w:kern w:val="2"/>
          <w:sz w:val="24"/>
          <w:szCs w:val="24"/>
        </w:rPr>
        <w:t>日</w:t>
      </w:r>
      <w:r>
        <w:rPr>
          <w:rFonts w:hint="eastAsia" w:ascii="仿宋" w:hAnsi="仿宋" w:eastAsia="仿宋" w:cs="仿宋"/>
          <w:color w:val="auto"/>
          <w:kern w:val="2"/>
          <w:sz w:val="24"/>
          <w:szCs w:val="24"/>
        </w:rPr>
        <w:t>期</w:t>
      </w:r>
      <w:r>
        <w:rPr>
          <w:rFonts w:hint="eastAsia" w:ascii="仿宋" w:hAnsi="仿宋" w:eastAsia="仿宋" w:cs="仿宋"/>
          <w:color w:val="auto"/>
          <w:kern w:val="2"/>
          <w:sz w:val="28"/>
          <w:szCs w:val="24"/>
        </w:rPr>
        <w:t>：</w:t>
      </w:r>
    </w:p>
    <w:p w14:paraId="195774F7">
      <w:pPr>
        <w:pStyle w:val="22"/>
        <w:widowControl/>
        <w:spacing w:before="1" w:beforeAutospacing="0" w:after="120" w:afterAutospacing="0" w:line="331" w:lineRule="auto"/>
        <w:ind w:right="632" w:firstLine="480" w:firstLineChars="200"/>
        <w:jc w:val="both"/>
        <w:rPr>
          <w:rFonts w:hint="eastAsia" w:ascii="仿宋" w:hAnsi="仿宋" w:eastAsia="仿宋" w:cs="仿宋"/>
          <w:color w:val="auto"/>
          <w:kern w:val="2"/>
          <w:szCs w:val="24"/>
          <w:lang w:bidi="ar"/>
        </w:rPr>
      </w:pPr>
      <w:r>
        <w:rPr>
          <w:rFonts w:hint="eastAsia" w:ascii="仿宋" w:hAnsi="仿宋" w:eastAsia="仿宋" w:cs="仿宋"/>
          <w:color w:val="auto"/>
          <w:lang w:val="en-US" w:eastAsia="zh-CN"/>
        </w:rPr>
        <w:t>备注：</w:t>
      </w:r>
      <w:r>
        <w:rPr>
          <w:rFonts w:hint="eastAsia" w:ascii="仿宋" w:hAnsi="仿宋" w:eastAsia="仿宋" w:cs="仿宋"/>
          <w:color w:val="auto"/>
          <w:kern w:val="2"/>
          <w:sz w:val="24"/>
        </w:rPr>
        <w:t>本授权书自提交谈判应文件的截止之日起</w:t>
      </w:r>
      <w:r>
        <w:rPr>
          <w:rFonts w:hint="eastAsia" w:ascii="仿宋" w:hAnsi="仿宋" w:eastAsia="仿宋" w:cs="仿宋"/>
          <w:color w:val="auto"/>
          <w:kern w:val="2"/>
          <w:sz w:val="24"/>
          <w:lang w:val="en-US"/>
        </w:rPr>
        <w:t xml:space="preserve"> </w:t>
      </w:r>
      <w:r>
        <w:rPr>
          <w:rFonts w:hint="eastAsia" w:ascii="仿宋" w:hAnsi="仿宋" w:eastAsia="仿宋" w:cs="仿宋"/>
          <w:color w:val="auto"/>
          <w:kern w:val="2"/>
          <w:sz w:val="24"/>
          <w:lang w:val="en-US" w:eastAsia="zh-CN"/>
        </w:rPr>
        <w:t>90</w:t>
      </w:r>
      <w:r>
        <w:rPr>
          <w:rFonts w:hint="eastAsia" w:ascii="仿宋" w:hAnsi="仿宋" w:eastAsia="仿宋" w:cs="仿宋"/>
          <w:color w:val="auto"/>
          <w:kern w:val="2"/>
          <w:sz w:val="24"/>
        </w:rPr>
        <w:t>个日历日</w:t>
      </w:r>
      <w:r>
        <w:rPr>
          <w:rFonts w:hint="eastAsia" w:ascii="仿宋" w:hAnsi="仿宋" w:eastAsia="仿宋" w:cs="仿宋"/>
          <w:color w:val="auto"/>
          <w:kern w:val="2"/>
          <w:sz w:val="24"/>
          <w:lang w:val="en-US" w:eastAsia="zh-CN"/>
        </w:rPr>
        <w:t>.</w:t>
      </w:r>
      <w:r>
        <w:rPr>
          <w:rFonts w:hint="eastAsia" w:ascii="仿宋" w:hAnsi="仿宋" w:eastAsia="仿宋" w:cs="仿宋"/>
          <w:color w:val="auto"/>
          <w:kern w:val="2"/>
          <w:szCs w:val="24"/>
          <w:lang w:bidi="ar"/>
        </w:rPr>
        <w:t>《法定代表人证明书及法定代表人授权书》、《供应商信用承诺书》应按下文给定格式填写，否则按</w:t>
      </w:r>
      <w:r>
        <w:rPr>
          <w:rFonts w:hint="eastAsia" w:ascii="仿宋" w:hAnsi="仿宋" w:eastAsia="仿宋" w:cs="仿宋"/>
          <w:b/>
          <w:color w:val="auto"/>
          <w:kern w:val="2"/>
          <w:szCs w:val="24"/>
          <w:lang w:bidi="ar"/>
        </w:rPr>
        <w:t>无效处理</w:t>
      </w:r>
      <w:r>
        <w:rPr>
          <w:rFonts w:hint="eastAsia" w:ascii="仿宋" w:hAnsi="仿宋" w:eastAsia="仿宋" w:cs="仿宋"/>
          <w:color w:val="auto"/>
          <w:kern w:val="2"/>
          <w:szCs w:val="24"/>
          <w:lang w:bidi="ar"/>
        </w:rPr>
        <w:t>。特别说明，法定代表人亲自参加投标的，可不提供法定代表人授权委托书，但须提供法定代表人身份证明书及身份证原件。</w:t>
      </w:r>
    </w:p>
    <w:p w14:paraId="428F972A">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40FBD55D">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2B4D0A45">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7E762E6A">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6B34E8EA">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293CAF16">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776B979C">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776B3462">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425494B6">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4F8F752B">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1CBFC617">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33D6B303">
      <w:pPr>
        <w:rPr>
          <w:rFonts w:hint="eastAsia"/>
          <w:color w:val="auto"/>
        </w:rPr>
      </w:pPr>
    </w:p>
    <w:p w14:paraId="790E3AF6">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0E37060E">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778E0B41">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684A6767">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2D2E590B">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255A02CE">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29ABAB5F">
      <w:pPr>
        <w:pStyle w:val="22"/>
        <w:keepNext/>
        <w:keepLines/>
        <w:widowControl/>
        <w:spacing w:beforeAutospacing="0" w:afterAutospacing="0" w:line="360" w:lineRule="auto"/>
        <w:ind w:firstLine="573"/>
        <w:jc w:val="center"/>
        <w:outlineLvl w:val="0"/>
        <w:rPr>
          <w:rFonts w:hint="eastAsia" w:ascii="仿宋" w:hAnsi="仿宋" w:eastAsia="仿宋" w:cs="仿宋"/>
          <w:b/>
          <w:color w:val="auto"/>
          <w:kern w:val="2"/>
          <w:sz w:val="32"/>
          <w:szCs w:val="32"/>
          <w:lang w:bidi="ar"/>
        </w:rPr>
      </w:pPr>
    </w:p>
    <w:p w14:paraId="56F2D4F8">
      <w:pPr>
        <w:rPr>
          <w:rFonts w:hint="eastAsia" w:ascii="仿宋" w:hAnsi="仿宋" w:eastAsia="仿宋" w:cs="仿宋"/>
          <w:b/>
          <w:color w:val="auto"/>
          <w:kern w:val="2"/>
          <w:sz w:val="32"/>
          <w:szCs w:val="32"/>
          <w:lang w:bidi="ar"/>
        </w:rPr>
      </w:pPr>
    </w:p>
    <w:p w14:paraId="6A1DB767">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、供应商承诺书</w:t>
      </w:r>
      <w:bookmarkEnd w:id="63"/>
    </w:p>
    <w:p w14:paraId="71C8D3CC">
      <w:pPr>
        <w:pStyle w:val="3"/>
        <w:rPr>
          <w:rFonts w:hint="eastAsia" w:ascii="仿宋" w:hAnsi="仿宋" w:eastAsia="仿宋" w:cs="仿宋"/>
          <w:bCs w:val="0"/>
          <w:color w:val="auto"/>
          <w:lang w:val="en-US"/>
        </w:rPr>
      </w:pPr>
      <w:r>
        <w:rPr>
          <w:rFonts w:hint="eastAsia" w:ascii="仿宋" w:hAnsi="仿宋" w:eastAsia="仿宋" w:cs="仿宋"/>
          <w:bCs w:val="0"/>
          <w:color w:val="auto"/>
          <w:kern w:val="2"/>
          <w:lang w:val="en-US" w:bidi="ar"/>
        </w:rPr>
        <w:t>（一）拒绝政府采购领域商业贿赂承诺书</w:t>
      </w:r>
    </w:p>
    <w:p w14:paraId="314B7DE9">
      <w:pPr>
        <w:widowControl/>
        <w:overflowPunct w:val="0"/>
        <w:topLinePunct/>
        <w:spacing w:line="480" w:lineRule="auto"/>
        <w:jc w:val="center"/>
        <w:outlineLvl w:val="0"/>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 xml:space="preserve">    </w:t>
      </w:r>
      <w:bookmarkStart w:id="64" w:name="_Toc7493"/>
      <w:r>
        <w:rPr>
          <w:rFonts w:hint="eastAsia" w:ascii="仿宋" w:hAnsi="仿宋" w:eastAsia="仿宋" w:cs="仿宋"/>
          <w:bCs/>
          <w:color w:val="auto"/>
          <w:kern w:val="2"/>
          <w:sz w:val="24"/>
          <w:szCs w:val="24"/>
          <w:lang w:val="en-US" w:bidi="ar"/>
        </w:rPr>
        <w:t>（执行陕财办采管[2006]21号文件）</w:t>
      </w:r>
      <w:bookmarkEnd w:id="64"/>
    </w:p>
    <w:p w14:paraId="1000E5BA">
      <w:pPr>
        <w:widowControl/>
        <w:spacing w:line="48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为响应党中央、国务院关于治理政府采购领域商业贿赂行为的号召，我公司在此庄严承诺：</w:t>
      </w:r>
    </w:p>
    <w:p w14:paraId="6CE93CF1">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1、在参与政府采购活动中遵纪守法、诚信经营、公平竞标。</w:t>
      </w:r>
    </w:p>
    <w:p w14:paraId="56072EB7">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2、不向政府采购人、采购代理机构和政府采购评审专家进行任何形式的商业贿赂以谋取交易机会。</w:t>
      </w:r>
    </w:p>
    <w:p w14:paraId="65563EC2">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3、不向政府采购代理机构和采购人提供虚假资质文件或采用虚假应标方式参与政府采购市场竞争并谋取中标、成交。</w:t>
      </w:r>
    </w:p>
    <w:p w14:paraId="74C500E8">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4、不采取“围标、陪标”等商业欺诈手段获得政府采购定单。</w:t>
      </w:r>
    </w:p>
    <w:p w14:paraId="00F2B85D">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5、不采取不正当手段诋毁、排挤其他供应商。</w:t>
      </w:r>
    </w:p>
    <w:p w14:paraId="17DD9E1C">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6、不在提供商品和服务时“偷梁换柱、以次充好”损害采购人的合法权益。</w:t>
      </w:r>
    </w:p>
    <w:p w14:paraId="17047717">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7、不与采购人、采购代理机构政府采购评审专家或其它供应商恶意串通，进行质疑和投诉，维护政府采购市场秩序。</w:t>
      </w:r>
    </w:p>
    <w:p w14:paraId="5EDB9B8B">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8、尊重和接受政府采购监督管理部门的监督和政府采购代理机构招标采购要求，承担因违约行为给采购人造成的损失。</w:t>
      </w:r>
    </w:p>
    <w:p w14:paraId="00554EF4">
      <w:pPr>
        <w:widowControl/>
        <w:spacing w:line="36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9、不发生其他有悖于政府采购公开、公平、公正和诚信原则的行为。</w:t>
      </w:r>
    </w:p>
    <w:p w14:paraId="097285DA">
      <w:pPr>
        <w:widowControl/>
        <w:spacing w:line="480" w:lineRule="auto"/>
        <w:jc w:val="both"/>
        <w:rPr>
          <w:rFonts w:hint="eastAsia" w:ascii="仿宋" w:hAnsi="仿宋" w:eastAsia="仿宋" w:cs="仿宋"/>
          <w:color w:val="auto"/>
          <w:sz w:val="24"/>
          <w:szCs w:val="24"/>
          <w:lang w:val="en-US"/>
        </w:rPr>
      </w:pPr>
    </w:p>
    <w:p w14:paraId="2C088B64">
      <w:pPr>
        <w:widowControl/>
        <w:spacing w:line="48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供应商：（加盖公章）</w:t>
      </w:r>
    </w:p>
    <w:p w14:paraId="29526B12">
      <w:pPr>
        <w:widowControl/>
        <w:spacing w:line="48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kern w:val="2"/>
          <w:sz w:val="24"/>
          <w:szCs w:val="24"/>
          <w:lang w:val="en-US" w:bidi="ar"/>
        </w:rPr>
        <w:t>或授权代表：（签字或盖章）</w:t>
      </w:r>
    </w:p>
    <w:p w14:paraId="426C65DA">
      <w:pPr>
        <w:widowControl/>
        <w:spacing w:line="480" w:lineRule="auto"/>
        <w:ind w:firstLine="480" w:firstLineChars="20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bidi="ar"/>
        </w:rPr>
        <w:t>日期：　　年　月　日</w:t>
      </w:r>
    </w:p>
    <w:p w14:paraId="3ADE404D">
      <w:pPr>
        <w:widowControl/>
        <w:spacing w:line="360" w:lineRule="auto"/>
        <w:jc w:val="center"/>
        <w:rPr>
          <w:rFonts w:hint="eastAsia" w:ascii="仿宋" w:hAnsi="仿宋" w:eastAsia="仿宋" w:cs="仿宋"/>
          <w:b/>
          <w:color w:val="auto"/>
          <w:kern w:val="2"/>
          <w:sz w:val="32"/>
          <w:szCs w:val="32"/>
          <w:lang w:val="en-US" w:bidi="ar"/>
        </w:rPr>
      </w:pPr>
    </w:p>
    <w:p w14:paraId="5B1AC28D">
      <w:pPr>
        <w:rPr>
          <w:rFonts w:hint="eastAsia" w:ascii="仿宋" w:hAnsi="仿宋" w:eastAsia="仿宋" w:cs="仿宋"/>
          <w:b/>
          <w:color w:val="auto"/>
          <w:kern w:val="2"/>
          <w:sz w:val="32"/>
          <w:szCs w:val="32"/>
          <w:lang w:val="en-US" w:bidi="ar"/>
        </w:rPr>
      </w:pPr>
      <w:r>
        <w:rPr>
          <w:rFonts w:hint="eastAsia" w:ascii="仿宋" w:hAnsi="仿宋" w:eastAsia="仿宋" w:cs="仿宋"/>
          <w:b/>
          <w:color w:val="auto"/>
          <w:kern w:val="2"/>
          <w:sz w:val="32"/>
          <w:szCs w:val="32"/>
          <w:lang w:val="en-US" w:bidi="ar"/>
        </w:rPr>
        <w:br w:type="page"/>
      </w:r>
    </w:p>
    <w:p w14:paraId="023D5567">
      <w:pPr>
        <w:bidi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承诺书（二）</w:t>
      </w:r>
    </w:p>
    <w:tbl>
      <w:tblPr>
        <w:tblStyle w:val="25"/>
        <w:tblpPr w:leftFromText="180" w:rightFromText="180" w:vertAnchor="text" w:horzAnchor="page" w:tblpX="1482" w:tblpY="48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524B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118" w:type="dxa"/>
            <w:gridSpan w:val="3"/>
            <w:noWrap w:val="0"/>
            <w:vAlign w:val="center"/>
          </w:tcPr>
          <w:p w14:paraId="14C14BF3">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highlight w:val="none"/>
                <w:u w:val="single"/>
              </w:rPr>
              <w:t xml:space="preserve"> 采购代理机构   </w:t>
            </w:r>
          </w:p>
        </w:tc>
      </w:tr>
      <w:tr w14:paraId="6166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9118" w:type="dxa"/>
            <w:gridSpan w:val="3"/>
            <w:noWrap w:val="0"/>
            <w:vAlign w:val="center"/>
          </w:tcPr>
          <w:p w14:paraId="4E5ECA7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作为参加贵公司组织的本次招标项目的</w:t>
            </w:r>
            <w:r>
              <w:rPr>
                <w:rFonts w:hint="eastAsia" w:ascii="仿宋" w:hAnsi="仿宋" w:eastAsia="仿宋" w:cs="仿宋"/>
                <w:color w:val="auto"/>
                <w:sz w:val="24"/>
                <w:lang w:eastAsia="zh-CN"/>
              </w:rPr>
              <w:t>供应商</w:t>
            </w:r>
            <w:r>
              <w:rPr>
                <w:rFonts w:hint="eastAsia" w:ascii="仿宋" w:hAnsi="仿宋" w:eastAsia="仿宋" w:cs="仿宋"/>
                <w:color w:val="auto"/>
                <w:sz w:val="24"/>
              </w:rPr>
              <w:t>，本公司承诺：在参加本项目招标之前不存在被依法禁止经营行为、财产被接管或冻结的情况，如有隐瞒实情，愿承担一切责任及后果。</w:t>
            </w:r>
          </w:p>
        </w:tc>
      </w:tr>
      <w:tr w14:paraId="4179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3282" w:type="dxa"/>
            <w:noWrap w:val="0"/>
            <w:vAlign w:val="center"/>
          </w:tcPr>
          <w:p w14:paraId="0F2ADC1B">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eastAsia="zh-CN"/>
              </w:rPr>
              <w:t>供应商</w:t>
            </w:r>
          </w:p>
        </w:tc>
        <w:tc>
          <w:tcPr>
            <w:tcW w:w="3465" w:type="dxa"/>
            <w:noWrap w:val="0"/>
            <w:vAlign w:val="center"/>
          </w:tcPr>
          <w:p w14:paraId="4A679D2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71" w:type="dxa"/>
            <w:noWrap w:val="0"/>
            <w:vAlign w:val="center"/>
          </w:tcPr>
          <w:p w14:paraId="3DA5D3C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日  期</w:t>
            </w:r>
          </w:p>
        </w:tc>
      </w:tr>
      <w:tr w14:paraId="6134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3282" w:type="dxa"/>
            <w:noWrap w:val="0"/>
            <w:vAlign w:val="center"/>
          </w:tcPr>
          <w:p w14:paraId="40B9999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（公章）</w:t>
            </w:r>
          </w:p>
        </w:tc>
        <w:tc>
          <w:tcPr>
            <w:tcW w:w="3465" w:type="dxa"/>
            <w:noWrap w:val="0"/>
            <w:vAlign w:val="center"/>
          </w:tcPr>
          <w:p w14:paraId="1D21FB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71" w:type="dxa"/>
            <w:noWrap w:val="0"/>
            <w:vAlign w:val="center"/>
          </w:tcPr>
          <w:p w14:paraId="05792557">
            <w:pPr>
              <w:spacing w:line="360" w:lineRule="auto"/>
              <w:ind w:firstLine="240" w:firstLineChars="100"/>
              <w:jc w:val="center"/>
              <w:rPr>
                <w:rFonts w:hint="eastAsia" w:ascii="仿宋" w:hAnsi="仿宋" w:eastAsia="仿宋" w:cs="仿宋"/>
                <w:color w:val="auto"/>
                <w:sz w:val="24"/>
              </w:rPr>
            </w:pPr>
            <w:r>
              <w:rPr>
                <w:rFonts w:hint="eastAsia" w:ascii="仿宋" w:hAnsi="仿宋" w:eastAsia="仿宋" w:cs="仿宋"/>
                <w:color w:val="auto"/>
                <w:sz w:val="24"/>
              </w:rPr>
              <w:t>年  月  日</w:t>
            </w:r>
          </w:p>
        </w:tc>
      </w:tr>
    </w:tbl>
    <w:p w14:paraId="11857E8F">
      <w:pPr>
        <w:bidi w:val="0"/>
        <w:jc w:val="center"/>
        <w:rPr>
          <w:rFonts w:hint="eastAsia" w:ascii="仿宋" w:hAnsi="仿宋" w:eastAsia="仿宋" w:cs="仿宋"/>
          <w:b/>
          <w:bCs/>
          <w:color w:val="auto"/>
        </w:rPr>
      </w:pPr>
    </w:p>
    <w:p w14:paraId="4FECDD11">
      <w:pPr>
        <w:bidi w:val="0"/>
        <w:jc w:val="center"/>
        <w:rPr>
          <w:rFonts w:hint="eastAsia" w:ascii="仿宋" w:hAnsi="仿宋" w:eastAsia="仿宋" w:cs="仿宋"/>
          <w:b/>
          <w:bCs/>
          <w:color w:val="auto"/>
          <w:sz w:val="24"/>
          <w:szCs w:val="24"/>
        </w:rPr>
      </w:pPr>
    </w:p>
    <w:p w14:paraId="57917DD4">
      <w:pPr>
        <w:bidi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承诺书（三）</w:t>
      </w:r>
    </w:p>
    <w:tbl>
      <w:tblPr>
        <w:tblStyle w:val="25"/>
        <w:tblpPr w:leftFromText="180" w:rightFromText="180" w:vertAnchor="text" w:horzAnchor="page" w:tblpX="1438"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6FC9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202" w:type="dxa"/>
            <w:gridSpan w:val="3"/>
            <w:noWrap w:val="0"/>
            <w:vAlign w:val="center"/>
          </w:tcPr>
          <w:p w14:paraId="330585D8">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highlight w:val="none"/>
                <w:u w:val="single"/>
              </w:rPr>
              <w:t xml:space="preserve"> 采购代理机构   </w:t>
            </w:r>
          </w:p>
        </w:tc>
      </w:tr>
      <w:tr w14:paraId="4A04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9202" w:type="dxa"/>
            <w:gridSpan w:val="3"/>
            <w:noWrap w:val="0"/>
            <w:vAlign w:val="center"/>
          </w:tcPr>
          <w:p w14:paraId="3769094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作为参加贵公司组织的本次招标项目的</w:t>
            </w:r>
            <w:r>
              <w:rPr>
                <w:rFonts w:hint="eastAsia" w:ascii="仿宋" w:hAnsi="仿宋" w:eastAsia="仿宋" w:cs="仿宋"/>
                <w:color w:val="auto"/>
                <w:sz w:val="24"/>
                <w:lang w:eastAsia="zh-CN"/>
              </w:rPr>
              <w:t>供应商</w:t>
            </w:r>
            <w:r>
              <w:rPr>
                <w:rFonts w:hint="eastAsia" w:ascii="仿宋" w:hAnsi="仿宋" w:eastAsia="仿宋" w:cs="仿宋"/>
                <w:color w:val="auto"/>
                <w:sz w:val="24"/>
              </w:rPr>
              <w:t>，本公司郑重申告并承诺：近三年受到有关行政主管部门的行政处理、不良行为记录为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76F8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3313" w:type="dxa"/>
            <w:noWrap w:val="0"/>
            <w:vAlign w:val="center"/>
          </w:tcPr>
          <w:p w14:paraId="03D6DCBB">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供应商</w:t>
            </w:r>
          </w:p>
        </w:tc>
        <w:tc>
          <w:tcPr>
            <w:tcW w:w="3497" w:type="dxa"/>
            <w:noWrap w:val="0"/>
            <w:vAlign w:val="center"/>
          </w:tcPr>
          <w:p w14:paraId="46453A0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92" w:type="dxa"/>
            <w:noWrap w:val="0"/>
            <w:vAlign w:val="center"/>
          </w:tcPr>
          <w:p w14:paraId="3A83244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日  期</w:t>
            </w:r>
          </w:p>
        </w:tc>
      </w:tr>
      <w:tr w14:paraId="6910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3313" w:type="dxa"/>
            <w:noWrap w:val="0"/>
            <w:vAlign w:val="center"/>
          </w:tcPr>
          <w:p w14:paraId="1578EF7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（公章）</w:t>
            </w:r>
          </w:p>
        </w:tc>
        <w:tc>
          <w:tcPr>
            <w:tcW w:w="3497" w:type="dxa"/>
            <w:noWrap w:val="0"/>
            <w:vAlign w:val="center"/>
          </w:tcPr>
          <w:p w14:paraId="53D5338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92" w:type="dxa"/>
            <w:noWrap w:val="0"/>
            <w:vAlign w:val="center"/>
          </w:tcPr>
          <w:p w14:paraId="288AEB56">
            <w:pPr>
              <w:spacing w:line="360" w:lineRule="auto"/>
              <w:ind w:firstLine="240" w:firstLineChars="100"/>
              <w:jc w:val="center"/>
              <w:rPr>
                <w:rFonts w:hint="eastAsia" w:ascii="仿宋" w:hAnsi="仿宋" w:eastAsia="仿宋" w:cs="仿宋"/>
                <w:color w:val="auto"/>
                <w:sz w:val="24"/>
              </w:rPr>
            </w:pPr>
            <w:r>
              <w:rPr>
                <w:rFonts w:hint="eastAsia" w:ascii="仿宋" w:hAnsi="仿宋" w:eastAsia="仿宋" w:cs="仿宋"/>
                <w:color w:val="auto"/>
                <w:sz w:val="24"/>
              </w:rPr>
              <w:t>年  月  日</w:t>
            </w:r>
          </w:p>
        </w:tc>
      </w:tr>
    </w:tbl>
    <w:p w14:paraId="5107FEC3">
      <w:pPr>
        <w:spacing w:line="360" w:lineRule="auto"/>
        <w:rPr>
          <w:rFonts w:hint="eastAsia" w:ascii="仿宋" w:hAnsi="仿宋" w:eastAsia="仿宋" w:cs="仿宋"/>
          <w:color w:val="auto"/>
        </w:rPr>
        <w:sectPr>
          <w:pgSz w:w="11906" w:h="16838"/>
          <w:pgMar w:top="1440" w:right="1417" w:bottom="1440" w:left="1417" w:header="1134" w:footer="1134" w:gutter="0"/>
          <w:pgNumType w:fmt="decimal"/>
          <w:cols w:space="720" w:num="1"/>
          <w:titlePg/>
          <w:docGrid w:type="lines" w:linePitch="312" w:charSpace="0"/>
        </w:sectPr>
      </w:pPr>
    </w:p>
    <w:p w14:paraId="4C20E930">
      <w:pPr>
        <w:bidi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承诺书（四）</w:t>
      </w:r>
    </w:p>
    <w:tbl>
      <w:tblPr>
        <w:tblStyle w:val="25"/>
        <w:tblpPr w:leftFromText="180" w:rightFromText="180" w:vertAnchor="text" w:horzAnchor="page" w:tblpX="1473" w:tblpY="4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14:paraId="44C3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135" w:type="dxa"/>
            <w:gridSpan w:val="3"/>
            <w:noWrap w:val="0"/>
            <w:vAlign w:val="center"/>
          </w:tcPr>
          <w:p w14:paraId="1BF59C6D">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highlight w:val="none"/>
                <w:u w:val="single"/>
              </w:rPr>
              <w:t xml:space="preserve"> 采购代理机构   </w:t>
            </w:r>
          </w:p>
        </w:tc>
      </w:tr>
      <w:tr w14:paraId="1910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9135" w:type="dxa"/>
            <w:gridSpan w:val="3"/>
            <w:noWrap w:val="0"/>
            <w:vAlign w:val="center"/>
          </w:tcPr>
          <w:p w14:paraId="606988F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作为参加贵公司组织的本次招标项目的</w:t>
            </w:r>
            <w:r>
              <w:rPr>
                <w:rFonts w:hint="eastAsia" w:ascii="仿宋" w:hAnsi="仿宋" w:eastAsia="仿宋" w:cs="仿宋"/>
                <w:color w:val="auto"/>
                <w:sz w:val="24"/>
                <w:lang w:eastAsia="zh-CN"/>
              </w:rPr>
              <w:t>供应商</w:t>
            </w:r>
            <w:r>
              <w:rPr>
                <w:rFonts w:hint="eastAsia" w:ascii="仿宋" w:hAnsi="仿宋" w:eastAsia="仿宋" w:cs="仿宋"/>
                <w:color w:val="auto"/>
                <w:sz w:val="24"/>
              </w:rPr>
              <w:t>，本公司郑重申告：近三年因产品供货问题（水货、替代品、次品、翻新品等）的不法行为记录为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p w14:paraId="229EA4D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本公司承诺：本次招标标的物为正品行货。</w:t>
            </w:r>
          </w:p>
        </w:tc>
      </w:tr>
      <w:tr w14:paraId="45D6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288" w:type="dxa"/>
            <w:noWrap w:val="0"/>
            <w:vAlign w:val="center"/>
          </w:tcPr>
          <w:p w14:paraId="52851AD8">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供应商</w:t>
            </w:r>
          </w:p>
        </w:tc>
        <w:tc>
          <w:tcPr>
            <w:tcW w:w="3471" w:type="dxa"/>
            <w:noWrap w:val="0"/>
            <w:vAlign w:val="center"/>
          </w:tcPr>
          <w:p w14:paraId="7AAD41F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76" w:type="dxa"/>
            <w:noWrap w:val="0"/>
            <w:vAlign w:val="center"/>
          </w:tcPr>
          <w:p w14:paraId="11436E4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日   期</w:t>
            </w:r>
          </w:p>
        </w:tc>
      </w:tr>
      <w:tr w14:paraId="71F3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3288" w:type="dxa"/>
            <w:noWrap w:val="0"/>
            <w:vAlign w:val="center"/>
          </w:tcPr>
          <w:p w14:paraId="34B95941">
            <w:pPr>
              <w:spacing w:line="360" w:lineRule="auto"/>
              <w:ind w:left="-57" w:leftChars="-26" w:firstLine="52" w:firstLineChars="22"/>
              <w:jc w:val="center"/>
              <w:rPr>
                <w:rFonts w:hint="eastAsia" w:ascii="仿宋" w:hAnsi="仿宋" w:eastAsia="仿宋" w:cs="仿宋"/>
                <w:color w:val="auto"/>
                <w:sz w:val="24"/>
              </w:rPr>
            </w:pPr>
            <w:r>
              <w:rPr>
                <w:rFonts w:hint="eastAsia" w:ascii="仿宋" w:hAnsi="仿宋" w:eastAsia="仿宋" w:cs="仿宋"/>
                <w:color w:val="auto"/>
                <w:sz w:val="24"/>
              </w:rPr>
              <w:t>（公章）</w:t>
            </w:r>
          </w:p>
        </w:tc>
        <w:tc>
          <w:tcPr>
            <w:tcW w:w="3471" w:type="dxa"/>
            <w:noWrap w:val="0"/>
            <w:vAlign w:val="center"/>
          </w:tcPr>
          <w:p w14:paraId="325816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76" w:type="dxa"/>
            <w:noWrap w:val="0"/>
            <w:vAlign w:val="center"/>
          </w:tcPr>
          <w:p w14:paraId="4FDEC0D0">
            <w:pPr>
              <w:spacing w:line="360" w:lineRule="auto"/>
              <w:ind w:firstLine="240" w:firstLineChars="100"/>
              <w:jc w:val="center"/>
              <w:rPr>
                <w:rFonts w:hint="eastAsia" w:ascii="仿宋" w:hAnsi="仿宋" w:eastAsia="仿宋" w:cs="仿宋"/>
                <w:color w:val="auto"/>
                <w:sz w:val="24"/>
              </w:rPr>
            </w:pPr>
            <w:r>
              <w:rPr>
                <w:rFonts w:hint="eastAsia" w:ascii="仿宋" w:hAnsi="仿宋" w:eastAsia="仿宋" w:cs="仿宋"/>
                <w:color w:val="auto"/>
                <w:sz w:val="24"/>
              </w:rPr>
              <w:t>年  月  日</w:t>
            </w:r>
          </w:p>
        </w:tc>
      </w:tr>
    </w:tbl>
    <w:p w14:paraId="27610339">
      <w:pPr>
        <w:bidi w:val="0"/>
        <w:jc w:val="center"/>
        <w:rPr>
          <w:rFonts w:hint="eastAsia" w:ascii="仿宋" w:hAnsi="仿宋" w:eastAsia="仿宋" w:cs="仿宋"/>
          <w:b/>
          <w:bCs/>
          <w:color w:val="auto"/>
          <w:sz w:val="24"/>
          <w:szCs w:val="24"/>
        </w:rPr>
      </w:pPr>
    </w:p>
    <w:p w14:paraId="4308513C">
      <w:pPr>
        <w:bidi w:val="0"/>
        <w:jc w:val="center"/>
        <w:rPr>
          <w:rFonts w:hint="eastAsia" w:ascii="仿宋" w:hAnsi="仿宋" w:eastAsia="仿宋" w:cs="仿宋"/>
          <w:b/>
          <w:bCs/>
          <w:color w:val="auto"/>
          <w:sz w:val="24"/>
          <w:szCs w:val="24"/>
        </w:rPr>
      </w:pPr>
    </w:p>
    <w:p w14:paraId="5964975C">
      <w:pPr>
        <w:bidi w:val="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承诺书（五）</w:t>
      </w:r>
    </w:p>
    <w:tbl>
      <w:tblPr>
        <w:tblStyle w:val="25"/>
        <w:tblpPr w:leftFromText="180" w:rightFromText="180" w:vertAnchor="text" w:horzAnchor="page" w:tblpX="1464" w:tblpY="2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22CF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noWrap w:val="0"/>
            <w:vAlign w:val="center"/>
          </w:tcPr>
          <w:p w14:paraId="4C33E668">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highlight w:val="none"/>
                <w:u w:val="single"/>
              </w:rPr>
              <w:t xml:space="preserve"> 采购代理机构   </w:t>
            </w:r>
          </w:p>
        </w:tc>
      </w:tr>
      <w:tr w14:paraId="4370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9073" w:type="dxa"/>
            <w:gridSpan w:val="3"/>
            <w:noWrap w:val="0"/>
            <w:vAlign w:val="center"/>
          </w:tcPr>
          <w:p w14:paraId="6CBE7AE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作为参加贵公司组织的本次招标项目的</w:t>
            </w:r>
            <w:r>
              <w:rPr>
                <w:rFonts w:hint="eastAsia" w:ascii="仿宋" w:hAnsi="仿宋" w:eastAsia="仿宋" w:cs="仿宋"/>
                <w:color w:val="auto"/>
                <w:sz w:val="24"/>
                <w:lang w:eastAsia="zh-CN"/>
              </w:rPr>
              <w:t>供应商</w:t>
            </w:r>
            <w:r>
              <w:rPr>
                <w:rFonts w:hint="eastAsia" w:ascii="仿宋" w:hAnsi="仿宋" w:eastAsia="仿宋" w:cs="仿宋"/>
                <w:color w:val="auto"/>
                <w:sz w:val="24"/>
              </w:rPr>
              <w:t>，本公司承诺：参加本次招标提交的所有资质证明文件及业绩证明文件是真实的、有效的，如有隐瞒实情，愿承担一切责任及后果。</w:t>
            </w:r>
          </w:p>
        </w:tc>
      </w:tr>
      <w:tr w14:paraId="0073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noWrap w:val="0"/>
            <w:vAlign w:val="center"/>
          </w:tcPr>
          <w:p w14:paraId="36A99734">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供应商</w:t>
            </w:r>
          </w:p>
        </w:tc>
        <w:tc>
          <w:tcPr>
            <w:tcW w:w="3524" w:type="dxa"/>
            <w:noWrap w:val="0"/>
            <w:vAlign w:val="center"/>
          </w:tcPr>
          <w:p w14:paraId="328EE4F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法定代表人</w:t>
            </w:r>
          </w:p>
        </w:tc>
        <w:tc>
          <w:tcPr>
            <w:tcW w:w="2761" w:type="dxa"/>
            <w:noWrap w:val="0"/>
            <w:vAlign w:val="center"/>
          </w:tcPr>
          <w:p w14:paraId="224C4CE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日   期</w:t>
            </w:r>
          </w:p>
        </w:tc>
      </w:tr>
      <w:tr w14:paraId="1F02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noWrap w:val="0"/>
            <w:vAlign w:val="center"/>
          </w:tcPr>
          <w:p w14:paraId="46268EA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（公章）</w:t>
            </w:r>
          </w:p>
        </w:tc>
        <w:tc>
          <w:tcPr>
            <w:tcW w:w="3524" w:type="dxa"/>
            <w:noWrap w:val="0"/>
            <w:vAlign w:val="center"/>
          </w:tcPr>
          <w:p w14:paraId="3C51D3E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（签字</w:t>
            </w:r>
            <w:r>
              <w:rPr>
                <w:rFonts w:hint="eastAsia" w:ascii="仿宋" w:hAnsi="仿宋" w:eastAsia="仿宋" w:cs="仿宋"/>
                <w:color w:val="auto"/>
                <w:sz w:val="24"/>
                <w:lang w:val="en-US" w:eastAsia="zh-CN"/>
              </w:rPr>
              <w:t>并</w:t>
            </w:r>
            <w:r>
              <w:rPr>
                <w:rFonts w:hint="eastAsia" w:ascii="仿宋" w:hAnsi="仿宋" w:eastAsia="仿宋" w:cs="仿宋"/>
                <w:color w:val="auto"/>
                <w:sz w:val="24"/>
              </w:rPr>
              <w:t>盖章）</w:t>
            </w:r>
          </w:p>
        </w:tc>
        <w:tc>
          <w:tcPr>
            <w:tcW w:w="2761" w:type="dxa"/>
            <w:noWrap w:val="0"/>
            <w:vAlign w:val="center"/>
          </w:tcPr>
          <w:p w14:paraId="525240CC">
            <w:pPr>
              <w:spacing w:line="360" w:lineRule="auto"/>
              <w:ind w:firstLine="240" w:firstLineChars="100"/>
              <w:jc w:val="center"/>
              <w:rPr>
                <w:rFonts w:hint="eastAsia" w:ascii="仿宋" w:hAnsi="仿宋" w:eastAsia="仿宋" w:cs="仿宋"/>
                <w:color w:val="auto"/>
                <w:sz w:val="24"/>
              </w:rPr>
            </w:pPr>
            <w:r>
              <w:rPr>
                <w:rFonts w:hint="eastAsia" w:ascii="仿宋" w:hAnsi="仿宋" w:eastAsia="仿宋" w:cs="仿宋"/>
                <w:color w:val="auto"/>
                <w:sz w:val="24"/>
              </w:rPr>
              <w:t>年  月  日</w:t>
            </w:r>
          </w:p>
        </w:tc>
      </w:tr>
    </w:tbl>
    <w:p w14:paraId="479A3163">
      <w:pPr>
        <w:widowControl/>
        <w:spacing w:line="360" w:lineRule="auto"/>
        <w:jc w:val="center"/>
        <w:rPr>
          <w:rFonts w:hint="eastAsia" w:ascii="仿宋" w:hAnsi="仿宋" w:eastAsia="仿宋" w:cs="仿宋"/>
          <w:b/>
          <w:color w:val="auto"/>
          <w:kern w:val="2"/>
          <w:sz w:val="32"/>
          <w:szCs w:val="32"/>
          <w:lang w:val="en-US" w:bidi="ar"/>
        </w:rPr>
      </w:pPr>
    </w:p>
    <w:p w14:paraId="2CEECEA9">
      <w:pPr>
        <w:widowControl/>
        <w:spacing w:line="360" w:lineRule="auto"/>
        <w:jc w:val="center"/>
        <w:rPr>
          <w:rFonts w:hint="eastAsia" w:ascii="仿宋" w:hAnsi="仿宋" w:eastAsia="仿宋" w:cs="仿宋"/>
          <w:b/>
          <w:color w:val="auto"/>
          <w:kern w:val="2"/>
          <w:sz w:val="32"/>
          <w:szCs w:val="32"/>
          <w:lang w:val="en-US" w:bidi="ar"/>
        </w:rPr>
      </w:pPr>
    </w:p>
    <w:p w14:paraId="1BAAF3E3">
      <w:pPr>
        <w:widowControl/>
        <w:spacing w:line="360" w:lineRule="auto"/>
        <w:jc w:val="center"/>
        <w:rPr>
          <w:rFonts w:hint="eastAsia" w:ascii="仿宋" w:hAnsi="仿宋" w:eastAsia="仿宋" w:cs="仿宋"/>
          <w:b/>
          <w:color w:val="auto"/>
          <w:sz w:val="32"/>
          <w:szCs w:val="32"/>
          <w:lang w:val="en-US"/>
        </w:rPr>
      </w:pPr>
      <w:r>
        <w:rPr>
          <w:rFonts w:hint="eastAsia" w:ascii="仿宋" w:hAnsi="仿宋" w:eastAsia="仿宋" w:cs="仿宋"/>
          <w:b/>
          <w:color w:val="auto"/>
          <w:kern w:val="2"/>
          <w:sz w:val="32"/>
          <w:szCs w:val="32"/>
          <w:lang w:val="en-US" w:eastAsia="zh-CN" w:bidi="ar"/>
        </w:rPr>
        <w:t>五</w:t>
      </w:r>
      <w:r>
        <w:rPr>
          <w:rFonts w:hint="eastAsia" w:ascii="仿宋" w:hAnsi="仿宋" w:eastAsia="仿宋" w:cs="仿宋"/>
          <w:b/>
          <w:color w:val="auto"/>
          <w:kern w:val="2"/>
          <w:sz w:val="32"/>
          <w:szCs w:val="32"/>
          <w:lang w:val="en-US" w:bidi="ar"/>
        </w:rPr>
        <w:t>、技术/服务偏差表</w:t>
      </w:r>
    </w:p>
    <w:tbl>
      <w:tblPr>
        <w:tblStyle w:val="25"/>
        <w:tblpPr w:leftFromText="180" w:rightFromText="180" w:vertAnchor="text" w:horzAnchor="page" w:tblpX="1333" w:tblpY="551"/>
        <w:tblOverlap w:val="never"/>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804"/>
        <w:gridCol w:w="3453"/>
        <w:gridCol w:w="1203"/>
        <w:gridCol w:w="1726"/>
      </w:tblGrid>
      <w:tr w14:paraId="073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063" w:type="dxa"/>
            <w:tcBorders>
              <w:top w:val="single" w:color="auto" w:sz="4" w:space="0"/>
              <w:left w:val="single" w:color="auto" w:sz="4" w:space="0"/>
              <w:bottom w:val="single" w:color="auto" w:sz="4" w:space="0"/>
              <w:right w:val="single" w:color="auto" w:sz="4" w:space="0"/>
            </w:tcBorders>
            <w:shd w:val="clear" w:color="auto" w:fill="D8D8D8"/>
            <w:vAlign w:val="center"/>
          </w:tcPr>
          <w:p w14:paraId="032A4A33">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序号</w:t>
            </w:r>
          </w:p>
        </w:tc>
        <w:tc>
          <w:tcPr>
            <w:tcW w:w="1804" w:type="dxa"/>
            <w:tcBorders>
              <w:top w:val="single" w:color="auto" w:sz="4" w:space="0"/>
              <w:left w:val="single" w:color="auto" w:sz="4" w:space="0"/>
              <w:bottom w:val="single" w:color="auto" w:sz="4" w:space="0"/>
              <w:right w:val="single" w:color="auto" w:sz="4" w:space="0"/>
            </w:tcBorders>
            <w:shd w:val="clear" w:color="auto" w:fill="D8D8D8"/>
            <w:vAlign w:val="center"/>
          </w:tcPr>
          <w:p w14:paraId="50891C49">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谈判文件要求</w:t>
            </w:r>
          </w:p>
        </w:tc>
        <w:tc>
          <w:tcPr>
            <w:tcW w:w="3453" w:type="dxa"/>
            <w:tcBorders>
              <w:top w:val="single" w:color="auto" w:sz="4" w:space="0"/>
              <w:left w:val="single" w:color="auto" w:sz="4" w:space="0"/>
              <w:bottom w:val="single" w:color="auto" w:sz="4" w:space="0"/>
              <w:right w:val="single" w:color="auto" w:sz="4" w:space="0"/>
            </w:tcBorders>
            <w:shd w:val="clear" w:color="auto" w:fill="D8D8D8"/>
            <w:vAlign w:val="center"/>
          </w:tcPr>
          <w:p w14:paraId="444235DE">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响应文件响应条款</w:t>
            </w:r>
          </w:p>
        </w:tc>
        <w:tc>
          <w:tcPr>
            <w:tcW w:w="1203" w:type="dxa"/>
            <w:tcBorders>
              <w:top w:val="single" w:color="auto" w:sz="4" w:space="0"/>
              <w:left w:val="single" w:color="auto" w:sz="4" w:space="0"/>
              <w:bottom w:val="single" w:color="auto" w:sz="4" w:space="0"/>
              <w:right w:val="single" w:color="auto" w:sz="4" w:space="0"/>
            </w:tcBorders>
            <w:shd w:val="clear" w:color="auto" w:fill="D8D8D8"/>
            <w:vAlign w:val="center"/>
          </w:tcPr>
          <w:p w14:paraId="5133C5D6">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偏离</w:t>
            </w:r>
          </w:p>
        </w:tc>
        <w:tc>
          <w:tcPr>
            <w:tcW w:w="1726" w:type="dxa"/>
            <w:tcBorders>
              <w:top w:val="single" w:color="auto" w:sz="4" w:space="0"/>
              <w:left w:val="single" w:color="auto" w:sz="4" w:space="0"/>
              <w:bottom w:val="single" w:color="auto" w:sz="4" w:space="0"/>
              <w:right w:val="single" w:color="auto" w:sz="4" w:space="0"/>
            </w:tcBorders>
            <w:shd w:val="clear" w:color="auto" w:fill="D8D8D8"/>
            <w:vAlign w:val="center"/>
          </w:tcPr>
          <w:p w14:paraId="2A5603B3">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偏离简述</w:t>
            </w:r>
          </w:p>
          <w:p w14:paraId="522BDD99">
            <w:pPr>
              <w:widowControl/>
              <w:spacing w:line="32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或相关证明材料</w:t>
            </w:r>
          </w:p>
        </w:tc>
      </w:tr>
      <w:tr w14:paraId="252B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00311EC1">
            <w:pPr>
              <w:widowControl/>
              <w:spacing w:line="440" w:lineRule="exact"/>
              <w:jc w:val="both"/>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1</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162F458D">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72361C03">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DF6271">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3CF44151">
            <w:pPr>
              <w:widowControl/>
              <w:spacing w:line="440" w:lineRule="exact"/>
              <w:jc w:val="both"/>
              <w:rPr>
                <w:rFonts w:hint="eastAsia" w:ascii="仿宋" w:hAnsi="仿宋" w:eastAsia="仿宋" w:cs="仿宋"/>
                <w:bCs/>
                <w:color w:val="auto"/>
                <w:sz w:val="24"/>
                <w:szCs w:val="24"/>
                <w:lang w:val="en-US"/>
              </w:rPr>
            </w:pPr>
          </w:p>
        </w:tc>
      </w:tr>
      <w:tr w14:paraId="0FC2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5B363D8">
            <w:pPr>
              <w:widowControl/>
              <w:spacing w:line="440" w:lineRule="exact"/>
              <w:jc w:val="both"/>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2</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75E55962">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72DD9090">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0A6DBE">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23CABCBA">
            <w:pPr>
              <w:widowControl/>
              <w:spacing w:line="440" w:lineRule="exact"/>
              <w:jc w:val="both"/>
              <w:rPr>
                <w:rFonts w:hint="eastAsia" w:ascii="仿宋" w:hAnsi="仿宋" w:eastAsia="仿宋" w:cs="仿宋"/>
                <w:bCs/>
                <w:color w:val="auto"/>
                <w:sz w:val="24"/>
                <w:szCs w:val="24"/>
                <w:lang w:val="en-US"/>
              </w:rPr>
            </w:pPr>
          </w:p>
        </w:tc>
      </w:tr>
      <w:tr w14:paraId="2D6B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CF4BB70">
            <w:pPr>
              <w:widowControl/>
              <w:spacing w:line="440" w:lineRule="exact"/>
              <w:jc w:val="both"/>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3</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56FC9936">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461AD721">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1A40B0">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285221A7">
            <w:pPr>
              <w:widowControl/>
              <w:spacing w:line="440" w:lineRule="exact"/>
              <w:jc w:val="both"/>
              <w:rPr>
                <w:rFonts w:hint="eastAsia" w:ascii="仿宋" w:hAnsi="仿宋" w:eastAsia="仿宋" w:cs="仿宋"/>
                <w:bCs/>
                <w:color w:val="auto"/>
                <w:sz w:val="24"/>
                <w:szCs w:val="24"/>
                <w:lang w:val="en-US"/>
              </w:rPr>
            </w:pPr>
          </w:p>
        </w:tc>
      </w:tr>
      <w:tr w14:paraId="7F87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93C148D">
            <w:pPr>
              <w:widowControl/>
              <w:spacing w:line="440" w:lineRule="exact"/>
              <w:jc w:val="both"/>
              <w:rPr>
                <w:rFonts w:hint="eastAsia" w:ascii="仿宋" w:hAnsi="仿宋" w:eastAsia="仿宋" w:cs="仿宋"/>
                <w:bCs/>
                <w:color w:val="auto"/>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115E4A1F">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31914FDD">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3BF4DC1">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597F9914">
            <w:pPr>
              <w:widowControl/>
              <w:spacing w:line="440" w:lineRule="exact"/>
              <w:jc w:val="both"/>
              <w:rPr>
                <w:rFonts w:hint="eastAsia" w:ascii="仿宋" w:hAnsi="仿宋" w:eastAsia="仿宋" w:cs="仿宋"/>
                <w:bCs/>
                <w:color w:val="auto"/>
                <w:sz w:val="24"/>
                <w:szCs w:val="24"/>
                <w:lang w:val="en-US"/>
              </w:rPr>
            </w:pPr>
          </w:p>
        </w:tc>
      </w:tr>
      <w:tr w14:paraId="3D2A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811DDDA">
            <w:pPr>
              <w:widowControl/>
              <w:spacing w:line="440" w:lineRule="exact"/>
              <w:jc w:val="both"/>
              <w:rPr>
                <w:rFonts w:hint="eastAsia" w:ascii="仿宋" w:hAnsi="仿宋" w:eastAsia="仿宋" w:cs="仿宋"/>
                <w:bCs/>
                <w:color w:val="auto"/>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1600FA49">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453EC5A7">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49AEC1D">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0CC581F9">
            <w:pPr>
              <w:widowControl/>
              <w:spacing w:line="440" w:lineRule="exact"/>
              <w:jc w:val="both"/>
              <w:rPr>
                <w:rFonts w:hint="eastAsia" w:ascii="仿宋" w:hAnsi="仿宋" w:eastAsia="仿宋" w:cs="仿宋"/>
                <w:bCs/>
                <w:color w:val="auto"/>
                <w:sz w:val="24"/>
                <w:szCs w:val="24"/>
                <w:lang w:val="en-US"/>
              </w:rPr>
            </w:pPr>
          </w:p>
        </w:tc>
      </w:tr>
      <w:tr w14:paraId="036F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277EC5F">
            <w:pPr>
              <w:widowControl/>
              <w:spacing w:line="440" w:lineRule="exact"/>
              <w:jc w:val="both"/>
              <w:rPr>
                <w:rFonts w:hint="eastAsia" w:ascii="仿宋" w:hAnsi="仿宋" w:eastAsia="仿宋" w:cs="仿宋"/>
                <w:bCs/>
                <w:color w:val="auto"/>
                <w:sz w:val="24"/>
                <w:szCs w:val="24"/>
                <w:lang w:val="en-US"/>
              </w:rPr>
            </w:pP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60CF79EC">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63B7C292">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024519D">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51C98FD9">
            <w:pPr>
              <w:widowControl/>
              <w:spacing w:line="440" w:lineRule="exact"/>
              <w:jc w:val="both"/>
              <w:rPr>
                <w:rFonts w:hint="eastAsia" w:ascii="仿宋" w:hAnsi="仿宋" w:eastAsia="仿宋" w:cs="仿宋"/>
                <w:bCs/>
                <w:color w:val="auto"/>
                <w:sz w:val="24"/>
                <w:szCs w:val="24"/>
                <w:lang w:val="en-US"/>
              </w:rPr>
            </w:pPr>
          </w:p>
        </w:tc>
      </w:tr>
      <w:tr w14:paraId="758C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170B290">
            <w:pPr>
              <w:widowControl/>
              <w:spacing w:line="440" w:lineRule="exact"/>
              <w:jc w:val="both"/>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w:t>
            </w:r>
          </w:p>
        </w:tc>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14:paraId="710A09C8">
            <w:pPr>
              <w:widowControl/>
              <w:spacing w:line="440" w:lineRule="exact"/>
              <w:jc w:val="both"/>
              <w:rPr>
                <w:rFonts w:hint="eastAsia" w:ascii="仿宋" w:hAnsi="仿宋" w:eastAsia="仿宋" w:cs="仿宋"/>
                <w:bCs/>
                <w:color w:val="auto"/>
                <w:sz w:val="24"/>
                <w:szCs w:val="24"/>
                <w:lang w:val="en-US"/>
              </w:rPr>
            </w:pPr>
          </w:p>
        </w:tc>
        <w:tc>
          <w:tcPr>
            <w:tcW w:w="3453" w:type="dxa"/>
            <w:tcBorders>
              <w:top w:val="single" w:color="auto" w:sz="4" w:space="0"/>
              <w:left w:val="single" w:color="auto" w:sz="4" w:space="0"/>
              <w:bottom w:val="single" w:color="auto" w:sz="4" w:space="0"/>
              <w:right w:val="single" w:color="auto" w:sz="4" w:space="0"/>
            </w:tcBorders>
            <w:shd w:val="clear" w:color="auto" w:fill="auto"/>
            <w:vAlign w:val="center"/>
          </w:tcPr>
          <w:p w14:paraId="21596EFB">
            <w:pPr>
              <w:widowControl/>
              <w:spacing w:line="440" w:lineRule="exact"/>
              <w:jc w:val="both"/>
              <w:rPr>
                <w:rFonts w:hint="eastAsia" w:ascii="仿宋" w:hAnsi="仿宋" w:eastAsia="仿宋" w:cs="仿宋"/>
                <w:bCs/>
                <w:color w:val="auto"/>
                <w:sz w:val="24"/>
                <w:szCs w:val="24"/>
                <w:lang w:val="en-US"/>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8559B99">
            <w:pPr>
              <w:widowControl/>
              <w:spacing w:line="440" w:lineRule="exact"/>
              <w:jc w:val="both"/>
              <w:rPr>
                <w:rFonts w:hint="eastAsia" w:ascii="仿宋" w:hAnsi="仿宋" w:eastAsia="仿宋" w:cs="仿宋"/>
                <w:bCs/>
                <w:color w:val="auto"/>
                <w:sz w:val="24"/>
                <w:szCs w:val="24"/>
                <w:lang w:val="en-US"/>
              </w:rPr>
            </w:pPr>
          </w:p>
        </w:tc>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14:paraId="1D6A5835">
            <w:pPr>
              <w:widowControl/>
              <w:spacing w:line="440" w:lineRule="exact"/>
              <w:jc w:val="both"/>
              <w:rPr>
                <w:rFonts w:hint="eastAsia" w:ascii="仿宋" w:hAnsi="仿宋" w:eastAsia="仿宋" w:cs="仿宋"/>
                <w:bCs/>
                <w:color w:val="auto"/>
                <w:sz w:val="24"/>
                <w:szCs w:val="24"/>
                <w:lang w:val="en-US"/>
              </w:rPr>
            </w:pPr>
          </w:p>
        </w:tc>
      </w:tr>
    </w:tbl>
    <w:p w14:paraId="167B4EA0">
      <w:pPr>
        <w:widowControl/>
        <w:tabs>
          <w:tab w:val="right" w:pos="9070"/>
        </w:tabs>
        <w:ind w:left="220" w:leftChars="100" w:firstLine="9020" w:firstLineChars="4100"/>
        <w:jc w:val="both"/>
        <w:rPr>
          <w:rFonts w:hint="eastAsia" w:ascii="仿宋" w:hAnsi="仿宋" w:eastAsia="仿宋" w:cs="仿宋"/>
          <w:color w:val="auto"/>
          <w:highlight w:val="none"/>
          <w:lang w:val="en-US"/>
        </w:rPr>
      </w:pPr>
      <w:r>
        <w:rPr>
          <w:rFonts w:hint="eastAsia" w:ascii="仿宋" w:hAnsi="仿宋" w:eastAsia="仿宋" w:cs="仿宋"/>
          <w:color w:val="auto"/>
          <w:kern w:val="2"/>
          <w:lang w:val="en-US" w:bidi="ar"/>
        </w:rPr>
        <w:t xml:space="preserve"> 备注：1、填写此表时以谈判文件技术/服务要求为基本响应要求，满足谈判文件要求的，偏离注明“0”。超出、不满足谈判文件要求的，列出“+”、“-”偏差，并做出详细说</w:t>
      </w:r>
      <w:r>
        <w:rPr>
          <w:rFonts w:hint="eastAsia" w:ascii="仿宋" w:hAnsi="仿宋" w:eastAsia="仿宋" w:cs="仿宋"/>
          <w:color w:val="auto"/>
          <w:kern w:val="2"/>
          <w:highlight w:val="none"/>
          <w:lang w:val="en-US" w:bidi="ar"/>
        </w:rPr>
        <w:t>明；如果“偏离”、“偏离简述或相关证明材料”未填写，将视为该项指标不响应。</w:t>
      </w:r>
    </w:p>
    <w:p w14:paraId="7DF7F8B2">
      <w:pPr>
        <w:pStyle w:val="11"/>
        <w:numPr>
          <w:ilvl w:val="0"/>
          <w:numId w:val="11"/>
        </w:numPr>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如供应商全部响应谈判文件技术/服务要求，在“</w:t>
      </w:r>
      <w:r>
        <w:rPr>
          <w:rFonts w:hint="eastAsia" w:ascii="仿宋" w:hAnsi="仿宋" w:eastAsia="仿宋" w:cs="仿宋"/>
          <w:bCs/>
          <w:color w:val="auto"/>
          <w:kern w:val="2"/>
          <w:highlight w:val="none"/>
          <w:lang w:val="en-US" w:bidi="ar"/>
        </w:rPr>
        <w:t>谈判文件要求</w:t>
      </w:r>
      <w:r>
        <w:rPr>
          <w:rFonts w:hint="eastAsia" w:ascii="仿宋" w:hAnsi="仿宋" w:eastAsia="仿宋" w:cs="仿宋"/>
          <w:color w:val="auto"/>
          <w:highlight w:val="none"/>
          <w:lang w:val="en-US"/>
        </w:rPr>
        <w:t>”及“</w:t>
      </w:r>
      <w:r>
        <w:rPr>
          <w:rFonts w:hint="eastAsia" w:ascii="仿宋" w:hAnsi="仿宋" w:eastAsia="仿宋" w:cs="仿宋"/>
          <w:bCs/>
          <w:color w:val="auto"/>
          <w:kern w:val="2"/>
          <w:highlight w:val="none"/>
          <w:lang w:val="en-US" w:bidi="ar"/>
        </w:rPr>
        <w:t>响应文件响应条款</w:t>
      </w:r>
      <w:r>
        <w:rPr>
          <w:rFonts w:hint="eastAsia" w:ascii="仿宋" w:hAnsi="仿宋" w:eastAsia="仿宋" w:cs="仿宋"/>
          <w:color w:val="auto"/>
          <w:highlight w:val="none"/>
          <w:lang w:val="en-US"/>
        </w:rPr>
        <w:t>”栏中填写“全部”字样，在“偏离”栏填入“无偏离”字样。</w:t>
      </w:r>
    </w:p>
    <w:p w14:paraId="40985447">
      <w:pPr>
        <w:numPr>
          <w:ilvl w:val="0"/>
          <w:numId w:val="0"/>
        </w:numPr>
        <w:rPr>
          <w:rFonts w:hint="eastAsia" w:ascii="仿宋" w:hAnsi="仿宋" w:eastAsia="仿宋" w:cs="仿宋"/>
          <w:color w:val="auto"/>
          <w:lang w:val="en-US"/>
        </w:rPr>
      </w:pPr>
      <w:r>
        <w:rPr>
          <w:rFonts w:hint="eastAsia" w:ascii="仿宋" w:hAnsi="仿宋" w:eastAsia="仿宋" w:cs="仿宋"/>
          <w:color w:val="auto"/>
          <w:lang w:val="en-US" w:eastAsia="zh-CN"/>
        </w:rPr>
        <w:t>3、供应商必须完全响应采购内容及技术要求,不能出现负偏离，否则视为无效谈判。</w:t>
      </w:r>
    </w:p>
    <w:p w14:paraId="6BB7F84A">
      <w:pPr>
        <w:widowControl/>
        <w:spacing w:line="500" w:lineRule="exact"/>
        <w:ind w:firstLine="480" w:firstLineChars="200"/>
        <w:jc w:val="both"/>
        <w:rPr>
          <w:rFonts w:hint="eastAsia" w:ascii="仿宋" w:hAnsi="仿宋" w:eastAsia="仿宋" w:cs="仿宋"/>
          <w:color w:val="auto"/>
          <w:sz w:val="24"/>
          <w:szCs w:val="24"/>
          <w:lang w:val="en-US"/>
        </w:rPr>
      </w:pPr>
    </w:p>
    <w:p w14:paraId="3755C978">
      <w:pPr>
        <w:widowControl/>
        <w:tabs>
          <w:tab w:val="right" w:pos="9070"/>
        </w:tabs>
        <w:spacing w:line="500" w:lineRule="exact"/>
        <w:ind w:firstLine="480" w:firstLineChars="200"/>
        <w:jc w:val="both"/>
        <w:rPr>
          <w:rFonts w:hint="eastAsia" w:ascii="仿宋" w:hAnsi="仿宋" w:eastAsia="仿宋" w:cs="仿宋"/>
          <w:bCs/>
          <w:color w:val="auto"/>
          <w:sz w:val="24"/>
          <w:szCs w:val="24"/>
          <w:lang w:val="en-US"/>
        </w:rPr>
      </w:pPr>
    </w:p>
    <w:p w14:paraId="0F497C3B">
      <w:pPr>
        <w:widowControl/>
        <w:tabs>
          <w:tab w:val="right" w:pos="9070"/>
        </w:tabs>
        <w:spacing w:line="500" w:lineRule="exact"/>
        <w:jc w:val="both"/>
        <w:rPr>
          <w:rFonts w:hint="eastAsia" w:ascii="仿宋" w:hAnsi="仿宋" w:eastAsia="仿宋" w:cs="仿宋"/>
          <w:bCs/>
          <w:color w:val="auto"/>
          <w:sz w:val="24"/>
          <w:szCs w:val="24"/>
          <w:lang w:val="en-US"/>
        </w:rPr>
      </w:pPr>
      <w:r>
        <w:rPr>
          <w:rFonts w:hint="eastAsia" w:ascii="仿宋" w:hAnsi="仿宋" w:eastAsia="仿宋" w:cs="仿宋"/>
          <w:bCs/>
          <w:color w:val="auto"/>
          <w:kern w:val="2"/>
          <w:sz w:val="24"/>
          <w:szCs w:val="24"/>
          <w:lang w:val="en-US" w:bidi="ar"/>
        </w:rPr>
        <w:t>供应商：（加盖公章）</w:t>
      </w:r>
      <w:r>
        <w:rPr>
          <w:rFonts w:hint="eastAsia" w:ascii="仿宋" w:hAnsi="仿宋" w:eastAsia="仿宋" w:cs="仿宋"/>
          <w:bCs/>
          <w:color w:val="auto"/>
          <w:kern w:val="2"/>
          <w:sz w:val="24"/>
          <w:szCs w:val="24"/>
          <w:lang w:val="en-US" w:bidi="ar"/>
        </w:rPr>
        <w:tab/>
      </w:r>
      <w:r>
        <w:rPr>
          <w:rFonts w:hint="eastAsia" w:ascii="仿宋" w:hAnsi="仿宋" w:eastAsia="仿宋" w:cs="仿宋"/>
          <w:bCs/>
          <w:color w:val="auto"/>
          <w:kern w:val="2"/>
          <w:sz w:val="24"/>
          <w:szCs w:val="24"/>
          <w:lang w:val="en-US" w:bidi="ar"/>
        </w:rPr>
        <w:t>法定代表人</w:t>
      </w:r>
      <w:r>
        <w:rPr>
          <w:rFonts w:hint="eastAsia" w:ascii="仿宋" w:hAnsi="仿宋" w:eastAsia="仿宋" w:cs="仿宋"/>
          <w:bCs/>
          <w:color w:val="auto"/>
          <w:kern w:val="2"/>
          <w:sz w:val="24"/>
          <w:szCs w:val="24"/>
          <w:lang w:val="en-US" w:eastAsia="zh-CN" w:bidi="ar"/>
        </w:rPr>
        <w:t>/负责人或</w:t>
      </w:r>
      <w:r>
        <w:rPr>
          <w:rFonts w:hint="eastAsia" w:ascii="仿宋" w:hAnsi="仿宋" w:eastAsia="仿宋" w:cs="仿宋"/>
          <w:bCs/>
          <w:color w:val="auto"/>
          <w:kern w:val="2"/>
          <w:sz w:val="24"/>
          <w:szCs w:val="24"/>
          <w:lang w:val="en-US" w:bidi="ar"/>
        </w:rPr>
        <w:t>授权代表：（签字或盖章）</w:t>
      </w:r>
    </w:p>
    <w:p w14:paraId="6134372E">
      <w:pPr>
        <w:widowControl/>
        <w:tabs>
          <w:tab w:val="right" w:pos="9070"/>
        </w:tabs>
        <w:spacing w:line="500" w:lineRule="exact"/>
        <w:ind w:firstLine="480" w:firstLineChars="200"/>
        <w:jc w:val="both"/>
        <w:rPr>
          <w:rFonts w:hint="eastAsia" w:ascii="仿宋" w:hAnsi="仿宋" w:eastAsia="仿宋" w:cs="仿宋"/>
          <w:bCs/>
          <w:color w:val="auto"/>
          <w:sz w:val="24"/>
          <w:szCs w:val="24"/>
          <w:lang w:val="en-US"/>
        </w:rPr>
      </w:pPr>
    </w:p>
    <w:p w14:paraId="27FF0571">
      <w:pPr>
        <w:widowControl/>
        <w:spacing w:line="400" w:lineRule="exact"/>
        <w:jc w:val="both"/>
        <w:rPr>
          <w:rFonts w:hint="eastAsia" w:ascii="仿宋" w:hAnsi="仿宋" w:eastAsia="仿宋" w:cs="仿宋"/>
          <w:color w:val="auto"/>
          <w:lang w:val="en-US"/>
        </w:rPr>
      </w:pPr>
    </w:p>
    <w:p w14:paraId="3087ABF2">
      <w:pPr>
        <w:pStyle w:val="11"/>
        <w:rPr>
          <w:rFonts w:hint="eastAsia" w:ascii="仿宋" w:hAnsi="仿宋" w:eastAsia="仿宋" w:cs="仿宋"/>
          <w:color w:val="auto"/>
          <w:lang w:val="en-US"/>
        </w:rPr>
      </w:pPr>
    </w:p>
    <w:p w14:paraId="640D1F8D">
      <w:pPr>
        <w:rPr>
          <w:rFonts w:hint="eastAsia" w:ascii="仿宋" w:hAnsi="仿宋" w:eastAsia="仿宋" w:cs="仿宋"/>
          <w:color w:val="auto"/>
        </w:rPr>
      </w:pPr>
    </w:p>
    <w:p w14:paraId="6786341A">
      <w:pPr>
        <w:pStyle w:val="11"/>
        <w:rPr>
          <w:rFonts w:hint="eastAsia" w:ascii="仿宋" w:hAnsi="仿宋" w:eastAsia="仿宋" w:cs="仿宋"/>
          <w:color w:val="auto"/>
        </w:rPr>
      </w:pPr>
    </w:p>
    <w:p w14:paraId="3EB59E49">
      <w:pPr>
        <w:rPr>
          <w:rFonts w:hint="eastAsia" w:ascii="仿宋" w:hAnsi="仿宋" w:eastAsia="仿宋" w:cs="仿宋"/>
          <w:color w:val="auto"/>
        </w:rPr>
      </w:pPr>
    </w:p>
    <w:p w14:paraId="2B86D0E2">
      <w:pPr>
        <w:rPr>
          <w:rFonts w:hint="eastAsia" w:ascii="仿宋" w:hAnsi="仿宋" w:eastAsia="仿宋" w:cs="仿宋"/>
          <w:b/>
          <w:color w:val="auto"/>
          <w:kern w:val="2"/>
          <w:sz w:val="32"/>
          <w:szCs w:val="32"/>
          <w:lang w:val="en-US" w:bidi="ar"/>
        </w:rPr>
      </w:pPr>
      <w:r>
        <w:rPr>
          <w:rFonts w:hint="eastAsia" w:ascii="仿宋" w:hAnsi="仿宋" w:eastAsia="仿宋" w:cs="仿宋"/>
          <w:b/>
          <w:color w:val="auto"/>
          <w:kern w:val="2"/>
          <w:sz w:val="32"/>
          <w:szCs w:val="32"/>
          <w:lang w:val="en-US" w:bidi="ar"/>
        </w:rPr>
        <w:br w:type="page"/>
      </w:r>
    </w:p>
    <w:p w14:paraId="1F869C27">
      <w:pPr>
        <w:pStyle w:val="6"/>
        <w:numPr>
          <w:ilvl w:val="0"/>
          <w:numId w:val="10"/>
        </w:numPr>
        <w:tabs>
          <w:tab w:val="left" w:pos="1653"/>
        </w:tabs>
        <w:spacing w:before="55" w:line="360" w:lineRule="auto"/>
        <w:ind w:left="0"/>
        <w:jc w:val="center"/>
        <w:rPr>
          <w:rFonts w:hint="eastAsia" w:ascii="仿宋" w:hAnsi="仿宋" w:eastAsia="仿宋" w:cs="仿宋"/>
          <w:b/>
          <w:bCs/>
          <w:color w:val="auto"/>
        </w:rPr>
      </w:pPr>
      <w:bookmarkStart w:id="65" w:name="_TOC_250004"/>
      <w:bookmarkStart w:id="66" w:name="_Toc13949"/>
      <w:r>
        <w:rPr>
          <w:rFonts w:hint="eastAsia" w:ascii="仿宋" w:hAnsi="仿宋" w:eastAsia="仿宋" w:cs="仿宋"/>
          <w:b/>
          <w:bCs/>
          <w:color w:val="auto"/>
        </w:rPr>
        <w:t>响</w:t>
      </w:r>
      <w:r>
        <w:rPr>
          <w:rFonts w:hint="eastAsia" w:ascii="仿宋" w:hAnsi="仿宋" w:eastAsia="仿宋" w:cs="仿宋"/>
          <w:b/>
          <w:bCs/>
          <w:color w:val="auto"/>
          <w:spacing w:val="4"/>
        </w:rPr>
        <w:t>应方</w:t>
      </w:r>
      <w:bookmarkEnd w:id="65"/>
      <w:r>
        <w:rPr>
          <w:rFonts w:hint="eastAsia" w:ascii="仿宋" w:hAnsi="仿宋" w:eastAsia="仿宋" w:cs="仿宋"/>
          <w:b/>
          <w:bCs/>
          <w:color w:val="auto"/>
        </w:rPr>
        <w:t>案</w:t>
      </w:r>
      <w:bookmarkEnd w:id="66"/>
    </w:p>
    <w:p w14:paraId="1179F116">
      <w:pPr>
        <w:pStyle w:val="22"/>
        <w:keepNext/>
        <w:keepLines/>
        <w:widowControl/>
        <w:spacing w:beforeAutospacing="0" w:afterAutospacing="0"/>
        <w:ind w:firstLine="573"/>
        <w:jc w:val="center"/>
        <w:rPr>
          <w:rFonts w:hint="eastAsia" w:ascii="仿宋" w:hAnsi="仿宋" w:eastAsia="仿宋" w:cs="仿宋"/>
          <w:color w:val="auto"/>
        </w:rPr>
      </w:pPr>
      <w:r>
        <w:rPr>
          <w:rFonts w:hint="eastAsia" w:ascii="仿宋" w:hAnsi="仿宋" w:eastAsia="仿宋" w:cs="仿宋"/>
          <w:b/>
          <w:color w:val="auto"/>
          <w:kern w:val="2"/>
          <w:sz w:val="32"/>
          <w:szCs w:val="32"/>
          <w:lang w:bidi="ar"/>
        </w:rPr>
        <w:t>一、供应商性质及其概况</w:t>
      </w:r>
    </w:p>
    <w:p w14:paraId="5DDB3CC0">
      <w:pPr>
        <w:widowControl/>
        <w:spacing w:before="156" w:beforeLines="50" w:line="480" w:lineRule="auto"/>
        <w:ind w:firstLine="482" w:firstLineChars="200"/>
        <w:jc w:val="both"/>
        <w:rPr>
          <w:rFonts w:hint="eastAsia" w:ascii="仿宋" w:hAnsi="仿宋" w:eastAsia="仿宋" w:cs="仿宋"/>
          <w:b/>
          <w:color w:val="auto"/>
          <w:sz w:val="24"/>
          <w:szCs w:val="24"/>
          <w:lang w:val="en-US"/>
        </w:rPr>
      </w:pPr>
      <w:r>
        <w:rPr>
          <w:rFonts w:hint="eastAsia" w:ascii="仿宋" w:hAnsi="仿宋" w:eastAsia="仿宋" w:cs="仿宋"/>
          <w:b/>
          <w:color w:val="auto"/>
          <w:kern w:val="2"/>
          <w:sz w:val="24"/>
          <w:szCs w:val="24"/>
          <w:lang w:val="en-US" w:bidi="ar"/>
        </w:rPr>
        <w:t>（一）供应商基本信息</w:t>
      </w:r>
    </w:p>
    <w:tbl>
      <w:tblPr>
        <w:tblStyle w:val="25"/>
        <w:tblW w:w="9520" w:type="dxa"/>
        <w:tblInd w:w="1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74"/>
        <w:gridCol w:w="2139"/>
        <w:gridCol w:w="1733"/>
        <w:gridCol w:w="1325"/>
        <w:gridCol w:w="1615"/>
        <w:gridCol w:w="934"/>
      </w:tblGrid>
      <w:tr w14:paraId="1966BA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 w:hRule="atLeast"/>
        </w:trPr>
        <w:tc>
          <w:tcPr>
            <w:tcW w:w="9520" w:type="dxa"/>
            <w:gridSpan w:val="6"/>
            <w:tcBorders>
              <w:bottom w:val="single" w:color="000000" w:sz="6" w:space="0"/>
            </w:tcBorders>
            <w:shd w:val="clear" w:color="auto" w:fill="E4B8B7"/>
          </w:tcPr>
          <w:p w14:paraId="72E4816D">
            <w:pPr>
              <w:spacing w:before="83"/>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单位基本情况</w:t>
            </w:r>
          </w:p>
        </w:tc>
      </w:tr>
      <w:tr w14:paraId="58675C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6" w:hRule="atLeast"/>
        </w:trPr>
        <w:tc>
          <w:tcPr>
            <w:tcW w:w="1774" w:type="dxa"/>
            <w:tcBorders>
              <w:top w:val="single" w:color="000000" w:sz="6" w:space="0"/>
              <w:bottom w:val="single" w:color="000000" w:sz="6" w:space="0"/>
              <w:right w:val="single" w:color="000000" w:sz="6" w:space="0"/>
            </w:tcBorders>
          </w:tcPr>
          <w:p w14:paraId="64C88CE9">
            <w:pPr>
              <w:spacing w:before="139"/>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供应商全称</w:t>
            </w:r>
          </w:p>
        </w:tc>
        <w:tc>
          <w:tcPr>
            <w:tcW w:w="7746" w:type="dxa"/>
            <w:gridSpan w:val="5"/>
            <w:tcBorders>
              <w:top w:val="single" w:color="000000" w:sz="6" w:space="0"/>
              <w:left w:val="single" w:color="000000" w:sz="6" w:space="0"/>
              <w:bottom w:val="single" w:color="000000" w:sz="6" w:space="0"/>
            </w:tcBorders>
          </w:tcPr>
          <w:p w14:paraId="2D402606">
            <w:pPr>
              <w:jc w:val="both"/>
              <w:rPr>
                <w:rFonts w:hint="eastAsia" w:ascii="仿宋" w:hAnsi="仿宋" w:eastAsia="仿宋" w:cs="仿宋"/>
                <w:color w:val="auto"/>
                <w:kern w:val="2"/>
                <w:sz w:val="24"/>
                <w:szCs w:val="24"/>
              </w:rPr>
            </w:pPr>
          </w:p>
        </w:tc>
      </w:tr>
      <w:tr w14:paraId="1659C6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7" w:hRule="atLeast"/>
        </w:trPr>
        <w:tc>
          <w:tcPr>
            <w:tcW w:w="1774" w:type="dxa"/>
            <w:tcBorders>
              <w:top w:val="single" w:color="000000" w:sz="6" w:space="0"/>
              <w:bottom w:val="single" w:color="000000" w:sz="6" w:space="0"/>
              <w:right w:val="single" w:color="000000" w:sz="6" w:space="0"/>
            </w:tcBorders>
          </w:tcPr>
          <w:p w14:paraId="1B54670D">
            <w:pPr>
              <w:spacing w:before="141"/>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注册地址</w:t>
            </w:r>
          </w:p>
        </w:tc>
        <w:tc>
          <w:tcPr>
            <w:tcW w:w="3872" w:type="dxa"/>
            <w:gridSpan w:val="2"/>
            <w:tcBorders>
              <w:top w:val="single" w:color="000000" w:sz="6" w:space="0"/>
              <w:left w:val="single" w:color="000000" w:sz="6" w:space="0"/>
              <w:bottom w:val="single" w:color="000000" w:sz="6" w:space="0"/>
              <w:right w:val="single" w:color="000000" w:sz="6" w:space="0"/>
            </w:tcBorders>
          </w:tcPr>
          <w:p w14:paraId="17BD4804">
            <w:pPr>
              <w:jc w:val="both"/>
              <w:rPr>
                <w:rFonts w:hint="eastAsia" w:ascii="仿宋" w:hAnsi="仿宋" w:eastAsia="仿宋" w:cs="仿宋"/>
                <w:color w:val="auto"/>
                <w:kern w:val="2"/>
                <w:sz w:val="24"/>
                <w:szCs w:val="24"/>
              </w:rPr>
            </w:pPr>
          </w:p>
        </w:tc>
        <w:tc>
          <w:tcPr>
            <w:tcW w:w="1325" w:type="dxa"/>
            <w:tcBorders>
              <w:top w:val="single" w:color="000000" w:sz="6" w:space="0"/>
              <w:left w:val="single" w:color="000000" w:sz="6" w:space="0"/>
              <w:bottom w:val="single" w:color="000000" w:sz="6" w:space="0"/>
              <w:right w:val="single" w:color="000000" w:sz="6" w:space="0"/>
            </w:tcBorders>
          </w:tcPr>
          <w:p w14:paraId="4D824189">
            <w:pPr>
              <w:spacing w:before="141"/>
              <w:ind w:left="116"/>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成立时间</w:t>
            </w:r>
          </w:p>
        </w:tc>
        <w:tc>
          <w:tcPr>
            <w:tcW w:w="2549" w:type="dxa"/>
            <w:gridSpan w:val="2"/>
            <w:tcBorders>
              <w:top w:val="single" w:color="000000" w:sz="6" w:space="0"/>
              <w:left w:val="single" w:color="000000" w:sz="6" w:space="0"/>
              <w:bottom w:val="single" w:color="000000" w:sz="6" w:space="0"/>
            </w:tcBorders>
          </w:tcPr>
          <w:p w14:paraId="2103316B">
            <w:pPr>
              <w:jc w:val="both"/>
              <w:rPr>
                <w:rFonts w:hint="eastAsia" w:ascii="仿宋" w:hAnsi="仿宋" w:eastAsia="仿宋" w:cs="仿宋"/>
                <w:color w:val="auto"/>
                <w:kern w:val="2"/>
                <w:sz w:val="24"/>
                <w:szCs w:val="24"/>
              </w:rPr>
            </w:pPr>
          </w:p>
        </w:tc>
      </w:tr>
      <w:tr w14:paraId="6796E7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6" w:hRule="atLeast"/>
        </w:trPr>
        <w:tc>
          <w:tcPr>
            <w:tcW w:w="1774" w:type="dxa"/>
            <w:tcBorders>
              <w:top w:val="single" w:color="000000" w:sz="6" w:space="0"/>
              <w:bottom w:val="single" w:color="000000" w:sz="6" w:space="0"/>
              <w:right w:val="single" w:color="000000" w:sz="6" w:space="0"/>
            </w:tcBorders>
          </w:tcPr>
          <w:p w14:paraId="7B6B367A">
            <w:pPr>
              <w:spacing w:before="139"/>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登记证号</w:t>
            </w:r>
          </w:p>
        </w:tc>
        <w:tc>
          <w:tcPr>
            <w:tcW w:w="3872" w:type="dxa"/>
            <w:gridSpan w:val="2"/>
            <w:tcBorders>
              <w:top w:val="single" w:color="000000" w:sz="6" w:space="0"/>
              <w:left w:val="single" w:color="000000" w:sz="6" w:space="0"/>
              <w:bottom w:val="single" w:color="000000" w:sz="6" w:space="0"/>
              <w:right w:val="single" w:color="000000" w:sz="6" w:space="0"/>
            </w:tcBorders>
          </w:tcPr>
          <w:p w14:paraId="3322F8DE">
            <w:pPr>
              <w:jc w:val="both"/>
              <w:rPr>
                <w:rFonts w:hint="eastAsia" w:ascii="仿宋" w:hAnsi="仿宋" w:eastAsia="仿宋" w:cs="仿宋"/>
                <w:color w:val="auto"/>
                <w:kern w:val="2"/>
                <w:sz w:val="24"/>
                <w:szCs w:val="24"/>
              </w:rPr>
            </w:pPr>
          </w:p>
        </w:tc>
        <w:tc>
          <w:tcPr>
            <w:tcW w:w="1325" w:type="dxa"/>
            <w:tcBorders>
              <w:top w:val="single" w:color="000000" w:sz="6" w:space="0"/>
              <w:left w:val="single" w:color="000000" w:sz="6" w:space="0"/>
              <w:bottom w:val="single" w:color="000000" w:sz="6" w:space="0"/>
              <w:right w:val="single" w:color="000000" w:sz="6" w:space="0"/>
            </w:tcBorders>
          </w:tcPr>
          <w:p w14:paraId="4A2392FD">
            <w:pPr>
              <w:spacing w:before="139"/>
              <w:ind w:left="116"/>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单位性质</w:t>
            </w:r>
          </w:p>
        </w:tc>
        <w:tc>
          <w:tcPr>
            <w:tcW w:w="2549" w:type="dxa"/>
            <w:gridSpan w:val="2"/>
            <w:tcBorders>
              <w:top w:val="single" w:color="000000" w:sz="6" w:space="0"/>
              <w:left w:val="single" w:color="000000" w:sz="6" w:space="0"/>
              <w:bottom w:val="single" w:color="000000" w:sz="6" w:space="0"/>
            </w:tcBorders>
          </w:tcPr>
          <w:p w14:paraId="32C5302E">
            <w:pPr>
              <w:jc w:val="both"/>
              <w:rPr>
                <w:rFonts w:hint="eastAsia" w:ascii="仿宋" w:hAnsi="仿宋" w:eastAsia="仿宋" w:cs="仿宋"/>
                <w:color w:val="auto"/>
                <w:kern w:val="2"/>
                <w:sz w:val="24"/>
                <w:szCs w:val="24"/>
              </w:rPr>
            </w:pPr>
          </w:p>
        </w:tc>
      </w:tr>
      <w:tr w14:paraId="5E7A41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trPr>
        <w:tc>
          <w:tcPr>
            <w:tcW w:w="1774" w:type="dxa"/>
            <w:tcBorders>
              <w:top w:val="single" w:color="000000" w:sz="6" w:space="0"/>
              <w:bottom w:val="single" w:color="000000" w:sz="6" w:space="0"/>
              <w:right w:val="single" w:color="000000" w:sz="6" w:space="0"/>
            </w:tcBorders>
          </w:tcPr>
          <w:p w14:paraId="2371880D">
            <w:pPr>
              <w:spacing w:before="16"/>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法定代表人</w:t>
            </w:r>
          </w:p>
          <w:p w14:paraId="7B6AE3A0">
            <w:pPr>
              <w:spacing w:before="14" w:line="282" w:lineRule="exact"/>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(主要负责人)</w:t>
            </w:r>
          </w:p>
        </w:tc>
        <w:tc>
          <w:tcPr>
            <w:tcW w:w="3872" w:type="dxa"/>
            <w:gridSpan w:val="2"/>
            <w:tcBorders>
              <w:top w:val="single" w:color="000000" w:sz="6" w:space="0"/>
              <w:left w:val="single" w:color="000000" w:sz="6" w:space="0"/>
              <w:bottom w:val="single" w:color="000000" w:sz="6" w:space="0"/>
              <w:right w:val="single" w:color="000000" w:sz="6" w:space="0"/>
            </w:tcBorders>
          </w:tcPr>
          <w:p w14:paraId="7E30F867">
            <w:pPr>
              <w:jc w:val="both"/>
              <w:rPr>
                <w:rFonts w:hint="eastAsia" w:ascii="仿宋" w:hAnsi="仿宋" w:eastAsia="仿宋" w:cs="仿宋"/>
                <w:color w:val="auto"/>
                <w:kern w:val="2"/>
                <w:sz w:val="24"/>
                <w:szCs w:val="24"/>
              </w:rPr>
            </w:pPr>
          </w:p>
        </w:tc>
        <w:tc>
          <w:tcPr>
            <w:tcW w:w="1325" w:type="dxa"/>
            <w:tcBorders>
              <w:top w:val="single" w:color="000000" w:sz="6" w:space="0"/>
              <w:left w:val="single" w:color="000000" w:sz="6" w:space="0"/>
              <w:bottom w:val="single" w:color="000000" w:sz="6" w:space="0"/>
              <w:right w:val="single" w:color="000000" w:sz="6" w:space="0"/>
            </w:tcBorders>
          </w:tcPr>
          <w:p w14:paraId="579E99D3">
            <w:pPr>
              <w:spacing w:before="4"/>
              <w:jc w:val="both"/>
              <w:rPr>
                <w:rFonts w:hint="eastAsia" w:ascii="仿宋" w:hAnsi="仿宋" w:eastAsia="仿宋" w:cs="仿宋"/>
                <w:b/>
                <w:color w:val="auto"/>
                <w:kern w:val="2"/>
                <w:sz w:val="24"/>
                <w:szCs w:val="24"/>
              </w:rPr>
            </w:pPr>
          </w:p>
          <w:p w14:paraId="2A5F542A">
            <w:pPr>
              <w:spacing w:before="1" w:line="282" w:lineRule="exact"/>
              <w:ind w:left="116"/>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所属行业</w:t>
            </w:r>
          </w:p>
        </w:tc>
        <w:tc>
          <w:tcPr>
            <w:tcW w:w="2549" w:type="dxa"/>
            <w:gridSpan w:val="2"/>
            <w:tcBorders>
              <w:top w:val="single" w:color="000000" w:sz="6" w:space="0"/>
              <w:left w:val="single" w:color="000000" w:sz="6" w:space="0"/>
              <w:bottom w:val="single" w:color="000000" w:sz="6" w:space="0"/>
            </w:tcBorders>
          </w:tcPr>
          <w:p w14:paraId="5A72F687">
            <w:pPr>
              <w:jc w:val="both"/>
              <w:rPr>
                <w:rFonts w:hint="eastAsia" w:ascii="仿宋" w:hAnsi="仿宋" w:eastAsia="仿宋" w:cs="仿宋"/>
                <w:color w:val="auto"/>
                <w:kern w:val="2"/>
                <w:sz w:val="24"/>
                <w:szCs w:val="24"/>
              </w:rPr>
            </w:pPr>
          </w:p>
        </w:tc>
      </w:tr>
      <w:tr w14:paraId="2624E5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774" w:type="dxa"/>
            <w:tcBorders>
              <w:top w:val="single" w:color="000000" w:sz="6" w:space="0"/>
              <w:bottom w:val="single" w:color="000000" w:sz="6" w:space="0"/>
              <w:right w:val="single" w:color="000000" w:sz="6" w:space="0"/>
            </w:tcBorders>
          </w:tcPr>
          <w:p w14:paraId="6489569D">
            <w:pPr>
              <w:spacing w:before="4" w:line="320" w:lineRule="atLeast"/>
              <w:ind w:left="107" w:right="586"/>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上 年 度 营业收入</w:t>
            </w:r>
          </w:p>
        </w:tc>
        <w:tc>
          <w:tcPr>
            <w:tcW w:w="3872" w:type="dxa"/>
            <w:gridSpan w:val="2"/>
            <w:tcBorders>
              <w:top w:val="single" w:color="000000" w:sz="6" w:space="0"/>
              <w:left w:val="single" w:color="000000" w:sz="6" w:space="0"/>
              <w:bottom w:val="single" w:color="000000" w:sz="6" w:space="0"/>
              <w:right w:val="single" w:color="000000" w:sz="6" w:space="0"/>
            </w:tcBorders>
          </w:tcPr>
          <w:p w14:paraId="374A019A">
            <w:pPr>
              <w:jc w:val="both"/>
              <w:rPr>
                <w:rFonts w:hint="eastAsia" w:ascii="仿宋" w:hAnsi="仿宋" w:eastAsia="仿宋" w:cs="仿宋"/>
                <w:color w:val="auto"/>
                <w:kern w:val="2"/>
                <w:sz w:val="24"/>
                <w:szCs w:val="24"/>
              </w:rPr>
            </w:pPr>
          </w:p>
        </w:tc>
        <w:tc>
          <w:tcPr>
            <w:tcW w:w="1325" w:type="dxa"/>
            <w:tcBorders>
              <w:top w:val="single" w:color="000000" w:sz="6" w:space="0"/>
              <w:left w:val="single" w:color="000000" w:sz="6" w:space="0"/>
              <w:bottom w:val="single" w:color="000000" w:sz="6" w:space="0"/>
              <w:right w:val="single" w:color="000000" w:sz="6" w:space="0"/>
            </w:tcBorders>
          </w:tcPr>
          <w:p w14:paraId="3188FFBD">
            <w:pPr>
              <w:spacing w:before="177"/>
              <w:ind w:left="116"/>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资产总额</w:t>
            </w:r>
          </w:p>
        </w:tc>
        <w:tc>
          <w:tcPr>
            <w:tcW w:w="2549" w:type="dxa"/>
            <w:gridSpan w:val="2"/>
            <w:tcBorders>
              <w:top w:val="single" w:color="000000" w:sz="6" w:space="0"/>
              <w:left w:val="single" w:color="000000" w:sz="6" w:space="0"/>
              <w:bottom w:val="single" w:color="000000" w:sz="6" w:space="0"/>
            </w:tcBorders>
          </w:tcPr>
          <w:p w14:paraId="400B15E2">
            <w:pPr>
              <w:jc w:val="both"/>
              <w:rPr>
                <w:rFonts w:hint="eastAsia" w:ascii="仿宋" w:hAnsi="仿宋" w:eastAsia="仿宋" w:cs="仿宋"/>
                <w:color w:val="auto"/>
                <w:kern w:val="2"/>
                <w:sz w:val="24"/>
                <w:szCs w:val="24"/>
              </w:rPr>
            </w:pPr>
          </w:p>
        </w:tc>
      </w:tr>
      <w:tr w14:paraId="0D08F7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774" w:type="dxa"/>
            <w:tcBorders>
              <w:top w:val="single" w:color="000000" w:sz="6" w:space="0"/>
              <w:bottom w:val="single" w:color="000000" w:sz="6" w:space="0"/>
              <w:right w:val="single" w:color="000000" w:sz="6" w:space="0"/>
            </w:tcBorders>
          </w:tcPr>
          <w:p w14:paraId="52B505D5">
            <w:pPr>
              <w:spacing w:before="12" w:line="249" w:lineRule="auto"/>
              <w:ind w:left="107" w:right="89"/>
              <w:jc w:val="both"/>
              <w:rPr>
                <w:rFonts w:hint="eastAsia" w:ascii="仿宋" w:hAnsi="仿宋" w:eastAsia="仿宋" w:cs="仿宋"/>
                <w:color w:val="auto"/>
                <w:kern w:val="2"/>
                <w:sz w:val="24"/>
                <w:szCs w:val="24"/>
              </w:rPr>
            </w:pPr>
            <w:r>
              <w:rPr>
                <w:rFonts w:hint="eastAsia" w:ascii="仿宋" w:hAnsi="仿宋" w:eastAsia="仿宋" w:cs="仿宋"/>
                <w:color w:val="auto"/>
                <w:spacing w:val="1"/>
                <w:kern w:val="2"/>
                <w:sz w:val="24"/>
                <w:szCs w:val="24"/>
              </w:rPr>
              <w:t>所获得资质及</w:t>
            </w:r>
            <w:r>
              <w:rPr>
                <w:rFonts w:hint="eastAsia" w:ascii="仿宋" w:hAnsi="仿宋" w:eastAsia="仿宋" w:cs="仿宋"/>
                <w:color w:val="auto"/>
                <w:spacing w:val="-1"/>
                <w:kern w:val="2"/>
                <w:sz w:val="24"/>
                <w:szCs w:val="24"/>
              </w:rPr>
              <w:t>等级( 国家行</w:t>
            </w:r>
          </w:p>
          <w:p w14:paraId="497D0DB8">
            <w:pPr>
              <w:spacing w:before="2" w:line="282" w:lineRule="exact"/>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政部门颁发)</w:t>
            </w:r>
          </w:p>
        </w:tc>
        <w:tc>
          <w:tcPr>
            <w:tcW w:w="7746" w:type="dxa"/>
            <w:gridSpan w:val="5"/>
            <w:tcBorders>
              <w:top w:val="single" w:color="000000" w:sz="6" w:space="0"/>
              <w:left w:val="single" w:color="000000" w:sz="6" w:space="0"/>
              <w:bottom w:val="single" w:color="000000" w:sz="6" w:space="0"/>
            </w:tcBorders>
          </w:tcPr>
          <w:p w14:paraId="74631D3F">
            <w:pPr>
              <w:jc w:val="both"/>
              <w:rPr>
                <w:rFonts w:hint="eastAsia" w:ascii="仿宋" w:hAnsi="仿宋" w:eastAsia="仿宋" w:cs="仿宋"/>
                <w:color w:val="auto"/>
                <w:kern w:val="2"/>
                <w:sz w:val="24"/>
                <w:szCs w:val="24"/>
              </w:rPr>
            </w:pPr>
          </w:p>
        </w:tc>
      </w:tr>
      <w:tr w14:paraId="5B25DB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8" w:hRule="atLeast"/>
        </w:trPr>
        <w:tc>
          <w:tcPr>
            <w:tcW w:w="1774" w:type="dxa"/>
            <w:tcBorders>
              <w:top w:val="single" w:color="000000" w:sz="6" w:space="0"/>
              <w:bottom w:val="single" w:color="000000" w:sz="6" w:space="0"/>
              <w:right w:val="single" w:color="000000" w:sz="6" w:space="0"/>
            </w:tcBorders>
          </w:tcPr>
          <w:p w14:paraId="74872E6E">
            <w:pPr>
              <w:spacing w:before="170"/>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经营范围</w:t>
            </w:r>
          </w:p>
        </w:tc>
        <w:tc>
          <w:tcPr>
            <w:tcW w:w="7746" w:type="dxa"/>
            <w:gridSpan w:val="5"/>
            <w:tcBorders>
              <w:top w:val="single" w:color="000000" w:sz="6" w:space="0"/>
              <w:left w:val="single" w:color="000000" w:sz="6" w:space="0"/>
              <w:bottom w:val="single" w:color="000000" w:sz="6" w:space="0"/>
            </w:tcBorders>
          </w:tcPr>
          <w:p w14:paraId="7AAD50DA">
            <w:pPr>
              <w:jc w:val="both"/>
              <w:rPr>
                <w:rFonts w:hint="eastAsia" w:ascii="仿宋" w:hAnsi="仿宋" w:eastAsia="仿宋" w:cs="仿宋"/>
                <w:color w:val="auto"/>
                <w:kern w:val="2"/>
                <w:sz w:val="24"/>
                <w:szCs w:val="24"/>
              </w:rPr>
            </w:pPr>
          </w:p>
        </w:tc>
      </w:tr>
      <w:tr w14:paraId="62A788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9" w:hRule="atLeast"/>
        </w:trPr>
        <w:tc>
          <w:tcPr>
            <w:tcW w:w="9520" w:type="dxa"/>
            <w:gridSpan w:val="6"/>
            <w:tcBorders>
              <w:top w:val="single" w:color="000000" w:sz="6" w:space="0"/>
              <w:bottom w:val="single" w:color="000000" w:sz="6" w:space="0"/>
            </w:tcBorders>
            <w:shd w:val="clear" w:color="auto" w:fill="E4B8B7"/>
          </w:tcPr>
          <w:p w14:paraId="2F77CBE6">
            <w:pPr>
              <w:spacing w:before="86"/>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人员情况</w:t>
            </w:r>
          </w:p>
        </w:tc>
      </w:tr>
      <w:tr w14:paraId="306118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774" w:type="dxa"/>
            <w:vMerge w:val="restart"/>
            <w:tcBorders>
              <w:top w:val="single" w:color="000000" w:sz="6" w:space="0"/>
              <w:bottom w:val="single" w:color="000000" w:sz="6" w:space="0"/>
              <w:right w:val="single" w:color="000000" w:sz="6" w:space="0"/>
            </w:tcBorders>
          </w:tcPr>
          <w:p w14:paraId="2E545116">
            <w:pPr>
              <w:jc w:val="both"/>
              <w:rPr>
                <w:rFonts w:hint="eastAsia" w:ascii="仿宋" w:hAnsi="仿宋" w:eastAsia="仿宋" w:cs="仿宋"/>
                <w:b/>
                <w:color w:val="auto"/>
                <w:kern w:val="2"/>
                <w:sz w:val="24"/>
                <w:szCs w:val="24"/>
              </w:rPr>
            </w:pPr>
          </w:p>
          <w:p w14:paraId="2A27DA43">
            <w:pPr>
              <w:spacing w:before="196"/>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从业人员总数</w:t>
            </w:r>
          </w:p>
        </w:tc>
        <w:tc>
          <w:tcPr>
            <w:tcW w:w="2139" w:type="dxa"/>
            <w:vMerge w:val="restart"/>
            <w:tcBorders>
              <w:top w:val="single" w:color="000000" w:sz="6" w:space="0"/>
              <w:left w:val="single" w:color="000000" w:sz="6" w:space="0"/>
              <w:bottom w:val="single" w:color="000000" w:sz="6" w:space="0"/>
              <w:right w:val="single" w:color="000000" w:sz="6" w:space="0"/>
            </w:tcBorders>
          </w:tcPr>
          <w:p w14:paraId="23398DEF">
            <w:pPr>
              <w:jc w:val="both"/>
              <w:rPr>
                <w:rFonts w:hint="eastAsia" w:ascii="仿宋" w:hAnsi="仿宋" w:eastAsia="仿宋" w:cs="仿宋"/>
                <w:color w:val="auto"/>
                <w:kern w:val="2"/>
                <w:sz w:val="24"/>
                <w:szCs w:val="24"/>
              </w:rPr>
            </w:pPr>
          </w:p>
        </w:tc>
        <w:tc>
          <w:tcPr>
            <w:tcW w:w="1733" w:type="dxa"/>
            <w:tcBorders>
              <w:top w:val="single" w:color="000000" w:sz="6" w:space="0"/>
              <w:left w:val="single" w:color="000000" w:sz="6" w:space="0"/>
              <w:bottom w:val="single" w:color="000000" w:sz="6" w:space="0"/>
              <w:right w:val="single" w:color="000000" w:sz="6" w:space="0"/>
            </w:tcBorders>
          </w:tcPr>
          <w:p w14:paraId="0E16780A">
            <w:pPr>
              <w:spacing w:before="4" w:line="320" w:lineRule="atLeast"/>
              <w:ind w:left="115" w:right="88"/>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管理人员数量</w:t>
            </w:r>
          </w:p>
        </w:tc>
        <w:tc>
          <w:tcPr>
            <w:tcW w:w="1325" w:type="dxa"/>
            <w:tcBorders>
              <w:top w:val="single" w:color="000000" w:sz="6" w:space="0"/>
              <w:left w:val="single" w:color="000000" w:sz="6" w:space="0"/>
              <w:bottom w:val="single" w:color="000000" w:sz="6" w:space="0"/>
              <w:right w:val="single" w:color="000000" w:sz="6" w:space="0"/>
            </w:tcBorders>
          </w:tcPr>
          <w:p w14:paraId="75012552">
            <w:pPr>
              <w:jc w:val="both"/>
              <w:rPr>
                <w:rFonts w:hint="eastAsia" w:ascii="仿宋" w:hAnsi="仿宋" w:eastAsia="仿宋" w:cs="仿宋"/>
                <w:color w:val="auto"/>
                <w:kern w:val="2"/>
                <w:sz w:val="24"/>
                <w:szCs w:val="24"/>
              </w:rPr>
            </w:pPr>
          </w:p>
        </w:tc>
        <w:tc>
          <w:tcPr>
            <w:tcW w:w="1615" w:type="dxa"/>
            <w:tcBorders>
              <w:top w:val="single" w:color="000000" w:sz="6" w:space="0"/>
              <w:left w:val="single" w:color="000000" w:sz="6" w:space="0"/>
              <w:bottom w:val="single" w:color="000000" w:sz="6" w:space="0"/>
              <w:right w:val="single" w:color="000000" w:sz="6" w:space="0"/>
            </w:tcBorders>
          </w:tcPr>
          <w:p w14:paraId="3BAD7BC5">
            <w:pPr>
              <w:spacing w:before="4" w:line="320" w:lineRule="atLeast"/>
              <w:ind w:left="114" w:right="458"/>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专业技术人员数量</w:t>
            </w:r>
          </w:p>
        </w:tc>
        <w:tc>
          <w:tcPr>
            <w:tcW w:w="934" w:type="dxa"/>
            <w:tcBorders>
              <w:top w:val="single" w:color="000000" w:sz="6" w:space="0"/>
              <w:left w:val="single" w:color="000000" w:sz="6" w:space="0"/>
              <w:bottom w:val="single" w:color="000000" w:sz="6" w:space="0"/>
            </w:tcBorders>
          </w:tcPr>
          <w:p w14:paraId="01C5F887">
            <w:pPr>
              <w:jc w:val="both"/>
              <w:rPr>
                <w:rFonts w:hint="eastAsia" w:ascii="仿宋" w:hAnsi="仿宋" w:eastAsia="仿宋" w:cs="仿宋"/>
                <w:color w:val="auto"/>
                <w:kern w:val="2"/>
                <w:sz w:val="24"/>
                <w:szCs w:val="24"/>
              </w:rPr>
            </w:pPr>
          </w:p>
        </w:tc>
      </w:tr>
      <w:tr w14:paraId="7DB71B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1774" w:type="dxa"/>
            <w:vMerge w:val="continue"/>
            <w:tcBorders>
              <w:top w:val="nil"/>
              <w:bottom w:val="single" w:color="000000" w:sz="6" w:space="0"/>
              <w:right w:val="single" w:color="000000" w:sz="6" w:space="0"/>
            </w:tcBorders>
          </w:tcPr>
          <w:p w14:paraId="55F900CE">
            <w:pPr>
              <w:autoSpaceDE/>
              <w:autoSpaceDN/>
              <w:jc w:val="both"/>
              <w:rPr>
                <w:rFonts w:hint="eastAsia" w:ascii="仿宋" w:hAnsi="仿宋" w:eastAsia="仿宋" w:cs="仿宋"/>
                <w:color w:val="auto"/>
                <w:kern w:val="2"/>
                <w:sz w:val="24"/>
                <w:szCs w:val="24"/>
                <w:lang w:val="en-US" w:bidi="ar-SA"/>
              </w:rPr>
            </w:pPr>
          </w:p>
        </w:tc>
        <w:tc>
          <w:tcPr>
            <w:tcW w:w="2139" w:type="dxa"/>
            <w:vMerge w:val="continue"/>
            <w:tcBorders>
              <w:top w:val="nil"/>
              <w:left w:val="single" w:color="000000" w:sz="6" w:space="0"/>
              <w:bottom w:val="single" w:color="000000" w:sz="6" w:space="0"/>
              <w:right w:val="single" w:color="000000" w:sz="6" w:space="0"/>
            </w:tcBorders>
          </w:tcPr>
          <w:p w14:paraId="1AFF3405">
            <w:pPr>
              <w:autoSpaceDE/>
              <w:autoSpaceDN/>
              <w:jc w:val="both"/>
              <w:rPr>
                <w:rFonts w:hint="eastAsia" w:ascii="仿宋" w:hAnsi="仿宋" w:eastAsia="仿宋" w:cs="仿宋"/>
                <w:color w:val="auto"/>
                <w:kern w:val="2"/>
                <w:sz w:val="24"/>
                <w:szCs w:val="24"/>
                <w:lang w:val="en-US" w:bidi="ar-SA"/>
              </w:rPr>
            </w:pPr>
          </w:p>
        </w:tc>
        <w:tc>
          <w:tcPr>
            <w:tcW w:w="1733" w:type="dxa"/>
            <w:tcBorders>
              <w:top w:val="single" w:color="000000" w:sz="6" w:space="0"/>
              <w:left w:val="single" w:color="000000" w:sz="6" w:space="0"/>
              <w:bottom w:val="single" w:color="000000" w:sz="6" w:space="0"/>
              <w:right w:val="single" w:color="000000" w:sz="6" w:space="0"/>
            </w:tcBorders>
          </w:tcPr>
          <w:p w14:paraId="54197786">
            <w:pPr>
              <w:spacing w:before="174"/>
              <w:ind w:left="115"/>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残疾人人数</w:t>
            </w:r>
          </w:p>
        </w:tc>
        <w:tc>
          <w:tcPr>
            <w:tcW w:w="1325" w:type="dxa"/>
            <w:tcBorders>
              <w:top w:val="single" w:color="000000" w:sz="6" w:space="0"/>
              <w:left w:val="single" w:color="000000" w:sz="6" w:space="0"/>
              <w:bottom w:val="single" w:color="000000" w:sz="6" w:space="0"/>
              <w:right w:val="single" w:color="000000" w:sz="6" w:space="0"/>
            </w:tcBorders>
          </w:tcPr>
          <w:p w14:paraId="4E3D58B4">
            <w:pPr>
              <w:jc w:val="both"/>
              <w:rPr>
                <w:rFonts w:hint="eastAsia" w:ascii="仿宋" w:hAnsi="仿宋" w:eastAsia="仿宋" w:cs="仿宋"/>
                <w:color w:val="auto"/>
                <w:kern w:val="2"/>
                <w:sz w:val="24"/>
                <w:szCs w:val="24"/>
              </w:rPr>
            </w:pPr>
          </w:p>
        </w:tc>
        <w:tc>
          <w:tcPr>
            <w:tcW w:w="1615" w:type="dxa"/>
            <w:tcBorders>
              <w:top w:val="single" w:color="000000" w:sz="6" w:space="0"/>
              <w:left w:val="single" w:color="000000" w:sz="6" w:space="0"/>
              <w:bottom w:val="single" w:color="000000" w:sz="6" w:space="0"/>
              <w:right w:val="single" w:color="000000" w:sz="6" w:space="0"/>
            </w:tcBorders>
          </w:tcPr>
          <w:p w14:paraId="3C957131">
            <w:pPr>
              <w:spacing w:line="320" w:lineRule="atLeast"/>
              <w:ind w:left="114" w:right="89"/>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少数民族人数</w:t>
            </w:r>
          </w:p>
        </w:tc>
        <w:tc>
          <w:tcPr>
            <w:tcW w:w="934" w:type="dxa"/>
            <w:tcBorders>
              <w:top w:val="single" w:color="000000" w:sz="6" w:space="0"/>
              <w:left w:val="single" w:color="000000" w:sz="6" w:space="0"/>
              <w:bottom w:val="single" w:color="000000" w:sz="6" w:space="0"/>
            </w:tcBorders>
          </w:tcPr>
          <w:p w14:paraId="087D0CB5">
            <w:pPr>
              <w:jc w:val="both"/>
              <w:rPr>
                <w:rFonts w:hint="eastAsia" w:ascii="仿宋" w:hAnsi="仿宋" w:eastAsia="仿宋" w:cs="仿宋"/>
                <w:color w:val="auto"/>
                <w:kern w:val="2"/>
                <w:sz w:val="24"/>
                <w:szCs w:val="24"/>
              </w:rPr>
            </w:pPr>
          </w:p>
        </w:tc>
      </w:tr>
      <w:tr w14:paraId="6D4463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7" w:hRule="atLeast"/>
        </w:trPr>
        <w:tc>
          <w:tcPr>
            <w:tcW w:w="9520" w:type="dxa"/>
            <w:gridSpan w:val="6"/>
            <w:tcBorders>
              <w:top w:val="single" w:color="000000" w:sz="6" w:space="0"/>
              <w:bottom w:val="single" w:color="000000" w:sz="6" w:space="0"/>
            </w:tcBorders>
            <w:shd w:val="clear" w:color="auto" w:fill="E4B8B7"/>
          </w:tcPr>
          <w:p w14:paraId="240A563C">
            <w:pPr>
              <w:spacing w:before="80"/>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存在直接控股、管理关系的相关供应商</w:t>
            </w:r>
          </w:p>
        </w:tc>
      </w:tr>
      <w:tr w14:paraId="44F6A9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8" w:hRule="atLeast"/>
        </w:trPr>
        <w:tc>
          <w:tcPr>
            <w:tcW w:w="1774" w:type="dxa"/>
            <w:tcBorders>
              <w:top w:val="single" w:color="000000" w:sz="6" w:space="0"/>
              <w:bottom w:val="single" w:color="000000" w:sz="6" w:space="0"/>
              <w:right w:val="single" w:color="000000" w:sz="6" w:space="0"/>
            </w:tcBorders>
          </w:tcPr>
          <w:p w14:paraId="3F0C0E32">
            <w:pPr>
              <w:spacing w:before="83"/>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关系</w:t>
            </w:r>
          </w:p>
        </w:tc>
        <w:tc>
          <w:tcPr>
            <w:tcW w:w="7746" w:type="dxa"/>
            <w:gridSpan w:val="5"/>
            <w:tcBorders>
              <w:top w:val="single" w:color="000000" w:sz="6" w:space="0"/>
              <w:left w:val="single" w:color="000000" w:sz="6" w:space="0"/>
              <w:bottom w:val="single" w:color="000000" w:sz="6" w:space="0"/>
            </w:tcBorders>
          </w:tcPr>
          <w:p w14:paraId="41F4AFF4">
            <w:pPr>
              <w:spacing w:before="83"/>
              <w:ind w:left="112"/>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供应商名称</w:t>
            </w:r>
          </w:p>
        </w:tc>
      </w:tr>
      <w:tr w14:paraId="69A23D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3" w:hRule="atLeast"/>
        </w:trPr>
        <w:tc>
          <w:tcPr>
            <w:tcW w:w="1774" w:type="dxa"/>
            <w:tcBorders>
              <w:top w:val="single" w:color="000000" w:sz="6" w:space="0"/>
              <w:bottom w:val="single" w:color="000000" w:sz="6" w:space="0"/>
              <w:right w:val="single" w:color="000000" w:sz="6" w:space="0"/>
            </w:tcBorders>
          </w:tcPr>
          <w:p w14:paraId="55209DD5">
            <w:pPr>
              <w:jc w:val="both"/>
              <w:rPr>
                <w:rFonts w:hint="eastAsia" w:ascii="仿宋" w:hAnsi="仿宋" w:eastAsia="仿宋" w:cs="仿宋"/>
                <w:color w:val="auto"/>
                <w:kern w:val="2"/>
                <w:sz w:val="24"/>
                <w:szCs w:val="24"/>
              </w:rPr>
            </w:pPr>
          </w:p>
        </w:tc>
        <w:tc>
          <w:tcPr>
            <w:tcW w:w="7746" w:type="dxa"/>
            <w:gridSpan w:val="5"/>
            <w:tcBorders>
              <w:top w:val="single" w:color="000000" w:sz="6" w:space="0"/>
              <w:left w:val="single" w:color="000000" w:sz="6" w:space="0"/>
              <w:bottom w:val="single" w:color="000000" w:sz="6" w:space="0"/>
            </w:tcBorders>
          </w:tcPr>
          <w:p w14:paraId="243C3BCA">
            <w:pPr>
              <w:jc w:val="both"/>
              <w:rPr>
                <w:rFonts w:hint="eastAsia" w:ascii="仿宋" w:hAnsi="仿宋" w:eastAsia="仿宋" w:cs="仿宋"/>
                <w:color w:val="auto"/>
                <w:kern w:val="2"/>
                <w:sz w:val="24"/>
                <w:szCs w:val="24"/>
              </w:rPr>
            </w:pPr>
          </w:p>
        </w:tc>
      </w:tr>
      <w:tr w14:paraId="1B5B1C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56" w:hRule="atLeast"/>
        </w:trPr>
        <w:tc>
          <w:tcPr>
            <w:tcW w:w="1774" w:type="dxa"/>
            <w:tcBorders>
              <w:top w:val="single" w:color="000000" w:sz="6" w:space="0"/>
              <w:right w:val="single" w:color="000000" w:sz="6" w:space="0"/>
            </w:tcBorders>
          </w:tcPr>
          <w:p w14:paraId="309AA33C">
            <w:pPr>
              <w:jc w:val="both"/>
              <w:rPr>
                <w:rFonts w:hint="eastAsia" w:ascii="仿宋" w:hAnsi="仿宋" w:eastAsia="仿宋" w:cs="仿宋"/>
                <w:b/>
                <w:color w:val="auto"/>
                <w:kern w:val="2"/>
                <w:sz w:val="24"/>
                <w:szCs w:val="24"/>
              </w:rPr>
            </w:pPr>
          </w:p>
          <w:p w14:paraId="10C909C9">
            <w:pPr>
              <w:jc w:val="both"/>
              <w:rPr>
                <w:rFonts w:hint="eastAsia" w:ascii="仿宋" w:hAnsi="仿宋" w:eastAsia="仿宋" w:cs="仿宋"/>
                <w:b/>
                <w:color w:val="auto"/>
                <w:kern w:val="2"/>
                <w:sz w:val="24"/>
                <w:szCs w:val="24"/>
              </w:rPr>
            </w:pPr>
          </w:p>
          <w:p w14:paraId="5859A9CF">
            <w:pPr>
              <w:spacing w:before="8"/>
              <w:jc w:val="both"/>
              <w:rPr>
                <w:rFonts w:hint="eastAsia" w:ascii="仿宋" w:hAnsi="仿宋" w:eastAsia="仿宋" w:cs="仿宋"/>
                <w:b/>
                <w:color w:val="auto"/>
                <w:kern w:val="2"/>
                <w:sz w:val="24"/>
                <w:szCs w:val="24"/>
              </w:rPr>
            </w:pPr>
          </w:p>
          <w:p w14:paraId="54CCD91D">
            <w:pPr>
              <w:ind w:left="107"/>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说明</w:t>
            </w:r>
          </w:p>
        </w:tc>
        <w:tc>
          <w:tcPr>
            <w:tcW w:w="7746" w:type="dxa"/>
            <w:gridSpan w:val="5"/>
            <w:tcBorders>
              <w:top w:val="single" w:color="000000" w:sz="6" w:space="0"/>
              <w:left w:val="single" w:color="000000" w:sz="6" w:space="0"/>
            </w:tcBorders>
          </w:tcPr>
          <w:p w14:paraId="0811988E">
            <w:pPr>
              <w:spacing w:before="105" w:line="249" w:lineRule="auto"/>
              <w:ind w:left="472" w:right="79" w:hanging="360"/>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1、登记证号指营业执照/事业单位法人证书/专业服务机构执业许可证/民办非企业单位登记证书中的登记号。</w:t>
            </w:r>
          </w:p>
          <w:p w14:paraId="03194E28">
            <w:pPr>
              <w:spacing w:line="252" w:lineRule="auto"/>
              <w:ind w:left="472" w:right="79" w:hanging="360"/>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2、成立时间至提交响应文件截止时间不足一年的可不提供“上年度营业收入”。</w:t>
            </w:r>
          </w:p>
          <w:p w14:paraId="61DB5912">
            <w:pPr>
              <w:spacing w:line="249" w:lineRule="auto"/>
              <w:ind w:left="472" w:right="87" w:hanging="360"/>
              <w:jc w:val="both"/>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3、供应商应如实填写上述信息。谈判文件允许联合体投标的，联合体各方均应提供。</w:t>
            </w:r>
          </w:p>
        </w:tc>
      </w:tr>
    </w:tbl>
    <w:p w14:paraId="43CD940B">
      <w:pPr>
        <w:rPr>
          <w:rFonts w:hint="eastAsia" w:ascii="仿宋" w:hAnsi="仿宋" w:eastAsia="仿宋" w:cs="仿宋"/>
          <w:bCs/>
          <w:color w:val="auto"/>
          <w:kern w:val="2"/>
          <w:sz w:val="24"/>
          <w:szCs w:val="24"/>
        </w:rPr>
      </w:pPr>
      <w:bookmarkStart w:id="67" w:name="_Toc12029"/>
      <w:r>
        <w:rPr>
          <w:rFonts w:hint="eastAsia" w:ascii="仿宋" w:hAnsi="仿宋" w:eastAsia="仿宋" w:cs="仿宋"/>
          <w:bCs/>
          <w:color w:val="auto"/>
          <w:kern w:val="2"/>
          <w:sz w:val="24"/>
          <w:szCs w:val="24"/>
        </w:rPr>
        <w:br w:type="page"/>
      </w:r>
    </w:p>
    <w:p w14:paraId="70354357">
      <w:pPr>
        <w:pStyle w:val="2"/>
        <w:rPr>
          <w:rFonts w:hint="eastAsia" w:ascii="仿宋" w:hAnsi="仿宋" w:eastAsia="仿宋" w:cs="仿宋"/>
          <w:color w:val="auto"/>
        </w:rPr>
      </w:pPr>
      <w:r>
        <w:rPr>
          <w:rFonts w:hint="eastAsia" w:ascii="仿宋" w:hAnsi="仿宋" w:eastAsia="仿宋" w:cs="仿宋"/>
          <w:color w:val="auto"/>
          <w:lang w:val="en-US" w:eastAsia="zh-CN"/>
        </w:rPr>
        <w:t>中小</w:t>
      </w:r>
      <w:r>
        <w:rPr>
          <w:rFonts w:hint="eastAsia" w:ascii="仿宋" w:hAnsi="仿宋" w:eastAsia="仿宋" w:cs="仿宋"/>
          <w:color w:val="auto"/>
        </w:rPr>
        <w:t>企业声明函（服务）</w:t>
      </w:r>
    </w:p>
    <w:p w14:paraId="0C546D99">
      <w:pPr>
        <w:pStyle w:val="11"/>
        <w:tabs>
          <w:tab w:val="left" w:pos="567"/>
        </w:tabs>
        <w:spacing w:before="5"/>
        <w:rPr>
          <w:rFonts w:hint="eastAsia" w:ascii="仿宋" w:hAnsi="仿宋" w:eastAsia="仿宋" w:cs="仿宋"/>
          <w:b/>
          <w:color w:val="auto"/>
          <w:sz w:val="48"/>
        </w:rPr>
      </w:pPr>
    </w:p>
    <w:p w14:paraId="536F12F3">
      <w:pPr>
        <w:pStyle w:val="11"/>
        <w:tabs>
          <w:tab w:val="left" w:pos="567"/>
        </w:tabs>
        <w:spacing w:line="360" w:lineRule="auto"/>
        <w:ind w:right="415" w:firstLine="640"/>
        <w:jc w:val="both"/>
        <w:rPr>
          <w:rFonts w:hint="eastAsia" w:ascii="仿宋" w:hAnsi="仿宋" w:eastAsia="仿宋" w:cs="仿宋"/>
          <w:color w:val="auto"/>
        </w:rPr>
      </w:pPr>
      <w:r>
        <w:rPr>
          <w:rFonts w:hint="eastAsia" w:ascii="仿宋" w:hAnsi="仿宋" w:eastAsia="仿宋" w:cs="仿宋"/>
          <w:color w:val="auto"/>
          <w:spacing w:val="-2"/>
        </w:rPr>
        <w:t>本公司郑重声明，根据《政府采购促进中小</w:t>
      </w:r>
      <w:r>
        <w:rPr>
          <w:rFonts w:hint="eastAsia" w:ascii="仿宋" w:hAnsi="仿宋" w:eastAsia="仿宋" w:cs="仿宋"/>
          <w:color w:val="auto"/>
          <w:spacing w:val="-18"/>
        </w:rPr>
        <w:t>企业发展管理办法》</w:t>
      </w:r>
      <w:r>
        <w:rPr>
          <w:rFonts w:hint="eastAsia" w:ascii="仿宋" w:hAnsi="仿宋" w:eastAsia="仿宋" w:cs="仿宋"/>
          <w:color w:val="auto"/>
        </w:rPr>
        <w:t>（</w:t>
      </w:r>
      <w:r>
        <w:rPr>
          <w:rFonts w:hint="eastAsia" w:ascii="仿宋" w:hAnsi="仿宋" w:eastAsia="仿宋" w:cs="仿宋"/>
          <w:color w:val="auto"/>
          <w:spacing w:val="5"/>
        </w:rPr>
        <w:t>财库</w:t>
      </w:r>
      <w:r>
        <w:rPr>
          <w:rFonts w:hint="eastAsia" w:ascii="仿宋" w:hAnsi="仿宋" w:eastAsia="仿宋" w:cs="仿宋"/>
          <w:color w:val="auto"/>
        </w:rPr>
        <w:t>﹝2020﹞46</w:t>
      </w:r>
      <w:r>
        <w:rPr>
          <w:rFonts w:hint="eastAsia" w:ascii="仿宋" w:hAnsi="仿宋" w:eastAsia="仿宋" w:cs="仿宋"/>
          <w:color w:val="auto"/>
          <w:spacing w:val="-38"/>
        </w:rPr>
        <w:t xml:space="preserve"> 号</w:t>
      </w:r>
      <w:r>
        <w:rPr>
          <w:rFonts w:hint="eastAsia" w:ascii="仿宋" w:hAnsi="仿宋" w:eastAsia="仿宋" w:cs="仿宋"/>
          <w:color w:val="auto"/>
          <w:spacing w:val="5"/>
        </w:rPr>
        <w:t>）</w:t>
      </w:r>
      <w:r>
        <w:rPr>
          <w:rFonts w:hint="eastAsia" w:ascii="仿宋" w:hAnsi="仿宋" w:eastAsia="仿宋" w:cs="仿宋"/>
          <w:color w:val="auto"/>
        </w:rPr>
        <w:t>的规定，本公司本公司</w:t>
      </w:r>
      <w:r>
        <w:rPr>
          <w:rFonts w:hint="eastAsia" w:ascii="仿宋" w:hAnsi="仿宋" w:eastAsia="仿宋" w:cs="仿宋"/>
          <w:color w:val="auto"/>
          <w:spacing w:val="-8"/>
        </w:rPr>
        <w:t>参加</w:t>
      </w:r>
      <w:r>
        <w:rPr>
          <w:rFonts w:hint="eastAsia" w:ascii="仿宋" w:hAnsi="仿宋" w:eastAsia="仿宋" w:cs="仿宋"/>
          <w:color w:val="auto"/>
          <w:spacing w:val="-8"/>
          <w:u w:val="single"/>
        </w:rPr>
        <w:t>（</w:t>
      </w:r>
      <w:r>
        <w:rPr>
          <w:rFonts w:hint="eastAsia" w:ascii="仿宋" w:hAnsi="仿宋" w:eastAsia="仿宋" w:cs="仿宋"/>
          <w:color w:val="auto"/>
          <w:spacing w:val="-8"/>
          <w:u w:val="single"/>
          <w:lang w:val="en-US"/>
        </w:rPr>
        <w:t>单位名称）</w:t>
      </w:r>
      <w:r>
        <w:rPr>
          <w:rFonts w:hint="eastAsia" w:ascii="仿宋" w:hAnsi="仿宋" w:eastAsia="仿宋" w:cs="仿宋"/>
          <w:color w:val="auto"/>
          <w:spacing w:val="-8"/>
          <w:lang w:val="en-US"/>
        </w:rPr>
        <w:t>的</w:t>
      </w:r>
      <w:r>
        <w:rPr>
          <w:rFonts w:hint="eastAsia" w:ascii="仿宋" w:hAnsi="仿宋" w:eastAsia="仿宋" w:cs="仿宋"/>
          <w:color w:val="auto"/>
          <w:spacing w:val="-8"/>
          <w:u w:val="single"/>
          <w:lang w:val="en-US"/>
        </w:rPr>
        <w:t>（项目名称 ）</w:t>
      </w:r>
      <w:r>
        <w:rPr>
          <w:rFonts w:hint="eastAsia" w:ascii="仿宋" w:hAnsi="仿宋" w:eastAsia="仿宋" w:cs="仿宋"/>
          <w:color w:val="auto"/>
          <w:spacing w:val="-1"/>
        </w:rPr>
        <w:t>采购活动，</w:t>
      </w:r>
      <w:r>
        <w:rPr>
          <w:rFonts w:hint="eastAsia" w:ascii="仿宋" w:hAnsi="仿宋" w:eastAsia="仿宋" w:cs="仿宋"/>
          <w:color w:val="auto"/>
          <w:spacing w:val="-3"/>
        </w:rPr>
        <w:t>服务</w:t>
      </w:r>
      <w:r>
        <w:rPr>
          <w:rFonts w:hint="eastAsia" w:ascii="仿宋" w:hAnsi="仿宋" w:eastAsia="仿宋" w:cs="仿宋"/>
          <w:color w:val="auto"/>
          <w:spacing w:val="-2"/>
        </w:rPr>
        <w:t>全部由符合政策要求的中小企业承接。相关企业（含</w:t>
      </w:r>
      <w:r>
        <w:rPr>
          <w:rFonts w:hint="eastAsia" w:ascii="仿宋" w:hAnsi="仿宋" w:eastAsia="仿宋" w:cs="仿宋"/>
          <w:color w:val="auto"/>
        </w:rPr>
        <w:t>中小企业、签订分包意向协议的中小企业</w:t>
      </w:r>
      <w:r>
        <w:rPr>
          <w:rFonts w:hint="eastAsia" w:ascii="仿宋" w:hAnsi="仿宋" w:eastAsia="仿宋" w:cs="仿宋"/>
          <w:color w:val="auto"/>
          <w:spacing w:val="-7"/>
        </w:rPr>
        <w:t>）</w:t>
      </w:r>
      <w:r>
        <w:rPr>
          <w:rFonts w:hint="eastAsia" w:ascii="仿宋" w:hAnsi="仿宋" w:eastAsia="仿宋" w:cs="仿宋"/>
          <w:color w:val="auto"/>
        </w:rPr>
        <w:t>的具体情况如下：</w:t>
      </w:r>
    </w:p>
    <w:p w14:paraId="1875A15F">
      <w:pPr>
        <w:numPr>
          <w:ilvl w:val="0"/>
          <w:numId w:val="12"/>
        </w:numPr>
        <w:tabs>
          <w:tab w:val="clear" w:pos="312"/>
        </w:tabs>
        <w:spacing w:line="360" w:lineRule="auto"/>
        <w:ind w:left="0" w:firstLine="420" w:firstLineChars="175"/>
        <w:rPr>
          <w:rFonts w:hint="eastAsia" w:ascii="仿宋" w:hAnsi="仿宋" w:eastAsia="仿宋" w:cs="仿宋"/>
          <w:color w:val="auto"/>
          <w:sz w:val="24"/>
          <w:szCs w:val="24"/>
          <w:lang w:val="en-US"/>
        </w:rPr>
      </w:pPr>
      <w:r>
        <w:rPr>
          <w:rFonts w:hint="eastAsia" w:ascii="仿宋" w:hAnsi="仿宋" w:eastAsia="仿宋" w:cs="仿宋"/>
          <w:color w:val="auto"/>
          <w:sz w:val="24"/>
          <w:szCs w:val="24"/>
          <w:u w:val="single"/>
          <w:lang w:val="en-US"/>
        </w:rPr>
        <w:t>（标</w:t>
      </w:r>
      <w:r>
        <w:rPr>
          <w:rFonts w:hint="eastAsia" w:ascii="仿宋" w:hAnsi="仿宋" w:eastAsia="仿宋" w:cs="仿宋"/>
          <w:color w:val="auto"/>
          <w:sz w:val="24"/>
          <w:szCs w:val="24"/>
          <w:u w:val="single"/>
          <w:lang w:val="en-US" w:eastAsia="zh-CN"/>
        </w:rPr>
        <w:t>的</w:t>
      </w:r>
      <w:r>
        <w:rPr>
          <w:rFonts w:hint="eastAsia" w:ascii="仿宋" w:hAnsi="仿宋" w:eastAsia="仿宋" w:cs="仿宋"/>
          <w:color w:val="auto"/>
          <w:sz w:val="24"/>
          <w:szCs w:val="24"/>
          <w:u w:val="single"/>
          <w:lang w:val="en-US"/>
        </w:rPr>
        <w:t>名称）</w:t>
      </w:r>
      <w:r>
        <w:rPr>
          <w:rFonts w:hint="eastAsia" w:ascii="仿宋" w:hAnsi="仿宋" w:eastAsia="仿宋" w:cs="仿宋"/>
          <w:color w:val="auto"/>
          <w:sz w:val="24"/>
          <w:szCs w:val="24"/>
          <w:lang w:val="en-US"/>
        </w:rPr>
        <w:t>，属于</w:t>
      </w:r>
      <w:r>
        <w:rPr>
          <w:rFonts w:hint="eastAsia" w:ascii="仿宋" w:hAnsi="仿宋" w:eastAsia="仿宋" w:cs="仿宋"/>
          <w:color w:val="auto"/>
          <w:sz w:val="24"/>
          <w:szCs w:val="24"/>
          <w:u w:val="single"/>
          <w:lang w:val="en-US"/>
        </w:rPr>
        <w:t>（采购文件中明确的所属行业）</w:t>
      </w:r>
      <w:r>
        <w:rPr>
          <w:rFonts w:hint="eastAsia" w:ascii="仿宋" w:hAnsi="仿宋" w:eastAsia="仿宋" w:cs="仿宋"/>
          <w:color w:val="auto"/>
          <w:sz w:val="24"/>
          <w:szCs w:val="24"/>
          <w:lang w:val="en-US"/>
        </w:rPr>
        <w:t>；承建（承接）企业为</w:t>
      </w:r>
      <w:r>
        <w:rPr>
          <w:rFonts w:hint="eastAsia" w:ascii="仿宋" w:hAnsi="仿宋" w:eastAsia="仿宋" w:cs="仿宋"/>
          <w:color w:val="auto"/>
          <w:sz w:val="24"/>
          <w:szCs w:val="24"/>
          <w:u w:val="single"/>
          <w:lang w:val="en-US"/>
        </w:rPr>
        <w:t>（企业名称）</w:t>
      </w:r>
      <w:r>
        <w:rPr>
          <w:rFonts w:hint="eastAsia" w:ascii="仿宋" w:hAnsi="仿宋" w:eastAsia="仿宋" w:cs="仿宋"/>
          <w:color w:val="auto"/>
          <w:sz w:val="24"/>
          <w:szCs w:val="24"/>
          <w:lang w:val="en-US"/>
        </w:rPr>
        <w:t>，从业人员</w:t>
      </w:r>
      <w:r>
        <w:rPr>
          <w:rFonts w:hint="eastAsia" w:ascii="仿宋" w:hAnsi="仿宋" w:eastAsia="仿宋" w:cs="仿宋"/>
          <w:color w:val="auto"/>
          <w:sz w:val="24"/>
          <w:szCs w:val="24"/>
          <w:u w:val="single"/>
          <w:lang w:val="en-US"/>
        </w:rPr>
        <w:t xml:space="preserve">    </w:t>
      </w:r>
      <w:r>
        <w:rPr>
          <w:rFonts w:hint="eastAsia" w:ascii="仿宋" w:hAnsi="仿宋" w:eastAsia="仿宋" w:cs="仿宋"/>
          <w:color w:val="auto"/>
          <w:sz w:val="24"/>
          <w:szCs w:val="24"/>
          <w:lang w:val="en-US"/>
        </w:rPr>
        <w:t>人，营业收入为</w:t>
      </w:r>
      <w:r>
        <w:rPr>
          <w:rFonts w:hint="eastAsia" w:ascii="仿宋" w:hAnsi="仿宋" w:eastAsia="仿宋" w:cs="仿宋"/>
          <w:color w:val="auto"/>
          <w:sz w:val="24"/>
          <w:szCs w:val="24"/>
          <w:u w:val="single"/>
          <w:lang w:val="en-US"/>
        </w:rPr>
        <w:t xml:space="preserve">     </w:t>
      </w:r>
      <w:r>
        <w:rPr>
          <w:rFonts w:hint="eastAsia" w:ascii="仿宋" w:hAnsi="仿宋" w:eastAsia="仿宋" w:cs="仿宋"/>
          <w:color w:val="auto"/>
          <w:sz w:val="24"/>
          <w:szCs w:val="24"/>
          <w:lang w:val="en-US"/>
        </w:rPr>
        <w:t>万元，资产总额为</w:t>
      </w:r>
      <w:r>
        <w:rPr>
          <w:rFonts w:hint="eastAsia" w:ascii="仿宋" w:hAnsi="仿宋" w:eastAsia="仿宋" w:cs="仿宋"/>
          <w:color w:val="auto"/>
          <w:sz w:val="24"/>
          <w:szCs w:val="24"/>
          <w:u w:val="single"/>
          <w:lang w:val="en-US"/>
        </w:rPr>
        <w:t xml:space="preserve">    </w:t>
      </w:r>
      <w:r>
        <w:rPr>
          <w:rFonts w:hint="eastAsia" w:ascii="仿宋" w:hAnsi="仿宋" w:eastAsia="仿宋" w:cs="仿宋"/>
          <w:color w:val="auto"/>
          <w:sz w:val="24"/>
          <w:szCs w:val="24"/>
          <w:lang w:val="en-US"/>
        </w:rPr>
        <w:t>万元  ，属于（中型企业、小型企业、微型企业）；</w:t>
      </w:r>
    </w:p>
    <w:p w14:paraId="792DCB17">
      <w:pPr>
        <w:pStyle w:val="5"/>
        <w:numPr>
          <w:ilvl w:val="0"/>
          <w:numId w:val="12"/>
        </w:numPr>
        <w:spacing w:line="360" w:lineRule="auto"/>
        <w:ind w:left="0" w:firstLine="420" w:firstLineChars="175"/>
        <w:rPr>
          <w:rFonts w:hint="eastAsia" w:ascii="仿宋" w:hAnsi="仿宋" w:eastAsia="仿宋" w:cs="仿宋"/>
          <w:b w:val="0"/>
          <w:bCs w:val="0"/>
          <w:color w:val="auto"/>
        </w:rPr>
      </w:pPr>
      <w:r>
        <w:rPr>
          <w:rFonts w:hint="eastAsia" w:ascii="仿宋" w:hAnsi="仿宋" w:eastAsia="仿宋" w:cs="仿宋"/>
          <w:b w:val="0"/>
          <w:bCs w:val="0"/>
          <w:color w:val="auto"/>
          <w:u w:val="single"/>
        </w:rPr>
        <w:t>（标</w:t>
      </w:r>
      <w:r>
        <w:rPr>
          <w:rFonts w:hint="eastAsia" w:ascii="仿宋" w:hAnsi="仿宋" w:eastAsia="仿宋" w:cs="仿宋"/>
          <w:b w:val="0"/>
          <w:bCs w:val="0"/>
          <w:color w:val="auto"/>
          <w:u w:val="single"/>
          <w:lang w:val="en-US" w:eastAsia="zh-CN"/>
        </w:rPr>
        <w:t>的</w:t>
      </w:r>
      <w:r>
        <w:rPr>
          <w:rFonts w:hint="eastAsia" w:ascii="仿宋" w:hAnsi="仿宋" w:eastAsia="仿宋" w:cs="仿宋"/>
          <w:b w:val="0"/>
          <w:bCs w:val="0"/>
          <w:color w:val="auto"/>
          <w:u w:val="single"/>
        </w:rPr>
        <w:t>名称）</w:t>
      </w:r>
      <w:r>
        <w:rPr>
          <w:rFonts w:hint="eastAsia" w:ascii="仿宋" w:hAnsi="仿宋" w:eastAsia="仿宋" w:cs="仿宋"/>
          <w:b w:val="0"/>
          <w:bCs w:val="0"/>
          <w:color w:val="auto"/>
        </w:rPr>
        <w:t>，属于</w:t>
      </w:r>
      <w:r>
        <w:rPr>
          <w:rFonts w:hint="eastAsia" w:ascii="仿宋" w:hAnsi="仿宋" w:eastAsia="仿宋" w:cs="仿宋"/>
          <w:b w:val="0"/>
          <w:bCs w:val="0"/>
          <w:color w:val="auto"/>
          <w:u w:val="single"/>
        </w:rPr>
        <w:t>（采购文件中明确的所属行业）</w:t>
      </w:r>
      <w:r>
        <w:rPr>
          <w:rFonts w:hint="eastAsia" w:ascii="仿宋" w:hAnsi="仿宋" w:eastAsia="仿宋" w:cs="仿宋"/>
          <w:b w:val="0"/>
          <w:bCs w:val="0"/>
          <w:color w:val="auto"/>
        </w:rPr>
        <w:t>；承建（承接）企业为</w:t>
      </w:r>
      <w:r>
        <w:rPr>
          <w:rFonts w:hint="eastAsia" w:ascii="仿宋" w:hAnsi="仿宋" w:eastAsia="仿宋" w:cs="仿宋"/>
          <w:b w:val="0"/>
          <w:bCs w:val="0"/>
          <w:color w:val="auto"/>
          <w:u w:val="single"/>
        </w:rPr>
        <w:t>（企业名称）</w:t>
      </w:r>
      <w:r>
        <w:rPr>
          <w:rFonts w:hint="eastAsia" w:ascii="仿宋" w:hAnsi="仿宋" w:eastAsia="仿宋" w:cs="仿宋"/>
          <w:b w:val="0"/>
          <w:bCs w:val="0"/>
          <w:color w:val="auto"/>
        </w:rPr>
        <w:t>，从业人员</w:t>
      </w:r>
      <w:r>
        <w:rPr>
          <w:rFonts w:hint="eastAsia" w:ascii="仿宋" w:hAnsi="仿宋" w:eastAsia="仿宋" w:cs="仿宋"/>
          <w:b w:val="0"/>
          <w:bCs w:val="0"/>
          <w:color w:val="auto"/>
          <w:u w:val="single"/>
        </w:rPr>
        <w:t xml:space="preserve">    </w:t>
      </w:r>
      <w:r>
        <w:rPr>
          <w:rFonts w:hint="eastAsia" w:ascii="仿宋" w:hAnsi="仿宋" w:eastAsia="仿宋" w:cs="仿宋"/>
          <w:b w:val="0"/>
          <w:bCs w:val="0"/>
          <w:color w:val="auto"/>
        </w:rPr>
        <w:t>人，营业收入为</w:t>
      </w:r>
      <w:r>
        <w:rPr>
          <w:rFonts w:hint="eastAsia" w:ascii="仿宋" w:hAnsi="仿宋" w:eastAsia="仿宋" w:cs="仿宋"/>
          <w:b w:val="0"/>
          <w:bCs w:val="0"/>
          <w:color w:val="auto"/>
          <w:u w:val="single"/>
        </w:rPr>
        <w:t xml:space="preserve">     </w:t>
      </w:r>
      <w:r>
        <w:rPr>
          <w:rFonts w:hint="eastAsia" w:ascii="仿宋" w:hAnsi="仿宋" w:eastAsia="仿宋" w:cs="仿宋"/>
          <w:b w:val="0"/>
          <w:bCs w:val="0"/>
          <w:color w:val="auto"/>
        </w:rPr>
        <w:t>万元，资产总额为</w:t>
      </w:r>
      <w:r>
        <w:rPr>
          <w:rFonts w:hint="eastAsia" w:ascii="仿宋" w:hAnsi="仿宋" w:eastAsia="仿宋" w:cs="仿宋"/>
          <w:b w:val="0"/>
          <w:bCs w:val="0"/>
          <w:color w:val="auto"/>
          <w:u w:val="single"/>
        </w:rPr>
        <w:t xml:space="preserve">    </w:t>
      </w:r>
      <w:r>
        <w:rPr>
          <w:rFonts w:hint="eastAsia" w:ascii="仿宋" w:hAnsi="仿宋" w:eastAsia="仿宋" w:cs="仿宋"/>
          <w:b w:val="0"/>
          <w:bCs w:val="0"/>
          <w:color w:val="auto"/>
        </w:rPr>
        <w:t>万元， 属于（中型企业、小型企业、微型企业）；</w:t>
      </w:r>
    </w:p>
    <w:p w14:paraId="32995A0A">
      <w:pPr>
        <w:spacing w:line="360" w:lineRule="auto"/>
        <w:ind w:firstLine="480" w:firstLineChars="200"/>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w:t>
      </w:r>
    </w:p>
    <w:p w14:paraId="1D38B091">
      <w:pPr>
        <w:pStyle w:val="5"/>
        <w:spacing w:line="360" w:lineRule="auto"/>
        <w:ind w:firstLine="482" w:firstLineChars="200"/>
        <w:rPr>
          <w:rFonts w:hint="eastAsia" w:ascii="仿宋" w:hAnsi="仿宋" w:eastAsia="仿宋" w:cs="仿宋"/>
          <w:color w:val="auto"/>
        </w:rPr>
      </w:pPr>
      <w:r>
        <w:rPr>
          <w:rFonts w:hint="eastAsia" w:ascii="仿宋" w:hAnsi="仿宋" w:eastAsia="仿宋" w:cs="仿宋"/>
          <w:color w:val="auto"/>
        </w:rPr>
        <w:t>以上企业，不属于大企业的分支机构，不存在控股股东为大企业的情形，也不存在与大企业的负责人为同一人的情形。</w:t>
      </w:r>
    </w:p>
    <w:p w14:paraId="33CF97B6">
      <w:pPr>
        <w:pStyle w:val="11"/>
        <w:tabs>
          <w:tab w:val="left" w:pos="567"/>
        </w:tabs>
        <w:spacing w:line="360" w:lineRule="auto"/>
        <w:ind w:right="375" w:firstLine="640"/>
        <w:rPr>
          <w:rFonts w:hint="eastAsia" w:ascii="仿宋" w:hAnsi="仿宋" w:eastAsia="仿宋" w:cs="仿宋"/>
          <w:color w:val="auto"/>
        </w:rPr>
      </w:pPr>
      <w:r>
        <w:rPr>
          <w:rFonts w:hint="eastAsia" w:ascii="仿宋" w:hAnsi="仿宋" w:eastAsia="仿宋" w:cs="仿宋"/>
          <w:color w:val="auto"/>
          <w:lang w:val="en-US"/>
        </w:rPr>
        <w:t>本企业对上述声明</w:t>
      </w:r>
      <w:r>
        <w:rPr>
          <w:rFonts w:hint="eastAsia" w:ascii="仿宋" w:hAnsi="仿宋" w:eastAsia="仿宋" w:cs="仿宋"/>
          <w:color w:val="auto"/>
        </w:rPr>
        <w:t>本企业对上述声明内容的真实性负责。如有虚假，将依法承担相应责任。</w:t>
      </w:r>
    </w:p>
    <w:p w14:paraId="75F3AA8D">
      <w:pPr>
        <w:ind w:firstLine="4800" w:firstLineChars="2000"/>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企业名称（盖章）：</w:t>
      </w:r>
    </w:p>
    <w:p w14:paraId="2CDEB361">
      <w:pPr>
        <w:pStyle w:val="5"/>
        <w:ind w:firstLine="4800" w:firstLineChars="2000"/>
        <w:rPr>
          <w:rFonts w:hint="eastAsia" w:ascii="仿宋" w:hAnsi="仿宋" w:eastAsia="仿宋" w:cs="仿宋"/>
          <w:b w:val="0"/>
          <w:bCs w:val="0"/>
          <w:color w:val="auto"/>
        </w:rPr>
      </w:pPr>
      <w:r>
        <w:rPr>
          <w:rFonts w:hint="eastAsia" w:ascii="仿宋" w:hAnsi="仿宋" w:eastAsia="仿宋" w:cs="仿宋"/>
          <w:b w:val="0"/>
          <w:bCs w:val="0"/>
          <w:color w:val="auto"/>
        </w:rPr>
        <w:t>日期：</w:t>
      </w:r>
    </w:p>
    <w:p w14:paraId="10D22A01">
      <w:pPr>
        <w:rPr>
          <w:rFonts w:hint="eastAsia" w:ascii="仿宋" w:hAnsi="仿宋" w:eastAsia="仿宋" w:cs="仿宋"/>
          <w:color w:val="auto"/>
          <w:sz w:val="24"/>
        </w:rPr>
      </w:pPr>
    </w:p>
    <w:p w14:paraId="46921BF9">
      <w:pPr>
        <w:spacing w:line="225" w:lineRule="exact"/>
        <w:ind w:left="20"/>
        <w:rPr>
          <w:rFonts w:hint="eastAsia" w:ascii="仿宋" w:hAnsi="仿宋" w:eastAsia="仿宋" w:cs="仿宋"/>
          <w:color w:val="auto"/>
          <w:sz w:val="21"/>
          <w:szCs w:val="32"/>
        </w:rPr>
      </w:pPr>
      <w:r>
        <w:rPr>
          <w:rFonts w:hint="eastAsia" w:ascii="仿宋" w:hAnsi="仿宋" w:eastAsia="仿宋" w:cs="仿宋"/>
          <w:color w:val="auto"/>
          <w:sz w:val="21"/>
          <w:szCs w:val="32"/>
          <w:lang w:val="en-US"/>
        </w:rPr>
        <w:t>1</w:t>
      </w:r>
      <w:r>
        <w:rPr>
          <w:rFonts w:hint="eastAsia" w:ascii="仿宋" w:hAnsi="仿宋" w:eastAsia="仿宋" w:cs="仿宋"/>
          <w:color w:val="auto"/>
          <w:sz w:val="21"/>
          <w:szCs w:val="32"/>
        </w:rPr>
        <w:t>从业人员、营业收入、资产总额填报上一年度数据，无上一年度数据的新成立企业可不填报。</w:t>
      </w:r>
    </w:p>
    <w:p w14:paraId="3D0BA7ED">
      <w:pPr>
        <w:rPr>
          <w:rFonts w:hint="eastAsia" w:ascii="仿宋" w:hAnsi="仿宋" w:eastAsia="仿宋" w:cs="仿宋"/>
          <w:color w:val="auto"/>
          <w:sz w:val="21"/>
          <w:szCs w:val="32"/>
        </w:rPr>
      </w:pPr>
      <w:r>
        <w:rPr>
          <w:rFonts w:hint="eastAsia" w:ascii="仿宋" w:hAnsi="仿宋" w:eastAsia="仿宋" w:cs="仿宋"/>
          <w:color w:val="auto"/>
          <w:sz w:val="21"/>
          <w:szCs w:val="32"/>
        </w:rPr>
        <w:br w:type="page"/>
      </w:r>
    </w:p>
    <w:p w14:paraId="13C4316F">
      <w:pPr>
        <w:pStyle w:val="4"/>
        <w:jc w:val="center"/>
        <w:rPr>
          <w:rFonts w:hint="eastAsia" w:ascii="仿宋" w:hAnsi="仿宋" w:eastAsia="仿宋" w:cs="仿宋"/>
          <w:color w:val="auto"/>
          <w:szCs w:val="32"/>
        </w:rPr>
      </w:pPr>
      <w:r>
        <w:rPr>
          <w:rFonts w:hint="eastAsia" w:ascii="仿宋" w:hAnsi="仿宋" w:eastAsia="仿宋" w:cs="仿宋"/>
          <w:color w:val="auto"/>
          <w:szCs w:val="32"/>
        </w:rPr>
        <w:t>投标人监狱企业声明函（</w:t>
      </w:r>
      <w:r>
        <w:rPr>
          <w:rFonts w:hint="eastAsia" w:ascii="仿宋" w:hAnsi="仿宋" w:eastAsia="仿宋" w:cs="仿宋"/>
          <w:color w:val="auto"/>
          <w:szCs w:val="32"/>
          <w:lang w:val="en-US"/>
        </w:rPr>
        <w:t>不是可删除</w:t>
      </w:r>
      <w:r>
        <w:rPr>
          <w:rFonts w:hint="eastAsia" w:ascii="仿宋" w:hAnsi="仿宋" w:eastAsia="仿宋" w:cs="仿宋"/>
          <w:color w:val="auto"/>
          <w:szCs w:val="32"/>
        </w:rPr>
        <w:t>）</w:t>
      </w:r>
    </w:p>
    <w:p w14:paraId="1BC3B1EA">
      <w:pPr>
        <w:spacing w:line="360" w:lineRule="auto"/>
        <w:ind w:left="1105" w:leftChars="257" w:hanging="540"/>
        <w:jc w:val="center"/>
        <w:rPr>
          <w:rFonts w:hint="eastAsia" w:ascii="仿宋" w:hAnsi="仿宋" w:eastAsia="仿宋" w:cs="仿宋"/>
          <w:b/>
          <w:color w:val="auto"/>
          <w:sz w:val="24"/>
          <w:szCs w:val="20"/>
        </w:rPr>
      </w:pPr>
    </w:p>
    <w:p w14:paraId="620CFECC">
      <w:pPr>
        <w:widowControl/>
        <w:spacing w:before="100" w:beforeAutospacing="1" w:after="100" w:afterAutospacing="1"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本单位郑重声明下列事项（按照实际情况勾选或填空）：</w:t>
      </w:r>
    </w:p>
    <w:p w14:paraId="3A9D2F6B">
      <w:pPr>
        <w:widowControl/>
        <w:spacing w:before="100" w:beforeAutospacing="1" w:after="100" w:afterAutospacing="1"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本单位为直接投标人提供本单位制造的货物。</w:t>
      </w:r>
    </w:p>
    <w:p w14:paraId="6263CD17">
      <w:pPr>
        <w:widowControl/>
        <w:spacing w:before="100" w:beforeAutospacing="1" w:after="100" w:afterAutospacing="1"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（1）本企业（单位）</w:t>
      </w:r>
      <w:r>
        <w:rPr>
          <w:rFonts w:hint="eastAsia" w:ascii="仿宋" w:hAnsi="仿宋" w:eastAsia="仿宋" w:cs="仿宋"/>
          <w:color w:val="auto"/>
          <w:sz w:val="24"/>
          <w:u w:val="single"/>
        </w:rPr>
        <w:t xml:space="preserve">        </w:t>
      </w:r>
      <w:r>
        <w:rPr>
          <w:rFonts w:hint="eastAsia" w:ascii="仿宋" w:hAnsi="仿宋" w:eastAsia="仿宋" w:cs="仿宋"/>
          <w:color w:val="auto"/>
          <w:sz w:val="24"/>
        </w:rPr>
        <w:t>（请填写：是、不是）监狱企业。如果是，后附省级以上监狱管理局、戒毒管理局（含新疆生产建设兵团）出具的属于监狱企业的证明文件。</w:t>
      </w:r>
    </w:p>
    <w:p w14:paraId="412A5ED9">
      <w:pPr>
        <w:widowControl/>
        <w:spacing w:before="100" w:beforeAutospacing="1" w:after="100" w:afterAutospacing="1" w:line="360" w:lineRule="auto"/>
        <w:ind w:firstLine="420"/>
        <w:rPr>
          <w:rFonts w:hint="eastAsia" w:ascii="仿宋" w:hAnsi="仿宋" w:eastAsia="仿宋" w:cs="仿宋"/>
          <w:color w:val="auto"/>
          <w:sz w:val="24"/>
        </w:rPr>
      </w:pPr>
      <w:r>
        <w:rPr>
          <w:rFonts w:hint="eastAsia" w:ascii="仿宋" w:hAnsi="仿宋" w:eastAsia="仿宋" w:cs="仿宋"/>
          <w:color w:val="auto"/>
          <w:sz w:val="24"/>
        </w:rPr>
        <w:t>（2）本企业（单位）</w:t>
      </w:r>
      <w:r>
        <w:rPr>
          <w:rFonts w:hint="eastAsia" w:ascii="仿宋" w:hAnsi="仿宋" w:eastAsia="仿宋" w:cs="仿宋"/>
          <w:color w:val="auto"/>
          <w:sz w:val="24"/>
          <w:u w:val="single"/>
        </w:rPr>
        <w:t xml:space="preserve">        </w:t>
      </w:r>
      <w:r>
        <w:rPr>
          <w:rFonts w:hint="eastAsia" w:ascii="仿宋" w:hAnsi="仿宋" w:eastAsia="仿宋" w:cs="仿宋"/>
          <w:color w:val="auto"/>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20F87B3">
      <w:pPr>
        <w:widowControl/>
        <w:spacing w:before="100" w:beforeAutospacing="1" w:after="100" w:afterAutospacing="1" w:line="360" w:lineRule="auto"/>
        <w:rPr>
          <w:rFonts w:hint="eastAsia" w:ascii="仿宋" w:hAnsi="仿宋" w:eastAsia="仿宋" w:cs="仿宋"/>
          <w:color w:val="auto"/>
          <w:sz w:val="24"/>
        </w:rPr>
      </w:pPr>
      <w:r>
        <w:rPr>
          <w:rFonts w:hint="eastAsia" w:ascii="仿宋" w:hAnsi="仿宋" w:eastAsia="仿宋" w:cs="仿宋"/>
          <w:color w:val="auto"/>
          <w:sz w:val="24"/>
        </w:rPr>
        <w:t>　　本企业（单位）对上述声明的真实性负责。如有虚假，将依法承担相应责任。</w:t>
      </w:r>
    </w:p>
    <w:p w14:paraId="7640C0C9">
      <w:pPr>
        <w:widowControl/>
        <w:spacing w:before="100" w:beforeAutospacing="1" w:after="100" w:afterAutospacing="1" w:line="360" w:lineRule="auto"/>
        <w:rPr>
          <w:rFonts w:hint="eastAsia" w:ascii="仿宋" w:hAnsi="仿宋" w:eastAsia="仿宋" w:cs="仿宋"/>
          <w:b/>
          <w:color w:val="auto"/>
          <w:sz w:val="24"/>
          <w:szCs w:val="20"/>
        </w:rPr>
      </w:pPr>
      <w:r>
        <w:rPr>
          <w:rFonts w:hint="eastAsia" w:ascii="仿宋" w:hAnsi="仿宋" w:eastAsia="仿宋" w:cs="仿宋"/>
          <w:color w:val="auto"/>
          <w:sz w:val="24"/>
        </w:rPr>
        <w:t>　　</w:t>
      </w:r>
    </w:p>
    <w:p w14:paraId="42AD8486">
      <w:pPr>
        <w:widowControl/>
        <w:spacing w:before="100" w:beforeAutospacing="1" w:after="100" w:afterAutospacing="1"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投标人（盖公章）：</w:t>
      </w:r>
      <w:r>
        <w:rPr>
          <w:rFonts w:hint="eastAsia" w:ascii="仿宋" w:hAnsi="仿宋" w:eastAsia="仿宋" w:cs="仿宋"/>
          <w:color w:val="auto"/>
          <w:sz w:val="24"/>
          <w:u w:val="single"/>
        </w:rPr>
        <w:t xml:space="preserve">             </w:t>
      </w:r>
    </w:p>
    <w:p w14:paraId="124B2631">
      <w:pPr>
        <w:widowControl/>
        <w:spacing w:before="100" w:beforeAutospacing="1" w:after="100" w:afterAutospacing="1" w:line="360" w:lineRule="auto"/>
        <w:rPr>
          <w:rFonts w:hint="eastAsia" w:ascii="仿宋" w:hAnsi="仿宋" w:eastAsia="仿宋" w:cs="仿宋"/>
          <w:color w:val="auto"/>
          <w:sz w:val="24"/>
        </w:rPr>
      </w:pPr>
      <w:r>
        <w:rPr>
          <w:rFonts w:hint="eastAsia" w:ascii="仿宋" w:hAnsi="仿宋" w:eastAsia="仿宋" w:cs="仿宋"/>
          <w:color w:val="auto"/>
          <w:sz w:val="24"/>
        </w:rPr>
        <w:t xml:space="preserve"> 　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sz w:val="24"/>
        </w:rPr>
        <w:t xml:space="preserve">或授权代表（签字）: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14:paraId="20A7DF9B">
      <w:pPr>
        <w:widowControl/>
        <w:spacing w:before="100" w:beforeAutospacing="1" w:after="100" w:afterAutospacing="1" w:line="360" w:lineRule="auto"/>
        <w:ind w:firstLine="240" w:firstLineChars="100"/>
        <w:rPr>
          <w:rFonts w:hint="eastAsia" w:ascii="仿宋" w:hAnsi="仿宋" w:eastAsia="仿宋" w:cs="仿宋"/>
          <w:color w:val="auto"/>
          <w:sz w:val="24"/>
          <w:u w:val="single"/>
        </w:rPr>
      </w:pPr>
      <w:r>
        <w:rPr>
          <w:rFonts w:hint="eastAsia" w:ascii="仿宋" w:hAnsi="仿宋" w:eastAsia="仿宋" w:cs="仿宋"/>
          <w:color w:val="auto"/>
          <w:sz w:val="24"/>
        </w:rPr>
        <w:t>日　期：</w:t>
      </w:r>
      <w:r>
        <w:rPr>
          <w:rFonts w:hint="eastAsia" w:ascii="仿宋" w:hAnsi="仿宋" w:eastAsia="仿宋" w:cs="仿宋"/>
          <w:color w:val="auto"/>
          <w:sz w:val="24"/>
          <w:u w:val="single"/>
        </w:rPr>
        <w:t xml:space="preserve">             </w:t>
      </w:r>
    </w:p>
    <w:p w14:paraId="5D138005">
      <w:pPr>
        <w:widowControl/>
        <w:spacing w:before="100" w:beforeAutospacing="1" w:after="100" w:afterAutospacing="1" w:line="360" w:lineRule="auto"/>
        <w:rPr>
          <w:rFonts w:hint="eastAsia" w:ascii="仿宋" w:hAnsi="仿宋" w:eastAsia="仿宋" w:cs="仿宋"/>
          <w:color w:val="auto"/>
          <w:sz w:val="24"/>
          <w:u w:val="single"/>
        </w:rPr>
      </w:pPr>
      <w:r>
        <w:rPr>
          <w:rFonts w:hint="eastAsia" w:ascii="仿宋" w:hAnsi="仿宋" w:eastAsia="仿宋" w:cs="仿宋"/>
          <w:color w:val="auto"/>
          <w:sz w:val="24"/>
          <w:u w:val="single"/>
        </w:rPr>
        <w:t>注：符合《关于政府采购支持监狱企业发展有关问题的通知》价格扣减条件的供应商须提交。</w:t>
      </w:r>
    </w:p>
    <w:p w14:paraId="6C153A61">
      <w:pPr>
        <w:rPr>
          <w:rFonts w:hint="eastAsia" w:ascii="仿宋" w:hAnsi="仿宋" w:eastAsia="仿宋" w:cs="仿宋"/>
          <w:color w:val="auto"/>
        </w:rPr>
      </w:pPr>
      <w:r>
        <w:rPr>
          <w:rFonts w:hint="eastAsia" w:ascii="仿宋" w:hAnsi="仿宋" w:eastAsia="仿宋" w:cs="仿宋"/>
          <w:color w:val="auto"/>
        </w:rPr>
        <w:br w:type="page"/>
      </w:r>
    </w:p>
    <w:p w14:paraId="3194D6FF">
      <w:pPr>
        <w:pStyle w:val="4"/>
        <w:jc w:val="center"/>
        <w:rPr>
          <w:rFonts w:hint="eastAsia" w:ascii="仿宋" w:hAnsi="仿宋" w:eastAsia="仿宋" w:cs="仿宋"/>
          <w:color w:val="auto"/>
          <w:szCs w:val="32"/>
        </w:rPr>
      </w:pPr>
      <w:r>
        <w:rPr>
          <w:rFonts w:hint="eastAsia" w:ascii="仿宋" w:hAnsi="仿宋" w:eastAsia="仿宋" w:cs="仿宋"/>
          <w:color w:val="auto"/>
          <w:szCs w:val="32"/>
        </w:rPr>
        <w:t>残疾人福利性单位声明函（</w:t>
      </w:r>
      <w:r>
        <w:rPr>
          <w:rFonts w:hint="eastAsia" w:ascii="仿宋" w:hAnsi="仿宋" w:eastAsia="仿宋" w:cs="仿宋"/>
          <w:color w:val="auto"/>
          <w:szCs w:val="32"/>
          <w:lang w:val="en-US"/>
        </w:rPr>
        <w:t>不是可删除</w:t>
      </w:r>
      <w:r>
        <w:rPr>
          <w:rFonts w:hint="eastAsia" w:ascii="仿宋" w:hAnsi="仿宋" w:eastAsia="仿宋" w:cs="仿宋"/>
          <w:color w:val="auto"/>
          <w:szCs w:val="32"/>
        </w:rPr>
        <w:t>）</w:t>
      </w:r>
    </w:p>
    <w:p w14:paraId="7D631CD3">
      <w:pPr>
        <w:spacing w:line="360" w:lineRule="auto"/>
        <w:ind w:left="1105" w:leftChars="257" w:hanging="540"/>
        <w:jc w:val="center"/>
        <w:rPr>
          <w:rFonts w:hint="eastAsia" w:ascii="仿宋" w:hAnsi="仿宋" w:eastAsia="仿宋" w:cs="仿宋"/>
          <w:color w:val="auto"/>
          <w:sz w:val="24"/>
          <w:szCs w:val="20"/>
        </w:rPr>
      </w:pPr>
    </w:p>
    <w:p w14:paraId="1C9F9B8F">
      <w:pPr>
        <w:spacing w:line="360" w:lineRule="auto"/>
        <w:ind w:firstLine="567"/>
        <w:rPr>
          <w:rFonts w:hint="eastAsia" w:ascii="仿宋" w:hAnsi="仿宋" w:eastAsia="仿宋" w:cs="仿宋"/>
          <w:color w:val="auto"/>
          <w:sz w:val="24"/>
          <w:szCs w:val="20"/>
        </w:rPr>
      </w:pPr>
      <w:r>
        <w:rPr>
          <w:rFonts w:hint="eastAsia" w:ascii="仿宋" w:hAnsi="仿宋" w:eastAsia="仿宋" w:cs="仿宋"/>
          <w:color w:val="auto"/>
          <w:sz w:val="24"/>
          <w:szCs w:val="2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w:t>
      </w:r>
      <w:r>
        <w:rPr>
          <w:rFonts w:hint="eastAsia" w:ascii="仿宋" w:hAnsi="仿宋" w:eastAsia="仿宋" w:cs="仿宋"/>
          <w:color w:val="auto"/>
          <w:sz w:val="24"/>
        </w:rPr>
        <w:t>（由本单位承担提供服务）</w:t>
      </w:r>
      <w:r>
        <w:rPr>
          <w:rFonts w:hint="eastAsia" w:ascii="仿宋" w:hAnsi="仿宋" w:eastAsia="仿宋" w:cs="仿宋"/>
          <w:color w:val="auto"/>
          <w:sz w:val="24"/>
          <w:szCs w:val="20"/>
        </w:rPr>
        <w:t>，或者提供其他残疾人福利性单位制造的货物（不包括使用非残疾人福利性单位注册商标的货物）。</w:t>
      </w:r>
    </w:p>
    <w:p w14:paraId="53F9A8B0">
      <w:pPr>
        <w:spacing w:line="360" w:lineRule="auto"/>
        <w:ind w:left="1105" w:leftChars="257" w:hanging="540"/>
        <w:rPr>
          <w:rFonts w:hint="eastAsia" w:ascii="仿宋" w:hAnsi="仿宋" w:eastAsia="仿宋" w:cs="仿宋"/>
          <w:color w:val="auto"/>
          <w:sz w:val="24"/>
          <w:szCs w:val="20"/>
        </w:rPr>
      </w:pPr>
      <w:r>
        <w:rPr>
          <w:rFonts w:hint="eastAsia" w:ascii="仿宋" w:hAnsi="仿宋" w:eastAsia="仿宋" w:cs="仿宋"/>
          <w:color w:val="auto"/>
          <w:sz w:val="24"/>
          <w:szCs w:val="20"/>
        </w:rPr>
        <w:t>本单位对上述声明的真实性负责。如有虚假，将依法承担相应责任。</w:t>
      </w:r>
    </w:p>
    <w:p w14:paraId="7FE8C250">
      <w:pPr>
        <w:spacing w:line="360" w:lineRule="auto"/>
        <w:ind w:left="1105" w:leftChars="257" w:hanging="540"/>
        <w:jc w:val="center"/>
        <w:rPr>
          <w:rFonts w:hint="eastAsia" w:ascii="仿宋" w:hAnsi="仿宋" w:eastAsia="仿宋" w:cs="仿宋"/>
          <w:color w:val="auto"/>
          <w:sz w:val="24"/>
          <w:szCs w:val="20"/>
        </w:rPr>
      </w:pPr>
    </w:p>
    <w:p w14:paraId="25C8EAC1">
      <w:pPr>
        <w:spacing w:line="360" w:lineRule="auto"/>
        <w:ind w:left="1105" w:leftChars="257" w:hanging="540"/>
        <w:jc w:val="center"/>
        <w:rPr>
          <w:rFonts w:hint="eastAsia" w:ascii="仿宋" w:hAnsi="仿宋" w:eastAsia="仿宋" w:cs="仿宋"/>
          <w:color w:val="auto"/>
          <w:sz w:val="24"/>
          <w:szCs w:val="20"/>
        </w:rPr>
      </w:pPr>
    </w:p>
    <w:p w14:paraId="0CB783B0">
      <w:pPr>
        <w:spacing w:line="360" w:lineRule="auto"/>
        <w:ind w:left="1105" w:leftChars="257" w:hanging="540"/>
        <w:rPr>
          <w:rFonts w:hint="eastAsia" w:ascii="仿宋" w:hAnsi="仿宋" w:eastAsia="仿宋" w:cs="仿宋"/>
          <w:color w:val="auto"/>
          <w:sz w:val="24"/>
          <w:szCs w:val="20"/>
          <w:u w:val="single"/>
        </w:rPr>
      </w:pPr>
      <w:r>
        <w:rPr>
          <w:rFonts w:hint="eastAsia" w:ascii="仿宋" w:hAnsi="仿宋" w:eastAsia="仿宋" w:cs="仿宋"/>
          <w:color w:val="auto"/>
          <w:sz w:val="24"/>
          <w:szCs w:val="20"/>
        </w:rPr>
        <w:t>残疾人福利性单位（盖公章）：</w:t>
      </w:r>
      <w:r>
        <w:rPr>
          <w:rFonts w:hint="eastAsia" w:ascii="仿宋" w:hAnsi="仿宋" w:eastAsia="仿宋" w:cs="仿宋"/>
          <w:color w:val="auto"/>
          <w:sz w:val="24"/>
          <w:szCs w:val="20"/>
          <w:u w:val="single"/>
        </w:rPr>
        <w:t xml:space="preserve">                  </w:t>
      </w:r>
    </w:p>
    <w:p w14:paraId="6914AA48">
      <w:pPr>
        <w:spacing w:line="360" w:lineRule="auto"/>
        <w:ind w:left="1105" w:leftChars="257" w:hanging="540"/>
        <w:rPr>
          <w:rFonts w:hint="eastAsia" w:ascii="仿宋" w:hAnsi="仿宋" w:eastAsia="仿宋" w:cs="仿宋"/>
          <w:color w:val="auto"/>
          <w:sz w:val="24"/>
          <w:szCs w:val="20"/>
        </w:rPr>
      </w:pPr>
      <w:r>
        <w:rPr>
          <w:rFonts w:hint="eastAsia" w:ascii="仿宋" w:hAnsi="仿宋" w:eastAsia="仿宋" w:cs="仿宋"/>
          <w:color w:val="auto"/>
          <w:sz w:val="24"/>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sz w:val="24"/>
        </w:rPr>
        <w:t xml:space="preserve">或授权代表（签字）:  </w:t>
      </w:r>
      <w:r>
        <w:rPr>
          <w:rFonts w:hint="eastAsia" w:ascii="仿宋" w:hAnsi="仿宋" w:eastAsia="仿宋" w:cs="仿宋"/>
          <w:color w:val="auto"/>
          <w:sz w:val="24"/>
          <w:szCs w:val="20"/>
          <w:u w:val="single"/>
        </w:rPr>
        <w:t xml:space="preserve">             </w:t>
      </w:r>
      <w:r>
        <w:rPr>
          <w:rFonts w:hint="eastAsia" w:ascii="仿宋" w:hAnsi="仿宋" w:eastAsia="仿宋" w:cs="仿宋"/>
          <w:color w:val="auto"/>
          <w:sz w:val="24"/>
        </w:rPr>
        <w:t xml:space="preserve">         </w:t>
      </w:r>
    </w:p>
    <w:p w14:paraId="463A04D5">
      <w:pPr>
        <w:spacing w:line="360" w:lineRule="auto"/>
        <w:ind w:firstLine="600" w:firstLineChars="250"/>
        <w:rPr>
          <w:rFonts w:hint="eastAsia" w:ascii="仿宋" w:hAnsi="仿宋" w:eastAsia="仿宋" w:cs="仿宋"/>
          <w:color w:val="auto"/>
          <w:sz w:val="24"/>
          <w:szCs w:val="20"/>
          <w:u w:val="single"/>
        </w:rPr>
      </w:pPr>
      <w:r>
        <w:rPr>
          <w:rFonts w:hint="eastAsia" w:ascii="仿宋" w:hAnsi="仿宋" w:eastAsia="仿宋" w:cs="仿宋"/>
          <w:color w:val="auto"/>
          <w:sz w:val="24"/>
          <w:szCs w:val="20"/>
        </w:rPr>
        <w:t>日  期：</w:t>
      </w:r>
      <w:r>
        <w:rPr>
          <w:rFonts w:hint="eastAsia" w:ascii="仿宋" w:hAnsi="仿宋" w:eastAsia="仿宋" w:cs="仿宋"/>
          <w:color w:val="auto"/>
          <w:sz w:val="24"/>
          <w:szCs w:val="20"/>
          <w:u w:val="single"/>
        </w:rPr>
        <w:t xml:space="preserve">                             </w:t>
      </w:r>
    </w:p>
    <w:p w14:paraId="23A92AA3">
      <w:pPr>
        <w:spacing w:line="360" w:lineRule="auto"/>
        <w:ind w:firstLine="600" w:firstLineChars="250"/>
        <w:rPr>
          <w:rFonts w:hint="eastAsia" w:ascii="仿宋" w:hAnsi="仿宋" w:eastAsia="仿宋" w:cs="仿宋"/>
          <w:color w:val="auto"/>
          <w:sz w:val="24"/>
          <w:szCs w:val="20"/>
          <w:u w:val="single"/>
        </w:rPr>
      </w:pPr>
    </w:p>
    <w:p w14:paraId="0B3E6CEC">
      <w:pPr>
        <w:spacing w:line="360" w:lineRule="auto"/>
        <w:ind w:firstLine="600" w:firstLineChars="250"/>
        <w:rPr>
          <w:rFonts w:hint="eastAsia" w:ascii="仿宋" w:hAnsi="仿宋" w:eastAsia="仿宋" w:cs="仿宋"/>
          <w:color w:val="auto"/>
          <w:sz w:val="24"/>
          <w:szCs w:val="20"/>
          <w:u w:val="single"/>
        </w:rPr>
      </w:pPr>
    </w:p>
    <w:p w14:paraId="1576C13F">
      <w:pPr>
        <w:spacing w:line="360" w:lineRule="auto"/>
        <w:ind w:firstLine="600" w:firstLineChars="250"/>
        <w:rPr>
          <w:rFonts w:hint="eastAsia" w:ascii="仿宋" w:hAnsi="仿宋" w:eastAsia="仿宋" w:cs="仿宋"/>
          <w:color w:val="auto"/>
          <w:sz w:val="24"/>
          <w:szCs w:val="20"/>
          <w:u w:val="single"/>
        </w:rPr>
      </w:pPr>
    </w:p>
    <w:p w14:paraId="091F67E6">
      <w:pPr>
        <w:spacing w:line="360" w:lineRule="auto"/>
        <w:ind w:firstLine="600" w:firstLineChars="250"/>
        <w:rPr>
          <w:rFonts w:hint="eastAsia" w:ascii="仿宋" w:hAnsi="仿宋" w:eastAsia="仿宋" w:cs="仿宋"/>
          <w:color w:val="auto"/>
          <w:sz w:val="24"/>
          <w:szCs w:val="20"/>
          <w:u w:val="single"/>
        </w:rPr>
      </w:pPr>
    </w:p>
    <w:p w14:paraId="29885175">
      <w:pPr>
        <w:spacing w:line="360" w:lineRule="auto"/>
        <w:ind w:firstLine="600" w:firstLineChars="250"/>
        <w:rPr>
          <w:rFonts w:hint="eastAsia" w:ascii="仿宋" w:hAnsi="仿宋" w:eastAsia="仿宋" w:cs="仿宋"/>
          <w:color w:val="auto"/>
          <w:sz w:val="24"/>
          <w:szCs w:val="20"/>
          <w:u w:val="single"/>
        </w:rPr>
      </w:pPr>
    </w:p>
    <w:p w14:paraId="17845445">
      <w:pPr>
        <w:spacing w:line="360" w:lineRule="auto"/>
        <w:rPr>
          <w:rFonts w:hint="eastAsia" w:ascii="仿宋" w:hAnsi="仿宋" w:eastAsia="仿宋" w:cs="仿宋"/>
          <w:color w:val="auto"/>
          <w:sz w:val="24"/>
          <w:szCs w:val="20"/>
          <w:u w:val="single"/>
        </w:rPr>
      </w:pPr>
      <w:r>
        <w:rPr>
          <w:rFonts w:hint="eastAsia" w:ascii="仿宋" w:hAnsi="仿宋" w:eastAsia="仿宋" w:cs="仿宋"/>
          <w:color w:val="auto"/>
          <w:sz w:val="24"/>
          <w:szCs w:val="20"/>
          <w:u w:val="single"/>
        </w:rPr>
        <w:t>注：符合《三部门联合发布关于促进残疾人就业政府采购政策的通知》价格扣减条件的供应商须提交。</w:t>
      </w:r>
    </w:p>
    <w:p w14:paraId="0DC2D957">
      <w:pPr>
        <w:rPr>
          <w:rFonts w:hint="eastAsia" w:ascii="仿宋" w:hAnsi="仿宋" w:eastAsia="仿宋" w:cs="仿宋"/>
          <w:color w:val="auto"/>
        </w:rPr>
      </w:pPr>
    </w:p>
    <w:p w14:paraId="6E471EC6">
      <w:pPr>
        <w:autoSpaceDE/>
        <w:autoSpaceDN/>
        <w:spacing w:line="360" w:lineRule="auto"/>
        <w:jc w:val="center"/>
        <w:rPr>
          <w:rFonts w:hint="eastAsia" w:ascii="仿宋" w:hAnsi="仿宋" w:eastAsia="仿宋" w:cs="仿宋"/>
          <w:b/>
          <w:bCs/>
          <w:color w:val="auto"/>
          <w:sz w:val="32"/>
          <w:szCs w:val="32"/>
        </w:rPr>
      </w:pPr>
    </w:p>
    <w:p w14:paraId="0039E02B">
      <w:pPr>
        <w:autoSpaceDE/>
        <w:autoSpaceDN/>
        <w:spacing w:line="360" w:lineRule="auto"/>
        <w:jc w:val="center"/>
        <w:rPr>
          <w:rFonts w:hint="eastAsia" w:ascii="仿宋" w:hAnsi="仿宋" w:eastAsia="仿宋" w:cs="仿宋"/>
          <w:b/>
          <w:bCs/>
          <w:color w:val="auto"/>
          <w:sz w:val="32"/>
          <w:szCs w:val="32"/>
        </w:rPr>
      </w:pPr>
    </w:p>
    <w:p w14:paraId="57C3AA42">
      <w:pPr>
        <w:autoSpaceDE/>
        <w:autoSpaceDN/>
        <w:spacing w:line="360" w:lineRule="auto"/>
        <w:jc w:val="center"/>
        <w:rPr>
          <w:rFonts w:hint="eastAsia" w:ascii="仿宋" w:hAnsi="仿宋" w:eastAsia="仿宋" w:cs="仿宋"/>
          <w:b/>
          <w:bCs/>
          <w:color w:val="auto"/>
          <w:sz w:val="32"/>
          <w:szCs w:val="32"/>
        </w:rPr>
      </w:pPr>
    </w:p>
    <w:p w14:paraId="6FEC0B57">
      <w:pPr>
        <w:autoSpaceDE/>
        <w:autoSpaceDN/>
        <w:spacing w:line="360" w:lineRule="auto"/>
        <w:jc w:val="center"/>
        <w:rPr>
          <w:rFonts w:hint="eastAsia" w:ascii="仿宋" w:hAnsi="仿宋" w:eastAsia="仿宋" w:cs="仿宋"/>
          <w:b/>
          <w:bCs/>
          <w:color w:val="auto"/>
          <w:sz w:val="32"/>
          <w:szCs w:val="32"/>
        </w:rPr>
      </w:pPr>
    </w:p>
    <w:p w14:paraId="7FC2821F">
      <w:pPr>
        <w:autoSpaceDE/>
        <w:autoSpaceDN/>
        <w:spacing w:line="360" w:lineRule="auto"/>
        <w:jc w:val="center"/>
        <w:rPr>
          <w:rFonts w:hint="eastAsia" w:ascii="仿宋" w:hAnsi="仿宋" w:eastAsia="仿宋" w:cs="仿宋"/>
          <w:b/>
          <w:bCs/>
          <w:color w:val="auto"/>
          <w:sz w:val="32"/>
          <w:szCs w:val="32"/>
        </w:rPr>
      </w:pPr>
    </w:p>
    <w:p w14:paraId="36FC6058">
      <w:pPr>
        <w:autoSpaceDE/>
        <w:autoSpaceDN/>
        <w:spacing w:line="360" w:lineRule="auto"/>
        <w:jc w:val="center"/>
        <w:rPr>
          <w:rFonts w:hint="eastAsia" w:ascii="仿宋" w:hAnsi="仿宋" w:eastAsia="仿宋" w:cs="仿宋"/>
          <w:b/>
          <w:bCs/>
          <w:color w:val="auto"/>
          <w:sz w:val="32"/>
          <w:szCs w:val="32"/>
        </w:rPr>
      </w:pPr>
    </w:p>
    <w:p w14:paraId="05956DE7">
      <w:pPr>
        <w:autoSpaceDE/>
        <w:autoSpaceDN/>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榆林市政府采购服务类项目供应商信用承诺书</w:t>
      </w:r>
      <w:bookmarkEnd w:id="67"/>
    </w:p>
    <w:p w14:paraId="5706F479">
      <w:pPr>
        <w:spacing w:line="400" w:lineRule="exact"/>
        <w:ind w:firstLine="480" w:firstLineChars="200"/>
        <w:rPr>
          <w:rFonts w:hint="eastAsia" w:ascii="仿宋" w:hAnsi="仿宋" w:eastAsia="仿宋" w:cs="仿宋"/>
          <w:bCs/>
          <w:color w:val="auto"/>
          <w:sz w:val="24"/>
          <w:szCs w:val="24"/>
        </w:rPr>
      </w:pPr>
      <w:r>
        <w:rPr>
          <w:rFonts w:hint="eastAsia" w:ascii="仿宋" w:hAnsi="仿宋" w:eastAsia="仿宋" w:cs="仿宋"/>
          <w:bCs/>
          <w:color w:val="auto"/>
          <w:kern w:val="2"/>
          <w:sz w:val="24"/>
          <w:szCs w:val="24"/>
        </w:rPr>
        <w:t>市场主体名称：</w:t>
      </w:r>
    </w:p>
    <w:p w14:paraId="2AF8FCA8">
      <w:pPr>
        <w:spacing w:line="400" w:lineRule="exact"/>
        <w:ind w:firstLine="472" w:firstLineChars="200"/>
        <w:rPr>
          <w:rFonts w:hint="eastAsia" w:ascii="仿宋" w:hAnsi="仿宋" w:eastAsia="仿宋" w:cs="仿宋"/>
          <w:color w:val="auto"/>
          <w:spacing w:val="-2"/>
          <w:kern w:val="2"/>
          <w:sz w:val="24"/>
          <w:szCs w:val="24"/>
        </w:rPr>
      </w:pPr>
      <w:r>
        <w:rPr>
          <w:rFonts w:hint="eastAsia" w:ascii="仿宋" w:hAnsi="仿宋" w:eastAsia="仿宋" w:cs="仿宋"/>
          <w:color w:val="auto"/>
          <w:spacing w:val="-2"/>
          <w:kern w:val="2"/>
          <w:sz w:val="24"/>
          <w:szCs w:val="24"/>
        </w:rPr>
        <w:t>证件类型：统一社会信用代码</w:t>
      </w:r>
    </w:p>
    <w:p w14:paraId="4275CD78">
      <w:pPr>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证件号码：</w:t>
      </w:r>
    </w:p>
    <w:p w14:paraId="34BEEDDD">
      <w:pPr>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法人代表</w:t>
      </w:r>
      <w:r>
        <w:rPr>
          <w:rFonts w:hint="eastAsia" w:ascii="仿宋" w:hAnsi="仿宋" w:eastAsia="仿宋" w:cs="仿宋"/>
          <w:color w:val="auto"/>
          <w:kern w:val="2"/>
          <w:sz w:val="24"/>
          <w:szCs w:val="24"/>
          <w:lang w:val="en-US" w:eastAsia="zh-CN"/>
        </w:rPr>
        <w:t>/负责人</w:t>
      </w:r>
      <w:r>
        <w:rPr>
          <w:rFonts w:hint="eastAsia" w:ascii="仿宋" w:hAnsi="仿宋" w:eastAsia="仿宋" w:cs="仿宋"/>
          <w:color w:val="auto"/>
          <w:kern w:val="2"/>
          <w:sz w:val="24"/>
          <w:szCs w:val="24"/>
        </w:rPr>
        <w:t>：</w:t>
      </w:r>
    </w:p>
    <w:p w14:paraId="0D67838A">
      <w:pPr>
        <w:tabs>
          <w:tab w:val="left" w:pos="3155"/>
          <w:tab w:val="left" w:pos="3995"/>
          <w:tab w:val="left" w:pos="4715"/>
          <w:tab w:val="left" w:pos="5795"/>
          <w:tab w:val="left" w:pos="6515"/>
          <w:tab w:val="left" w:pos="7235"/>
        </w:tabs>
        <w:spacing w:line="400" w:lineRule="exact"/>
        <w:ind w:firstLine="480" w:firstLineChars="200"/>
        <w:rPr>
          <w:rFonts w:hint="eastAsia" w:ascii="仿宋" w:hAnsi="仿宋" w:eastAsia="仿宋" w:cs="仿宋"/>
          <w:color w:val="auto"/>
          <w:spacing w:val="-18"/>
          <w:sz w:val="24"/>
          <w:szCs w:val="24"/>
        </w:rPr>
      </w:pPr>
      <w:r>
        <w:rPr>
          <w:rFonts w:hint="eastAsia" w:ascii="仿宋" w:hAnsi="仿宋" w:eastAsia="仿宋" w:cs="仿宋"/>
          <w:color w:val="auto"/>
          <w:kern w:val="2"/>
          <w:sz w:val="24"/>
          <w:szCs w:val="24"/>
        </w:rPr>
        <w:t>承诺有效期限：</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年</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月</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日—</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年</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月</w:t>
      </w:r>
      <w:r>
        <w:rPr>
          <w:rFonts w:hint="eastAsia" w:ascii="仿宋" w:hAnsi="仿宋" w:eastAsia="仿宋" w:cs="仿宋"/>
          <w:color w:val="auto"/>
          <w:kern w:val="2"/>
          <w:sz w:val="24"/>
          <w:szCs w:val="24"/>
        </w:rPr>
        <w:tab/>
      </w:r>
      <w:r>
        <w:rPr>
          <w:rFonts w:hint="eastAsia" w:ascii="仿宋" w:hAnsi="仿宋" w:eastAsia="仿宋" w:cs="仿宋"/>
          <w:color w:val="auto"/>
          <w:spacing w:val="-18"/>
          <w:kern w:val="2"/>
          <w:sz w:val="24"/>
          <w:szCs w:val="24"/>
        </w:rPr>
        <w:t>日</w:t>
      </w:r>
    </w:p>
    <w:p w14:paraId="35DAA978">
      <w:pPr>
        <w:tabs>
          <w:tab w:val="left" w:pos="3155"/>
          <w:tab w:val="left" w:pos="3995"/>
          <w:tab w:val="left" w:pos="4715"/>
          <w:tab w:val="left" w:pos="5795"/>
          <w:tab w:val="left" w:pos="6515"/>
          <w:tab w:val="left" w:pos="7235"/>
        </w:tabs>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承诺内容：为维护公开、公平、公正的政府采购市场秩序，树立诚实守信的政府采购供应商形象，本单位自愿做出以下承诺：</w:t>
      </w:r>
    </w:p>
    <w:p w14:paraId="191C6F9C">
      <w:pPr>
        <w:spacing w:line="400" w:lineRule="exact"/>
        <w:ind w:firstLine="640"/>
        <w:rPr>
          <w:rFonts w:hint="eastAsia" w:ascii="仿宋" w:hAnsi="仿宋" w:eastAsia="仿宋" w:cs="仿宋"/>
          <w:color w:val="auto"/>
          <w:sz w:val="24"/>
          <w:szCs w:val="24"/>
        </w:rPr>
      </w:pPr>
      <w:r>
        <w:rPr>
          <w:rFonts w:hint="eastAsia" w:ascii="仿宋" w:hAnsi="仿宋" w:eastAsia="仿宋" w:cs="仿宋"/>
          <w:color w:val="auto"/>
          <w:kern w:val="2"/>
          <w:sz w:val="24"/>
          <w:szCs w:val="24"/>
        </w:rPr>
        <w:t>一、承诺本单位严格遵守国家法律、法规和规章，全面履行应尽的责任和义务， 全面做到履约守信，具备《政府采购法》第二十二条第一款规定的条件;</w:t>
      </w:r>
    </w:p>
    <w:p w14:paraId="59268822">
      <w:pPr>
        <w:spacing w:line="400" w:lineRule="exact"/>
        <w:ind w:firstLine="640"/>
        <w:rPr>
          <w:rFonts w:hint="eastAsia" w:ascii="仿宋" w:hAnsi="仿宋" w:eastAsia="仿宋" w:cs="仿宋"/>
          <w:color w:val="auto"/>
          <w:sz w:val="24"/>
          <w:szCs w:val="24"/>
        </w:rPr>
      </w:pPr>
      <w:r>
        <w:rPr>
          <w:rFonts w:hint="eastAsia" w:ascii="仿宋" w:hAnsi="仿宋" w:eastAsia="仿宋" w:cs="仿宋"/>
          <w:color w:val="auto"/>
          <w:kern w:val="2"/>
          <w:sz w:val="24"/>
          <w:szCs w:val="24"/>
        </w:rPr>
        <w:t>二、承诺本单位提供给注册登记部门、行业管理部门、司法部门、行业组织以及</w:t>
      </w:r>
      <w:r>
        <w:rPr>
          <w:rFonts w:hint="eastAsia" w:ascii="仿宋" w:hAnsi="仿宋" w:eastAsia="仿宋" w:cs="仿宋"/>
          <w:color w:val="auto"/>
          <w:spacing w:val="-9"/>
          <w:kern w:val="2"/>
          <w:sz w:val="24"/>
          <w:szCs w:val="24"/>
        </w:rPr>
        <w:t xml:space="preserve">在政府采购活动中提交的所有资料均合法、真实、有效，无任何伪造、修改、虚假成份， </w:t>
      </w:r>
      <w:r>
        <w:rPr>
          <w:rFonts w:hint="eastAsia" w:ascii="仿宋" w:hAnsi="仿宋" w:eastAsia="仿宋" w:cs="仿宋"/>
          <w:color w:val="auto"/>
          <w:kern w:val="2"/>
          <w:sz w:val="24"/>
          <w:szCs w:val="24"/>
        </w:rPr>
        <w:t>并对所提供资料的真实性负责；</w:t>
      </w:r>
    </w:p>
    <w:p w14:paraId="5DB95347">
      <w:pPr>
        <w:spacing w:line="400" w:lineRule="exact"/>
        <w:ind w:firstLine="640"/>
        <w:rPr>
          <w:rFonts w:hint="eastAsia" w:ascii="仿宋" w:hAnsi="仿宋" w:eastAsia="仿宋" w:cs="仿宋"/>
          <w:color w:val="auto"/>
          <w:sz w:val="24"/>
          <w:szCs w:val="24"/>
        </w:rPr>
      </w:pPr>
      <w:r>
        <w:rPr>
          <w:rFonts w:hint="eastAsia" w:ascii="仿宋" w:hAnsi="仿宋" w:eastAsia="仿宋" w:cs="仿宋"/>
          <w:color w:val="auto"/>
          <w:kern w:val="2"/>
          <w:sz w:val="24"/>
          <w:szCs w:val="24"/>
        </w:rPr>
        <w:t>三、承诺本单位严格依法开展生产经营活动，主动接受行业监管，自愿接受依法开展的日常检查；违法失信经营后将自愿接受约束和惩戒，并依法承担相应责任；</w:t>
      </w:r>
    </w:p>
    <w:p w14:paraId="64D66830">
      <w:pPr>
        <w:spacing w:line="400" w:lineRule="exact"/>
        <w:ind w:firstLine="444" w:firstLineChars="200"/>
        <w:rPr>
          <w:rFonts w:hint="eastAsia" w:ascii="仿宋" w:hAnsi="仿宋" w:eastAsia="仿宋" w:cs="仿宋"/>
          <w:color w:val="auto"/>
          <w:spacing w:val="-9"/>
          <w:sz w:val="24"/>
          <w:szCs w:val="24"/>
        </w:rPr>
      </w:pPr>
      <w:r>
        <w:rPr>
          <w:rFonts w:hint="eastAsia" w:ascii="仿宋" w:hAnsi="仿宋" w:eastAsia="仿宋" w:cs="仿宋"/>
          <w:color w:val="auto"/>
          <w:spacing w:val="-9"/>
          <w:kern w:val="2"/>
          <w:sz w:val="24"/>
          <w:szCs w:val="24"/>
        </w:rPr>
        <w:t xml:space="preserve">四、承诺本单位自觉接受行政管理部门、行业组织、社会公众、新闻舆论的监督； </w:t>
      </w:r>
    </w:p>
    <w:p w14:paraId="2C778B5C">
      <w:pPr>
        <w:spacing w:line="400" w:lineRule="exact"/>
        <w:ind w:firstLine="440" w:firstLineChars="200"/>
        <w:rPr>
          <w:rFonts w:hint="eastAsia" w:ascii="仿宋" w:hAnsi="仿宋" w:eastAsia="仿宋" w:cs="仿宋"/>
          <w:color w:val="auto"/>
          <w:sz w:val="24"/>
          <w:szCs w:val="24"/>
        </w:rPr>
      </w:pPr>
      <w:r>
        <w:rPr>
          <w:rFonts w:hint="eastAsia" w:ascii="仿宋" w:hAnsi="仿宋" w:eastAsia="仿宋" w:cs="仿宋"/>
          <w:color w:val="auto"/>
          <w:spacing w:val="-10"/>
          <w:kern w:val="2"/>
          <w:sz w:val="24"/>
          <w:szCs w:val="24"/>
        </w:rPr>
        <w:t>五、承诺本单位自我约束、自我管理，重合同、守信用，不制假售假、商标侵权、</w:t>
      </w:r>
      <w:r>
        <w:rPr>
          <w:rFonts w:hint="eastAsia" w:ascii="仿宋" w:hAnsi="仿宋" w:eastAsia="仿宋" w:cs="仿宋"/>
          <w:color w:val="auto"/>
          <w:spacing w:val="-8"/>
          <w:kern w:val="2"/>
          <w:sz w:val="24"/>
          <w:szCs w:val="24"/>
        </w:rPr>
        <w:t>虚假宣传、违约毁约、恶意逃债、偷税漏税、价格欺诈、垄断和不正当竞争，维护经营</w:t>
      </w:r>
      <w:r>
        <w:rPr>
          <w:rFonts w:hint="eastAsia" w:ascii="仿宋" w:hAnsi="仿宋" w:eastAsia="仿宋" w:cs="仿宋"/>
          <w:color w:val="auto"/>
          <w:kern w:val="2"/>
          <w:sz w:val="24"/>
          <w:szCs w:val="24"/>
        </w:rPr>
        <w:t>者、消费者的合法权益；</w:t>
      </w:r>
    </w:p>
    <w:p w14:paraId="149CDA3C">
      <w:pPr>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六、承诺本单位提出政府采购质疑和投诉坚持依法依规、诚实信用原则，在全国范围 12 个月内没有三次以上查无实据的政府采购投诉；</w:t>
      </w:r>
    </w:p>
    <w:p w14:paraId="7DA6188E">
      <w:pPr>
        <w:tabs>
          <w:tab w:val="left" w:pos="9587"/>
        </w:tabs>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七</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根</w:t>
      </w:r>
      <w:r>
        <w:rPr>
          <w:rFonts w:hint="eastAsia" w:ascii="仿宋" w:hAnsi="仿宋" w:eastAsia="仿宋" w:cs="仿宋"/>
          <w:color w:val="auto"/>
          <w:spacing w:val="-17"/>
          <w:kern w:val="2"/>
          <w:sz w:val="24"/>
          <w:szCs w:val="24"/>
        </w:rPr>
        <w:t xml:space="preserve"> </w:t>
      </w:r>
      <w:r>
        <w:rPr>
          <w:rFonts w:hint="eastAsia" w:ascii="仿宋" w:hAnsi="仿宋" w:eastAsia="仿宋" w:cs="仿宋"/>
          <w:color w:val="auto"/>
          <w:kern w:val="2"/>
          <w:sz w:val="24"/>
          <w:szCs w:val="24"/>
        </w:rPr>
        <w:t>据</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政</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府</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采</w:t>
      </w:r>
      <w:r>
        <w:rPr>
          <w:rFonts w:hint="eastAsia" w:ascii="仿宋" w:hAnsi="仿宋" w:eastAsia="仿宋" w:cs="仿宋"/>
          <w:color w:val="auto"/>
          <w:spacing w:val="-17"/>
          <w:kern w:val="2"/>
          <w:sz w:val="24"/>
          <w:szCs w:val="24"/>
        </w:rPr>
        <w:t xml:space="preserve"> </w:t>
      </w:r>
      <w:r>
        <w:rPr>
          <w:rFonts w:hint="eastAsia" w:ascii="仿宋" w:hAnsi="仿宋" w:eastAsia="仿宋" w:cs="仿宋"/>
          <w:color w:val="auto"/>
          <w:kern w:val="2"/>
          <w:sz w:val="24"/>
          <w:szCs w:val="24"/>
        </w:rPr>
        <w:t>购</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相</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关</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法</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律</w:t>
      </w:r>
      <w:r>
        <w:rPr>
          <w:rFonts w:hint="eastAsia" w:ascii="仿宋" w:hAnsi="仿宋" w:eastAsia="仿宋" w:cs="仿宋"/>
          <w:color w:val="auto"/>
          <w:spacing w:val="-17"/>
          <w:kern w:val="2"/>
          <w:sz w:val="24"/>
          <w:szCs w:val="24"/>
        </w:rPr>
        <w:t xml:space="preserve"> </w:t>
      </w:r>
      <w:r>
        <w:rPr>
          <w:rFonts w:hint="eastAsia" w:ascii="仿宋" w:hAnsi="仿宋" w:eastAsia="仿宋" w:cs="仿宋"/>
          <w:color w:val="auto"/>
          <w:kern w:val="2"/>
          <w:sz w:val="24"/>
          <w:szCs w:val="24"/>
        </w:rPr>
        <w:t>法</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规</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的</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规</w:t>
      </w:r>
      <w:r>
        <w:rPr>
          <w:rFonts w:hint="eastAsia" w:ascii="仿宋" w:hAnsi="仿宋" w:eastAsia="仿宋" w:cs="仿宋"/>
          <w:color w:val="auto"/>
          <w:spacing w:val="-17"/>
          <w:kern w:val="2"/>
          <w:sz w:val="24"/>
          <w:szCs w:val="24"/>
        </w:rPr>
        <w:t xml:space="preserve"> </w:t>
      </w:r>
      <w:r>
        <w:rPr>
          <w:rFonts w:hint="eastAsia" w:ascii="仿宋" w:hAnsi="仿宋" w:eastAsia="仿宋" w:cs="仿宋"/>
          <w:color w:val="auto"/>
          <w:kern w:val="2"/>
          <w:sz w:val="24"/>
          <w:szCs w:val="24"/>
        </w:rPr>
        <w:t>定</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需</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要</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作</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出</w:t>
      </w:r>
      <w:r>
        <w:rPr>
          <w:rFonts w:hint="eastAsia" w:ascii="仿宋" w:hAnsi="仿宋" w:eastAsia="仿宋" w:cs="仿宋"/>
          <w:color w:val="auto"/>
          <w:spacing w:val="-17"/>
          <w:kern w:val="2"/>
          <w:sz w:val="24"/>
          <w:szCs w:val="24"/>
        </w:rPr>
        <w:t xml:space="preserve"> </w:t>
      </w:r>
      <w:r>
        <w:rPr>
          <w:rFonts w:hint="eastAsia" w:ascii="仿宋" w:hAnsi="仿宋" w:eastAsia="仿宋" w:cs="仿宋"/>
          <w:color w:val="auto"/>
          <w:kern w:val="2"/>
          <w:sz w:val="24"/>
          <w:szCs w:val="24"/>
        </w:rPr>
        <w:t>的</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其</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他</w:t>
      </w:r>
      <w:r>
        <w:rPr>
          <w:rFonts w:hint="eastAsia" w:ascii="仿宋" w:hAnsi="仿宋" w:eastAsia="仿宋" w:cs="仿宋"/>
          <w:color w:val="auto"/>
          <w:spacing w:val="-20"/>
          <w:kern w:val="2"/>
          <w:sz w:val="24"/>
          <w:szCs w:val="24"/>
        </w:rPr>
        <w:t xml:space="preserve"> </w:t>
      </w:r>
      <w:r>
        <w:rPr>
          <w:rFonts w:hint="eastAsia" w:ascii="仿宋" w:hAnsi="仿宋" w:eastAsia="仿宋" w:cs="仿宋"/>
          <w:color w:val="auto"/>
          <w:kern w:val="2"/>
          <w:sz w:val="24"/>
          <w:szCs w:val="24"/>
        </w:rPr>
        <w:t>承诺：</w:t>
      </w:r>
      <w:r>
        <w:rPr>
          <w:rFonts w:hint="eastAsia" w:ascii="仿宋" w:hAnsi="仿宋" w:eastAsia="仿宋" w:cs="仿宋"/>
          <w:color w:val="auto"/>
          <w:kern w:val="2"/>
          <w:sz w:val="24"/>
          <w:szCs w:val="24"/>
          <w:lang w:val="en-US"/>
        </w:rPr>
        <w:t>__________________________________________。</w:t>
      </w:r>
      <w:r>
        <w:rPr>
          <w:rFonts w:hint="eastAsia" w:ascii="仿宋" w:hAnsi="仿宋" w:eastAsia="仿宋" w:cs="仿宋"/>
          <w:color w:val="auto"/>
          <w:kern w:val="2"/>
          <w:sz w:val="24"/>
          <w:szCs w:val="24"/>
        </w:rPr>
        <w:tab/>
      </w:r>
    </w:p>
    <w:p w14:paraId="57FB1172">
      <w:pPr>
        <w:spacing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2"/>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E4469FE">
      <w:pPr>
        <w:pStyle w:val="22"/>
        <w:widowControl/>
        <w:shd w:val="clear" w:color="auto" w:fill="FFFFFF"/>
        <w:adjustRightInd w:val="0"/>
        <w:snapToGrid w:val="0"/>
        <w:spacing w:beforeAutospacing="0" w:afterAutospacing="0" w:line="360" w:lineRule="auto"/>
        <w:ind w:firstLine="3124" w:firstLineChars="1302"/>
        <w:jc w:val="both"/>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 xml:space="preserve"> 承诺单位（盖章）：</w:t>
      </w:r>
    </w:p>
    <w:p w14:paraId="2E1574AD">
      <w:pPr>
        <w:pStyle w:val="22"/>
        <w:widowControl/>
        <w:shd w:val="clear" w:color="auto" w:fill="FFFFFF"/>
        <w:adjustRightInd w:val="0"/>
        <w:snapToGrid w:val="0"/>
        <w:spacing w:beforeAutospacing="0" w:afterAutospacing="0" w:line="360" w:lineRule="auto"/>
        <w:ind w:firstLine="640"/>
        <w:jc w:val="both"/>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 xml:space="preserve">           </w:t>
      </w:r>
      <w:r>
        <w:rPr>
          <w:rFonts w:hint="eastAsia" w:ascii="仿宋" w:hAnsi="仿宋" w:eastAsia="仿宋" w:cs="仿宋"/>
          <w:color w:val="auto"/>
          <w:shd w:val="clear" w:color="auto" w:fill="FFFFFF"/>
          <w:lang w:val="en-US" w:eastAsia="zh-CN"/>
        </w:rPr>
        <w:t xml:space="preserve">              </w:t>
      </w:r>
      <w:r>
        <w:rPr>
          <w:rFonts w:hint="eastAsia" w:ascii="仿宋" w:hAnsi="仿宋" w:eastAsia="仿宋" w:cs="仿宋"/>
          <w:color w:val="auto"/>
          <w:shd w:val="clear" w:color="auto" w:fill="FFFFFF"/>
        </w:rPr>
        <w:t>法定代表人（负责人）：</w:t>
      </w:r>
    </w:p>
    <w:p w14:paraId="0D60477D">
      <w:pPr>
        <w:pStyle w:val="22"/>
        <w:widowControl/>
        <w:shd w:val="clear" w:color="auto" w:fill="FFFFFF"/>
        <w:adjustRightInd w:val="0"/>
        <w:snapToGrid w:val="0"/>
        <w:spacing w:beforeAutospacing="0" w:afterAutospacing="0" w:line="360" w:lineRule="auto"/>
        <w:ind w:firstLine="3360" w:firstLineChars="1400"/>
        <w:jc w:val="both"/>
        <w:rPr>
          <w:rFonts w:hint="eastAsia" w:ascii="仿宋" w:hAnsi="仿宋" w:eastAsia="仿宋" w:cs="仿宋"/>
          <w:color w:val="auto"/>
          <w:shd w:val="clear" w:color="auto" w:fill="FFFFFF"/>
        </w:rPr>
      </w:pPr>
      <w:r>
        <w:rPr>
          <w:rFonts w:hint="eastAsia" w:ascii="仿宋" w:hAnsi="仿宋" w:eastAsia="仿宋" w:cs="仿宋"/>
          <w:color w:val="auto"/>
          <w:shd w:val="clear" w:color="auto" w:fill="FFFFFF"/>
        </w:rPr>
        <w:t>法定代表人（负责人）身份证号：</w:t>
      </w:r>
    </w:p>
    <w:p w14:paraId="49A22205">
      <w:pPr>
        <w:jc w:val="both"/>
        <w:rPr>
          <w:rFonts w:hint="eastAsia" w:ascii="仿宋" w:hAnsi="仿宋" w:eastAsia="仿宋" w:cs="仿宋"/>
          <w:color w:val="auto"/>
          <w:kern w:val="2"/>
          <w:sz w:val="24"/>
          <w:szCs w:val="24"/>
          <w:shd w:val="clear" w:color="auto" w:fill="FFFFFF"/>
          <w:lang w:val="en-US" w:bidi="ar"/>
        </w:rPr>
      </w:pPr>
      <w:r>
        <w:rPr>
          <w:rFonts w:hint="eastAsia" w:ascii="仿宋" w:hAnsi="仿宋" w:eastAsia="仿宋" w:cs="仿宋"/>
          <w:color w:val="auto"/>
          <w:kern w:val="2"/>
          <w:sz w:val="24"/>
          <w:szCs w:val="24"/>
          <w:shd w:val="clear" w:color="auto" w:fill="FFFFFF"/>
          <w:lang w:val="en-US" w:bidi="ar"/>
        </w:rPr>
        <w:t xml:space="preserve">                            </w:t>
      </w:r>
      <w:r>
        <w:rPr>
          <w:rFonts w:hint="eastAsia" w:ascii="仿宋" w:hAnsi="仿宋" w:eastAsia="仿宋" w:cs="仿宋"/>
          <w:color w:val="auto"/>
          <w:kern w:val="2"/>
          <w:sz w:val="24"/>
          <w:szCs w:val="24"/>
          <w:shd w:val="clear" w:color="auto" w:fill="FFFFFF"/>
          <w:lang w:val="en-US" w:eastAsia="zh-CN" w:bidi="ar"/>
        </w:rPr>
        <w:t xml:space="preserve">    </w:t>
      </w:r>
      <w:r>
        <w:rPr>
          <w:rFonts w:hint="eastAsia" w:ascii="仿宋" w:hAnsi="仿宋" w:eastAsia="仿宋" w:cs="仿宋"/>
          <w:color w:val="auto"/>
          <w:kern w:val="2"/>
          <w:sz w:val="24"/>
          <w:szCs w:val="24"/>
          <w:shd w:val="clear" w:color="auto" w:fill="FFFFFF"/>
          <w:lang w:val="en-US" w:bidi="ar"/>
        </w:rPr>
        <w:t>承诺日期：</w:t>
      </w:r>
    </w:p>
    <w:p w14:paraId="54735065">
      <w:pPr>
        <w:rPr>
          <w:rFonts w:hint="eastAsia" w:ascii="仿宋" w:hAnsi="仿宋" w:eastAsia="仿宋" w:cs="仿宋"/>
          <w:color w:val="auto"/>
          <w:sz w:val="18"/>
          <w:szCs w:val="18"/>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b/>
          <w:color w:val="auto"/>
          <w:kern w:val="0"/>
          <w:sz w:val="18"/>
          <w:szCs w:val="18"/>
          <w:lang w:val="en-US" w:eastAsia="zh-CN"/>
        </w:rPr>
        <w:t>说明：1、</w:t>
      </w:r>
      <w:r>
        <w:rPr>
          <w:rFonts w:hint="eastAsia" w:ascii="仿宋" w:hAnsi="仿宋" w:eastAsia="仿宋" w:cs="仿宋"/>
          <w:b/>
          <w:bCs/>
          <w:color w:val="auto"/>
          <w:kern w:val="0"/>
          <w:sz w:val="18"/>
          <w:szCs w:val="18"/>
          <w:lang w:eastAsia="zh-CN"/>
        </w:rPr>
        <w:t>承诺有效期限</w:t>
      </w:r>
      <w:r>
        <w:rPr>
          <w:rFonts w:hint="eastAsia" w:ascii="仿宋" w:hAnsi="仿宋" w:eastAsia="仿宋" w:cs="仿宋"/>
          <w:b/>
          <w:bCs/>
          <w:color w:val="auto"/>
          <w:kern w:val="0"/>
          <w:sz w:val="18"/>
          <w:szCs w:val="18"/>
          <w:lang w:val="en-US" w:eastAsia="zh-CN"/>
        </w:rPr>
        <w:t>为一年</w:t>
      </w:r>
      <w:r>
        <w:rPr>
          <w:rFonts w:hint="eastAsia" w:ascii="仿宋" w:hAnsi="仿宋" w:eastAsia="仿宋" w:cs="仿宋"/>
          <w:b/>
          <w:bCs/>
          <w:color w:val="auto"/>
          <w:kern w:val="0"/>
          <w:sz w:val="18"/>
          <w:szCs w:val="18"/>
          <w:lang w:eastAsia="zh-CN"/>
        </w:rPr>
        <w:t>（从投标截止之日算起）；</w:t>
      </w:r>
      <w:r>
        <w:rPr>
          <w:rFonts w:hint="eastAsia" w:ascii="仿宋" w:hAnsi="仿宋" w:eastAsia="仿宋" w:cs="仿宋"/>
          <w:b/>
          <w:color w:val="auto"/>
          <w:kern w:val="0"/>
          <w:sz w:val="18"/>
          <w:szCs w:val="18"/>
          <w:lang w:val="en-US" w:eastAsia="zh-CN"/>
        </w:rPr>
        <w:t>2、需另附：信用中国（陕西榆林）网上承诺截图。</w:t>
      </w:r>
    </w:p>
    <w:p w14:paraId="78EB898A">
      <w:pPr>
        <w:autoSpaceDE/>
        <w:autoSpaceDN/>
        <w:spacing w:line="360" w:lineRule="auto"/>
        <w:jc w:val="center"/>
        <w:rPr>
          <w:rFonts w:hint="eastAsia" w:ascii="仿宋" w:hAnsi="仿宋" w:eastAsia="仿宋" w:cs="仿宋"/>
          <w:color w:val="auto"/>
          <w:sz w:val="40"/>
          <w:szCs w:val="40"/>
        </w:rPr>
      </w:pPr>
      <w:r>
        <w:rPr>
          <w:rFonts w:hint="eastAsia" w:ascii="仿宋" w:hAnsi="仿宋" w:eastAsia="仿宋" w:cs="仿宋"/>
          <w:b/>
          <w:bCs/>
          <w:color w:val="auto"/>
          <w:sz w:val="32"/>
          <w:szCs w:val="32"/>
        </w:rPr>
        <w:t>投标人信用承诺书</w:t>
      </w:r>
    </w:p>
    <w:p w14:paraId="6065C90F">
      <w:pPr>
        <w:widowControl/>
        <w:autoSpaceDE/>
        <w:autoSpaceDN/>
        <w:adjustRightInd w:val="0"/>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投标人：</w:t>
      </w:r>
      <w:r>
        <w:rPr>
          <w:rFonts w:hint="eastAsia" w:ascii="仿宋" w:hAnsi="仿宋" w:eastAsia="仿宋" w:cs="仿宋"/>
          <w:color w:val="auto"/>
          <w:sz w:val="24"/>
          <w:u w:val="single"/>
        </w:rPr>
        <w:t xml:space="preserve">                                                                   </w:t>
      </w:r>
    </w:p>
    <w:p w14:paraId="3EF304E2">
      <w:pPr>
        <w:widowControl/>
        <w:autoSpaceDE/>
        <w:autoSpaceDN/>
        <w:adjustRightInd w:val="0"/>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统一社会信用代码：</w:t>
      </w:r>
      <w:r>
        <w:rPr>
          <w:rFonts w:hint="eastAsia" w:ascii="仿宋" w:hAnsi="仿宋" w:eastAsia="仿宋" w:cs="仿宋"/>
          <w:color w:val="auto"/>
          <w:sz w:val="24"/>
          <w:u w:val="single"/>
        </w:rPr>
        <w:t xml:space="preserve">                             </w:t>
      </w:r>
      <w:r>
        <w:rPr>
          <w:rFonts w:hint="eastAsia" w:ascii="仿宋" w:hAnsi="仿宋" w:eastAsia="仿宋" w:cs="仿宋"/>
          <w:color w:val="auto"/>
          <w:sz w:val="24"/>
        </w:rPr>
        <w:t>法人代表</w:t>
      </w:r>
      <w:r>
        <w:rPr>
          <w:rFonts w:hint="eastAsia" w:ascii="仿宋" w:hAnsi="仿宋" w:eastAsia="仿宋" w:cs="仿宋"/>
          <w:color w:val="auto"/>
          <w:sz w:val="24"/>
          <w:lang w:val="en-US" w:eastAsia="zh-CN"/>
        </w:rPr>
        <w:t>/负责人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p>
    <w:p w14:paraId="240A6826">
      <w:pPr>
        <w:widowControl/>
        <w:autoSpaceDE/>
        <w:autoSpaceDN/>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承诺有效期限：</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13721D9A">
      <w:pPr>
        <w:widowControl/>
        <w:autoSpaceDE/>
        <w:autoSpaceDN/>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项目招投标活动中，我公司（单位）郑重作出以下信用承诺：</w:t>
      </w:r>
    </w:p>
    <w:p w14:paraId="3823FF79">
      <w:pPr>
        <w:widowControl/>
        <w:autoSpaceDE/>
        <w:autoSpaceDN/>
        <w:adjustRightInd w:val="0"/>
        <w:snapToGrid w:val="0"/>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符合依法依规应当具备的相关资质（资格）条件；具有独立承担成交项目的履约能力；具有良好的商业信誉和健全的财务会计制度；有依法缴纳税收和社会保障资金的良好记录；无法律法规规定禁止开展从业活动情形。所递交文件资料合法、真实、准确、完整、有效。</w:t>
      </w:r>
    </w:p>
    <w:p w14:paraId="3329BDCF">
      <w:pPr>
        <w:widowControl/>
        <w:autoSpaceDE/>
        <w:autoSpaceDN/>
        <w:adjustRightInd w:val="0"/>
        <w:snapToGrid w:val="0"/>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成交人确定前，修改或者撤销投标文件。4.在被确定为成交人后无正当理由：不按照招标文件和投标文件与招标人签订合同；在签订合同时向招标人提出附加条件、或者改变投标文件的实质性内容；放弃成交；不按照招标文件的规定提交履约保证金。5.招投标法规定的其它违法违规行为。</w:t>
      </w:r>
    </w:p>
    <w:p w14:paraId="4AD05DF9">
      <w:pPr>
        <w:widowControl/>
        <w:autoSpaceDE/>
        <w:autoSpaceDN/>
        <w:adjustRightInd w:val="0"/>
        <w:snapToGrid w:val="0"/>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14:paraId="72758FD9">
      <w:pPr>
        <w:widowControl/>
        <w:autoSpaceDE/>
        <w:autoSpaceDN/>
        <w:adjustRightInd w:val="0"/>
        <w:snapToGrid w:val="0"/>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（四）同意将此信用承诺纳入陕西省公共信用信息平台和榆林市公共信用信息共享平台，并上网公示，接受社会监督。</w:t>
      </w:r>
    </w:p>
    <w:p w14:paraId="510C6913">
      <w:pPr>
        <w:widowControl/>
        <w:autoSpaceDE/>
        <w:autoSpaceDN/>
        <w:adjustRightInd w:val="0"/>
        <w:snapToGrid w:val="0"/>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777E6A08">
      <w:pPr>
        <w:widowControl/>
        <w:tabs>
          <w:tab w:val="left" w:pos="4395"/>
        </w:tabs>
        <w:autoSpaceDE/>
        <w:autoSpaceDN/>
        <w:adjustRightInd w:val="0"/>
        <w:snapToGrid w:val="0"/>
        <w:spacing w:line="360" w:lineRule="auto"/>
        <w:rPr>
          <w:rFonts w:hint="eastAsia" w:ascii="仿宋" w:hAnsi="仿宋" w:eastAsia="仿宋" w:cs="仿宋"/>
          <w:color w:val="auto"/>
          <w:sz w:val="24"/>
        </w:rPr>
      </w:pPr>
    </w:p>
    <w:p w14:paraId="1306B212">
      <w:pPr>
        <w:widowControl/>
        <w:tabs>
          <w:tab w:val="left" w:pos="4395"/>
        </w:tabs>
        <w:autoSpaceDE/>
        <w:autoSpaceDN/>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sz w:val="24"/>
        </w:rPr>
        <w:t>（签</w:t>
      </w:r>
      <w:r>
        <w:rPr>
          <w:rFonts w:hint="eastAsia" w:ascii="仿宋" w:hAnsi="仿宋" w:eastAsia="仿宋" w:cs="仿宋"/>
          <w:color w:val="auto"/>
          <w:sz w:val="24"/>
          <w:lang w:val="en-US" w:eastAsia="zh-CN"/>
        </w:rPr>
        <w:t>字</w:t>
      </w:r>
      <w:r>
        <w:rPr>
          <w:rFonts w:hint="eastAsia" w:ascii="仿宋" w:hAnsi="仿宋" w:eastAsia="仿宋" w:cs="仿宋"/>
          <w:color w:val="auto"/>
          <w:sz w:val="24"/>
        </w:rPr>
        <w:t>）：               投标人（盖章）：</w:t>
      </w:r>
    </w:p>
    <w:p w14:paraId="3C7F9423">
      <w:pPr>
        <w:autoSpaceDE/>
        <w:autoSpaceDN/>
        <w:adjustRightInd w:val="0"/>
        <w:snapToGrid w:val="0"/>
        <w:spacing w:line="300"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承诺时间：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11EE40A">
      <w:pPr>
        <w:rPr>
          <w:rFonts w:hint="eastAsia" w:ascii="仿宋" w:hAnsi="仿宋" w:eastAsia="仿宋" w:cs="仿宋"/>
          <w:color w:val="auto"/>
          <w:sz w:val="18"/>
          <w:szCs w:val="18"/>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b/>
          <w:color w:val="auto"/>
          <w:kern w:val="0"/>
          <w:sz w:val="18"/>
          <w:szCs w:val="18"/>
          <w:lang w:val="en-US" w:eastAsia="zh-CN"/>
        </w:rPr>
        <w:t>说明：1、</w:t>
      </w:r>
      <w:r>
        <w:rPr>
          <w:rFonts w:hint="eastAsia" w:ascii="仿宋" w:hAnsi="仿宋" w:eastAsia="仿宋" w:cs="仿宋"/>
          <w:b/>
          <w:bCs/>
          <w:color w:val="auto"/>
          <w:kern w:val="0"/>
          <w:sz w:val="18"/>
          <w:szCs w:val="18"/>
          <w:lang w:eastAsia="zh-CN"/>
        </w:rPr>
        <w:t>承诺有效期限</w:t>
      </w:r>
      <w:r>
        <w:rPr>
          <w:rFonts w:hint="eastAsia" w:ascii="仿宋" w:hAnsi="仿宋" w:eastAsia="仿宋" w:cs="仿宋"/>
          <w:b/>
          <w:bCs/>
          <w:color w:val="auto"/>
          <w:kern w:val="0"/>
          <w:sz w:val="18"/>
          <w:szCs w:val="18"/>
          <w:lang w:val="en-US" w:eastAsia="zh-CN"/>
        </w:rPr>
        <w:t>为一年</w:t>
      </w:r>
      <w:r>
        <w:rPr>
          <w:rFonts w:hint="eastAsia" w:ascii="仿宋" w:hAnsi="仿宋" w:eastAsia="仿宋" w:cs="仿宋"/>
          <w:b/>
          <w:bCs/>
          <w:color w:val="auto"/>
          <w:kern w:val="0"/>
          <w:sz w:val="18"/>
          <w:szCs w:val="18"/>
          <w:lang w:eastAsia="zh-CN"/>
        </w:rPr>
        <w:t>（从投标截止之日算起）；</w:t>
      </w:r>
      <w:r>
        <w:rPr>
          <w:rFonts w:hint="eastAsia" w:ascii="仿宋" w:hAnsi="仿宋" w:eastAsia="仿宋" w:cs="仿宋"/>
          <w:b/>
          <w:color w:val="auto"/>
          <w:kern w:val="0"/>
          <w:sz w:val="18"/>
          <w:szCs w:val="18"/>
          <w:lang w:val="en-US" w:eastAsia="zh-CN"/>
        </w:rPr>
        <w:t>2、需另附：信用中国（陕西榆林）网上承诺截图。</w:t>
      </w:r>
    </w:p>
    <w:p w14:paraId="20EA617F">
      <w:pPr>
        <w:spacing w:line="560" w:lineRule="exact"/>
        <w:ind w:right="-2"/>
        <w:jc w:val="center"/>
        <w:rPr>
          <w:rFonts w:hint="eastAsia" w:ascii="仿宋" w:hAnsi="仿宋" w:eastAsia="仿宋" w:cs="仿宋"/>
          <w:color w:val="auto"/>
          <w:sz w:val="24"/>
        </w:rPr>
      </w:pPr>
      <w:r>
        <w:rPr>
          <w:rFonts w:hint="eastAsia" w:ascii="仿宋" w:hAnsi="仿宋" w:eastAsia="仿宋" w:cs="仿宋"/>
          <w:b/>
          <w:bCs/>
          <w:color w:val="auto"/>
          <w:sz w:val="32"/>
          <w:szCs w:val="32"/>
        </w:rPr>
        <w:t xml:space="preserve"> 投标人委托代理人员信用承诺书</w:t>
      </w:r>
    </w:p>
    <w:p w14:paraId="23088115">
      <w:pPr>
        <w:widowControl/>
        <w:spacing w:line="5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项目招投标活动中，我个人郑重作出以下信用承诺：</w:t>
      </w:r>
    </w:p>
    <w:p w14:paraId="3E69E26B">
      <w:pPr>
        <w:widowControl/>
        <w:adjustRightInd w:val="0"/>
        <w:snapToGrid w:val="0"/>
        <w:spacing w:line="540" w:lineRule="exact"/>
        <w:ind w:firstLine="480"/>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333D279D">
      <w:pPr>
        <w:widowControl/>
        <w:adjustRightInd w:val="0"/>
        <w:snapToGrid w:val="0"/>
        <w:spacing w:line="540" w:lineRule="exact"/>
        <w:ind w:firstLine="480"/>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成交人确定前，修改或者撤销投标文件。4.在被确定为成交人后无正当理由：不按照招标文件和投标文件与招标人签订合同；在签订合同时向招标人提出附加条件、或者改变投标文件的实质性内容；放弃成交；不按照招标文件的规定提交履约保证金。5.招投标法规定的其它违法违规行为。</w:t>
      </w:r>
    </w:p>
    <w:p w14:paraId="0AFC35EF">
      <w:pPr>
        <w:widowControl/>
        <w:adjustRightInd w:val="0"/>
        <w:snapToGrid w:val="0"/>
        <w:spacing w:line="540" w:lineRule="exact"/>
        <w:ind w:firstLine="480"/>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14:paraId="3C91EB6F">
      <w:pPr>
        <w:widowControl/>
        <w:adjustRightInd w:val="0"/>
        <w:snapToGrid w:val="0"/>
        <w:spacing w:line="540" w:lineRule="exact"/>
        <w:ind w:firstLine="480"/>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（四）同意将此信用承诺纳入陕西省公共信用信息平台和榆林市公共信用信息共享平台，并接受社会监督。</w:t>
      </w:r>
    </w:p>
    <w:p w14:paraId="51446699">
      <w:pPr>
        <w:widowControl/>
        <w:adjustRightInd w:val="0"/>
        <w:snapToGrid w:val="0"/>
        <w:spacing w:line="540" w:lineRule="exact"/>
        <w:ind w:firstLine="480"/>
        <w:rPr>
          <w:rFonts w:hint="eastAsia" w:ascii="仿宋" w:hAnsi="仿宋" w:eastAsia="仿宋" w:cs="仿宋"/>
          <w:color w:val="auto"/>
          <w:sz w:val="24"/>
        </w:rPr>
      </w:pPr>
      <w:r>
        <w:rPr>
          <w:rFonts w:hint="eastAsia" w:ascii="仿宋" w:hAnsi="仿宋" w:eastAsia="仿宋" w:cs="仿宋"/>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FDF767A">
      <w:pPr>
        <w:widowControl/>
        <w:spacing w:line="320" w:lineRule="exact"/>
        <w:ind w:firstLine="482"/>
        <w:rPr>
          <w:rFonts w:hint="eastAsia" w:ascii="仿宋" w:hAnsi="仿宋" w:eastAsia="仿宋" w:cs="仿宋"/>
          <w:color w:val="auto"/>
          <w:sz w:val="24"/>
        </w:rPr>
      </w:pPr>
    </w:p>
    <w:p w14:paraId="5B1AF40C">
      <w:pPr>
        <w:widowControl/>
        <w:spacing w:line="320" w:lineRule="exact"/>
        <w:rPr>
          <w:rFonts w:hint="eastAsia" w:ascii="仿宋" w:hAnsi="仿宋" w:eastAsia="仿宋" w:cs="仿宋"/>
          <w:color w:val="auto"/>
          <w:sz w:val="24"/>
          <w:u w:val="single"/>
        </w:rPr>
      </w:pPr>
      <w:r>
        <w:rPr>
          <w:rFonts w:hint="eastAsia" w:ascii="仿宋" w:hAnsi="仿宋" w:eastAsia="仿宋" w:cs="仿宋"/>
          <w:color w:val="auto"/>
          <w:sz w:val="24"/>
        </w:rPr>
        <w:t>承诺有效期限：</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109093E6">
      <w:pPr>
        <w:widowControl/>
        <w:spacing w:line="320" w:lineRule="exact"/>
        <w:ind w:firstLine="482"/>
        <w:rPr>
          <w:rFonts w:hint="eastAsia" w:ascii="仿宋" w:hAnsi="仿宋" w:eastAsia="仿宋" w:cs="仿宋"/>
          <w:color w:val="auto"/>
          <w:sz w:val="24"/>
        </w:rPr>
      </w:pPr>
    </w:p>
    <w:p w14:paraId="659A4340">
      <w:pPr>
        <w:widowControl/>
        <w:spacing w:line="320" w:lineRule="exact"/>
        <w:ind w:firstLine="482"/>
        <w:rPr>
          <w:rFonts w:hint="eastAsia" w:ascii="仿宋" w:hAnsi="仿宋" w:eastAsia="仿宋" w:cs="仿宋"/>
          <w:color w:val="auto"/>
          <w:sz w:val="24"/>
          <w:u w:val="single"/>
        </w:rPr>
      </w:pPr>
      <w:r>
        <w:rPr>
          <w:rFonts w:hint="eastAsia" w:ascii="仿宋" w:hAnsi="仿宋" w:eastAsia="仿宋" w:cs="仿宋"/>
          <w:color w:val="auto"/>
          <w:sz w:val="24"/>
        </w:rPr>
        <w:t>投标人：</w:t>
      </w:r>
      <w:r>
        <w:rPr>
          <w:rFonts w:hint="eastAsia" w:ascii="仿宋" w:hAnsi="仿宋" w:eastAsia="仿宋" w:cs="仿宋"/>
          <w:color w:val="auto"/>
          <w:sz w:val="24"/>
          <w:u w:val="single"/>
        </w:rPr>
        <w:t xml:space="preserve">                                                        </w:t>
      </w:r>
    </w:p>
    <w:p w14:paraId="4FE4B693">
      <w:pPr>
        <w:widowControl/>
        <w:spacing w:line="320" w:lineRule="exact"/>
        <w:ind w:firstLine="482"/>
        <w:rPr>
          <w:rFonts w:hint="eastAsia" w:ascii="仿宋" w:hAnsi="仿宋" w:eastAsia="仿宋" w:cs="仿宋"/>
          <w:color w:val="auto"/>
          <w:sz w:val="24"/>
        </w:rPr>
      </w:pPr>
    </w:p>
    <w:p w14:paraId="0E63AAE4">
      <w:pPr>
        <w:widowControl/>
        <w:spacing w:line="320" w:lineRule="exact"/>
        <w:ind w:firstLine="482"/>
        <w:rPr>
          <w:rFonts w:hint="eastAsia" w:ascii="仿宋" w:hAnsi="仿宋" w:eastAsia="仿宋" w:cs="仿宋"/>
          <w:color w:val="auto"/>
          <w:sz w:val="24"/>
          <w:u w:val="single"/>
        </w:rPr>
      </w:pPr>
      <w:r>
        <w:rPr>
          <w:rFonts w:hint="eastAsia" w:ascii="仿宋" w:hAnsi="仿宋" w:eastAsia="仿宋" w:cs="仿宋"/>
          <w:color w:val="auto"/>
          <w:sz w:val="24"/>
        </w:rPr>
        <w:t>承诺人</w:t>
      </w:r>
      <w:r>
        <w:rPr>
          <w:rFonts w:hint="eastAsia" w:ascii="仿宋" w:hAnsi="仿宋" w:eastAsia="仿宋" w:cs="仿宋"/>
          <w:color w:val="auto"/>
          <w:kern w:val="2"/>
          <w:sz w:val="24"/>
          <w:szCs w:val="24"/>
          <w:lang w:val="en-US" w:bidi="ar-SA"/>
        </w:rPr>
        <w:t>（签字或</w:t>
      </w:r>
      <w:r>
        <w:rPr>
          <w:rFonts w:hint="eastAsia" w:ascii="仿宋" w:hAnsi="仿宋" w:eastAsia="仿宋" w:cs="仿宋"/>
          <w:color w:val="auto"/>
          <w:sz w:val="24"/>
          <w:szCs w:val="24"/>
        </w:rPr>
        <w:t>盖章</w:t>
      </w:r>
      <w:r>
        <w:rPr>
          <w:rFonts w:hint="eastAsia" w:ascii="仿宋" w:hAnsi="仿宋" w:eastAsia="仿宋" w:cs="仿宋"/>
          <w:color w:val="auto"/>
          <w:kern w:val="2"/>
          <w:sz w:val="24"/>
          <w:szCs w:val="24"/>
          <w:lang w:val="en-US" w:bidi="ar-SA"/>
        </w:rPr>
        <w:t>）</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p>
    <w:p w14:paraId="1783BA13">
      <w:pPr>
        <w:widowControl/>
        <w:spacing w:line="320" w:lineRule="exact"/>
        <w:ind w:firstLine="482"/>
        <w:rPr>
          <w:rFonts w:hint="eastAsia" w:ascii="仿宋" w:hAnsi="仿宋" w:eastAsia="仿宋" w:cs="仿宋"/>
          <w:color w:val="auto"/>
          <w:sz w:val="24"/>
          <w:u w:val="single"/>
        </w:rPr>
      </w:pPr>
    </w:p>
    <w:p w14:paraId="5E8C78BF">
      <w:pPr>
        <w:ind w:firstLine="480" w:firstLineChars="200"/>
        <w:rPr>
          <w:rFonts w:hint="eastAsia" w:ascii="仿宋" w:hAnsi="仿宋" w:eastAsia="仿宋" w:cs="仿宋"/>
          <w:color w:val="auto"/>
          <w:lang w:val="en-US"/>
        </w:rPr>
      </w:pPr>
      <w:r>
        <w:rPr>
          <w:rFonts w:hint="eastAsia" w:ascii="仿宋" w:hAnsi="仿宋" w:eastAsia="仿宋" w:cs="仿宋"/>
          <w:color w:val="auto"/>
          <w:sz w:val="24"/>
        </w:rPr>
        <w:t>承诺时间：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630EB711">
      <w:pPr>
        <w:rPr>
          <w:rFonts w:hint="eastAsia" w:ascii="仿宋" w:hAnsi="仿宋" w:eastAsia="仿宋" w:cs="仿宋"/>
          <w:color w:val="auto"/>
        </w:rPr>
      </w:pPr>
    </w:p>
    <w:p w14:paraId="0BD5DE7E">
      <w:pPr>
        <w:rPr>
          <w:rFonts w:hint="eastAsia" w:ascii="仿宋" w:hAnsi="仿宋" w:eastAsia="仿宋" w:cs="仿宋"/>
          <w:color w:val="auto"/>
          <w:sz w:val="18"/>
          <w:szCs w:val="18"/>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b/>
          <w:color w:val="auto"/>
          <w:kern w:val="0"/>
          <w:sz w:val="18"/>
          <w:szCs w:val="18"/>
          <w:lang w:val="en-US" w:eastAsia="zh-CN"/>
        </w:rPr>
        <w:t>说明：1、</w:t>
      </w:r>
      <w:r>
        <w:rPr>
          <w:rFonts w:hint="eastAsia" w:ascii="仿宋" w:hAnsi="仿宋" w:eastAsia="仿宋" w:cs="仿宋"/>
          <w:b/>
          <w:bCs/>
          <w:color w:val="auto"/>
          <w:kern w:val="0"/>
          <w:sz w:val="18"/>
          <w:szCs w:val="18"/>
          <w:lang w:eastAsia="zh-CN"/>
        </w:rPr>
        <w:t>承诺有效期限</w:t>
      </w:r>
      <w:r>
        <w:rPr>
          <w:rFonts w:hint="eastAsia" w:ascii="仿宋" w:hAnsi="仿宋" w:eastAsia="仿宋" w:cs="仿宋"/>
          <w:b/>
          <w:bCs/>
          <w:color w:val="auto"/>
          <w:kern w:val="0"/>
          <w:sz w:val="18"/>
          <w:szCs w:val="18"/>
          <w:lang w:val="en-US" w:eastAsia="zh-CN"/>
        </w:rPr>
        <w:t>为一年</w:t>
      </w:r>
      <w:r>
        <w:rPr>
          <w:rFonts w:hint="eastAsia" w:ascii="仿宋" w:hAnsi="仿宋" w:eastAsia="仿宋" w:cs="仿宋"/>
          <w:b/>
          <w:bCs/>
          <w:color w:val="auto"/>
          <w:kern w:val="0"/>
          <w:sz w:val="18"/>
          <w:szCs w:val="18"/>
          <w:lang w:eastAsia="zh-CN"/>
        </w:rPr>
        <w:t>（从投标截止之日算起）；</w:t>
      </w:r>
      <w:r>
        <w:rPr>
          <w:rFonts w:hint="eastAsia" w:ascii="仿宋" w:hAnsi="仿宋" w:eastAsia="仿宋" w:cs="仿宋"/>
          <w:b/>
          <w:color w:val="auto"/>
          <w:kern w:val="0"/>
          <w:sz w:val="18"/>
          <w:szCs w:val="18"/>
          <w:lang w:val="en-US" w:eastAsia="zh-CN"/>
        </w:rPr>
        <w:t>2、需另附：信用中国（陕西榆林）网上承诺截图。</w:t>
      </w:r>
    </w:p>
    <w:p w14:paraId="76535C5E">
      <w:pPr>
        <w:widowControl/>
        <w:spacing w:line="360" w:lineRule="auto"/>
        <w:ind w:firstLine="643" w:firstLineChars="200"/>
        <w:jc w:val="center"/>
        <w:rPr>
          <w:rFonts w:hint="eastAsia" w:ascii="仿宋" w:hAnsi="仿宋" w:eastAsia="仿宋" w:cs="仿宋"/>
          <w:b/>
          <w:color w:val="auto"/>
          <w:sz w:val="32"/>
          <w:szCs w:val="32"/>
          <w:highlight w:val="none"/>
          <w:lang w:val="en-US"/>
        </w:rPr>
      </w:pPr>
      <w:r>
        <w:rPr>
          <w:rFonts w:hint="eastAsia" w:ascii="仿宋" w:hAnsi="仿宋" w:eastAsia="仿宋" w:cs="仿宋"/>
          <w:b/>
          <w:color w:val="auto"/>
          <w:kern w:val="2"/>
          <w:sz w:val="32"/>
          <w:szCs w:val="32"/>
          <w:highlight w:val="none"/>
          <w:lang w:val="en-US" w:bidi="ar"/>
        </w:rPr>
        <w:t>二、技术响应方案</w:t>
      </w:r>
    </w:p>
    <w:p w14:paraId="6ECFEEB9">
      <w:pPr>
        <w:ind w:firstLine="480" w:firstLineChars="200"/>
        <w:rPr>
          <w:rFonts w:hint="eastAsia" w:ascii="仿宋" w:hAnsi="仿宋" w:eastAsia="仿宋" w:cs="仿宋"/>
          <w:color w:val="auto"/>
          <w:sz w:val="24"/>
          <w:highlight w:val="none"/>
          <w:u w:val="none"/>
          <w:lang w:eastAsia="zh-CN"/>
        </w:rPr>
      </w:pPr>
      <w:r>
        <w:rPr>
          <w:rFonts w:hint="eastAsia" w:ascii="仿宋" w:hAnsi="仿宋" w:eastAsia="仿宋" w:cs="仿宋"/>
          <w:color w:val="auto"/>
          <w:sz w:val="24"/>
          <w:highlight w:val="none"/>
          <w:u w:val="none"/>
          <w:lang w:eastAsia="zh-CN"/>
        </w:rPr>
        <w:t>供应商应根据采购</w:t>
      </w:r>
      <w:r>
        <w:rPr>
          <w:rFonts w:hint="eastAsia" w:ascii="仿宋" w:hAnsi="仿宋" w:eastAsia="仿宋" w:cs="仿宋"/>
          <w:color w:val="auto"/>
          <w:sz w:val="24"/>
          <w:highlight w:val="none"/>
          <w:u w:val="none"/>
          <w:lang w:val="en-US" w:eastAsia="zh-CN"/>
        </w:rPr>
        <w:t>内容</w:t>
      </w:r>
      <w:r>
        <w:rPr>
          <w:rFonts w:hint="eastAsia" w:ascii="仿宋" w:hAnsi="仿宋" w:eastAsia="仿宋" w:cs="仿宋"/>
          <w:color w:val="auto"/>
          <w:sz w:val="24"/>
          <w:highlight w:val="none"/>
          <w:u w:val="none"/>
          <w:lang w:eastAsia="zh-CN"/>
        </w:rPr>
        <w:t>的具体情况及要求提出高效、合理、细化的服务方案。</w:t>
      </w:r>
    </w:p>
    <w:p w14:paraId="1EA16EF0">
      <w:pPr>
        <w:rPr>
          <w:rFonts w:hint="eastAsia" w:ascii="仿宋" w:hAnsi="仿宋" w:eastAsia="仿宋" w:cs="仿宋"/>
          <w:color w:val="auto"/>
          <w:sz w:val="24"/>
          <w:highlight w:val="none"/>
          <w:u w:val="single"/>
        </w:rPr>
      </w:pPr>
    </w:p>
    <w:p w14:paraId="0C160876">
      <w:pPr>
        <w:pStyle w:val="11"/>
        <w:rPr>
          <w:rFonts w:hint="eastAsia" w:ascii="宋体" w:hAnsi="宋体" w:cs="宋体"/>
          <w:color w:val="auto"/>
          <w:sz w:val="24"/>
          <w:highlight w:val="none"/>
          <w:u w:val="single"/>
        </w:rPr>
      </w:pPr>
    </w:p>
    <w:p w14:paraId="6E69062E">
      <w:pPr>
        <w:rPr>
          <w:rFonts w:hint="eastAsia" w:ascii="宋体" w:hAnsi="宋体" w:cs="宋体"/>
          <w:color w:val="auto"/>
          <w:sz w:val="24"/>
          <w:highlight w:val="none"/>
          <w:u w:val="single"/>
        </w:rPr>
      </w:pPr>
    </w:p>
    <w:p w14:paraId="49862E1E">
      <w:pPr>
        <w:pStyle w:val="11"/>
        <w:rPr>
          <w:rFonts w:hint="eastAsia" w:ascii="宋体" w:hAnsi="宋体" w:cs="宋体"/>
          <w:color w:val="auto"/>
          <w:sz w:val="24"/>
          <w:highlight w:val="none"/>
          <w:u w:val="single"/>
        </w:rPr>
      </w:pPr>
    </w:p>
    <w:p w14:paraId="014E6B50">
      <w:pPr>
        <w:rPr>
          <w:rFonts w:hint="eastAsia" w:ascii="宋体" w:hAnsi="宋体" w:cs="宋体"/>
          <w:color w:val="auto"/>
          <w:sz w:val="24"/>
          <w:highlight w:val="none"/>
          <w:u w:val="single"/>
        </w:rPr>
      </w:pPr>
    </w:p>
    <w:p w14:paraId="1FB368D6">
      <w:pPr>
        <w:pStyle w:val="11"/>
        <w:rPr>
          <w:rFonts w:hint="eastAsia" w:ascii="宋体" w:hAnsi="宋体" w:cs="宋体"/>
          <w:color w:val="auto"/>
          <w:sz w:val="24"/>
          <w:highlight w:val="none"/>
          <w:u w:val="single"/>
        </w:rPr>
      </w:pPr>
    </w:p>
    <w:p w14:paraId="741D7997">
      <w:pPr>
        <w:rPr>
          <w:rFonts w:hint="eastAsia" w:ascii="宋体" w:hAnsi="宋体" w:cs="宋体"/>
          <w:color w:val="auto"/>
          <w:sz w:val="24"/>
          <w:highlight w:val="none"/>
          <w:u w:val="single"/>
        </w:rPr>
      </w:pPr>
    </w:p>
    <w:p w14:paraId="4ADEBDAC">
      <w:pPr>
        <w:pStyle w:val="11"/>
        <w:rPr>
          <w:rFonts w:hint="eastAsia" w:ascii="宋体" w:hAnsi="宋体" w:cs="宋体"/>
          <w:color w:val="auto"/>
          <w:sz w:val="24"/>
          <w:highlight w:val="none"/>
          <w:u w:val="single"/>
        </w:rPr>
      </w:pPr>
    </w:p>
    <w:p w14:paraId="66367609">
      <w:pPr>
        <w:rPr>
          <w:rFonts w:hint="eastAsia" w:ascii="宋体" w:hAnsi="宋体" w:cs="宋体"/>
          <w:color w:val="auto"/>
          <w:sz w:val="24"/>
          <w:highlight w:val="none"/>
          <w:u w:val="single"/>
        </w:rPr>
      </w:pPr>
    </w:p>
    <w:p w14:paraId="77D00397">
      <w:pPr>
        <w:pStyle w:val="11"/>
        <w:rPr>
          <w:rFonts w:hint="eastAsia" w:ascii="宋体" w:hAnsi="宋体" w:cs="宋体"/>
          <w:color w:val="auto"/>
          <w:sz w:val="24"/>
          <w:highlight w:val="none"/>
          <w:u w:val="single"/>
        </w:rPr>
      </w:pPr>
    </w:p>
    <w:p w14:paraId="0B80DA5B">
      <w:pPr>
        <w:rPr>
          <w:rFonts w:hint="eastAsia" w:ascii="宋体" w:hAnsi="宋体" w:cs="宋体"/>
          <w:color w:val="auto"/>
          <w:sz w:val="24"/>
          <w:highlight w:val="none"/>
          <w:u w:val="single"/>
        </w:rPr>
      </w:pPr>
    </w:p>
    <w:p w14:paraId="3F5F3464">
      <w:pPr>
        <w:pStyle w:val="11"/>
        <w:rPr>
          <w:rFonts w:hint="eastAsia" w:ascii="宋体" w:hAnsi="宋体" w:cs="宋体"/>
          <w:color w:val="auto"/>
          <w:sz w:val="24"/>
          <w:highlight w:val="none"/>
          <w:u w:val="single"/>
        </w:rPr>
      </w:pPr>
    </w:p>
    <w:p w14:paraId="3C93EF7A">
      <w:pPr>
        <w:rPr>
          <w:rFonts w:hint="eastAsia" w:ascii="宋体" w:hAnsi="宋体" w:cs="宋体"/>
          <w:color w:val="auto"/>
          <w:sz w:val="24"/>
          <w:highlight w:val="none"/>
          <w:u w:val="single"/>
        </w:rPr>
      </w:pPr>
    </w:p>
    <w:p w14:paraId="6FAF24B4">
      <w:pPr>
        <w:pStyle w:val="11"/>
        <w:rPr>
          <w:rFonts w:hint="eastAsia" w:ascii="宋体" w:hAnsi="宋体" w:cs="宋体"/>
          <w:color w:val="auto"/>
          <w:sz w:val="24"/>
          <w:highlight w:val="none"/>
          <w:u w:val="single"/>
        </w:rPr>
      </w:pPr>
    </w:p>
    <w:p w14:paraId="66954A97">
      <w:pPr>
        <w:rPr>
          <w:rFonts w:hint="eastAsia" w:ascii="宋体" w:hAnsi="宋体" w:cs="宋体"/>
          <w:color w:val="auto"/>
          <w:sz w:val="24"/>
          <w:highlight w:val="none"/>
          <w:u w:val="single"/>
        </w:rPr>
      </w:pPr>
    </w:p>
    <w:p w14:paraId="72D7A8A9">
      <w:pPr>
        <w:pStyle w:val="11"/>
        <w:rPr>
          <w:rFonts w:hint="eastAsia" w:ascii="宋体" w:hAnsi="宋体" w:cs="宋体"/>
          <w:color w:val="auto"/>
          <w:sz w:val="24"/>
          <w:highlight w:val="none"/>
          <w:u w:val="single"/>
        </w:rPr>
      </w:pPr>
    </w:p>
    <w:p w14:paraId="4FE71AEF">
      <w:pPr>
        <w:rPr>
          <w:rFonts w:hint="eastAsia" w:ascii="宋体" w:hAnsi="宋体" w:cs="宋体"/>
          <w:color w:val="auto"/>
          <w:sz w:val="24"/>
          <w:highlight w:val="none"/>
          <w:u w:val="single"/>
        </w:rPr>
      </w:pPr>
    </w:p>
    <w:p w14:paraId="3D6B9D96">
      <w:pPr>
        <w:pStyle w:val="11"/>
        <w:rPr>
          <w:rFonts w:hint="eastAsia" w:ascii="宋体" w:hAnsi="宋体" w:cs="宋体"/>
          <w:color w:val="auto"/>
          <w:sz w:val="24"/>
          <w:highlight w:val="none"/>
          <w:u w:val="single"/>
        </w:rPr>
      </w:pPr>
    </w:p>
    <w:p w14:paraId="26005A73">
      <w:pPr>
        <w:rPr>
          <w:rFonts w:hint="eastAsia"/>
          <w:color w:val="auto"/>
        </w:rPr>
      </w:pPr>
    </w:p>
    <w:p w14:paraId="364E3956">
      <w:pPr>
        <w:pStyle w:val="11"/>
        <w:rPr>
          <w:rFonts w:hint="eastAsia"/>
          <w:color w:val="auto"/>
        </w:rPr>
      </w:pPr>
    </w:p>
    <w:p w14:paraId="4CFB5163">
      <w:pPr>
        <w:rPr>
          <w:rFonts w:hint="eastAsia"/>
          <w:color w:val="auto"/>
        </w:rPr>
      </w:pPr>
    </w:p>
    <w:p w14:paraId="1A8F5948">
      <w:pPr>
        <w:pStyle w:val="11"/>
        <w:rPr>
          <w:rFonts w:hint="eastAsia"/>
          <w:color w:val="auto"/>
        </w:rPr>
      </w:pPr>
    </w:p>
    <w:p w14:paraId="23A28009">
      <w:pPr>
        <w:rPr>
          <w:rFonts w:hint="eastAsia"/>
          <w:color w:val="auto"/>
        </w:rPr>
      </w:pPr>
    </w:p>
    <w:p w14:paraId="3B04EACE">
      <w:pPr>
        <w:pStyle w:val="11"/>
        <w:rPr>
          <w:rFonts w:hint="eastAsia"/>
          <w:color w:val="auto"/>
        </w:rPr>
      </w:pPr>
    </w:p>
    <w:p w14:paraId="107F5F26">
      <w:pPr>
        <w:rPr>
          <w:rFonts w:hint="eastAsia"/>
          <w:color w:val="auto"/>
        </w:rPr>
      </w:pPr>
    </w:p>
    <w:p w14:paraId="2F10A67D">
      <w:pPr>
        <w:pStyle w:val="11"/>
        <w:rPr>
          <w:rFonts w:hint="eastAsia"/>
          <w:color w:val="auto"/>
        </w:rPr>
      </w:pPr>
    </w:p>
    <w:p w14:paraId="1E6F6A0A">
      <w:pPr>
        <w:rPr>
          <w:rFonts w:hint="eastAsia"/>
          <w:color w:val="auto"/>
        </w:rPr>
      </w:pPr>
    </w:p>
    <w:p w14:paraId="7B733ECA">
      <w:pPr>
        <w:pStyle w:val="11"/>
        <w:rPr>
          <w:rFonts w:hint="eastAsia"/>
          <w:color w:val="auto"/>
        </w:rPr>
      </w:pPr>
    </w:p>
    <w:p w14:paraId="23C3BDCD">
      <w:pPr>
        <w:rPr>
          <w:rFonts w:hint="eastAsia"/>
          <w:color w:val="auto"/>
        </w:rPr>
      </w:pPr>
    </w:p>
    <w:p w14:paraId="1704955A">
      <w:pPr>
        <w:pStyle w:val="11"/>
        <w:rPr>
          <w:rFonts w:hint="eastAsia"/>
          <w:color w:val="auto"/>
        </w:rPr>
      </w:pPr>
    </w:p>
    <w:p w14:paraId="47152F34">
      <w:pPr>
        <w:rPr>
          <w:rFonts w:hint="eastAsia"/>
          <w:color w:val="auto"/>
        </w:rPr>
      </w:pPr>
    </w:p>
    <w:p w14:paraId="480E12D8">
      <w:pPr>
        <w:pStyle w:val="11"/>
        <w:rPr>
          <w:rFonts w:hint="eastAsia"/>
          <w:color w:val="auto"/>
        </w:rPr>
      </w:pPr>
    </w:p>
    <w:p w14:paraId="19D0170D">
      <w:pPr>
        <w:rPr>
          <w:rFonts w:hint="eastAsia"/>
          <w:color w:val="auto"/>
        </w:rPr>
      </w:pPr>
    </w:p>
    <w:p w14:paraId="62A892CC">
      <w:pPr>
        <w:pStyle w:val="11"/>
        <w:rPr>
          <w:rFonts w:hint="eastAsia"/>
          <w:color w:val="auto"/>
        </w:rPr>
      </w:pPr>
    </w:p>
    <w:p w14:paraId="18972614">
      <w:pPr>
        <w:rPr>
          <w:rFonts w:hint="eastAsia"/>
          <w:color w:val="auto"/>
        </w:rPr>
      </w:pPr>
    </w:p>
    <w:p w14:paraId="086F6DC8">
      <w:pPr>
        <w:pStyle w:val="11"/>
        <w:rPr>
          <w:rFonts w:hint="eastAsia"/>
          <w:color w:val="auto"/>
        </w:rPr>
      </w:pPr>
    </w:p>
    <w:p w14:paraId="3E89F02B">
      <w:pPr>
        <w:rPr>
          <w:rFonts w:hint="eastAsia"/>
          <w:color w:val="auto"/>
        </w:rPr>
      </w:pPr>
    </w:p>
    <w:p w14:paraId="20E9E5A9">
      <w:pPr>
        <w:rPr>
          <w:rFonts w:hint="eastAsia"/>
          <w:color w:val="auto"/>
        </w:rPr>
      </w:pPr>
    </w:p>
    <w:p w14:paraId="28583C7E">
      <w:pPr>
        <w:rPr>
          <w:rFonts w:hint="eastAsia"/>
          <w:color w:val="auto"/>
        </w:rPr>
      </w:pPr>
    </w:p>
    <w:p w14:paraId="6B1DF0FA">
      <w:pPr>
        <w:rPr>
          <w:rFonts w:hint="eastAsia"/>
          <w:color w:val="auto"/>
        </w:rPr>
      </w:pPr>
    </w:p>
    <w:p w14:paraId="626E6BA7">
      <w:pPr>
        <w:pStyle w:val="11"/>
        <w:rPr>
          <w:rFonts w:hint="eastAsia" w:ascii="宋体" w:hAnsi="宋体" w:cs="宋体"/>
          <w:color w:val="auto"/>
          <w:sz w:val="24"/>
          <w:highlight w:val="none"/>
          <w:u w:val="single"/>
        </w:rPr>
      </w:pPr>
    </w:p>
    <w:p w14:paraId="085BCD04">
      <w:pPr>
        <w:rPr>
          <w:rFonts w:hint="eastAsia" w:ascii="宋体" w:hAnsi="宋体" w:cs="宋体"/>
          <w:color w:val="auto"/>
          <w:sz w:val="24"/>
          <w:highlight w:val="none"/>
          <w:u w:val="single"/>
        </w:rPr>
      </w:pPr>
    </w:p>
    <w:p w14:paraId="1E84EC54">
      <w:pPr>
        <w:pStyle w:val="11"/>
        <w:rPr>
          <w:rFonts w:hint="eastAsia" w:ascii="宋体" w:hAnsi="宋体" w:cs="宋体"/>
          <w:color w:val="auto"/>
          <w:sz w:val="24"/>
          <w:highlight w:val="none"/>
          <w:u w:val="single"/>
        </w:rPr>
      </w:pPr>
    </w:p>
    <w:p w14:paraId="7B25EA70">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val="0"/>
          <w:color w:val="auto"/>
          <w:kern w:val="0"/>
          <w:sz w:val="24"/>
          <w:szCs w:val="21"/>
          <w:highlight w:val="none"/>
          <w:lang w:val="en-US" w:eastAsia="zh-CN" w:bidi="ar-SA"/>
        </w:rPr>
      </w:pPr>
      <w:bookmarkStart w:id="68" w:name="_Toc5731"/>
      <w:bookmarkStart w:id="69" w:name="_Toc27911"/>
      <w:bookmarkStart w:id="70" w:name="_Toc27542"/>
      <w:r>
        <w:rPr>
          <w:rFonts w:hint="eastAsia" w:ascii="仿宋" w:hAnsi="仿宋" w:eastAsia="仿宋" w:cs="仿宋"/>
          <w:b/>
          <w:bCs w:val="0"/>
          <w:color w:val="auto"/>
          <w:kern w:val="0"/>
          <w:sz w:val="24"/>
          <w:szCs w:val="21"/>
          <w:highlight w:val="none"/>
          <w:lang w:val="en-US" w:eastAsia="zh-CN" w:bidi="ar-SA"/>
        </w:rPr>
        <w:t>附件1：拟投入本项目人员汇总表</w:t>
      </w:r>
      <w:bookmarkEnd w:id="68"/>
      <w:bookmarkEnd w:id="69"/>
      <w:bookmarkEnd w:id="70"/>
    </w:p>
    <w:p w14:paraId="5C2A45E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项目</w:t>
      </w:r>
      <w:r>
        <w:rPr>
          <w:rFonts w:hint="eastAsia" w:ascii="仿宋" w:hAnsi="仿宋" w:eastAsia="仿宋" w:cs="仿宋"/>
          <w:color w:val="auto"/>
          <w:sz w:val="24"/>
          <w:szCs w:val="24"/>
        </w:rPr>
        <w:t>名称：</w:t>
      </w:r>
      <w:r>
        <w:rPr>
          <w:rFonts w:hint="eastAsia" w:ascii="仿宋" w:hAnsi="仿宋" w:eastAsia="仿宋" w:cs="仿宋"/>
          <w:color w:val="auto"/>
          <w:sz w:val="24"/>
          <w:szCs w:val="24"/>
          <w:u w:val="single"/>
          <w:lang w:val="en-US" w:eastAsia="zh-CN"/>
        </w:rPr>
        <w:tab/>
      </w:r>
      <w:r>
        <w:rPr>
          <w:rFonts w:hint="eastAsia" w:ascii="仿宋" w:hAnsi="仿宋" w:eastAsia="仿宋" w:cs="仿宋"/>
          <w:color w:val="auto"/>
          <w:sz w:val="24"/>
          <w:szCs w:val="24"/>
          <w:u w:val="single"/>
          <w:lang w:val="en-US" w:eastAsia="zh-CN"/>
        </w:rPr>
        <w:tab/>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p>
    <w:p w14:paraId="30F5ACBF">
      <w:pPr>
        <w:spacing w:line="360" w:lineRule="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编号</w:t>
      </w:r>
      <w:r>
        <w:rPr>
          <w:rFonts w:hint="eastAsia" w:ascii="仿宋" w:hAnsi="仿宋" w:eastAsia="仿宋" w:cs="仿宋"/>
          <w:color w:val="auto"/>
          <w:sz w:val="24"/>
          <w:szCs w:val="24"/>
        </w:rPr>
        <w:t>：</w:t>
      </w:r>
      <w:r>
        <w:rPr>
          <w:rFonts w:hint="eastAsia" w:ascii="仿宋" w:hAnsi="仿宋" w:eastAsia="仿宋" w:cs="仿宋"/>
          <w:color w:val="auto"/>
          <w:sz w:val="24"/>
          <w:szCs w:val="24"/>
          <w:u w:val="single"/>
          <w:lang w:val="en-US" w:eastAsia="zh-CN"/>
        </w:rPr>
        <w:tab/>
      </w:r>
      <w:r>
        <w:rPr>
          <w:rFonts w:hint="eastAsia" w:ascii="仿宋" w:hAnsi="仿宋" w:eastAsia="仿宋" w:cs="仿宋"/>
          <w:color w:val="auto"/>
          <w:sz w:val="24"/>
          <w:szCs w:val="24"/>
          <w:u w:val="single"/>
          <w:lang w:val="en-US" w:eastAsia="zh-CN"/>
        </w:rPr>
        <w:tab/>
      </w:r>
      <w:r>
        <w:rPr>
          <w:rFonts w:hint="eastAsia" w:ascii="仿宋" w:hAnsi="仿宋" w:eastAsia="仿宋" w:cs="仿宋"/>
          <w:color w:val="auto"/>
          <w:sz w:val="24"/>
          <w:szCs w:val="24"/>
          <w:u w:val="single"/>
          <w:lang w:val="en-US" w:eastAsia="zh-CN"/>
        </w:rPr>
        <w:tab/>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lang w:val="en-US" w:eastAsia="zh-CN"/>
        </w:rPr>
        <w:tab/>
      </w:r>
    </w:p>
    <w:tbl>
      <w:tblPr>
        <w:tblStyle w:val="25"/>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40"/>
        <w:gridCol w:w="720"/>
        <w:gridCol w:w="816"/>
        <w:gridCol w:w="984"/>
        <w:gridCol w:w="816"/>
        <w:gridCol w:w="882"/>
        <w:gridCol w:w="2275"/>
      </w:tblGrid>
      <w:tr w14:paraId="0CB8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noWrap w:val="0"/>
            <w:vAlign w:val="top"/>
          </w:tcPr>
          <w:p w14:paraId="55F9B99C">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440" w:type="dxa"/>
            <w:noWrap w:val="0"/>
            <w:vAlign w:val="top"/>
          </w:tcPr>
          <w:p w14:paraId="6DB84FBB">
            <w:pPr>
              <w:spacing w:line="360" w:lineRule="auto"/>
              <w:ind w:firstLine="240"/>
              <w:rPr>
                <w:rFonts w:hint="eastAsia" w:ascii="仿宋" w:hAnsi="仿宋" w:eastAsia="仿宋" w:cs="仿宋"/>
                <w:color w:val="auto"/>
                <w:sz w:val="24"/>
                <w:szCs w:val="24"/>
              </w:rPr>
            </w:pPr>
            <w:r>
              <w:rPr>
                <w:rFonts w:hint="eastAsia" w:ascii="仿宋" w:hAnsi="仿宋" w:eastAsia="仿宋" w:cs="仿宋"/>
                <w:color w:val="auto"/>
                <w:sz w:val="24"/>
                <w:szCs w:val="24"/>
              </w:rPr>
              <w:t>姓   名</w:t>
            </w:r>
          </w:p>
        </w:tc>
        <w:tc>
          <w:tcPr>
            <w:tcW w:w="720" w:type="dxa"/>
            <w:noWrap w:val="0"/>
            <w:vAlign w:val="top"/>
          </w:tcPr>
          <w:p w14:paraId="567B5AE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年龄</w:t>
            </w:r>
          </w:p>
        </w:tc>
        <w:tc>
          <w:tcPr>
            <w:tcW w:w="816" w:type="dxa"/>
            <w:noWrap w:val="0"/>
            <w:vAlign w:val="top"/>
          </w:tcPr>
          <w:p w14:paraId="674AF862">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性别</w:t>
            </w:r>
          </w:p>
        </w:tc>
        <w:tc>
          <w:tcPr>
            <w:tcW w:w="984" w:type="dxa"/>
            <w:noWrap w:val="0"/>
            <w:vAlign w:val="top"/>
          </w:tcPr>
          <w:p w14:paraId="65153112">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 历</w:t>
            </w:r>
          </w:p>
        </w:tc>
        <w:tc>
          <w:tcPr>
            <w:tcW w:w="816" w:type="dxa"/>
            <w:noWrap w:val="0"/>
            <w:vAlign w:val="top"/>
          </w:tcPr>
          <w:p w14:paraId="07134DF5">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专业</w:t>
            </w:r>
          </w:p>
        </w:tc>
        <w:tc>
          <w:tcPr>
            <w:tcW w:w="882" w:type="dxa"/>
            <w:noWrap w:val="0"/>
            <w:vAlign w:val="top"/>
          </w:tcPr>
          <w:p w14:paraId="3E5673B3">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2275" w:type="dxa"/>
            <w:noWrap w:val="0"/>
            <w:vAlign w:val="top"/>
          </w:tcPr>
          <w:p w14:paraId="30086DA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在本项目拟任职务</w:t>
            </w:r>
          </w:p>
        </w:tc>
      </w:tr>
      <w:tr w14:paraId="3A8A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1FF91E6">
            <w:pPr>
              <w:spacing w:line="360" w:lineRule="auto"/>
              <w:jc w:val="center"/>
              <w:rPr>
                <w:rFonts w:hint="eastAsia" w:ascii="仿宋" w:hAnsi="仿宋" w:eastAsia="仿宋" w:cs="仿宋"/>
                <w:color w:val="auto"/>
                <w:sz w:val="24"/>
                <w:szCs w:val="24"/>
              </w:rPr>
            </w:pPr>
          </w:p>
        </w:tc>
        <w:tc>
          <w:tcPr>
            <w:tcW w:w="1440" w:type="dxa"/>
            <w:noWrap w:val="0"/>
            <w:vAlign w:val="top"/>
          </w:tcPr>
          <w:p w14:paraId="3E0436C8">
            <w:pPr>
              <w:spacing w:line="360" w:lineRule="auto"/>
              <w:jc w:val="center"/>
              <w:rPr>
                <w:rFonts w:hint="eastAsia" w:ascii="仿宋" w:hAnsi="仿宋" w:eastAsia="仿宋" w:cs="仿宋"/>
                <w:color w:val="auto"/>
                <w:sz w:val="24"/>
                <w:szCs w:val="24"/>
              </w:rPr>
            </w:pPr>
          </w:p>
        </w:tc>
        <w:tc>
          <w:tcPr>
            <w:tcW w:w="720" w:type="dxa"/>
            <w:noWrap w:val="0"/>
            <w:vAlign w:val="top"/>
          </w:tcPr>
          <w:p w14:paraId="29E28314">
            <w:pPr>
              <w:spacing w:line="360" w:lineRule="auto"/>
              <w:jc w:val="center"/>
              <w:rPr>
                <w:rFonts w:hint="eastAsia" w:ascii="仿宋" w:hAnsi="仿宋" w:eastAsia="仿宋" w:cs="仿宋"/>
                <w:color w:val="auto"/>
                <w:sz w:val="24"/>
                <w:szCs w:val="24"/>
              </w:rPr>
            </w:pPr>
          </w:p>
        </w:tc>
        <w:tc>
          <w:tcPr>
            <w:tcW w:w="816" w:type="dxa"/>
            <w:noWrap w:val="0"/>
            <w:vAlign w:val="top"/>
          </w:tcPr>
          <w:p w14:paraId="29003205">
            <w:pPr>
              <w:spacing w:line="360" w:lineRule="auto"/>
              <w:jc w:val="center"/>
              <w:rPr>
                <w:rFonts w:hint="eastAsia" w:ascii="仿宋" w:hAnsi="仿宋" w:eastAsia="仿宋" w:cs="仿宋"/>
                <w:color w:val="auto"/>
                <w:sz w:val="24"/>
                <w:szCs w:val="24"/>
              </w:rPr>
            </w:pPr>
          </w:p>
        </w:tc>
        <w:tc>
          <w:tcPr>
            <w:tcW w:w="984" w:type="dxa"/>
            <w:noWrap w:val="0"/>
            <w:vAlign w:val="top"/>
          </w:tcPr>
          <w:p w14:paraId="5AE6CFEC">
            <w:pPr>
              <w:spacing w:line="360" w:lineRule="auto"/>
              <w:jc w:val="center"/>
              <w:rPr>
                <w:rFonts w:hint="eastAsia" w:ascii="仿宋" w:hAnsi="仿宋" w:eastAsia="仿宋" w:cs="仿宋"/>
                <w:color w:val="auto"/>
                <w:sz w:val="24"/>
                <w:szCs w:val="24"/>
              </w:rPr>
            </w:pPr>
          </w:p>
        </w:tc>
        <w:tc>
          <w:tcPr>
            <w:tcW w:w="816" w:type="dxa"/>
            <w:noWrap w:val="0"/>
            <w:vAlign w:val="top"/>
          </w:tcPr>
          <w:p w14:paraId="32CE16D9">
            <w:pPr>
              <w:spacing w:line="360" w:lineRule="auto"/>
              <w:jc w:val="center"/>
              <w:rPr>
                <w:rFonts w:hint="eastAsia" w:ascii="仿宋" w:hAnsi="仿宋" w:eastAsia="仿宋" w:cs="仿宋"/>
                <w:color w:val="auto"/>
                <w:sz w:val="24"/>
                <w:szCs w:val="24"/>
              </w:rPr>
            </w:pPr>
          </w:p>
        </w:tc>
        <w:tc>
          <w:tcPr>
            <w:tcW w:w="882" w:type="dxa"/>
            <w:noWrap w:val="0"/>
            <w:vAlign w:val="top"/>
          </w:tcPr>
          <w:p w14:paraId="2E48312C">
            <w:pPr>
              <w:spacing w:line="360" w:lineRule="auto"/>
              <w:jc w:val="center"/>
              <w:rPr>
                <w:rFonts w:hint="eastAsia" w:ascii="仿宋" w:hAnsi="仿宋" w:eastAsia="仿宋" w:cs="仿宋"/>
                <w:color w:val="auto"/>
                <w:sz w:val="24"/>
                <w:szCs w:val="24"/>
              </w:rPr>
            </w:pPr>
          </w:p>
        </w:tc>
        <w:tc>
          <w:tcPr>
            <w:tcW w:w="2275" w:type="dxa"/>
            <w:noWrap w:val="0"/>
            <w:vAlign w:val="top"/>
          </w:tcPr>
          <w:p w14:paraId="12F9E415">
            <w:pPr>
              <w:spacing w:line="360" w:lineRule="auto"/>
              <w:jc w:val="center"/>
              <w:rPr>
                <w:rFonts w:hint="eastAsia" w:ascii="仿宋" w:hAnsi="仿宋" w:eastAsia="仿宋" w:cs="仿宋"/>
                <w:color w:val="auto"/>
                <w:sz w:val="24"/>
                <w:szCs w:val="24"/>
              </w:rPr>
            </w:pPr>
          </w:p>
        </w:tc>
      </w:tr>
      <w:tr w14:paraId="6A00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55C2C47">
            <w:pPr>
              <w:spacing w:line="360" w:lineRule="auto"/>
              <w:jc w:val="center"/>
              <w:rPr>
                <w:rFonts w:hint="eastAsia" w:ascii="仿宋" w:hAnsi="仿宋" w:eastAsia="仿宋" w:cs="仿宋"/>
                <w:color w:val="auto"/>
                <w:sz w:val="24"/>
                <w:szCs w:val="24"/>
              </w:rPr>
            </w:pPr>
          </w:p>
        </w:tc>
        <w:tc>
          <w:tcPr>
            <w:tcW w:w="1440" w:type="dxa"/>
            <w:noWrap w:val="0"/>
            <w:vAlign w:val="top"/>
          </w:tcPr>
          <w:p w14:paraId="0350D83B">
            <w:pPr>
              <w:spacing w:line="360" w:lineRule="auto"/>
              <w:jc w:val="center"/>
              <w:rPr>
                <w:rFonts w:hint="eastAsia" w:ascii="仿宋" w:hAnsi="仿宋" w:eastAsia="仿宋" w:cs="仿宋"/>
                <w:color w:val="auto"/>
                <w:sz w:val="24"/>
                <w:szCs w:val="24"/>
              </w:rPr>
            </w:pPr>
          </w:p>
        </w:tc>
        <w:tc>
          <w:tcPr>
            <w:tcW w:w="720" w:type="dxa"/>
            <w:noWrap w:val="0"/>
            <w:vAlign w:val="top"/>
          </w:tcPr>
          <w:p w14:paraId="5118C538">
            <w:pPr>
              <w:spacing w:line="360" w:lineRule="auto"/>
              <w:jc w:val="center"/>
              <w:rPr>
                <w:rFonts w:hint="eastAsia" w:ascii="仿宋" w:hAnsi="仿宋" w:eastAsia="仿宋" w:cs="仿宋"/>
                <w:color w:val="auto"/>
                <w:sz w:val="24"/>
                <w:szCs w:val="24"/>
              </w:rPr>
            </w:pPr>
          </w:p>
        </w:tc>
        <w:tc>
          <w:tcPr>
            <w:tcW w:w="816" w:type="dxa"/>
            <w:noWrap w:val="0"/>
            <w:vAlign w:val="top"/>
          </w:tcPr>
          <w:p w14:paraId="321135B4">
            <w:pPr>
              <w:spacing w:line="360" w:lineRule="auto"/>
              <w:jc w:val="center"/>
              <w:rPr>
                <w:rFonts w:hint="eastAsia" w:ascii="仿宋" w:hAnsi="仿宋" w:eastAsia="仿宋" w:cs="仿宋"/>
                <w:color w:val="auto"/>
                <w:sz w:val="24"/>
                <w:szCs w:val="24"/>
              </w:rPr>
            </w:pPr>
          </w:p>
        </w:tc>
        <w:tc>
          <w:tcPr>
            <w:tcW w:w="984" w:type="dxa"/>
            <w:noWrap w:val="0"/>
            <w:vAlign w:val="top"/>
          </w:tcPr>
          <w:p w14:paraId="61C3D69F">
            <w:pPr>
              <w:spacing w:line="360" w:lineRule="auto"/>
              <w:jc w:val="center"/>
              <w:rPr>
                <w:rFonts w:hint="eastAsia" w:ascii="仿宋" w:hAnsi="仿宋" w:eastAsia="仿宋" w:cs="仿宋"/>
                <w:color w:val="auto"/>
                <w:sz w:val="24"/>
                <w:szCs w:val="24"/>
              </w:rPr>
            </w:pPr>
          </w:p>
        </w:tc>
        <w:tc>
          <w:tcPr>
            <w:tcW w:w="816" w:type="dxa"/>
            <w:noWrap w:val="0"/>
            <w:vAlign w:val="top"/>
          </w:tcPr>
          <w:p w14:paraId="0330EDF5">
            <w:pPr>
              <w:spacing w:line="360" w:lineRule="auto"/>
              <w:jc w:val="center"/>
              <w:rPr>
                <w:rFonts w:hint="eastAsia" w:ascii="仿宋" w:hAnsi="仿宋" w:eastAsia="仿宋" w:cs="仿宋"/>
                <w:color w:val="auto"/>
                <w:sz w:val="24"/>
                <w:szCs w:val="24"/>
              </w:rPr>
            </w:pPr>
          </w:p>
        </w:tc>
        <w:tc>
          <w:tcPr>
            <w:tcW w:w="882" w:type="dxa"/>
            <w:noWrap w:val="0"/>
            <w:vAlign w:val="top"/>
          </w:tcPr>
          <w:p w14:paraId="7D53E43E">
            <w:pPr>
              <w:spacing w:line="360" w:lineRule="auto"/>
              <w:jc w:val="center"/>
              <w:rPr>
                <w:rFonts w:hint="eastAsia" w:ascii="仿宋" w:hAnsi="仿宋" w:eastAsia="仿宋" w:cs="仿宋"/>
                <w:color w:val="auto"/>
                <w:sz w:val="24"/>
                <w:szCs w:val="24"/>
              </w:rPr>
            </w:pPr>
          </w:p>
        </w:tc>
        <w:tc>
          <w:tcPr>
            <w:tcW w:w="2275" w:type="dxa"/>
            <w:noWrap w:val="0"/>
            <w:vAlign w:val="top"/>
          </w:tcPr>
          <w:p w14:paraId="6F22F75D">
            <w:pPr>
              <w:spacing w:line="360" w:lineRule="auto"/>
              <w:jc w:val="center"/>
              <w:rPr>
                <w:rFonts w:hint="eastAsia" w:ascii="仿宋" w:hAnsi="仿宋" w:eastAsia="仿宋" w:cs="仿宋"/>
                <w:color w:val="auto"/>
                <w:sz w:val="24"/>
                <w:szCs w:val="24"/>
              </w:rPr>
            </w:pPr>
          </w:p>
        </w:tc>
      </w:tr>
      <w:tr w14:paraId="0DEB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CD9276D">
            <w:pPr>
              <w:spacing w:line="360" w:lineRule="auto"/>
              <w:jc w:val="center"/>
              <w:rPr>
                <w:rFonts w:hint="eastAsia" w:ascii="仿宋" w:hAnsi="仿宋" w:eastAsia="仿宋" w:cs="仿宋"/>
                <w:color w:val="auto"/>
              </w:rPr>
            </w:pPr>
          </w:p>
        </w:tc>
        <w:tc>
          <w:tcPr>
            <w:tcW w:w="1440" w:type="dxa"/>
            <w:noWrap w:val="0"/>
            <w:vAlign w:val="top"/>
          </w:tcPr>
          <w:p w14:paraId="205F7FDE">
            <w:pPr>
              <w:spacing w:line="360" w:lineRule="auto"/>
              <w:jc w:val="center"/>
              <w:rPr>
                <w:rFonts w:hint="eastAsia" w:ascii="仿宋" w:hAnsi="仿宋" w:eastAsia="仿宋" w:cs="仿宋"/>
                <w:color w:val="auto"/>
              </w:rPr>
            </w:pPr>
          </w:p>
        </w:tc>
        <w:tc>
          <w:tcPr>
            <w:tcW w:w="720" w:type="dxa"/>
            <w:noWrap w:val="0"/>
            <w:vAlign w:val="top"/>
          </w:tcPr>
          <w:p w14:paraId="6CCC65BC">
            <w:pPr>
              <w:spacing w:line="360" w:lineRule="auto"/>
              <w:jc w:val="center"/>
              <w:rPr>
                <w:rFonts w:hint="eastAsia" w:ascii="仿宋" w:hAnsi="仿宋" w:eastAsia="仿宋" w:cs="仿宋"/>
                <w:color w:val="auto"/>
              </w:rPr>
            </w:pPr>
          </w:p>
        </w:tc>
        <w:tc>
          <w:tcPr>
            <w:tcW w:w="816" w:type="dxa"/>
            <w:noWrap w:val="0"/>
            <w:vAlign w:val="top"/>
          </w:tcPr>
          <w:p w14:paraId="6F82CC8D">
            <w:pPr>
              <w:spacing w:line="360" w:lineRule="auto"/>
              <w:jc w:val="center"/>
              <w:rPr>
                <w:rFonts w:hint="eastAsia" w:ascii="仿宋" w:hAnsi="仿宋" w:eastAsia="仿宋" w:cs="仿宋"/>
                <w:color w:val="auto"/>
              </w:rPr>
            </w:pPr>
          </w:p>
        </w:tc>
        <w:tc>
          <w:tcPr>
            <w:tcW w:w="984" w:type="dxa"/>
            <w:noWrap w:val="0"/>
            <w:vAlign w:val="top"/>
          </w:tcPr>
          <w:p w14:paraId="16ED442B">
            <w:pPr>
              <w:spacing w:line="360" w:lineRule="auto"/>
              <w:jc w:val="center"/>
              <w:rPr>
                <w:rFonts w:hint="eastAsia" w:ascii="仿宋" w:hAnsi="仿宋" w:eastAsia="仿宋" w:cs="仿宋"/>
                <w:color w:val="auto"/>
              </w:rPr>
            </w:pPr>
          </w:p>
        </w:tc>
        <w:tc>
          <w:tcPr>
            <w:tcW w:w="816" w:type="dxa"/>
            <w:noWrap w:val="0"/>
            <w:vAlign w:val="top"/>
          </w:tcPr>
          <w:p w14:paraId="2D290C1D">
            <w:pPr>
              <w:spacing w:line="360" w:lineRule="auto"/>
              <w:jc w:val="center"/>
              <w:rPr>
                <w:rFonts w:hint="eastAsia" w:ascii="仿宋" w:hAnsi="仿宋" w:eastAsia="仿宋" w:cs="仿宋"/>
                <w:color w:val="auto"/>
              </w:rPr>
            </w:pPr>
          </w:p>
        </w:tc>
        <w:tc>
          <w:tcPr>
            <w:tcW w:w="882" w:type="dxa"/>
            <w:noWrap w:val="0"/>
            <w:vAlign w:val="top"/>
          </w:tcPr>
          <w:p w14:paraId="3B5A8825">
            <w:pPr>
              <w:spacing w:line="360" w:lineRule="auto"/>
              <w:jc w:val="center"/>
              <w:rPr>
                <w:rFonts w:hint="eastAsia" w:ascii="仿宋" w:hAnsi="仿宋" w:eastAsia="仿宋" w:cs="仿宋"/>
                <w:color w:val="auto"/>
              </w:rPr>
            </w:pPr>
          </w:p>
        </w:tc>
        <w:tc>
          <w:tcPr>
            <w:tcW w:w="2275" w:type="dxa"/>
            <w:noWrap w:val="0"/>
            <w:vAlign w:val="top"/>
          </w:tcPr>
          <w:p w14:paraId="43F2C6BF">
            <w:pPr>
              <w:spacing w:line="360" w:lineRule="auto"/>
              <w:jc w:val="center"/>
              <w:rPr>
                <w:rFonts w:hint="eastAsia" w:ascii="仿宋" w:hAnsi="仿宋" w:eastAsia="仿宋" w:cs="仿宋"/>
                <w:color w:val="auto"/>
              </w:rPr>
            </w:pPr>
          </w:p>
        </w:tc>
      </w:tr>
      <w:tr w14:paraId="20D1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9E143F0">
            <w:pPr>
              <w:spacing w:line="360" w:lineRule="auto"/>
              <w:jc w:val="center"/>
              <w:rPr>
                <w:rFonts w:hint="eastAsia" w:ascii="仿宋" w:hAnsi="仿宋" w:eastAsia="仿宋" w:cs="仿宋"/>
                <w:color w:val="auto"/>
              </w:rPr>
            </w:pPr>
          </w:p>
        </w:tc>
        <w:tc>
          <w:tcPr>
            <w:tcW w:w="1440" w:type="dxa"/>
            <w:noWrap w:val="0"/>
            <w:vAlign w:val="top"/>
          </w:tcPr>
          <w:p w14:paraId="08091372">
            <w:pPr>
              <w:spacing w:line="360" w:lineRule="auto"/>
              <w:jc w:val="center"/>
              <w:rPr>
                <w:rFonts w:hint="eastAsia" w:ascii="仿宋" w:hAnsi="仿宋" w:eastAsia="仿宋" w:cs="仿宋"/>
                <w:color w:val="auto"/>
              </w:rPr>
            </w:pPr>
          </w:p>
        </w:tc>
        <w:tc>
          <w:tcPr>
            <w:tcW w:w="720" w:type="dxa"/>
            <w:noWrap w:val="0"/>
            <w:vAlign w:val="top"/>
          </w:tcPr>
          <w:p w14:paraId="1D6C98EA">
            <w:pPr>
              <w:spacing w:line="360" w:lineRule="auto"/>
              <w:jc w:val="center"/>
              <w:rPr>
                <w:rFonts w:hint="eastAsia" w:ascii="仿宋" w:hAnsi="仿宋" w:eastAsia="仿宋" w:cs="仿宋"/>
                <w:color w:val="auto"/>
              </w:rPr>
            </w:pPr>
          </w:p>
        </w:tc>
        <w:tc>
          <w:tcPr>
            <w:tcW w:w="816" w:type="dxa"/>
            <w:noWrap w:val="0"/>
            <w:vAlign w:val="top"/>
          </w:tcPr>
          <w:p w14:paraId="7B2BDCBF">
            <w:pPr>
              <w:spacing w:line="360" w:lineRule="auto"/>
              <w:jc w:val="center"/>
              <w:rPr>
                <w:rFonts w:hint="eastAsia" w:ascii="仿宋" w:hAnsi="仿宋" w:eastAsia="仿宋" w:cs="仿宋"/>
                <w:color w:val="auto"/>
              </w:rPr>
            </w:pPr>
          </w:p>
        </w:tc>
        <w:tc>
          <w:tcPr>
            <w:tcW w:w="984" w:type="dxa"/>
            <w:noWrap w:val="0"/>
            <w:vAlign w:val="top"/>
          </w:tcPr>
          <w:p w14:paraId="7C55D0FA">
            <w:pPr>
              <w:spacing w:line="360" w:lineRule="auto"/>
              <w:jc w:val="center"/>
              <w:rPr>
                <w:rFonts w:hint="eastAsia" w:ascii="仿宋" w:hAnsi="仿宋" w:eastAsia="仿宋" w:cs="仿宋"/>
                <w:color w:val="auto"/>
              </w:rPr>
            </w:pPr>
          </w:p>
        </w:tc>
        <w:tc>
          <w:tcPr>
            <w:tcW w:w="816" w:type="dxa"/>
            <w:noWrap w:val="0"/>
            <w:vAlign w:val="top"/>
          </w:tcPr>
          <w:p w14:paraId="3744C90B">
            <w:pPr>
              <w:spacing w:line="360" w:lineRule="auto"/>
              <w:jc w:val="center"/>
              <w:rPr>
                <w:rFonts w:hint="eastAsia" w:ascii="仿宋" w:hAnsi="仿宋" w:eastAsia="仿宋" w:cs="仿宋"/>
                <w:color w:val="auto"/>
              </w:rPr>
            </w:pPr>
          </w:p>
        </w:tc>
        <w:tc>
          <w:tcPr>
            <w:tcW w:w="882" w:type="dxa"/>
            <w:noWrap w:val="0"/>
            <w:vAlign w:val="top"/>
          </w:tcPr>
          <w:p w14:paraId="03F45827">
            <w:pPr>
              <w:spacing w:line="360" w:lineRule="auto"/>
              <w:jc w:val="center"/>
              <w:rPr>
                <w:rFonts w:hint="eastAsia" w:ascii="仿宋" w:hAnsi="仿宋" w:eastAsia="仿宋" w:cs="仿宋"/>
                <w:color w:val="auto"/>
              </w:rPr>
            </w:pPr>
          </w:p>
        </w:tc>
        <w:tc>
          <w:tcPr>
            <w:tcW w:w="2275" w:type="dxa"/>
            <w:noWrap w:val="0"/>
            <w:vAlign w:val="top"/>
          </w:tcPr>
          <w:p w14:paraId="0EE1217A">
            <w:pPr>
              <w:spacing w:line="360" w:lineRule="auto"/>
              <w:jc w:val="center"/>
              <w:rPr>
                <w:rFonts w:hint="eastAsia" w:ascii="仿宋" w:hAnsi="仿宋" w:eastAsia="仿宋" w:cs="仿宋"/>
                <w:color w:val="auto"/>
              </w:rPr>
            </w:pPr>
          </w:p>
        </w:tc>
      </w:tr>
      <w:tr w14:paraId="1C6D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CCED911">
            <w:pPr>
              <w:spacing w:line="360" w:lineRule="auto"/>
              <w:jc w:val="center"/>
              <w:rPr>
                <w:rFonts w:hint="eastAsia" w:ascii="仿宋" w:hAnsi="仿宋" w:eastAsia="仿宋" w:cs="仿宋"/>
                <w:color w:val="auto"/>
              </w:rPr>
            </w:pPr>
          </w:p>
        </w:tc>
        <w:tc>
          <w:tcPr>
            <w:tcW w:w="1440" w:type="dxa"/>
            <w:noWrap w:val="0"/>
            <w:vAlign w:val="top"/>
          </w:tcPr>
          <w:p w14:paraId="139716CD">
            <w:pPr>
              <w:spacing w:line="360" w:lineRule="auto"/>
              <w:jc w:val="center"/>
              <w:rPr>
                <w:rFonts w:hint="eastAsia" w:ascii="仿宋" w:hAnsi="仿宋" w:eastAsia="仿宋" w:cs="仿宋"/>
                <w:color w:val="auto"/>
              </w:rPr>
            </w:pPr>
          </w:p>
        </w:tc>
        <w:tc>
          <w:tcPr>
            <w:tcW w:w="720" w:type="dxa"/>
            <w:noWrap w:val="0"/>
            <w:vAlign w:val="top"/>
          </w:tcPr>
          <w:p w14:paraId="13D4A59A">
            <w:pPr>
              <w:spacing w:line="360" w:lineRule="auto"/>
              <w:jc w:val="center"/>
              <w:rPr>
                <w:rFonts w:hint="eastAsia" w:ascii="仿宋" w:hAnsi="仿宋" w:eastAsia="仿宋" w:cs="仿宋"/>
                <w:color w:val="auto"/>
              </w:rPr>
            </w:pPr>
          </w:p>
        </w:tc>
        <w:tc>
          <w:tcPr>
            <w:tcW w:w="816" w:type="dxa"/>
            <w:noWrap w:val="0"/>
            <w:vAlign w:val="top"/>
          </w:tcPr>
          <w:p w14:paraId="0F1A8E7D">
            <w:pPr>
              <w:spacing w:line="360" w:lineRule="auto"/>
              <w:jc w:val="center"/>
              <w:rPr>
                <w:rFonts w:hint="eastAsia" w:ascii="仿宋" w:hAnsi="仿宋" w:eastAsia="仿宋" w:cs="仿宋"/>
                <w:color w:val="auto"/>
              </w:rPr>
            </w:pPr>
          </w:p>
        </w:tc>
        <w:tc>
          <w:tcPr>
            <w:tcW w:w="984" w:type="dxa"/>
            <w:noWrap w:val="0"/>
            <w:vAlign w:val="top"/>
          </w:tcPr>
          <w:p w14:paraId="55F71672">
            <w:pPr>
              <w:spacing w:line="360" w:lineRule="auto"/>
              <w:jc w:val="center"/>
              <w:rPr>
                <w:rFonts w:hint="eastAsia" w:ascii="仿宋" w:hAnsi="仿宋" w:eastAsia="仿宋" w:cs="仿宋"/>
                <w:color w:val="auto"/>
              </w:rPr>
            </w:pPr>
          </w:p>
        </w:tc>
        <w:tc>
          <w:tcPr>
            <w:tcW w:w="816" w:type="dxa"/>
            <w:noWrap w:val="0"/>
            <w:vAlign w:val="top"/>
          </w:tcPr>
          <w:p w14:paraId="1E34E6DC">
            <w:pPr>
              <w:spacing w:line="360" w:lineRule="auto"/>
              <w:jc w:val="center"/>
              <w:rPr>
                <w:rFonts w:hint="eastAsia" w:ascii="仿宋" w:hAnsi="仿宋" w:eastAsia="仿宋" w:cs="仿宋"/>
                <w:color w:val="auto"/>
              </w:rPr>
            </w:pPr>
          </w:p>
        </w:tc>
        <w:tc>
          <w:tcPr>
            <w:tcW w:w="882" w:type="dxa"/>
            <w:noWrap w:val="0"/>
            <w:vAlign w:val="top"/>
          </w:tcPr>
          <w:p w14:paraId="57BE8526">
            <w:pPr>
              <w:spacing w:line="360" w:lineRule="auto"/>
              <w:jc w:val="center"/>
              <w:rPr>
                <w:rFonts w:hint="eastAsia" w:ascii="仿宋" w:hAnsi="仿宋" w:eastAsia="仿宋" w:cs="仿宋"/>
                <w:color w:val="auto"/>
              </w:rPr>
            </w:pPr>
          </w:p>
        </w:tc>
        <w:tc>
          <w:tcPr>
            <w:tcW w:w="2275" w:type="dxa"/>
            <w:noWrap w:val="0"/>
            <w:vAlign w:val="top"/>
          </w:tcPr>
          <w:p w14:paraId="2C493786">
            <w:pPr>
              <w:spacing w:line="360" w:lineRule="auto"/>
              <w:jc w:val="center"/>
              <w:rPr>
                <w:rFonts w:hint="eastAsia" w:ascii="仿宋" w:hAnsi="仿宋" w:eastAsia="仿宋" w:cs="仿宋"/>
                <w:color w:val="auto"/>
              </w:rPr>
            </w:pPr>
          </w:p>
        </w:tc>
      </w:tr>
      <w:tr w14:paraId="35A9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CF152FC">
            <w:pPr>
              <w:spacing w:line="360" w:lineRule="auto"/>
              <w:jc w:val="center"/>
              <w:rPr>
                <w:rFonts w:hint="eastAsia" w:ascii="仿宋" w:hAnsi="仿宋" w:eastAsia="仿宋" w:cs="仿宋"/>
                <w:color w:val="auto"/>
              </w:rPr>
            </w:pPr>
          </w:p>
        </w:tc>
        <w:tc>
          <w:tcPr>
            <w:tcW w:w="1440" w:type="dxa"/>
            <w:noWrap w:val="0"/>
            <w:vAlign w:val="top"/>
          </w:tcPr>
          <w:p w14:paraId="0DE88937">
            <w:pPr>
              <w:spacing w:line="360" w:lineRule="auto"/>
              <w:jc w:val="center"/>
              <w:rPr>
                <w:rFonts w:hint="eastAsia" w:ascii="仿宋" w:hAnsi="仿宋" w:eastAsia="仿宋" w:cs="仿宋"/>
                <w:color w:val="auto"/>
              </w:rPr>
            </w:pPr>
          </w:p>
        </w:tc>
        <w:tc>
          <w:tcPr>
            <w:tcW w:w="720" w:type="dxa"/>
            <w:noWrap w:val="0"/>
            <w:vAlign w:val="top"/>
          </w:tcPr>
          <w:p w14:paraId="1999ECC3">
            <w:pPr>
              <w:spacing w:line="360" w:lineRule="auto"/>
              <w:jc w:val="center"/>
              <w:rPr>
                <w:rFonts w:hint="eastAsia" w:ascii="仿宋" w:hAnsi="仿宋" w:eastAsia="仿宋" w:cs="仿宋"/>
                <w:color w:val="auto"/>
              </w:rPr>
            </w:pPr>
          </w:p>
        </w:tc>
        <w:tc>
          <w:tcPr>
            <w:tcW w:w="816" w:type="dxa"/>
            <w:noWrap w:val="0"/>
            <w:vAlign w:val="top"/>
          </w:tcPr>
          <w:p w14:paraId="054BB3D0">
            <w:pPr>
              <w:spacing w:line="360" w:lineRule="auto"/>
              <w:jc w:val="center"/>
              <w:rPr>
                <w:rFonts w:hint="eastAsia" w:ascii="仿宋" w:hAnsi="仿宋" w:eastAsia="仿宋" w:cs="仿宋"/>
                <w:color w:val="auto"/>
              </w:rPr>
            </w:pPr>
          </w:p>
        </w:tc>
        <w:tc>
          <w:tcPr>
            <w:tcW w:w="984" w:type="dxa"/>
            <w:noWrap w:val="0"/>
            <w:vAlign w:val="top"/>
          </w:tcPr>
          <w:p w14:paraId="6B9A8F22">
            <w:pPr>
              <w:spacing w:line="360" w:lineRule="auto"/>
              <w:jc w:val="center"/>
              <w:rPr>
                <w:rFonts w:hint="eastAsia" w:ascii="仿宋" w:hAnsi="仿宋" w:eastAsia="仿宋" w:cs="仿宋"/>
                <w:color w:val="auto"/>
              </w:rPr>
            </w:pPr>
          </w:p>
        </w:tc>
        <w:tc>
          <w:tcPr>
            <w:tcW w:w="816" w:type="dxa"/>
            <w:noWrap w:val="0"/>
            <w:vAlign w:val="top"/>
          </w:tcPr>
          <w:p w14:paraId="03486D9E">
            <w:pPr>
              <w:spacing w:line="360" w:lineRule="auto"/>
              <w:jc w:val="center"/>
              <w:rPr>
                <w:rFonts w:hint="eastAsia" w:ascii="仿宋" w:hAnsi="仿宋" w:eastAsia="仿宋" w:cs="仿宋"/>
                <w:color w:val="auto"/>
              </w:rPr>
            </w:pPr>
          </w:p>
        </w:tc>
        <w:tc>
          <w:tcPr>
            <w:tcW w:w="882" w:type="dxa"/>
            <w:noWrap w:val="0"/>
            <w:vAlign w:val="top"/>
          </w:tcPr>
          <w:p w14:paraId="39C18D86">
            <w:pPr>
              <w:spacing w:line="360" w:lineRule="auto"/>
              <w:jc w:val="center"/>
              <w:rPr>
                <w:rFonts w:hint="eastAsia" w:ascii="仿宋" w:hAnsi="仿宋" w:eastAsia="仿宋" w:cs="仿宋"/>
                <w:color w:val="auto"/>
              </w:rPr>
            </w:pPr>
          </w:p>
        </w:tc>
        <w:tc>
          <w:tcPr>
            <w:tcW w:w="2275" w:type="dxa"/>
            <w:noWrap w:val="0"/>
            <w:vAlign w:val="top"/>
          </w:tcPr>
          <w:p w14:paraId="071A99BE">
            <w:pPr>
              <w:spacing w:line="360" w:lineRule="auto"/>
              <w:jc w:val="center"/>
              <w:rPr>
                <w:rFonts w:hint="eastAsia" w:ascii="仿宋" w:hAnsi="仿宋" w:eastAsia="仿宋" w:cs="仿宋"/>
                <w:color w:val="auto"/>
              </w:rPr>
            </w:pPr>
          </w:p>
        </w:tc>
      </w:tr>
      <w:tr w14:paraId="3101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675D8B2">
            <w:pPr>
              <w:spacing w:line="360" w:lineRule="auto"/>
              <w:jc w:val="center"/>
              <w:rPr>
                <w:rFonts w:hint="eastAsia" w:ascii="仿宋" w:hAnsi="仿宋" w:eastAsia="仿宋" w:cs="仿宋"/>
                <w:color w:val="auto"/>
              </w:rPr>
            </w:pPr>
          </w:p>
        </w:tc>
        <w:tc>
          <w:tcPr>
            <w:tcW w:w="1440" w:type="dxa"/>
            <w:noWrap w:val="0"/>
            <w:vAlign w:val="top"/>
          </w:tcPr>
          <w:p w14:paraId="1FD3C116">
            <w:pPr>
              <w:spacing w:line="360" w:lineRule="auto"/>
              <w:jc w:val="center"/>
              <w:rPr>
                <w:rFonts w:hint="eastAsia" w:ascii="仿宋" w:hAnsi="仿宋" w:eastAsia="仿宋" w:cs="仿宋"/>
                <w:color w:val="auto"/>
              </w:rPr>
            </w:pPr>
          </w:p>
        </w:tc>
        <w:tc>
          <w:tcPr>
            <w:tcW w:w="720" w:type="dxa"/>
            <w:noWrap w:val="0"/>
            <w:vAlign w:val="top"/>
          </w:tcPr>
          <w:p w14:paraId="10C9F974">
            <w:pPr>
              <w:spacing w:line="360" w:lineRule="auto"/>
              <w:jc w:val="center"/>
              <w:rPr>
                <w:rFonts w:hint="eastAsia" w:ascii="仿宋" w:hAnsi="仿宋" w:eastAsia="仿宋" w:cs="仿宋"/>
                <w:color w:val="auto"/>
              </w:rPr>
            </w:pPr>
          </w:p>
        </w:tc>
        <w:tc>
          <w:tcPr>
            <w:tcW w:w="816" w:type="dxa"/>
            <w:noWrap w:val="0"/>
            <w:vAlign w:val="top"/>
          </w:tcPr>
          <w:p w14:paraId="4004A0FE">
            <w:pPr>
              <w:spacing w:line="360" w:lineRule="auto"/>
              <w:jc w:val="center"/>
              <w:rPr>
                <w:rFonts w:hint="eastAsia" w:ascii="仿宋" w:hAnsi="仿宋" w:eastAsia="仿宋" w:cs="仿宋"/>
                <w:color w:val="auto"/>
              </w:rPr>
            </w:pPr>
          </w:p>
        </w:tc>
        <w:tc>
          <w:tcPr>
            <w:tcW w:w="984" w:type="dxa"/>
            <w:noWrap w:val="0"/>
            <w:vAlign w:val="top"/>
          </w:tcPr>
          <w:p w14:paraId="0D8C1A24">
            <w:pPr>
              <w:spacing w:line="360" w:lineRule="auto"/>
              <w:jc w:val="center"/>
              <w:rPr>
                <w:rFonts w:hint="eastAsia" w:ascii="仿宋" w:hAnsi="仿宋" w:eastAsia="仿宋" w:cs="仿宋"/>
                <w:color w:val="auto"/>
              </w:rPr>
            </w:pPr>
          </w:p>
        </w:tc>
        <w:tc>
          <w:tcPr>
            <w:tcW w:w="816" w:type="dxa"/>
            <w:noWrap w:val="0"/>
            <w:vAlign w:val="top"/>
          </w:tcPr>
          <w:p w14:paraId="4422D2D8">
            <w:pPr>
              <w:spacing w:line="360" w:lineRule="auto"/>
              <w:jc w:val="center"/>
              <w:rPr>
                <w:rFonts w:hint="eastAsia" w:ascii="仿宋" w:hAnsi="仿宋" w:eastAsia="仿宋" w:cs="仿宋"/>
                <w:color w:val="auto"/>
              </w:rPr>
            </w:pPr>
          </w:p>
        </w:tc>
        <w:tc>
          <w:tcPr>
            <w:tcW w:w="882" w:type="dxa"/>
            <w:noWrap w:val="0"/>
            <w:vAlign w:val="top"/>
          </w:tcPr>
          <w:p w14:paraId="51D14870">
            <w:pPr>
              <w:spacing w:line="360" w:lineRule="auto"/>
              <w:jc w:val="center"/>
              <w:rPr>
                <w:rFonts w:hint="eastAsia" w:ascii="仿宋" w:hAnsi="仿宋" w:eastAsia="仿宋" w:cs="仿宋"/>
                <w:color w:val="auto"/>
              </w:rPr>
            </w:pPr>
          </w:p>
        </w:tc>
        <w:tc>
          <w:tcPr>
            <w:tcW w:w="2275" w:type="dxa"/>
            <w:noWrap w:val="0"/>
            <w:vAlign w:val="top"/>
          </w:tcPr>
          <w:p w14:paraId="695EDDCD">
            <w:pPr>
              <w:spacing w:line="360" w:lineRule="auto"/>
              <w:jc w:val="center"/>
              <w:rPr>
                <w:rFonts w:hint="eastAsia" w:ascii="仿宋" w:hAnsi="仿宋" w:eastAsia="仿宋" w:cs="仿宋"/>
                <w:color w:val="auto"/>
              </w:rPr>
            </w:pPr>
          </w:p>
        </w:tc>
      </w:tr>
      <w:tr w14:paraId="2289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7FBA701A">
            <w:pPr>
              <w:spacing w:line="360" w:lineRule="auto"/>
              <w:jc w:val="center"/>
              <w:rPr>
                <w:rFonts w:hint="eastAsia" w:ascii="仿宋" w:hAnsi="仿宋" w:eastAsia="仿宋" w:cs="仿宋"/>
                <w:color w:val="auto"/>
              </w:rPr>
            </w:pPr>
          </w:p>
        </w:tc>
        <w:tc>
          <w:tcPr>
            <w:tcW w:w="1440" w:type="dxa"/>
            <w:noWrap w:val="0"/>
            <w:vAlign w:val="top"/>
          </w:tcPr>
          <w:p w14:paraId="222866BF">
            <w:pPr>
              <w:spacing w:line="360" w:lineRule="auto"/>
              <w:jc w:val="center"/>
              <w:rPr>
                <w:rFonts w:hint="eastAsia" w:ascii="仿宋" w:hAnsi="仿宋" w:eastAsia="仿宋" w:cs="仿宋"/>
                <w:color w:val="auto"/>
              </w:rPr>
            </w:pPr>
          </w:p>
        </w:tc>
        <w:tc>
          <w:tcPr>
            <w:tcW w:w="720" w:type="dxa"/>
            <w:noWrap w:val="0"/>
            <w:vAlign w:val="top"/>
          </w:tcPr>
          <w:p w14:paraId="649C7031">
            <w:pPr>
              <w:spacing w:line="360" w:lineRule="auto"/>
              <w:jc w:val="center"/>
              <w:rPr>
                <w:rFonts w:hint="eastAsia" w:ascii="仿宋" w:hAnsi="仿宋" w:eastAsia="仿宋" w:cs="仿宋"/>
                <w:color w:val="auto"/>
              </w:rPr>
            </w:pPr>
          </w:p>
        </w:tc>
        <w:tc>
          <w:tcPr>
            <w:tcW w:w="816" w:type="dxa"/>
            <w:noWrap w:val="0"/>
            <w:vAlign w:val="top"/>
          </w:tcPr>
          <w:p w14:paraId="619506F2">
            <w:pPr>
              <w:spacing w:line="360" w:lineRule="auto"/>
              <w:jc w:val="center"/>
              <w:rPr>
                <w:rFonts w:hint="eastAsia" w:ascii="仿宋" w:hAnsi="仿宋" w:eastAsia="仿宋" w:cs="仿宋"/>
                <w:color w:val="auto"/>
              </w:rPr>
            </w:pPr>
          </w:p>
        </w:tc>
        <w:tc>
          <w:tcPr>
            <w:tcW w:w="984" w:type="dxa"/>
            <w:noWrap w:val="0"/>
            <w:vAlign w:val="top"/>
          </w:tcPr>
          <w:p w14:paraId="01C78F1B">
            <w:pPr>
              <w:spacing w:line="360" w:lineRule="auto"/>
              <w:jc w:val="center"/>
              <w:rPr>
                <w:rFonts w:hint="eastAsia" w:ascii="仿宋" w:hAnsi="仿宋" w:eastAsia="仿宋" w:cs="仿宋"/>
                <w:color w:val="auto"/>
              </w:rPr>
            </w:pPr>
          </w:p>
        </w:tc>
        <w:tc>
          <w:tcPr>
            <w:tcW w:w="816" w:type="dxa"/>
            <w:noWrap w:val="0"/>
            <w:vAlign w:val="top"/>
          </w:tcPr>
          <w:p w14:paraId="0179DD7A">
            <w:pPr>
              <w:spacing w:line="360" w:lineRule="auto"/>
              <w:jc w:val="center"/>
              <w:rPr>
                <w:rFonts w:hint="eastAsia" w:ascii="仿宋" w:hAnsi="仿宋" w:eastAsia="仿宋" w:cs="仿宋"/>
                <w:color w:val="auto"/>
              </w:rPr>
            </w:pPr>
          </w:p>
        </w:tc>
        <w:tc>
          <w:tcPr>
            <w:tcW w:w="882" w:type="dxa"/>
            <w:noWrap w:val="0"/>
            <w:vAlign w:val="top"/>
          </w:tcPr>
          <w:p w14:paraId="242E82D0">
            <w:pPr>
              <w:spacing w:line="360" w:lineRule="auto"/>
              <w:jc w:val="center"/>
              <w:rPr>
                <w:rFonts w:hint="eastAsia" w:ascii="仿宋" w:hAnsi="仿宋" w:eastAsia="仿宋" w:cs="仿宋"/>
                <w:color w:val="auto"/>
              </w:rPr>
            </w:pPr>
          </w:p>
        </w:tc>
        <w:tc>
          <w:tcPr>
            <w:tcW w:w="2275" w:type="dxa"/>
            <w:noWrap w:val="0"/>
            <w:vAlign w:val="top"/>
          </w:tcPr>
          <w:p w14:paraId="59E86582">
            <w:pPr>
              <w:spacing w:line="360" w:lineRule="auto"/>
              <w:jc w:val="center"/>
              <w:rPr>
                <w:rFonts w:hint="eastAsia" w:ascii="仿宋" w:hAnsi="仿宋" w:eastAsia="仿宋" w:cs="仿宋"/>
                <w:color w:val="auto"/>
              </w:rPr>
            </w:pPr>
          </w:p>
        </w:tc>
      </w:tr>
      <w:tr w14:paraId="065A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533546C3">
            <w:pPr>
              <w:spacing w:line="360" w:lineRule="auto"/>
              <w:jc w:val="center"/>
              <w:rPr>
                <w:rFonts w:hint="eastAsia" w:ascii="仿宋" w:hAnsi="仿宋" w:eastAsia="仿宋" w:cs="仿宋"/>
                <w:color w:val="auto"/>
              </w:rPr>
            </w:pPr>
          </w:p>
        </w:tc>
        <w:tc>
          <w:tcPr>
            <w:tcW w:w="1440" w:type="dxa"/>
            <w:noWrap w:val="0"/>
            <w:vAlign w:val="top"/>
          </w:tcPr>
          <w:p w14:paraId="272BA86E">
            <w:pPr>
              <w:spacing w:line="360" w:lineRule="auto"/>
              <w:jc w:val="center"/>
              <w:rPr>
                <w:rFonts w:hint="eastAsia" w:ascii="仿宋" w:hAnsi="仿宋" w:eastAsia="仿宋" w:cs="仿宋"/>
                <w:color w:val="auto"/>
              </w:rPr>
            </w:pPr>
          </w:p>
        </w:tc>
        <w:tc>
          <w:tcPr>
            <w:tcW w:w="720" w:type="dxa"/>
            <w:noWrap w:val="0"/>
            <w:vAlign w:val="top"/>
          </w:tcPr>
          <w:p w14:paraId="6739C5C9">
            <w:pPr>
              <w:spacing w:line="360" w:lineRule="auto"/>
              <w:jc w:val="center"/>
              <w:rPr>
                <w:rFonts w:hint="eastAsia" w:ascii="仿宋" w:hAnsi="仿宋" w:eastAsia="仿宋" w:cs="仿宋"/>
                <w:color w:val="auto"/>
              </w:rPr>
            </w:pPr>
          </w:p>
        </w:tc>
        <w:tc>
          <w:tcPr>
            <w:tcW w:w="816" w:type="dxa"/>
            <w:noWrap w:val="0"/>
            <w:vAlign w:val="top"/>
          </w:tcPr>
          <w:p w14:paraId="4E8CB761">
            <w:pPr>
              <w:spacing w:line="360" w:lineRule="auto"/>
              <w:jc w:val="center"/>
              <w:rPr>
                <w:rFonts w:hint="eastAsia" w:ascii="仿宋" w:hAnsi="仿宋" w:eastAsia="仿宋" w:cs="仿宋"/>
                <w:color w:val="auto"/>
              </w:rPr>
            </w:pPr>
          </w:p>
        </w:tc>
        <w:tc>
          <w:tcPr>
            <w:tcW w:w="984" w:type="dxa"/>
            <w:noWrap w:val="0"/>
            <w:vAlign w:val="top"/>
          </w:tcPr>
          <w:p w14:paraId="0F930925">
            <w:pPr>
              <w:spacing w:line="360" w:lineRule="auto"/>
              <w:jc w:val="center"/>
              <w:rPr>
                <w:rFonts w:hint="eastAsia" w:ascii="仿宋" w:hAnsi="仿宋" w:eastAsia="仿宋" w:cs="仿宋"/>
                <w:color w:val="auto"/>
              </w:rPr>
            </w:pPr>
          </w:p>
        </w:tc>
        <w:tc>
          <w:tcPr>
            <w:tcW w:w="816" w:type="dxa"/>
            <w:noWrap w:val="0"/>
            <w:vAlign w:val="top"/>
          </w:tcPr>
          <w:p w14:paraId="228DC106">
            <w:pPr>
              <w:spacing w:line="360" w:lineRule="auto"/>
              <w:jc w:val="center"/>
              <w:rPr>
                <w:rFonts w:hint="eastAsia" w:ascii="仿宋" w:hAnsi="仿宋" w:eastAsia="仿宋" w:cs="仿宋"/>
                <w:color w:val="auto"/>
              </w:rPr>
            </w:pPr>
          </w:p>
        </w:tc>
        <w:tc>
          <w:tcPr>
            <w:tcW w:w="882" w:type="dxa"/>
            <w:noWrap w:val="0"/>
            <w:vAlign w:val="top"/>
          </w:tcPr>
          <w:p w14:paraId="72750E0B">
            <w:pPr>
              <w:spacing w:line="360" w:lineRule="auto"/>
              <w:jc w:val="center"/>
              <w:rPr>
                <w:rFonts w:hint="eastAsia" w:ascii="仿宋" w:hAnsi="仿宋" w:eastAsia="仿宋" w:cs="仿宋"/>
                <w:color w:val="auto"/>
              </w:rPr>
            </w:pPr>
          </w:p>
        </w:tc>
        <w:tc>
          <w:tcPr>
            <w:tcW w:w="2275" w:type="dxa"/>
            <w:noWrap w:val="0"/>
            <w:vAlign w:val="top"/>
          </w:tcPr>
          <w:p w14:paraId="0ED602C7">
            <w:pPr>
              <w:spacing w:line="360" w:lineRule="auto"/>
              <w:jc w:val="center"/>
              <w:rPr>
                <w:rFonts w:hint="eastAsia" w:ascii="仿宋" w:hAnsi="仿宋" w:eastAsia="仿宋" w:cs="仿宋"/>
                <w:color w:val="auto"/>
              </w:rPr>
            </w:pPr>
          </w:p>
        </w:tc>
      </w:tr>
      <w:tr w14:paraId="3736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29E2AD1">
            <w:pPr>
              <w:spacing w:line="360" w:lineRule="auto"/>
              <w:jc w:val="center"/>
              <w:rPr>
                <w:rFonts w:hint="eastAsia" w:ascii="仿宋" w:hAnsi="仿宋" w:eastAsia="仿宋" w:cs="仿宋"/>
                <w:color w:val="auto"/>
              </w:rPr>
            </w:pPr>
          </w:p>
        </w:tc>
        <w:tc>
          <w:tcPr>
            <w:tcW w:w="1440" w:type="dxa"/>
            <w:noWrap w:val="0"/>
            <w:vAlign w:val="top"/>
          </w:tcPr>
          <w:p w14:paraId="48F04DED">
            <w:pPr>
              <w:spacing w:line="360" w:lineRule="auto"/>
              <w:jc w:val="center"/>
              <w:rPr>
                <w:rFonts w:hint="eastAsia" w:ascii="仿宋" w:hAnsi="仿宋" w:eastAsia="仿宋" w:cs="仿宋"/>
                <w:color w:val="auto"/>
              </w:rPr>
            </w:pPr>
          </w:p>
        </w:tc>
        <w:tc>
          <w:tcPr>
            <w:tcW w:w="720" w:type="dxa"/>
            <w:noWrap w:val="0"/>
            <w:vAlign w:val="top"/>
          </w:tcPr>
          <w:p w14:paraId="7A0765CC">
            <w:pPr>
              <w:spacing w:line="360" w:lineRule="auto"/>
              <w:jc w:val="center"/>
              <w:rPr>
                <w:rFonts w:hint="eastAsia" w:ascii="仿宋" w:hAnsi="仿宋" w:eastAsia="仿宋" w:cs="仿宋"/>
                <w:color w:val="auto"/>
              </w:rPr>
            </w:pPr>
          </w:p>
        </w:tc>
        <w:tc>
          <w:tcPr>
            <w:tcW w:w="816" w:type="dxa"/>
            <w:noWrap w:val="0"/>
            <w:vAlign w:val="top"/>
          </w:tcPr>
          <w:p w14:paraId="6D34463B">
            <w:pPr>
              <w:spacing w:line="360" w:lineRule="auto"/>
              <w:jc w:val="center"/>
              <w:rPr>
                <w:rFonts w:hint="eastAsia" w:ascii="仿宋" w:hAnsi="仿宋" w:eastAsia="仿宋" w:cs="仿宋"/>
                <w:color w:val="auto"/>
              </w:rPr>
            </w:pPr>
          </w:p>
        </w:tc>
        <w:tc>
          <w:tcPr>
            <w:tcW w:w="984" w:type="dxa"/>
            <w:noWrap w:val="0"/>
            <w:vAlign w:val="top"/>
          </w:tcPr>
          <w:p w14:paraId="3B9AA6E6">
            <w:pPr>
              <w:spacing w:line="360" w:lineRule="auto"/>
              <w:jc w:val="center"/>
              <w:rPr>
                <w:rFonts w:hint="eastAsia" w:ascii="仿宋" w:hAnsi="仿宋" w:eastAsia="仿宋" w:cs="仿宋"/>
                <w:color w:val="auto"/>
              </w:rPr>
            </w:pPr>
          </w:p>
        </w:tc>
        <w:tc>
          <w:tcPr>
            <w:tcW w:w="816" w:type="dxa"/>
            <w:noWrap w:val="0"/>
            <w:vAlign w:val="top"/>
          </w:tcPr>
          <w:p w14:paraId="29C70784">
            <w:pPr>
              <w:spacing w:line="360" w:lineRule="auto"/>
              <w:jc w:val="center"/>
              <w:rPr>
                <w:rFonts w:hint="eastAsia" w:ascii="仿宋" w:hAnsi="仿宋" w:eastAsia="仿宋" w:cs="仿宋"/>
                <w:color w:val="auto"/>
              </w:rPr>
            </w:pPr>
          </w:p>
        </w:tc>
        <w:tc>
          <w:tcPr>
            <w:tcW w:w="882" w:type="dxa"/>
            <w:noWrap w:val="0"/>
            <w:vAlign w:val="top"/>
          </w:tcPr>
          <w:p w14:paraId="5FFE2392">
            <w:pPr>
              <w:spacing w:line="360" w:lineRule="auto"/>
              <w:jc w:val="center"/>
              <w:rPr>
                <w:rFonts w:hint="eastAsia" w:ascii="仿宋" w:hAnsi="仿宋" w:eastAsia="仿宋" w:cs="仿宋"/>
                <w:color w:val="auto"/>
              </w:rPr>
            </w:pPr>
          </w:p>
        </w:tc>
        <w:tc>
          <w:tcPr>
            <w:tcW w:w="2275" w:type="dxa"/>
            <w:noWrap w:val="0"/>
            <w:vAlign w:val="top"/>
          </w:tcPr>
          <w:p w14:paraId="1B1EFBDF">
            <w:pPr>
              <w:spacing w:line="360" w:lineRule="auto"/>
              <w:jc w:val="center"/>
              <w:rPr>
                <w:rFonts w:hint="eastAsia" w:ascii="仿宋" w:hAnsi="仿宋" w:eastAsia="仿宋" w:cs="仿宋"/>
                <w:color w:val="auto"/>
              </w:rPr>
            </w:pPr>
          </w:p>
        </w:tc>
      </w:tr>
      <w:tr w14:paraId="767B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4B78241E">
            <w:pPr>
              <w:spacing w:line="360" w:lineRule="auto"/>
              <w:jc w:val="center"/>
              <w:rPr>
                <w:rFonts w:hint="eastAsia" w:ascii="仿宋" w:hAnsi="仿宋" w:eastAsia="仿宋" w:cs="仿宋"/>
                <w:color w:val="auto"/>
              </w:rPr>
            </w:pPr>
          </w:p>
        </w:tc>
        <w:tc>
          <w:tcPr>
            <w:tcW w:w="1440" w:type="dxa"/>
            <w:noWrap w:val="0"/>
            <w:vAlign w:val="top"/>
          </w:tcPr>
          <w:p w14:paraId="4E7BD9DA">
            <w:pPr>
              <w:spacing w:line="360" w:lineRule="auto"/>
              <w:jc w:val="center"/>
              <w:rPr>
                <w:rFonts w:hint="eastAsia" w:ascii="仿宋" w:hAnsi="仿宋" w:eastAsia="仿宋" w:cs="仿宋"/>
                <w:color w:val="auto"/>
              </w:rPr>
            </w:pPr>
          </w:p>
        </w:tc>
        <w:tc>
          <w:tcPr>
            <w:tcW w:w="720" w:type="dxa"/>
            <w:noWrap w:val="0"/>
            <w:vAlign w:val="top"/>
          </w:tcPr>
          <w:p w14:paraId="2019B911">
            <w:pPr>
              <w:spacing w:line="360" w:lineRule="auto"/>
              <w:jc w:val="center"/>
              <w:rPr>
                <w:rFonts w:hint="eastAsia" w:ascii="仿宋" w:hAnsi="仿宋" w:eastAsia="仿宋" w:cs="仿宋"/>
                <w:color w:val="auto"/>
              </w:rPr>
            </w:pPr>
          </w:p>
        </w:tc>
        <w:tc>
          <w:tcPr>
            <w:tcW w:w="816" w:type="dxa"/>
            <w:noWrap w:val="0"/>
            <w:vAlign w:val="top"/>
          </w:tcPr>
          <w:p w14:paraId="79D7EFBA">
            <w:pPr>
              <w:spacing w:line="360" w:lineRule="auto"/>
              <w:jc w:val="center"/>
              <w:rPr>
                <w:rFonts w:hint="eastAsia" w:ascii="仿宋" w:hAnsi="仿宋" w:eastAsia="仿宋" w:cs="仿宋"/>
                <w:color w:val="auto"/>
              </w:rPr>
            </w:pPr>
          </w:p>
        </w:tc>
        <w:tc>
          <w:tcPr>
            <w:tcW w:w="984" w:type="dxa"/>
            <w:noWrap w:val="0"/>
            <w:vAlign w:val="top"/>
          </w:tcPr>
          <w:p w14:paraId="294DB88C">
            <w:pPr>
              <w:spacing w:line="360" w:lineRule="auto"/>
              <w:jc w:val="center"/>
              <w:rPr>
                <w:rFonts w:hint="eastAsia" w:ascii="仿宋" w:hAnsi="仿宋" w:eastAsia="仿宋" w:cs="仿宋"/>
                <w:color w:val="auto"/>
              </w:rPr>
            </w:pPr>
          </w:p>
        </w:tc>
        <w:tc>
          <w:tcPr>
            <w:tcW w:w="816" w:type="dxa"/>
            <w:noWrap w:val="0"/>
            <w:vAlign w:val="top"/>
          </w:tcPr>
          <w:p w14:paraId="32434791">
            <w:pPr>
              <w:spacing w:line="360" w:lineRule="auto"/>
              <w:jc w:val="center"/>
              <w:rPr>
                <w:rFonts w:hint="eastAsia" w:ascii="仿宋" w:hAnsi="仿宋" w:eastAsia="仿宋" w:cs="仿宋"/>
                <w:color w:val="auto"/>
              </w:rPr>
            </w:pPr>
          </w:p>
        </w:tc>
        <w:tc>
          <w:tcPr>
            <w:tcW w:w="882" w:type="dxa"/>
            <w:noWrap w:val="0"/>
            <w:vAlign w:val="top"/>
          </w:tcPr>
          <w:p w14:paraId="52E6E468">
            <w:pPr>
              <w:spacing w:line="360" w:lineRule="auto"/>
              <w:jc w:val="center"/>
              <w:rPr>
                <w:rFonts w:hint="eastAsia" w:ascii="仿宋" w:hAnsi="仿宋" w:eastAsia="仿宋" w:cs="仿宋"/>
                <w:color w:val="auto"/>
              </w:rPr>
            </w:pPr>
          </w:p>
        </w:tc>
        <w:tc>
          <w:tcPr>
            <w:tcW w:w="2275" w:type="dxa"/>
            <w:noWrap w:val="0"/>
            <w:vAlign w:val="top"/>
          </w:tcPr>
          <w:p w14:paraId="72E2E340">
            <w:pPr>
              <w:spacing w:line="360" w:lineRule="auto"/>
              <w:jc w:val="center"/>
              <w:rPr>
                <w:rFonts w:hint="eastAsia" w:ascii="仿宋" w:hAnsi="仿宋" w:eastAsia="仿宋" w:cs="仿宋"/>
                <w:color w:val="auto"/>
              </w:rPr>
            </w:pPr>
          </w:p>
        </w:tc>
      </w:tr>
      <w:tr w14:paraId="0382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D7D2ACE">
            <w:pPr>
              <w:spacing w:line="360" w:lineRule="auto"/>
              <w:jc w:val="center"/>
              <w:rPr>
                <w:rFonts w:hint="eastAsia" w:ascii="仿宋" w:hAnsi="仿宋" w:eastAsia="仿宋" w:cs="仿宋"/>
                <w:color w:val="auto"/>
              </w:rPr>
            </w:pPr>
          </w:p>
        </w:tc>
        <w:tc>
          <w:tcPr>
            <w:tcW w:w="1440" w:type="dxa"/>
            <w:noWrap w:val="0"/>
            <w:vAlign w:val="top"/>
          </w:tcPr>
          <w:p w14:paraId="31BFCEED">
            <w:pPr>
              <w:spacing w:line="360" w:lineRule="auto"/>
              <w:jc w:val="center"/>
              <w:rPr>
                <w:rFonts w:hint="eastAsia" w:ascii="仿宋" w:hAnsi="仿宋" w:eastAsia="仿宋" w:cs="仿宋"/>
                <w:color w:val="auto"/>
              </w:rPr>
            </w:pPr>
          </w:p>
        </w:tc>
        <w:tc>
          <w:tcPr>
            <w:tcW w:w="720" w:type="dxa"/>
            <w:noWrap w:val="0"/>
            <w:vAlign w:val="top"/>
          </w:tcPr>
          <w:p w14:paraId="55A5256E">
            <w:pPr>
              <w:spacing w:line="360" w:lineRule="auto"/>
              <w:jc w:val="center"/>
              <w:rPr>
                <w:rFonts w:hint="eastAsia" w:ascii="仿宋" w:hAnsi="仿宋" w:eastAsia="仿宋" w:cs="仿宋"/>
                <w:color w:val="auto"/>
              </w:rPr>
            </w:pPr>
          </w:p>
        </w:tc>
        <w:tc>
          <w:tcPr>
            <w:tcW w:w="816" w:type="dxa"/>
            <w:noWrap w:val="0"/>
            <w:vAlign w:val="top"/>
          </w:tcPr>
          <w:p w14:paraId="2C692552">
            <w:pPr>
              <w:spacing w:line="360" w:lineRule="auto"/>
              <w:jc w:val="center"/>
              <w:rPr>
                <w:rFonts w:hint="eastAsia" w:ascii="仿宋" w:hAnsi="仿宋" w:eastAsia="仿宋" w:cs="仿宋"/>
                <w:color w:val="auto"/>
              </w:rPr>
            </w:pPr>
          </w:p>
        </w:tc>
        <w:tc>
          <w:tcPr>
            <w:tcW w:w="984" w:type="dxa"/>
            <w:noWrap w:val="0"/>
            <w:vAlign w:val="top"/>
          </w:tcPr>
          <w:p w14:paraId="1E7A668B">
            <w:pPr>
              <w:spacing w:line="360" w:lineRule="auto"/>
              <w:jc w:val="center"/>
              <w:rPr>
                <w:rFonts w:hint="eastAsia" w:ascii="仿宋" w:hAnsi="仿宋" w:eastAsia="仿宋" w:cs="仿宋"/>
                <w:color w:val="auto"/>
              </w:rPr>
            </w:pPr>
          </w:p>
        </w:tc>
        <w:tc>
          <w:tcPr>
            <w:tcW w:w="816" w:type="dxa"/>
            <w:noWrap w:val="0"/>
            <w:vAlign w:val="top"/>
          </w:tcPr>
          <w:p w14:paraId="154F607A">
            <w:pPr>
              <w:spacing w:line="360" w:lineRule="auto"/>
              <w:jc w:val="center"/>
              <w:rPr>
                <w:rFonts w:hint="eastAsia" w:ascii="仿宋" w:hAnsi="仿宋" w:eastAsia="仿宋" w:cs="仿宋"/>
                <w:color w:val="auto"/>
              </w:rPr>
            </w:pPr>
          </w:p>
        </w:tc>
        <w:tc>
          <w:tcPr>
            <w:tcW w:w="882" w:type="dxa"/>
            <w:noWrap w:val="0"/>
            <w:vAlign w:val="top"/>
          </w:tcPr>
          <w:p w14:paraId="1EB38DBA">
            <w:pPr>
              <w:spacing w:line="360" w:lineRule="auto"/>
              <w:jc w:val="center"/>
              <w:rPr>
                <w:rFonts w:hint="eastAsia" w:ascii="仿宋" w:hAnsi="仿宋" w:eastAsia="仿宋" w:cs="仿宋"/>
                <w:color w:val="auto"/>
              </w:rPr>
            </w:pPr>
          </w:p>
        </w:tc>
        <w:tc>
          <w:tcPr>
            <w:tcW w:w="2275" w:type="dxa"/>
            <w:noWrap w:val="0"/>
            <w:vAlign w:val="top"/>
          </w:tcPr>
          <w:p w14:paraId="7C86B9C9">
            <w:pPr>
              <w:spacing w:line="360" w:lineRule="auto"/>
              <w:jc w:val="center"/>
              <w:rPr>
                <w:rFonts w:hint="eastAsia" w:ascii="仿宋" w:hAnsi="仿宋" w:eastAsia="仿宋" w:cs="仿宋"/>
                <w:color w:val="auto"/>
              </w:rPr>
            </w:pPr>
          </w:p>
        </w:tc>
      </w:tr>
      <w:tr w14:paraId="1D41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1A68DDA">
            <w:pPr>
              <w:spacing w:line="360" w:lineRule="auto"/>
              <w:jc w:val="center"/>
              <w:rPr>
                <w:rFonts w:hint="eastAsia" w:ascii="仿宋" w:hAnsi="仿宋" w:eastAsia="仿宋" w:cs="仿宋"/>
                <w:color w:val="auto"/>
              </w:rPr>
            </w:pPr>
          </w:p>
        </w:tc>
        <w:tc>
          <w:tcPr>
            <w:tcW w:w="1440" w:type="dxa"/>
            <w:noWrap w:val="0"/>
            <w:vAlign w:val="top"/>
          </w:tcPr>
          <w:p w14:paraId="2D3E1D48">
            <w:pPr>
              <w:spacing w:line="360" w:lineRule="auto"/>
              <w:jc w:val="center"/>
              <w:rPr>
                <w:rFonts w:hint="eastAsia" w:ascii="仿宋" w:hAnsi="仿宋" w:eastAsia="仿宋" w:cs="仿宋"/>
                <w:color w:val="auto"/>
              </w:rPr>
            </w:pPr>
          </w:p>
        </w:tc>
        <w:tc>
          <w:tcPr>
            <w:tcW w:w="720" w:type="dxa"/>
            <w:noWrap w:val="0"/>
            <w:vAlign w:val="top"/>
          </w:tcPr>
          <w:p w14:paraId="150A160F">
            <w:pPr>
              <w:spacing w:line="360" w:lineRule="auto"/>
              <w:jc w:val="center"/>
              <w:rPr>
                <w:rFonts w:hint="eastAsia" w:ascii="仿宋" w:hAnsi="仿宋" w:eastAsia="仿宋" w:cs="仿宋"/>
                <w:color w:val="auto"/>
              </w:rPr>
            </w:pPr>
          </w:p>
        </w:tc>
        <w:tc>
          <w:tcPr>
            <w:tcW w:w="816" w:type="dxa"/>
            <w:noWrap w:val="0"/>
            <w:vAlign w:val="top"/>
          </w:tcPr>
          <w:p w14:paraId="45290288">
            <w:pPr>
              <w:spacing w:line="360" w:lineRule="auto"/>
              <w:jc w:val="center"/>
              <w:rPr>
                <w:rFonts w:hint="eastAsia" w:ascii="仿宋" w:hAnsi="仿宋" w:eastAsia="仿宋" w:cs="仿宋"/>
                <w:color w:val="auto"/>
              </w:rPr>
            </w:pPr>
          </w:p>
        </w:tc>
        <w:tc>
          <w:tcPr>
            <w:tcW w:w="984" w:type="dxa"/>
            <w:noWrap w:val="0"/>
            <w:vAlign w:val="top"/>
          </w:tcPr>
          <w:p w14:paraId="13E756EB">
            <w:pPr>
              <w:spacing w:line="360" w:lineRule="auto"/>
              <w:jc w:val="center"/>
              <w:rPr>
                <w:rFonts w:hint="eastAsia" w:ascii="仿宋" w:hAnsi="仿宋" w:eastAsia="仿宋" w:cs="仿宋"/>
                <w:color w:val="auto"/>
              </w:rPr>
            </w:pPr>
          </w:p>
        </w:tc>
        <w:tc>
          <w:tcPr>
            <w:tcW w:w="816" w:type="dxa"/>
            <w:noWrap w:val="0"/>
            <w:vAlign w:val="top"/>
          </w:tcPr>
          <w:p w14:paraId="49673863">
            <w:pPr>
              <w:spacing w:line="360" w:lineRule="auto"/>
              <w:jc w:val="center"/>
              <w:rPr>
                <w:rFonts w:hint="eastAsia" w:ascii="仿宋" w:hAnsi="仿宋" w:eastAsia="仿宋" w:cs="仿宋"/>
                <w:color w:val="auto"/>
              </w:rPr>
            </w:pPr>
          </w:p>
        </w:tc>
        <w:tc>
          <w:tcPr>
            <w:tcW w:w="882" w:type="dxa"/>
            <w:noWrap w:val="0"/>
            <w:vAlign w:val="top"/>
          </w:tcPr>
          <w:p w14:paraId="0B7643E1">
            <w:pPr>
              <w:spacing w:line="360" w:lineRule="auto"/>
              <w:jc w:val="center"/>
              <w:rPr>
                <w:rFonts w:hint="eastAsia" w:ascii="仿宋" w:hAnsi="仿宋" w:eastAsia="仿宋" w:cs="仿宋"/>
                <w:color w:val="auto"/>
              </w:rPr>
            </w:pPr>
          </w:p>
        </w:tc>
        <w:tc>
          <w:tcPr>
            <w:tcW w:w="2275" w:type="dxa"/>
            <w:noWrap w:val="0"/>
            <w:vAlign w:val="top"/>
          </w:tcPr>
          <w:p w14:paraId="27EB8263">
            <w:pPr>
              <w:spacing w:line="360" w:lineRule="auto"/>
              <w:jc w:val="center"/>
              <w:rPr>
                <w:rFonts w:hint="eastAsia" w:ascii="仿宋" w:hAnsi="仿宋" w:eastAsia="仿宋" w:cs="仿宋"/>
                <w:color w:val="auto"/>
              </w:rPr>
            </w:pPr>
          </w:p>
        </w:tc>
      </w:tr>
      <w:tr w14:paraId="50A0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60B3184">
            <w:pPr>
              <w:spacing w:line="360" w:lineRule="auto"/>
              <w:jc w:val="center"/>
              <w:rPr>
                <w:rFonts w:hint="eastAsia" w:ascii="仿宋" w:hAnsi="仿宋" w:eastAsia="仿宋" w:cs="仿宋"/>
                <w:color w:val="auto"/>
              </w:rPr>
            </w:pPr>
          </w:p>
        </w:tc>
        <w:tc>
          <w:tcPr>
            <w:tcW w:w="1440" w:type="dxa"/>
            <w:noWrap w:val="0"/>
            <w:vAlign w:val="top"/>
          </w:tcPr>
          <w:p w14:paraId="165A00B3">
            <w:pPr>
              <w:spacing w:line="360" w:lineRule="auto"/>
              <w:jc w:val="center"/>
              <w:rPr>
                <w:rFonts w:hint="eastAsia" w:ascii="仿宋" w:hAnsi="仿宋" w:eastAsia="仿宋" w:cs="仿宋"/>
                <w:color w:val="auto"/>
              </w:rPr>
            </w:pPr>
          </w:p>
        </w:tc>
        <w:tc>
          <w:tcPr>
            <w:tcW w:w="720" w:type="dxa"/>
            <w:noWrap w:val="0"/>
            <w:vAlign w:val="top"/>
          </w:tcPr>
          <w:p w14:paraId="260653F9">
            <w:pPr>
              <w:spacing w:line="360" w:lineRule="auto"/>
              <w:jc w:val="center"/>
              <w:rPr>
                <w:rFonts w:hint="eastAsia" w:ascii="仿宋" w:hAnsi="仿宋" w:eastAsia="仿宋" w:cs="仿宋"/>
                <w:color w:val="auto"/>
              </w:rPr>
            </w:pPr>
          </w:p>
        </w:tc>
        <w:tc>
          <w:tcPr>
            <w:tcW w:w="816" w:type="dxa"/>
            <w:noWrap w:val="0"/>
            <w:vAlign w:val="top"/>
          </w:tcPr>
          <w:p w14:paraId="6F326D59">
            <w:pPr>
              <w:spacing w:line="360" w:lineRule="auto"/>
              <w:jc w:val="center"/>
              <w:rPr>
                <w:rFonts w:hint="eastAsia" w:ascii="仿宋" w:hAnsi="仿宋" w:eastAsia="仿宋" w:cs="仿宋"/>
                <w:color w:val="auto"/>
              </w:rPr>
            </w:pPr>
          </w:p>
        </w:tc>
        <w:tc>
          <w:tcPr>
            <w:tcW w:w="984" w:type="dxa"/>
            <w:noWrap w:val="0"/>
            <w:vAlign w:val="top"/>
          </w:tcPr>
          <w:p w14:paraId="14B034B8">
            <w:pPr>
              <w:spacing w:line="360" w:lineRule="auto"/>
              <w:jc w:val="center"/>
              <w:rPr>
                <w:rFonts w:hint="eastAsia" w:ascii="仿宋" w:hAnsi="仿宋" w:eastAsia="仿宋" w:cs="仿宋"/>
                <w:color w:val="auto"/>
              </w:rPr>
            </w:pPr>
          </w:p>
        </w:tc>
        <w:tc>
          <w:tcPr>
            <w:tcW w:w="816" w:type="dxa"/>
            <w:noWrap w:val="0"/>
            <w:vAlign w:val="top"/>
          </w:tcPr>
          <w:p w14:paraId="56C8348B">
            <w:pPr>
              <w:spacing w:line="360" w:lineRule="auto"/>
              <w:jc w:val="center"/>
              <w:rPr>
                <w:rFonts w:hint="eastAsia" w:ascii="仿宋" w:hAnsi="仿宋" w:eastAsia="仿宋" w:cs="仿宋"/>
                <w:color w:val="auto"/>
              </w:rPr>
            </w:pPr>
          </w:p>
        </w:tc>
        <w:tc>
          <w:tcPr>
            <w:tcW w:w="882" w:type="dxa"/>
            <w:noWrap w:val="0"/>
            <w:vAlign w:val="top"/>
          </w:tcPr>
          <w:p w14:paraId="0FD6E83A">
            <w:pPr>
              <w:spacing w:line="360" w:lineRule="auto"/>
              <w:jc w:val="center"/>
              <w:rPr>
                <w:rFonts w:hint="eastAsia" w:ascii="仿宋" w:hAnsi="仿宋" w:eastAsia="仿宋" w:cs="仿宋"/>
                <w:color w:val="auto"/>
              </w:rPr>
            </w:pPr>
          </w:p>
        </w:tc>
        <w:tc>
          <w:tcPr>
            <w:tcW w:w="2275" w:type="dxa"/>
            <w:noWrap w:val="0"/>
            <w:vAlign w:val="top"/>
          </w:tcPr>
          <w:p w14:paraId="6EE5CC37">
            <w:pPr>
              <w:spacing w:line="360" w:lineRule="auto"/>
              <w:jc w:val="center"/>
              <w:rPr>
                <w:rFonts w:hint="eastAsia" w:ascii="仿宋" w:hAnsi="仿宋" w:eastAsia="仿宋" w:cs="仿宋"/>
                <w:color w:val="auto"/>
              </w:rPr>
            </w:pPr>
          </w:p>
        </w:tc>
      </w:tr>
      <w:tr w14:paraId="75FD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19B9976">
            <w:pPr>
              <w:spacing w:line="360" w:lineRule="auto"/>
              <w:jc w:val="center"/>
              <w:rPr>
                <w:rFonts w:hint="eastAsia" w:ascii="仿宋" w:hAnsi="仿宋" w:eastAsia="仿宋" w:cs="仿宋"/>
                <w:color w:val="auto"/>
              </w:rPr>
            </w:pPr>
          </w:p>
        </w:tc>
        <w:tc>
          <w:tcPr>
            <w:tcW w:w="1440" w:type="dxa"/>
            <w:noWrap w:val="0"/>
            <w:vAlign w:val="top"/>
          </w:tcPr>
          <w:p w14:paraId="206D480A">
            <w:pPr>
              <w:spacing w:line="360" w:lineRule="auto"/>
              <w:jc w:val="center"/>
              <w:rPr>
                <w:rFonts w:hint="eastAsia" w:ascii="仿宋" w:hAnsi="仿宋" w:eastAsia="仿宋" w:cs="仿宋"/>
                <w:color w:val="auto"/>
              </w:rPr>
            </w:pPr>
          </w:p>
        </w:tc>
        <w:tc>
          <w:tcPr>
            <w:tcW w:w="720" w:type="dxa"/>
            <w:noWrap w:val="0"/>
            <w:vAlign w:val="top"/>
          </w:tcPr>
          <w:p w14:paraId="3DD4FC1F">
            <w:pPr>
              <w:spacing w:line="360" w:lineRule="auto"/>
              <w:jc w:val="center"/>
              <w:rPr>
                <w:rFonts w:hint="eastAsia" w:ascii="仿宋" w:hAnsi="仿宋" w:eastAsia="仿宋" w:cs="仿宋"/>
                <w:color w:val="auto"/>
              </w:rPr>
            </w:pPr>
          </w:p>
        </w:tc>
        <w:tc>
          <w:tcPr>
            <w:tcW w:w="816" w:type="dxa"/>
            <w:noWrap w:val="0"/>
            <w:vAlign w:val="top"/>
          </w:tcPr>
          <w:p w14:paraId="00D51CE4">
            <w:pPr>
              <w:spacing w:line="360" w:lineRule="auto"/>
              <w:jc w:val="center"/>
              <w:rPr>
                <w:rFonts w:hint="eastAsia" w:ascii="仿宋" w:hAnsi="仿宋" w:eastAsia="仿宋" w:cs="仿宋"/>
                <w:color w:val="auto"/>
              </w:rPr>
            </w:pPr>
          </w:p>
        </w:tc>
        <w:tc>
          <w:tcPr>
            <w:tcW w:w="984" w:type="dxa"/>
            <w:noWrap w:val="0"/>
            <w:vAlign w:val="top"/>
          </w:tcPr>
          <w:p w14:paraId="6579625A">
            <w:pPr>
              <w:spacing w:line="360" w:lineRule="auto"/>
              <w:jc w:val="center"/>
              <w:rPr>
                <w:rFonts w:hint="eastAsia" w:ascii="仿宋" w:hAnsi="仿宋" w:eastAsia="仿宋" w:cs="仿宋"/>
                <w:color w:val="auto"/>
              </w:rPr>
            </w:pPr>
          </w:p>
        </w:tc>
        <w:tc>
          <w:tcPr>
            <w:tcW w:w="816" w:type="dxa"/>
            <w:noWrap w:val="0"/>
            <w:vAlign w:val="top"/>
          </w:tcPr>
          <w:p w14:paraId="7F6EC657">
            <w:pPr>
              <w:spacing w:line="360" w:lineRule="auto"/>
              <w:jc w:val="center"/>
              <w:rPr>
                <w:rFonts w:hint="eastAsia" w:ascii="仿宋" w:hAnsi="仿宋" w:eastAsia="仿宋" w:cs="仿宋"/>
                <w:color w:val="auto"/>
              </w:rPr>
            </w:pPr>
          </w:p>
        </w:tc>
        <w:tc>
          <w:tcPr>
            <w:tcW w:w="882" w:type="dxa"/>
            <w:noWrap w:val="0"/>
            <w:vAlign w:val="top"/>
          </w:tcPr>
          <w:p w14:paraId="3FAFBBDB">
            <w:pPr>
              <w:spacing w:line="360" w:lineRule="auto"/>
              <w:jc w:val="center"/>
              <w:rPr>
                <w:rFonts w:hint="eastAsia" w:ascii="仿宋" w:hAnsi="仿宋" w:eastAsia="仿宋" w:cs="仿宋"/>
                <w:color w:val="auto"/>
              </w:rPr>
            </w:pPr>
          </w:p>
        </w:tc>
        <w:tc>
          <w:tcPr>
            <w:tcW w:w="2275" w:type="dxa"/>
            <w:noWrap w:val="0"/>
            <w:vAlign w:val="top"/>
          </w:tcPr>
          <w:p w14:paraId="5CB9A4FA">
            <w:pPr>
              <w:spacing w:line="360" w:lineRule="auto"/>
              <w:jc w:val="center"/>
              <w:rPr>
                <w:rFonts w:hint="eastAsia" w:ascii="仿宋" w:hAnsi="仿宋" w:eastAsia="仿宋" w:cs="仿宋"/>
                <w:color w:val="auto"/>
              </w:rPr>
            </w:pPr>
          </w:p>
        </w:tc>
      </w:tr>
      <w:tr w14:paraId="1960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213B598">
            <w:pPr>
              <w:spacing w:line="360" w:lineRule="auto"/>
              <w:jc w:val="center"/>
              <w:rPr>
                <w:rFonts w:hint="eastAsia" w:ascii="仿宋" w:hAnsi="仿宋" w:eastAsia="仿宋" w:cs="仿宋"/>
                <w:color w:val="auto"/>
              </w:rPr>
            </w:pPr>
          </w:p>
        </w:tc>
        <w:tc>
          <w:tcPr>
            <w:tcW w:w="1440" w:type="dxa"/>
            <w:noWrap w:val="0"/>
            <w:vAlign w:val="top"/>
          </w:tcPr>
          <w:p w14:paraId="6F9038F8">
            <w:pPr>
              <w:spacing w:line="360" w:lineRule="auto"/>
              <w:jc w:val="center"/>
              <w:rPr>
                <w:rFonts w:hint="eastAsia" w:ascii="仿宋" w:hAnsi="仿宋" w:eastAsia="仿宋" w:cs="仿宋"/>
                <w:color w:val="auto"/>
              </w:rPr>
            </w:pPr>
          </w:p>
        </w:tc>
        <w:tc>
          <w:tcPr>
            <w:tcW w:w="720" w:type="dxa"/>
            <w:noWrap w:val="0"/>
            <w:vAlign w:val="top"/>
          </w:tcPr>
          <w:p w14:paraId="67CB0171">
            <w:pPr>
              <w:spacing w:line="360" w:lineRule="auto"/>
              <w:jc w:val="center"/>
              <w:rPr>
                <w:rFonts w:hint="eastAsia" w:ascii="仿宋" w:hAnsi="仿宋" w:eastAsia="仿宋" w:cs="仿宋"/>
                <w:color w:val="auto"/>
              </w:rPr>
            </w:pPr>
          </w:p>
        </w:tc>
        <w:tc>
          <w:tcPr>
            <w:tcW w:w="816" w:type="dxa"/>
            <w:noWrap w:val="0"/>
            <w:vAlign w:val="top"/>
          </w:tcPr>
          <w:p w14:paraId="2424F3CB">
            <w:pPr>
              <w:spacing w:line="360" w:lineRule="auto"/>
              <w:jc w:val="center"/>
              <w:rPr>
                <w:rFonts w:hint="eastAsia" w:ascii="仿宋" w:hAnsi="仿宋" w:eastAsia="仿宋" w:cs="仿宋"/>
                <w:color w:val="auto"/>
              </w:rPr>
            </w:pPr>
          </w:p>
        </w:tc>
        <w:tc>
          <w:tcPr>
            <w:tcW w:w="984" w:type="dxa"/>
            <w:noWrap w:val="0"/>
            <w:vAlign w:val="top"/>
          </w:tcPr>
          <w:p w14:paraId="78F2E1E6">
            <w:pPr>
              <w:spacing w:line="360" w:lineRule="auto"/>
              <w:jc w:val="center"/>
              <w:rPr>
                <w:rFonts w:hint="eastAsia" w:ascii="仿宋" w:hAnsi="仿宋" w:eastAsia="仿宋" w:cs="仿宋"/>
                <w:color w:val="auto"/>
              </w:rPr>
            </w:pPr>
          </w:p>
        </w:tc>
        <w:tc>
          <w:tcPr>
            <w:tcW w:w="816" w:type="dxa"/>
            <w:noWrap w:val="0"/>
            <w:vAlign w:val="top"/>
          </w:tcPr>
          <w:p w14:paraId="4398C579">
            <w:pPr>
              <w:spacing w:line="360" w:lineRule="auto"/>
              <w:jc w:val="center"/>
              <w:rPr>
                <w:rFonts w:hint="eastAsia" w:ascii="仿宋" w:hAnsi="仿宋" w:eastAsia="仿宋" w:cs="仿宋"/>
                <w:color w:val="auto"/>
              </w:rPr>
            </w:pPr>
          </w:p>
        </w:tc>
        <w:tc>
          <w:tcPr>
            <w:tcW w:w="882" w:type="dxa"/>
            <w:noWrap w:val="0"/>
            <w:vAlign w:val="top"/>
          </w:tcPr>
          <w:p w14:paraId="6DD762FC">
            <w:pPr>
              <w:spacing w:line="360" w:lineRule="auto"/>
              <w:jc w:val="center"/>
              <w:rPr>
                <w:rFonts w:hint="eastAsia" w:ascii="仿宋" w:hAnsi="仿宋" w:eastAsia="仿宋" w:cs="仿宋"/>
                <w:color w:val="auto"/>
              </w:rPr>
            </w:pPr>
          </w:p>
        </w:tc>
        <w:tc>
          <w:tcPr>
            <w:tcW w:w="2275" w:type="dxa"/>
            <w:noWrap w:val="0"/>
            <w:vAlign w:val="top"/>
          </w:tcPr>
          <w:p w14:paraId="6336818A">
            <w:pPr>
              <w:spacing w:line="360" w:lineRule="auto"/>
              <w:jc w:val="center"/>
              <w:rPr>
                <w:rFonts w:hint="eastAsia" w:ascii="仿宋" w:hAnsi="仿宋" w:eastAsia="仿宋" w:cs="仿宋"/>
                <w:color w:val="auto"/>
              </w:rPr>
            </w:pPr>
          </w:p>
        </w:tc>
      </w:tr>
    </w:tbl>
    <w:p w14:paraId="36B44C6F">
      <w:pPr>
        <w:pStyle w:val="8"/>
        <w:spacing w:line="360" w:lineRule="auto"/>
        <w:ind w:firstLine="470" w:firstLineChars="196"/>
        <w:jc w:val="left"/>
        <w:rPr>
          <w:rFonts w:hint="eastAsia" w:ascii="仿宋" w:hAnsi="仿宋" w:eastAsia="仿宋" w:cs="仿宋"/>
          <w:color w:val="auto"/>
          <w:sz w:val="24"/>
          <w:szCs w:val="22"/>
          <w:lang w:val="en-US" w:eastAsia="zh-CN"/>
        </w:rPr>
      </w:pPr>
      <w:r>
        <w:rPr>
          <w:rFonts w:hint="eastAsia" w:ascii="仿宋" w:hAnsi="仿宋" w:eastAsia="仿宋" w:cs="仿宋"/>
          <w:color w:val="auto"/>
          <w:sz w:val="24"/>
          <w:szCs w:val="22"/>
        </w:rPr>
        <w:t>注：本表后应附拟投入本项目主要人员的相关证件复印件</w:t>
      </w:r>
      <w:r>
        <w:rPr>
          <w:rFonts w:hint="eastAsia" w:ascii="仿宋" w:hAnsi="仿宋" w:eastAsia="仿宋" w:cs="仿宋"/>
          <w:color w:val="auto"/>
          <w:sz w:val="24"/>
          <w:szCs w:val="22"/>
          <w:lang w:eastAsia="zh-CN"/>
        </w:rPr>
        <w:t>，</w:t>
      </w:r>
      <w:r>
        <w:rPr>
          <w:rFonts w:hint="eastAsia" w:ascii="仿宋" w:hAnsi="仿宋" w:eastAsia="仿宋" w:cs="仿宋"/>
          <w:color w:val="auto"/>
          <w:sz w:val="24"/>
          <w:szCs w:val="22"/>
          <w:lang w:val="en-US" w:eastAsia="zh-CN"/>
        </w:rPr>
        <w:t>不提供相关证件复印件将视为不响应谈判文件，按无效谈判处理。</w:t>
      </w:r>
    </w:p>
    <w:p w14:paraId="3AB3E3ED">
      <w:pPr>
        <w:pStyle w:val="8"/>
        <w:spacing w:line="360" w:lineRule="auto"/>
        <w:ind w:firstLine="470" w:firstLineChars="196"/>
        <w:jc w:val="left"/>
        <w:rPr>
          <w:rFonts w:hint="eastAsia" w:ascii="仿宋" w:hAnsi="仿宋" w:eastAsia="仿宋" w:cs="仿宋"/>
          <w:color w:val="auto"/>
          <w:sz w:val="24"/>
          <w:szCs w:val="24"/>
        </w:rPr>
      </w:pPr>
    </w:p>
    <w:p w14:paraId="667795BA">
      <w:pPr>
        <w:spacing w:line="360" w:lineRule="auto"/>
        <w:ind w:firstLine="480"/>
        <w:rPr>
          <w:rFonts w:hint="eastAsia" w:ascii="仿宋" w:hAnsi="仿宋" w:eastAsia="仿宋" w:cs="仿宋"/>
          <w:color w:val="auto"/>
        </w:rPr>
      </w:pPr>
    </w:p>
    <w:p w14:paraId="2068E931">
      <w:pPr>
        <w:snapToGrid w:val="0"/>
        <w:spacing w:beforeLines="150"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（盖章）</w:t>
      </w:r>
    </w:p>
    <w:p w14:paraId="27E7AAFB">
      <w:pPr>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sz w:val="24"/>
          <w:szCs w:val="24"/>
          <w:highlight w:val="none"/>
        </w:rPr>
        <w:t>或其委托代理人：</w:t>
      </w:r>
      <w:r>
        <w:rPr>
          <w:rFonts w:hint="eastAsia" w:ascii="仿宋" w:hAnsi="仿宋" w:eastAsia="仿宋" w:cs="仿宋"/>
          <w:color w:val="auto"/>
          <w:sz w:val="24"/>
          <w:szCs w:val="24"/>
          <w:highlight w:val="none"/>
          <w:u w:val="single"/>
        </w:rPr>
        <w:t xml:space="preserve">                （签字或盖章）</w:t>
      </w:r>
    </w:p>
    <w:p w14:paraId="57C26A18">
      <w:pPr>
        <w:rPr>
          <w:rFonts w:hint="eastAsia" w:ascii="仿宋" w:hAnsi="仿宋" w:eastAsia="仿宋" w:cs="仿宋"/>
          <w:color w:val="auto"/>
          <w:sz w:val="24"/>
          <w:szCs w:val="24"/>
          <w:highlight w:val="none"/>
          <w:u w:val="single"/>
        </w:rPr>
      </w:pPr>
    </w:p>
    <w:p w14:paraId="738E3A73">
      <w:pPr>
        <w:ind w:firstLine="480" w:firstLineChars="200"/>
        <w:rPr>
          <w:rFonts w:hint="eastAsia" w:ascii="仿宋" w:hAnsi="仿宋" w:eastAsia="仿宋" w:cs="仿宋"/>
          <w:b/>
          <w:color w:val="auto"/>
          <w:kern w:val="0"/>
          <w:sz w:val="28"/>
          <w:szCs w:val="22"/>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年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月  </w:t>
      </w:r>
      <w:r>
        <w:rPr>
          <w:rFonts w:hint="eastAsia" w:ascii="仿宋" w:hAnsi="仿宋" w:eastAsia="仿宋" w:cs="仿宋"/>
          <w:color w:val="auto"/>
          <w:sz w:val="24"/>
          <w:szCs w:val="24"/>
          <w:highlight w:val="none"/>
          <w:u w:val="single"/>
          <w:lang w:val="en-US" w:eastAsia="zh-CN"/>
        </w:rPr>
        <w:t xml:space="preserve"> 日</w:t>
      </w:r>
    </w:p>
    <w:p w14:paraId="35E7813A">
      <w:pPr>
        <w:rPr>
          <w:rFonts w:hint="eastAsia" w:ascii="宋体" w:hAnsi="宋体" w:cs="宋体"/>
          <w:color w:val="auto"/>
          <w:sz w:val="24"/>
          <w:highlight w:val="none"/>
          <w:u w:val="single"/>
        </w:rPr>
      </w:pPr>
    </w:p>
    <w:p w14:paraId="2F3026CC">
      <w:pPr>
        <w:pStyle w:val="11"/>
        <w:rPr>
          <w:rFonts w:hint="eastAsia" w:ascii="宋体" w:hAnsi="宋体" w:cs="宋体"/>
          <w:color w:val="auto"/>
          <w:sz w:val="24"/>
          <w:highlight w:val="none"/>
          <w:u w:val="single"/>
        </w:rPr>
      </w:pPr>
    </w:p>
    <w:p w14:paraId="5414D3F1">
      <w:pPr>
        <w:rPr>
          <w:rFonts w:hint="eastAsia" w:ascii="宋体" w:hAnsi="宋体" w:cs="宋体"/>
          <w:color w:val="auto"/>
          <w:sz w:val="24"/>
          <w:highlight w:val="none"/>
          <w:u w:val="single"/>
        </w:rPr>
      </w:pPr>
    </w:p>
    <w:p w14:paraId="304AD5DF">
      <w:pPr>
        <w:pStyle w:val="11"/>
        <w:rPr>
          <w:rFonts w:hint="eastAsia" w:ascii="宋体" w:hAnsi="宋体" w:cs="宋体"/>
          <w:color w:val="auto"/>
          <w:sz w:val="24"/>
          <w:highlight w:val="none"/>
          <w:u w:val="single"/>
        </w:rPr>
      </w:pPr>
    </w:p>
    <w:p w14:paraId="6F32B5D5">
      <w:pPr>
        <w:pStyle w:val="4"/>
        <w:bidi w:val="0"/>
        <w:rPr>
          <w:rFonts w:hint="eastAsia" w:ascii="仿宋" w:hAnsi="仿宋" w:eastAsia="仿宋" w:cs="仿宋"/>
          <w:color w:val="auto"/>
          <w:sz w:val="24"/>
          <w:szCs w:val="18"/>
          <w:lang w:val="en-US" w:eastAsia="zh-CN"/>
        </w:rPr>
      </w:pPr>
      <w:bookmarkStart w:id="71" w:name="_Toc31489"/>
      <w:r>
        <w:rPr>
          <w:rFonts w:hint="eastAsia" w:ascii="仿宋" w:hAnsi="仿宋" w:eastAsia="仿宋" w:cs="仿宋"/>
          <w:color w:val="auto"/>
          <w:sz w:val="24"/>
          <w:szCs w:val="18"/>
          <w:lang w:val="en-US" w:eastAsia="zh-CN"/>
        </w:rPr>
        <w:t>附件2：类似项目业绩</w:t>
      </w:r>
      <w:bookmarkEnd w:id="71"/>
    </w:p>
    <w:p w14:paraId="45C3A76C">
      <w:pPr>
        <w:spacing w:line="360" w:lineRule="auto"/>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项目名称： </w:t>
      </w:r>
      <w:r>
        <w:rPr>
          <w:rFonts w:hint="eastAsia" w:ascii="仿宋" w:hAnsi="仿宋" w:eastAsia="仿宋" w:cs="仿宋"/>
          <w:color w:val="auto"/>
          <w:sz w:val="24"/>
          <w:szCs w:val="24"/>
          <w:u w:val="single"/>
        </w:rPr>
        <w:t xml:space="preserve">                            </w:t>
      </w:r>
    </w:p>
    <w:p w14:paraId="24F1C726">
      <w:pPr>
        <w:spacing w:line="360" w:lineRule="auto"/>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项目编号： </w:t>
      </w:r>
      <w:r>
        <w:rPr>
          <w:rFonts w:hint="eastAsia" w:ascii="仿宋" w:hAnsi="仿宋" w:eastAsia="仿宋" w:cs="仿宋"/>
          <w:color w:val="auto"/>
          <w:sz w:val="24"/>
          <w:szCs w:val="24"/>
          <w:u w:val="single"/>
        </w:rPr>
        <w:t xml:space="preserve">                            </w:t>
      </w:r>
    </w:p>
    <w:tbl>
      <w:tblPr>
        <w:tblStyle w:val="2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14:paraId="31FD5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26BDEB6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065" w:type="dxa"/>
            <w:noWrap w:val="0"/>
            <w:vAlign w:val="center"/>
          </w:tcPr>
          <w:p w14:paraId="6A82E69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414" w:type="dxa"/>
            <w:noWrap w:val="0"/>
            <w:vAlign w:val="center"/>
          </w:tcPr>
          <w:p w14:paraId="3B54635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项目内容</w:t>
            </w:r>
          </w:p>
        </w:tc>
        <w:tc>
          <w:tcPr>
            <w:tcW w:w="1619" w:type="dxa"/>
            <w:tcBorders>
              <w:left w:val="single" w:color="auto" w:sz="4" w:space="0"/>
              <w:right w:val="single" w:color="auto" w:sz="4" w:space="0"/>
            </w:tcBorders>
            <w:noWrap w:val="0"/>
            <w:vAlign w:val="center"/>
          </w:tcPr>
          <w:p w14:paraId="7308375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金额</w:t>
            </w:r>
          </w:p>
          <w:p w14:paraId="02D758D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1441" w:type="dxa"/>
            <w:noWrap w:val="0"/>
            <w:vAlign w:val="center"/>
          </w:tcPr>
          <w:p w14:paraId="0275D85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完成日期</w:t>
            </w:r>
          </w:p>
        </w:tc>
        <w:tc>
          <w:tcPr>
            <w:tcW w:w="2700" w:type="dxa"/>
            <w:noWrap w:val="0"/>
            <w:vAlign w:val="center"/>
          </w:tcPr>
          <w:p w14:paraId="4AE8BA5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服务单位名称、联系人及电话</w:t>
            </w:r>
          </w:p>
        </w:tc>
      </w:tr>
      <w:tr w14:paraId="4085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2D30D962">
            <w:pPr>
              <w:ind w:left="12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065" w:type="dxa"/>
            <w:noWrap w:val="0"/>
            <w:vAlign w:val="center"/>
          </w:tcPr>
          <w:p w14:paraId="0C0CBFF3">
            <w:pPr>
              <w:jc w:val="center"/>
              <w:rPr>
                <w:rFonts w:hint="eastAsia" w:ascii="仿宋" w:hAnsi="仿宋" w:eastAsia="仿宋" w:cs="仿宋"/>
                <w:color w:val="auto"/>
                <w:sz w:val="24"/>
                <w:szCs w:val="24"/>
              </w:rPr>
            </w:pPr>
          </w:p>
        </w:tc>
        <w:tc>
          <w:tcPr>
            <w:tcW w:w="1414" w:type="dxa"/>
            <w:noWrap w:val="0"/>
            <w:vAlign w:val="center"/>
          </w:tcPr>
          <w:p w14:paraId="32FD0276">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2AB3BFBF">
            <w:pPr>
              <w:jc w:val="center"/>
              <w:rPr>
                <w:rFonts w:hint="eastAsia" w:ascii="仿宋" w:hAnsi="仿宋" w:eastAsia="仿宋" w:cs="仿宋"/>
                <w:color w:val="auto"/>
                <w:sz w:val="24"/>
                <w:szCs w:val="24"/>
              </w:rPr>
            </w:pPr>
          </w:p>
        </w:tc>
        <w:tc>
          <w:tcPr>
            <w:tcW w:w="1441" w:type="dxa"/>
            <w:noWrap w:val="0"/>
            <w:vAlign w:val="center"/>
          </w:tcPr>
          <w:p w14:paraId="021C9409">
            <w:pPr>
              <w:jc w:val="center"/>
              <w:rPr>
                <w:rFonts w:hint="eastAsia" w:ascii="仿宋" w:hAnsi="仿宋" w:eastAsia="仿宋" w:cs="仿宋"/>
                <w:color w:val="auto"/>
                <w:sz w:val="24"/>
                <w:szCs w:val="24"/>
              </w:rPr>
            </w:pPr>
          </w:p>
        </w:tc>
        <w:tc>
          <w:tcPr>
            <w:tcW w:w="2700" w:type="dxa"/>
            <w:noWrap w:val="0"/>
            <w:vAlign w:val="top"/>
          </w:tcPr>
          <w:p w14:paraId="6420CFE4">
            <w:pPr>
              <w:jc w:val="center"/>
              <w:rPr>
                <w:rFonts w:hint="eastAsia" w:ascii="仿宋" w:hAnsi="仿宋" w:eastAsia="仿宋" w:cs="仿宋"/>
                <w:color w:val="auto"/>
                <w:sz w:val="24"/>
                <w:szCs w:val="24"/>
              </w:rPr>
            </w:pPr>
          </w:p>
        </w:tc>
      </w:tr>
      <w:tr w14:paraId="21C37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75BD141C">
            <w:pPr>
              <w:ind w:left="12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065" w:type="dxa"/>
            <w:noWrap w:val="0"/>
            <w:vAlign w:val="center"/>
          </w:tcPr>
          <w:p w14:paraId="62F86F91">
            <w:pPr>
              <w:jc w:val="center"/>
              <w:rPr>
                <w:rFonts w:hint="eastAsia" w:ascii="仿宋" w:hAnsi="仿宋" w:eastAsia="仿宋" w:cs="仿宋"/>
                <w:color w:val="auto"/>
                <w:sz w:val="24"/>
                <w:szCs w:val="24"/>
              </w:rPr>
            </w:pPr>
          </w:p>
        </w:tc>
        <w:tc>
          <w:tcPr>
            <w:tcW w:w="1414" w:type="dxa"/>
            <w:noWrap w:val="0"/>
            <w:vAlign w:val="center"/>
          </w:tcPr>
          <w:p w14:paraId="78E9213B">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7D65804B">
            <w:pPr>
              <w:jc w:val="center"/>
              <w:rPr>
                <w:rFonts w:hint="eastAsia" w:ascii="仿宋" w:hAnsi="仿宋" w:eastAsia="仿宋" w:cs="仿宋"/>
                <w:color w:val="auto"/>
                <w:sz w:val="24"/>
                <w:szCs w:val="24"/>
              </w:rPr>
            </w:pPr>
          </w:p>
        </w:tc>
        <w:tc>
          <w:tcPr>
            <w:tcW w:w="1441" w:type="dxa"/>
            <w:noWrap w:val="0"/>
            <w:vAlign w:val="center"/>
          </w:tcPr>
          <w:p w14:paraId="5B8037CF">
            <w:pPr>
              <w:jc w:val="center"/>
              <w:rPr>
                <w:rFonts w:hint="eastAsia" w:ascii="仿宋" w:hAnsi="仿宋" w:eastAsia="仿宋" w:cs="仿宋"/>
                <w:color w:val="auto"/>
                <w:sz w:val="24"/>
                <w:szCs w:val="24"/>
              </w:rPr>
            </w:pPr>
          </w:p>
        </w:tc>
        <w:tc>
          <w:tcPr>
            <w:tcW w:w="2700" w:type="dxa"/>
            <w:noWrap w:val="0"/>
            <w:vAlign w:val="top"/>
          </w:tcPr>
          <w:p w14:paraId="19A8B76F">
            <w:pPr>
              <w:jc w:val="center"/>
              <w:rPr>
                <w:rFonts w:hint="eastAsia" w:ascii="仿宋" w:hAnsi="仿宋" w:eastAsia="仿宋" w:cs="仿宋"/>
                <w:color w:val="auto"/>
                <w:sz w:val="24"/>
                <w:szCs w:val="24"/>
              </w:rPr>
            </w:pPr>
          </w:p>
        </w:tc>
      </w:tr>
      <w:tr w14:paraId="3A1C0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3F2B08AD">
            <w:pPr>
              <w:ind w:left="12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065" w:type="dxa"/>
            <w:noWrap w:val="0"/>
            <w:vAlign w:val="center"/>
          </w:tcPr>
          <w:p w14:paraId="5FCBE2C7">
            <w:pPr>
              <w:jc w:val="center"/>
              <w:rPr>
                <w:rFonts w:hint="eastAsia" w:ascii="仿宋" w:hAnsi="仿宋" w:eastAsia="仿宋" w:cs="仿宋"/>
                <w:color w:val="auto"/>
                <w:sz w:val="24"/>
                <w:szCs w:val="24"/>
              </w:rPr>
            </w:pPr>
          </w:p>
        </w:tc>
        <w:tc>
          <w:tcPr>
            <w:tcW w:w="1414" w:type="dxa"/>
            <w:noWrap w:val="0"/>
            <w:vAlign w:val="center"/>
          </w:tcPr>
          <w:p w14:paraId="221115CC">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7A1D01FC">
            <w:pPr>
              <w:jc w:val="center"/>
              <w:rPr>
                <w:rFonts w:hint="eastAsia" w:ascii="仿宋" w:hAnsi="仿宋" w:eastAsia="仿宋" w:cs="仿宋"/>
                <w:color w:val="auto"/>
                <w:sz w:val="24"/>
                <w:szCs w:val="24"/>
              </w:rPr>
            </w:pPr>
          </w:p>
        </w:tc>
        <w:tc>
          <w:tcPr>
            <w:tcW w:w="1441" w:type="dxa"/>
            <w:noWrap w:val="0"/>
            <w:vAlign w:val="center"/>
          </w:tcPr>
          <w:p w14:paraId="0B95A897">
            <w:pPr>
              <w:jc w:val="center"/>
              <w:rPr>
                <w:rFonts w:hint="eastAsia" w:ascii="仿宋" w:hAnsi="仿宋" w:eastAsia="仿宋" w:cs="仿宋"/>
                <w:color w:val="auto"/>
                <w:sz w:val="24"/>
                <w:szCs w:val="24"/>
              </w:rPr>
            </w:pPr>
          </w:p>
        </w:tc>
        <w:tc>
          <w:tcPr>
            <w:tcW w:w="2700" w:type="dxa"/>
            <w:noWrap w:val="0"/>
            <w:vAlign w:val="top"/>
          </w:tcPr>
          <w:p w14:paraId="1A0729F4">
            <w:pPr>
              <w:jc w:val="center"/>
              <w:rPr>
                <w:rFonts w:hint="eastAsia" w:ascii="仿宋" w:hAnsi="仿宋" w:eastAsia="仿宋" w:cs="仿宋"/>
                <w:color w:val="auto"/>
                <w:sz w:val="24"/>
                <w:szCs w:val="24"/>
              </w:rPr>
            </w:pPr>
          </w:p>
        </w:tc>
      </w:tr>
      <w:tr w14:paraId="2F6F4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08A6BFE5">
            <w:pPr>
              <w:ind w:left="120"/>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065" w:type="dxa"/>
            <w:noWrap w:val="0"/>
            <w:vAlign w:val="center"/>
          </w:tcPr>
          <w:p w14:paraId="46F3F36E">
            <w:pPr>
              <w:jc w:val="center"/>
              <w:rPr>
                <w:rFonts w:hint="eastAsia" w:ascii="仿宋" w:hAnsi="仿宋" w:eastAsia="仿宋" w:cs="仿宋"/>
                <w:color w:val="auto"/>
                <w:sz w:val="24"/>
                <w:szCs w:val="24"/>
              </w:rPr>
            </w:pPr>
          </w:p>
        </w:tc>
        <w:tc>
          <w:tcPr>
            <w:tcW w:w="1414" w:type="dxa"/>
            <w:noWrap w:val="0"/>
            <w:vAlign w:val="center"/>
          </w:tcPr>
          <w:p w14:paraId="12F65F70">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5567405A">
            <w:pPr>
              <w:jc w:val="center"/>
              <w:rPr>
                <w:rFonts w:hint="eastAsia" w:ascii="仿宋" w:hAnsi="仿宋" w:eastAsia="仿宋" w:cs="仿宋"/>
                <w:color w:val="auto"/>
                <w:sz w:val="24"/>
                <w:szCs w:val="24"/>
              </w:rPr>
            </w:pPr>
          </w:p>
        </w:tc>
        <w:tc>
          <w:tcPr>
            <w:tcW w:w="1441" w:type="dxa"/>
            <w:noWrap w:val="0"/>
            <w:vAlign w:val="center"/>
          </w:tcPr>
          <w:p w14:paraId="41B66F12">
            <w:pPr>
              <w:jc w:val="center"/>
              <w:rPr>
                <w:rFonts w:hint="eastAsia" w:ascii="仿宋" w:hAnsi="仿宋" w:eastAsia="仿宋" w:cs="仿宋"/>
                <w:color w:val="auto"/>
                <w:sz w:val="24"/>
                <w:szCs w:val="24"/>
              </w:rPr>
            </w:pPr>
          </w:p>
        </w:tc>
        <w:tc>
          <w:tcPr>
            <w:tcW w:w="2700" w:type="dxa"/>
            <w:noWrap w:val="0"/>
            <w:vAlign w:val="top"/>
          </w:tcPr>
          <w:p w14:paraId="2BB72AEE">
            <w:pPr>
              <w:jc w:val="center"/>
              <w:rPr>
                <w:rFonts w:hint="eastAsia" w:ascii="仿宋" w:hAnsi="仿宋" w:eastAsia="仿宋" w:cs="仿宋"/>
                <w:color w:val="auto"/>
                <w:sz w:val="24"/>
                <w:szCs w:val="24"/>
              </w:rPr>
            </w:pPr>
          </w:p>
        </w:tc>
      </w:tr>
      <w:tr w14:paraId="73150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484C05FD">
            <w:pPr>
              <w:ind w:left="120"/>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065" w:type="dxa"/>
            <w:noWrap w:val="0"/>
            <w:vAlign w:val="center"/>
          </w:tcPr>
          <w:p w14:paraId="389242F1">
            <w:pPr>
              <w:jc w:val="center"/>
              <w:rPr>
                <w:rFonts w:hint="eastAsia" w:ascii="仿宋" w:hAnsi="仿宋" w:eastAsia="仿宋" w:cs="仿宋"/>
                <w:color w:val="auto"/>
                <w:sz w:val="24"/>
                <w:szCs w:val="24"/>
              </w:rPr>
            </w:pPr>
          </w:p>
        </w:tc>
        <w:tc>
          <w:tcPr>
            <w:tcW w:w="1414" w:type="dxa"/>
            <w:noWrap w:val="0"/>
            <w:vAlign w:val="center"/>
          </w:tcPr>
          <w:p w14:paraId="1BC139DB">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09713467">
            <w:pPr>
              <w:jc w:val="center"/>
              <w:rPr>
                <w:rFonts w:hint="eastAsia" w:ascii="仿宋" w:hAnsi="仿宋" w:eastAsia="仿宋" w:cs="仿宋"/>
                <w:color w:val="auto"/>
                <w:sz w:val="24"/>
                <w:szCs w:val="24"/>
              </w:rPr>
            </w:pPr>
          </w:p>
        </w:tc>
        <w:tc>
          <w:tcPr>
            <w:tcW w:w="1441" w:type="dxa"/>
            <w:noWrap w:val="0"/>
            <w:vAlign w:val="center"/>
          </w:tcPr>
          <w:p w14:paraId="0CFC7D95">
            <w:pPr>
              <w:jc w:val="center"/>
              <w:rPr>
                <w:rFonts w:hint="eastAsia" w:ascii="仿宋" w:hAnsi="仿宋" w:eastAsia="仿宋" w:cs="仿宋"/>
                <w:color w:val="auto"/>
                <w:sz w:val="24"/>
                <w:szCs w:val="24"/>
              </w:rPr>
            </w:pPr>
          </w:p>
        </w:tc>
        <w:tc>
          <w:tcPr>
            <w:tcW w:w="2700" w:type="dxa"/>
            <w:noWrap w:val="0"/>
            <w:vAlign w:val="top"/>
          </w:tcPr>
          <w:p w14:paraId="4AC56141">
            <w:pPr>
              <w:jc w:val="center"/>
              <w:rPr>
                <w:rFonts w:hint="eastAsia" w:ascii="仿宋" w:hAnsi="仿宋" w:eastAsia="仿宋" w:cs="仿宋"/>
                <w:color w:val="auto"/>
                <w:sz w:val="24"/>
                <w:szCs w:val="24"/>
              </w:rPr>
            </w:pPr>
          </w:p>
        </w:tc>
      </w:tr>
      <w:tr w14:paraId="56119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47769D0B">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65" w:type="dxa"/>
            <w:noWrap w:val="0"/>
            <w:vAlign w:val="center"/>
          </w:tcPr>
          <w:p w14:paraId="18D86929">
            <w:pPr>
              <w:jc w:val="center"/>
              <w:rPr>
                <w:rFonts w:hint="eastAsia" w:ascii="仿宋" w:hAnsi="仿宋" w:eastAsia="仿宋" w:cs="仿宋"/>
                <w:color w:val="auto"/>
                <w:sz w:val="24"/>
                <w:szCs w:val="24"/>
              </w:rPr>
            </w:pPr>
          </w:p>
        </w:tc>
        <w:tc>
          <w:tcPr>
            <w:tcW w:w="1414" w:type="dxa"/>
            <w:noWrap w:val="0"/>
            <w:vAlign w:val="center"/>
          </w:tcPr>
          <w:p w14:paraId="6E26852A">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7C81FB2C">
            <w:pPr>
              <w:jc w:val="center"/>
              <w:rPr>
                <w:rFonts w:hint="eastAsia" w:ascii="仿宋" w:hAnsi="仿宋" w:eastAsia="仿宋" w:cs="仿宋"/>
                <w:color w:val="auto"/>
                <w:sz w:val="24"/>
                <w:szCs w:val="24"/>
              </w:rPr>
            </w:pPr>
          </w:p>
        </w:tc>
        <w:tc>
          <w:tcPr>
            <w:tcW w:w="1441" w:type="dxa"/>
            <w:noWrap w:val="0"/>
            <w:vAlign w:val="center"/>
          </w:tcPr>
          <w:p w14:paraId="47DCD141">
            <w:pPr>
              <w:jc w:val="center"/>
              <w:rPr>
                <w:rFonts w:hint="eastAsia" w:ascii="仿宋" w:hAnsi="仿宋" w:eastAsia="仿宋" w:cs="仿宋"/>
                <w:color w:val="auto"/>
                <w:sz w:val="24"/>
                <w:szCs w:val="24"/>
              </w:rPr>
            </w:pPr>
          </w:p>
        </w:tc>
        <w:tc>
          <w:tcPr>
            <w:tcW w:w="2700" w:type="dxa"/>
            <w:noWrap w:val="0"/>
            <w:vAlign w:val="top"/>
          </w:tcPr>
          <w:p w14:paraId="775DFCF5">
            <w:pPr>
              <w:jc w:val="center"/>
              <w:rPr>
                <w:rFonts w:hint="eastAsia" w:ascii="仿宋" w:hAnsi="仿宋" w:eastAsia="仿宋" w:cs="仿宋"/>
                <w:color w:val="auto"/>
                <w:sz w:val="24"/>
                <w:szCs w:val="24"/>
              </w:rPr>
            </w:pPr>
          </w:p>
        </w:tc>
      </w:tr>
      <w:tr w14:paraId="26AE7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76F65325">
            <w:pPr>
              <w:jc w:val="center"/>
              <w:rPr>
                <w:rFonts w:hint="eastAsia" w:ascii="仿宋" w:hAnsi="仿宋" w:eastAsia="仿宋" w:cs="仿宋"/>
                <w:b/>
                <w:color w:val="auto"/>
                <w:sz w:val="24"/>
                <w:szCs w:val="24"/>
              </w:rPr>
            </w:pPr>
          </w:p>
        </w:tc>
        <w:tc>
          <w:tcPr>
            <w:tcW w:w="1065" w:type="dxa"/>
            <w:noWrap w:val="0"/>
            <w:vAlign w:val="center"/>
          </w:tcPr>
          <w:p w14:paraId="5F4AB355">
            <w:pPr>
              <w:jc w:val="center"/>
              <w:rPr>
                <w:rFonts w:hint="eastAsia" w:ascii="仿宋" w:hAnsi="仿宋" w:eastAsia="仿宋" w:cs="仿宋"/>
                <w:color w:val="auto"/>
                <w:sz w:val="24"/>
                <w:szCs w:val="24"/>
              </w:rPr>
            </w:pPr>
          </w:p>
        </w:tc>
        <w:tc>
          <w:tcPr>
            <w:tcW w:w="1414" w:type="dxa"/>
            <w:noWrap w:val="0"/>
            <w:vAlign w:val="center"/>
          </w:tcPr>
          <w:p w14:paraId="3AA464C3">
            <w:pPr>
              <w:jc w:val="center"/>
              <w:rPr>
                <w:rFonts w:hint="eastAsia" w:ascii="仿宋" w:hAnsi="仿宋" w:eastAsia="仿宋" w:cs="仿宋"/>
                <w:color w:val="auto"/>
                <w:sz w:val="24"/>
                <w:szCs w:val="24"/>
              </w:rPr>
            </w:pPr>
          </w:p>
        </w:tc>
        <w:tc>
          <w:tcPr>
            <w:tcW w:w="1619" w:type="dxa"/>
            <w:tcBorders>
              <w:left w:val="single" w:color="auto" w:sz="4" w:space="0"/>
              <w:right w:val="single" w:color="auto" w:sz="4" w:space="0"/>
            </w:tcBorders>
            <w:noWrap w:val="0"/>
            <w:vAlign w:val="center"/>
          </w:tcPr>
          <w:p w14:paraId="615DBB16">
            <w:pPr>
              <w:jc w:val="center"/>
              <w:rPr>
                <w:rFonts w:hint="eastAsia" w:ascii="仿宋" w:hAnsi="仿宋" w:eastAsia="仿宋" w:cs="仿宋"/>
                <w:color w:val="auto"/>
                <w:sz w:val="24"/>
                <w:szCs w:val="24"/>
              </w:rPr>
            </w:pPr>
          </w:p>
        </w:tc>
        <w:tc>
          <w:tcPr>
            <w:tcW w:w="1441" w:type="dxa"/>
            <w:noWrap w:val="0"/>
            <w:vAlign w:val="center"/>
          </w:tcPr>
          <w:p w14:paraId="4AFB1E3A">
            <w:pPr>
              <w:jc w:val="center"/>
              <w:rPr>
                <w:rFonts w:hint="eastAsia" w:ascii="仿宋" w:hAnsi="仿宋" w:eastAsia="仿宋" w:cs="仿宋"/>
                <w:color w:val="auto"/>
                <w:sz w:val="24"/>
                <w:szCs w:val="24"/>
              </w:rPr>
            </w:pPr>
          </w:p>
        </w:tc>
        <w:tc>
          <w:tcPr>
            <w:tcW w:w="2700" w:type="dxa"/>
            <w:noWrap w:val="0"/>
            <w:vAlign w:val="top"/>
          </w:tcPr>
          <w:p w14:paraId="0E025853">
            <w:pPr>
              <w:jc w:val="center"/>
              <w:rPr>
                <w:rFonts w:hint="eastAsia" w:ascii="仿宋" w:hAnsi="仿宋" w:eastAsia="仿宋" w:cs="仿宋"/>
                <w:color w:val="auto"/>
                <w:sz w:val="24"/>
                <w:szCs w:val="24"/>
              </w:rPr>
            </w:pPr>
          </w:p>
        </w:tc>
      </w:tr>
    </w:tbl>
    <w:p w14:paraId="72418E77">
      <w:pPr>
        <w:snapToGrid w:val="0"/>
        <w:spacing w:before="120"/>
        <w:ind w:left="508" w:leftChars="50" w:right="357" w:hanging="398" w:hangingChars="166"/>
        <w:rPr>
          <w:rFonts w:hint="eastAsia" w:ascii="仿宋" w:hAnsi="仿宋" w:eastAsia="仿宋" w:cs="仿宋"/>
          <w:color w:val="auto"/>
          <w:sz w:val="24"/>
          <w:szCs w:val="24"/>
        </w:rPr>
      </w:pPr>
    </w:p>
    <w:p w14:paraId="1FD2AFF5">
      <w:pPr>
        <w:tabs>
          <w:tab w:val="left" w:pos="8782"/>
        </w:tabs>
        <w:snapToGrid w:val="0"/>
        <w:spacing w:before="120"/>
        <w:ind w:left="508" w:leftChars="50" w:right="-38" w:hanging="398" w:hangingChars="166"/>
        <w:rPr>
          <w:rFonts w:hint="eastAsia" w:ascii="仿宋" w:hAnsi="仿宋" w:eastAsia="仿宋" w:cs="仿宋"/>
          <w:color w:val="auto"/>
          <w:sz w:val="24"/>
          <w:szCs w:val="24"/>
        </w:rPr>
      </w:pPr>
      <w:r>
        <w:rPr>
          <w:rFonts w:hint="eastAsia" w:ascii="仿宋" w:hAnsi="仿宋" w:eastAsia="仿宋" w:cs="仿宋"/>
          <w:color w:val="auto"/>
          <w:sz w:val="24"/>
          <w:szCs w:val="24"/>
        </w:rPr>
        <w:t xml:space="preserve">注：1. </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应如实列出以上情况，如有隐瞒，一经查实将导致其报价申请被拒绝。</w:t>
      </w:r>
    </w:p>
    <w:p w14:paraId="225C6D76">
      <w:pPr>
        <w:snapToGrid w:val="0"/>
        <w:spacing w:before="120"/>
        <w:ind w:left="438" w:leftChars="199" w:right="357"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 xml:space="preserve">2.供应商应提供证明材料（复印件加盖公章装订在响应文件中）。 </w:t>
      </w:r>
    </w:p>
    <w:p w14:paraId="4B91CAFA">
      <w:pPr>
        <w:ind w:left="1256" w:hanging="836"/>
        <w:rPr>
          <w:rFonts w:hint="eastAsia" w:ascii="仿宋" w:hAnsi="仿宋" w:eastAsia="仿宋" w:cs="仿宋"/>
          <w:color w:val="auto"/>
          <w:sz w:val="24"/>
          <w:szCs w:val="24"/>
        </w:rPr>
      </w:pPr>
    </w:p>
    <w:p w14:paraId="3C7D0C90">
      <w:pPr>
        <w:tabs>
          <w:tab w:val="left" w:pos="1680"/>
        </w:tabs>
        <w:rPr>
          <w:rFonts w:hint="eastAsia" w:ascii="仿宋" w:hAnsi="仿宋" w:eastAsia="仿宋" w:cs="仿宋"/>
          <w:color w:val="auto"/>
          <w:sz w:val="24"/>
          <w:szCs w:val="24"/>
        </w:rPr>
      </w:pPr>
    </w:p>
    <w:p w14:paraId="7D412AFF">
      <w:pPr>
        <w:spacing w:line="480" w:lineRule="auto"/>
        <w:ind w:right="-161" w:firstLine="2640" w:firstLineChars="1100"/>
        <w:rPr>
          <w:rFonts w:hint="eastAsia" w:ascii="仿宋" w:hAnsi="仿宋" w:eastAsia="仿宋" w:cs="仿宋"/>
          <w:color w:val="auto"/>
          <w:sz w:val="24"/>
          <w:szCs w:val="24"/>
        </w:rPr>
      </w:pPr>
    </w:p>
    <w:p w14:paraId="42662F1A">
      <w:pPr>
        <w:snapToGrid w:val="0"/>
        <w:spacing w:beforeLines="150"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（盖章）</w:t>
      </w:r>
    </w:p>
    <w:p w14:paraId="5D1AFD90">
      <w:pPr>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sz w:val="24"/>
          <w:szCs w:val="24"/>
          <w:highlight w:val="none"/>
        </w:rPr>
        <w:t>或其委托代理人：</w:t>
      </w:r>
      <w:r>
        <w:rPr>
          <w:rFonts w:hint="eastAsia" w:ascii="仿宋" w:hAnsi="仿宋" w:eastAsia="仿宋" w:cs="仿宋"/>
          <w:color w:val="auto"/>
          <w:sz w:val="24"/>
          <w:szCs w:val="24"/>
          <w:highlight w:val="none"/>
          <w:u w:val="single"/>
        </w:rPr>
        <w:t xml:space="preserve">                （签字或盖章）</w:t>
      </w:r>
    </w:p>
    <w:p w14:paraId="2A086F1E">
      <w:pPr>
        <w:rPr>
          <w:rFonts w:hint="eastAsia" w:ascii="仿宋" w:hAnsi="仿宋" w:eastAsia="仿宋" w:cs="仿宋"/>
          <w:color w:val="auto"/>
          <w:sz w:val="24"/>
          <w:szCs w:val="24"/>
          <w:highlight w:val="none"/>
          <w:u w:val="single"/>
        </w:rPr>
      </w:pPr>
    </w:p>
    <w:p w14:paraId="3A3551E9">
      <w:pPr>
        <w:ind w:firstLine="480" w:firstLineChars="200"/>
        <w:rPr>
          <w:rFonts w:hint="eastAsia" w:ascii="仿宋" w:hAnsi="仿宋" w:eastAsia="仿宋" w:cs="仿宋"/>
          <w:b/>
          <w:color w:val="auto"/>
          <w:kern w:val="0"/>
          <w:sz w:val="28"/>
          <w:szCs w:val="22"/>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年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月  </w:t>
      </w:r>
      <w:r>
        <w:rPr>
          <w:rFonts w:hint="eastAsia" w:ascii="仿宋" w:hAnsi="仿宋" w:eastAsia="仿宋" w:cs="仿宋"/>
          <w:color w:val="auto"/>
          <w:sz w:val="24"/>
          <w:szCs w:val="24"/>
          <w:highlight w:val="none"/>
          <w:u w:val="single"/>
          <w:lang w:val="en-US" w:eastAsia="zh-CN"/>
        </w:rPr>
        <w:t xml:space="preserve"> 日</w:t>
      </w:r>
    </w:p>
    <w:p w14:paraId="1E679FDA">
      <w:pPr>
        <w:pStyle w:val="11"/>
        <w:rPr>
          <w:rFonts w:hint="eastAsia" w:ascii="仿宋" w:hAnsi="仿宋" w:eastAsia="仿宋" w:cs="仿宋"/>
          <w:color w:val="auto"/>
          <w:sz w:val="24"/>
          <w:highlight w:val="none"/>
          <w:u w:val="single"/>
        </w:rPr>
      </w:pPr>
    </w:p>
    <w:p w14:paraId="2144F515">
      <w:pPr>
        <w:rPr>
          <w:rFonts w:hint="eastAsia" w:ascii="宋体" w:hAnsi="宋体" w:cs="宋体"/>
          <w:color w:val="auto"/>
          <w:sz w:val="24"/>
          <w:highlight w:val="none"/>
          <w:u w:val="single"/>
        </w:rPr>
      </w:pPr>
    </w:p>
    <w:p w14:paraId="7DC853AA">
      <w:pPr>
        <w:pStyle w:val="11"/>
        <w:rPr>
          <w:rFonts w:hint="eastAsia" w:ascii="宋体" w:hAnsi="宋体" w:cs="宋体"/>
          <w:color w:val="auto"/>
          <w:sz w:val="24"/>
          <w:highlight w:val="none"/>
          <w:u w:val="single"/>
        </w:rPr>
      </w:pPr>
    </w:p>
    <w:p w14:paraId="5A76491C">
      <w:pPr>
        <w:rPr>
          <w:rFonts w:hint="eastAsia" w:ascii="宋体" w:hAnsi="宋体" w:cs="宋体"/>
          <w:color w:val="auto"/>
          <w:sz w:val="24"/>
          <w:highlight w:val="none"/>
          <w:u w:val="single"/>
        </w:rPr>
      </w:pPr>
    </w:p>
    <w:p w14:paraId="4BFB9634">
      <w:pPr>
        <w:pStyle w:val="11"/>
        <w:rPr>
          <w:rFonts w:hint="eastAsia" w:ascii="宋体" w:hAnsi="宋体" w:cs="宋体"/>
          <w:color w:val="auto"/>
          <w:sz w:val="24"/>
          <w:highlight w:val="none"/>
          <w:u w:val="single"/>
        </w:rPr>
      </w:pPr>
    </w:p>
    <w:p w14:paraId="3DA10666">
      <w:pPr>
        <w:rPr>
          <w:rFonts w:hint="eastAsia" w:ascii="宋体" w:hAnsi="宋体" w:cs="宋体"/>
          <w:color w:val="auto"/>
          <w:sz w:val="24"/>
          <w:highlight w:val="none"/>
          <w:u w:val="single"/>
        </w:rPr>
      </w:pPr>
    </w:p>
    <w:p w14:paraId="7BCC303F">
      <w:pPr>
        <w:pStyle w:val="11"/>
        <w:rPr>
          <w:rFonts w:hint="eastAsia" w:ascii="宋体" w:hAnsi="宋体" w:cs="宋体"/>
          <w:color w:val="auto"/>
          <w:sz w:val="24"/>
          <w:highlight w:val="none"/>
          <w:u w:val="single"/>
        </w:rPr>
      </w:pPr>
    </w:p>
    <w:p w14:paraId="3C1FA871">
      <w:pPr>
        <w:pStyle w:val="11"/>
        <w:rPr>
          <w:rFonts w:hint="eastAsia" w:ascii="宋体" w:hAnsi="宋体" w:cs="宋体"/>
          <w:color w:val="auto"/>
          <w:sz w:val="24"/>
          <w:highlight w:val="none"/>
          <w:u w:val="single"/>
        </w:rPr>
      </w:pPr>
    </w:p>
    <w:p w14:paraId="75315D21">
      <w:pPr>
        <w:rPr>
          <w:rFonts w:hint="eastAsia"/>
          <w:color w:val="auto"/>
          <w:lang w:val="en-US"/>
        </w:rPr>
      </w:pPr>
    </w:p>
    <w:p w14:paraId="0CEC5416">
      <w:pPr>
        <w:widowControl/>
        <w:numPr>
          <w:ilvl w:val="0"/>
          <w:numId w:val="13"/>
        </w:numPr>
        <w:tabs>
          <w:tab w:val="right" w:pos="9070"/>
        </w:tabs>
        <w:spacing w:line="500" w:lineRule="exact"/>
        <w:ind w:firstLine="643" w:firstLineChars="200"/>
        <w:jc w:val="center"/>
        <w:rPr>
          <w:rFonts w:hint="eastAsia" w:ascii="仿宋" w:hAnsi="仿宋" w:eastAsia="仿宋" w:cs="仿宋"/>
          <w:b/>
          <w:color w:val="auto"/>
          <w:kern w:val="2"/>
          <w:sz w:val="32"/>
          <w:szCs w:val="32"/>
          <w:lang w:val="en-US" w:bidi="ar"/>
        </w:rPr>
      </w:pPr>
      <w:r>
        <w:rPr>
          <w:rFonts w:hint="eastAsia" w:ascii="仿宋" w:hAnsi="仿宋" w:eastAsia="仿宋" w:cs="仿宋"/>
          <w:b/>
          <w:color w:val="auto"/>
          <w:kern w:val="2"/>
          <w:sz w:val="32"/>
          <w:szCs w:val="32"/>
          <w:lang w:val="en-US" w:bidi="ar"/>
        </w:rPr>
        <w:t>供应商认为有利于本次谈判的其他情况说明</w:t>
      </w:r>
    </w:p>
    <w:p w14:paraId="32F15FB5">
      <w:pPr>
        <w:rPr>
          <w:rFonts w:hint="eastAsia" w:ascii="仿宋" w:hAnsi="仿宋" w:eastAsia="仿宋" w:cs="仿宋"/>
          <w:color w:val="auto"/>
          <w:lang w:val="en-US"/>
        </w:rPr>
      </w:pPr>
      <w:r>
        <w:rPr>
          <w:rFonts w:hint="eastAsia" w:ascii="仿宋" w:hAnsi="仿宋" w:eastAsia="仿宋" w:cs="仿宋"/>
          <w:color w:val="auto"/>
          <w:lang w:val="en-US"/>
        </w:rPr>
        <w:br w:type="page"/>
      </w:r>
    </w:p>
    <w:p w14:paraId="6FABA59A">
      <w:pPr>
        <w:rPr>
          <w:rFonts w:hint="eastAsia" w:ascii="仿宋" w:hAnsi="仿宋" w:eastAsia="仿宋" w:cs="仿宋"/>
          <w:b/>
          <w:color w:val="auto"/>
          <w:sz w:val="30"/>
          <w:szCs w:val="20"/>
        </w:rPr>
      </w:pPr>
      <w:r>
        <w:rPr>
          <w:rFonts w:hint="eastAsia" w:ascii="仿宋" w:hAnsi="仿宋" w:eastAsia="仿宋" w:cs="仿宋"/>
          <w:b/>
          <w:color w:val="auto"/>
          <w:kern w:val="44"/>
          <w:sz w:val="36"/>
        </w:rPr>
        <w:t xml:space="preserve"> </w:t>
      </w:r>
      <w:r>
        <w:rPr>
          <w:rFonts w:hint="eastAsia" w:ascii="仿宋" w:hAnsi="仿宋" w:eastAsia="仿宋" w:cs="仿宋"/>
          <w:b/>
          <w:color w:val="auto"/>
          <w:sz w:val="30"/>
          <w:szCs w:val="20"/>
        </w:rPr>
        <w:t xml:space="preserve">附件1 关于信用承诺网上公示的通知及操作指南  </w:t>
      </w:r>
    </w:p>
    <w:p w14:paraId="412C9D6D">
      <w:pPr>
        <w:spacing w:before="170" w:line="12499" w:lineRule="exact"/>
        <w:ind w:firstLine="88"/>
        <w:rPr>
          <w:color w:val="auto"/>
        </w:rPr>
      </w:pPr>
      <w:r>
        <w:rPr>
          <w:color w:val="auto"/>
          <w:position w:val="-249"/>
        </w:rPr>
        <w:drawing>
          <wp:inline distT="0" distB="0" distL="0" distR="0">
            <wp:extent cx="5618480" cy="7936865"/>
            <wp:effectExtent l="0" t="0" r="5080" b="317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5618988" cy="7936992"/>
                    </a:xfrm>
                    <a:prstGeom prst="rect">
                      <a:avLst/>
                    </a:prstGeom>
                  </pic:spPr>
                </pic:pic>
              </a:graphicData>
            </a:graphic>
          </wp:inline>
        </w:drawing>
      </w:r>
    </w:p>
    <w:p w14:paraId="5743386F">
      <w:pPr>
        <w:spacing w:line="12499" w:lineRule="exact"/>
        <w:rPr>
          <w:color w:val="auto"/>
        </w:rPr>
        <w:sectPr>
          <w:footerReference r:id="rId8" w:type="default"/>
          <w:pgSz w:w="11905" w:h="16839"/>
          <w:pgMar w:top="1222" w:right="1440" w:bottom="1146" w:left="1440" w:header="885" w:footer="932" w:gutter="0"/>
          <w:pgNumType w:fmt="decimal"/>
          <w:cols w:space="720" w:num="1"/>
        </w:sectPr>
      </w:pPr>
    </w:p>
    <w:p w14:paraId="10703E95">
      <w:pPr>
        <w:spacing w:before="217" w:line="12748" w:lineRule="exact"/>
        <w:rPr>
          <w:color w:val="auto"/>
        </w:rPr>
      </w:pPr>
      <w:r>
        <w:rPr>
          <w:color w:val="auto"/>
          <w:position w:val="-254"/>
        </w:rPr>
        <w:drawing>
          <wp:inline distT="0" distB="0" distL="0" distR="0">
            <wp:extent cx="5731510" cy="8094980"/>
            <wp:effectExtent l="0" t="0" r="13970" b="1270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5731763" cy="8095488"/>
                    </a:xfrm>
                    <a:prstGeom prst="rect">
                      <a:avLst/>
                    </a:prstGeom>
                  </pic:spPr>
                </pic:pic>
              </a:graphicData>
            </a:graphic>
          </wp:inline>
        </w:drawing>
      </w:r>
    </w:p>
    <w:p w14:paraId="390C3251">
      <w:pPr>
        <w:spacing w:line="12748" w:lineRule="exact"/>
        <w:rPr>
          <w:color w:val="auto"/>
        </w:rPr>
        <w:sectPr>
          <w:headerReference r:id="rId9" w:type="default"/>
          <w:footerReference r:id="rId10" w:type="default"/>
          <w:pgSz w:w="11905" w:h="16839"/>
          <w:pgMar w:top="1222" w:right="1438" w:bottom="1146" w:left="1440" w:header="885" w:footer="932" w:gutter="0"/>
          <w:pgNumType w:fmt="decimal"/>
          <w:cols w:space="720" w:num="1"/>
        </w:sectPr>
      </w:pPr>
    </w:p>
    <w:p w14:paraId="55E3365B">
      <w:pPr>
        <w:spacing w:before="217" w:line="6379" w:lineRule="exact"/>
        <w:ind w:firstLine="7"/>
        <w:rPr>
          <w:color w:val="auto"/>
        </w:rPr>
      </w:pPr>
      <w:r>
        <w:rPr>
          <w:color w:val="auto"/>
          <w:position w:val="-127"/>
        </w:rPr>
        <w:drawing>
          <wp:inline distT="0" distB="0" distL="0" distR="0">
            <wp:extent cx="5720715" cy="4050665"/>
            <wp:effectExtent l="0" t="0" r="9525" b="317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
                    <a:stretch>
                      <a:fillRect/>
                    </a:stretch>
                  </pic:blipFill>
                  <pic:spPr>
                    <a:xfrm>
                      <a:off x="0" y="0"/>
                      <a:ext cx="5721095" cy="4050791"/>
                    </a:xfrm>
                    <a:prstGeom prst="rect">
                      <a:avLst/>
                    </a:prstGeom>
                  </pic:spPr>
                </pic:pic>
              </a:graphicData>
            </a:graphic>
          </wp:inline>
        </w:drawing>
      </w:r>
    </w:p>
    <w:p w14:paraId="3DCCA968">
      <w:pPr>
        <w:spacing w:line="6379" w:lineRule="exact"/>
        <w:rPr>
          <w:color w:val="auto"/>
        </w:rPr>
        <w:sectPr>
          <w:headerReference r:id="rId11" w:type="default"/>
          <w:footerReference r:id="rId12" w:type="default"/>
          <w:pgSz w:w="11905" w:h="16839"/>
          <w:pgMar w:top="1222" w:right="1440" w:bottom="1146" w:left="1440" w:header="885" w:footer="932" w:gutter="0"/>
          <w:pgNumType w:fmt="decimal"/>
          <w:cols w:space="720" w:num="1"/>
        </w:sectPr>
      </w:pPr>
    </w:p>
    <w:p w14:paraId="33BBF518">
      <w:pPr>
        <w:spacing w:before="217" w:line="12758" w:lineRule="exact"/>
        <w:ind w:firstLine="7"/>
        <w:rPr>
          <w:color w:val="auto"/>
        </w:rPr>
      </w:pPr>
      <w:r>
        <w:rPr>
          <w:color w:val="auto"/>
          <w:position w:val="-255"/>
        </w:rPr>
        <w:drawing>
          <wp:inline distT="0" distB="0" distL="0" distR="0">
            <wp:extent cx="5720715" cy="8101330"/>
            <wp:effectExtent l="0" t="0" r="9525" b="635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
                    <a:stretch>
                      <a:fillRect/>
                    </a:stretch>
                  </pic:blipFill>
                  <pic:spPr>
                    <a:xfrm>
                      <a:off x="0" y="0"/>
                      <a:ext cx="5721095" cy="8101584"/>
                    </a:xfrm>
                    <a:prstGeom prst="rect">
                      <a:avLst/>
                    </a:prstGeom>
                  </pic:spPr>
                </pic:pic>
              </a:graphicData>
            </a:graphic>
          </wp:inline>
        </w:drawing>
      </w:r>
    </w:p>
    <w:p w14:paraId="1198952D">
      <w:pPr>
        <w:spacing w:line="12758" w:lineRule="exact"/>
        <w:rPr>
          <w:color w:val="auto"/>
        </w:rPr>
        <w:sectPr>
          <w:footerReference r:id="rId13" w:type="default"/>
          <w:pgSz w:w="11905" w:h="16839"/>
          <w:pgMar w:top="1222" w:right="1440" w:bottom="1146" w:left="1440" w:header="885" w:footer="932" w:gutter="0"/>
          <w:pgNumType w:fmt="decimal"/>
          <w:cols w:space="720" w:num="1"/>
        </w:sectPr>
      </w:pPr>
    </w:p>
    <w:p w14:paraId="5991C8DB">
      <w:pPr>
        <w:spacing w:line="394" w:lineRule="auto"/>
        <w:rPr>
          <w:rFonts w:ascii="Arial"/>
          <w:color w:val="auto"/>
          <w:sz w:val="21"/>
        </w:rPr>
      </w:pPr>
    </w:p>
    <w:p w14:paraId="6DCD500F">
      <w:pPr>
        <w:spacing w:line="11035" w:lineRule="exact"/>
        <w:ind w:firstLine="2"/>
        <w:rPr>
          <w:color w:val="auto"/>
        </w:rPr>
      </w:pPr>
      <w:r>
        <w:rPr>
          <w:color w:val="auto"/>
          <w:position w:val="-220"/>
        </w:rPr>
        <w:drawing>
          <wp:inline distT="0" distB="0" distL="0" distR="0">
            <wp:extent cx="5727065" cy="7007225"/>
            <wp:effectExtent l="0" t="0" r="3175" b="317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4"/>
                    <a:stretch>
                      <a:fillRect/>
                    </a:stretch>
                  </pic:blipFill>
                  <pic:spPr>
                    <a:xfrm>
                      <a:off x="0" y="0"/>
                      <a:ext cx="5727191" cy="7007352"/>
                    </a:xfrm>
                    <a:prstGeom prst="rect">
                      <a:avLst/>
                    </a:prstGeom>
                  </pic:spPr>
                </pic:pic>
              </a:graphicData>
            </a:graphic>
          </wp:inline>
        </w:drawing>
      </w:r>
    </w:p>
    <w:p w14:paraId="08B421AB">
      <w:pPr>
        <w:spacing w:line="11035" w:lineRule="exact"/>
        <w:rPr>
          <w:color w:val="auto"/>
        </w:rPr>
        <w:sectPr>
          <w:footerReference r:id="rId14" w:type="default"/>
          <w:pgSz w:w="11905" w:h="16839"/>
          <w:pgMar w:top="1222" w:right="1440" w:bottom="1146" w:left="1440" w:header="885" w:footer="932" w:gutter="0"/>
          <w:pgNumType w:fmt="decimal"/>
          <w:cols w:space="720" w:num="1"/>
        </w:sectPr>
      </w:pPr>
    </w:p>
    <w:p w14:paraId="41951587">
      <w:pPr>
        <w:spacing w:before="217" w:line="5222" w:lineRule="exact"/>
        <w:ind w:firstLine="7"/>
        <w:rPr>
          <w:color w:val="auto"/>
        </w:rPr>
      </w:pPr>
      <w:r>
        <w:rPr>
          <w:color w:val="auto"/>
          <w:position w:val="-104"/>
        </w:rPr>
        <w:drawing>
          <wp:inline distT="0" distB="0" distL="0" distR="0">
            <wp:extent cx="5722620" cy="3315970"/>
            <wp:effectExtent l="0" t="0" r="7620" b="635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5"/>
                    <a:stretch>
                      <a:fillRect/>
                    </a:stretch>
                  </pic:blipFill>
                  <pic:spPr>
                    <a:xfrm>
                      <a:off x="0" y="0"/>
                      <a:ext cx="5722620" cy="3316223"/>
                    </a:xfrm>
                    <a:prstGeom prst="rect">
                      <a:avLst/>
                    </a:prstGeom>
                  </pic:spPr>
                </pic:pic>
              </a:graphicData>
            </a:graphic>
          </wp:inline>
        </w:drawing>
      </w:r>
    </w:p>
    <w:p w14:paraId="2D063D9B">
      <w:pPr>
        <w:spacing w:before="180" w:line="6086" w:lineRule="exact"/>
        <w:ind w:firstLine="9"/>
        <w:rPr>
          <w:color w:val="auto"/>
        </w:rPr>
      </w:pPr>
      <w:r>
        <w:rPr>
          <w:color w:val="auto"/>
          <w:position w:val="-121"/>
        </w:rPr>
        <w:drawing>
          <wp:inline distT="0" distB="0" distL="0" distR="0">
            <wp:extent cx="5719445" cy="3864610"/>
            <wp:effectExtent l="0" t="0" r="10795" b="635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6"/>
                    <a:stretch>
                      <a:fillRect/>
                    </a:stretch>
                  </pic:blipFill>
                  <pic:spPr>
                    <a:xfrm>
                      <a:off x="0" y="0"/>
                      <a:ext cx="5719571" cy="3864863"/>
                    </a:xfrm>
                    <a:prstGeom prst="rect">
                      <a:avLst/>
                    </a:prstGeom>
                  </pic:spPr>
                </pic:pic>
              </a:graphicData>
            </a:graphic>
          </wp:inline>
        </w:drawing>
      </w:r>
    </w:p>
    <w:p w14:paraId="499D3D08">
      <w:pPr>
        <w:spacing w:line="6086" w:lineRule="exact"/>
        <w:rPr>
          <w:color w:val="auto"/>
        </w:rPr>
        <w:sectPr>
          <w:footerReference r:id="rId15" w:type="default"/>
          <w:pgSz w:w="11905" w:h="16839"/>
          <w:pgMar w:top="1222" w:right="1440" w:bottom="1146" w:left="1440" w:header="885" w:footer="932" w:gutter="0"/>
          <w:pgNumType w:fmt="decimal"/>
          <w:cols w:space="720" w:num="1"/>
        </w:sectPr>
      </w:pPr>
    </w:p>
    <w:p w14:paraId="20BE2DAB">
      <w:pPr>
        <w:rPr>
          <w:rFonts w:hint="eastAsia" w:ascii="仿宋" w:hAnsi="仿宋" w:eastAsia="仿宋" w:cs="仿宋"/>
          <w:b/>
          <w:color w:val="auto"/>
          <w:sz w:val="30"/>
          <w:szCs w:val="20"/>
        </w:rPr>
      </w:pPr>
      <w:r>
        <w:rPr>
          <w:color w:val="auto"/>
          <w:position w:val="-127"/>
        </w:rPr>
        <w:drawing>
          <wp:inline distT="0" distB="0" distL="0" distR="0">
            <wp:extent cx="5720715" cy="4050665"/>
            <wp:effectExtent l="0" t="0" r="9525" b="317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7"/>
                    <a:stretch>
                      <a:fillRect/>
                    </a:stretch>
                  </pic:blipFill>
                  <pic:spPr>
                    <a:xfrm>
                      <a:off x="0" y="0"/>
                      <a:ext cx="5721095" cy="4050792"/>
                    </a:xfrm>
                    <a:prstGeom prst="rect">
                      <a:avLst/>
                    </a:prstGeom>
                  </pic:spPr>
                </pic:pic>
              </a:graphicData>
            </a:graphic>
          </wp:inline>
        </w:drawing>
      </w:r>
    </w:p>
    <w:p w14:paraId="7AC9E51C">
      <w:pPr>
        <w:pStyle w:val="8"/>
        <w:ind w:firstLine="0"/>
        <w:rPr>
          <w:rFonts w:hint="eastAsia" w:ascii="仿宋" w:hAnsi="仿宋" w:eastAsia="仿宋" w:cs="仿宋"/>
          <w:b/>
          <w:color w:val="auto"/>
          <w:sz w:val="32"/>
          <w:szCs w:val="32"/>
          <w:shd w:val="clear" w:color="auto" w:fill="FFFFFF"/>
        </w:rPr>
      </w:pPr>
    </w:p>
    <w:p w14:paraId="2E4B708C">
      <w:pPr>
        <w:snapToGrid w:val="0"/>
        <w:spacing w:line="360" w:lineRule="auto"/>
        <w:rPr>
          <w:rFonts w:hint="eastAsia" w:ascii="仿宋" w:hAnsi="仿宋" w:eastAsia="仿宋" w:cs="仿宋"/>
          <w:color w:val="auto"/>
        </w:rPr>
      </w:pPr>
    </w:p>
    <w:p w14:paraId="74696BAD">
      <w:pPr>
        <w:pStyle w:val="8"/>
        <w:ind w:firstLine="0"/>
        <w:rPr>
          <w:rFonts w:hint="eastAsia" w:ascii="仿宋" w:hAnsi="仿宋" w:eastAsia="仿宋" w:cs="仿宋"/>
          <w:color w:val="auto"/>
        </w:rPr>
      </w:pPr>
    </w:p>
    <w:p w14:paraId="21B6696F">
      <w:pPr>
        <w:rPr>
          <w:rFonts w:hint="eastAsia" w:ascii="仿宋" w:hAnsi="仿宋" w:eastAsia="仿宋" w:cs="仿宋"/>
          <w:color w:val="auto"/>
        </w:rPr>
      </w:pPr>
    </w:p>
    <w:p w14:paraId="355371DC">
      <w:pPr>
        <w:rPr>
          <w:rFonts w:hint="eastAsia" w:ascii="仿宋" w:hAnsi="仿宋" w:eastAsia="仿宋" w:cs="仿宋"/>
          <w:color w:val="auto"/>
          <w:lang w:val="en-US"/>
        </w:rPr>
      </w:pPr>
    </w:p>
    <w:p w14:paraId="0DF92E8D">
      <w:pPr>
        <w:rPr>
          <w:rFonts w:hint="eastAsia" w:ascii="仿宋" w:hAnsi="仿宋" w:eastAsia="仿宋" w:cs="仿宋"/>
          <w:color w:val="auto"/>
          <w:lang w:val="en-US"/>
        </w:rPr>
      </w:pPr>
    </w:p>
    <w:p w14:paraId="26A02E42">
      <w:pPr>
        <w:pStyle w:val="11"/>
        <w:rPr>
          <w:rFonts w:hint="eastAsia" w:ascii="仿宋" w:hAnsi="仿宋" w:eastAsia="仿宋" w:cs="仿宋"/>
          <w:color w:val="auto"/>
          <w:lang w:val="en-US"/>
        </w:rPr>
      </w:pPr>
    </w:p>
    <w:p w14:paraId="6DE7C2E6">
      <w:pPr>
        <w:rPr>
          <w:rFonts w:hint="eastAsia" w:ascii="仿宋" w:hAnsi="仿宋" w:eastAsia="仿宋" w:cs="仿宋"/>
          <w:color w:val="auto"/>
          <w:lang w:val="en-US"/>
        </w:rPr>
      </w:pPr>
    </w:p>
    <w:p w14:paraId="0DCFA642">
      <w:pPr>
        <w:rPr>
          <w:rFonts w:hint="eastAsia" w:ascii="仿宋" w:hAnsi="仿宋" w:eastAsia="仿宋" w:cs="仿宋"/>
          <w:b/>
          <w:color w:val="auto"/>
          <w:spacing w:val="4"/>
          <w:sz w:val="30"/>
          <w:szCs w:val="30"/>
        </w:rPr>
      </w:pPr>
      <w:r>
        <w:rPr>
          <w:rFonts w:hint="eastAsia" w:ascii="仿宋" w:hAnsi="仿宋" w:eastAsia="仿宋" w:cs="仿宋"/>
          <w:b/>
          <w:color w:val="auto"/>
          <w:spacing w:val="4"/>
          <w:sz w:val="30"/>
          <w:szCs w:val="30"/>
        </w:rPr>
        <w:br w:type="page"/>
      </w:r>
    </w:p>
    <w:p w14:paraId="2A0DD550">
      <w:pPr>
        <w:pStyle w:val="11"/>
        <w:jc w:val="center"/>
        <w:rPr>
          <w:rFonts w:hint="eastAsia" w:ascii="仿宋" w:hAnsi="仿宋" w:eastAsia="仿宋" w:cs="仿宋"/>
          <w:color w:val="auto"/>
          <w:sz w:val="52"/>
          <w:szCs w:val="52"/>
          <w:lang w:val="en-US"/>
        </w:rPr>
      </w:pPr>
      <w:r>
        <w:rPr>
          <w:rFonts w:hint="eastAsia" w:ascii="仿宋" w:hAnsi="仿宋" w:eastAsia="仿宋" w:cs="仿宋"/>
          <w:color w:val="auto"/>
          <w:sz w:val="52"/>
          <w:szCs w:val="52"/>
          <w:lang w:val="en-US"/>
        </w:rPr>
        <w:t>最终报价表</w:t>
      </w:r>
    </w:p>
    <w:p w14:paraId="5D217A96">
      <w:pPr>
        <w:rPr>
          <w:rFonts w:hint="eastAsia" w:ascii="仿宋" w:hAnsi="仿宋" w:eastAsia="仿宋" w:cs="仿宋"/>
          <w:color w:val="auto"/>
          <w:lang w:val="en-US"/>
        </w:rPr>
      </w:pPr>
    </w:p>
    <w:p w14:paraId="75C0409E">
      <w:pPr>
        <w:rPr>
          <w:rFonts w:hint="eastAsia" w:ascii="仿宋" w:hAnsi="仿宋" w:eastAsia="仿宋" w:cs="仿宋"/>
          <w:color w:val="auto"/>
          <w:lang w:val="en-US"/>
        </w:rPr>
      </w:pPr>
    </w:p>
    <w:p w14:paraId="4A76FB27">
      <w:pPr>
        <w:rPr>
          <w:rFonts w:hint="eastAsia" w:ascii="仿宋" w:hAnsi="仿宋" w:eastAsia="仿宋" w:cs="仿宋"/>
          <w:color w:val="auto"/>
          <w:sz w:val="13"/>
          <w:szCs w:val="24"/>
        </w:rPr>
      </w:pPr>
    </w:p>
    <w:tbl>
      <w:tblPr>
        <w:tblStyle w:val="25"/>
        <w:tblW w:w="9399" w:type="dxa"/>
        <w:tblInd w:w="32"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525"/>
        <w:gridCol w:w="6874"/>
      </w:tblGrid>
      <w:tr w14:paraId="124CE43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66" w:hRule="atLeast"/>
        </w:trPr>
        <w:tc>
          <w:tcPr>
            <w:tcW w:w="2525" w:type="dxa"/>
            <w:tcBorders>
              <w:top w:val="double" w:color="000000" w:sz="2" w:space="0"/>
              <w:left w:val="double" w:color="000000" w:sz="2" w:space="0"/>
              <w:bottom w:val="single" w:color="000000" w:sz="6" w:space="0"/>
              <w:right w:val="single" w:color="000000" w:sz="6" w:space="0"/>
            </w:tcBorders>
            <w:shd w:val="clear" w:color="auto" w:fill="auto"/>
            <w:vAlign w:val="center"/>
          </w:tcPr>
          <w:p w14:paraId="4DC131FD">
            <w:pPr>
              <w:ind w:right="123"/>
              <w:jc w:val="center"/>
              <w:rPr>
                <w:rFonts w:hint="eastAsia" w:ascii="仿宋" w:hAnsi="仿宋" w:eastAsia="仿宋" w:cs="仿宋"/>
                <w:bCs/>
                <w:color w:val="auto"/>
                <w:sz w:val="24"/>
              </w:rPr>
            </w:pPr>
            <w:r>
              <w:rPr>
                <w:rFonts w:hint="eastAsia" w:ascii="仿宋" w:hAnsi="仿宋" w:eastAsia="仿宋" w:cs="仿宋"/>
                <w:bCs/>
                <w:color w:val="auto"/>
                <w:kern w:val="2"/>
                <w:sz w:val="24"/>
                <w:lang w:val="en-US" w:eastAsia="zh-CN"/>
              </w:rPr>
              <w:t>采购项目</w:t>
            </w:r>
            <w:r>
              <w:rPr>
                <w:rFonts w:hint="eastAsia" w:ascii="仿宋" w:hAnsi="仿宋" w:eastAsia="仿宋" w:cs="仿宋"/>
                <w:bCs/>
                <w:color w:val="auto"/>
                <w:kern w:val="2"/>
                <w:sz w:val="24"/>
              </w:rPr>
              <w:t>名称</w:t>
            </w:r>
          </w:p>
        </w:tc>
        <w:tc>
          <w:tcPr>
            <w:tcW w:w="6874" w:type="dxa"/>
            <w:tcBorders>
              <w:top w:val="double" w:color="000000" w:sz="2" w:space="0"/>
              <w:left w:val="single" w:color="000000" w:sz="6" w:space="0"/>
              <w:bottom w:val="single" w:color="000000" w:sz="6" w:space="0"/>
              <w:right w:val="double" w:color="000000" w:sz="2" w:space="0"/>
            </w:tcBorders>
            <w:shd w:val="clear" w:color="auto" w:fill="auto"/>
          </w:tcPr>
          <w:p w14:paraId="72BC17B6">
            <w:pPr>
              <w:rPr>
                <w:rFonts w:hint="eastAsia" w:ascii="仿宋" w:hAnsi="仿宋" w:eastAsia="仿宋" w:cs="仿宋"/>
                <w:bCs/>
                <w:color w:val="auto"/>
              </w:rPr>
            </w:pPr>
          </w:p>
        </w:tc>
      </w:tr>
      <w:tr w14:paraId="33F28F7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3A0FB58A">
            <w:pPr>
              <w:jc w:val="center"/>
              <w:rPr>
                <w:rFonts w:hint="eastAsia" w:ascii="仿宋" w:hAnsi="仿宋" w:eastAsia="仿宋" w:cs="仿宋"/>
                <w:bCs/>
                <w:color w:val="auto"/>
                <w:sz w:val="21"/>
              </w:rPr>
            </w:pPr>
          </w:p>
          <w:p w14:paraId="6E4F8DC9">
            <w:pPr>
              <w:ind w:left="228"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采购项目编号</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5532E6B5">
            <w:pPr>
              <w:rPr>
                <w:rFonts w:hint="eastAsia" w:ascii="仿宋" w:hAnsi="仿宋" w:eastAsia="仿宋" w:cs="仿宋"/>
                <w:bCs/>
                <w:color w:val="auto"/>
              </w:rPr>
            </w:pPr>
          </w:p>
        </w:tc>
      </w:tr>
      <w:tr w14:paraId="227EBC5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43292DBA">
            <w:pPr>
              <w:rPr>
                <w:rFonts w:hint="eastAsia" w:ascii="仿宋" w:hAnsi="仿宋" w:eastAsia="仿宋" w:cs="仿宋"/>
                <w:bCs/>
                <w:color w:val="auto"/>
                <w:sz w:val="21"/>
              </w:rPr>
            </w:pPr>
          </w:p>
          <w:p w14:paraId="66817BDC">
            <w:pPr>
              <w:ind w:left="228"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供应商名称</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040FF653">
            <w:pPr>
              <w:rPr>
                <w:rFonts w:hint="eastAsia" w:ascii="仿宋" w:hAnsi="仿宋" w:eastAsia="仿宋" w:cs="仿宋"/>
                <w:bCs/>
                <w:color w:val="auto"/>
              </w:rPr>
            </w:pPr>
          </w:p>
        </w:tc>
      </w:tr>
      <w:tr w14:paraId="0EAC496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744"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51252564">
            <w:pPr>
              <w:rPr>
                <w:rFonts w:hint="eastAsia" w:ascii="仿宋" w:hAnsi="仿宋" w:eastAsia="仿宋" w:cs="仿宋"/>
                <w:bCs/>
                <w:color w:val="auto"/>
                <w:sz w:val="24"/>
              </w:rPr>
            </w:pPr>
          </w:p>
          <w:p w14:paraId="3EE12166">
            <w:pPr>
              <w:rPr>
                <w:rFonts w:hint="eastAsia" w:ascii="仿宋" w:hAnsi="仿宋" w:eastAsia="仿宋" w:cs="仿宋"/>
                <w:bCs/>
                <w:color w:val="auto"/>
                <w:sz w:val="24"/>
              </w:rPr>
            </w:pPr>
          </w:p>
          <w:p w14:paraId="4E663857">
            <w:pPr>
              <w:ind w:left="225"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投标总报价（元）</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3B07C6BF">
            <w:pPr>
              <w:ind w:left="106"/>
              <w:rPr>
                <w:rFonts w:hint="eastAsia" w:ascii="仿宋" w:hAnsi="仿宋" w:eastAsia="仿宋" w:cs="仿宋"/>
                <w:bCs/>
                <w:color w:val="auto"/>
                <w:sz w:val="24"/>
              </w:rPr>
            </w:pPr>
            <w:r>
              <w:rPr>
                <w:rFonts w:hint="eastAsia" w:ascii="仿宋" w:hAnsi="仿宋" w:eastAsia="仿宋" w:cs="仿宋"/>
                <w:bCs/>
                <w:color w:val="auto"/>
                <w:kern w:val="2"/>
                <w:sz w:val="24"/>
              </w:rPr>
              <w:t>小写金额：</w:t>
            </w:r>
          </w:p>
          <w:p w14:paraId="4111B7C4">
            <w:pPr>
              <w:rPr>
                <w:rFonts w:hint="eastAsia" w:ascii="仿宋" w:hAnsi="仿宋" w:eastAsia="仿宋" w:cs="仿宋"/>
                <w:bCs/>
                <w:color w:val="auto"/>
                <w:sz w:val="24"/>
              </w:rPr>
            </w:pPr>
          </w:p>
          <w:p w14:paraId="31E9C7F7">
            <w:pPr>
              <w:ind w:left="106"/>
              <w:rPr>
                <w:rFonts w:hint="eastAsia" w:ascii="仿宋" w:hAnsi="仿宋" w:eastAsia="仿宋" w:cs="仿宋"/>
                <w:bCs/>
                <w:color w:val="auto"/>
                <w:sz w:val="24"/>
              </w:rPr>
            </w:pPr>
            <w:r>
              <w:rPr>
                <w:rFonts w:hint="eastAsia" w:ascii="仿宋" w:hAnsi="仿宋" w:eastAsia="仿宋" w:cs="仿宋"/>
                <w:bCs/>
                <w:color w:val="auto"/>
                <w:kern w:val="2"/>
                <w:sz w:val="24"/>
              </w:rPr>
              <w:t>大写金额：</w:t>
            </w:r>
          </w:p>
        </w:tc>
      </w:tr>
      <w:tr w14:paraId="0CAE6274">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78"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tcPr>
          <w:p w14:paraId="1EF72BD7">
            <w:pPr>
              <w:rPr>
                <w:rFonts w:hint="eastAsia" w:ascii="仿宋" w:hAnsi="仿宋" w:eastAsia="仿宋" w:cs="仿宋"/>
                <w:bCs/>
                <w:color w:val="auto"/>
                <w:sz w:val="31"/>
              </w:rPr>
            </w:pPr>
          </w:p>
          <w:p w14:paraId="19CFF20C">
            <w:pPr>
              <w:ind w:left="225"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服务期</w:t>
            </w:r>
          </w:p>
        </w:tc>
        <w:tc>
          <w:tcPr>
            <w:tcW w:w="6874" w:type="dxa"/>
            <w:tcBorders>
              <w:top w:val="single" w:color="000000" w:sz="6" w:space="0"/>
              <w:left w:val="single" w:color="000000" w:sz="6" w:space="0"/>
              <w:bottom w:val="single" w:color="000000" w:sz="6" w:space="0"/>
              <w:right w:val="double" w:color="000000" w:sz="2" w:space="0"/>
            </w:tcBorders>
            <w:shd w:val="clear" w:color="auto" w:fill="auto"/>
          </w:tcPr>
          <w:p w14:paraId="6510B72D">
            <w:pPr>
              <w:rPr>
                <w:rFonts w:hint="eastAsia" w:ascii="仿宋" w:hAnsi="仿宋" w:eastAsia="仿宋" w:cs="仿宋"/>
                <w:bCs/>
                <w:color w:val="auto"/>
              </w:rPr>
            </w:pPr>
          </w:p>
        </w:tc>
      </w:tr>
      <w:tr w14:paraId="3A106691">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86" w:hRule="atLeast"/>
        </w:trPr>
        <w:tc>
          <w:tcPr>
            <w:tcW w:w="2525" w:type="dxa"/>
            <w:tcBorders>
              <w:top w:val="single" w:color="000000" w:sz="6" w:space="0"/>
              <w:left w:val="double" w:color="000000" w:sz="2" w:space="0"/>
              <w:bottom w:val="single" w:color="000000" w:sz="6" w:space="0"/>
              <w:right w:val="single" w:color="000000" w:sz="6" w:space="0"/>
            </w:tcBorders>
            <w:shd w:val="clear" w:color="auto" w:fill="auto"/>
            <w:vAlign w:val="center"/>
          </w:tcPr>
          <w:p w14:paraId="0E3B2096">
            <w:pPr>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服务保证</w:t>
            </w:r>
          </w:p>
        </w:tc>
        <w:tc>
          <w:tcPr>
            <w:tcW w:w="6874" w:type="dxa"/>
            <w:tcBorders>
              <w:top w:val="single" w:color="000000" w:sz="6" w:space="0"/>
              <w:left w:val="single" w:color="000000" w:sz="6" w:space="0"/>
              <w:bottom w:val="single" w:color="000000" w:sz="6" w:space="0"/>
              <w:right w:val="double" w:color="000000" w:sz="2" w:space="0"/>
            </w:tcBorders>
            <w:shd w:val="clear" w:color="auto" w:fill="auto"/>
            <w:vAlign w:val="center"/>
          </w:tcPr>
          <w:p w14:paraId="09ABD9C0">
            <w:pPr>
              <w:jc w:val="center"/>
              <w:rPr>
                <w:rFonts w:hint="eastAsia" w:ascii="仿宋" w:hAnsi="仿宋" w:eastAsia="仿宋" w:cs="仿宋"/>
                <w:bCs/>
                <w:color w:val="auto"/>
              </w:rPr>
            </w:pPr>
          </w:p>
        </w:tc>
      </w:tr>
      <w:tr w14:paraId="02AA6E3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90" w:hRule="atLeast"/>
        </w:trPr>
        <w:tc>
          <w:tcPr>
            <w:tcW w:w="2525" w:type="dxa"/>
            <w:tcBorders>
              <w:top w:val="single" w:color="000000" w:sz="6" w:space="0"/>
              <w:left w:val="double" w:color="000000" w:sz="2" w:space="0"/>
              <w:bottom w:val="double" w:color="000000" w:sz="2" w:space="0"/>
              <w:right w:val="single" w:color="000000" w:sz="6" w:space="0"/>
            </w:tcBorders>
            <w:shd w:val="clear" w:color="auto" w:fill="auto"/>
            <w:vAlign w:val="center"/>
          </w:tcPr>
          <w:p w14:paraId="0778C062">
            <w:pPr>
              <w:ind w:right="225"/>
              <w:jc w:val="center"/>
              <w:rPr>
                <w:rFonts w:hint="eastAsia" w:ascii="仿宋" w:hAnsi="仿宋" w:eastAsia="仿宋" w:cs="仿宋"/>
                <w:bCs/>
                <w:color w:val="auto"/>
                <w:sz w:val="24"/>
              </w:rPr>
            </w:pPr>
            <w:r>
              <w:rPr>
                <w:rFonts w:hint="eastAsia" w:ascii="仿宋" w:hAnsi="仿宋" w:eastAsia="仿宋" w:cs="仿宋"/>
                <w:bCs/>
                <w:color w:val="auto"/>
                <w:kern w:val="2"/>
                <w:sz w:val="24"/>
              </w:rPr>
              <w:t>备注</w:t>
            </w:r>
          </w:p>
        </w:tc>
        <w:tc>
          <w:tcPr>
            <w:tcW w:w="6874" w:type="dxa"/>
            <w:tcBorders>
              <w:top w:val="single" w:color="000000" w:sz="6" w:space="0"/>
              <w:left w:val="single" w:color="000000" w:sz="6" w:space="0"/>
              <w:bottom w:val="double" w:color="000000" w:sz="2" w:space="0"/>
              <w:right w:val="double" w:color="000000" w:sz="2" w:space="0"/>
            </w:tcBorders>
            <w:shd w:val="clear" w:color="auto" w:fill="auto"/>
            <w:vAlign w:val="center"/>
          </w:tcPr>
          <w:p w14:paraId="10920C9A">
            <w:pPr>
              <w:rPr>
                <w:rFonts w:hint="eastAsia" w:ascii="仿宋" w:hAnsi="仿宋" w:eastAsia="仿宋" w:cs="仿宋"/>
                <w:bCs/>
                <w:color w:val="auto"/>
              </w:rPr>
            </w:pPr>
            <w:r>
              <w:rPr>
                <w:rFonts w:hint="eastAsia" w:ascii="仿宋" w:hAnsi="仿宋" w:eastAsia="仿宋" w:cs="仿宋"/>
                <w:bCs/>
                <w:color w:val="auto"/>
                <w:kern w:val="2"/>
              </w:rPr>
              <w:t>表内报价内容以元为单位，保留小数点后两位。</w:t>
            </w:r>
          </w:p>
        </w:tc>
      </w:tr>
    </w:tbl>
    <w:p w14:paraId="6039E8C3">
      <w:pPr>
        <w:rPr>
          <w:rFonts w:hint="eastAsia" w:ascii="仿宋" w:hAnsi="仿宋" w:eastAsia="仿宋" w:cs="仿宋"/>
          <w:color w:val="auto"/>
          <w:sz w:val="26"/>
          <w:szCs w:val="24"/>
        </w:rPr>
      </w:pPr>
    </w:p>
    <w:p w14:paraId="5A081084">
      <w:pPr>
        <w:ind w:left="1380" w:firstLine="3360" w:firstLineChars="1400"/>
        <w:rPr>
          <w:rFonts w:hint="eastAsia" w:ascii="仿宋" w:hAnsi="仿宋" w:eastAsia="仿宋" w:cs="仿宋"/>
          <w:color w:val="auto"/>
          <w:sz w:val="24"/>
          <w:szCs w:val="24"/>
        </w:rPr>
      </w:pPr>
      <w:r>
        <w:rPr>
          <w:rFonts w:hint="eastAsia" w:ascii="仿宋" w:hAnsi="仿宋" w:eastAsia="仿宋" w:cs="仿宋"/>
          <w:color w:val="auto"/>
          <w:kern w:val="2"/>
          <w:sz w:val="24"/>
          <w:szCs w:val="24"/>
        </w:rPr>
        <w:t>供应商单位(公章):</w:t>
      </w:r>
    </w:p>
    <w:p w14:paraId="40B23C78">
      <w:pPr>
        <w:ind w:firstLine="4560" w:firstLineChars="1900"/>
        <w:rPr>
          <w:rFonts w:hint="eastAsia" w:ascii="仿宋" w:hAnsi="仿宋" w:eastAsia="仿宋" w:cs="仿宋"/>
          <w:color w:val="auto"/>
          <w:kern w:val="2"/>
          <w:sz w:val="24"/>
          <w:szCs w:val="24"/>
          <w:lang w:val="en-US" w:bidi="ar"/>
        </w:rPr>
      </w:pPr>
    </w:p>
    <w:p w14:paraId="73E6763B">
      <w:pPr>
        <w:ind w:firstLine="4560" w:firstLineChars="1900"/>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bidi="ar"/>
        </w:rPr>
        <w:t>法人代表</w:t>
      </w:r>
      <w:r>
        <w:rPr>
          <w:rFonts w:hint="eastAsia" w:ascii="仿宋" w:hAnsi="仿宋" w:eastAsia="仿宋" w:cs="仿宋"/>
          <w:color w:val="auto"/>
          <w:kern w:val="2"/>
          <w:sz w:val="24"/>
          <w:szCs w:val="24"/>
          <w:lang w:val="en-US" w:eastAsia="zh-CN" w:bidi="ar"/>
        </w:rPr>
        <w:t>/负责人</w:t>
      </w:r>
      <w:r>
        <w:rPr>
          <w:rFonts w:hint="eastAsia" w:ascii="仿宋" w:hAnsi="仿宋" w:eastAsia="仿宋" w:cs="仿宋"/>
          <w:color w:val="auto"/>
          <w:kern w:val="2"/>
          <w:sz w:val="24"/>
          <w:szCs w:val="24"/>
          <w:lang w:val="en-US" w:bidi="ar"/>
        </w:rPr>
        <w:t>或被授权代表签字</w:t>
      </w:r>
      <w:r>
        <w:rPr>
          <w:rFonts w:hint="eastAsia" w:ascii="仿宋" w:hAnsi="仿宋" w:eastAsia="仿宋" w:cs="仿宋"/>
          <w:color w:val="auto"/>
          <w:kern w:val="2"/>
          <w:sz w:val="24"/>
          <w:szCs w:val="24"/>
        </w:rPr>
        <w:t>：</w:t>
      </w:r>
    </w:p>
    <w:p w14:paraId="057A7B91">
      <w:pPr>
        <w:rPr>
          <w:rFonts w:hint="eastAsia" w:ascii="仿宋" w:hAnsi="仿宋" w:eastAsia="仿宋" w:cs="仿宋"/>
          <w:color w:val="auto"/>
          <w:sz w:val="25"/>
          <w:szCs w:val="24"/>
        </w:rPr>
      </w:pPr>
    </w:p>
    <w:p w14:paraId="09055608">
      <w:pPr>
        <w:tabs>
          <w:tab w:val="left" w:pos="839"/>
          <w:tab w:val="left" w:pos="1679"/>
        </w:tabs>
        <w:ind w:right="1106"/>
        <w:jc w:val="center"/>
        <w:outlineLvl w:val="0"/>
        <w:rPr>
          <w:rFonts w:hint="eastAsia" w:ascii="仿宋" w:hAnsi="仿宋" w:eastAsia="仿宋" w:cs="仿宋"/>
          <w:color w:val="auto"/>
          <w:lang w:val="en-US"/>
        </w:rPr>
      </w:pPr>
      <w:r>
        <w:rPr>
          <w:rFonts w:hint="eastAsia" w:ascii="仿宋" w:hAnsi="仿宋" w:eastAsia="仿宋" w:cs="仿宋"/>
          <w:color w:val="auto"/>
          <w:kern w:val="2"/>
          <w:sz w:val="24"/>
          <w:szCs w:val="24"/>
          <w:lang w:val="en-US" w:eastAsia="zh-CN"/>
        </w:rPr>
        <w:t xml:space="preserve">                         </w:t>
      </w:r>
      <w:r>
        <w:rPr>
          <w:rFonts w:hint="eastAsia" w:ascii="仿宋" w:hAnsi="仿宋" w:eastAsia="仿宋" w:cs="仿宋"/>
          <w:color w:val="auto"/>
          <w:kern w:val="2"/>
          <w:sz w:val="24"/>
          <w:szCs w:val="24"/>
        </w:rPr>
        <w:t>年</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月</w:t>
      </w:r>
      <w:r>
        <w:rPr>
          <w:rFonts w:hint="eastAsia" w:ascii="仿宋" w:hAnsi="仿宋" w:eastAsia="仿宋" w:cs="仿宋"/>
          <w:color w:val="auto"/>
          <w:kern w:val="2"/>
          <w:sz w:val="24"/>
          <w:szCs w:val="24"/>
        </w:rPr>
        <w:tab/>
      </w:r>
      <w:r>
        <w:rPr>
          <w:rFonts w:hint="eastAsia" w:ascii="仿宋" w:hAnsi="仿宋" w:eastAsia="仿宋" w:cs="仿宋"/>
          <w:color w:val="auto"/>
          <w:kern w:val="2"/>
          <w:sz w:val="24"/>
          <w:szCs w:val="24"/>
        </w:rPr>
        <w:t>日</w:t>
      </w:r>
    </w:p>
    <w:p w14:paraId="6DDD96D6">
      <w:pPr>
        <w:tabs>
          <w:tab w:val="left" w:pos="839"/>
          <w:tab w:val="left" w:pos="1679"/>
        </w:tabs>
        <w:ind w:right="1106"/>
        <w:jc w:val="center"/>
        <w:outlineLvl w:val="0"/>
        <w:rPr>
          <w:rFonts w:hint="eastAsia" w:ascii="仿宋" w:hAnsi="仿宋" w:eastAsia="仿宋" w:cs="仿宋"/>
          <w:color w:val="auto"/>
          <w:lang w:val="en-US"/>
        </w:rPr>
      </w:pPr>
    </w:p>
    <w:p w14:paraId="68696C24">
      <w:pPr>
        <w:pStyle w:val="11"/>
        <w:rPr>
          <w:rFonts w:hint="eastAsia" w:ascii="仿宋" w:hAnsi="仿宋" w:eastAsia="仿宋" w:cs="仿宋"/>
          <w:color w:val="auto"/>
        </w:rPr>
      </w:pPr>
    </w:p>
    <w:p w14:paraId="524B4CA1">
      <w:pPr>
        <w:rPr>
          <w:rFonts w:hint="eastAsia" w:ascii="仿宋" w:hAnsi="仿宋" w:eastAsia="仿宋" w:cs="仿宋"/>
          <w:color w:val="auto"/>
        </w:rPr>
      </w:pPr>
    </w:p>
    <w:p w14:paraId="23D9557F">
      <w:pPr>
        <w:rPr>
          <w:rFonts w:hint="eastAsia" w:ascii="仿宋" w:hAnsi="仿宋" w:eastAsia="仿宋" w:cs="仿宋"/>
          <w:color w:val="auto"/>
          <w:lang w:val="en-US"/>
        </w:rPr>
      </w:pPr>
    </w:p>
    <w:p w14:paraId="2E73BE25">
      <w:pPr>
        <w:pStyle w:val="11"/>
        <w:rPr>
          <w:rFonts w:hint="eastAsia" w:ascii="仿宋" w:hAnsi="仿宋" w:eastAsia="仿宋" w:cs="仿宋"/>
          <w:color w:val="auto"/>
          <w:lang w:val="en-US"/>
        </w:rPr>
      </w:pPr>
      <w:r>
        <w:rPr>
          <w:rFonts w:hint="eastAsia" w:ascii="仿宋" w:hAnsi="仿宋" w:eastAsia="仿宋" w:cs="仿宋"/>
          <w:color w:val="auto"/>
          <w:lang w:val="en-US"/>
        </w:rPr>
        <w:t>注：开标时单独携带，现场填写，不可打印。</w:t>
      </w:r>
    </w:p>
    <w:p w14:paraId="1B359035">
      <w:pPr>
        <w:pStyle w:val="24"/>
        <w:rPr>
          <w:rFonts w:hint="eastAsia" w:ascii="仿宋" w:hAnsi="仿宋" w:eastAsia="仿宋" w:cs="仿宋"/>
          <w:color w:val="auto"/>
          <w:lang w:val="en-US"/>
        </w:rPr>
      </w:pPr>
    </w:p>
    <w:p w14:paraId="1183466D">
      <w:pPr>
        <w:pStyle w:val="24"/>
        <w:rPr>
          <w:rFonts w:hint="eastAsia" w:ascii="仿宋" w:hAnsi="仿宋" w:eastAsia="仿宋" w:cs="仿宋"/>
          <w:color w:val="auto"/>
          <w:lang w:val="en-US"/>
        </w:rPr>
      </w:pPr>
    </w:p>
    <w:p w14:paraId="028A708A">
      <w:pPr>
        <w:pStyle w:val="24"/>
        <w:rPr>
          <w:rFonts w:hint="eastAsia" w:ascii="仿宋" w:hAnsi="仿宋" w:eastAsia="仿宋" w:cs="仿宋"/>
          <w:color w:val="auto"/>
          <w:lang w:val="en-US"/>
        </w:rPr>
      </w:pPr>
    </w:p>
    <w:p w14:paraId="18438135">
      <w:pPr>
        <w:pStyle w:val="24"/>
        <w:rPr>
          <w:rFonts w:hint="eastAsia" w:ascii="仿宋" w:hAnsi="仿宋" w:eastAsia="仿宋" w:cs="仿宋"/>
          <w:color w:val="auto"/>
          <w:lang w:val="en-US"/>
        </w:rPr>
      </w:pPr>
    </w:p>
    <w:p w14:paraId="015B41BB">
      <w:pPr>
        <w:pStyle w:val="24"/>
        <w:rPr>
          <w:rFonts w:hint="eastAsia" w:ascii="仿宋" w:hAnsi="仿宋" w:eastAsia="仿宋" w:cs="仿宋"/>
          <w:color w:val="auto"/>
          <w:lang w:val="en-US"/>
        </w:rPr>
      </w:pPr>
    </w:p>
    <w:p w14:paraId="07F0E188">
      <w:pPr>
        <w:pStyle w:val="24"/>
        <w:rPr>
          <w:rFonts w:hint="eastAsia" w:ascii="仿宋" w:hAnsi="仿宋" w:eastAsia="仿宋" w:cs="仿宋"/>
          <w:color w:val="auto"/>
          <w:lang w:val="en-US"/>
        </w:rPr>
      </w:pPr>
    </w:p>
    <w:p w14:paraId="6E7640E2">
      <w:pPr>
        <w:pStyle w:val="24"/>
        <w:ind w:left="0" w:leftChars="0" w:firstLine="0" w:firstLineChars="0"/>
        <w:rPr>
          <w:rFonts w:hint="eastAsia" w:ascii="仿宋" w:hAnsi="仿宋" w:eastAsia="仿宋" w:cs="仿宋"/>
          <w:b/>
          <w:bCs/>
          <w:color w:val="auto"/>
          <w:lang w:val="en-US"/>
        </w:rPr>
      </w:pPr>
    </w:p>
    <w:sectPr>
      <w:headerReference r:id="rId16" w:type="default"/>
      <w:footerReference r:id="rId17" w:type="default"/>
      <w:pgSz w:w="11910" w:h="16840"/>
      <w:pgMar w:top="1202" w:right="1304" w:bottom="1200" w:left="1304" w:header="878" w:footer="79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00006FF" w:usb1="4000205B" w:usb2="00000010" w:usb3="00000000" w:csb0="2000019F" w:csb1="00000000"/>
  </w:font>
  <w:font w:name="Consolas">
    <w:panose1 w:val="020B0609020204030204"/>
    <w:charset w:val="00"/>
    <w:family w:val="auto"/>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SourceHanSansCN-Regular">
    <w:altName w:val="Segoe Print"/>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616D7">
    <w:pPr>
      <w:spacing w:line="193" w:lineRule="auto"/>
      <w:ind w:left="4475"/>
      <w:rPr>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432FB">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432FB">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3AAD">
    <w:pPr>
      <w:pStyle w:val="11"/>
      <w:spacing w:line="209" w:lineRule="auto"/>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956A7">
                          <w:pPr>
                            <w:pStyle w:val="16"/>
                          </w:pPr>
                          <w:r>
                            <w:fldChar w:fldCharType="begin"/>
                          </w:r>
                          <w:r>
                            <w:instrText xml:space="preserve"> PAGE  \* MERGEFORMAT </w:instrText>
                          </w:r>
                          <w:r>
                            <w:fldChar w:fldCharType="separate"/>
                          </w:r>
                          <w:r>
                            <w:t>348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639956A7">
                    <w:pPr>
                      <w:pStyle w:val="16"/>
                    </w:pPr>
                    <w:r>
                      <w:fldChar w:fldCharType="begin"/>
                    </w:r>
                    <w:r>
                      <w:instrText xml:space="preserve"> PAGE  \* MERGEFORMAT </w:instrText>
                    </w:r>
                    <w:r>
                      <w:fldChar w:fldCharType="separate"/>
                    </w:r>
                    <w:r>
                      <w:t>348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CA5C">
    <w:pPr>
      <w:pStyle w:val="11"/>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44BEB2">
                          <w:pPr>
                            <w:pStyle w:val="16"/>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8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JtGMEBAACO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4tgdtzjwy/dvlx+/Lj+/kvpV&#10;1mcI0GDafcDENL7xI27N4gd0ZtqjijZ/kRDBOKp7vqorx0REflSv67rCkMDYckF89vA8REhvpbck&#10;Gy2NOL6iKj+9hzSlLim5mvN32pgyQuP+ciBm9rDc+9RjttK4H2dCe9+dkc+Ak2+pw0WnxLxzKGxe&#10;ksWIi7GfjVwDwutjwsKln4w6Qc3FcEyF0bxSeQ/+vJesh9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pJtGMEBAACOAwAADgAAAAAAAAABACAAAAAeAQAAZHJzL2Uyb0RvYy54bWxQSwUG&#10;AAAAAAYABgBZAQAAUQUAAAAA&#10;">
              <v:fill on="f" focussize="0,0"/>
              <v:stroke on="f"/>
              <v:imagedata o:title=""/>
              <o:lock v:ext="edit" aspectratio="f"/>
              <v:textbox inset="0mm,0mm,0mm,0mm" style="mso-fit-shape-to-text:t;">
                <w:txbxContent>
                  <w:p w14:paraId="3544BEB2">
                    <w:pPr>
                      <w:pStyle w:val="1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B45A">
    <w:pPr>
      <w:pStyle w:val="11"/>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1E834A">
                          <w:pPr>
                            <w:pStyle w:val="16"/>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8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3Iq38MBAACO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MukT++hwrQnj4lxuHMDbs3sB3Qm2kMbTPoiIYJxVPd0UVcOkYj0qFyVZYEhgbH5gvjs+bkPEN9L&#10;Z0gyahpwfFlVfnyEOKbOKamadfdK6zxCbf9yIGbysNT72GOy4rAbJkI715yQT4+Tr6nFRadEP1gU&#10;Ni3JbITZ2E1GqgH+9hCxcO4noY5QUzEcU2Y0rVTagz/vOev5N9r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ncirfwwEAAI4DAAAOAAAAAAAAAAEAIAAAAB4BAABkcnMvZTJvRG9jLnhtbFBL&#10;BQYAAAAABgAGAFkBAABTBQAAAAA=&#10;">
              <v:fill on="f" focussize="0,0"/>
              <v:stroke on="f"/>
              <v:imagedata o:title=""/>
              <o:lock v:ext="edit" aspectratio="f"/>
              <v:textbox inset="0mm,0mm,0mm,0mm" style="mso-fit-shape-to-text:t;">
                <w:txbxContent>
                  <w:p w14:paraId="261E834A">
                    <w:pPr>
                      <w:pStyle w:val="1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00AC9">
    <w:pPr>
      <w:pStyle w:val="11"/>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9A1DAC">
                          <w:pPr>
                            <w:pStyle w:val="16"/>
                          </w:pPr>
                          <w:r>
                            <w:fldChar w:fldCharType="begin"/>
                          </w:r>
                          <w:r>
                            <w:instrText xml:space="preserve"> PAGE  \* MERGEFORMAT </w:instrText>
                          </w:r>
                          <w:r>
                            <w:fldChar w:fldCharType="separate"/>
                          </w:r>
                          <w:r>
                            <w:t>17</w:t>
                          </w:r>
                          <w:r>
                            <w:fldChar w:fldCharType="end"/>
                          </w:r>
                        </w:p>
                      </w:txbxContent>
                    </wps:txbx>
                    <wps:bodyPr wrap="none" lIns="0" tIns="0" rIns="0" bIns="0">
                      <a:spAutoFit/>
                    </wps:bodyPr>
                  </wps:wsp>
                </a:graphicData>
              </a:graphic>
            </wp:anchor>
          </w:drawing>
        </mc:Choice>
        <mc:Fallback>
          <w:pict>
            <v:shape id="文本框 8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G1XcEBAACO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aekuJ4xYHfvn+7fLj1+XnV1Kv&#10;sz5DgAbTHgImpvGNH3FrFj+gM9MeVbT5i4QIxlHd81VdOSYi8qN6XdcVhgTGlgvis8fnIUJ6K70l&#10;2WhpxPEVVfnpPaQpdUnJ1Zy/18aUERr3lwMxs4fl3qces5XG/TgT2vvujHwGnHxLHS46JeadQ2Hz&#10;kixGXIz9bOQaEF4fExYu/WTUCWouhmMqjOaVynvw571kPf5G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SgG1XcEBAACOAwAADgAAAAAAAAABACAAAAAeAQAAZHJzL2Uyb0RvYy54bWxQSwUG&#10;AAAAAAYABgBZAQAAUQUAAAAA&#10;">
              <v:fill on="f" focussize="0,0"/>
              <v:stroke on="f"/>
              <v:imagedata o:title=""/>
              <o:lock v:ext="edit" aspectratio="f"/>
              <v:textbox inset="0mm,0mm,0mm,0mm" style="mso-fit-shape-to-text:t;">
                <w:txbxContent>
                  <w:p w14:paraId="5C9A1DAC">
                    <w:pPr>
                      <w:pStyle w:val="1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6E49C">
    <w:pPr>
      <w:pStyle w:val="11"/>
      <w:spacing w:line="14" w:lineRule="auto"/>
      <w:rPr>
        <w:sz w:val="13"/>
      </w:rPr>
    </w:pPr>
    <w:r>
      <w:rPr>
        <w:sz w:val="13"/>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0B0CE">
                          <w:pPr>
                            <w:pStyle w:val="16"/>
                          </w:pPr>
                          <w:r>
                            <w:fldChar w:fldCharType="begin"/>
                          </w:r>
                          <w:r>
                            <w:instrText xml:space="preserve"> PAGE  \* MERGEFORMAT </w:instrText>
                          </w:r>
                          <w:r>
                            <w:fldChar w:fldCharType="separate"/>
                          </w:r>
                          <w:r>
                            <w:t>33</w:t>
                          </w:r>
                          <w:r>
                            <w:fldChar w:fldCharType="end"/>
                          </w:r>
                        </w:p>
                      </w:txbxContent>
                    </wps:txbx>
                    <wps:bodyPr wrap="none" lIns="0" tIns="0" rIns="0" bIns="0">
                      <a:spAutoFit/>
                    </wps:bodyPr>
                  </wps:wsp>
                </a:graphicData>
              </a:graphic>
            </wp:anchor>
          </w:drawing>
        </mc:Choice>
        <mc:Fallback>
          <w:pict>
            <v:shape id="文本框 8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sPhhpwwEAAI4DAAAOAAAAAAAAAAEAIAAAAB4BAABkcnMvZTJvRG9jLnhtbFBL&#10;BQYAAAAABgAGAFkBAABTBQAAAAA=&#10;">
              <v:fill on="f" focussize="0,0"/>
              <v:stroke on="f"/>
              <v:imagedata o:title=""/>
              <o:lock v:ext="edit" aspectratio="f"/>
              <v:textbox inset="0mm,0mm,0mm,0mm" style="mso-fit-shape-to-text:t;">
                <w:txbxContent>
                  <w:p w14:paraId="79A0B0CE">
                    <w:pPr>
                      <w:pStyle w:val="1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D9099">
    <w:pPr>
      <w:pStyle w:val="11"/>
      <w:spacing w:line="209" w:lineRule="auto"/>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BF1A5">
                          <w:pPr>
                            <w:pStyle w:val="16"/>
                          </w:pPr>
                          <w:r>
                            <w:fldChar w:fldCharType="begin"/>
                          </w:r>
                          <w:r>
                            <w:instrText xml:space="preserve"> PAGE  \* MERGEFORMAT </w:instrText>
                          </w:r>
                          <w:r>
                            <w:fldChar w:fldCharType="separate"/>
                          </w:r>
                          <w:r>
                            <w:t>343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208BF1A5">
                    <w:pPr>
                      <w:pStyle w:val="16"/>
                    </w:pPr>
                    <w:r>
                      <w:fldChar w:fldCharType="begin"/>
                    </w:r>
                    <w:r>
                      <w:instrText xml:space="preserve"> PAGE  \* MERGEFORMAT </w:instrText>
                    </w:r>
                    <w:r>
                      <w:fldChar w:fldCharType="separate"/>
                    </w:r>
                    <w:r>
                      <w:t>343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DF712">
    <w:pPr>
      <w:pStyle w:val="11"/>
      <w:spacing w:line="209" w:lineRule="auto"/>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35CD0">
                          <w:pPr>
                            <w:pStyle w:val="16"/>
                          </w:pPr>
                          <w:r>
                            <w:fldChar w:fldCharType="begin"/>
                          </w:r>
                          <w:r>
                            <w:instrText xml:space="preserve"> PAGE  \* MERGEFORMAT </w:instrText>
                          </w:r>
                          <w:r>
                            <w:fldChar w:fldCharType="separate"/>
                          </w:r>
                          <w:r>
                            <w:t>344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0E835CD0">
                    <w:pPr>
                      <w:pStyle w:val="16"/>
                    </w:pPr>
                    <w:r>
                      <w:fldChar w:fldCharType="begin"/>
                    </w:r>
                    <w:r>
                      <w:instrText xml:space="preserve"> PAGE  \* MERGEFORMAT </w:instrText>
                    </w:r>
                    <w:r>
                      <w:fldChar w:fldCharType="separate"/>
                    </w:r>
                    <w:r>
                      <w:t>344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7E717">
    <w:pPr>
      <w:pStyle w:val="11"/>
      <w:spacing w:line="209" w:lineRule="auto"/>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312CE">
                          <w:pPr>
                            <w:pStyle w:val="16"/>
                          </w:pPr>
                          <w:r>
                            <w:fldChar w:fldCharType="begin"/>
                          </w:r>
                          <w:r>
                            <w:instrText xml:space="preserve"> PAGE  \* MERGEFORMAT </w:instrText>
                          </w:r>
                          <w:r>
                            <w:fldChar w:fldCharType="separate"/>
                          </w:r>
                          <w:r>
                            <w:t>345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055312CE">
                    <w:pPr>
                      <w:pStyle w:val="16"/>
                    </w:pPr>
                    <w:r>
                      <w:fldChar w:fldCharType="begin"/>
                    </w:r>
                    <w:r>
                      <w:instrText xml:space="preserve"> PAGE  \* MERGEFORMAT </w:instrText>
                    </w:r>
                    <w:r>
                      <w:fldChar w:fldCharType="separate"/>
                    </w:r>
                    <w:r>
                      <w:t>345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4DF8">
    <w:pPr>
      <w:pStyle w:val="11"/>
      <w:spacing w:line="209" w:lineRule="auto"/>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B4A70">
                          <w:pPr>
                            <w:pStyle w:val="16"/>
                          </w:pPr>
                          <w:r>
                            <w:fldChar w:fldCharType="begin"/>
                          </w:r>
                          <w:r>
                            <w:instrText xml:space="preserve"> PAGE  \* MERGEFORMAT </w:instrText>
                          </w:r>
                          <w:r>
                            <w:fldChar w:fldCharType="separate"/>
                          </w:r>
                          <w:r>
                            <w:t>346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70FB4A70">
                    <w:pPr>
                      <w:pStyle w:val="16"/>
                    </w:pPr>
                    <w:r>
                      <w:fldChar w:fldCharType="begin"/>
                    </w:r>
                    <w:r>
                      <w:instrText xml:space="preserve"> PAGE  \* MERGEFORMAT </w:instrText>
                    </w:r>
                    <w:r>
                      <w:fldChar w:fldCharType="separate"/>
                    </w:r>
                    <w:r>
                      <w:t>346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EABEB">
    <w:pPr>
      <w:pStyle w:val="11"/>
      <w:spacing w:line="209" w:lineRule="auto"/>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8F2B4">
                          <w:pPr>
                            <w:pStyle w:val="16"/>
                          </w:pPr>
                          <w:r>
                            <w:fldChar w:fldCharType="begin"/>
                          </w:r>
                          <w:r>
                            <w:instrText xml:space="preserve"> PAGE  \* MERGEFORMAT </w:instrText>
                          </w:r>
                          <w:r>
                            <w:fldChar w:fldCharType="separate"/>
                          </w:r>
                          <w:r>
                            <w:t>347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2AB8F2B4">
                    <w:pPr>
                      <w:pStyle w:val="16"/>
                    </w:pPr>
                    <w:r>
                      <w:fldChar w:fldCharType="begin"/>
                    </w:r>
                    <w:r>
                      <w:instrText xml:space="preserve"> PAGE  \* MERGEFORMAT </w:instrText>
                    </w:r>
                    <w:r>
                      <w:fldChar w:fldCharType="separate"/>
                    </w:r>
                    <w:r>
                      <w:t>347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2947">
    <w:pPr>
      <w:pStyle w:val="18"/>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A79BC">
    <w:pPr>
      <w:pStyle w:val="11"/>
      <w:spacing w:before="48" w:line="219" w:lineRule="auto"/>
      <w:ind w:left="7"/>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D9A29">
    <w:pPr>
      <w:spacing w:before="48" w:line="219" w:lineRule="auto"/>
      <w:ind w:left="7"/>
      <w:rPr>
        <w:rFonts w:ascii="宋体" w:hAnsi="宋体" w:eastAsia="宋体" w:cs="宋体"/>
        <w:sz w:val="18"/>
        <w:szCs w:val="18"/>
      </w:rPr>
    </w:pPr>
    <w:r>
      <w:rPr>
        <w:rFonts w:hint="eastAsia" w:eastAsia="宋体"/>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ECD2">
    <w:pPr>
      <w:pStyle w:val="11"/>
      <w:spacing w:line="14" w:lineRule="auto"/>
      <w:rPr>
        <w:sz w:val="15"/>
      </w:rPr>
    </w:pPr>
  </w:p>
  <w:p w14:paraId="2E3A12DF">
    <w:pPr>
      <w:pStyle w:val="11"/>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ABC5A"/>
    <w:multiLevelType w:val="singleLevel"/>
    <w:tmpl w:val="8A0ABC5A"/>
    <w:lvl w:ilvl="0" w:tentative="0">
      <w:start w:val="1"/>
      <w:numFmt w:val="decimal"/>
      <w:lvlText w:val="%1."/>
      <w:lvlJc w:val="left"/>
      <w:pPr>
        <w:tabs>
          <w:tab w:val="left" w:pos="312"/>
        </w:tabs>
        <w:ind w:left="420" w:firstLine="0"/>
      </w:pPr>
    </w:lvl>
  </w:abstractNum>
  <w:abstractNum w:abstractNumId="1">
    <w:nsid w:val="B7E90389"/>
    <w:multiLevelType w:val="singleLevel"/>
    <w:tmpl w:val="B7E90389"/>
    <w:lvl w:ilvl="0" w:tentative="0">
      <w:start w:val="2"/>
      <w:numFmt w:val="chineseCounting"/>
      <w:lvlText w:val="第%1部分"/>
      <w:lvlJc w:val="left"/>
      <w:rPr>
        <w:rFonts w:hint="eastAsia"/>
      </w:rPr>
    </w:lvl>
  </w:abstractNum>
  <w:abstractNum w:abstractNumId="2">
    <w:nsid w:val="BF205925"/>
    <w:multiLevelType w:val="multilevel"/>
    <w:tmpl w:val="BF205925"/>
    <w:lvl w:ilvl="0" w:tentative="0">
      <w:start w:val="1"/>
      <w:numFmt w:val="decimal"/>
      <w:lvlText w:val="%1."/>
      <w:lvlJc w:val="left"/>
      <w:pPr>
        <w:ind w:left="108" w:hanging="24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924" w:hanging="241"/>
      </w:pPr>
      <w:rPr>
        <w:rFonts w:hint="default"/>
        <w:lang w:val="zh-CN" w:eastAsia="zh-CN" w:bidi="zh-CN"/>
      </w:rPr>
    </w:lvl>
    <w:lvl w:ilvl="2" w:tentative="0">
      <w:start w:val="0"/>
      <w:numFmt w:val="bullet"/>
      <w:lvlText w:val="•"/>
      <w:lvlJc w:val="left"/>
      <w:pPr>
        <w:ind w:left="1749" w:hanging="241"/>
      </w:pPr>
      <w:rPr>
        <w:rFonts w:hint="default"/>
        <w:lang w:val="zh-CN" w:eastAsia="zh-CN" w:bidi="zh-CN"/>
      </w:rPr>
    </w:lvl>
    <w:lvl w:ilvl="3" w:tentative="0">
      <w:start w:val="0"/>
      <w:numFmt w:val="bullet"/>
      <w:lvlText w:val="•"/>
      <w:lvlJc w:val="left"/>
      <w:pPr>
        <w:ind w:left="2573" w:hanging="241"/>
      </w:pPr>
      <w:rPr>
        <w:rFonts w:hint="default"/>
        <w:lang w:val="zh-CN" w:eastAsia="zh-CN" w:bidi="zh-CN"/>
      </w:rPr>
    </w:lvl>
    <w:lvl w:ilvl="4" w:tentative="0">
      <w:start w:val="0"/>
      <w:numFmt w:val="bullet"/>
      <w:lvlText w:val="•"/>
      <w:lvlJc w:val="left"/>
      <w:pPr>
        <w:ind w:left="3398" w:hanging="241"/>
      </w:pPr>
      <w:rPr>
        <w:rFonts w:hint="default"/>
        <w:lang w:val="zh-CN" w:eastAsia="zh-CN" w:bidi="zh-CN"/>
      </w:rPr>
    </w:lvl>
    <w:lvl w:ilvl="5" w:tentative="0">
      <w:start w:val="0"/>
      <w:numFmt w:val="bullet"/>
      <w:lvlText w:val="•"/>
      <w:lvlJc w:val="left"/>
      <w:pPr>
        <w:ind w:left="4222" w:hanging="241"/>
      </w:pPr>
      <w:rPr>
        <w:rFonts w:hint="default"/>
        <w:lang w:val="zh-CN" w:eastAsia="zh-CN" w:bidi="zh-CN"/>
      </w:rPr>
    </w:lvl>
    <w:lvl w:ilvl="6" w:tentative="0">
      <w:start w:val="0"/>
      <w:numFmt w:val="bullet"/>
      <w:lvlText w:val="•"/>
      <w:lvlJc w:val="left"/>
      <w:pPr>
        <w:ind w:left="5047" w:hanging="241"/>
      </w:pPr>
      <w:rPr>
        <w:rFonts w:hint="default"/>
        <w:lang w:val="zh-CN" w:eastAsia="zh-CN" w:bidi="zh-CN"/>
      </w:rPr>
    </w:lvl>
    <w:lvl w:ilvl="7" w:tentative="0">
      <w:start w:val="0"/>
      <w:numFmt w:val="bullet"/>
      <w:lvlText w:val="•"/>
      <w:lvlJc w:val="left"/>
      <w:pPr>
        <w:ind w:left="5871" w:hanging="241"/>
      </w:pPr>
      <w:rPr>
        <w:rFonts w:hint="default"/>
        <w:lang w:val="zh-CN" w:eastAsia="zh-CN" w:bidi="zh-CN"/>
      </w:rPr>
    </w:lvl>
    <w:lvl w:ilvl="8" w:tentative="0">
      <w:start w:val="0"/>
      <w:numFmt w:val="bullet"/>
      <w:lvlText w:val="•"/>
      <w:lvlJc w:val="left"/>
      <w:pPr>
        <w:ind w:left="6696" w:hanging="241"/>
      </w:pPr>
      <w:rPr>
        <w:rFonts w:hint="default"/>
        <w:lang w:val="zh-CN" w:eastAsia="zh-CN" w:bidi="zh-CN"/>
      </w:rPr>
    </w:lvl>
  </w:abstractNum>
  <w:abstractNum w:abstractNumId="3">
    <w:nsid w:val="05CEF4A5"/>
    <w:multiLevelType w:val="singleLevel"/>
    <w:tmpl w:val="05CEF4A5"/>
    <w:lvl w:ilvl="0" w:tentative="0">
      <w:start w:val="1"/>
      <w:numFmt w:val="decimal"/>
      <w:suff w:val="nothing"/>
      <w:lvlText w:val="（%1）"/>
      <w:lvlJc w:val="left"/>
    </w:lvl>
  </w:abstractNum>
  <w:abstractNum w:abstractNumId="4">
    <w:nsid w:val="06E8735C"/>
    <w:multiLevelType w:val="singleLevel"/>
    <w:tmpl w:val="06E8735C"/>
    <w:lvl w:ilvl="0" w:tentative="0">
      <w:start w:val="4"/>
      <w:numFmt w:val="chineseCounting"/>
      <w:suff w:val="space"/>
      <w:lvlText w:val="第%1章"/>
      <w:lvlJc w:val="left"/>
      <w:pPr>
        <w:ind w:left="2689" w:firstLine="0"/>
      </w:pPr>
      <w:rPr>
        <w:rFonts w:hint="eastAsia"/>
      </w:rPr>
    </w:lvl>
  </w:abstractNum>
  <w:abstractNum w:abstractNumId="5">
    <w:nsid w:val="0ADB19F0"/>
    <w:multiLevelType w:val="singleLevel"/>
    <w:tmpl w:val="0ADB19F0"/>
    <w:lvl w:ilvl="0" w:tentative="0">
      <w:start w:val="2"/>
      <w:numFmt w:val="decimal"/>
      <w:suff w:val="nothing"/>
      <w:lvlText w:val="%1、"/>
      <w:lvlJc w:val="left"/>
    </w:lvl>
  </w:abstractNum>
  <w:abstractNum w:abstractNumId="6">
    <w:nsid w:val="1E5B3E41"/>
    <w:multiLevelType w:val="singleLevel"/>
    <w:tmpl w:val="1E5B3E41"/>
    <w:lvl w:ilvl="0" w:tentative="0">
      <w:start w:val="1"/>
      <w:numFmt w:val="decimal"/>
      <w:suff w:val="nothing"/>
      <w:lvlText w:val="（%1）"/>
      <w:lvlJc w:val="left"/>
    </w:lvl>
  </w:abstractNum>
  <w:abstractNum w:abstractNumId="7">
    <w:nsid w:val="4BB348AB"/>
    <w:multiLevelType w:val="singleLevel"/>
    <w:tmpl w:val="4BB348AB"/>
    <w:lvl w:ilvl="0" w:tentative="0">
      <w:start w:val="5"/>
      <w:numFmt w:val="decimal"/>
      <w:suff w:val="nothing"/>
      <w:lvlText w:val="%1、"/>
      <w:lvlJc w:val="left"/>
    </w:lvl>
  </w:abstractNum>
  <w:abstractNum w:abstractNumId="8">
    <w:nsid w:val="4CF6513C"/>
    <w:multiLevelType w:val="multilevel"/>
    <w:tmpl w:val="4CF6513C"/>
    <w:lvl w:ilvl="0" w:tentative="0">
      <w:start w:val="1"/>
      <w:numFmt w:val="decimal"/>
      <w:pStyle w:val="75"/>
      <w:lvlText w:val="%1."/>
      <w:lvlJc w:val="left"/>
      <w:pPr>
        <w:ind w:left="988" w:hanging="420"/>
      </w:pPr>
      <w:rPr>
        <w:rFonts w:cs="Times New Roman"/>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abstractNum w:abstractNumId="9">
    <w:nsid w:val="5A36A93A"/>
    <w:multiLevelType w:val="singleLevel"/>
    <w:tmpl w:val="5A36A93A"/>
    <w:lvl w:ilvl="0" w:tentative="0">
      <w:start w:val="4"/>
      <w:numFmt w:val="chineseCounting"/>
      <w:suff w:val="nothing"/>
      <w:lvlText w:val="%1、"/>
      <w:lvlJc w:val="left"/>
      <w:rPr>
        <w:rFonts w:hint="eastAsia"/>
      </w:rPr>
    </w:lvl>
  </w:abstractNum>
  <w:abstractNum w:abstractNumId="10">
    <w:nsid w:val="66E9CB4B"/>
    <w:multiLevelType w:val="singleLevel"/>
    <w:tmpl w:val="66E9CB4B"/>
    <w:lvl w:ilvl="0" w:tentative="0">
      <w:start w:val="1"/>
      <w:numFmt w:val="decimal"/>
      <w:lvlText w:val="%1."/>
      <w:lvlJc w:val="left"/>
      <w:pPr>
        <w:tabs>
          <w:tab w:val="left" w:pos="312"/>
        </w:tabs>
      </w:pPr>
    </w:lvl>
  </w:abstractNum>
  <w:abstractNum w:abstractNumId="11">
    <w:nsid w:val="762F7EC3"/>
    <w:multiLevelType w:val="singleLevel"/>
    <w:tmpl w:val="762F7EC3"/>
    <w:lvl w:ilvl="0" w:tentative="0">
      <w:start w:val="3"/>
      <w:numFmt w:val="chineseCounting"/>
      <w:suff w:val="nothing"/>
      <w:lvlText w:val="%1、"/>
      <w:lvlJc w:val="left"/>
      <w:rPr>
        <w:rFonts w:hint="eastAsia"/>
      </w:rPr>
    </w:lvl>
  </w:abstractNum>
  <w:abstractNum w:abstractNumId="12">
    <w:nsid w:val="76E3A73A"/>
    <w:multiLevelType w:val="singleLevel"/>
    <w:tmpl w:val="76E3A73A"/>
    <w:lvl w:ilvl="0" w:tentative="0">
      <w:start w:val="2"/>
      <w:numFmt w:val="chineseCounting"/>
      <w:lvlText w:val="第%1章"/>
      <w:lvlJc w:val="left"/>
      <w:rPr>
        <w:rFonts w:hint="eastAsia"/>
      </w:rPr>
    </w:lvl>
  </w:abstractNum>
  <w:num w:numId="1">
    <w:abstractNumId w:val="8"/>
  </w:num>
  <w:num w:numId="2">
    <w:abstractNumId w:val="6"/>
  </w:num>
  <w:num w:numId="3">
    <w:abstractNumId w:val="12"/>
  </w:num>
  <w:num w:numId="4">
    <w:abstractNumId w:val="10"/>
  </w:num>
  <w:num w:numId="5">
    <w:abstractNumId w:val="2"/>
  </w:num>
  <w:num w:numId="6">
    <w:abstractNumId w:val="7"/>
  </w:num>
  <w:num w:numId="7">
    <w:abstractNumId w:val="4"/>
  </w:num>
  <w:num w:numId="8">
    <w:abstractNumId w:val="9"/>
  </w:num>
  <w:num w:numId="9">
    <w:abstractNumId w:val="3"/>
  </w:num>
  <w:num w:numId="10">
    <w:abstractNumId w:val="1"/>
  </w:num>
  <w:num w:numId="11">
    <w:abstractNumId w:val="5"/>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YyZTBmODI3NTY2YmQzZmE1MGY5NmRjNTFlYTk0NDQifQ=="/>
  </w:docVars>
  <w:rsids>
    <w:rsidRoot w:val="005553A1"/>
    <w:rsid w:val="00004626"/>
    <w:rsid w:val="00013621"/>
    <w:rsid w:val="00083153"/>
    <w:rsid w:val="000C0B4B"/>
    <w:rsid w:val="002E2C19"/>
    <w:rsid w:val="00392F11"/>
    <w:rsid w:val="0051621D"/>
    <w:rsid w:val="005553A1"/>
    <w:rsid w:val="005921F0"/>
    <w:rsid w:val="00641E35"/>
    <w:rsid w:val="00665BAD"/>
    <w:rsid w:val="007428D0"/>
    <w:rsid w:val="008359BE"/>
    <w:rsid w:val="008B6577"/>
    <w:rsid w:val="00997D30"/>
    <w:rsid w:val="00C36B5B"/>
    <w:rsid w:val="00E51462"/>
    <w:rsid w:val="00E67348"/>
    <w:rsid w:val="00ED67E2"/>
    <w:rsid w:val="00F17DF9"/>
    <w:rsid w:val="00F73A13"/>
    <w:rsid w:val="00FF1D14"/>
    <w:rsid w:val="01016DAE"/>
    <w:rsid w:val="01037C47"/>
    <w:rsid w:val="010F05AF"/>
    <w:rsid w:val="01101236"/>
    <w:rsid w:val="01152939"/>
    <w:rsid w:val="015A236C"/>
    <w:rsid w:val="01745354"/>
    <w:rsid w:val="01910A08"/>
    <w:rsid w:val="01DF534E"/>
    <w:rsid w:val="01E0373D"/>
    <w:rsid w:val="01E87AB2"/>
    <w:rsid w:val="01EF0AB9"/>
    <w:rsid w:val="01F77EF9"/>
    <w:rsid w:val="02017438"/>
    <w:rsid w:val="022C0730"/>
    <w:rsid w:val="023879DD"/>
    <w:rsid w:val="02400D4D"/>
    <w:rsid w:val="024075D8"/>
    <w:rsid w:val="02635C84"/>
    <w:rsid w:val="02AA3C14"/>
    <w:rsid w:val="02AF11B6"/>
    <w:rsid w:val="02C3757D"/>
    <w:rsid w:val="02E3283B"/>
    <w:rsid w:val="02EF0BD2"/>
    <w:rsid w:val="02F130F6"/>
    <w:rsid w:val="02F97496"/>
    <w:rsid w:val="030A1185"/>
    <w:rsid w:val="03203F2E"/>
    <w:rsid w:val="0328539C"/>
    <w:rsid w:val="03424807"/>
    <w:rsid w:val="03443F5F"/>
    <w:rsid w:val="03530DF8"/>
    <w:rsid w:val="03667966"/>
    <w:rsid w:val="036D41E4"/>
    <w:rsid w:val="037636A6"/>
    <w:rsid w:val="03775C26"/>
    <w:rsid w:val="03997CAB"/>
    <w:rsid w:val="03A013D6"/>
    <w:rsid w:val="03D516E8"/>
    <w:rsid w:val="041511E8"/>
    <w:rsid w:val="042B28F4"/>
    <w:rsid w:val="04461020"/>
    <w:rsid w:val="044D69EA"/>
    <w:rsid w:val="04980DAF"/>
    <w:rsid w:val="049C1AE8"/>
    <w:rsid w:val="04B77714"/>
    <w:rsid w:val="04D34972"/>
    <w:rsid w:val="04EA396D"/>
    <w:rsid w:val="04F13A0A"/>
    <w:rsid w:val="04FF18E1"/>
    <w:rsid w:val="05096B07"/>
    <w:rsid w:val="051760DF"/>
    <w:rsid w:val="051B5C38"/>
    <w:rsid w:val="051E0804"/>
    <w:rsid w:val="055A6349"/>
    <w:rsid w:val="058B5E91"/>
    <w:rsid w:val="058C1818"/>
    <w:rsid w:val="05A1127B"/>
    <w:rsid w:val="05CD4EAD"/>
    <w:rsid w:val="05F20E65"/>
    <w:rsid w:val="05FF478E"/>
    <w:rsid w:val="06037F70"/>
    <w:rsid w:val="060A4FF0"/>
    <w:rsid w:val="063E3377"/>
    <w:rsid w:val="06B51EE1"/>
    <w:rsid w:val="06D411A8"/>
    <w:rsid w:val="06D7510F"/>
    <w:rsid w:val="06DF5728"/>
    <w:rsid w:val="06F9695B"/>
    <w:rsid w:val="07055CE7"/>
    <w:rsid w:val="07110069"/>
    <w:rsid w:val="071874D5"/>
    <w:rsid w:val="07213DF9"/>
    <w:rsid w:val="074B39F6"/>
    <w:rsid w:val="074C4F0B"/>
    <w:rsid w:val="076B1CFB"/>
    <w:rsid w:val="077403ED"/>
    <w:rsid w:val="077B74B8"/>
    <w:rsid w:val="07B17586"/>
    <w:rsid w:val="07B733C2"/>
    <w:rsid w:val="07B84BEC"/>
    <w:rsid w:val="07D11AE8"/>
    <w:rsid w:val="07DB7D35"/>
    <w:rsid w:val="07ED1C2E"/>
    <w:rsid w:val="081263B3"/>
    <w:rsid w:val="08133D3B"/>
    <w:rsid w:val="083B05C5"/>
    <w:rsid w:val="084929B5"/>
    <w:rsid w:val="084A4E20"/>
    <w:rsid w:val="08515565"/>
    <w:rsid w:val="087B7D1C"/>
    <w:rsid w:val="088567FE"/>
    <w:rsid w:val="08915791"/>
    <w:rsid w:val="08924C94"/>
    <w:rsid w:val="08B30506"/>
    <w:rsid w:val="08B85256"/>
    <w:rsid w:val="08BF5E5A"/>
    <w:rsid w:val="08C54CF8"/>
    <w:rsid w:val="08C6069D"/>
    <w:rsid w:val="08CB1C73"/>
    <w:rsid w:val="08CC67C9"/>
    <w:rsid w:val="08CF325E"/>
    <w:rsid w:val="08DD44A4"/>
    <w:rsid w:val="08DD618E"/>
    <w:rsid w:val="08E06CA6"/>
    <w:rsid w:val="09491FC2"/>
    <w:rsid w:val="09577F1F"/>
    <w:rsid w:val="09642C4A"/>
    <w:rsid w:val="09646CB3"/>
    <w:rsid w:val="09896468"/>
    <w:rsid w:val="09A82D92"/>
    <w:rsid w:val="09C616F6"/>
    <w:rsid w:val="09D22AFC"/>
    <w:rsid w:val="09E815A1"/>
    <w:rsid w:val="0A0D3BD1"/>
    <w:rsid w:val="0A1073AA"/>
    <w:rsid w:val="0A395EFA"/>
    <w:rsid w:val="0A3F0A43"/>
    <w:rsid w:val="0A7837B8"/>
    <w:rsid w:val="0A7C73FC"/>
    <w:rsid w:val="0AAF2931"/>
    <w:rsid w:val="0AB063A2"/>
    <w:rsid w:val="0AC260D6"/>
    <w:rsid w:val="0AF73F20"/>
    <w:rsid w:val="0AF958C1"/>
    <w:rsid w:val="0B0C4EE7"/>
    <w:rsid w:val="0B1A462F"/>
    <w:rsid w:val="0B1E3894"/>
    <w:rsid w:val="0B225702"/>
    <w:rsid w:val="0B4B1912"/>
    <w:rsid w:val="0B512A5B"/>
    <w:rsid w:val="0B527884"/>
    <w:rsid w:val="0B571E7E"/>
    <w:rsid w:val="0B5F7975"/>
    <w:rsid w:val="0B6A5FC6"/>
    <w:rsid w:val="0B8354BE"/>
    <w:rsid w:val="0B855783"/>
    <w:rsid w:val="0BAE33CA"/>
    <w:rsid w:val="0BAF4D50"/>
    <w:rsid w:val="0BAF665A"/>
    <w:rsid w:val="0BCF60B5"/>
    <w:rsid w:val="0BD45B4E"/>
    <w:rsid w:val="0BD80E53"/>
    <w:rsid w:val="0BE42C5F"/>
    <w:rsid w:val="0BF30C8F"/>
    <w:rsid w:val="0BFA53FB"/>
    <w:rsid w:val="0C1612BD"/>
    <w:rsid w:val="0C1A2C35"/>
    <w:rsid w:val="0C1F4E62"/>
    <w:rsid w:val="0C28640C"/>
    <w:rsid w:val="0C302314"/>
    <w:rsid w:val="0C6155F5"/>
    <w:rsid w:val="0C711B61"/>
    <w:rsid w:val="0C78137B"/>
    <w:rsid w:val="0C8C0F02"/>
    <w:rsid w:val="0C9656BA"/>
    <w:rsid w:val="0CAB2FA3"/>
    <w:rsid w:val="0CBC391E"/>
    <w:rsid w:val="0CD65E68"/>
    <w:rsid w:val="0CDB02D9"/>
    <w:rsid w:val="0CDB09C2"/>
    <w:rsid w:val="0CF54541"/>
    <w:rsid w:val="0CF83E8E"/>
    <w:rsid w:val="0CFB58CF"/>
    <w:rsid w:val="0CFC5F0D"/>
    <w:rsid w:val="0CFE57FA"/>
    <w:rsid w:val="0D1A469D"/>
    <w:rsid w:val="0D3D1A44"/>
    <w:rsid w:val="0DE0069C"/>
    <w:rsid w:val="0E09154B"/>
    <w:rsid w:val="0E1C4C06"/>
    <w:rsid w:val="0E2707DE"/>
    <w:rsid w:val="0E601E8E"/>
    <w:rsid w:val="0E646233"/>
    <w:rsid w:val="0E6A005F"/>
    <w:rsid w:val="0E7F384E"/>
    <w:rsid w:val="0E9F78FF"/>
    <w:rsid w:val="0EA33B28"/>
    <w:rsid w:val="0EE357CE"/>
    <w:rsid w:val="0F044D92"/>
    <w:rsid w:val="0F0946F2"/>
    <w:rsid w:val="0F380715"/>
    <w:rsid w:val="0F557518"/>
    <w:rsid w:val="0F631B2C"/>
    <w:rsid w:val="0F6C2560"/>
    <w:rsid w:val="0F8E5429"/>
    <w:rsid w:val="0F9022FF"/>
    <w:rsid w:val="0F9D0048"/>
    <w:rsid w:val="0FCC6381"/>
    <w:rsid w:val="0FDC0299"/>
    <w:rsid w:val="0FEB7003"/>
    <w:rsid w:val="10125409"/>
    <w:rsid w:val="10171C63"/>
    <w:rsid w:val="102F23DD"/>
    <w:rsid w:val="103454FC"/>
    <w:rsid w:val="107E65FB"/>
    <w:rsid w:val="10A13D61"/>
    <w:rsid w:val="10B7305B"/>
    <w:rsid w:val="10C31064"/>
    <w:rsid w:val="10CA31B2"/>
    <w:rsid w:val="10EF73A8"/>
    <w:rsid w:val="10EF7E86"/>
    <w:rsid w:val="11161469"/>
    <w:rsid w:val="11164A85"/>
    <w:rsid w:val="11580C96"/>
    <w:rsid w:val="11697CBB"/>
    <w:rsid w:val="116A4DD1"/>
    <w:rsid w:val="118360F8"/>
    <w:rsid w:val="118F2C29"/>
    <w:rsid w:val="119B7D49"/>
    <w:rsid w:val="11A402E3"/>
    <w:rsid w:val="12411FD6"/>
    <w:rsid w:val="12434AF3"/>
    <w:rsid w:val="127C14F2"/>
    <w:rsid w:val="12905865"/>
    <w:rsid w:val="12CA5FD6"/>
    <w:rsid w:val="12D55F11"/>
    <w:rsid w:val="130D1EB8"/>
    <w:rsid w:val="1312562B"/>
    <w:rsid w:val="131620AF"/>
    <w:rsid w:val="13495C38"/>
    <w:rsid w:val="13614C24"/>
    <w:rsid w:val="13777069"/>
    <w:rsid w:val="13945BFE"/>
    <w:rsid w:val="13AB562C"/>
    <w:rsid w:val="13B01CB3"/>
    <w:rsid w:val="13EC290A"/>
    <w:rsid w:val="13F91877"/>
    <w:rsid w:val="14030111"/>
    <w:rsid w:val="14241572"/>
    <w:rsid w:val="142D2FD4"/>
    <w:rsid w:val="145F108A"/>
    <w:rsid w:val="146549BF"/>
    <w:rsid w:val="14667AD2"/>
    <w:rsid w:val="14953510"/>
    <w:rsid w:val="14B95815"/>
    <w:rsid w:val="14BF5434"/>
    <w:rsid w:val="14C03686"/>
    <w:rsid w:val="14D02F40"/>
    <w:rsid w:val="14E140F7"/>
    <w:rsid w:val="14E216D7"/>
    <w:rsid w:val="14E530ED"/>
    <w:rsid w:val="151E770B"/>
    <w:rsid w:val="152C2840"/>
    <w:rsid w:val="154F2AD4"/>
    <w:rsid w:val="158336D0"/>
    <w:rsid w:val="15911260"/>
    <w:rsid w:val="15A05265"/>
    <w:rsid w:val="15D61E00"/>
    <w:rsid w:val="161D0664"/>
    <w:rsid w:val="162168B5"/>
    <w:rsid w:val="163E4FFB"/>
    <w:rsid w:val="164240EB"/>
    <w:rsid w:val="16432014"/>
    <w:rsid w:val="165C118C"/>
    <w:rsid w:val="16674A96"/>
    <w:rsid w:val="167364D6"/>
    <w:rsid w:val="16B3559D"/>
    <w:rsid w:val="16BA2357"/>
    <w:rsid w:val="16CB00C0"/>
    <w:rsid w:val="16CE48C7"/>
    <w:rsid w:val="16E33AD4"/>
    <w:rsid w:val="16E42186"/>
    <w:rsid w:val="16E567C0"/>
    <w:rsid w:val="1720665E"/>
    <w:rsid w:val="17576B0E"/>
    <w:rsid w:val="175E7186"/>
    <w:rsid w:val="17A95B06"/>
    <w:rsid w:val="17AF7EB4"/>
    <w:rsid w:val="17DA4F67"/>
    <w:rsid w:val="183001DD"/>
    <w:rsid w:val="184134A7"/>
    <w:rsid w:val="184A5B93"/>
    <w:rsid w:val="18701B55"/>
    <w:rsid w:val="188B3FAB"/>
    <w:rsid w:val="18902DC0"/>
    <w:rsid w:val="18A4506D"/>
    <w:rsid w:val="18FA6A3B"/>
    <w:rsid w:val="191E0168"/>
    <w:rsid w:val="19267830"/>
    <w:rsid w:val="19355CC5"/>
    <w:rsid w:val="193C52A5"/>
    <w:rsid w:val="19410B0E"/>
    <w:rsid w:val="19540841"/>
    <w:rsid w:val="195A1E69"/>
    <w:rsid w:val="19794533"/>
    <w:rsid w:val="197A0BE2"/>
    <w:rsid w:val="19923117"/>
    <w:rsid w:val="19A03DC8"/>
    <w:rsid w:val="19A76BC3"/>
    <w:rsid w:val="19C44525"/>
    <w:rsid w:val="19D013E5"/>
    <w:rsid w:val="19FE05D7"/>
    <w:rsid w:val="1A040C4D"/>
    <w:rsid w:val="1A1237A1"/>
    <w:rsid w:val="1A277D03"/>
    <w:rsid w:val="1A8442F2"/>
    <w:rsid w:val="1A854250"/>
    <w:rsid w:val="1A8E4E1C"/>
    <w:rsid w:val="1A9E6B88"/>
    <w:rsid w:val="1AF7794F"/>
    <w:rsid w:val="1B245FF1"/>
    <w:rsid w:val="1B276399"/>
    <w:rsid w:val="1B6D07A4"/>
    <w:rsid w:val="1B6D34B3"/>
    <w:rsid w:val="1B750085"/>
    <w:rsid w:val="1B7F48A8"/>
    <w:rsid w:val="1B891483"/>
    <w:rsid w:val="1B9357F4"/>
    <w:rsid w:val="1B9E2AF8"/>
    <w:rsid w:val="1BAB7F2B"/>
    <w:rsid w:val="1BBA7FF5"/>
    <w:rsid w:val="1BFC2ACA"/>
    <w:rsid w:val="1C5C47F4"/>
    <w:rsid w:val="1CFE121B"/>
    <w:rsid w:val="1D341E4D"/>
    <w:rsid w:val="1D5C4168"/>
    <w:rsid w:val="1D8A5E09"/>
    <w:rsid w:val="1DB60909"/>
    <w:rsid w:val="1DC069DC"/>
    <w:rsid w:val="1DC7599B"/>
    <w:rsid w:val="1DD731E0"/>
    <w:rsid w:val="1DE51F2A"/>
    <w:rsid w:val="1DF10CEE"/>
    <w:rsid w:val="1E0F18C1"/>
    <w:rsid w:val="1E122A78"/>
    <w:rsid w:val="1E2A2F00"/>
    <w:rsid w:val="1E35574A"/>
    <w:rsid w:val="1E6A01BF"/>
    <w:rsid w:val="1E8E40B8"/>
    <w:rsid w:val="1E9A44FA"/>
    <w:rsid w:val="1EA07DEB"/>
    <w:rsid w:val="1EA578E6"/>
    <w:rsid w:val="1EBB74CB"/>
    <w:rsid w:val="1ED06FB0"/>
    <w:rsid w:val="1EDF31C8"/>
    <w:rsid w:val="1EE53CE9"/>
    <w:rsid w:val="1F0267C9"/>
    <w:rsid w:val="1F113987"/>
    <w:rsid w:val="1F114F89"/>
    <w:rsid w:val="1F4B029F"/>
    <w:rsid w:val="1F5E109C"/>
    <w:rsid w:val="1F5F787D"/>
    <w:rsid w:val="1F7F413E"/>
    <w:rsid w:val="1F7F7F54"/>
    <w:rsid w:val="1F8252B6"/>
    <w:rsid w:val="1FA871F0"/>
    <w:rsid w:val="1FC14756"/>
    <w:rsid w:val="1FD40D0E"/>
    <w:rsid w:val="1FDB75C6"/>
    <w:rsid w:val="1FDF30BC"/>
    <w:rsid w:val="1FE34DE8"/>
    <w:rsid w:val="20390C36"/>
    <w:rsid w:val="20503249"/>
    <w:rsid w:val="206D7DDE"/>
    <w:rsid w:val="206F7536"/>
    <w:rsid w:val="207F37FE"/>
    <w:rsid w:val="208C6B12"/>
    <w:rsid w:val="209239FD"/>
    <w:rsid w:val="20A70666"/>
    <w:rsid w:val="20A7251B"/>
    <w:rsid w:val="20BE6752"/>
    <w:rsid w:val="20D34741"/>
    <w:rsid w:val="20D56D2C"/>
    <w:rsid w:val="20FB5F5F"/>
    <w:rsid w:val="21335937"/>
    <w:rsid w:val="213953BD"/>
    <w:rsid w:val="21424C09"/>
    <w:rsid w:val="21740AB9"/>
    <w:rsid w:val="217A5234"/>
    <w:rsid w:val="21BF7949"/>
    <w:rsid w:val="21CC535F"/>
    <w:rsid w:val="21CC6440"/>
    <w:rsid w:val="21ED7A98"/>
    <w:rsid w:val="21FB0406"/>
    <w:rsid w:val="226F0499"/>
    <w:rsid w:val="22B14603"/>
    <w:rsid w:val="22B500E5"/>
    <w:rsid w:val="22BA2F33"/>
    <w:rsid w:val="230061C0"/>
    <w:rsid w:val="231057D9"/>
    <w:rsid w:val="234D7183"/>
    <w:rsid w:val="238842E6"/>
    <w:rsid w:val="238858C8"/>
    <w:rsid w:val="23B11B92"/>
    <w:rsid w:val="23F03A50"/>
    <w:rsid w:val="24172B97"/>
    <w:rsid w:val="24415E66"/>
    <w:rsid w:val="245A2A83"/>
    <w:rsid w:val="245D0083"/>
    <w:rsid w:val="2473080A"/>
    <w:rsid w:val="24935437"/>
    <w:rsid w:val="24D675BF"/>
    <w:rsid w:val="24D8480E"/>
    <w:rsid w:val="24E92536"/>
    <w:rsid w:val="24F60E55"/>
    <w:rsid w:val="25341526"/>
    <w:rsid w:val="25415786"/>
    <w:rsid w:val="25441D1A"/>
    <w:rsid w:val="2547125A"/>
    <w:rsid w:val="25701523"/>
    <w:rsid w:val="25A11132"/>
    <w:rsid w:val="25C645E5"/>
    <w:rsid w:val="25D46997"/>
    <w:rsid w:val="25D80FD6"/>
    <w:rsid w:val="25DD62CF"/>
    <w:rsid w:val="26101960"/>
    <w:rsid w:val="262013D1"/>
    <w:rsid w:val="26213AA8"/>
    <w:rsid w:val="26292FD8"/>
    <w:rsid w:val="266442C5"/>
    <w:rsid w:val="26927646"/>
    <w:rsid w:val="269A0419"/>
    <w:rsid w:val="26F83E7D"/>
    <w:rsid w:val="27391076"/>
    <w:rsid w:val="273D46C2"/>
    <w:rsid w:val="275038F1"/>
    <w:rsid w:val="27543F1D"/>
    <w:rsid w:val="2762237B"/>
    <w:rsid w:val="278C73F8"/>
    <w:rsid w:val="279A7E60"/>
    <w:rsid w:val="27C95C7C"/>
    <w:rsid w:val="281132F4"/>
    <w:rsid w:val="282802EE"/>
    <w:rsid w:val="283006CB"/>
    <w:rsid w:val="283E4284"/>
    <w:rsid w:val="28677FB5"/>
    <w:rsid w:val="2896346B"/>
    <w:rsid w:val="28D20532"/>
    <w:rsid w:val="28E13773"/>
    <w:rsid w:val="28EB52CC"/>
    <w:rsid w:val="290F321A"/>
    <w:rsid w:val="2959722C"/>
    <w:rsid w:val="29627A6F"/>
    <w:rsid w:val="298D4881"/>
    <w:rsid w:val="298F6E02"/>
    <w:rsid w:val="29982E01"/>
    <w:rsid w:val="29A07B73"/>
    <w:rsid w:val="29C410CB"/>
    <w:rsid w:val="29D81688"/>
    <w:rsid w:val="29E75F10"/>
    <w:rsid w:val="29EB068D"/>
    <w:rsid w:val="2A073A80"/>
    <w:rsid w:val="2A1C444E"/>
    <w:rsid w:val="2A28214D"/>
    <w:rsid w:val="2A36710D"/>
    <w:rsid w:val="2A5D6BC9"/>
    <w:rsid w:val="2AA629A5"/>
    <w:rsid w:val="2AB97859"/>
    <w:rsid w:val="2ABF7AE4"/>
    <w:rsid w:val="2B12776B"/>
    <w:rsid w:val="2B7A666A"/>
    <w:rsid w:val="2B7F6F66"/>
    <w:rsid w:val="2BC5112A"/>
    <w:rsid w:val="2BD31A99"/>
    <w:rsid w:val="2C295ABA"/>
    <w:rsid w:val="2C3F50E2"/>
    <w:rsid w:val="2C495765"/>
    <w:rsid w:val="2C536736"/>
    <w:rsid w:val="2C615C97"/>
    <w:rsid w:val="2C8E3521"/>
    <w:rsid w:val="2D0D4B37"/>
    <w:rsid w:val="2D1F4870"/>
    <w:rsid w:val="2D243FA9"/>
    <w:rsid w:val="2D3369C4"/>
    <w:rsid w:val="2D4A6FC8"/>
    <w:rsid w:val="2D6E0A13"/>
    <w:rsid w:val="2D8C4576"/>
    <w:rsid w:val="2D9170C0"/>
    <w:rsid w:val="2DB47BFB"/>
    <w:rsid w:val="2DD941F9"/>
    <w:rsid w:val="2E020414"/>
    <w:rsid w:val="2E0601B5"/>
    <w:rsid w:val="2E2D1CC2"/>
    <w:rsid w:val="2E364C64"/>
    <w:rsid w:val="2E4E18AB"/>
    <w:rsid w:val="2E6966E5"/>
    <w:rsid w:val="2E871D14"/>
    <w:rsid w:val="2E8C4181"/>
    <w:rsid w:val="2E9077CD"/>
    <w:rsid w:val="2EA414CB"/>
    <w:rsid w:val="2EEB7447"/>
    <w:rsid w:val="2F0E3912"/>
    <w:rsid w:val="2F312666"/>
    <w:rsid w:val="2F5B5952"/>
    <w:rsid w:val="2F5C7FF7"/>
    <w:rsid w:val="2F7215C9"/>
    <w:rsid w:val="2F817D46"/>
    <w:rsid w:val="2FA84FEB"/>
    <w:rsid w:val="2FAF1022"/>
    <w:rsid w:val="2FD14541"/>
    <w:rsid w:val="2FDE4AC9"/>
    <w:rsid w:val="2FE778C1"/>
    <w:rsid w:val="2FE909F2"/>
    <w:rsid w:val="302655B3"/>
    <w:rsid w:val="302723B3"/>
    <w:rsid w:val="303E31D1"/>
    <w:rsid w:val="3041191A"/>
    <w:rsid w:val="307153DD"/>
    <w:rsid w:val="30760C45"/>
    <w:rsid w:val="30806709"/>
    <w:rsid w:val="30877810"/>
    <w:rsid w:val="30B22424"/>
    <w:rsid w:val="30C54CF1"/>
    <w:rsid w:val="30D63F7C"/>
    <w:rsid w:val="31007786"/>
    <w:rsid w:val="31136587"/>
    <w:rsid w:val="31480833"/>
    <w:rsid w:val="31720C07"/>
    <w:rsid w:val="319818F6"/>
    <w:rsid w:val="3199108F"/>
    <w:rsid w:val="31AF08B2"/>
    <w:rsid w:val="31C15ADD"/>
    <w:rsid w:val="31D60EFA"/>
    <w:rsid w:val="31EC5663"/>
    <w:rsid w:val="32011AD6"/>
    <w:rsid w:val="325E796F"/>
    <w:rsid w:val="32715B68"/>
    <w:rsid w:val="32732D6F"/>
    <w:rsid w:val="328D4221"/>
    <w:rsid w:val="32C83E01"/>
    <w:rsid w:val="32C90D7B"/>
    <w:rsid w:val="32F50702"/>
    <w:rsid w:val="33114C55"/>
    <w:rsid w:val="3313616B"/>
    <w:rsid w:val="333252F7"/>
    <w:rsid w:val="334B08FB"/>
    <w:rsid w:val="3361137F"/>
    <w:rsid w:val="33817476"/>
    <w:rsid w:val="339B74EE"/>
    <w:rsid w:val="33B151D4"/>
    <w:rsid w:val="33D11906"/>
    <w:rsid w:val="33D4015C"/>
    <w:rsid w:val="341F221B"/>
    <w:rsid w:val="3421440A"/>
    <w:rsid w:val="34882FB8"/>
    <w:rsid w:val="34963664"/>
    <w:rsid w:val="34A23C65"/>
    <w:rsid w:val="34AF5201"/>
    <w:rsid w:val="34C922FE"/>
    <w:rsid w:val="34D473A2"/>
    <w:rsid w:val="351D1FD7"/>
    <w:rsid w:val="351D3DC9"/>
    <w:rsid w:val="35507CB7"/>
    <w:rsid w:val="35727C2D"/>
    <w:rsid w:val="3583353B"/>
    <w:rsid w:val="358929FA"/>
    <w:rsid w:val="35905FCA"/>
    <w:rsid w:val="359C26A4"/>
    <w:rsid w:val="359C7E31"/>
    <w:rsid w:val="35A50E27"/>
    <w:rsid w:val="35C05562"/>
    <w:rsid w:val="35D62D9F"/>
    <w:rsid w:val="35E56B6A"/>
    <w:rsid w:val="35F9034E"/>
    <w:rsid w:val="36055E7A"/>
    <w:rsid w:val="360F1789"/>
    <w:rsid w:val="361231BE"/>
    <w:rsid w:val="3629376F"/>
    <w:rsid w:val="362F3A36"/>
    <w:rsid w:val="363F5855"/>
    <w:rsid w:val="36642C19"/>
    <w:rsid w:val="3676199F"/>
    <w:rsid w:val="36C23BE4"/>
    <w:rsid w:val="36DF45D2"/>
    <w:rsid w:val="37272C99"/>
    <w:rsid w:val="373A0C1E"/>
    <w:rsid w:val="37405B09"/>
    <w:rsid w:val="375A39A3"/>
    <w:rsid w:val="376306C3"/>
    <w:rsid w:val="37857069"/>
    <w:rsid w:val="378F4041"/>
    <w:rsid w:val="379876F3"/>
    <w:rsid w:val="37A503D0"/>
    <w:rsid w:val="37C30C14"/>
    <w:rsid w:val="37F523D3"/>
    <w:rsid w:val="37FC5ED4"/>
    <w:rsid w:val="38241589"/>
    <w:rsid w:val="383F7B96"/>
    <w:rsid w:val="3853215B"/>
    <w:rsid w:val="386D3068"/>
    <w:rsid w:val="38966328"/>
    <w:rsid w:val="38A63469"/>
    <w:rsid w:val="38C54592"/>
    <w:rsid w:val="38C940E0"/>
    <w:rsid w:val="38D74A45"/>
    <w:rsid w:val="38FC19FF"/>
    <w:rsid w:val="39090FF2"/>
    <w:rsid w:val="390D2A1B"/>
    <w:rsid w:val="39185545"/>
    <w:rsid w:val="395F1358"/>
    <w:rsid w:val="396857DD"/>
    <w:rsid w:val="396A1856"/>
    <w:rsid w:val="398E3ACD"/>
    <w:rsid w:val="399D0BF6"/>
    <w:rsid w:val="39D43C8D"/>
    <w:rsid w:val="39DF785B"/>
    <w:rsid w:val="39FD5321"/>
    <w:rsid w:val="3A285A93"/>
    <w:rsid w:val="3A6A0ACC"/>
    <w:rsid w:val="3A913D4F"/>
    <w:rsid w:val="3ABA4C37"/>
    <w:rsid w:val="3AE55345"/>
    <w:rsid w:val="3B114C84"/>
    <w:rsid w:val="3B343BD6"/>
    <w:rsid w:val="3B6D30B5"/>
    <w:rsid w:val="3B7D06A8"/>
    <w:rsid w:val="3B805C6A"/>
    <w:rsid w:val="3B945F43"/>
    <w:rsid w:val="3B9E77EC"/>
    <w:rsid w:val="3B9F217A"/>
    <w:rsid w:val="3BB371F1"/>
    <w:rsid w:val="3BDB10B8"/>
    <w:rsid w:val="3BDF7FE6"/>
    <w:rsid w:val="3BE6208F"/>
    <w:rsid w:val="3C026C43"/>
    <w:rsid w:val="3C127378"/>
    <w:rsid w:val="3C173347"/>
    <w:rsid w:val="3C5034EB"/>
    <w:rsid w:val="3C523737"/>
    <w:rsid w:val="3C9B215F"/>
    <w:rsid w:val="3CD15F02"/>
    <w:rsid w:val="3CFB36C4"/>
    <w:rsid w:val="3D11776D"/>
    <w:rsid w:val="3D3B4C0C"/>
    <w:rsid w:val="3D475E43"/>
    <w:rsid w:val="3D526240"/>
    <w:rsid w:val="3D58758E"/>
    <w:rsid w:val="3D6924F7"/>
    <w:rsid w:val="3D931151"/>
    <w:rsid w:val="3DA43295"/>
    <w:rsid w:val="3DA97E3F"/>
    <w:rsid w:val="3DBF00CF"/>
    <w:rsid w:val="3DC21E7C"/>
    <w:rsid w:val="3E16764A"/>
    <w:rsid w:val="3E3E2865"/>
    <w:rsid w:val="3E67021A"/>
    <w:rsid w:val="3EA91F9F"/>
    <w:rsid w:val="3EB2695F"/>
    <w:rsid w:val="3EEF6792"/>
    <w:rsid w:val="3F425364"/>
    <w:rsid w:val="3F8F6EAB"/>
    <w:rsid w:val="40207249"/>
    <w:rsid w:val="402575A3"/>
    <w:rsid w:val="402B752D"/>
    <w:rsid w:val="404362C5"/>
    <w:rsid w:val="404600A2"/>
    <w:rsid w:val="40556B74"/>
    <w:rsid w:val="408D76EF"/>
    <w:rsid w:val="409F15FF"/>
    <w:rsid w:val="40B93CE3"/>
    <w:rsid w:val="40D0614F"/>
    <w:rsid w:val="40DB5EBA"/>
    <w:rsid w:val="41004C87"/>
    <w:rsid w:val="41101773"/>
    <w:rsid w:val="411144CC"/>
    <w:rsid w:val="41216845"/>
    <w:rsid w:val="41496E4B"/>
    <w:rsid w:val="41840E67"/>
    <w:rsid w:val="41B96BE3"/>
    <w:rsid w:val="41BF069E"/>
    <w:rsid w:val="42277FF1"/>
    <w:rsid w:val="423B1B3A"/>
    <w:rsid w:val="423B3554"/>
    <w:rsid w:val="42996F6D"/>
    <w:rsid w:val="42C07B16"/>
    <w:rsid w:val="42E432E5"/>
    <w:rsid w:val="42E67EAC"/>
    <w:rsid w:val="430D1F8C"/>
    <w:rsid w:val="432307B8"/>
    <w:rsid w:val="43365350"/>
    <w:rsid w:val="43430FE7"/>
    <w:rsid w:val="436079C8"/>
    <w:rsid w:val="438576C5"/>
    <w:rsid w:val="43936BB6"/>
    <w:rsid w:val="43CA5EAE"/>
    <w:rsid w:val="43D30430"/>
    <w:rsid w:val="43ED3285"/>
    <w:rsid w:val="43ED3B7F"/>
    <w:rsid w:val="43F3462F"/>
    <w:rsid w:val="43FA7832"/>
    <w:rsid w:val="44031E80"/>
    <w:rsid w:val="441A0CDC"/>
    <w:rsid w:val="442C5D93"/>
    <w:rsid w:val="44CE0BF8"/>
    <w:rsid w:val="44FD328B"/>
    <w:rsid w:val="44FE67CE"/>
    <w:rsid w:val="451C5E07"/>
    <w:rsid w:val="45287D06"/>
    <w:rsid w:val="453A16A3"/>
    <w:rsid w:val="453E2CC0"/>
    <w:rsid w:val="45422001"/>
    <w:rsid w:val="455116A0"/>
    <w:rsid w:val="457479F1"/>
    <w:rsid w:val="457D4659"/>
    <w:rsid w:val="457F7B38"/>
    <w:rsid w:val="45851D20"/>
    <w:rsid w:val="459040FF"/>
    <w:rsid w:val="45CE4441"/>
    <w:rsid w:val="45EB753E"/>
    <w:rsid w:val="46024FFD"/>
    <w:rsid w:val="460E49C0"/>
    <w:rsid w:val="462D70C6"/>
    <w:rsid w:val="463B050F"/>
    <w:rsid w:val="46472322"/>
    <w:rsid w:val="465A0995"/>
    <w:rsid w:val="46600898"/>
    <w:rsid w:val="46696E2A"/>
    <w:rsid w:val="466F2258"/>
    <w:rsid w:val="46C1235F"/>
    <w:rsid w:val="46E769D3"/>
    <w:rsid w:val="46EB0885"/>
    <w:rsid w:val="46F92E38"/>
    <w:rsid w:val="47016925"/>
    <w:rsid w:val="47030E9F"/>
    <w:rsid w:val="470B6133"/>
    <w:rsid w:val="470C4472"/>
    <w:rsid w:val="47266AC9"/>
    <w:rsid w:val="47421984"/>
    <w:rsid w:val="475D6BD9"/>
    <w:rsid w:val="479A0B56"/>
    <w:rsid w:val="47AD1B2D"/>
    <w:rsid w:val="47B40579"/>
    <w:rsid w:val="47DE5B0C"/>
    <w:rsid w:val="47EC206E"/>
    <w:rsid w:val="48052B82"/>
    <w:rsid w:val="480A3263"/>
    <w:rsid w:val="48145242"/>
    <w:rsid w:val="48147269"/>
    <w:rsid w:val="48497735"/>
    <w:rsid w:val="48615660"/>
    <w:rsid w:val="487E4985"/>
    <w:rsid w:val="488D1DA5"/>
    <w:rsid w:val="48A37E3F"/>
    <w:rsid w:val="48AB0F42"/>
    <w:rsid w:val="48CA4AF7"/>
    <w:rsid w:val="48F21359"/>
    <w:rsid w:val="4979680E"/>
    <w:rsid w:val="49972188"/>
    <w:rsid w:val="499A3855"/>
    <w:rsid w:val="49B96B29"/>
    <w:rsid w:val="49BE65F2"/>
    <w:rsid w:val="4A127622"/>
    <w:rsid w:val="4A2932A3"/>
    <w:rsid w:val="4A31692D"/>
    <w:rsid w:val="4A3A10A9"/>
    <w:rsid w:val="4A4E6A63"/>
    <w:rsid w:val="4A6222D9"/>
    <w:rsid w:val="4A7D49EA"/>
    <w:rsid w:val="4A987CDE"/>
    <w:rsid w:val="4AA52BCD"/>
    <w:rsid w:val="4AAF294E"/>
    <w:rsid w:val="4AB61A91"/>
    <w:rsid w:val="4B104802"/>
    <w:rsid w:val="4B7342C9"/>
    <w:rsid w:val="4B941CFB"/>
    <w:rsid w:val="4BC816A5"/>
    <w:rsid w:val="4BE265FE"/>
    <w:rsid w:val="4BE326E7"/>
    <w:rsid w:val="4C060F93"/>
    <w:rsid w:val="4C0849EF"/>
    <w:rsid w:val="4C0C77AC"/>
    <w:rsid w:val="4C177689"/>
    <w:rsid w:val="4C1B2B1E"/>
    <w:rsid w:val="4C1F0ECD"/>
    <w:rsid w:val="4C417624"/>
    <w:rsid w:val="4C715934"/>
    <w:rsid w:val="4C7463D3"/>
    <w:rsid w:val="4C886C75"/>
    <w:rsid w:val="4C9B5F8F"/>
    <w:rsid w:val="4CC57AAE"/>
    <w:rsid w:val="4CF136D5"/>
    <w:rsid w:val="4D20377A"/>
    <w:rsid w:val="4D2A5A13"/>
    <w:rsid w:val="4D484A25"/>
    <w:rsid w:val="4D7B2B7F"/>
    <w:rsid w:val="4DAD3AA0"/>
    <w:rsid w:val="4DBE47B6"/>
    <w:rsid w:val="4E011B49"/>
    <w:rsid w:val="4E085F6C"/>
    <w:rsid w:val="4E141C63"/>
    <w:rsid w:val="4E143B1F"/>
    <w:rsid w:val="4E97415C"/>
    <w:rsid w:val="4EB26E94"/>
    <w:rsid w:val="4EBB67B4"/>
    <w:rsid w:val="4ECA0241"/>
    <w:rsid w:val="4EE50B14"/>
    <w:rsid w:val="4EEE25C2"/>
    <w:rsid w:val="4EF94E7A"/>
    <w:rsid w:val="4F0022F6"/>
    <w:rsid w:val="4F0E0ACD"/>
    <w:rsid w:val="4F3872A8"/>
    <w:rsid w:val="4F7A5C04"/>
    <w:rsid w:val="4F8D001D"/>
    <w:rsid w:val="4F8F64C0"/>
    <w:rsid w:val="4F9547EC"/>
    <w:rsid w:val="4F961CC9"/>
    <w:rsid w:val="4FA722E3"/>
    <w:rsid w:val="4FBD58F4"/>
    <w:rsid w:val="4FC04551"/>
    <w:rsid w:val="4FE13056"/>
    <w:rsid w:val="4FF21C3E"/>
    <w:rsid w:val="4FF30D0C"/>
    <w:rsid w:val="50110225"/>
    <w:rsid w:val="50354F0B"/>
    <w:rsid w:val="503A22D4"/>
    <w:rsid w:val="50882C53"/>
    <w:rsid w:val="50912D22"/>
    <w:rsid w:val="50A0431B"/>
    <w:rsid w:val="50A872F8"/>
    <w:rsid w:val="50AB6B1F"/>
    <w:rsid w:val="50FD58FF"/>
    <w:rsid w:val="51024C94"/>
    <w:rsid w:val="51293F1F"/>
    <w:rsid w:val="512A0A14"/>
    <w:rsid w:val="514A49B4"/>
    <w:rsid w:val="51576D1D"/>
    <w:rsid w:val="51651720"/>
    <w:rsid w:val="51764B28"/>
    <w:rsid w:val="517E1264"/>
    <w:rsid w:val="51937C6D"/>
    <w:rsid w:val="51BF1FF4"/>
    <w:rsid w:val="51C0201C"/>
    <w:rsid w:val="51F10109"/>
    <w:rsid w:val="524F15CA"/>
    <w:rsid w:val="52B92AEA"/>
    <w:rsid w:val="52DE46FC"/>
    <w:rsid w:val="52F501DA"/>
    <w:rsid w:val="530312B3"/>
    <w:rsid w:val="53152792"/>
    <w:rsid w:val="53332C9A"/>
    <w:rsid w:val="53427E5C"/>
    <w:rsid w:val="538A3136"/>
    <w:rsid w:val="53937261"/>
    <w:rsid w:val="5395517A"/>
    <w:rsid w:val="53A276CC"/>
    <w:rsid w:val="53A45E12"/>
    <w:rsid w:val="53A96B77"/>
    <w:rsid w:val="53B31963"/>
    <w:rsid w:val="53CA43B3"/>
    <w:rsid w:val="53CC7358"/>
    <w:rsid w:val="53E96C95"/>
    <w:rsid w:val="53EB4ABE"/>
    <w:rsid w:val="53EC4380"/>
    <w:rsid w:val="541B6E6E"/>
    <w:rsid w:val="542A7828"/>
    <w:rsid w:val="54607964"/>
    <w:rsid w:val="547B3B6E"/>
    <w:rsid w:val="54D23DEC"/>
    <w:rsid w:val="54ED481B"/>
    <w:rsid w:val="54F61094"/>
    <w:rsid w:val="55033DC4"/>
    <w:rsid w:val="55142657"/>
    <w:rsid w:val="55307508"/>
    <w:rsid w:val="55C60A55"/>
    <w:rsid w:val="55D50038"/>
    <w:rsid w:val="55D71CDA"/>
    <w:rsid w:val="56122E30"/>
    <w:rsid w:val="564467AF"/>
    <w:rsid w:val="56557D50"/>
    <w:rsid w:val="568026F0"/>
    <w:rsid w:val="568035B5"/>
    <w:rsid w:val="56B7060D"/>
    <w:rsid w:val="56C10DE4"/>
    <w:rsid w:val="56D323C6"/>
    <w:rsid w:val="56E26448"/>
    <w:rsid w:val="56E67F52"/>
    <w:rsid w:val="56ED45FF"/>
    <w:rsid w:val="56F324EE"/>
    <w:rsid w:val="57242202"/>
    <w:rsid w:val="57384858"/>
    <w:rsid w:val="573C3758"/>
    <w:rsid w:val="579667FC"/>
    <w:rsid w:val="57974740"/>
    <w:rsid w:val="579C1BAE"/>
    <w:rsid w:val="57E36B78"/>
    <w:rsid w:val="58002945"/>
    <w:rsid w:val="581D7A74"/>
    <w:rsid w:val="58247055"/>
    <w:rsid w:val="58420F1B"/>
    <w:rsid w:val="58863A41"/>
    <w:rsid w:val="58910C36"/>
    <w:rsid w:val="58B25675"/>
    <w:rsid w:val="594477F3"/>
    <w:rsid w:val="594F3C5E"/>
    <w:rsid w:val="59975CD5"/>
    <w:rsid w:val="59C14734"/>
    <w:rsid w:val="59DE6CB7"/>
    <w:rsid w:val="59E0058C"/>
    <w:rsid w:val="5A024BB9"/>
    <w:rsid w:val="5A0D4104"/>
    <w:rsid w:val="5A2F736B"/>
    <w:rsid w:val="5A49405E"/>
    <w:rsid w:val="5A582FE6"/>
    <w:rsid w:val="5A8F1090"/>
    <w:rsid w:val="5A900D5F"/>
    <w:rsid w:val="5AA47115"/>
    <w:rsid w:val="5AAF59A9"/>
    <w:rsid w:val="5AB76FAE"/>
    <w:rsid w:val="5ABF4E13"/>
    <w:rsid w:val="5AC81C74"/>
    <w:rsid w:val="5B0E770C"/>
    <w:rsid w:val="5B2303BB"/>
    <w:rsid w:val="5B6B3191"/>
    <w:rsid w:val="5B7C4DB5"/>
    <w:rsid w:val="5B863281"/>
    <w:rsid w:val="5B920779"/>
    <w:rsid w:val="5BD20B09"/>
    <w:rsid w:val="5BE75738"/>
    <w:rsid w:val="5C015E74"/>
    <w:rsid w:val="5C160442"/>
    <w:rsid w:val="5C433822"/>
    <w:rsid w:val="5C574388"/>
    <w:rsid w:val="5C710065"/>
    <w:rsid w:val="5C812F18"/>
    <w:rsid w:val="5C864C08"/>
    <w:rsid w:val="5C9347A9"/>
    <w:rsid w:val="5CB23AE3"/>
    <w:rsid w:val="5CC35551"/>
    <w:rsid w:val="5CEF167C"/>
    <w:rsid w:val="5D0A179B"/>
    <w:rsid w:val="5D290C69"/>
    <w:rsid w:val="5D355860"/>
    <w:rsid w:val="5D513DEF"/>
    <w:rsid w:val="5D5628BE"/>
    <w:rsid w:val="5D8B2DEE"/>
    <w:rsid w:val="5D905A8E"/>
    <w:rsid w:val="5D995149"/>
    <w:rsid w:val="5D9C0A0A"/>
    <w:rsid w:val="5DA36C6E"/>
    <w:rsid w:val="5DA467C9"/>
    <w:rsid w:val="5DD23121"/>
    <w:rsid w:val="5DD26F97"/>
    <w:rsid w:val="5DFE20F6"/>
    <w:rsid w:val="5E0020FD"/>
    <w:rsid w:val="5E331DA0"/>
    <w:rsid w:val="5E6F14AF"/>
    <w:rsid w:val="5E912F6A"/>
    <w:rsid w:val="5EA031AD"/>
    <w:rsid w:val="5F371D1D"/>
    <w:rsid w:val="5F4F310D"/>
    <w:rsid w:val="5F6661A5"/>
    <w:rsid w:val="5F8E117F"/>
    <w:rsid w:val="5FA40A7B"/>
    <w:rsid w:val="5FCD3037"/>
    <w:rsid w:val="5FE5531C"/>
    <w:rsid w:val="5FE7591E"/>
    <w:rsid w:val="5FF26CF8"/>
    <w:rsid w:val="60067040"/>
    <w:rsid w:val="602045A6"/>
    <w:rsid w:val="603105D7"/>
    <w:rsid w:val="606C150F"/>
    <w:rsid w:val="608A084D"/>
    <w:rsid w:val="60907899"/>
    <w:rsid w:val="60B6707E"/>
    <w:rsid w:val="60F15566"/>
    <w:rsid w:val="61123680"/>
    <w:rsid w:val="612B467C"/>
    <w:rsid w:val="61794EEA"/>
    <w:rsid w:val="617D51A8"/>
    <w:rsid w:val="61922324"/>
    <w:rsid w:val="61D74422"/>
    <w:rsid w:val="61DD38B8"/>
    <w:rsid w:val="61E0223F"/>
    <w:rsid w:val="621745D7"/>
    <w:rsid w:val="622F58EB"/>
    <w:rsid w:val="624D1A60"/>
    <w:rsid w:val="62686A7A"/>
    <w:rsid w:val="627C5989"/>
    <w:rsid w:val="6280119D"/>
    <w:rsid w:val="62B45479"/>
    <w:rsid w:val="62E16212"/>
    <w:rsid w:val="62F4762A"/>
    <w:rsid w:val="6323494C"/>
    <w:rsid w:val="6332772C"/>
    <w:rsid w:val="63345F63"/>
    <w:rsid w:val="634C7B06"/>
    <w:rsid w:val="63605E63"/>
    <w:rsid w:val="63761B11"/>
    <w:rsid w:val="638F2308"/>
    <w:rsid w:val="6397692D"/>
    <w:rsid w:val="63B72FBB"/>
    <w:rsid w:val="63D13E95"/>
    <w:rsid w:val="63EE44BB"/>
    <w:rsid w:val="63F8296C"/>
    <w:rsid w:val="63FC2C34"/>
    <w:rsid w:val="641C39CD"/>
    <w:rsid w:val="642701FB"/>
    <w:rsid w:val="64422747"/>
    <w:rsid w:val="644D348F"/>
    <w:rsid w:val="645F6805"/>
    <w:rsid w:val="646A7069"/>
    <w:rsid w:val="648C4811"/>
    <w:rsid w:val="64970BAF"/>
    <w:rsid w:val="649B244D"/>
    <w:rsid w:val="64B97E51"/>
    <w:rsid w:val="64D758E6"/>
    <w:rsid w:val="64D77176"/>
    <w:rsid w:val="64E8140A"/>
    <w:rsid w:val="64F73A4F"/>
    <w:rsid w:val="64FC2545"/>
    <w:rsid w:val="65155EBB"/>
    <w:rsid w:val="652A70E7"/>
    <w:rsid w:val="65586590"/>
    <w:rsid w:val="656B4BB7"/>
    <w:rsid w:val="65983E07"/>
    <w:rsid w:val="65A15F98"/>
    <w:rsid w:val="65B0017A"/>
    <w:rsid w:val="65C07C91"/>
    <w:rsid w:val="66156A04"/>
    <w:rsid w:val="66266CFB"/>
    <w:rsid w:val="66326809"/>
    <w:rsid w:val="66362806"/>
    <w:rsid w:val="664159B6"/>
    <w:rsid w:val="6650319D"/>
    <w:rsid w:val="66552ACF"/>
    <w:rsid w:val="66611474"/>
    <w:rsid w:val="66717DFA"/>
    <w:rsid w:val="66B628F6"/>
    <w:rsid w:val="66CA7019"/>
    <w:rsid w:val="66DA4A48"/>
    <w:rsid w:val="66E005EB"/>
    <w:rsid w:val="66E858A2"/>
    <w:rsid w:val="66F25B9E"/>
    <w:rsid w:val="66F6022D"/>
    <w:rsid w:val="67037686"/>
    <w:rsid w:val="671C0DCB"/>
    <w:rsid w:val="671D314E"/>
    <w:rsid w:val="67792987"/>
    <w:rsid w:val="677F1703"/>
    <w:rsid w:val="678F3DBF"/>
    <w:rsid w:val="67AA3BFA"/>
    <w:rsid w:val="67BB7F4E"/>
    <w:rsid w:val="67C65025"/>
    <w:rsid w:val="67D1348A"/>
    <w:rsid w:val="68054D65"/>
    <w:rsid w:val="68130F49"/>
    <w:rsid w:val="683A1E69"/>
    <w:rsid w:val="683F2280"/>
    <w:rsid w:val="68411A37"/>
    <w:rsid w:val="68C117AB"/>
    <w:rsid w:val="68FB5539"/>
    <w:rsid w:val="6915405C"/>
    <w:rsid w:val="69207E48"/>
    <w:rsid w:val="69314312"/>
    <w:rsid w:val="693B1B48"/>
    <w:rsid w:val="695661F2"/>
    <w:rsid w:val="69B84F61"/>
    <w:rsid w:val="69E9359D"/>
    <w:rsid w:val="6A200789"/>
    <w:rsid w:val="6A3053E5"/>
    <w:rsid w:val="6A5D0207"/>
    <w:rsid w:val="6A7C6DF2"/>
    <w:rsid w:val="6A865739"/>
    <w:rsid w:val="6A8705FA"/>
    <w:rsid w:val="6A9779CD"/>
    <w:rsid w:val="6AEE5AE4"/>
    <w:rsid w:val="6B115572"/>
    <w:rsid w:val="6B3E4CAA"/>
    <w:rsid w:val="6B470842"/>
    <w:rsid w:val="6B4F12D7"/>
    <w:rsid w:val="6B7F78DE"/>
    <w:rsid w:val="6B9554D0"/>
    <w:rsid w:val="6BCB2BAB"/>
    <w:rsid w:val="6BD050D2"/>
    <w:rsid w:val="6BD2447F"/>
    <w:rsid w:val="6C66441F"/>
    <w:rsid w:val="6C823FF3"/>
    <w:rsid w:val="6CE1330F"/>
    <w:rsid w:val="6CED4440"/>
    <w:rsid w:val="6CF46B9E"/>
    <w:rsid w:val="6CF52602"/>
    <w:rsid w:val="6D074068"/>
    <w:rsid w:val="6D217641"/>
    <w:rsid w:val="6D763A57"/>
    <w:rsid w:val="6DB20AAC"/>
    <w:rsid w:val="6DE035C6"/>
    <w:rsid w:val="6DE3033C"/>
    <w:rsid w:val="6DF826BE"/>
    <w:rsid w:val="6E471432"/>
    <w:rsid w:val="6E4A2BE5"/>
    <w:rsid w:val="6E5A2795"/>
    <w:rsid w:val="6E7368FD"/>
    <w:rsid w:val="6E77459E"/>
    <w:rsid w:val="6EA12D56"/>
    <w:rsid w:val="6EB52F9D"/>
    <w:rsid w:val="6EB61D73"/>
    <w:rsid w:val="6EC43F5D"/>
    <w:rsid w:val="6EC627BC"/>
    <w:rsid w:val="6EDD3662"/>
    <w:rsid w:val="6F1F1828"/>
    <w:rsid w:val="6F280D81"/>
    <w:rsid w:val="6F33313C"/>
    <w:rsid w:val="6F5A2F04"/>
    <w:rsid w:val="6F63625D"/>
    <w:rsid w:val="6F6E1C41"/>
    <w:rsid w:val="6F766D10"/>
    <w:rsid w:val="6F8E267A"/>
    <w:rsid w:val="6FA76ED3"/>
    <w:rsid w:val="6FAA2DDF"/>
    <w:rsid w:val="6FC052C4"/>
    <w:rsid w:val="6FD13795"/>
    <w:rsid w:val="6FDB25DD"/>
    <w:rsid w:val="6FDD5507"/>
    <w:rsid w:val="6FF15744"/>
    <w:rsid w:val="6FF70753"/>
    <w:rsid w:val="70025A76"/>
    <w:rsid w:val="701559CF"/>
    <w:rsid w:val="7017609C"/>
    <w:rsid w:val="702151A9"/>
    <w:rsid w:val="70281F1C"/>
    <w:rsid w:val="704951A9"/>
    <w:rsid w:val="70691298"/>
    <w:rsid w:val="7073427E"/>
    <w:rsid w:val="70A52D7D"/>
    <w:rsid w:val="70F510B9"/>
    <w:rsid w:val="70FE309B"/>
    <w:rsid w:val="71121CE9"/>
    <w:rsid w:val="71375ED3"/>
    <w:rsid w:val="713B5764"/>
    <w:rsid w:val="71461EE3"/>
    <w:rsid w:val="71570A7E"/>
    <w:rsid w:val="71700B33"/>
    <w:rsid w:val="71734788"/>
    <w:rsid w:val="71C31235"/>
    <w:rsid w:val="71C664CB"/>
    <w:rsid w:val="71C96C63"/>
    <w:rsid w:val="71F26056"/>
    <w:rsid w:val="71F37F71"/>
    <w:rsid w:val="72300F16"/>
    <w:rsid w:val="724E40AD"/>
    <w:rsid w:val="72A20E4A"/>
    <w:rsid w:val="72A44BC2"/>
    <w:rsid w:val="72F678F7"/>
    <w:rsid w:val="730253F8"/>
    <w:rsid w:val="73057404"/>
    <w:rsid w:val="73126842"/>
    <w:rsid w:val="73297957"/>
    <w:rsid w:val="73552361"/>
    <w:rsid w:val="735727A2"/>
    <w:rsid w:val="73702DB8"/>
    <w:rsid w:val="739F35DC"/>
    <w:rsid w:val="73B627BC"/>
    <w:rsid w:val="73BB17EF"/>
    <w:rsid w:val="73C53042"/>
    <w:rsid w:val="73CE1675"/>
    <w:rsid w:val="73D47729"/>
    <w:rsid w:val="73E460C9"/>
    <w:rsid w:val="73FD621F"/>
    <w:rsid w:val="742C7C19"/>
    <w:rsid w:val="742F670E"/>
    <w:rsid w:val="74543B8D"/>
    <w:rsid w:val="74545C83"/>
    <w:rsid w:val="74597CC1"/>
    <w:rsid w:val="746D5F44"/>
    <w:rsid w:val="74735FD9"/>
    <w:rsid w:val="74913351"/>
    <w:rsid w:val="749D5D6D"/>
    <w:rsid w:val="74C706EA"/>
    <w:rsid w:val="74CE6B7B"/>
    <w:rsid w:val="74D249E4"/>
    <w:rsid w:val="74D8310A"/>
    <w:rsid w:val="74E73E3A"/>
    <w:rsid w:val="7521699E"/>
    <w:rsid w:val="75510906"/>
    <w:rsid w:val="758D3A8E"/>
    <w:rsid w:val="75951A14"/>
    <w:rsid w:val="75B3511C"/>
    <w:rsid w:val="75B40BE8"/>
    <w:rsid w:val="75D334B7"/>
    <w:rsid w:val="75DD762C"/>
    <w:rsid w:val="75E31EA6"/>
    <w:rsid w:val="75F044CF"/>
    <w:rsid w:val="75F53987"/>
    <w:rsid w:val="763035C5"/>
    <w:rsid w:val="76787C87"/>
    <w:rsid w:val="76945CE3"/>
    <w:rsid w:val="769913C3"/>
    <w:rsid w:val="76AA29C3"/>
    <w:rsid w:val="76B431DF"/>
    <w:rsid w:val="76B57460"/>
    <w:rsid w:val="76E06D35"/>
    <w:rsid w:val="76FE6587"/>
    <w:rsid w:val="76FF2EDC"/>
    <w:rsid w:val="773B06C5"/>
    <w:rsid w:val="776679C1"/>
    <w:rsid w:val="77AB07A1"/>
    <w:rsid w:val="77B97707"/>
    <w:rsid w:val="77C655DB"/>
    <w:rsid w:val="77DC35A1"/>
    <w:rsid w:val="77E0327E"/>
    <w:rsid w:val="77EF4847"/>
    <w:rsid w:val="77F474CA"/>
    <w:rsid w:val="77F55EC0"/>
    <w:rsid w:val="78400E94"/>
    <w:rsid w:val="78663CD6"/>
    <w:rsid w:val="786B49BC"/>
    <w:rsid w:val="78A52815"/>
    <w:rsid w:val="78B92221"/>
    <w:rsid w:val="78EA7BB8"/>
    <w:rsid w:val="78F91EE9"/>
    <w:rsid w:val="78FA2174"/>
    <w:rsid w:val="792F5592"/>
    <w:rsid w:val="794C43A1"/>
    <w:rsid w:val="795C40EA"/>
    <w:rsid w:val="79950C86"/>
    <w:rsid w:val="799A0A64"/>
    <w:rsid w:val="79B01FD5"/>
    <w:rsid w:val="79CF1E2F"/>
    <w:rsid w:val="79D04B75"/>
    <w:rsid w:val="7A1C7A6B"/>
    <w:rsid w:val="7A3727C0"/>
    <w:rsid w:val="7A525185"/>
    <w:rsid w:val="7A574C10"/>
    <w:rsid w:val="7A9059D4"/>
    <w:rsid w:val="7A9A4145"/>
    <w:rsid w:val="7AB81B1E"/>
    <w:rsid w:val="7ACB1463"/>
    <w:rsid w:val="7AD33910"/>
    <w:rsid w:val="7AD87CB2"/>
    <w:rsid w:val="7B3A4316"/>
    <w:rsid w:val="7B4538FC"/>
    <w:rsid w:val="7B4D10A1"/>
    <w:rsid w:val="7B7F04C4"/>
    <w:rsid w:val="7BAB6FC2"/>
    <w:rsid w:val="7BCC3F03"/>
    <w:rsid w:val="7BCC4A1A"/>
    <w:rsid w:val="7BEA225C"/>
    <w:rsid w:val="7BEC49B8"/>
    <w:rsid w:val="7C17208E"/>
    <w:rsid w:val="7C526598"/>
    <w:rsid w:val="7C594A11"/>
    <w:rsid w:val="7C5F2E4B"/>
    <w:rsid w:val="7C5F3708"/>
    <w:rsid w:val="7C6C3589"/>
    <w:rsid w:val="7C9C7DBC"/>
    <w:rsid w:val="7CA94249"/>
    <w:rsid w:val="7CAD0B17"/>
    <w:rsid w:val="7CBE5374"/>
    <w:rsid w:val="7CC61BD9"/>
    <w:rsid w:val="7CDD4450"/>
    <w:rsid w:val="7CE35EF5"/>
    <w:rsid w:val="7D106FEB"/>
    <w:rsid w:val="7D1865E4"/>
    <w:rsid w:val="7D320E8E"/>
    <w:rsid w:val="7D842758"/>
    <w:rsid w:val="7D914ED1"/>
    <w:rsid w:val="7D937D0D"/>
    <w:rsid w:val="7DC46E07"/>
    <w:rsid w:val="7DC9066E"/>
    <w:rsid w:val="7DCF3D34"/>
    <w:rsid w:val="7E0A6AB6"/>
    <w:rsid w:val="7E0B1F99"/>
    <w:rsid w:val="7E103B5C"/>
    <w:rsid w:val="7E363047"/>
    <w:rsid w:val="7E806B4B"/>
    <w:rsid w:val="7E817647"/>
    <w:rsid w:val="7E9E2D3C"/>
    <w:rsid w:val="7E9F15E1"/>
    <w:rsid w:val="7EAA4E0B"/>
    <w:rsid w:val="7EB277B0"/>
    <w:rsid w:val="7ECA0230"/>
    <w:rsid w:val="7ECD2214"/>
    <w:rsid w:val="7ED6096D"/>
    <w:rsid w:val="7F032C71"/>
    <w:rsid w:val="7F04086F"/>
    <w:rsid w:val="7F24153D"/>
    <w:rsid w:val="7F7F24A5"/>
    <w:rsid w:val="7F8876F3"/>
    <w:rsid w:val="7F91757B"/>
    <w:rsid w:val="7F93759C"/>
    <w:rsid w:val="7FA11E2C"/>
    <w:rsid w:val="7FB6091C"/>
    <w:rsid w:val="7FCE1EFA"/>
    <w:rsid w:val="7FDD0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54"/>
      <w:jc w:val="center"/>
      <w:outlineLvl w:val="0"/>
    </w:pPr>
    <w:rPr>
      <w:b/>
      <w:bCs/>
      <w:sz w:val="32"/>
      <w:szCs w:val="32"/>
    </w:rPr>
  </w:style>
  <w:style w:type="paragraph" w:styleId="3">
    <w:name w:val="heading 2"/>
    <w:basedOn w:val="1"/>
    <w:next w:val="1"/>
    <w:link w:val="66"/>
    <w:autoRedefine/>
    <w:qFormat/>
    <w:uiPriority w:val="1"/>
    <w:pPr>
      <w:ind w:right="60"/>
      <w:jc w:val="center"/>
      <w:outlineLvl w:val="1"/>
    </w:pPr>
    <w:rPr>
      <w:b/>
      <w:bCs/>
      <w:sz w:val="28"/>
      <w:szCs w:val="28"/>
    </w:rPr>
  </w:style>
  <w:style w:type="paragraph" w:styleId="4">
    <w:name w:val="heading 3"/>
    <w:basedOn w:val="1"/>
    <w:next w:val="1"/>
    <w:link w:val="62"/>
    <w:autoRedefine/>
    <w:semiHidden/>
    <w:unhideWhenUsed/>
    <w:qFormat/>
    <w:uiPriority w:val="0"/>
    <w:pPr>
      <w:keepNext/>
      <w:keepLines/>
      <w:spacing w:before="260" w:after="260" w:line="413" w:lineRule="auto"/>
      <w:outlineLvl w:val="2"/>
    </w:pPr>
    <w:rPr>
      <w:b/>
      <w:sz w:val="32"/>
    </w:rPr>
  </w:style>
  <w:style w:type="paragraph" w:styleId="5">
    <w:name w:val="heading 4"/>
    <w:basedOn w:val="1"/>
    <w:next w:val="1"/>
    <w:autoRedefine/>
    <w:semiHidden/>
    <w:unhideWhenUsed/>
    <w:qFormat/>
    <w:uiPriority w:val="0"/>
    <w:pPr>
      <w:spacing w:beforeAutospacing="1" w:afterAutospacing="1"/>
      <w:outlineLvl w:val="3"/>
    </w:pPr>
    <w:rPr>
      <w:rFonts w:hint="eastAsia" w:cs="Times New Roman"/>
      <w:b/>
      <w:bCs/>
      <w:sz w:val="24"/>
      <w:szCs w:val="24"/>
      <w:lang w:val="en-US" w:bidi="ar-SA"/>
    </w:rPr>
  </w:style>
  <w:style w:type="paragraph" w:styleId="6">
    <w:name w:val="heading 5"/>
    <w:next w:val="1"/>
    <w:autoRedefine/>
    <w:qFormat/>
    <w:uiPriority w:val="1"/>
    <w:pPr>
      <w:widowControl w:val="0"/>
      <w:ind w:left="1324"/>
      <w:jc w:val="both"/>
      <w:outlineLvl w:val="4"/>
    </w:pPr>
    <w:rPr>
      <w:rFonts w:ascii="仿宋" w:hAnsi="仿宋" w:eastAsia="仿宋" w:cs="仿宋"/>
      <w:kern w:val="2"/>
      <w:sz w:val="32"/>
      <w:szCs w:val="32"/>
      <w:lang w:val="zh-CN" w:eastAsia="zh-CN" w:bidi="zh-CN"/>
    </w:rPr>
  </w:style>
  <w:style w:type="paragraph" w:styleId="7">
    <w:name w:val="heading 6"/>
    <w:basedOn w:val="1"/>
    <w:next w:val="1"/>
    <w:autoRedefine/>
    <w:semiHidden/>
    <w:unhideWhenUsed/>
    <w:qFormat/>
    <w:uiPriority w:val="0"/>
    <w:pPr>
      <w:spacing w:beforeAutospacing="1" w:afterAutospacing="1"/>
      <w:outlineLvl w:val="5"/>
    </w:pPr>
    <w:rPr>
      <w:rFonts w:hint="eastAsia" w:cs="Times New Roman"/>
      <w:b/>
      <w:bCs/>
      <w:sz w:val="15"/>
      <w:szCs w:val="15"/>
      <w:lang w:val="en-US" w:bidi="ar-SA"/>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next w:val="9"/>
    <w:autoRedefine/>
    <w:qFormat/>
    <w:uiPriority w:val="0"/>
    <w:pPr>
      <w:ind w:firstLine="420"/>
    </w:pPr>
    <w:rPr>
      <w:rFonts w:ascii="Times New Roman" w:hAnsi="Times New Roman" w:cs="Times New Roman"/>
      <w:kern w:val="2"/>
      <w:szCs w:val="21"/>
    </w:rPr>
  </w:style>
  <w:style w:type="paragraph" w:styleId="9">
    <w:name w:val="toc 4"/>
    <w:basedOn w:val="1"/>
    <w:next w:val="1"/>
    <w:autoRedefine/>
    <w:unhideWhenUsed/>
    <w:qFormat/>
    <w:uiPriority w:val="39"/>
    <w:pPr>
      <w:ind w:left="1260" w:leftChars="600"/>
    </w:pPr>
  </w:style>
  <w:style w:type="paragraph" w:styleId="10">
    <w:name w:val="annotation text"/>
    <w:basedOn w:val="1"/>
    <w:autoRedefine/>
    <w:qFormat/>
    <w:uiPriority w:val="0"/>
  </w:style>
  <w:style w:type="paragraph" w:styleId="11">
    <w:name w:val="Body Text"/>
    <w:basedOn w:val="1"/>
    <w:link w:val="59"/>
    <w:autoRedefine/>
    <w:qFormat/>
    <w:uiPriority w:val="1"/>
    <w:rPr>
      <w:sz w:val="24"/>
      <w:szCs w:val="24"/>
    </w:rPr>
  </w:style>
  <w:style w:type="paragraph" w:styleId="12">
    <w:name w:val="Body Text Indent"/>
    <w:basedOn w:val="1"/>
    <w:autoRedefine/>
    <w:qFormat/>
    <w:uiPriority w:val="0"/>
    <w:pPr>
      <w:spacing w:after="120"/>
      <w:ind w:left="420" w:leftChars="200"/>
    </w:pPr>
  </w:style>
  <w:style w:type="paragraph" w:styleId="13">
    <w:name w:val="toc 3"/>
    <w:basedOn w:val="1"/>
    <w:next w:val="1"/>
    <w:autoRedefine/>
    <w:qFormat/>
    <w:uiPriority w:val="0"/>
    <w:pPr>
      <w:ind w:left="840" w:leftChars="400"/>
    </w:pPr>
  </w:style>
  <w:style w:type="paragraph" w:styleId="14">
    <w:name w:val="Plain Text"/>
    <w:basedOn w:val="1"/>
    <w:next w:val="1"/>
    <w:autoRedefine/>
    <w:qFormat/>
    <w:uiPriority w:val="0"/>
    <w:rPr>
      <w:rFonts w:hAnsi="Courier New" w:cs="Times New Roman"/>
      <w:szCs w:val="20"/>
    </w:rPr>
  </w:style>
  <w:style w:type="paragraph" w:styleId="15">
    <w:name w:val="Body Text Indent 2"/>
    <w:basedOn w:val="1"/>
    <w:autoRedefine/>
    <w:qFormat/>
    <w:uiPriority w:val="0"/>
    <w:pPr>
      <w:spacing w:line="360" w:lineRule="auto"/>
      <w:ind w:firstLine="480" w:firstLineChars="200"/>
    </w:pPr>
    <w:rPr>
      <w:rFonts w:ascii="幼圆" w:hAnsi="宋体" w:eastAsia="幼圆"/>
      <w:color w:val="FF0000"/>
      <w:sz w:val="24"/>
    </w:rPr>
  </w:style>
  <w:style w:type="paragraph" w:styleId="16">
    <w:name w:val="footer"/>
    <w:basedOn w:val="1"/>
    <w:link w:val="60"/>
    <w:autoRedefine/>
    <w:qFormat/>
    <w:uiPriority w:val="0"/>
    <w:pPr>
      <w:tabs>
        <w:tab w:val="center" w:pos="4153"/>
        <w:tab w:val="right" w:pos="8306"/>
      </w:tabs>
      <w:snapToGrid w:val="0"/>
    </w:pPr>
    <w:rPr>
      <w:sz w:val="18"/>
    </w:rPr>
  </w:style>
  <w:style w:type="paragraph" w:styleId="17">
    <w:name w:val="envelope return"/>
    <w:basedOn w:val="1"/>
    <w:autoRedefine/>
    <w:qFormat/>
    <w:uiPriority w:val="0"/>
    <w:pPr>
      <w:snapToGrid w:val="0"/>
      <w:jc w:val="both"/>
    </w:pPr>
    <w:rPr>
      <w:rFonts w:ascii="Arial" w:hAnsi="Arial" w:cs="Times New Roman"/>
      <w:kern w:val="2"/>
      <w:sz w:val="21"/>
      <w:szCs w:val="24"/>
      <w:lang w:val="en-US" w:bidi="ar-SA"/>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autoRedefine/>
    <w:qFormat/>
    <w:uiPriority w:val="1"/>
    <w:pPr>
      <w:spacing w:before="56"/>
      <w:ind w:left="900"/>
    </w:pPr>
    <w:rPr>
      <w:b/>
      <w:bCs/>
      <w:sz w:val="20"/>
      <w:szCs w:val="20"/>
    </w:rPr>
  </w:style>
  <w:style w:type="paragraph" w:styleId="20">
    <w:name w:val="toc 2"/>
    <w:basedOn w:val="1"/>
    <w:next w:val="1"/>
    <w:autoRedefine/>
    <w:qFormat/>
    <w:uiPriority w:val="1"/>
    <w:pPr>
      <w:spacing w:before="56"/>
      <w:ind w:left="1320"/>
    </w:pPr>
    <w:rPr>
      <w:sz w:val="20"/>
      <w:szCs w:val="20"/>
    </w:rPr>
  </w:style>
  <w:style w:type="paragraph" w:styleId="21">
    <w:name w:val="HTML Preformatted"/>
    <w:basedOn w:val="1"/>
    <w:autoRedefine/>
    <w:qFormat/>
    <w:uiPriority w:val="99"/>
    <w:rPr>
      <w:rFonts w:ascii="Arial" w:hAnsi="Arial" w:cs="Arial"/>
      <w:sz w:val="24"/>
    </w:rPr>
  </w:style>
  <w:style w:type="paragraph" w:styleId="22">
    <w:name w:val="Normal (Web)"/>
    <w:basedOn w:val="1"/>
    <w:autoRedefine/>
    <w:qFormat/>
    <w:uiPriority w:val="0"/>
    <w:pPr>
      <w:spacing w:beforeAutospacing="1" w:afterAutospacing="1"/>
    </w:pPr>
    <w:rPr>
      <w:rFonts w:cs="Times New Roman"/>
      <w:sz w:val="24"/>
      <w:lang w:val="en-US" w:bidi="ar-SA"/>
    </w:rPr>
  </w:style>
  <w:style w:type="paragraph" w:styleId="23">
    <w:name w:val="Body Text First Indent"/>
    <w:basedOn w:val="11"/>
    <w:next w:val="1"/>
    <w:qFormat/>
    <w:uiPriority w:val="0"/>
    <w:pPr>
      <w:adjustRightInd w:val="0"/>
      <w:ind w:firstLine="420"/>
      <w:jc w:val="left"/>
      <w:textAlignment w:val="baseline"/>
    </w:pPr>
    <w:rPr>
      <w:kern w:val="0"/>
      <w:sz w:val="21"/>
    </w:rPr>
  </w:style>
  <w:style w:type="paragraph" w:styleId="24">
    <w:name w:val="Body Text First Indent 2"/>
    <w:basedOn w:val="12"/>
    <w:autoRedefine/>
    <w:qFormat/>
    <w:uiPriority w:val="0"/>
    <w:pPr>
      <w:ind w:firstLine="42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FollowedHyperlink"/>
    <w:basedOn w:val="27"/>
    <w:autoRedefine/>
    <w:qFormat/>
    <w:uiPriority w:val="0"/>
    <w:rPr>
      <w:color w:val="800080"/>
      <w:u w:val="none"/>
    </w:rPr>
  </w:style>
  <w:style w:type="character" w:styleId="30">
    <w:name w:val="Emphasis"/>
    <w:basedOn w:val="27"/>
    <w:autoRedefine/>
    <w:qFormat/>
    <w:uiPriority w:val="0"/>
  </w:style>
  <w:style w:type="character" w:styleId="31">
    <w:name w:val="HTML Definition"/>
    <w:basedOn w:val="27"/>
    <w:autoRedefine/>
    <w:qFormat/>
    <w:uiPriority w:val="0"/>
    <w:rPr>
      <w:i/>
      <w:iCs/>
    </w:rPr>
  </w:style>
  <w:style w:type="character" w:styleId="32">
    <w:name w:val="HTML Typewriter"/>
    <w:basedOn w:val="27"/>
    <w:autoRedefine/>
    <w:qFormat/>
    <w:uiPriority w:val="0"/>
    <w:rPr>
      <w:rFonts w:ascii="monospace" w:hAnsi="monospace" w:eastAsia="monospace" w:cs="monospace"/>
      <w:sz w:val="20"/>
    </w:rPr>
  </w:style>
  <w:style w:type="character" w:styleId="33">
    <w:name w:val="HTML Acronym"/>
    <w:basedOn w:val="27"/>
    <w:autoRedefine/>
    <w:qFormat/>
    <w:uiPriority w:val="0"/>
    <w:rPr>
      <w:rFonts w:ascii="Verdana" w:hAnsi="Verdana" w:cs="Verdana"/>
      <w:color w:val="3D4B64"/>
      <w:sz w:val="19"/>
      <w:szCs w:val="19"/>
    </w:rPr>
  </w:style>
  <w:style w:type="character" w:styleId="34">
    <w:name w:val="HTML Variable"/>
    <w:basedOn w:val="27"/>
    <w:autoRedefine/>
    <w:qFormat/>
    <w:uiPriority w:val="0"/>
  </w:style>
  <w:style w:type="character" w:styleId="35">
    <w:name w:val="Hyperlink"/>
    <w:basedOn w:val="27"/>
    <w:autoRedefine/>
    <w:qFormat/>
    <w:uiPriority w:val="0"/>
    <w:rPr>
      <w:color w:val="0000FF"/>
      <w:u w:val="none"/>
    </w:rPr>
  </w:style>
  <w:style w:type="character" w:styleId="36">
    <w:name w:val="HTML Code"/>
    <w:basedOn w:val="27"/>
    <w:autoRedefine/>
    <w:qFormat/>
    <w:uiPriority w:val="0"/>
    <w:rPr>
      <w:rFonts w:ascii="Consolas" w:hAnsi="Consolas" w:eastAsia="Consolas" w:cs="Consolas"/>
      <w:color w:val="C7254E"/>
      <w:sz w:val="21"/>
      <w:szCs w:val="21"/>
      <w:shd w:val="clear" w:fill="F9F2F4"/>
    </w:rPr>
  </w:style>
  <w:style w:type="character" w:styleId="37">
    <w:name w:val="annotation reference"/>
    <w:basedOn w:val="27"/>
    <w:autoRedefine/>
    <w:qFormat/>
    <w:uiPriority w:val="0"/>
    <w:rPr>
      <w:sz w:val="21"/>
      <w:szCs w:val="21"/>
    </w:rPr>
  </w:style>
  <w:style w:type="character" w:styleId="38">
    <w:name w:val="HTML Cite"/>
    <w:basedOn w:val="27"/>
    <w:autoRedefine/>
    <w:qFormat/>
    <w:uiPriority w:val="0"/>
  </w:style>
  <w:style w:type="character" w:styleId="39">
    <w:name w:val="HTML Keyboard"/>
    <w:basedOn w:val="27"/>
    <w:autoRedefine/>
    <w:qFormat/>
    <w:uiPriority w:val="0"/>
    <w:rPr>
      <w:rFonts w:hint="default" w:ascii="Consolas" w:hAnsi="Consolas" w:eastAsia="Consolas" w:cs="Consolas"/>
      <w:color w:val="FFFFFF"/>
      <w:sz w:val="21"/>
      <w:szCs w:val="21"/>
      <w:shd w:val="clear" w:fill="333333"/>
    </w:rPr>
  </w:style>
  <w:style w:type="character" w:styleId="40">
    <w:name w:val="HTML Sample"/>
    <w:basedOn w:val="27"/>
    <w:autoRedefine/>
    <w:qFormat/>
    <w:uiPriority w:val="0"/>
    <w:rPr>
      <w:rFonts w:hint="default" w:ascii="Consolas" w:hAnsi="Consolas" w:eastAsia="Consolas" w:cs="Consolas"/>
      <w:sz w:val="21"/>
      <w:szCs w:val="21"/>
    </w:rPr>
  </w:style>
  <w:style w:type="paragraph" w:customStyle="1" w:styleId="41">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缩进1"/>
    <w:basedOn w:val="1"/>
    <w:autoRedefine/>
    <w:qFormat/>
    <w:uiPriority w:val="0"/>
    <w:pPr>
      <w:ind w:firstLine="420" w:firstLineChars="200"/>
    </w:pPr>
  </w:style>
  <w:style w:type="paragraph" w:customStyle="1" w:styleId="43">
    <w:name w:val="正文文本首行缩进1"/>
    <w:basedOn w:val="11"/>
    <w:autoRedefine/>
    <w:qFormat/>
    <w:uiPriority w:val="0"/>
    <w:pPr>
      <w:ind w:firstLine="420" w:firstLineChars="100"/>
    </w:pPr>
    <w:rPr>
      <w:rFonts w:ascii="Times New Roman" w:hAnsi="Times New Roman"/>
    </w:rPr>
  </w:style>
  <w:style w:type="table" w:customStyle="1" w:styleId="44">
    <w:name w:val="Table Normal"/>
    <w:autoRedefine/>
    <w:semiHidden/>
    <w:unhideWhenUsed/>
    <w:qFormat/>
    <w:uiPriority w:val="2"/>
    <w:tblPr>
      <w:tblCellMar>
        <w:top w:w="0" w:type="dxa"/>
        <w:left w:w="0" w:type="dxa"/>
        <w:bottom w:w="0" w:type="dxa"/>
        <w:right w:w="0" w:type="dxa"/>
      </w:tblCellMar>
    </w:tblPr>
  </w:style>
  <w:style w:type="paragraph" w:styleId="45">
    <w:name w:val="List Paragraph"/>
    <w:basedOn w:val="1"/>
    <w:autoRedefine/>
    <w:qFormat/>
    <w:uiPriority w:val="1"/>
    <w:pPr>
      <w:spacing w:before="1"/>
      <w:ind w:left="900" w:firstLine="480"/>
    </w:pPr>
  </w:style>
  <w:style w:type="paragraph" w:customStyle="1" w:styleId="46">
    <w:name w:val="Table Paragraph"/>
    <w:basedOn w:val="1"/>
    <w:autoRedefine/>
    <w:qFormat/>
    <w:uiPriority w:val="1"/>
  </w:style>
  <w:style w:type="character" w:customStyle="1" w:styleId="47">
    <w:name w:val="font11"/>
    <w:basedOn w:val="27"/>
    <w:autoRedefine/>
    <w:qFormat/>
    <w:uiPriority w:val="0"/>
    <w:rPr>
      <w:rFonts w:hint="eastAsia" w:ascii="宋体" w:hAnsi="宋体" w:eastAsia="宋体" w:cs="宋体"/>
      <w:color w:val="000000"/>
      <w:sz w:val="22"/>
      <w:szCs w:val="22"/>
      <w:u w:val="none"/>
    </w:rPr>
  </w:style>
  <w:style w:type="character" w:customStyle="1" w:styleId="48">
    <w:name w:val="font01"/>
    <w:basedOn w:val="27"/>
    <w:autoRedefine/>
    <w:qFormat/>
    <w:uiPriority w:val="0"/>
    <w:rPr>
      <w:rFonts w:hint="eastAsia" w:ascii="宋体" w:hAnsi="宋体" w:eastAsia="宋体" w:cs="宋体"/>
      <w:color w:val="000000"/>
      <w:sz w:val="24"/>
      <w:szCs w:val="24"/>
      <w:u w:val="none"/>
    </w:rPr>
  </w:style>
  <w:style w:type="paragraph" w:customStyle="1" w:styleId="4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0">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51">
    <w:name w:val="WPSOffice手动目录 1"/>
    <w:autoRedefine/>
    <w:qFormat/>
    <w:uiPriority w:val="0"/>
    <w:rPr>
      <w:rFonts w:ascii="Times New Roman" w:hAnsi="Times New Roman" w:eastAsia="宋体" w:cs="Times New Roman"/>
      <w:lang w:val="en-US" w:eastAsia="zh-CN" w:bidi="ar-SA"/>
    </w:rPr>
  </w:style>
  <w:style w:type="character" w:customStyle="1" w:styleId="52">
    <w:name w:val="number"/>
    <w:basedOn w:val="27"/>
    <w:autoRedefine/>
    <w:qFormat/>
    <w:uiPriority w:val="0"/>
    <w:rPr>
      <w:color w:val="FF8833"/>
      <w:sz w:val="18"/>
      <w:szCs w:val="18"/>
    </w:rPr>
  </w:style>
  <w:style w:type="character" w:customStyle="1" w:styleId="53">
    <w:name w:val="proollist"/>
    <w:basedOn w:val="27"/>
    <w:autoRedefine/>
    <w:qFormat/>
    <w:uiPriority w:val="0"/>
  </w:style>
  <w:style w:type="character" w:customStyle="1" w:styleId="54">
    <w:name w:val="beforeinfotext"/>
    <w:basedOn w:val="27"/>
    <w:autoRedefine/>
    <w:qFormat/>
    <w:uiPriority w:val="0"/>
    <w:rPr>
      <w:color w:val="666666"/>
    </w:rPr>
  </w:style>
  <w:style w:type="character" w:customStyle="1" w:styleId="55">
    <w:name w:val="phone"/>
    <w:basedOn w:val="27"/>
    <w:autoRedefine/>
    <w:qFormat/>
    <w:uiPriority w:val="0"/>
    <w:rPr>
      <w:color w:val="FF8833"/>
      <w:sz w:val="18"/>
      <w:szCs w:val="18"/>
    </w:rPr>
  </w:style>
  <w:style w:type="character" w:customStyle="1" w:styleId="56">
    <w:name w:val="stclosebtn"/>
    <w:basedOn w:val="27"/>
    <w:autoRedefine/>
    <w:qFormat/>
    <w:uiPriority w:val="0"/>
  </w:style>
  <w:style w:type="paragraph" w:customStyle="1" w:styleId="57">
    <w:name w:val="NormalIndent"/>
    <w:basedOn w:val="1"/>
    <w:autoRedefine/>
    <w:qFormat/>
    <w:uiPriority w:val="0"/>
    <w:pPr>
      <w:ind w:firstLine="420"/>
      <w:jc w:val="both"/>
      <w:textAlignment w:val="baseline"/>
    </w:pPr>
  </w:style>
  <w:style w:type="paragraph" w:customStyle="1" w:styleId="58">
    <w:name w:val="首行缩进"/>
    <w:basedOn w:val="1"/>
    <w:autoRedefine/>
    <w:qFormat/>
    <w:uiPriority w:val="0"/>
    <w:pPr>
      <w:spacing w:line="360" w:lineRule="auto"/>
      <w:ind w:firstLine="480" w:firstLineChars="200"/>
    </w:pPr>
    <w:rPr>
      <w:sz w:val="24"/>
    </w:rPr>
  </w:style>
  <w:style w:type="character" w:customStyle="1" w:styleId="59">
    <w:name w:val="正文文本 字符"/>
    <w:basedOn w:val="27"/>
    <w:link w:val="11"/>
    <w:autoRedefine/>
    <w:qFormat/>
    <w:uiPriority w:val="0"/>
    <w:rPr>
      <w:rFonts w:hint="default" w:ascii="Calibri Light" w:hAnsi="Calibri Light" w:eastAsia="华文仿宋" w:cs="Calibri Light"/>
      <w:kern w:val="2"/>
      <w:sz w:val="28"/>
      <w:szCs w:val="28"/>
    </w:rPr>
  </w:style>
  <w:style w:type="character" w:customStyle="1" w:styleId="60">
    <w:name w:val="页脚 字符"/>
    <w:basedOn w:val="27"/>
    <w:link w:val="16"/>
    <w:autoRedefine/>
    <w:qFormat/>
    <w:uiPriority w:val="0"/>
    <w:rPr>
      <w:kern w:val="2"/>
      <w:sz w:val="18"/>
      <w:szCs w:val="18"/>
    </w:rPr>
  </w:style>
  <w:style w:type="paragraph" w:customStyle="1" w:styleId="61">
    <w:name w:val="标题 3（投标文件）"/>
    <w:basedOn w:val="4"/>
    <w:autoRedefine/>
    <w:qFormat/>
    <w:uiPriority w:val="0"/>
    <w:pPr>
      <w:widowControl/>
      <w:spacing w:before="0" w:after="0" w:line="400" w:lineRule="atLeast"/>
    </w:pPr>
    <w:rPr>
      <w:rFonts w:ascii="Calibri Light" w:hAnsi="Calibri Light" w:eastAsia="华文仿宋" w:cs="Times New Roman"/>
      <w:bCs/>
      <w:kern w:val="2"/>
      <w:szCs w:val="32"/>
      <w:lang w:val="en-US" w:bidi="ar-SA"/>
    </w:rPr>
  </w:style>
  <w:style w:type="character" w:customStyle="1" w:styleId="62">
    <w:name w:val="标题 3 字符"/>
    <w:basedOn w:val="27"/>
    <w:link w:val="4"/>
    <w:autoRedefine/>
    <w:qFormat/>
    <w:uiPriority w:val="0"/>
    <w:rPr>
      <w:rFonts w:hint="default" w:ascii="Calibri Light" w:hAnsi="Calibri Light" w:eastAsia="华文仿宋" w:cs="Calibri Light"/>
      <w:b/>
      <w:bCs/>
      <w:kern w:val="2"/>
      <w:sz w:val="32"/>
      <w:szCs w:val="32"/>
    </w:rPr>
  </w:style>
  <w:style w:type="paragraph" w:customStyle="1" w:styleId="63">
    <w:name w:val="正文1"/>
    <w:basedOn w:val="1"/>
    <w:autoRedefine/>
    <w:qFormat/>
    <w:uiPriority w:val="0"/>
    <w:pPr>
      <w:widowControl/>
      <w:jc w:val="both"/>
    </w:pPr>
    <w:rPr>
      <w:rFonts w:ascii="Times New Roman" w:hAnsi="Times New Roman" w:cs="Times New Roman"/>
      <w:kern w:val="2"/>
      <w:sz w:val="21"/>
      <w:szCs w:val="21"/>
      <w:lang w:val="en-US" w:bidi="ar-SA"/>
    </w:rPr>
  </w:style>
  <w:style w:type="paragraph" w:customStyle="1" w:styleId="64">
    <w:name w:val="标题 2（投标文件）"/>
    <w:basedOn w:val="3"/>
    <w:autoRedefine/>
    <w:qFormat/>
    <w:uiPriority w:val="0"/>
    <w:pPr>
      <w:keepNext/>
      <w:keepLines/>
      <w:widowControl/>
      <w:ind w:right="0"/>
    </w:pPr>
    <w:rPr>
      <w:rFonts w:ascii="Calibri" w:hAnsi="Calibri" w:eastAsia="华文仿宋" w:cs="Times New Roman"/>
      <w:kern w:val="2"/>
      <w:sz w:val="32"/>
      <w:szCs w:val="32"/>
      <w:lang w:val="en-US" w:bidi="ar-SA"/>
    </w:rPr>
  </w:style>
  <w:style w:type="paragraph" w:customStyle="1" w:styleId="65">
    <w:name w:val="正文（缩进 2 字符）"/>
    <w:basedOn w:val="1"/>
    <w:autoRedefine/>
    <w:qFormat/>
    <w:uiPriority w:val="0"/>
    <w:pPr>
      <w:widowControl/>
      <w:spacing w:line="400" w:lineRule="exact"/>
      <w:ind w:firstLine="200" w:firstLineChars="200"/>
      <w:jc w:val="both"/>
    </w:pPr>
    <w:rPr>
      <w:rFonts w:ascii="Calibri Light" w:hAnsi="Calibri Light" w:eastAsia="华文仿宋" w:cs="Times New Roman"/>
      <w:kern w:val="2"/>
      <w:sz w:val="28"/>
      <w:szCs w:val="28"/>
      <w:lang w:val="en-US" w:bidi="ar-SA"/>
    </w:rPr>
  </w:style>
  <w:style w:type="character" w:customStyle="1" w:styleId="66">
    <w:name w:val="标题 2 字符"/>
    <w:basedOn w:val="27"/>
    <w:link w:val="3"/>
    <w:autoRedefine/>
    <w:qFormat/>
    <w:uiPriority w:val="0"/>
    <w:rPr>
      <w:rFonts w:ascii="Cambria" w:hAnsi="Cambria" w:eastAsia="宋体" w:cs="Times New Roman"/>
      <w:b/>
      <w:bCs/>
      <w:kern w:val="2"/>
      <w:sz w:val="32"/>
      <w:szCs w:val="32"/>
    </w:rPr>
  </w:style>
  <w:style w:type="paragraph" w:customStyle="1" w:styleId="67">
    <w:name w:val="Body text|1"/>
    <w:basedOn w:val="1"/>
    <w:autoRedefine/>
    <w:qFormat/>
    <w:uiPriority w:val="0"/>
    <w:pPr>
      <w:spacing w:line="480" w:lineRule="auto"/>
      <w:ind w:firstLine="400"/>
      <w:jc w:val="both"/>
    </w:pPr>
    <w:rPr>
      <w:rFonts w:hint="eastAsia" w:cs="Times New Roman"/>
      <w:kern w:val="2"/>
      <w:lang w:val="en-US" w:bidi="ar-SA"/>
    </w:rPr>
  </w:style>
  <w:style w:type="paragraph" w:customStyle="1" w:styleId="68">
    <w:name w:val="Normal 0.51"/>
    <w:basedOn w:val="1"/>
    <w:next w:val="1"/>
    <w:autoRedefine/>
    <w:qFormat/>
    <w:uiPriority w:val="0"/>
    <w:pPr>
      <w:widowControl/>
      <w:spacing w:before="180" w:after="120"/>
      <w:ind w:left="720"/>
      <w:jc w:val="both"/>
    </w:pPr>
    <w:rPr>
      <w:rFonts w:ascii="Times New Roman" w:hAnsi="Times New Roman" w:cs="Times New Roman"/>
      <w:kern w:val="2"/>
      <w:sz w:val="24"/>
      <w:szCs w:val="24"/>
      <w:lang w:val="en-US" w:bidi="ar-SA"/>
    </w:rPr>
  </w:style>
  <w:style w:type="paragraph" w:customStyle="1" w:styleId="69">
    <w:name w:val="Heading #1|1"/>
    <w:basedOn w:val="1"/>
    <w:autoRedefine/>
    <w:qFormat/>
    <w:uiPriority w:val="0"/>
    <w:pPr>
      <w:spacing w:after="240"/>
      <w:jc w:val="center"/>
      <w:outlineLvl w:val="0"/>
    </w:pPr>
    <w:rPr>
      <w:rFonts w:hint="eastAsia" w:cs="Times New Roman"/>
      <w:kern w:val="2"/>
      <w:sz w:val="40"/>
      <w:szCs w:val="40"/>
      <w:lang w:val="en-US" w:bidi="ar-SA"/>
    </w:rPr>
  </w:style>
  <w:style w:type="paragraph" w:customStyle="1" w:styleId="70">
    <w:name w:val="List Paragraph1"/>
    <w:basedOn w:val="1"/>
    <w:autoRedefine/>
    <w:qFormat/>
    <w:uiPriority w:val="34"/>
    <w:pPr>
      <w:ind w:firstLine="420" w:firstLineChars="200"/>
    </w:pPr>
  </w:style>
  <w:style w:type="character" w:customStyle="1" w:styleId="71">
    <w:name w:val="font81"/>
    <w:basedOn w:val="27"/>
    <w:autoRedefine/>
    <w:qFormat/>
    <w:uiPriority w:val="0"/>
    <w:rPr>
      <w:rFonts w:hint="default" w:ascii="Times New Roman" w:hAnsi="Times New Roman" w:cs="Times New Roman"/>
      <w:b/>
      <w:bCs/>
      <w:color w:val="000000"/>
      <w:sz w:val="24"/>
      <w:szCs w:val="24"/>
      <w:u w:val="none"/>
    </w:rPr>
  </w:style>
  <w:style w:type="character" w:customStyle="1" w:styleId="72">
    <w:name w:val="font51"/>
    <w:basedOn w:val="27"/>
    <w:autoRedefine/>
    <w:qFormat/>
    <w:uiPriority w:val="0"/>
    <w:rPr>
      <w:rFonts w:hint="eastAsia" w:ascii="宋体" w:hAnsi="宋体" w:eastAsia="宋体" w:cs="宋体"/>
      <w:b/>
      <w:bCs/>
      <w:color w:val="000000"/>
      <w:sz w:val="24"/>
      <w:szCs w:val="24"/>
      <w:u w:val="none"/>
    </w:rPr>
  </w:style>
  <w:style w:type="paragraph" w:customStyle="1" w:styleId="73">
    <w:name w:val="样式 仿宋_GB2312 四号 首行缩进:  0.74 厘米"/>
    <w:basedOn w:val="1"/>
    <w:autoRedefine/>
    <w:qFormat/>
    <w:uiPriority w:val="0"/>
    <w:pPr>
      <w:suppressAutoHyphens/>
      <w:ind w:firstLine="420"/>
    </w:pPr>
    <w:rPr>
      <w:rFonts w:ascii="仿宋_GB2312" w:hAnsi="仿宋_GB2312" w:eastAsia="仿宋_GB2312"/>
      <w:kern w:val="1"/>
      <w:sz w:val="28"/>
      <w:lang w:eastAsia="ar-SA"/>
    </w:rPr>
  </w:style>
  <w:style w:type="paragraph" w:customStyle="1" w:styleId="74">
    <w:name w:val="缺省文本"/>
    <w:basedOn w:val="1"/>
    <w:autoRedefine/>
    <w:qFormat/>
    <w:uiPriority w:val="0"/>
    <w:pPr>
      <w:adjustRightInd w:val="0"/>
    </w:pPr>
    <w:rPr>
      <w:sz w:val="24"/>
      <w:szCs w:val="24"/>
    </w:rPr>
  </w:style>
  <w:style w:type="paragraph" w:customStyle="1" w:styleId="75">
    <w:name w:val="二级无目录"/>
    <w:basedOn w:val="1"/>
    <w:autoRedefine/>
    <w:qFormat/>
    <w:uiPriority w:val="0"/>
    <w:pPr>
      <w:numPr>
        <w:ilvl w:val="0"/>
        <w:numId w:val="1"/>
      </w:numPr>
      <w:ind w:left="200" w:leftChars="200" w:hanging="175" w:hangingChars="175"/>
    </w:pPr>
    <w:rPr>
      <w:rFonts w:ascii="Arial" w:hAnsi="Arial" w:eastAsia="微软雅黑"/>
      <w:sz w:val="24"/>
    </w:rPr>
  </w:style>
  <w:style w:type="paragraph" w:customStyle="1" w:styleId="76">
    <w:name w:val="表格文字中"/>
    <w:basedOn w:val="1"/>
    <w:autoRedefine/>
    <w:qFormat/>
    <w:uiPriority w:val="0"/>
    <w:pPr>
      <w:adjustRightInd w:val="0"/>
      <w:snapToGrid w:val="0"/>
      <w:ind w:left="22" w:leftChars="8"/>
      <w:jc w:val="center"/>
    </w:pPr>
    <w:rPr>
      <w:kern w:val="0"/>
      <w:szCs w:val="24"/>
    </w:rPr>
  </w:style>
  <w:style w:type="paragraph" w:customStyle="1" w:styleId="77">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8">
    <w:name w:val="font41"/>
    <w:basedOn w:val="27"/>
    <w:autoRedefine/>
    <w:qFormat/>
    <w:uiPriority w:val="0"/>
    <w:rPr>
      <w:rFonts w:hint="default" w:ascii="Times New Roman" w:hAnsi="Times New Roman" w:cs="Times New Roman"/>
      <w:color w:val="000000"/>
      <w:sz w:val="21"/>
      <w:szCs w:val="21"/>
      <w:u w:val="none"/>
    </w:rPr>
  </w:style>
  <w:style w:type="character" w:customStyle="1" w:styleId="79">
    <w:name w:val="font61"/>
    <w:basedOn w:val="27"/>
    <w:autoRedefine/>
    <w:qFormat/>
    <w:uiPriority w:val="0"/>
    <w:rPr>
      <w:rFonts w:hint="default" w:ascii="Times New Roman" w:hAnsi="Times New Roman" w:cs="Times New Roman"/>
      <w:b/>
      <w:bCs/>
      <w:color w:val="000000"/>
      <w:sz w:val="21"/>
      <w:szCs w:val="21"/>
      <w:u w:val="none"/>
    </w:rPr>
  </w:style>
  <w:style w:type="character" w:customStyle="1" w:styleId="80">
    <w:name w:val="nth-of-type(8)"/>
    <w:basedOn w:val="27"/>
    <w:autoRedefine/>
    <w:qFormat/>
    <w:uiPriority w:val="0"/>
  </w:style>
  <w:style w:type="character" w:customStyle="1" w:styleId="81">
    <w:name w:val="nth-child(3)"/>
    <w:basedOn w:val="27"/>
    <w:autoRedefine/>
    <w:qFormat/>
    <w:uiPriority w:val="0"/>
  </w:style>
  <w:style w:type="character" w:customStyle="1" w:styleId="82">
    <w:name w:val="nth-of-type(1)"/>
    <w:basedOn w:val="27"/>
    <w:autoRedefine/>
    <w:qFormat/>
    <w:uiPriority w:val="0"/>
  </w:style>
  <w:style w:type="character" w:customStyle="1" w:styleId="83">
    <w:name w:val="nth-of-type(1)1"/>
    <w:basedOn w:val="27"/>
    <w:autoRedefine/>
    <w:qFormat/>
    <w:uiPriority w:val="0"/>
  </w:style>
  <w:style w:type="character" w:customStyle="1" w:styleId="84">
    <w:name w:val="nth-of-type(1)2"/>
    <w:basedOn w:val="27"/>
    <w:autoRedefine/>
    <w:qFormat/>
    <w:uiPriority w:val="0"/>
  </w:style>
  <w:style w:type="character" w:customStyle="1" w:styleId="85">
    <w:name w:val="nth-of-type(1)3"/>
    <w:basedOn w:val="27"/>
    <w:autoRedefine/>
    <w:qFormat/>
    <w:uiPriority w:val="0"/>
  </w:style>
  <w:style w:type="character" w:customStyle="1" w:styleId="86">
    <w:name w:val="nth-of-type(1)4"/>
    <w:basedOn w:val="27"/>
    <w:autoRedefine/>
    <w:qFormat/>
    <w:uiPriority w:val="0"/>
  </w:style>
  <w:style w:type="character" w:customStyle="1" w:styleId="87">
    <w:name w:val="nth-of-type(1)5"/>
    <w:basedOn w:val="27"/>
    <w:autoRedefine/>
    <w:qFormat/>
    <w:uiPriority w:val="0"/>
  </w:style>
  <w:style w:type="character" w:customStyle="1" w:styleId="88">
    <w:name w:val="nth-of-type(1)6"/>
    <w:basedOn w:val="27"/>
    <w:autoRedefine/>
    <w:qFormat/>
    <w:uiPriority w:val="0"/>
  </w:style>
  <w:style w:type="character" w:customStyle="1" w:styleId="89">
    <w:name w:val="nth-of-type(1)7"/>
    <w:basedOn w:val="27"/>
    <w:autoRedefine/>
    <w:qFormat/>
    <w:uiPriority w:val="0"/>
  </w:style>
  <w:style w:type="character" w:customStyle="1" w:styleId="90">
    <w:name w:val="nth-of-type(1)8"/>
    <w:basedOn w:val="27"/>
    <w:autoRedefine/>
    <w:qFormat/>
    <w:uiPriority w:val="0"/>
  </w:style>
  <w:style w:type="character" w:customStyle="1" w:styleId="91">
    <w:name w:val="nth-of-type(1)9"/>
    <w:basedOn w:val="27"/>
    <w:autoRedefine/>
    <w:qFormat/>
    <w:uiPriority w:val="0"/>
    <w:rPr>
      <w:rFonts w:ascii="SourceHanSansCN-Regular" w:hAnsi="SourceHanSansCN-Regular" w:eastAsia="SourceHanSansCN-Regular" w:cs="SourceHanSansCN-Regular"/>
      <w:color w:val="FB560A"/>
      <w:sz w:val="16"/>
      <w:szCs w:val="16"/>
    </w:rPr>
  </w:style>
  <w:style w:type="character" w:customStyle="1" w:styleId="92">
    <w:name w:val="nth-of-type(1)10"/>
    <w:basedOn w:val="27"/>
    <w:autoRedefine/>
    <w:qFormat/>
    <w:uiPriority w:val="0"/>
  </w:style>
  <w:style w:type="character" w:customStyle="1" w:styleId="93">
    <w:name w:val="nth-of-type(1)11"/>
    <w:basedOn w:val="27"/>
    <w:autoRedefine/>
    <w:qFormat/>
    <w:uiPriority w:val="0"/>
    <w:rPr>
      <w:sz w:val="16"/>
      <w:szCs w:val="16"/>
    </w:rPr>
  </w:style>
  <w:style w:type="character" w:customStyle="1" w:styleId="94">
    <w:name w:val="nth-of-type(1)12"/>
    <w:basedOn w:val="27"/>
    <w:autoRedefine/>
    <w:qFormat/>
    <w:uiPriority w:val="0"/>
  </w:style>
  <w:style w:type="character" w:customStyle="1" w:styleId="95">
    <w:name w:val="layui-laypage-curr"/>
    <w:basedOn w:val="27"/>
    <w:autoRedefine/>
    <w:qFormat/>
    <w:uiPriority w:val="0"/>
  </w:style>
  <w:style w:type="character" w:customStyle="1" w:styleId="96">
    <w:name w:val="hover23"/>
    <w:basedOn w:val="27"/>
    <w:autoRedefine/>
    <w:qFormat/>
    <w:uiPriority w:val="0"/>
    <w:rPr>
      <w:color w:val="167AE0"/>
    </w:rPr>
  </w:style>
  <w:style w:type="character" w:customStyle="1" w:styleId="97">
    <w:name w:val="hover24"/>
    <w:basedOn w:val="27"/>
    <w:autoRedefine/>
    <w:qFormat/>
    <w:uiPriority w:val="0"/>
  </w:style>
  <w:style w:type="character" w:customStyle="1" w:styleId="98">
    <w:name w:val="nth-of-type(6)"/>
    <w:basedOn w:val="27"/>
    <w:autoRedefine/>
    <w:qFormat/>
    <w:uiPriority w:val="0"/>
  </w:style>
  <w:style w:type="character" w:customStyle="1" w:styleId="99">
    <w:name w:val="nth-of-type(6)1"/>
    <w:basedOn w:val="27"/>
    <w:autoRedefine/>
    <w:qFormat/>
    <w:uiPriority w:val="0"/>
    <w:rPr>
      <w:color w:val="0082DF"/>
    </w:rPr>
  </w:style>
  <w:style w:type="character" w:customStyle="1" w:styleId="100">
    <w:name w:val="nth-of-type(6)2"/>
    <w:basedOn w:val="27"/>
    <w:autoRedefine/>
    <w:qFormat/>
    <w:uiPriority w:val="0"/>
  </w:style>
  <w:style w:type="character" w:customStyle="1" w:styleId="101">
    <w:name w:val="nth-of-type(6)3"/>
    <w:basedOn w:val="27"/>
    <w:autoRedefine/>
    <w:qFormat/>
    <w:uiPriority w:val="0"/>
  </w:style>
  <w:style w:type="character" w:customStyle="1" w:styleId="102">
    <w:name w:val="nth-of-type(6)4"/>
    <w:basedOn w:val="27"/>
    <w:autoRedefine/>
    <w:qFormat/>
    <w:uiPriority w:val="0"/>
  </w:style>
  <w:style w:type="character" w:customStyle="1" w:styleId="103">
    <w:name w:val="nth-of-type(6)5"/>
    <w:basedOn w:val="27"/>
    <w:autoRedefine/>
    <w:qFormat/>
    <w:uiPriority w:val="0"/>
  </w:style>
  <w:style w:type="character" w:customStyle="1" w:styleId="104">
    <w:name w:val="nth-of-type(4)"/>
    <w:basedOn w:val="27"/>
    <w:autoRedefine/>
    <w:qFormat/>
    <w:uiPriority w:val="0"/>
  </w:style>
  <w:style w:type="character" w:customStyle="1" w:styleId="105">
    <w:name w:val="nth-of-type(4)1"/>
    <w:basedOn w:val="27"/>
    <w:autoRedefine/>
    <w:qFormat/>
    <w:uiPriority w:val="0"/>
  </w:style>
  <w:style w:type="character" w:customStyle="1" w:styleId="106">
    <w:name w:val="nth-of-type(4)2"/>
    <w:basedOn w:val="27"/>
    <w:autoRedefine/>
    <w:qFormat/>
    <w:uiPriority w:val="0"/>
  </w:style>
  <w:style w:type="character" w:customStyle="1" w:styleId="107">
    <w:name w:val="nth-of-type(4)3"/>
    <w:basedOn w:val="27"/>
    <w:autoRedefine/>
    <w:qFormat/>
    <w:uiPriority w:val="0"/>
    <w:rPr>
      <w:color w:val="167AE0"/>
    </w:rPr>
  </w:style>
  <w:style w:type="character" w:customStyle="1" w:styleId="108">
    <w:name w:val="nth-of-type(4)4"/>
    <w:basedOn w:val="27"/>
    <w:autoRedefine/>
    <w:qFormat/>
    <w:uiPriority w:val="0"/>
  </w:style>
  <w:style w:type="character" w:customStyle="1" w:styleId="109">
    <w:name w:val="nth-of-type(4)5"/>
    <w:basedOn w:val="27"/>
    <w:autoRedefine/>
    <w:qFormat/>
    <w:uiPriority w:val="0"/>
    <w:rPr>
      <w:sz w:val="16"/>
      <w:szCs w:val="16"/>
    </w:rPr>
  </w:style>
  <w:style w:type="character" w:customStyle="1" w:styleId="110">
    <w:name w:val="nth-of-type(4)6"/>
    <w:basedOn w:val="27"/>
    <w:autoRedefine/>
    <w:qFormat/>
    <w:uiPriority w:val="0"/>
  </w:style>
  <w:style w:type="character" w:customStyle="1" w:styleId="111">
    <w:name w:val="nth-of-type(4)7"/>
    <w:basedOn w:val="27"/>
    <w:autoRedefine/>
    <w:qFormat/>
    <w:uiPriority w:val="0"/>
  </w:style>
  <w:style w:type="character" w:customStyle="1" w:styleId="112">
    <w:name w:val="nth-of-type(4)8"/>
    <w:basedOn w:val="27"/>
    <w:autoRedefine/>
    <w:qFormat/>
    <w:uiPriority w:val="0"/>
  </w:style>
  <w:style w:type="character" w:customStyle="1" w:styleId="113">
    <w:name w:val="nth-of-type(5)"/>
    <w:basedOn w:val="27"/>
    <w:autoRedefine/>
    <w:qFormat/>
    <w:uiPriority w:val="0"/>
  </w:style>
  <w:style w:type="character" w:customStyle="1" w:styleId="114">
    <w:name w:val="nth-of-type(5)1"/>
    <w:basedOn w:val="27"/>
    <w:autoRedefine/>
    <w:qFormat/>
    <w:uiPriority w:val="0"/>
  </w:style>
  <w:style w:type="character" w:customStyle="1" w:styleId="115">
    <w:name w:val="nth-of-type(5)2"/>
    <w:basedOn w:val="27"/>
    <w:autoRedefine/>
    <w:qFormat/>
    <w:uiPriority w:val="0"/>
  </w:style>
  <w:style w:type="character" w:customStyle="1" w:styleId="116">
    <w:name w:val="nth-of-type(5)3"/>
    <w:basedOn w:val="27"/>
    <w:autoRedefine/>
    <w:qFormat/>
    <w:uiPriority w:val="0"/>
    <w:rPr>
      <w:sz w:val="16"/>
      <w:szCs w:val="16"/>
    </w:rPr>
  </w:style>
  <w:style w:type="character" w:customStyle="1" w:styleId="117">
    <w:name w:val="nth-of-type(5)4"/>
    <w:basedOn w:val="27"/>
    <w:autoRedefine/>
    <w:qFormat/>
    <w:uiPriority w:val="0"/>
  </w:style>
  <w:style w:type="character" w:customStyle="1" w:styleId="118">
    <w:name w:val="nth-of-type(5)5"/>
    <w:basedOn w:val="27"/>
    <w:autoRedefine/>
    <w:qFormat/>
    <w:uiPriority w:val="0"/>
  </w:style>
  <w:style w:type="character" w:customStyle="1" w:styleId="119">
    <w:name w:val="nth-of-type(5)6"/>
    <w:basedOn w:val="27"/>
    <w:autoRedefine/>
    <w:qFormat/>
    <w:uiPriority w:val="0"/>
  </w:style>
  <w:style w:type="character" w:customStyle="1" w:styleId="120">
    <w:name w:val="lineshow"/>
    <w:basedOn w:val="27"/>
    <w:autoRedefine/>
    <w:qFormat/>
    <w:uiPriority w:val="0"/>
  </w:style>
  <w:style w:type="character" w:customStyle="1" w:styleId="121">
    <w:name w:val="lineshow1"/>
    <w:basedOn w:val="27"/>
    <w:autoRedefine/>
    <w:qFormat/>
    <w:uiPriority w:val="0"/>
  </w:style>
  <w:style w:type="character" w:customStyle="1" w:styleId="122">
    <w:name w:val="last-child1"/>
    <w:basedOn w:val="27"/>
    <w:autoRedefine/>
    <w:qFormat/>
    <w:uiPriority w:val="0"/>
  </w:style>
  <w:style w:type="character" w:customStyle="1" w:styleId="123">
    <w:name w:val="last-child2"/>
    <w:basedOn w:val="27"/>
    <w:autoRedefine/>
    <w:qFormat/>
    <w:uiPriority w:val="0"/>
    <w:rPr>
      <w:color w:val="FFFFFF"/>
    </w:rPr>
  </w:style>
  <w:style w:type="character" w:customStyle="1" w:styleId="124">
    <w:name w:val="last-child3"/>
    <w:basedOn w:val="27"/>
    <w:autoRedefine/>
    <w:qFormat/>
    <w:uiPriority w:val="0"/>
  </w:style>
  <w:style w:type="character" w:customStyle="1" w:styleId="125">
    <w:name w:val="before2"/>
    <w:basedOn w:val="27"/>
    <w:autoRedefine/>
    <w:qFormat/>
    <w:uiPriority w:val="0"/>
    <w:rPr>
      <w:shd w:val="clear" w:fill="C20E0C"/>
    </w:rPr>
  </w:style>
  <w:style w:type="character" w:customStyle="1" w:styleId="126">
    <w:name w:val="nth-of-type(3)"/>
    <w:basedOn w:val="27"/>
    <w:autoRedefine/>
    <w:qFormat/>
    <w:uiPriority w:val="0"/>
  </w:style>
  <w:style w:type="character" w:customStyle="1" w:styleId="127">
    <w:name w:val="nth-of-type(2)"/>
    <w:basedOn w:val="27"/>
    <w:autoRedefine/>
    <w:qFormat/>
    <w:uiPriority w:val="0"/>
  </w:style>
  <w:style w:type="character" w:customStyle="1" w:styleId="128">
    <w:name w:val="nth-of-type(2)1"/>
    <w:basedOn w:val="27"/>
    <w:autoRedefine/>
    <w:qFormat/>
    <w:uiPriority w:val="0"/>
  </w:style>
  <w:style w:type="character" w:customStyle="1" w:styleId="129">
    <w:name w:val="nth-of-type(2)2"/>
    <w:basedOn w:val="27"/>
    <w:autoRedefine/>
    <w:qFormat/>
    <w:uiPriority w:val="0"/>
  </w:style>
  <w:style w:type="character" w:customStyle="1" w:styleId="130">
    <w:name w:val="nth-of-type(2)3"/>
    <w:basedOn w:val="27"/>
    <w:autoRedefine/>
    <w:qFormat/>
    <w:uiPriority w:val="0"/>
  </w:style>
  <w:style w:type="character" w:customStyle="1" w:styleId="131">
    <w:name w:val="nth-of-type(2)4"/>
    <w:basedOn w:val="27"/>
    <w:autoRedefine/>
    <w:qFormat/>
    <w:uiPriority w:val="0"/>
  </w:style>
  <w:style w:type="character" w:customStyle="1" w:styleId="132">
    <w:name w:val="nth-of-type(2)5"/>
    <w:basedOn w:val="27"/>
    <w:autoRedefine/>
    <w:qFormat/>
    <w:uiPriority w:val="0"/>
  </w:style>
  <w:style w:type="character" w:customStyle="1" w:styleId="133">
    <w:name w:val="nth-of-type(2)6"/>
    <w:basedOn w:val="27"/>
    <w:autoRedefine/>
    <w:qFormat/>
    <w:uiPriority w:val="0"/>
  </w:style>
  <w:style w:type="character" w:customStyle="1" w:styleId="134">
    <w:name w:val="nth-of-type(2)7"/>
    <w:basedOn w:val="27"/>
    <w:autoRedefine/>
    <w:qFormat/>
    <w:uiPriority w:val="0"/>
  </w:style>
  <w:style w:type="character" w:customStyle="1" w:styleId="135">
    <w:name w:val="nth-of-type(2)8"/>
    <w:basedOn w:val="27"/>
    <w:autoRedefine/>
    <w:qFormat/>
    <w:uiPriority w:val="0"/>
  </w:style>
  <w:style w:type="character" w:customStyle="1" w:styleId="136">
    <w:name w:val="nth-of-type(2)9"/>
    <w:basedOn w:val="27"/>
    <w:autoRedefine/>
    <w:qFormat/>
    <w:uiPriority w:val="0"/>
  </w:style>
  <w:style w:type="character" w:customStyle="1" w:styleId="137">
    <w:name w:val="nth-of-type(2)10"/>
    <w:basedOn w:val="27"/>
    <w:autoRedefine/>
    <w:qFormat/>
    <w:uiPriority w:val="0"/>
    <w:rPr>
      <w:sz w:val="16"/>
      <w:szCs w:val="16"/>
    </w:rPr>
  </w:style>
  <w:style w:type="character" w:customStyle="1" w:styleId="138">
    <w:name w:val="nth-of-type(2)11"/>
    <w:basedOn w:val="27"/>
    <w:autoRedefine/>
    <w:qFormat/>
    <w:uiPriority w:val="0"/>
  </w:style>
  <w:style w:type="character" w:customStyle="1" w:styleId="139">
    <w:name w:val="nth-of-type(2)12"/>
    <w:basedOn w:val="27"/>
    <w:autoRedefine/>
    <w:qFormat/>
    <w:uiPriority w:val="0"/>
  </w:style>
  <w:style w:type="character" w:customStyle="1" w:styleId="140">
    <w:name w:val="nth-of-type(2)13"/>
    <w:basedOn w:val="27"/>
    <w:autoRedefine/>
    <w:qFormat/>
    <w:uiPriority w:val="0"/>
  </w:style>
  <w:style w:type="character" w:customStyle="1" w:styleId="141">
    <w:name w:val="nth-of-type(2)14"/>
    <w:basedOn w:val="27"/>
    <w:autoRedefine/>
    <w:qFormat/>
    <w:uiPriority w:val="0"/>
  </w:style>
  <w:style w:type="character" w:customStyle="1" w:styleId="142">
    <w:name w:val="titleshow"/>
    <w:basedOn w:val="27"/>
    <w:autoRedefine/>
    <w:qFormat/>
    <w:uiPriority w:val="0"/>
    <w:rPr>
      <w:color w:val="3E464C"/>
    </w:rPr>
  </w:style>
  <w:style w:type="character" w:customStyle="1" w:styleId="143">
    <w:name w:val="nth-of-type(10)"/>
    <w:basedOn w:val="27"/>
    <w:autoRedefine/>
    <w:qFormat/>
    <w:uiPriority w:val="0"/>
  </w:style>
  <w:style w:type="character" w:customStyle="1" w:styleId="144">
    <w:name w:val="nth-child(1)"/>
    <w:basedOn w:val="27"/>
    <w:autoRedefine/>
    <w:qFormat/>
    <w:uiPriority w:val="0"/>
  </w:style>
  <w:style w:type="character" w:customStyle="1" w:styleId="145">
    <w:name w:val="first-child"/>
    <w:basedOn w:val="27"/>
    <w:autoRedefine/>
    <w:qFormat/>
    <w:uiPriority w:val="0"/>
  </w:style>
  <w:style w:type="character" w:customStyle="1" w:styleId="146">
    <w:name w:val="first-child1"/>
    <w:basedOn w:val="27"/>
    <w:autoRedefine/>
    <w:qFormat/>
    <w:uiPriority w:val="0"/>
  </w:style>
  <w:style w:type="character" w:customStyle="1" w:styleId="147">
    <w:name w:val="first-child2"/>
    <w:basedOn w:val="27"/>
    <w:autoRedefine/>
    <w:qFormat/>
    <w:uiPriority w:val="0"/>
  </w:style>
  <w:style w:type="character" w:customStyle="1" w:styleId="148">
    <w:name w:val="first-child3"/>
    <w:basedOn w:val="27"/>
    <w:autoRedefine/>
    <w:qFormat/>
    <w:uiPriority w:val="0"/>
  </w:style>
  <w:style w:type="character" w:customStyle="1" w:styleId="149">
    <w:name w:val="nth-child(2)"/>
    <w:basedOn w:val="27"/>
    <w:autoRedefine/>
    <w:qFormat/>
    <w:uiPriority w:val="0"/>
  </w:style>
  <w:style w:type="character" w:customStyle="1" w:styleId="150">
    <w:name w:val="nth-of-type(7)"/>
    <w:basedOn w:val="27"/>
    <w:autoRedefine/>
    <w:qFormat/>
    <w:uiPriority w:val="0"/>
  </w:style>
  <w:style w:type="character" w:customStyle="1" w:styleId="151">
    <w:name w:val="nth-of-type(7)1"/>
    <w:basedOn w:val="27"/>
    <w:autoRedefine/>
    <w:qFormat/>
    <w:uiPriority w:val="0"/>
  </w:style>
  <w:style w:type="character" w:customStyle="1" w:styleId="152">
    <w:name w:val="nth-of-type(7)2"/>
    <w:basedOn w:val="27"/>
    <w:autoRedefine/>
    <w:qFormat/>
    <w:uiPriority w:val="0"/>
  </w:style>
  <w:style w:type="character" w:customStyle="1" w:styleId="153">
    <w:name w:val="nth-of-type(9)"/>
    <w:basedOn w:val="27"/>
    <w:autoRedefine/>
    <w:qFormat/>
    <w:uiPriority w:val="0"/>
  </w:style>
  <w:style w:type="character" w:customStyle="1" w:styleId="154">
    <w:name w:val="layui-this3"/>
    <w:basedOn w:val="27"/>
    <w:autoRedefine/>
    <w:qFormat/>
    <w:uiPriority w:val="0"/>
    <w:rPr>
      <w:bdr w:val="single" w:color="EEEEEE" w:sz="4" w:space="0"/>
      <w:shd w:val="clear" w:fill="FFFFFF"/>
    </w:rPr>
  </w:style>
  <w:style w:type="character" w:customStyle="1" w:styleId="155">
    <w:name w:val="hover"/>
    <w:basedOn w:val="27"/>
    <w:autoRedefine/>
    <w:qFormat/>
    <w:uiPriority w:val="0"/>
  </w:style>
  <w:style w:type="character" w:customStyle="1" w:styleId="156">
    <w:name w:val="hover1"/>
    <w:basedOn w:val="27"/>
    <w:autoRedefine/>
    <w:qFormat/>
    <w:uiPriority w:val="0"/>
    <w:rPr>
      <w:color w:val="167AE0"/>
    </w:rPr>
  </w:style>
  <w:style w:type="character" w:customStyle="1" w:styleId="157">
    <w:name w:val="nth-of-type(1)13"/>
    <w:basedOn w:val="27"/>
    <w:autoRedefine/>
    <w:qFormat/>
    <w:uiPriority w:val="0"/>
  </w:style>
  <w:style w:type="character" w:customStyle="1" w:styleId="158">
    <w:name w:val="nth-of-type(1)14"/>
    <w:basedOn w:val="27"/>
    <w:autoRedefine/>
    <w:qFormat/>
    <w:uiPriority w:val="0"/>
  </w:style>
  <w:style w:type="character" w:customStyle="1" w:styleId="159">
    <w:name w:val="nth-of-type(1)15"/>
    <w:basedOn w:val="27"/>
    <w:autoRedefine/>
    <w:qFormat/>
    <w:uiPriority w:val="0"/>
  </w:style>
  <w:style w:type="character" w:customStyle="1" w:styleId="160">
    <w:name w:val="nth-of-type(1)16"/>
    <w:basedOn w:val="27"/>
    <w:autoRedefine/>
    <w:qFormat/>
    <w:uiPriority w:val="0"/>
  </w:style>
  <w:style w:type="character" w:customStyle="1" w:styleId="161">
    <w:name w:val="nth-of-type(1)17"/>
    <w:basedOn w:val="27"/>
    <w:autoRedefine/>
    <w:qFormat/>
    <w:uiPriority w:val="0"/>
  </w:style>
  <w:style w:type="character" w:customStyle="1" w:styleId="162">
    <w:name w:val="nth-of-type(1)18"/>
    <w:basedOn w:val="27"/>
    <w:autoRedefine/>
    <w:qFormat/>
    <w:uiPriority w:val="0"/>
    <w:rPr>
      <w:sz w:val="16"/>
      <w:szCs w:val="16"/>
    </w:rPr>
  </w:style>
  <w:style w:type="character" w:customStyle="1" w:styleId="163">
    <w:name w:val="nth-of-type(3)1"/>
    <w:basedOn w:val="27"/>
    <w:autoRedefine/>
    <w:qFormat/>
    <w:uiPriority w:val="0"/>
  </w:style>
  <w:style w:type="character" w:customStyle="1" w:styleId="164">
    <w:name w:val="nth-of-type(3)2"/>
    <w:basedOn w:val="27"/>
    <w:autoRedefine/>
    <w:qFormat/>
    <w:uiPriority w:val="0"/>
  </w:style>
  <w:style w:type="character" w:customStyle="1" w:styleId="165">
    <w:name w:val="nth-of-type(3)3"/>
    <w:basedOn w:val="27"/>
    <w:autoRedefine/>
    <w:qFormat/>
    <w:uiPriority w:val="0"/>
  </w:style>
  <w:style w:type="character" w:customStyle="1" w:styleId="166">
    <w:name w:val="nth-of-type(3)4"/>
    <w:basedOn w:val="27"/>
    <w:autoRedefine/>
    <w:qFormat/>
    <w:uiPriority w:val="0"/>
  </w:style>
  <w:style w:type="character" w:customStyle="1" w:styleId="167">
    <w:name w:val="nth-of-type(3)5"/>
    <w:basedOn w:val="27"/>
    <w:autoRedefine/>
    <w:qFormat/>
    <w:uiPriority w:val="0"/>
  </w:style>
  <w:style w:type="character" w:customStyle="1" w:styleId="168">
    <w:name w:val="nth-of-type(3)6"/>
    <w:basedOn w:val="27"/>
    <w:autoRedefine/>
    <w:qFormat/>
    <w:uiPriority w:val="0"/>
  </w:style>
  <w:style w:type="character" w:customStyle="1" w:styleId="169">
    <w:name w:val="nth-of-type(3)7"/>
    <w:basedOn w:val="27"/>
    <w:autoRedefine/>
    <w:qFormat/>
    <w:uiPriority w:val="0"/>
    <w:rPr>
      <w:sz w:val="16"/>
      <w:szCs w:val="16"/>
    </w:rPr>
  </w:style>
  <w:style w:type="character" w:customStyle="1" w:styleId="170">
    <w:name w:val="first-child4"/>
    <w:basedOn w:val="27"/>
    <w:autoRedefine/>
    <w:qFormat/>
    <w:uiPriority w:val="0"/>
  </w:style>
  <w:style w:type="character" w:customStyle="1" w:styleId="171">
    <w:name w:val="layui-this4"/>
    <w:basedOn w:val="27"/>
    <w:autoRedefine/>
    <w:qFormat/>
    <w:uiPriority w:val="0"/>
    <w:rPr>
      <w:bdr w:val="single" w:color="EEEEEE" w:sz="4" w:space="0"/>
      <w:shd w:val="clear" w:fill="FFFFFF"/>
    </w:rPr>
  </w:style>
  <w:style w:type="character" w:customStyle="1" w:styleId="172">
    <w:name w:val="last-child"/>
    <w:basedOn w:val="27"/>
    <w:autoRedefine/>
    <w:qFormat/>
    <w:uiPriority w:val="0"/>
    <w:rPr>
      <w:color w:val="FFFFFF"/>
    </w:rPr>
  </w:style>
  <w:style w:type="character" w:customStyle="1" w:styleId="173">
    <w:name w:val="layui-this"/>
    <w:basedOn w:val="27"/>
    <w:autoRedefine/>
    <w:qFormat/>
    <w:uiPriority w:val="0"/>
    <w:rPr>
      <w:bdr w:val="single" w:color="EEEEEE" w:sz="4" w:space="0"/>
      <w:shd w:val="clear" w:fill="FFFFFF"/>
    </w:rPr>
  </w:style>
  <w:style w:type="character" w:customStyle="1" w:styleId="174">
    <w:name w:val="hover25"/>
    <w:basedOn w:val="27"/>
    <w:autoRedefine/>
    <w:qFormat/>
    <w:uiPriority w:val="0"/>
    <w:rPr>
      <w:color w:val="167AE0"/>
    </w:rPr>
  </w:style>
  <w:style w:type="character" w:customStyle="1" w:styleId="175">
    <w:name w:val="hover26"/>
    <w:basedOn w:val="27"/>
    <w:autoRedefine/>
    <w:qFormat/>
    <w:uiPriority w:val="0"/>
  </w:style>
  <w:style w:type="paragraph" w:customStyle="1" w:styleId="176">
    <w:name w:val="Table Text"/>
    <w:basedOn w:val="1"/>
    <w:autoRedefine/>
    <w:semiHidden/>
    <w:qFormat/>
    <w:uiPriority w:val="0"/>
    <w:rPr>
      <w:rFonts w:ascii="宋体" w:hAnsi="宋体" w:eastAsia="宋体" w:cs="宋体"/>
      <w:sz w:val="19"/>
      <w:szCs w:val="19"/>
      <w:lang w:val="en-US" w:eastAsia="en-US" w:bidi="ar-SA"/>
    </w:rPr>
  </w:style>
  <w:style w:type="character" w:customStyle="1" w:styleId="177">
    <w:name w:val="mini-outputtext1"/>
    <w:basedOn w:val="27"/>
    <w:autoRedefine/>
    <w:qFormat/>
    <w:uiPriority w:val="0"/>
  </w:style>
  <w:style w:type="paragraph" w:customStyle="1" w:styleId="178">
    <w:name w:val="Body Text First Indent 21"/>
    <w:basedOn w:val="179"/>
    <w:autoRedefine/>
    <w:qFormat/>
    <w:uiPriority w:val="0"/>
    <w:pPr>
      <w:ind w:left="0" w:firstLine="420"/>
    </w:pPr>
    <w:rPr>
      <w:rFonts w:ascii="仿宋_GB2312" w:eastAsia="仿宋_GB2312" w:cs="仿宋_GB2312"/>
      <w:sz w:val="32"/>
      <w:szCs w:val="32"/>
    </w:rPr>
  </w:style>
  <w:style w:type="paragraph" w:customStyle="1" w:styleId="179">
    <w:name w:val="Body Text Indent1"/>
    <w:basedOn w:val="1"/>
    <w:autoRedefine/>
    <w:qFormat/>
    <w:uiPriority w:val="0"/>
    <w:pPr>
      <w:ind w:left="420" w:leftChars="200"/>
    </w:pPr>
  </w:style>
  <w:style w:type="paragraph" w:customStyle="1" w:styleId="180">
    <w:name w:val="列表段落1"/>
    <w:basedOn w:val="1"/>
    <w:qFormat/>
    <w:uiPriority w:val="34"/>
    <w:pPr>
      <w:ind w:firstLine="420" w:firstLineChars="200"/>
    </w:pPr>
  </w:style>
  <w:style w:type="paragraph" w:customStyle="1" w:styleId="181">
    <w:name w:val="样式 首行缩进:  2 字符"/>
    <w:basedOn w:val="1"/>
    <w:qFormat/>
    <w:uiPriority w:val="0"/>
    <w:pPr>
      <w:spacing w:line="400" w:lineRule="exact"/>
      <w:ind w:firstLine="200" w:firstLineChars="200"/>
    </w:pPr>
    <w:rPr>
      <w:rFonts w:cs="宋体"/>
      <w:sz w:val="24"/>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正式文本"/>
    <w:basedOn w:val="1"/>
    <w:qFormat/>
    <w:uiPriority w:val="0"/>
    <w:pPr>
      <w:spacing w:line="540" w:lineRule="exact"/>
      <w:ind w:firstLine="200" w:firstLineChars="200"/>
    </w:pPr>
    <w:rPr>
      <w:rFonts w:ascii="宋体" w:hAnsi="Arial Narrow" w:eastAsia="宋体"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11276</Words>
  <Characters>12418</Characters>
  <Lines>283</Lines>
  <Paragraphs>79</Paragraphs>
  <TotalTime>10</TotalTime>
  <ScaleCrop>false</ScaleCrop>
  <LinksUpToDate>false</LinksUpToDate>
  <CharactersWithSpaces>12655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2023-04-03T09:56:00Z</dcterms:created>
  <dc:creator>User</dc:creator>
  <cp:lastModifiedBy>曹哲</cp:lastModifiedBy>
  <cp:lastPrinted>2025-11-21T07:54:53Z</cp:lastPrinted>
  <dcterms:modified xsi:type="dcterms:W3CDTF">2025-11-21T07:55:09Z</dcterms:modified>
  <dc:title>政府采购项目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WPS 文字</vt:lpwstr>
  </property>
  <property fmtid="{D5CDD505-2E9C-101B-9397-08002B2CF9AE}" pid="4" name="LastSaved">
    <vt:filetime>2021-05-13T00:00:00Z</vt:filetime>
  </property>
  <property fmtid="{D5CDD505-2E9C-101B-9397-08002B2CF9AE}" pid="5" name="KSOProductBuildVer">
    <vt:lpwstr>2052-12.1.0.23542</vt:lpwstr>
  </property>
  <property fmtid="{D5CDD505-2E9C-101B-9397-08002B2CF9AE}" pid="6" name="ICV">
    <vt:lpwstr>5951F0819837483B95180065811B027B</vt:lpwstr>
  </property>
  <property fmtid="{D5CDD505-2E9C-101B-9397-08002B2CF9AE}" pid="7" name="KSOTemplateDocerSaveRecord">
    <vt:lpwstr>eyJoZGlkIjoiNmYyZTBmODI3NTY2YmQzZmE1MGY5NmRjNTFlYTk0NDQiLCJ1c2VySWQiOiI0NjE5MTM5OTUifQ==</vt:lpwstr>
  </property>
</Properties>
</file>