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6E2B">
      <w:pPr>
        <w:widowControl w:val="0"/>
        <w:shd w:val="clear"/>
        <w:overflowPunct/>
        <w:topLinePunct w:val="0"/>
        <w:bidi w:val="0"/>
        <w:spacing w:line="360" w:lineRule="auto"/>
        <w:jc w:val="left"/>
        <w:rPr>
          <w:rFonts w:hint="default" w:ascii="宋体" w:eastAsia="宋体"/>
          <w:caps w:val="0"/>
          <w:color w:val="auto"/>
          <w:spacing w:val="0"/>
          <w:sz w:val="32"/>
          <w:szCs w:val="32"/>
          <w:highlight w:val="none"/>
          <w:lang w:val="en-US" w:eastAsia="zh-CN"/>
        </w:rPr>
      </w:pPr>
      <w:r>
        <w:rPr>
          <w:rFonts w:hint="eastAsia" w:ascii="宋体" w:hAnsi="宋体"/>
          <w:b/>
          <w:bCs/>
          <w:caps w:val="0"/>
          <w:color w:val="auto"/>
          <w:spacing w:val="0"/>
          <w:sz w:val="28"/>
          <w:szCs w:val="28"/>
          <w:highlight w:val="none"/>
        </w:rPr>
        <w:t>项目编号：</w:t>
      </w:r>
      <w:r>
        <w:rPr>
          <w:rFonts w:hint="eastAsia" w:ascii="宋体" w:hAnsi="宋体"/>
          <w:b/>
          <w:bCs/>
          <w:caps w:val="0"/>
          <w:color w:val="auto"/>
          <w:spacing w:val="0"/>
          <w:sz w:val="28"/>
          <w:szCs w:val="28"/>
          <w:lang w:eastAsia="zh-CN"/>
        </w:rPr>
        <w:t>YC-ZB-20251101</w:t>
      </w:r>
    </w:p>
    <w:p w14:paraId="38D73BD3">
      <w:pPr>
        <w:widowControl w:val="0"/>
        <w:shd w:val="clear"/>
        <w:overflowPunct/>
        <w:topLinePunct w:val="0"/>
        <w:bidi w:val="0"/>
        <w:spacing w:line="360" w:lineRule="auto"/>
        <w:jc w:val="left"/>
        <w:rPr>
          <w:rFonts w:ascii="宋体"/>
          <w:caps w:val="0"/>
          <w:color w:val="auto"/>
          <w:spacing w:val="0"/>
          <w:sz w:val="32"/>
          <w:szCs w:val="32"/>
          <w:highlight w:val="none"/>
        </w:rPr>
      </w:pPr>
    </w:p>
    <w:p w14:paraId="692C1FB3">
      <w:pPr>
        <w:widowControl w:val="0"/>
        <w:shd w:val="clear"/>
        <w:overflowPunct/>
        <w:topLinePunct w:val="0"/>
        <w:bidi w:val="0"/>
        <w:spacing w:line="360" w:lineRule="auto"/>
        <w:jc w:val="left"/>
        <w:rPr>
          <w:rFonts w:ascii="宋体"/>
          <w:caps w:val="0"/>
          <w:color w:val="auto"/>
          <w:spacing w:val="0"/>
          <w:sz w:val="32"/>
          <w:szCs w:val="32"/>
          <w:highlight w:val="none"/>
        </w:rPr>
      </w:pPr>
    </w:p>
    <w:p w14:paraId="4BF4E401">
      <w:pPr>
        <w:pStyle w:val="2"/>
        <w:widowControl w:val="0"/>
        <w:shd w:val="clear"/>
        <w:overflowPunct/>
        <w:topLinePunct w:val="0"/>
        <w:bidi w:val="0"/>
        <w:ind w:firstLine="0" w:firstLineChars="0"/>
        <w:rPr>
          <w:rFonts w:ascii="宋体" w:hAnsi="宋体"/>
          <w:b/>
          <w:caps w:val="0"/>
          <w:color w:val="auto"/>
          <w:spacing w:val="0"/>
          <w:sz w:val="44"/>
          <w:szCs w:val="44"/>
          <w:highlight w:val="none"/>
        </w:rPr>
      </w:pPr>
    </w:p>
    <w:p w14:paraId="2B9BCBCE">
      <w:pPr>
        <w:widowControl w:val="0"/>
        <w:shd w:val="clear"/>
        <w:overflowPunct/>
        <w:topLinePunct w:val="0"/>
        <w:bidi w:val="0"/>
        <w:jc w:val="center"/>
        <w:rPr>
          <w:rFonts w:hint="eastAsia" w:ascii="宋体" w:hAnsi="宋体" w:eastAsia="宋体"/>
          <w:b/>
          <w:caps w:val="0"/>
          <w:color w:val="auto"/>
          <w:spacing w:val="0"/>
          <w:kern w:val="0"/>
          <w:sz w:val="112"/>
          <w:szCs w:val="112"/>
          <w:lang w:eastAsia="zh-CN"/>
        </w:rPr>
      </w:pPr>
      <w:r>
        <w:rPr>
          <w:rFonts w:hint="eastAsia" w:ascii="宋体" w:hAnsi="宋体"/>
          <w:b/>
          <w:caps w:val="0"/>
          <w:color w:val="auto"/>
          <w:spacing w:val="0"/>
          <w:kern w:val="0"/>
          <w:sz w:val="72"/>
          <w:szCs w:val="72"/>
          <w:lang w:eastAsia="zh-CN"/>
        </w:rPr>
        <w:t>岚皋县佐龙镇马宗村二组通组路建设工程</w:t>
      </w:r>
    </w:p>
    <w:p w14:paraId="263C313F">
      <w:pPr>
        <w:widowControl w:val="0"/>
        <w:shd w:val="clear"/>
        <w:overflowPunct/>
        <w:topLinePunct w:val="0"/>
        <w:bidi w:val="0"/>
        <w:jc w:val="both"/>
        <w:rPr>
          <w:rFonts w:hint="eastAsia" w:ascii="宋体" w:hAnsi="宋体" w:eastAsia="宋体"/>
          <w:b/>
          <w:caps w:val="0"/>
          <w:color w:val="auto"/>
          <w:spacing w:val="0"/>
          <w:kern w:val="0"/>
          <w:sz w:val="52"/>
          <w:szCs w:val="52"/>
          <w:highlight w:val="none"/>
          <w:lang w:eastAsia="zh-CN"/>
        </w:rPr>
      </w:pPr>
    </w:p>
    <w:p w14:paraId="4694BD8B">
      <w:pPr>
        <w:widowControl w:val="0"/>
        <w:shd w:val="clear"/>
        <w:overflowPunct/>
        <w:topLinePunct w:val="0"/>
        <w:bidi w:val="0"/>
        <w:jc w:val="center"/>
        <w:rPr>
          <w:rFonts w:hint="eastAsia" w:ascii="宋体" w:hAnsi="宋体"/>
          <w:b/>
          <w:caps w:val="0"/>
          <w:color w:val="auto"/>
          <w:spacing w:val="0"/>
          <w:kern w:val="0"/>
          <w:sz w:val="52"/>
          <w:szCs w:val="52"/>
          <w:highlight w:val="none"/>
        </w:rPr>
      </w:pPr>
    </w:p>
    <w:p w14:paraId="76226A3E">
      <w:pPr>
        <w:widowControl w:val="0"/>
        <w:shd w:val="clear"/>
        <w:overflowPunct/>
        <w:topLinePunct w:val="0"/>
        <w:bidi w:val="0"/>
        <w:jc w:val="center"/>
        <w:rPr>
          <w:rFonts w:hint="eastAsia" w:ascii="宋体" w:hAnsi="宋体"/>
          <w:b/>
          <w:caps w:val="0"/>
          <w:color w:val="auto"/>
          <w:spacing w:val="0"/>
          <w:kern w:val="0"/>
          <w:sz w:val="52"/>
          <w:szCs w:val="52"/>
          <w:highlight w:val="none"/>
        </w:rPr>
      </w:pPr>
    </w:p>
    <w:p w14:paraId="3314F2EE">
      <w:pPr>
        <w:widowControl w:val="0"/>
        <w:shd w:val="clear"/>
        <w:overflowPunct/>
        <w:topLinePunct w:val="0"/>
        <w:bidi w:val="0"/>
        <w:jc w:val="center"/>
        <w:rPr>
          <w:rFonts w:ascii="宋体" w:hAnsi="宋体"/>
          <w:b/>
          <w:caps w:val="0"/>
          <w:color w:val="auto"/>
          <w:spacing w:val="0"/>
          <w:kern w:val="0"/>
          <w:sz w:val="52"/>
          <w:szCs w:val="52"/>
          <w:highlight w:val="none"/>
        </w:rPr>
      </w:pPr>
      <w:r>
        <w:rPr>
          <w:rFonts w:hint="eastAsia" w:ascii="宋体" w:hAnsi="宋体"/>
          <w:b/>
          <w:caps w:val="0"/>
          <w:color w:val="auto"/>
          <w:spacing w:val="0"/>
          <w:kern w:val="0"/>
          <w:sz w:val="52"/>
          <w:szCs w:val="52"/>
          <w:highlight w:val="none"/>
        </w:rPr>
        <w:t>竞争性磋商文件</w:t>
      </w:r>
    </w:p>
    <w:p w14:paraId="2C5D07B4">
      <w:pPr>
        <w:widowControl w:val="0"/>
        <w:shd w:val="clear"/>
        <w:overflowPunct/>
        <w:topLinePunct w:val="0"/>
        <w:bidi w:val="0"/>
        <w:spacing w:line="360" w:lineRule="auto"/>
        <w:jc w:val="center"/>
        <w:rPr>
          <w:rFonts w:ascii="宋体"/>
          <w:b/>
          <w:caps w:val="0"/>
          <w:color w:val="auto"/>
          <w:spacing w:val="0"/>
          <w:sz w:val="44"/>
          <w:szCs w:val="44"/>
          <w:highlight w:val="none"/>
        </w:rPr>
      </w:pPr>
    </w:p>
    <w:p w14:paraId="32F44960">
      <w:pPr>
        <w:pStyle w:val="2"/>
        <w:shd w:val="clear"/>
        <w:rPr>
          <w:rFonts w:ascii="宋体"/>
          <w:b/>
          <w:caps w:val="0"/>
          <w:color w:val="auto"/>
          <w:spacing w:val="0"/>
          <w:sz w:val="44"/>
          <w:szCs w:val="44"/>
          <w:highlight w:val="none"/>
        </w:rPr>
      </w:pPr>
    </w:p>
    <w:p w14:paraId="7E54379C">
      <w:pPr>
        <w:shd w:val="clear"/>
        <w:rPr>
          <w:rFonts w:ascii="宋体"/>
          <w:b/>
          <w:caps w:val="0"/>
          <w:color w:val="auto"/>
          <w:spacing w:val="0"/>
          <w:sz w:val="44"/>
          <w:szCs w:val="44"/>
          <w:highlight w:val="none"/>
        </w:rPr>
      </w:pPr>
    </w:p>
    <w:p w14:paraId="0601C646">
      <w:pPr>
        <w:shd w:val="clear"/>
      </w:pPr>
    </w:p>
    <w:p w14:paraId="66955076">
      <w:pPr>
        <w:widowControl w:val="0"/>
        <w:shd w:val="clear"/>
        <w:overflowPunct/>
        <w:topLinePunct w:val="0"/>
        <w:bidi w:val="0"/>
        <w:spacing w:line="360" w:lineRule="auto"/>
        <w:jc w:val="left"/>
        <w:rPr>
          <w:rFonts w:ascii="宋体"/>
          <w:caps w:val="0"/>
          <w:color w:val="auto"/>
          <w:spacing w:val="0"/>
          <w:sz w:val="32"/>
          <w:szCs w:val="32"/>
          <w:highlight w:val="none"/>
        </w:rPr>
      </w:pPr>
    </w:p>
    <w:p w14:paraId="37D346F7">
      <w:pPr>
        <w:widowControl w:val="0"/>
        <w:shd w:val="clear"/>
        <w:overflowPunct/>
        <w:topLinePunct w:val="0"/>
        <w:bidi w:val="0"/>
        <w:spacing w:line="360" w:lineRule="auto"/>
        <w:jc w:val="left"/>
        <w:rPr>
          <w:rFonts w:ascii="宋体"/>
          <w:caps w:val="0"/>
          <w:color w:val="auto"/>
          <w:spacing w:val="0"/>
          <w:sz w:val="32"/>
          <w:szCs w:val="32"/>
          <w:highlight w:val="none"/>
        </w:rPr>
      </w:pPr>
    </w:p>
    <w:p w14:paraId="503BA7EC">
      <w:pPr>
        <w:widowControl w:val="0"/>
        <w:shd w:val="clear"/>
        <w:overflowPunct/>
        <w:topLinePunct w:val="0"/>
        <w:bidi w:val="0"/>
        <w:spacing w:line="360" w:lineRule="auto"/>
        <w:ind w:firstLine="1606" w:firstLineChars="500"/>
        <w:rPr>
          <w:rFonts w:hint="default" w:ascii="宋体" w:eastAsia="宋体"/>
          <w:b/>
          <w:caps w:val="0"/>
          <w:color w:val="auto"/>
          <w:spacing w:val="0"/>
          <w:sz w:val="32"/>
          <w:szCs w:val="32"/>
          <w:highlight w:val="none"/>
          <w:lang w:val="en-US" w:eastAsia="zh-CN"/>
        </w:rPr>
      </w:pPr>
      <w:r>
        <w:rPr>
          <w:rFonts w:hint="eastAsia" w:ascii="宋体"/>
          <w:b/>
          <w:caps w:val="0"/>
          <w:color w:val="auto"/>
          <w:spacing w:val="0"/>
          <w:sz w:val="32"/>
          <w:szCs w:val="32"/>
          <w:highlight w:val="none"/>
        </w:rPr>
        <w:t>采</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购</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单</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位：</w:t>
      </w:r>
      <w:r>
        <w:rPr>
          <w:rFonts w:hint="eastAsia" w:ascii="宋体"/>
          <w:b/>
          <w:caps w:val="0"/>
          <w:color w:val="auto"/>
          <w:spacing w:val="0"/>
          <w:sz w:val="32"/>
          <w:szCs w:val="32"/>
          <w:highlight w:val="none"/>
          <w:lang w:val="en-US" w:eastAsia="zh-CN"/>
        </w:rPr>
        <w:t>岚皋县佐龙镇人民政府</w:t>
      </w:r>
    </w:p>
    <w:p w14:paraId="5F446C2F">
      <w:pPr>
        <w:widowControl w:val="0"/>
        <w:shd w:val="clear"/>
        <w:overflowPunct/>
        <w:topLinePunct w:val="0"/>
        <w:bidi w:val="0"/>
        <w:spacing w:line="360" w:lineRule="auto"/>
        <w:ind w:firstLine="1606" w:firstLineChars="5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采购代理机构：</w:t>
      </w:r>
      <w:r>
        <w:rPr>
          <w:rFonts w:hint="eastAsia" w:ascii="宋体" w:hAnsi="宋体"/>
          <w:b/>
          <w:caps w:val="0"/>
          <w:color w:val="auto"/>
          <w:spacing w:val="0"/>
          <w:sz w:val="32"/>
          <w:szCs w:val="32"/>
          <w:highlight w:val="none"/>
          <w:lang w:eastAsia="zh-CN"/>
        </w:rPr>
        <w:t>远创项目管理有限公司</w:t>
      </w:r>
    </w:p>
    <w:p w14:paraId="75A0547B">
      <w:pPr>
        <w:widowControl w:val="0"/>
        <w:shd w:val="clear"/>
        <w:overflowPunct/>
        <w:topLinePunct w:val="0"/>
        <w:bidi w:val="0"/>
        <w:spacing w:line="360" w:lineRule="auto"/>
        <w:ind w:firstLine="1606" w:firstLineChars="500"/>
        <w:rPr>
          <w:rFonts w:hint="eastAsia" w:ascii="宋体"/>
          <w:b/>
          <w:caps w:val="0"/>
          <w:color w:val="auto"/>
          <w:spacing w:val="0"/>
          <w:sz w:val="32"/>
          <w:szCs w:val="32"/>
          <w:highlight w:val="none"/>
        </w:rPr>
      </w:pPr>
      <w:r>
        <w:rPr>
          <w:rFonts w:hint="eastAsia" w:ascii="宋体"/>
          <w:b/>
          <w:caps w:val="0"/>
          <w:color w:val="auto"/>
          <w:spacing w:val="0"/>
          <w:sz w:val="32"/>
          <w:szCs w:val="32"/>
          <w:highlight w:val="none"/>
        </w:rPr>
        <w:t>日</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 xml:space="preserve">    期：二〇二</w:t>
      </w:r>
      <w:r>
        <w:rPr>
          <w:rFonts w:hint="eastAsia" w:ascii="宋体"/>
          <w:b/>
          <w:caps w:val="0"/>
          <w:color w:val="auto"/>
          <w:spacing w:val="0"/>
          <w:sz w:val="32"/>
          <w:szCs w:val="32"/>
          <w:highlight w:val="none"/>
          <w:lang w:val="en-US" w:eastAsia="zh-CN"/>
        </w:rPr>
        <w:t>五</w:t>
      </w:r>
      <w:r>
        <w:rPr>
          <w:rFonts w:hint="eastAsia" w:ascii="宋体"/>
          <w:b/>
          <w:caps w:val="0"/>
          <w:color w:val="auto"/>
          <w:spacing w:val="0"/>
          <w:sz w:val="32"/>
          <w:szCs w:val="32"/>
          <w:highlight w:val="none"/>
        </w:rPr>
        <w:t>年</w:t>
      </w:r>
      <w:r>
        <w:rPr>
          <w:rFonts w:hint="eastAsia" w:ascii="宋体"/>
          <w:b/>
          <w:caps w:val="0"/>
          <w:color w:val="auto"/>
          <w:spacing w:val="0"/>
          <w:sz w:val="32"/>
          <w:szCs w:val="32"/>
          <w:highlight w:val="none"/>
          <w:lang w:val="en-US" w:eastAsia="zh-CN"/>
        </w:rPr>
        <w:t>十一</w:t>
      </w:r>
      <w:r>
        <w:rPr>
          <w:rFonts w:hint="eastAsia" w:ascii="宋体"/>
          <w:b/>
          <w:caps w:val="0"/>
          <w:color w:val="auto"/>
          <w:spacing w:val="0"/>
          <w:sz w:val="32"/>
          <w:szCs w:val="32"/>
          <w:highlight w:val="none"/>
        </w:rPr>
        <w:t>月</w:t>
      </w:r>
    </w:p>
    <w:p w14:paraId="410DFF49">
      <w:pPr>
        <w:widowControl w:val="0"/>
        <w:shd w:val="clear"/>
        <w:tabs>
          <w:tab w:val="left" w:pos="2070"/>
          <w:tab w:val="center" w:pos="4365"/>
        </w:tabs>
        <w:overflowPunct/>
        <w:topLinePunct w:val="0"/>
        <w:bidi w:val="0"/>
        <w:snapToGrid w:val="0"/>
        <w:spacing w:line="440" w:lineRule="exact"/>
        <w:jc w:val="center"/>
        <w:rPr>
          <w:rFonts w:hint="eastAsia" w:ascii="宋体" w:hAnsi="宋体" w:cs="宋体"/>
          <w:b/>
          <w:caps w:val="0"/>
          <w:color w:val="auto"/>
          <w:spacing w:val="0"/>
          <w:sz w:val="36"/>
          <w:szCs w:val="24"/>
          <w:highlight w:val="none"/>
        </w:rPr>
        <w:sectPr>
          <w:footerReference r:id="rId3" w:type="default"/>
          <w:pgSz w:w="11906" w:h="16838"/>
          <w:pgMar w:top="1440" w:right="1080" w:bottom="1440" w:left="1080" w:header="851" w:footer="992" w:gutter="0"/>
          <w:pgNumType w:fmt="decimal" w:start="1"/>
          <w:cols w:space="720" w:num="1"/>
          <w:docGrid w:type="lines" w:linePitch="312" w:charSpace="0"/>
        </w:sectPr>
      </w:pPr>
      <w:bookmarkStart w:id="0" w:name="_Toc385234427"/>
    </w:p>
    <w:p w14:paraId="2C488388">
      <w:pPr>
        <w:widowControl w:val="0"/>
        <w:shd w:val="clear"/>
        <w:tabs>
          <w:tab w:val="left" w:pos="2070"/>
          <w:tab w:val="center" w:pos="4365"/>
        </w:tabs>
        <w:overflowPunct/>
        <w:topLinePunct w:val="0"/>
        <w:bidi w:val="0"/>
        <w:snapToGrid w:val="0"/>
        <w:spacing w:line="440" w:lineRule="exact"/>
        <w:jc w:val="center"/>
        <w:rPr>
          <w:rFonts w:ascii="宋体" w:hAnsi="宋体" w:cs="宋体"/>
          <w:b/>
          <w:bCs/>
          <w:caps w:val="0"/>
          <w:color w:val="auto"/>
          <w:spacing w:val="0"/>
          <w:sz w:val="32"/>
          <w:szCs w:val="32"/>
          <w:highlight w:val="none"/>
          <w:shd w:val="clear" w:color="auto" w:fill="FFFFFF"/>
        </w:rPr>
      </w:pPr>
      <w:r>
        <w:rPr>
          <w:rFonts w:hint="eastAsia" w:ascii="宋体" w:hAnsi="宋体" w:cs="宋体"/>
          <w:b/>
          <w:caps w:val="0"/>
          <w:color w:val="auto"/>
          <w:spacing w:val="0"/>
          <w:sz w:val="36"/>
          <w:szCs w:val="24"/>
          <w:highlight w:val="none"/>
        </w:rPr>
        <w:t>目  录</w:t>
      </w:r>
      <w:bookmarkEnd w:id="0"/>
      <w:bookmarkStart w:id="1" w:name="_Toc470876866"/>
      <w:bookmarkEnd w:id="1"/>
    </w:p>
    <w:p w14:paraId="623B50FE">
      <w:pPr>
        <w:widowControl w:val="0"/>
        <w:shd w:val="clear"/>
        <w:overflowPunct/>
        <w:topLinePunct w:val="0"/>
        <w:bidi w:val="0"/>
        <w:rPr>
          <w:rFonts w:ascii="宋体" w:hAnsi="宋体" w:cs="宋体"/>
          <w:bCs/>
          <w:caps w:val="0"/>
          <w:color w:val="auto"/>
          <w:spacing w:val="0"/>
          <w:sz w:val="36"/>
          <w:szCs w:val="36"/>
          <w:highlight w:val="none"/>
        </w:rPr>
      </w:pPr>
      <w:bookmarkStart w:id="2" w:name="_Toc326251048"/>
      <w:bookmarkStart w:id="3" w:name="_Toc453917613"/>
      <w:bookmarkStart w:id="4" w:name="_Toc453858057"/>
      <w:bookmarkStart w:id="5" w:name="_Toc385234428"/>
      <w:bookmarkStart w:id="6" w:name="_Toc1896"/>
      <w:bookmarkStart w:id="7" w:name="_Toc470876867"/>
      <w:bookmarkStart w:id="8" w:name="_Toc453917520"/>
    </w:p>
    <w:p w14:paraId="2048CF89">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begin"/>
      </w:r>
      <w:r>
        <w:rPr>
          <w:rFonts w:hint="eastAsia" w:ascii="宋体" w:hAnsi="宋体"/>
          <w:caps w:val="0"/>
          <w:color w:val="auto"/>
          <w:spacing w:val="0"/>
          <w:kern w:val="0"/>
          <w:sz w:val="32"/>
          <w:szCs w:val="20"/>
          <w:highlight w:val="none"/>
          <w:lang w:eastAsia="zh-CN"/>
        </w:rPr>
        <w:instrText xml:space="preserve"> TOC \o "1-1" \u </w:instrText>
      </w:r>
      <w:r>
        <w:rPr>
          <w:rFonts w:hint="eastAsia" w:ascii="宋体" w:hAnsi="宋体"/>
          <w:caps w:val="0"/>
          <w:color w:val="auto"/>
          <w:spacing w:val="0"/>
          <w:kern w:val="0"/>
          <w:sz w:val="32"/>
          <w:szCs w:val="20"/>
          <w:highlight w:val="none"/>
          <w:lang w:eastAsia="zh-CN"/>
        </w:rPr>
        <w:fldChar w:fldCharType="separate"/>
      </w:r>
      <w:r>
        <w:rPr>
          <w:rFonts w:hint="eastAsia" w:ascii="宋体" w:hAnsi="宋体"/>
          <w:caps w:val="0"/>
          <w:color w:val="auto"/>
          <w:spacing w:val="0"/>
          <w:kern w:val="0"/>
          <w:sz w:val="32"/>
          <w:szCs w:val="20"/>
          <w:highlight w:val="none"/>
          <w:lang w:eastAsia="zh-CN"/>
        </w:rPr>
        <w:t>第一部分  竞争性磋商公告</w:t>
      </w:r>
    </w:p>
    <w:p w14:paraId="3636333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第二部分  投标人须知前附表</w:t>
      </w:r>
    </w:p>
    <w:p w14:paraId="6BDC97B8">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 xml:space="preserve">第三部分 </w:t>
      </w:r>
      <w:r>
        <w:rPr>
          <w:rFonts w:hint="eastAsia" w:ascii="宋体" w:hAnsi="宋体"/>
          <w:caps w:val="0"/>
          <w:color w:val="auto"/>
          <w:spacing w:val="0"/>
          <w:kern w:val="0"/>
          <w:sz w:val="32"/>
          <w:szCs w:val="20"/>
          <w:highlight w:val="none"/>
          <w:lang w:val="en-US" w:eastAsia="zh-CN"/>
        </w:rPr>
        <w:t xml:space="preserve"> </w:t>
      </w:r>
      <w:r>
        <w:rPr>
          <w:rFonts w:hint="eastAsia" w:ascii="宋体" w:hAnsi="宋体"/>
          <w:caps w:val="0"/>
          <w:color w:val="auto"/>
          <w:spacing w:val="0"/>
          <w:kern w:val="0"/>
          <w:sz w:val="32"/>
          <w:szCs w:val="20"/>
          <w:highlight w:val="none"/>
          <w:lang w:eastAsia="zh-CN"/>
        </w:rPr>
        <w:t>投标人须知</w:t>
      </w:r>
    </w:p>
    <w:p w14:paraId="338894F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第四部分  施工内容及要求</w:t>
      </w:r>
    </w:p>
    <w:p w14:paraId="6541883A">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第五部分  商务条款</w:t>
      </w:r>
    </w:p>
    <w:p w14:paraId="4E8AD55D">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第六部分  合同条款（格式）</w:t>
      </w:r>
    </w:p>
    <w:p w14:paraId="0F6377AD">
      <w:pPr>
        <w:widowControl w:val="0"/>
        <w:shd w:val="clear"/>
        <w:tabs>
          <w:tab w:val="right" w:leader="dot" w:pos="9070"/>
        </w:tabs>
        <w:overflowPunct/>
        <w:topLinePunct w:val="0"/>
        <w:bidi w:val="0"/>
        <w:spacing w:line="720" w:lineRule="auto"/>
        <w:jc w:val="left"/>
        <w:rPr>
          <w:rFonts w:hint="default" w:ascii="宋体" w:hAnsi="宋体"/>
          <w:caps w:val="0"/>
          <w:color w:val="auto"/>
          <w:spacing w:val="0"/>
          <w:kern w:val="0"/>
          <w:sz w:val="32"/>
          <w:szCs w:val="20"/>
          <w:highlight w:val="none"/>
          <w:lang w:val="en-US" w:eastAsia="zh-CN"/>
        </w:rPr>
      </w:pPr>
      <w:r>
        <w:rPr>
          <w:rFonts w:hint="eastAsia" w:ascii="宋体" w:hAnsi="宋体"/>
          <w:caps w:val="0"/>
          <w:color w:val="auto"/>
          <w:spacing w:val="0"/>
          <w:kern w:val="0"/>
          <w:sz w:val="32"/>
          <w:szCs w:val="20"/>
          <w:highlight w:val="none"/>
          <w:lang w:eastAsia="zh-CN"/>
        </w:rPr>
        <w:t>第七部分  响应文件格式</w:t>
      </w:r>
    </w:p>
    <w:p w14:paraId="3A90906E">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end"/>
      </w:r>
      <w:bookmarkStart w:id="9" w:name="_Toc78797016"/>
      <w:bookmarkStart w:id="10" w:name="_Hlk526783114"/>
    </w:p>
    <w:p w14:paraId="03BB5701">
      <w:pPr>
        <w:widowControl w:val="0"/>
        <w:shd w:val="clear"/>
        <w:overflowPunct/>
        <w:topLinePunct w:val="0"/>
        <w:bidi w:val="0"/>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br w:type="page"/>
      </w:r>
    </w:p>
    <w:p w14:paraId="7C3DF034">
      <w:pPr>
        <w:widowControl w:val="0"/>
        <w:numPr>
          <w:ilvl w:val="0"/>
          <w:numId w:val="0"/>
        </w:numPr>
        <w:shd w:val="clear"/>
        <w:tabs>
          <w:tab w:val="right" w:leader="dot" w:pos="9070"/>
        </w:tabs>
        <w:overflowPunct/>
        <w:topLinePunct w:val="0"/>
        <w:bidi w:val="0"/>
        <w:spacing w:line="360" w:lineRule="auto"/>
        <w:jc w:val="center"/>
        <w:outlineLvl w:val="0"/>
        <w:rPr>
          <w:rFonts w:ascii="微软雅黑" w:hAnsi="微软雅黑" w:eastAsia="微软雅黑" w:cs="微软雅黑"/>
          <w:b/>
          <w:bCs/>
          <w:i w:val="0"/>
          <w:iCs w:val="0"/>
          <w:caps w:val="0"/>
          <w:color w:val="auto"/>
          <w:spacing w:val="0"/>
          <w:sz w:val="36"/>
          <w:szCs w:val="36"/>
        </w:rPr>
      </w:pPr>
      <w:r>
        <w:rPr>
          <w:rFonts w:hint="eastAsia" w:ascii="宋体" w:hAnsi="宋体" w:cs="宋体"/>
          <w:b/>
          <w:bCs/>
          <w:caps w:val="0"/>
          <w:color w:val="auto"/>
          <w:spacing w:val="0"/>
          <w:sz w:val="32"/>
          <w:szCs w:val="32"/>
          <w:highlight w:val="none"/>
          <w:shd w:val="clear" w:color="auto" w:fill="FFFFFF"/>
          <w:lang w:val="en-US" w:eastAsia="zh-CN"/>
        </w:rPr>
        <w:t xml:space="preserve">第一部分 </w:t>
      </w:r>
      <w:bookmarkEnd w:id="9"/>
      <w:r>
        <w:rPr>
          <w:rFonts w:hint="eastAsia" w:ascii="宋体" w:hAnsi="宋体" w:cs="宋体"/>
          <w:b/>
          <w:bCs/>
          <w:caps w:val="0"/>
          <w:color w:val="auto"/>
          <w:spacing w:val="0"/>
          <w:sz w:val="32"/>
          <w:szCs w:val="32"/>
          <w:highlight w:val="none"/>
          <w:shd w:val="clear" w:color="auto" w:fill="FFFFFF"/>
          <w:lang w:val="en-US" w:eastAsia="zh-CN"/>
        </w:rPr>
        <w:t>竞争性磋商</w:t>
      </w:r>
      <w:r>
        <w:rPr>
          <w:rFonts w:hint="eastAsia" w:ascii="宋体" w:hAnsi="宋体" w:cs="宋体"/>
          <w:b/>
          <w:bCs/>
          <w:caps w:val="0"/>
          <w:color w:val="auto"/>
          <w:spacing w:val="0"/>
          <w:sz w:val="32"/>
          <w:szCs w:val="32"/>
          <w:highlight w:val="none"/>
          <w:shd w:val="clear" w:color="auto" w:fill="FFFFFF"/>
          <w:lang w:eastAsia="zh-CN"/>
        </w:rPr>
        <w:t>公告</w:t>
      </w:r>
      <w:bookmarkEnd w:id="10"/>
      <w:bookmarkStart w:id="11" w:name="_Toc78797017"/>
    </w:p>
    <w:p w14:paraId="6FD4000C">
      <w:pPr>
        <w:widowControl w:val="0"/>
        <w:numPr>
          <w:ilvl w:val="0"/>
          <w:numId w:val="0"/>
        </w:numPr>
        <w:shd w:val="clear"/>
        <w:tabs>
          <w:tab w:val="right" w:leader="dot" w:pos="9070"/>
        </w:tabs>
        <w:overflowPunct/>
        <w:topLinePunct w:val="0"/>
        <w:bidi w:val="0"/>
        <w:spacing w:line="240" w:lineRule="auto"/>
        <w:jc w:val="center"/>
        <w:outlineLvl w:val="9"/>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岚皋县佐龙镇马宗村二组通组路建设工程</w:t>
      </w:r>
    </w:p>
    <w:p w14:paraId="3A757598">
      <w:pPr>
        <w:widowControl w:val="0"/>
        <w:numPr>
          <w:ilvl w:val="0"/>
          <w:numId w:val="0"/>
        </w:numPr>
        <w:shd w:val="clear"/>
        <w:tabs>
          <w:tab w:val="right" w:leader="dot" w:pos="9070"/>
        </w:tabs>
        <w:overflowPunct/>
        <w:topLinePunct w:val="0"/>
        <w:bidi w:val="0"/>
        <w:spacing w:line="240" w:lineRule="auto"/>
        <w:jc w:val="center"/>
        <w:outlineLvl w:val="9"/>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竞争性磋商公告</w:t>
      </w:r>
    </w:p>
    <w:p w14:paraId="48439E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150" w:afterAutospacing="0" w:line="36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项目概况</w:t>
      </w:r>
    </w:p>
    <w:p w14:paraId="11793E4B">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lang w:eastAsia="zh-CN"/>
        </w:rPr>
        <w:t>岚皋县佐龙镇马宗村二组通组路建设工程</w:t>
      </w:r>
      <w:r>
        <w:rPr>
          <w:rFonts w:hint="eastAsia" w:ascii="微软雅黑" w:hAnsi="微软雅黑" w:eastAsia="微软雅黑" w:cs="微软雅黑"/>
          <w:i w:val="0"/>
          <w:iCs w:val="0"/>
          <w:caps w:val="0"/>
          <w:color w:val="auto"/>
          <w:spacing w:val="0"/>
          <w:sz w:val="21"/>
          <w:szCs w:val="21"/>
          <w:shd w:val="clear" w:fill="FFFFFF"/>
        </w:rPr>
        <w:t>采购项目的潜在供应商应在</w:t>
      </w:r>
      <w:r>
        <w:rPr>
          <w:rFonts w:hint="eastAsia" w:ascii="微软雅黑" w:hAnsi="微软雅黑" w:eastAsia="微软雅黑" w:cs="微软雅黑"/>
          <w:i w:val="0"/>
          <w:iCs w:val="0"/>
          <w:caps w:val="0"/>
          <w:color w:val="auto"/>
          <w:spacing w:val="0"/>
          <w:sz w:val="21"/>
          <w:szCs w:val="21"/>
          <w:shd w:val="clear" w:fill="FFFFFF"/>
          <w:lang w:val="en-US" w:eastAsia="zh-CN"/>
        </w:rPr>
        <w:t>远创项目管理有限公司安康分公司开标会议室（陕西省安康市岚皋县城关镇罗景坪社区龙城御景4号楼2单元602室）</w:t>
      </w:r>
      <w:r>
        <w:rPr>
          <w:rFonts w:hint="eastAsia" w:ascii="微软雅黑" w:hAnsi="微软雅黑" w:eastAsia="微软雅黑" w:cs="微软雅黑"/>
          <w:i w:val="0"/>
          <w:iCs w:val="0"/>
          <w:caps w:val="0"/>
          <w:color w:val="auto"/>
          <w:spacing w:val="0"/>
          <w:sz w:val="21"/>
          <w:szCs w:val="21"/>
          <w:shd w:val="clear" w:fill="FFFFFF"/>
        </w:rPr>
        <w:t>获取采购文件，并于</w:t>
      </w:r>
      <w:r>
        <w:rPr>
          <w:rFonts w:hint="eastAsia" w:ascii="微软雅黑" w:hAnsi="微软雅黑" w:eastAsia="微软雅黑" w:cs="微软雅黑"/>
          <w:i w:val="0"/>
          <w:iCs w:val="0"/>
          <w:caps w:val="0"/>
          <w:color w:val="auto"/>
          <w:spacing w:val="0"/>
          <w:sz w:val="21"/>
          <w:szCs w:val="21"/>
          <w:shd w:val="clear" w:fill="FFFFFF"/>
          <w:lang w:eastAsia="zh-CN"/>
        </w:rPr>
        <w:t>2025年11月24日</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lang w:eastAsia="zh-CN"/>
        </w:rPr>
        <w:t>时00分</w:t>
      </w:r>
      <w:r>
        <w:rPr>
          <w:rFonts w:hint="eastAsia" w:ascii="微软雅黑" w:hAnsi="微软雅黑" w:eastAsia="微软雅黑" w:cs="微软雅黑"/>
          <w:i w:val="0"/>
          <w:iCs w:val="0"/>
          <w:caps w:val="0"/>
          <w:color w:val="auto"/>
          <w:spacing w:val="0"/>
          <w:sz w:val="21"/>
          <w:szCs w:val="21"/>
          <w:shd w:val="clear" w:fill="FFFFFF"/>
        </w:rPr>
        <w:t>（北京时间）前提交响应文件。</w:t>
      </w:r>
    </w:p>
    <w:p w14:paraId="3E973A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一、项目基本情况</w:t>
      </w:r>
    </w:p>
    <w:p w14:paraId="4BB5B6A5">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项目编号：</w:t>
      </w:r>
      <w:r>
        <w:rPr>
          <w:rFonts w:hint="eastAsia" w:ascii="微软雅黑" w:hAnsi="微软雅黑" w:eastAsia="微软雅黑" w:cs="微软雅黑"/>
          <w:i w:val="0"/>
          <w:iCs w:val="0"/>
          <w:caps w:val="0"/>
          <w:color w:val="auto"/>
          <w:spacing w:val="0"/>
          <w:sz w:val="21"/>
          <w:szCs w:val="21"/>
          <w:shd w:val="clear" w:fill="FFFFFF"/>
          <w:lang w:eastAsia="zh-CN"/>
        </w:rPr>
        <w:t>YC-ZB-20251101</w:t>
      </w:r>
    </w:p>
    <w:p w14:paraId="4361FA40">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项目名称：</w:t>
      </w:r>
      <w:r>
        <w:rPr>
          <w:rFonts w:hint="eastAsia" w:ascii="微软雅黑" w:hAnsi="微软雅黑" w:eastAsia="微软雅黑" w:cs="微软雅黑"/>
          <w:i w:val="0"/>
          <w:iCs w:val="0"/>
          <w:caps w:val="0"/>
          <w:color w:val="auto"/>
          <w:spacing w:val="0"/>
          <w:sz w:val="21"/>
          <w:szCs w:val="21"/>
          <w:shd w:val="clear" w:fill="FFFFFF"/>
          <w:lang w:eastAsia="zh-CN"/>
        </w:rPr>
        <w:t>岚皋县佐龙镇马宗村二组通组路建设工程</w:t>
      </w:r>
    </w:p>
    <w:p w14:paraId="1824CDF0">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5626C623">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预算金额：</w:t>
      </w:r>
      <w:r>
        <w:rPr>
          <w:rFonts w:hint="eastAsia" w:ascii="微软雅黑" w:hAnsi="微软雅黑" w:eastAsia="微软雅黑" w:cs="微软雅黑"/>
          <w:i w:val="0"/>
          <w:iCs w:val="0"/>
          <w:caps w:val="0"/>
          <w:color w:val="auto"/>
          <w:spacing w:val="0"/>
          <w:sz w:val="21"/>
          <w:szCs w:val="21"/>
          <w:shd w:val="clear" w:fill="FFFFFF"/>
          <w:lang w:val="en-US" w:eastAsia="zh-CN"/>
        </w:rPr>
        <w:t>284,990.56</w:t>
      </w:r>
      <w:r>
        <w:rPr>
          <w:rFonts w:hint="eastAsia" w:ascii="微软雅黑" w:hAnsi="微软雅黑" w:eastAsia="微软雅黑" w:cs="微软雅黑"/>
          <w:i w:val="0"/>
          <w:iCs w:val="0"/>
          <w:caps w:val="0"/>
          <w:color w:val="auto"/>
          <w:spacing w:val="0"/>
          <w:sz w:val="21"/>
          <w:szCs w:val="21"/>
          <w:shd w:val="clear" w:fill="FFFFFF"/>
        </w:rPr>
        <w:t>元</w:t>
      </w:r>
    </w:p>
    <w:p w14:paraId="4174A960">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608B38CA">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岚皋县佐龙镇马宗村二组通组路建设工程</w:t>
      </w:r>
      <w:r>
        <w:rPr>
          <w:rFonts w:hint="eastAsia" w:ascii="微软雅黑" w:hAnsi="微软雅黑" w:eastAsia="微软雅黑" w:cs="微软雅黑"/>
          <w:i w:val="0"/>
          <w:iCs w:val="0"/>
          <w:caps w:val="0"/>
          <w:color w:val="auto"/>
          <w:spacing w:val="0"/>
          <w:sz w:val="21"/>
          <w:szCs w:val="21"/>
          <w:shd w:val="clear" w:fill="FFFFFF"/>
        </w:rPr>
        <w:t>):</w:t>
      </w:r>
    </w:p>
    <w:p w14:paraId="5F0B6699">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eastAsia="zh-CN"/>
        </w:rPr>
        <w:t>284,990.56</w:t>
      </w:r>
      <w:r>
        <w:rPr>
          <w:rFonts w:hint="eastAsia" w:ascii="微软雅黑" w:hAnsi="微软雅黑" w:eastAsia="微软雅黑" w:cs="微软雅黑"/>
          <w:i w:val="0"/>
          <w:iCs w:val="0"/>
          <w:caps w:val="0"/>
          <w:color w:val="auto"/>
          <w:spacing w:val="0"/>
          <w:sz w:val="21"/>
          <w:szCs w:val="21"/>
          <w:shd w:val="clear" w:fill="FFFFFF"/>
        </w:rPr>
        <w:t>元</w:t>
      </w:r>
    </w:p>
    <w:p w14:paraId="0A129E3A">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eastAsia="zh-CN"/>
        </w:rPr>
        <w:t>284,990.56</w:t>
      </w:r>
      <w:r>
        <w:rPr>
          <w:rFonts w:hint="eastAsia" w:ascii="微软雅黑" w:hAnsi="微软雅黑" w:eastAsia="微软雅黑" w:cs="微软雅黑"/>
          <w:i w:val="0"/>
          <w:iCs w:val="0"/>
          <w:caps w:val="0"/>
          <w:color w:val="auto"/>
          <w:spacing w:val="0"/>
          <w:sz w:val="21"/>
          <w:szCs w:val="21"/>
          <w:shd w:val="clear" w:fill="FFFFFF"/>
        </w:rPr>
        <w:t>元</w:t>
      </w:r>
    </w:p>
    <w:tbl>
      <w:tblPr>
        <w:tblStyle w:val="43"/>
        <w:tblW w:w="10651" w:type="dxa"/>
        <w:tblInd w:w="-30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30"/>
        <w:gridCol w:w="1644"/>
        <w:gridCol w:w="2751"/>
        <w:gridCol w:w="1122"/>
        <w:gridCol w:w="1383"/>
        <w:gridCol w:w="1383"/>
        <w:gridCol w:w="1438"/>
      </w:tblGrid>
      <w:tr w14:paraId="0B3C51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3" w:hRule="atLeast"/>
          <w:tblHeader/>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79C198">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品目号</w:t>
            </w:r>
          </w:p>
        </w:tc>
        <w:tc>
          <w:tcPr>
            <w:tcW w:w="1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AFD689">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品目名称</w:t>
            </w:r>
          </w:p>
        </w:tc>
        <w:tc>
          <w:tcPr>
            <w:tcW w:w="27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E0F5">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采购标的</w:t>
            </w:r>
          </w:p>
        </w:tc>
        <w:tc>
          <w:tcPr>
            <w:tcW w:w="1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730B97">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数量</w:t>
            </w:r>
          </w:p>
          <w:p w14:paraId="75F33EF6">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（单位）</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A68168">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技术规格、参数及要求</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4C6D8C">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品目预算</w:t>
            </w:r>
          </w:p>
          <w:p w14:paraId="6B6EF984">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(元)</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AA1E97">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最高限价</w:t>
            </w:r>
          </w:p>
          <w:p w14:paraId="0CBFC937">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(元)</w:t>
            </w:r>
          </w:p>
        </w:tc>
      </w:tr>
      <w:tr w14:paraId="2E9BF7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23" w:hRule="atLeast"/>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B14CBF">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1-1</w:t>
            </w:r>
          </w:p>
        </w:tc>
        <w:tc>
          <w:tcPr>
            <w:tcW w:w="1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371F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eastAsia="zh-CN"/>
              </w:rPr>
              <w:t>通组路建设工程</w:t>
            </w:r>
          </w:p>
        </w:tc>
        <w:tc>
          <w:tcPr>
            <w:tcW w:w="27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8AE4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eastAsia="zh-CN"/>
              </w:rPr>
              <w:t>岚皋县佐龙镇马宗村二组通组路建设工程</w:t>
            </w:r>
          </w:p>
        </w:tc>
        <w:tc>
          <w:tcPr>
            <w:tcW w:w="1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4021B3">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1(项)</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3930D7">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详见采购文件</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744C2">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284,990.56</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3A25C7">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284,990.56</w:t>
            </w:r>
          </w:p>
        </w:tc>
      </w:tr>
    </w:tbl>
    <w:p w14:paraId="17C1E4A0">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63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2EE1EF10">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630"/>
        <w:jc w:val="both"/>
        <w:textAlignment w:val="auto"/>
        <w:outlineLvl w:val="9"/>
        <w:rPr>
          <w:rFonts w:hint="eastAsia"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微软雅黑" w:hAnsi="微软雅黑" w:eastAsia="微软雅黑" w:cs="微软雅黑"/>
          <w:i w:val="0"/>
          <w:iCs w:val="0"/>
          <w:caps w:val="0"/>
          <w:color w:val="auto"/>
          <w:spacing w:val="0"/>
          <w:sz w:val="21"/>
          <w:szCs w:val="21"/>
          <w:highlight w:val="none"/>
          <w:shd w:val="clear" w:fill="FFFFFF"/>
        </w:rPr>
        <w:t>合同履行期限：自合同签订之日起</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40日历天</w:t>
      </w:r>
      <w:r>
        <w:rPr>
          <w:rFonts w:hint="eastAsia" w:ascii="微软雅黑" w:hAnsi="微软雅黑" w:eastAsia="微软雅黑" w:cs="微软雅黑"/>
          <w:i w:val="0"/>
          <w:iCs w:val="0"/>
          <w:caps w:val="0"/>
          <w:color w:val="auto"/>
          <w:spacing w:val="0"/>
          <w:sz w:val="21"/>
          <w:szCs w:val="21"/>
          <w:shd w:val="clear" w:fill="FFFFFF"/>
        </w:rPr>
        <w:t>（具体服务起止日期可随合同签订时间相应顺延）</w:t>
      </w:r>
    </w:p>
    <w:p w14:paraId="63C6AA3D">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630"/>
        <w:jc w:val="both"/>
        <w:textAlignment w:val="auto"/>
        <w:outlineLvl w:val="9"/>
        <w:rPr>
          <w:b w:val="0"/>
          <w:bCs w:val="0"/>
          <w:color w:val="auto"/>
          <w:sz w:val="21"/>
          <w:szCs w:val="21"/>
        </w:rPr>
      </w:pPr>
      <w:r>
        <w:rPr>
          <w:rStyle w:val="46"/>
          <w:b/>
          <w:bCs/>
          <w:i w:val="0"/>
          <w:iCs w:val="0"/>
          <w:caps w:val="0"/>
          <w:color w:val="auto"/>
          <w:spacing w:val="0"/>
          <w:sz w:val="21"/>
          <w:szCs w:val="21"/>
          <w:shd w:val="clear" w:fill="FFFFFF"/>
        </w:rPr>
        <w:t>二、申请人的资格要求：</w:t>
      </w:r>
    </w:p>
    <w:p w14:paraId="3862A895">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42EC74CB">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75C6C8ED">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岚皋县佐龙镇马宗村二组通组路建设工程</w:t>
      </w:r>
      <w:r>
        <w:rPr>
          <w:rFonts w:hint="eastAsia" w:ascii="微软雅黑" w:hAnsi="微软雅黑" w:eastAsia="微软雅黑" w:cs="微软雅黑"/>
          <w:i w:val="0"/>
          <w:iCs w:val="0"/>
          <w:caps w:val="0"/>
          <w:color w:val="auto"/>
          <w:spacing w:val="0"/>
          <w:sz w:val="21"/>
          <w:szCs w:val="21"/>
          <w:shd w:val="clear" w:fill="FFFFFF"/>
        </w:rPr>
        <w:t>)落实政府采购政策需满足的资格要求如下:</w:t>
      </w:r>
    </w:p>
    <w:p w14:paraId="01D7626B">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p>
    <w:p w14:paraId="3468A244">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p>
    <w:p w14:paraId="0A3B432C">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p>
    <w:p w14:paraId="7E9B72C9">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p>
    <w:p w14:paraId="13A260E2">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p>
    <w:p w14:paraId="545D539F">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p>
    <w:p w14:paraId="10EFC5DB">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p>
    <w:p w14:paraId="43CB4842">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p>
    <w:p w14:paraId="761A00B9">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14:paraId="25A57535">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5E10DD99">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岚皋县佐龙镇马宗村二组通组路建设工程</w:t>
      </w:r>
      <w:r>
        <w:rPr>
          <w:rFonts w:hint="eastAsia" w:ascii="微软雅黑" w:hAnsi="微软雅黑" w:eastAsia="微软雅黑" w:cs="微软雅黑"/>
          <w:i w:val="0"/>
          <w:iCs w:val="0"/>
          <w:caps w:val="0"/>
          <w:color w:val="auto"/>
          <w:spacing w:val="0"/>
          <w:sz w:val="21"/>
          <w:szCs w:val="21"/>
          <w:shd w:val="clear" w:fill="FFFFFF"/>
        </w:rPr>
        <w:t>)特定资格要求如下:</w:t>
      </w:r>
    </w:p>
    <w:p w14:paraId="21C90138">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p>
    <w:p w14:paraId="4EAF826C">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（2）</w:t>
      </w:r>
      <w:r>
        <w:rPr>
          <w:rFonts w:hint="eastAsia" w:ascii="微软雅黑" w:hAnsi="微软雅黑" w:eastAsia="微软雅黑" w:cs="微软雅黑"/>
          <w:i w:val="0"/>
          <w:iCs w:val="0"/>
          <w:caps w:val="0"/>
          <w:color w:val="auto"/>
          <w:spacing w:val="0"/>
          <w:sz w:val="21"/>
          <w:szCs w:val="21"/>
          <w:highlight w:val="none"/>
          <w:shd w:val="clear" w:fill="FFFFFF"/>
          <w:lang w:eastAsia="zh-CN"/>
        </w:rPr>
        <w:t>供应商须具备公路工程施工总承包三级及以上资质</w:t>
      </w:r>
      <w:r>
        <w:rPr>
          <w:rFonts w:hint="eastAsia" w:ascii="微软雅黑" w:hAnsi="微软雅黑" w:eastAsia="微软雅黑" w:cs="微软雅黑"/>
          <w:i w:val="0"/>
          <w:iCs w:val="0"/>
          <w:caps w:val="0"/>
          <w:color w:val="auto"/>
          <w:spacing w:val="0"/>
          <w:sz w:val="21"/>
          <w:szCs w:val="21"/>
          <w:highlight w:val="none"/>
          <w:shd w:val="clear" w:fill="FFFFFF"/>
        </w:rPr>
        <w:t>，并具有相应的安全生产许可证，</w:t>
      </w:r>
      <w:r>
        <w:rPr>
          <w:rFonts w:hint="eastAsia" w:ascii="微软雅黑" w:hAnsi="微软雅黑" w:eastAsia="微软雅黑" w:cs="微软雅黑"/>
          <w:i w:val="0"/>
          <w:iCs w:val="0"/>
          <w:caps w:val="0"/>
          <w:color w:val="auto"/>
          <w:spacing w:val="0"/>
          <w:sz w:val="21"/>
          <w:szCs w:val="21"/>
          <w:highlight w:val="none"/>
          <w:shd w:val="clear" w:fill="FFFFFF"/>
          <w:lang w:eastAsia="zh-CN"/>
        </w:rPr>
        <w:t>申请人拟派项目经理须具备公路工程专业二级及以上注册建造师执业资格</w:t>
      </w:r>
      <w:r>
        <w:rPr>
          <w:rFonts w:hint="eastAsia" w:ascii="微软雅黑" w:hAnsi="微软雅黑" w:eastAsia="微软雅黑" w:cs="微软雅黑"/>
          <w:i w:val="0"/>
          <w:iCs w:val="0"/>
          <w:caps w:val="0"/>
          <w:color w:val="auto"/>
          <w:spacing w:val="0"/>
          <w:sz w:val="21"/>
          <w:szCs w:val="21"/>
          <w:highlight w:val="none"/>
          <w:shd w:val="clear" w:fill="FFFFFF"/>
        </w:rPr>
        <w:t>，并具备相应</w:t>
      </w:r>
      <w:r>
        <w:rPr>
          <w:rFonts w:hint="eastAsia" w:ascii="微软雅黑" w:hAnsi="微软雅黑" w:eastAsia="微软雅黑" w:cs="微软雅黑"/>
          <w:i w:val="0"/>
          <w:iCs w:val="0"/>
          <w:caps w:val="0"/>
          <w:color w:val="auto"/>
          <w:spacing w:val="0"/>
          <w:sz w:val="21"/>
          <w:szCs w:val="21"/>
          <w:shd w:val="clear" w:fill="FFFFFF"/>
        </w:rPr>
        <w:t>有效的安全生产考核合格证书，且应提供项目经理无在建工程承诺书；</w:t>
      </w:r>
    </w:p>
    <w:p w14:paraId="620F64BB">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（3）法定代表人授权书（附法定代表人、被授权人身份证复印件）及被授权人身份证原件；（法定代表人参加，只提供本人身份证原件）；</w:t>
      </w:r>
    </w:p>
    <w:p w14:paraId="1587040B">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p>
    <w:p w14:paraId="2EE19561">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3DCC89DD">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（6）财务状况报告：</w:t>
      </w:r>
      <w:r>
        <w:rPr>
          <w:rFonts w:hint="eastAsia" w:ascii="微软雅黑" w:hAnsi="微软雅黑" w:eastAsia="微软雅黑" w:cs="微软雅黑"/>
          <w:i w:val="0"/>
          <w:iCs w:val="0"/>
          <w:caps w:val="0"/>
          <w:color w:val="auto"/>
          <w:spacing w:val="0"/>
          <w:sz w:val="21"/>
          <w:szCs w:val="21"/>
          <w:shd w:val="clear" w:fill="FFFFFF"/>
          <w:lang w:eastAsia="zh-CN"/>
        </w:rPr>
        <w:t>提供经审计的2024年度财务审计报告</w:t>
      </w:r>
      <w:r>
        <w:rPr>
          <w:rFonts w:hint="eastAsia" w:ascii="微软雅黑" w:hAnsi="微软雅黑" w:eastAsia="微软雅黑" w:cs="微软雅黑"/>
          <w:i w:val="0"/>
          <w:iCs w:val="0"/>
          <w:caps w:val="0"/>
          <w:color w:val="auto"/>
          <w:spacing w:val="0"/>
          <w:sz w:val="21"/>
          <w:szCs w:val="21"/>
          <w:shd w:val="clear" w:fill="FFFFFF"/>
        </w:rPr>
        <w:t>（成立时间至首次递交响应文件截止时间不足1年的，可提供成立后任意时段的资产负债表）或银行出具的资信证明；</w:t>
      </w:r>
    </w:p>
    <w:p w14:paraId="26EA74C5">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（7）社会保障资金缴纳证明：</w:t>
      </w:r>
      <w:r>
        <w:rPr>
          <w:rFonts w:hint="eastAsia" w:ascii="微软雅黑" w:hAnsi="微软雅黑" w:eastAsia="微软雅黑" w:cs="微软雅黑"/>
          <w:i w:val="0"/>
          <w:iCs w:val="0"/>
          <w:caps w:val="0"/>
          <w:color w:val="auto"/>
          <w:spacing w:val="0"/>
          <w:sz w:val="21"/>
          <w:szCs w:val="21"/>
          <w:shd w:val="clear" w:fill="FFFFFF"/>
          <w:lang w:eastAsia="zh-CN"/>
        </w:rPr>
        <w:t>自2024年11月01日以来</w:t>
      </w:r>
      <w:r>
        <w:rPr>
          <w:rFonts w:hint="eastAsia" w:ascii="微软雅黑" w:hAnsi="微软雅黑" w:eastAsia="微软雅黑" w:cs="微软雅黑"/>
          <w:i w:val="0"/>
          <w:iCs w:val="0"/>
          <w:caps w:val="0"/>
          <w:color w:val="auto"/>
          <w:spacing w:val="0"/>
          <w:sz w:val="21"/>
          <w:szCs w:val="21"/>
          <w:shd w:val="clear" w:fill="FFFFFF"/>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58FB7C43">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（8）税收缴纳证明：</w:t>
      </w:r>
      <w:r>
        <w:rPr>
          <w:rFonts w:hint="eastAsia" w:ascii="微软雅黑" w:hAnsi="微软雅黑" w:eastAsia="微软雅黑" w:cs="微软雅黑"/>
          <w:i w:val="0"/>
          <w:iCs w:val="0"/>
          <w:caps w:val="0"/>
          <w:color w:val="auto"/>
          <w:spacing w:val="0"/>
          <w:sz w:val="21"/>
          <w:szCs w:val="21"/>
          <w:shd w:val="clear" w:fill="FFFFFF"/>
          <w:lang w:eastAsia="zh-CN"/>
        </w:rPr>
        <w:t>自2024年11月01日以来</w:t>
      </w:r>
      <w:r>
        <w:rPr>
          <w:rFonts w:hint="eastAsia" w:ascii="微软雅黑" w:hAnsi="微软雅黑" w:eastAsia="微软雅黑" w:cs="微软雅黑"/>
          <w:i w:val="0"/>
          <w:iCs w:val="0"/>
          <w:caps w:val="0"/>
          <w:color w:val="auto"/>
          <w:spacing w:val="0"/>
          <w:sz w:val="21"/>
          <w:szCs w:val="21"/>
          <w:shd w:val="clear" w:fill="FFFFFF"/>
        </w:rPr>
        <w:t>已缴纳的至少三个月的缴税凭证。依法免税的供应商应提供相关文件证明；</w:t>
      </w:r>
    </w:p>
    <w:p w14:paraId="2AC4ED0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lang w:val="en-US" w:eastAsia="zh-CN"/>
        </w:rPr>
        <w:t>9</w:t>
      </w: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rPr>
        <w:t>履行合同所必须的证明资料：具有履行合同所必需的设备和专业技术能力证明资料（提供书面承诺）；</w:t>
      </w:r>
    </w:p>
    <w:p w14:paraId="163E6EF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225EFFD0">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rPr>
        <w:t>（11）非联合体声明：本项目不接受联合体投标（提供声明书）</w:t>
      </w:r>
    </w:p>
    <w:p w14:paraId="310884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三、获取采购文件</w:t>
      </w:r>
    </w:p>
    <w:p w14:paraId="3CC842FA">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default"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lang w:eastAsia="zh-CN"/>
        </w:rPr>
        <w:t>2025年</w:t>
      </w:r>
      <w:r>
        <w:rPr>
          <w:rFonts w:hint="eastAsia" w:ascii="微软雅黑" w:hAnsi="微软雅黑" w:eastAsia="微软雅黑" w:cs="微软雅黑"/>
          <w:i w:val="0"/>
          <w:iCs w:val="0"/>
          <w:caps w:val="0"/>
          <w:color w:val="auto"/>
          <w:spacing w:val="0"/>
          <w:sz w:val="21"/>
          <w:szCs w:val="21"/>
          <w:shd w:val="clear" w:fill="FFFFFF"/>
          <w:lang w:val="en-US" w:eastAsia="zh-CN"/>
        </w:rPr>
        <w:t>11</w:t>
      </w:r>
      <w:r>
        <w:rPr>
          <w:rFonts w:hint="eastAsia" w:ascii="微软雅黑" w:hAnsi="微软雅黑" w:eastAsia="微软雅黑" w:cs="微软雅黑"/>
          <w:i w:val="0"/>
          <w:iCs w:val="0"/>
          <w:caps w:val="0"/>
          <w:color w:val="auto"/>
          <w:spacing w:val="0"/>
          <w:sz w:val="21"/>
          <w:szCs w:val="21"/>
          <w:shd w:val="clear" w:fill="FFFFFF"/>
          <w:lang w:eastAsia="zh-CN"/>
        </w:rPr>
        <w:t>月</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lang w:eastAsia="zh-CN"/>
        </w:rPr>
        <w:t>日</w:t>
      </w:r>
      <w:r>
        <w:rPr>
          <w:rFonts w:hint="eastAsia" w:ascii="微软雅黑" w:hAnsi="微软雅黑" w:eastAsia="微软雅黑" w:cs="微软雅黑"/>
          <w:i w:val="0"/>
          <w:iCs w:val="0"/>
          <w:caps w:val="0"/>
          <w:color w:val="auto"/>
          <w:spacing w:val="0"/>
          <w:sz w:val="21"/>
          <w:szCs w:val="21"/>
          <w:shd w:val="clear" w:fill="FFFFFF"/>
        </w:rPr>
        <w:t>至</w:t>
      </w:r>
      <w:r>
        <w:rPr>
          <w:rFonts w:hint="eastAsia" w:ascii="微软雅黑" w:hAnsi="微软雅黑" w:eastAsia="微软雅黑" w:cs="微软雅黑"/>
          <w:i w:val="0"/>
          <w:iCs w:val="0"/>
          <w:caps w:val="0"/>
          <w:color w:val="auto"/>
          <w:spacing w:val="0"/>
          <w:sz w:val="21"/>
          <w:szCs w:val="21"/>
          <w:shd w:val="clear" w:fill="FFFFFF"/>
          <w:lang w:eastAsia="zh-CN"/>
        </w:rPr>
        <w:t>2025年</w:t>
      </w:r>
      <w:r>
        <w:rPr>
          <w:rFonts w:hint="eastAsia" w:ascii="微软雅黑" w:hAnsi="微软雅黑" w:eastAsia="微软雅黑" w:cs="微软雅黑"/>
          <w:i w:val="0"/>
          <w:iCs w:val="0"/>
          <w:caps w:val="0"/>
          <w:color w:val="auto"/>
          <w:spacing w:val="0"/>
          <w:sz w:val="21"/>
          <w:szCs w:val="21"/>
          <w:shd w:val="clear" w:fill="FFFFFF"/>
          <w:lang w:val="en-US" w:eastAsia="zh-CN"/>
        </w:rPr>
        <w:t>11</w:t>
      </w:r>
      <w:r>
        <w:rPr>
          <w:rFonts w:hint="eastAsia" w:ascii="微软雅黑" w:hAnsi="微软雅黑" w:eastAsia="微软雅黑" w:cs="微软雅黑"/>
          <w:i w:val="0"/>
          <w:iCs w:val="0"/>
          <w:caps w:val="0"/>
          <w:color w:val="auto"/>
          <w:spacing w:val="0"/>
          <w:sz w:val="21"/>
          <w:szCs w:val="21"/>
          <w:shd w:val="clear" w:fill="FFFFFF"/>
          <w:lang w:eastAsia="zh-CN"/>
        </w:rPr>
        <w:t>月</w:t>
      </w:r>
      <w:r>
        <w:rPr>
          <w:rFonts w:hint="eastAsia" w:ascii="微软雅黑" w:hAnsi="微软雅黑" w:eastAsia="微软雅黑" w:cs="微软雅黑"/>
          <w:i w:val="0"/>
          <w:iCs w:val="0"/>
          <w:caps w:val="0"/>
          <w:color w:val="auto"/>
          <w:spacing w:val="0"/>
          <w:sz w:val="21"/>
          <w:szCs w:val="21"/>
          <w:shd w:val="clear" w:fill="FFFFFF"/>
          <w:lang w:val="en-US" w:eastAsia="zh-CN"/>
        </w:rPr>
        <w:t>20</w:t>
      </w:r>
      <w:r>
        <w:rPr>
          <w:rFonts w:hint="eastAsia" w:ascii="微软雅黑" w:hAnsi="微软雅黑" w:eastAsia="微软雅黑" w:cs="微软雅黑"/>
          <w:i w:val="0"/>
          <w:iCs w:val="0"/>
          <w:caps w:val="0"/>
          <w:color w:val="auto"/>
          <w:spacing w:val="0"/>
          <w:sz w:val="21"/>
          <w:szCs w:val="21"/>
          <w:shd w:val="clear" w:fill="FFFFFF"/>
          <w:lang w:eastAsia="zh-CN"/>
        </w:rPr>
        <w:t>日</w:t>
      </w:r>
      <w:r>
        <w:rPr>
          <w:rFonts w:hint="eastAsia" w:ascii="微软雅黑" w:hAnsi="微软雅黑" w:eastAsia="微软雅黑" w:cs="微软雅黑"/>
          <w:i w:val="0"/>
          <w:iCs w:val="0"/>
          <w:caps w:val="0"/>
          <w:color w:val="auto"/>
          <w:spacing w:val="0"/>
          <w:sz w:val="21"/>
          <w:szCs w:val="21"/>
          <w:shd w:val="clear" w:fill="FFFFFF"/>
        </w:rPr>
        <w:t>，每天上午08:00:00至12:00:00，下午1</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:00:00至18:00:00（北京时间）</w:t>
      </w:r>
      <w:r>
        <w:rPr>
          <w:rFonts w:hint="eastAsia" w:ascii="微软雅黑" w:hAnsi="微软雅黑" w:eastAsia="微软雅黑" w:cs="微软雅黑"/>
          <w:i w:val="0"/>
          <w:iCs w:val="0"/>
          <w:caps w:val="0"/>
          <w:color w:val="auto"/>
          <w:spacing w:val="0"/>
          <w:sz w:val="21"/>
          <w:szCs w:val="21"/>
          <w:shd w:val="clear" w:fill="FFFFFF"/>
          <w:lang w:eastAsia="zh-CN"/>
        </w:rPr>
        <w:t>；</w:t>
      </w:r>
    </w:p>
    <w:p w14:paraId="746DD097">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default" w:ascii="微软雅黑" w:hAnsi="微软雅黑" w:eastAsia="微软雅黑" w:cs="微软雅黑"/>
          <w:i w:val="0"/>
          <w:iCs w:val="0"/>
          <w:caps w:val="0"/>
          <w:color w:val="auto"/>
          <w:spacing w:val="0"/>
          <w:sz w:val="21"/>
          <w:szCs w:val="21"/>
          <w:shd w:val="clear" w:fill="FFFFFF"/>
          <w:lang w:val="en-US" w:eastAsia="zh-CN"/>
        </w:rPr>
        <w:t>2</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shd w:val="clear" w:fill="FFFFFF"/>
        </w:rPr>
        <w:t>途径：</w:t>
      </w:r>
      <w:r>
        <w:rPr>
          <w:rFonts w:hint="eastAsia" w:ascii="微软雅黑" w:hAnsi="微软雅黑" w:eastAsia="微软雅黑" w:cs="微软雅黑"/>
          <w:i w:val="0"/>
          <w:iCs w:val="0"/>
          <w:caps w:val="0"/>
          <w:color w:val="auto"/>
          <w:spacing w:val="0"/>
          <w:sz w:val="21"/>
          <w:szCs w:val="21"/>
          <w:shd w:val="clear" w:fill="FFFFFF"/>
          <w:lang w:eastAsia="zh-CN"/>
        </w:rPr>
        <w:t>远创项目管理有限公司</w:t>
      </w:r>
      <w:r>
        <w:rPr>
          <w:rFonts w:hint="eastAsia" w:ascii="微软雅黑" w:hAnsi="微软雅黑" w:eastAsia="微软雅黑" w:cs="微软雅黑"/>
          <w:i w:val="0"/>
          <w:iCs w:val="0"/>
          <w:caps w:val="0"/>
          <w:color w:val="auto"/>
          <w:spacing w:val="0"/>
          <w:sz w:val="21"/>
          <w:szCs w:val="21"/>
          <w:shd w:val="clear" w:fill="FFFFFF"/>
          <w:lang w:val="en-US" w:eastAsia="zh-CN"/>
        </w:rPr>
        <w:t>（陕西省安康市岚皋县城关镇罗景坪社区龙城御景4号楼2单元602室）</w:t>
      </w:r>
    </w:p>
    <w:p w14:paraId="3910AC4D">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default"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shd w:val="clear" w:fill="FFFFFF"/>
        </w:rPr>
        <w:t>方式：</w:t>
      </w:r>
      <w:r>
        <w:rPr>
          <w:rFonts w:hint="eastAsia" w:ascii="微软雅黑" w:hAnsi="微软雅黑" w:eastAsia="微软雅黑" w:cs="微软雅黑"/>
          <w:i w:val="0"/>
          <w:iCs w:val="0"/>
          <w:caps w:val="0"/>
          <w:color w:val="auto"/>
          <w:spacing w:val="0"/>
          <w:sz w:val="21"/>
          <w:szCs w:val="21"/>
          <w:shd w:val="clear" w:fill="FFFFFF"/>
          <w:lang w:val="en-US" w:eastAsia="zh-CN"/>
        </w:rPr>
        <w:t>现场</w:t>
      </w:r>
      <w:r>
        <w:rPr>
          <w:rFonts w:hint="eastAsia" w:ascii="微软雅黑" w:hAnsi="微软雅黑" w:eastAsia="微软雅黑" w:cs="微软雅黑"/>
          <w:i w:val="0"/>
          <w:iCs w:val="0"/>
          <w:caps w:val="0"/>
          <w:color w:val="auto"/>
          <w:spacing w:val="0"/>
          <w:sz w:val="21"/>
          <w:szCs w:val="21"/>
          <w:shd w:val="clear" w:fill="FFFFFF"/>
        </w:rPr>
        <w:t>获取</w:t>
      </w:r>
      <w:r>
        <w:rPr>
          <w:rFonts w:hint="eastAsia" w:ascii="微软雅黑" w:hAnsi="微软雅黑" w:eastAsia="微软雅黑" w:cs="微软雅黑"/>
          <w:i w:val="0"/>
          <w:iCs w:val="0"/>
          <w:caps w:val="0"/>
          <w:color w:val="auto"/>
          <w:spacing w:val="0"/>
          <w:sz w:val="21"/>
          <w:szCs w:val="21"/>
          <w:shd w:val="clear" w:fill="FFFFFF"/>
          <w:lang w:eastAsia="zh-CN"/>
        </w:rPr>
        <w:t>；</w:t>
      </w:r>
    </w:p>
    <w:p w14:paraId="45CEAC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四、响应文件提交</w:t>
      </w:r>
    </w:p>
    <w:p w14:paraId="3E4F056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highlight w:val="none"/>
        </w:rPr>
      </w:pPr>
      <w:r>
        <w:rPr>
          <w:rFonts w:hint="eastAsia" w:ascii="微软雅黑" w:hAnsi="微软雅黑" w:eastAsia="微软雅黑" w:cs="微软雅黑"/>
          <w:i w:val="0"/>
          <w:iCs w:val="0"/>
          <w:caps w:val="0"/>
          <w:color w:val="auto"/>
          <w:spacing w:val="0"/>
          <w:sz w:val="21"/>
          <w:szCs w:val="21"/>
          <w:shd w:val="clear" w:fill="FFFFFF"/>
        </w:rPr>
        <w:t>截止时间：</w:t>
      </w:r>
      <w:r>
        <w:rPr>
          <w:rFonts w:hint="eastAsia" w:ascii="微软雅黑" w:hAnsi="微软雅黑" w:eastAsia="微软雅黑" w:cs="微软雅黑"/>
          <w:i w:val="0"/>
          <w:iCs w:val="0"/>
          <w:caps w:val="0"/>
          <w:color w:val="auto"/>
          <w:spacing w:val="0"/>
          <w:sz w:val="21"/>
          <w:szCs w:val="21"/>
          <w:shd w:val="clear" w:fill="FFFFFF"/>
          <w:lang w:eastAsia="zh-CN"/>
        </w:rPr>
        <w:t>2025年11月24日</w:t>
      </w:r>
      <w:r>
        <w:rPr>
          <w:rFonts w:hint="eastAsia" w:ascii="微软雅黑" w:hAnsi="微软雅黑" w:eastAsia="微软雅黑" w:cs="微软雅黑"/>
          <w:i w:val="0"/>
          <w:iCs w:val="0"/>
          <w:caps w:val="0"/>
          <w:color w:val="auto"/>
          <w:spacing w:val="0"/>
          <w:sz w:val="21"/>
          <w:szCs w:val="21"/>
          <w:highlight w:val="none"/>
          <w:shd w:val="clear" w:fill="FFFFFF"/>
          <w:lang w:eastAsia="zh-CN"/>
        </w:rPr>
        <w:t xml:space="preserve"> </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09</w:t>
      </w:r>
      <w:r>
        <w:rPr>
          <w:rFonts w:hint="eastAsia" w:ascii="微软雅黑" w:hAnsi="微软雅黑" w:eastAsia="微软雅黑" w:cs="微软雅黑"/>
          <w:i w:val="0"/>
          <w:iCs w:val="0"/>
          <w:caps w:val="0"/>
          <w:color w:val="auto"/>
          <w:spacing w:val="0"/>
          <w:sz w:val="21"/>
          <w:szCs w:val="21"/>
          <w:highlight w:val="none"/>
          <w:shd w:val="clear" w:fill="FFFFFF"/>
          <w:lang w:eastAsia="zh-CN"/>
        </w:rPr>
        <w:t>时00分00秒</w:t>
      </w:r>
      <w:r>
        <w:rPr>
          <w:rFonts w:hint="eastAsia" w:ascii="微软雅黑" w:hAnsi="微软雅黑" w:eastAsia="微软雅黑" w:cs="微软雅黑"/>
          <w:i w:val="0"/>
          <w:iCs w:val="0"/>
          <w:caps w:val="0"/>
          <w:color w:val="auto"/>
          <w:spacing w:val="0"/>
          <w:sz w:val="21"/>
          <w:szCs w:val="21"/>
          <w:highlight w:val="none"/>
          <w:shd w:val="clear" w:fill="FFFFFF"/>
        </w:rPr>
        <w:t>（北京时间）</w:t>
      </w:r>
    </w:p>
    <w:p w14:paraId="4B4105F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w:t>
      </w:r>
      <w:r>
        <w:rPr>
          <w:rFonts w:hint="eastAsia" w:ascii="微软雅黑" w:hAnsi="微软雅黑" w:eastAsia="微软雅黑" w:cs="微软雅黑"/>
          <w:i w:val="0"/>
          <w:iCs w:val="0"/>
          <w:caps w:val="0"/>
          <w:color w:val="auto"/>
          <w:spacing w:val="0"/>
          <w:sz w:val="21"/>
          <w:szCs w:val="21"/>
          <w:shd w:val="clear" w:fill="FFFFFF"/>
          <w:lang w:val="en-US" w:eastAsia="zh-CN"/>
        </w:rPr>
        <w:t>远创项目管理有限公司安康分公司开标会议室（陕西省安康市岚皋县城关镇罗景坪社区龙城御景4号楼2单元602室）</w:t>
      </w:r>
    </w:p>
    <w:p w14:paraId="4B396F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五、开启</w:t>
      </w:r>
    </w:p>
    <w:p w14:paraId="4C7186C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lang w:eastAsia="zh-CN"/>
        </w:rPr>
        <w:t xml:space="preserve">2025年11月24日 </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lang w:eastAsia="zh-CN"/>
        </w:rPr>
        <w:t>时00分00秒</w:t>
      </w:r>
      <w:r>
        <w:rPr>
          <w:rFonts w:hint="eastAsia" w:ascii="微软雅黑" w:hAnsi="微软雅黑" w:eastAsia="微软雅黑" w:cs="微软雅黑"/>
          <w:i w:val="0"/>
          <w:iCs w:val="0"/>
          <w:caps w:val="0"/>
          <w:color w:val="auto"/>
          <w:spacing w:val="0"/>
          <w:sz w:val="21"/>
          <w:szCs w:val="21"/>
          <w:shd w:val="clear" w:fill="FFFFFF"/>
        </w:rPr>
        <w:t>（北京时间）</w:t>
      </w:r>
    </w:p>
    <w:p w14:paraId="36A710F8">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w:t>
      </w:r>
      <w:r>
        <w:rPr>
          <w:rFonts w:hint="eastAsia" w:ascii="微软雅黑" w:hAnsi="微软雅黑" w:eastAsia="微软雅黑" w:cs="微软雅黑"/>
          <w:i w:val="0"/>
          <w:iCs w:val="0"/>
          <w:caps w:val="0"/>
          <w:color w:val="auto"/>
          <w:spacing w:val="0"/>
          <w:sz w:val="21"/>
          <w:szCs w:val="21"/>
          <w:shd w:val="clear" w:fill="FFFFFF"/>
          <w:lang w:val="en-US" w:eastAsia="zh-CN"/>
        </w:rPr>
        <w:t>远创项目管理有限公司安康分公司开标会议室（陕西省安康市岚皋县城关镇罗景坪社区龙城御景4号楼2单元602室）</w:t>
      </w:r>
    </w:p>
    <w:p w14:paraId="4FD103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六、公告期限</w:t>
      </w:r>
    </w:p>
    <w:p w14:paraId="032872BC">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40A13A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七、其他补充事宜</w:t>
      </w:r>
    </w:p>
    <w:p w14:paraId="329CCF3D">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注：（</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）在规定发售时间内，磋商供应商</w:t>
      </w:r>
      <w:r>
        <w:rPr>
          <w:rFonts w:hint="eastAsia" w:ascii="微软雅黑" w:hAnsi="微软雅黑" w:eastAsia="微软雅黑" w:cs="微软雅黑"/>
          <w:i w:val="0"/>
          <w:iCs w:val="0"/>
          <w:caps w:val="0"/>
          <w:color w:val="auto"/>
          <w:spacing w:val="0"/>
          <w:sz w:val="21"/>
          <w:szCs w:val="21"/>
          <w:shd w:val="clear" w:fill="FFFFFF"/>
          <w:lang w:val="en-US" w:eastAsia="zh-CN"/>
        </w:rPr>
        <w:t>携带</w:t>
      </w:r>
      <w:r>
        <w:rPr>
          <w:rFonts w:hint="eastAsia" w:ascii="微软雅黑" w:hAnsi="微软雅黑" w:eastAsia="微软雅黑" w:cs="微软雅黑"/>
          <w:i w:val="0"/>
          <w:iCs w:val="0"/>
          <w:caps w:val="0"/>
          <w:color w:val="auto"/>
          <w:spacing w:val="0"/>
          <w:sz w:val="21"/>
          <w:szCs w:val="21"/>
          <w:shd w:val="clear" w:fill="FFFFFF"/>
        </w:rPr>
        <w:t>单位介绍信、经办人身份证、营业执照、企业资质证书、</w:t>
      </w:r>
      <w:r>
        <w:rPr>
          <w:rFonts w:hint="eastAsia" w:ascii="微软雅黑" w:hAnsi="微软雅黑" w:eastAsia="微软雅黑" w:cs="微软雅黑"/>
          <w:i w:val="0"/>
          <w:iCs w:val="0"/>
          <w:caps w:val="0"/>
          <w:color w:val="auto"/>
          <w:spacing w:val="0"/>
          <w:sz w:val="21"/>
          <w:szCs w:val="21"/>
          <w:shd w:val="clear" w:fill="FFFFFF"/>
          <w:lang w:val="en-US" w:eastAsia="zh-CN"/>
        </w:rPr>
        <w:t>安全生产许可证、</w:t>
      </w:r>
      <w:r>
        <w:rPr>
          <w:rFonts w:hint="eastAsia" w:ascii="微软雅黑" w:hAnsi="微软雅黑" w:eastAsia="微软雅黑" w:cs="微软雅黑"/>
          <w:i w:val="0"/>
          <w:iCs w:val="0"/>
          <w:caps w:val="0"/>
          <w:color w:val="auto"/>
          <w:spacing w:val="0"/>
          <w:sz w:val="21"/>
          <w:szCs w:val="21"/>
          <w:shd w:val="clear" w:fill="FFFFFF"/>
        </w:rPr>
        <w:t>法人授权委托书</w:t>
      </w:r>
      <w:r>
        <w:rPr>
          <w:rFonts w:hint="eastAsia" w:ascii="微软雅黑" w:hAnsi="微软雅黑" w:eastAsia="微软雅黑" w:cs="微软雅黑"/>
          <w:i w:val="0"/>
          <w:iCs w:val="0"/>
          <w:caps w:val="0"/>
          <w:color w:val="auto"/>
          <w:spacing w:val="0"/>
          <w:sz w:val="21"/>
          <w:szCs w:val="21"/>
          <w:shd w:val="clear" w:color="auto" w:fill="FFFFFF"/>
          <w:lang w:val="en-US" w:eastAsia="zh-CN"/>
        </w:rPr>
        <w:t>加盖鲜章的彩色复印件一套在规定时间内至采购代理机构</w:t>
      </w:r>
      <w:r>
        <w:rPr>
          <w:rFonts w:hint="eastAsia" w:ascii="微软雅黑" w:hAnsi="微软雅黑" w:eastAsia="微软雅黑" w:cs="微软雅黑"/>
          <w:i w:val="0"/>
          <w:iCs w:val="0"/>
          <w:caps w:val="0"/>
          <w:color w:val="auto"/>
          <w:spacing w:val="0"/>
          <w:sz w:val="21"/>
          <w:szCs w:val="21"/>
          <w:shd w:val="clear" w:fill="FFFFFF"/>
          <w:lang w:eastAsia="zh-CN"/>
        </w:rPr>
        <w:t>远创项目管理有限公司</w:t>
      </w:r>
      <w:r>
        <w:rPr>
          <w:rFonts w:hint="eastAsia" w:ascii="微软雅黑" w:hAnsi="微软雅黑" w:eastAsia="微软雅黑" w:cs="微软雅黑"/>
          <w:i w:val="0"/>
          <w:iCs w:val="0"/>
          <w:caps w:val="0"/>
          <w:color w:val="auto"/>
          <w:spacing w:val="0"/>
          <w:sz w:val="21"/>
          <w:szCs w:val="21"/>
          <w:shd w:val="clear" w:fill="FFFFFF"/>
          <w:lang w:val="en-US" w:eastAsia="zh-CN"/>
        </w:rPr>
        <w:t>（陕西省安康市岚皋县城关镇罗景坪社区龙城御景4号楼2单元602室）</w:t>
      </w:r>
      <w:r>
        <w:rPr>
          <w:rFonts w:hint="eastAsia" w:ascii="微软雅黑" w:hAnsi="微软雅黑" w:eastAsia="微软雅黑" w:cs="微软雅黑"/>
          <w:i w:val="0"/>
          <w:iCs w:val="0"/>
          <w:caps w:val="0"/>
          <w:color w:val="auto"/>
          <w:spacing w:val="0"/>
          <w:sz w:val="21"/>
          <w:szCs w:val="21"/>
          <w:shd w:val="clear" w:color="auto" w:fill="FFFFFF"/>
          <w:lang w:val="en-US" w:eastAsia="zh-CN"/>
        </w:rPr>
        <w:t>获取磋商文件并登记备案，可自带U盘拷贝电子文件（谢绝邮寄），未向采购代理机构获取磋商文件并登记备案的供应商均无资格参加</w:t>
      </w:r>
      <w:r>
        <w:rPr>
          <w:rFonts w:hint="eastAsia" w:ascii="微软雅黑" w:hAnsi="微软雅黑" w:eastAsia="微软雅黑" w:cs="微软雅黑"/>
          <w:i w:val="0"/>
          <w:iCs w:val="0"/>
          <w:caps w:val="0"/>
          <w:color w:val="auto"/>
          <w:spacing w:val="0"/>
          <w:sz w:val="21"/>
          <w:szCs w:val="21"/>
          <w:shd w:val="clear" w:fill="FFFFFF"/>
          <w:lang w:val="en-US" w:eastAsia="zh-CN"/>
        </w:rPr>
        <w:t>磋商。</w:t>
      </w:r>
    </w:p>
    <w:p w14:paraId="617A9D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八、对本次招标提出询问，请按以下方式联系。</w:t>
      </w:r>
    </w:p>
    <w:p w14:paraId="6209C45A">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1.采购人信息</w:t>
      </w:r>
    </w:p>
    <w:p w14:paraId="08F79A23">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名称：岚皋县佐龙镇人民政府</w:t>
      </w:r>
    </w:p>
    <w:p w14:paraId="07F1610D">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default" w:ascii="微软雅黑" w:hAnsi="微软雅黑" w:eastAsia="微软雅黑" w:cs="微软雅黑"/>
          <w:i w:val="0"/>
          <w:iCs w:val="0"/>
          <w:caps w:val="0"/>
          <w:color w:val="0000FF"/>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地址：陕西省安康市岚皋县佐龙镇人民政府</w:t>
      </w:r>
    </w:p>
    <w:p w14:paraId="68F190E9">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联系方式：138 9154 9868</w:t>
      </w:r>
    </w:p>
    <w:p w14:paraId="662E3494">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2.采购代理机构信息</w:t>
      </w:r>
    </w:p>
    <w:p w14:paraId="0932F6E1">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名称：远创项目管理有限公司</w:t>
      </w:r>
    </w:p>
    <w:p w14:paraId="34537357">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地址：陕西省安康市岚皋县城关镇罗景坪社区龙城御景4号楼2单元602室</w:t>
      </w:r>
    </w:p>
    <w:p w14:paraId="4DC24F82">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联系方式：173 1955 6959</w:t>
      </w:r>
    </w:p>
    <w:p w14:paraId="0C36BCBB">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3.项目联系方式</w:t>
      </w:r>
    </w:p>
    <w:p w14:paraId="13EC7462">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项目联系人：张工</w:t>
      </w:r>
    </w:p>
    <w:p w14:paraId="238E6BCC">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电话：173 1955 6959</w:t>
      </w:r>
    </w:p>
    <w:p w14:paraId="0FD3A099">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right"/>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t>远创项目管理有限公司</w:t>
      </w:r>
    </w:p>
    <w:p w14:paraId="5DA4D6F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auto"/>
        <w:ind w:left="0" w:right="0" w:firstLine="480"/>
        <w:jc w:val="right"/>
        <w:textAlignment w:val="auto"/>
        <w:outlineLvl w:val="9"/>
        <w:rPr>
          <w:rFonts w:hint="eastAsia" w:ascii="宋体" w:hAnsi="宋体" w:eastAsia="宋体" w:cs="宋体"/>
          <w:i w:val="0"/>
          <w:iCs w:val="0"/>
          <w:caps w:val="0"/>
          <w:color w:val="auto"/>
          <w:spacing w:val="0"/>
          <w:sz w:val="28"/>
          <w:szCs w:val="28"/>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2025年11月13日</w:t>
      </w:r>
      <w:r>
        <w:rPr>
          <w:rFonts w:hint="eastAsia" w:ascii="宋体" w:hAnsi="宋体" w:eastAsia="宋体" w:cs="宋体"/>
          <w:i w:val="0"/>
          <w:iCs w:val="0"/>
          <w:caps w:val="0"/>
          <w:color w:val="auto"/>
          <w:spacing w:val="0"/>
          <w:sz w:val="28"/>
          <w:szCs w:val="28"/>
          <w:shd w:val="clear" w:fill="FFFFFF"/>
          <w:lang w:val="en-US" w:eastAsia="zh-CN"/>
        </w:rPr>
        <w:br w:type="page"/>
      </w:r>
    </w:p>
    <w:p w14:paraId="71D559F7">
      <w:pPr>
        <w:widowControl w:val="0"/>
        <w:shd w:val="clear"/>
        <w:tabs>
          <w:tab w:val="right" w:leader="dot" w:pos="9070"/>
        </w:tabs>
        <w:overflowPunct/>
        <w:topLinePunct w:val="0"/>
        <w:bidi w:val="0"/>
        <w:spacing w:line="360" w:lineRule="auto"/>
        <w:jc w:val="center"/>
        <w:outlineLvl w:val="0"/>
        <w:rPr>
          <w:rFonts w:hint="eastAsia" w:ascii="宋体" w:hAnsi="宋体" w:cs="宋体"/>
          <w:b/>
          <w:bCs/>
          <w:caps w:val="0"/>
          <w:color w:val="auto"/>
          <w:spacing w:val="0"/>
          <w:sz w:val="32"/>
          <w:szCs w:val="32"/>
          <w:highlight w:val="none"/>
          <w:shd w:val="clear" w:color="auto" w:fill="FFFFFF"/>
        </w:rPr>
      </w:pPr>
      <w:r>
        <w:rPr>
          <w:rFonts w:hint="eastAsia" w:ascii="宋体" w:hAnsi="宋体" w:cs="宋体"/>
          <w:b/>
          <w:bCs/>
          <w:caps w:val="0"/>
          <w:color w:val="auto"/>
          <w:spacing w:val="0"/>
          <w:sz w:val="32"/>
          <w:szCs w:val="32"/>
          <w:highlight w:val="none"/>
          <w:shd w:val="clear" w:color="auto" w:fill="FFFFFF"/>
          <w:lang w:val="en-US" w:eastAsia="zh-CN"/>
        </w:rPr>
        <w:t xml:space="preserve">第二部分  </w:t>
      </w:r>
      <w:r>
        <w:rPr>
          <w:rFonts w:hint="eastAsia" w:ascii="宋体" w:hAnsi="宋体" w:cs="宋体"/>
          <w:b/>
          <w:bCs/>
          <w:caps w:val="0"/>
          <w:color w:val="auto"/>
          <w:spacing w:val="0"/>
          <w:sz w:val="32"/>
          <w:szCs w:val="32"/>
          <w:highlight w:val="none"/>
          <w:shd w:val="clear" w:color="auto" w:fill="FFFFFF"/>
        </w:rPr>
        <w:t>投标人须知前附表</w:t>
      </w:r>
      <w:bookmarkEnd w:id="2"/>
      <w:bookmarkEnd w:id="3"/>
      <w:bookmarkEnd w:id="4"/>
      <w:bookmarkEnd w:id="5"/>
      <w:bookmarkEnd w:id="6"/>
      <w:bookmarkEnd w:id="7"/>
      <w:bookmarkEnd w:id="8"/>
      <w:bookmarkEnd w:id="11"/>
    </w:p>
    <w:p w14:paraId="75ABB30A">
      <w:pPr>
        <w:keepNext/>
        <w:widowControl w:val="0"/>
        <w:shd w:val="clear"/>
        <w:overflowPunct/>
        <w:topLinePunct w:val="0"/>
        <w:bidi w:val="0"/>
        <w:spacing w:line="360" w:lineRule="auto"/>
        <w:jc w:val="center"/>
        <w:rPr>
          <w:rFonts w:hint="eastAsia" w:ascii="宋体" w:hAnsi="宋体"/>
          <w:caps w:val="0"/>
          <w:color w:val="auto"/>
          <w:spacing w:val="0"/>
          <w:sz w:val="28"/>
          <w:szCs w:val="24"/>
          <w:highlight w:val="none"/>
        </w:rPr>
      </w:pPr>
      <w:r>
        <w:rPr>
          <w:rFonts w:hint="eastAsia" w:ascii="宋体" w:hAnsi="宋体"/>
          <w:caps w:val="0"/>
          <w:color w:val="auto"/>
          <w:spacing w:val="0"/>
          <w:sz w:val="28"/>
          <w:szCs w:val="24"/>
          <w:highlight w:val="none"/>
          <w:lang w:eastAsia="zh-CN"/>
        </w:rPr>
        <w:t>竞争性磋商</w:t>
      </w:r>
      <w:r>
        <w:rPr>
          <w:rFonts w:hint="eastAsia" w:ascii="宋体" w:hAnsi="宋体"/>
          <w:caps w:val="0"/>
          <w:color w:val="auto"/>
          <w:spacing w:val="0"/>
          <w:sz w:val="28"/>
          <w:szCs w:val="24"/>
          <w:highlight w:val="none"/>
        </w:rPr>
        <w:t>须知前附表</w:t>
      </w:r>
    </w:p>
    <w:tbl>
      <w:tblPr>
        <w:tblStyle w:val="43"/>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843"/>
        <w:gridCol w:w="7367"/>
      </w:tblGrid>
      <w:tr w14:paraId="24C1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29" w:type="dxa"/>
            <w:noWrap w:val="0"/>
            <w:vAlign w:val="center"/>
          </w:tcPr>
          <w:p w14:paraId="0A14AF14">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bookmarkStart w:id="12" w:name="_Toc2285"/>
            <w:bookmarkStart w:id="13" w:name="_Toc453917521"/>
            <w:bookmarkStart w:id="14" w:name="_Toc470876868"/>
            <w:bookmarkStart w:id="15" w:name="_Toc453858058"/>
            <w:bookmarkStart w:id="16" w:name="_Toc453917614"/>
            <w:bookmarkStart w:id="17" w:name="_Toc385234429"/>
            <w:r>
              <w:rPr>
                <w:rFonts w:hint="eastAsia" w:ascii="宋体" w:hAnsi="宋体" w:eastAsia="宋体" w:cs="宋体"/>
                <w:b/>
                <w:caps w:val="0"/>
                <w:color w:val="auto"/>
                <w:spacing w:val="0"/>
                <w:sz w:val="24"/>
                <w:szCs w:val="24"/>
                <w:highlight w:val="none"/>
              </w:rPr>
              <w:t>项号</w:t>
            </w:r>
          </w:p>
        </w:tc>
        <w:tc>
          <w:tcPr>
            <w:tcW w:w="1843" w:type="dxa"/>
            <w:noWrap w:val="0"/>
            <w:vAlign w:val="center"/>
          </w:tcPr>
          <w:p w14:paraId="299C0BED">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内容</w:t>
            </w:r>
          </w:p>
        </w:tc>
        <w:tc>
          <w:tcPr>
            <w:tcW w:w="7367" w:type="dxa"/>
            <w:noWrap w:val="0"/>
            <w:vAlign w:val="center"/>
          </w:tcPr>
          <w:p w14:paraId="2428FFA5">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规定</w:t>
            </w:r>
          </w:p>
        </w:tc>
      </w:tr>
      <w:tr w14:paraId="476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629" w:type="dxa"/>
            <w:noWrap w:val="0"/>
            <w:vAlign w:val="center"/>
          </w:tcPr>
          <w:p w14:paraId="310658F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p>
        </w:tc>
        <w:tc>
          <w:tcPr>
            <w:tcW w:w="1843" w:type="dxa"/>
            <w:noWrap w:val="0"/>
            <w:vAlign w:val="center"/>
          </w:tcPr>
          <w:p w14:paraId="2A2E8AA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采购人</w:t>
            </w:r>
          </w:p>
        </w:tc>
        <w:tc>
          <w:tcPr>
            <w:tcW w:w="7367" w:type="dxa"/>
            <w:noWrap w:val="0"/>
            <w:vAlign w:val="center"/>
          </w:tcPr>
          <w:p w14:paraId="1197727B">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采购</w:t>
            </w:r>
            <w:r>
              <w:rPr>
                <w:rFonts w:hint="eastAsia" w:ascii="宋体" w:hAnsi="宋体" w:eastAsia="宋体" w:cs="宋体"/>
                <w:caps w:val="0"/>
                <w:color w:val="auto"/>
                <w:spacing w:val="0"/>
                <w:sz w:val="24"/>
                <w:szCs w:val="24"/>
                <w:highlight w:val="none"/>
                <w:lang w:val="en-US" w:eastAsia="zh-CN"/>
              </w:rPr>
              <w:t>人：</w:t>
            </w:r>
            <w:r>
              <w:rPr>
                <w:rFonts w:hint="eastAsia" w:ascii="宋体" w:hAnsi="宋体" w:cs="宋体"/>
                <w:caps w:val="0"/>
                <w:color w:val="auto"/>
                <w:spacing w:val="0"/>
                <w:sz w:val="24"/>
                <w:szCs w:val="24"/>
                <w:highlight w:val="none"/>
                <w:lang w:val="en-US" w:eastAsia="zh-CN"/>
              </w:rPr>
              <w:t>岚皋县佐龙镇人民政府</w:t>
            </w:r>
          </w:p>
          <w:p w14:paraId="4295C187">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采购单位统一社会信用代码：11610925016056092N</w:t>
            </w:r>
          </w:p>
          <w:p w14:paraId="27AB49FF">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地  址：陕西省安康市</w:t>
            </w:r>
            <w:r>
              <w:rPr>
                <w:rFonts w:hint="eastAsia" w:ascii="宋体" w:hAnsi="宋体" w:cs="宋体"/>
                <w:caps w:val="0"/>
                <w:color w:val="auto"/>
                <w:spacing w:val="0"/>
                <w:sz w:val="24"/>
                <w:szCs w:val="24"/>
                <w:highlight w:val="none"/>
                <w:lang w:val="en-US" w:eastAsia="zh-CN"/>
              </w:rPr>
              <w:t>岚皋县佐龙镇人民政府</w:t>
            </w:r>
          </w:p>
          <w:p w14:paraId="1F9DABF3">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联系人：</w:t>
            </w:r>
            <w:r>
              <w:rPr>
                <w:rFonts w:hint="eastAsia" w:ascii="宋体" w:hAnsi="宋体" w:cs="宋体"/>
                <w:caps w:val="0"/>
                <w:color w:val="auto"/>
                <w:spacing w:val="0"/>
                <w:sz w:val="24"/>
                <w:szCs w:val="24"/>
                <w:highlight w:val="none"/>
                <w:lang w:val="en-US" w:eastAsia="zh-CN"/>
              </w:rPr>
              <w:t>崔主任</w:t>
            </w:r>
          </w:p>
          <w:p w14:paraId="42334466">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 xml:space="preserve">电 </w:t>
            </w:r>
            <w:r>
              <w:rPr>
                <w:rFonts w:hint="eastAsia" w:ascii="宋体" w:hAnsi="宋体" w:eastAsia="宋体" w:cs="宋体"/>
                <w:caps w:val="0"/>
                <w:color w:val="auto"/>
                <w:spacing w:val="0"/>
                <w:sz w:val="24"/>
                <w:szCs w:val="24"/>
                <w:highlight w:val="none"/>
                <w:lang w:val="en-US" w:eastAsia="zh-CN"/>
              </w:rPr>
              <w:t xml:space="preserve"> 话：</w:t>
            </w:r>
            <w:r>
              <w:rPr>
                <w:rFonts w:hint="eastAsia" w:ascii="宋体" w:hAnsi="宋体" w:cs="宋体"/>
                <w:color w:val="auto"/>
                <w:sz w:val="24"/>
                <w:szCs w:val="24"/>
                <w:highlight w:val="none"/>
                <w:lang w:val="en-US" w:eastAsia="zh-CN"/>
              </w:rPr>
              <w:t>138 9154 9868</w:t>
            </w:r>
          </w:p>
        </w:tc>
      </w:tr>
      <w:tr w14:paraId="5067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83472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p>
        </w:tc>
        <w:tc>
          <w:tcPr>
            <w:tcW w:w="1843" w:type="dxa"/>
            <w:noWrap w:val="0"/>
            <w:vAlign w:val="center"/>
          </w:tcPr>
          <w:p w14:paraId="3B1FFE8F">
            <w:pPr>
              <w:widowControl w:val="0"/>
              <w:shd w:val="clear"/>
              <w:overflowPunct/>
              <w:topLinePunct w:val="0"/>
              <w:autoSpaceDE w:val="0"/>
              <w:autoSpaceDN w:val="0"/>
              <w:bidi w:val="0"/>
              <w:spacing w:line="360" w:lineRule="auto"/>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竞争性磋商代理机构</w:t>
            </w:r>
          </w:p>
        </w:tc>
        <w:tc>
          <w:tcPr>
            <w:tcW w:w="7367" w:type="dxa"/>
            <w:noWrap w:val="0"/>
            <w:vAlign w:val="center"/>
          </w:tcPr>
          <w:p w14:paraId="7415E151">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名称：</w:t>
            </w:r>
            <w:r>
              <w:rPr>
                <w:rFonts w:hint="eastAsia" w:ascii="宋体" w:hAnsi="宋体" w:cs="宋体"/>
                <w:caps w:val="0"/>
                <w:color w:val="auto"/>
                <w:spacing w:val="0"/>
                <w:sz w:val="24"/>
                <w:szCs w:val="24"/>
                <w:highlight w:val="none"/>
                <w:lang w:eastAsia="zh-CN"/>
              </w:rPr>
              <w:t>远创项目管理有限公司</w:t>
            </w:r>
          </w:p>
          <w:p w14:paraId="154FCE9A">
            <w:pPr>
              <w:widowControl w:val="0"/>
              <w:shd w:val="clear"/>
              <w:overflowPunct/>
              <w:topLinePunct w:val="0"/>
              <w:autoSpaceDE w:val="0"/>
              <w:autoSpaceDN w:val="0"/>
              <w:bidi w:val="0"/>
              <w:spacing w:line="360" w:lineRule="auto"/>
              <w:ind w:left="720" w:hanging="720" w:hangingChars="300"/>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地址：</w:t>
            </w:r>
            <w:r>
              <w:rPr>
                <w:rFonts w:hint="eastAsia" w:ascii="宋体" w:hAnsi="宋体" w:cs="宋体"/>
                <w:caps w:val="0"/>
                <w:color w:val="auto"/>
                <w:spacing w:val="0"/>
                <w:sz w:val="24"/>
                <w:szCs w:val="24"/>
                <w:highlight w:val="none"/>
                <w:lang w:eastAsia="zh-CN"/>
              </w:rPr>
              <w:t>陕西省安康市岚皋县城关镇罗景坪社区龙城御景4号楼2单元602室</w:t>
            </w:r>
          </w:p>
          <w:p w14:paraId="62F2B82D">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联系人：</w:t>
            </w:r>
            <w:r>
              <w:rPr>
                <w:rFonts w:hint="eastAsia" w:ascii="宋体" w:hAnsi="宋体" w:cs="宋体"/>
                <w:caps w:val="0"/>
                <w:color w:val="auto"/>
                <w:spacing w:val="0"/>
                <w:sz w:val="24"/>
                <w:szCs w:val="24"/>
                <w:highlight w:val="none"/>
                <w:lang w:val="en-US" w:eastAsia="zh-CN"/>
              </w:rPr>
              <w:t>张工</w:t>
            </w:r>
          </w:p>
          <w:p w14:paraId="0E1A089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联系电话：</w:t>
            </w:r>
            <w:r>
              <w:rPr>
                <w:rFonts w:hint="eastAsia" w:ascii="宋体" w:hAnsi="宋体" w:cs="宋体"/>
                <w:caps w:val="0"/>
                <w:color w:val="auto"/>
                <w:spacing w:val="0"/>
                <w:sz w:val="24"/>
                <w:szCs w:val="24"/>
                <w:highlight w:val="none"/>
                <w:lang w:eastAsia="zh-CN"/>
              </w:rPr>
              <w:t>17319556959</w:t>
            </w:r>
          </w:p>
          <w:p w14:paraId="53FD92A9">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电子邮箱：</w:t>
            </w:r>
            <w:r>
              <w:rPr>
                <w:rFonts w:hint="eastAsia" w:ascii="宋体" w:hAnsi="宋体" w:cs="宋体"/>
                <w:caps w:val="0"/>
                <w:color w:val="auto"/>
                <w:spacing w:val="0"/>
                <w:sz w:val="24"/>
                <w:szCs w:val="24"/>
                <w:highlight w:val="none"/>
                <w:lang w:eastAsia="zh-CN"/>
              </w:rPr>
              <w:t>330825211@qq.com</w:t>
            </w:r>
          </w:p>
        </w:tc>
      </w:tr>
      <w:tr w14:paraId="0EDE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524866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3</w:t>
            </w:r>
          </w:p>
        </w:tc>
        <w:tc>
          <w:tcPr>
            <w:tcW w:w="1843" w:type="dxa"/>
            <w:noWrap w:val="0"/>
            <w:vAlign w:val="center"/>
          </w:tcPr>
          <w:p w14:paraId="2D6FF87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工程名称</w:t>
            </w:r>
          </w:p>
        </w:tc>
        <w:tc>
          <w:tcPr>
            <w:tcW w:w="7367" w:type="dxa"/>
            <w:noWrap w:val="0"/>
            <w:vAlign w:val="center"/>
          </w:tcPr>
          <w:p w14:paraId="2DCB2BF0">
            <w:pPr>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岚皋县佐龙镇马宗村二组通组路建设工程</w:t>
            </w:r>
          </w:p>
        </w:tc>
      </w:tr>
      <w:tr w14:paraId="2670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263DCB0">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4</w:t>
            </w:r>
          </w:p>
        </w:tc>
        <w:tc>
          <w:tcPr>
            <w:tcW w:w="1843" w:type="dxa"/>
            <w:noWrap w:val="0"/>
            <w:vAlign w:val="center"/>
          </w:tcPr>
          <w:p w14:paraId="0D16DE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采购方式</w:t>
            </w:r>
          </w:p>
        </w:tc>
        <w:tc>
          <w:tcPr>
            <w:tcW w:w="7367" w:type="dxa"/>
            <w:noWrap w:val="0"/>
            <w:vAlign w:val="center"/>
          </w:tcPr>
          <w:p w14:paraId="06112302">
            <w:pPr>
              <w:pStyle w:val="188"/>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竞争性磋商</w:t>
            </w:r>
          </w:p>
        </w:tc>
      </w:tr>
      <w:tr w14:paraId="364D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355677B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5</w:t>
            </w:r>
          </w:p>
        </w:tc>
        <w:tc>
          <w:tcPr>
            <w:tcW w:w="1843" w:type="dxa"/>
            <w:noWrap w:val="0"/>
            <w:vAlign w:val="center"/>
          </w:tcPr>
          <w:p w14:paraId="5644A4D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施工地点</w:t>
            </w:r>
          </w:p>
        </w:tc>
        <w:tc>
          <w:tcPr>
            <w:tcW w:w="7367" w:type="dxa"/>
            <w:noWrap w:val="0"/>
            <w:vAlign w:val="center"/>
          </w:tcPr>
          <w:p w14:paraId="738EA6E4">
            <w:pPr>
              <w:widowControl w:val="0"/>
              <w:shd w:val="clear"/>
              <w:overflowPunct/>
              <w:topLinePunct w:val="0"/>
              <w:bidi w:val="0"/>
              <w:spacing w:line="360" w:lineRule="auto"/>
              <w:jc w:val="both"/>
              <w:rPr>
                <w:rFonts w:hint="default" w:ascii="宋体" w:hAnsi="宋体" w:eastAsia="宋体" w:cs="宋体"/>
                <w:caps w:val="0"/>
                <w:color w:val="auto"/>
                <w:spacing w:val="0"/>
                <w:sz w:val="24"/>
                <w:szCs w:val="24"/>
                <w:highlight w:val="none"/>
                <w:lang w:val="en-US"/>
              </w:rPr>
            </w:pPr>
            <w:r>
              <w:rPr>
                <w:rFonts w:hint="eastAsia" w:ascii="宋体" w:hAnsi="宋体" w:eastAsia="宋体" w:cs="宋体"/>
                <w:caps w:val="0"/>
                <w:color w:val="auto"/>
                <w:spacing w:val="0"/>
                <w:sz w:val="24"/>
                <w:szCs w:val="24"/>
                <w:highlight w:val="none"/>
                <w:lang w:val="en-US" w:eastAsia="zh-CN"/>
              </w:rPr>
              <w:t>岚皋县</w:t>
            </w:r>
            <w:r>
              <w:rPr>
                <w:rFonts w:hint="eastAsia" w:ascii="宋体" w:hAnsi="宋体" w:cs="宋体"/>
                <w:caps w:val="0"/>
                <w:color w:val="auto"/>
                <w:spacing w:val="0"/>
                <w:sz w:val="24"/>
                <w:szCs w:val="24"/>
                <w:highlight w:val="none"/>
                <w:lang w:eastAsia="zh-CN"/>
              </w:rPr>
              <w:t>佐龙镇马宗村</w:t>
            </w:r>
          </w:p>
        </w:tc>
      </w:tr>
      <w:tr w14:paraId="1E59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29" w:type="dxa"/>
            <w:noWrap w:val="0"/>
            <w:vAlign w:val="center"/>
          </w:tcPr>
          <w:p w14:paraId="11278F23">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6</w:t>
            </w:r>
          </w:p>
        </w:tc>
        <w:tc>
          <w:tcPr>
            <w:tcW w:w="1843" w:type="dxa"/>
            <w:noWrap w:val="0"/>
            <w:vAlign w:val="center"/>
          </w:tcPr>
          <w:p w14:paraId="2167684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工程概况</w:t>
            </w:r>
          </w:p>
        </w:tc>
        <w:tc>
          <w:tcPr>
            <w:tcW w:w="7367" w:type="dxa"/>
            <w:noWrap w:val="0"/>
            <w:vAlign w:val="center"/>
          </w:tcPr>
          <w:p w14:paraId="507BB34A">
            <w:pPr>
              <w:keepNext w:val="0"/>
              <w:keepLines w:val="0"/>
              <w:widowControl w:val="0"/>
              <w:suppressLineNumbers w:val="0"/>
              <w:shd w:val="clear"/>
              <w:overflowPunct/>
              <w:topLinePunct w:val="0"/>
              <w:bidi w:val="0"/>
              <w:spacing w:line="360" w:lineRule="auto"/>
              <w:jc w:val="left"/>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主要建设内容</w:t>
            </w:r>
            <w:r>
              <w:rPr>
                <w:rFonts w:hint="eastAsia" w:ascii="宋体" w:hAnsi="宋体" w:eastAsia="宋体" w:cs="宋体"/>
                <w:caps w:val="0"/>
                <w:color w:val="auto"/>
                <w:spacing w:val="0"/>
                <w:sz w:val="24"/>
                <w:szCs w:val="24"/>
                <w:lang w:eastAsia="zh-CN"/>
              </w:rPr>
              <w:t>：</w:t>
            </w:r>
          </w:p>
          <w:p w14:paraId="06C6811F">
            <w:pPr>
              <w:keepNext w:val="0"/>
              <w:keepLines w:val="0"/>
              <w:widowControl w:val="0"/>
              <w:suppressLineNumbers w:val="0"/>
              <w:shd w:val="clear"/>
              <w:overflowPunct/>
              <w:topLinePunct w:val="0"/>
              <w:bidi w:val="0"/>
              <w:spacing w:line="360" w:lineRule="auto"/>
              <w:jc w:val="left"/>
              <w:rPr>
                <w:rFonts w:hint="default" w:ascii="宋体" w:hAnsi="宋体" w:eastAsia="宋体" w:cs="宋体"/>
                <w:caps w:val="0"/>
                <w:color w:val="auto"/>
                <w:spacing w:val="0"/>
                <w:sz w:val="24"/>
                <w:szCs w:val="24"/>
                <w:highlight w:val="none"/>
                <w:lang w:val="en-US"/>
              </w:rPr>
            </w:pPr>
            <w:r>
              <w:rPr>
                <w:rFonts w:hint="eastAsia" w:ascii="宋体" w:hAnsi="宋体" w:cs="宋体"/>
                <w:caps w:val="0"/>
                <w:color w:val="auto"/>
                <w:spacing w:val="0"/>
                <w:sz w:val="24"/>
                <w:szCs w:val="24"/>
                <w:lang w:val="en-US" w:eastAsia="zh-CN"/>
              </w:rPr>
              <w:t>建设通组路1.025千米，起止点为马宗村二组王立友门前至田湾屋场。路面宽4.5米、面层为16 厘米碎石垫层，梯形土边沟1025米、新建涵洞3道。。</w:t>
            </w:r>
            <w:r>
              <w:rPr>
                <w:rFonts w:hint="eastAsia" w:ascii="宋体" w:hAnsi="宋体" w:eastAsia="宋体" w:cs="宋体"/>
                <w:b/>
                <w:bCs/>
                <w:caps w:val="0"/>
                <w:color w:val="auto"/>
                <w:spacing w:val="0"/>
                <w:sz w:val="24"/>
                <w:szCs w:val="24"/>
                <w:lang w:val="en-US" w:eastAsia="zh-CN"/>
              </w:rPr>
              <w:t>（注：详见工程量清单）</w:t>
            </w:r>
          </w:p>
        </w:tc>
      </w:tr>
      <w:tr w14:paraId="687E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CCD204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7</w:t>
            </w:r>
          </w:p>
        </w:tc>
        <w:tc>
          <w:tcPr>
            <w:tcW w:w="1843" w:type="dxa"/>
            <w:noWrap w:val="0"/>
            <w:vAlign w:val="center"/>
          </w:tcPr>
          <w:p w14:paraId="2977DF0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缺陷责任期</w:t>
            </w:r>
          </w:p>
        </w:tc>
        <w:tc>
          <w:tcPr>
            <w:tcW w:w="7367" w:type="dxa"/>
            <w:noWrap w:val="0"/>
            <w:vAlign w:val="center"/>
          </w:tcPr>
          <w:p w14:paraId="59739E63">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shd w:val="clear" w:color="FFFFFF" w:fill="D9D9D9"/>
              </w:rPr>
            </w:pPr>
            <w:r>
              <w:rPr>
                <w:rFonts w:hint="eastAsia" w:ascii="宋体" w:hAnsi="宋体" w:eastAsia="宋体" w:cs="宋体"/>
                <w:caps w:val="0"/>
                <w:color w:val="auto"/>
                <w:spacing w:val="0"/>
                <w:sz w:val="24"/>
                <w:szCs w:val="24"/>
                <w:highlight w:val="none"/>
                <w:lang w:val="en-US" w:eastAsia="zh-CN" w:bidi="ar-SA"/>
              </w:rPr>
              <w:t>自竣工验收合格之日起一年；</w:t>
            </w:r>
          </w:p>
        </w:tc>
      </w:tr>
      <w:tr w14:paraId="5E0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9F380E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8</w:t>
            </w:r>
          </w:p>
        </w:tc>
        <w:tc>
          <w:tcPr>
            <w:tcW w:w="1843" w:type="dxa"/>
            <w:noWrap w:val="0"/>
            <w:vAlign w:val="center"/>
          </w:tcPr>
          <w:p w14:paraId="35C5F45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w:t>
            </w:r>
            <w:r>
              <w:rPr>
                <w:rFonts w:hint="eastAsia" w:ascii="宋体" w:hAnsi="宋体" w:eastAsia="宋体" w:cs="宋体"/>
                <w:caps w:val="0"/>
                <w:color w:val="auto"/>
                <w:spacing w:val="0"/>
                <w:sz w:val="24"/>
                <w:szCs w:val="24"/>
                <w:highlight w:val="none"/>
                <w:lang w:eastAsia="zh-CN"/>
              </w:rPr>
              <w:t>预算</w:t>
            </w:r>
          </w:p>
        </w:tc>
        <w:tc>
          <w:tcPr>
            <w:tcW w:w="7367" w:type="dxa"/>
            <w:noWrap w:val="0"/>
            <w:vAlign w:val="center"/>
          </w:tcPr>
          <w:p w14:paraId="6AF64B5B">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最高限价</w:t>
            </w:r>
            <w:r>
              <w:rPr>
                <w:rFonts w:hint="eastAsia" w:ascii="宋体" w:hAnsi="宋体" w:eastAsia="宋体" w:cs="宋体"/>
                <w:caps w:val="0"/>
                <w:color w:val="auto"/>
                <w:spacing w:val="0"/>
                <w:sz w:val="24"/>
                <w:szCs w:val="24"/>
                <w:highlight w:val="none"/>
              </w:rPr>
              <w:t>为：</w:t>
            </w:r>
            <w:r>
              <w:rPr>
                <w:rFonts w:hint="eastAsia" w:ascii="宋体" w:hAnsi="宋体" w:cs="宋体"/>
                <w:caps w:val="0"/>
                <w:color w:val="auto"/>
                <w:spacing w:val="0"/>
                <w:sz w:val="24"/>
                <w:szCs w:val="24"/>
                <w:highlight w:val="none"/>
                <w:lang w:eastAsia="zh-CN"/>
              </w:rPr>
              <w:t>284,990.56</w:t>
            </w:r>
            <w:r>
              <w:rPr>
                <w:rFonts w:hint="eastAsia" w:ascii="宋体" w:hAnsi="宋体" w:eastAsia="宋体" w:cs="宋体"/>
                <w:caps w:val="0"/>
                <w:color w:val="auto"/>
                <w:spacing w:val="0"/>
                <w:sz w:val="24"/>
                <w:szCs w:val="24"/>
                <w:highlight w:val="none"/>
              </w:rPr>
              <w:t>元；</w:t>
            </w:r>
            <w:r>
              <w:rPr>
                <w:rFonts w:hint="eastAsia" w:ascii="宋体" w:hAnsi="宋体" w:eastAsia="宋体" w:cs="宋体"/>
                <w:b/>
                <w:bCs/>
                <w:caps w:val="0"/>
                <w:color w:val="auto"/>
                <w:spacing w:val="0"/>
                <w:sz w:val="24"/>
                <w:szCs w:val="24"/>
                <w:highlight w:val="none"/>
                <w:lang w:eastAsia="zh-CN"/>
              </w:rPr>
              <w:t>（</w:t>
            </w:r>
            <w:r>
              <w:rPr>
                <w:rFonts w:hint="eastAsia" w:ascii="宋体" w:hAnsi="宋体" w:eastAsia="宋体" w:cs="宋体"/>
                <w:b/>
                <w:bCs/>
                <w:caps w:val="0"/>
                <w:color w:val="auto"/>
                <w:spacing w:val="0"/>
                <w:sz w:val="24"/>
                <w:szCs w:val="24"/>
                <w:highlight w:val="none"/>
                <w:lang w:val="en-US" w:eastAsia="zh-CN"/>
              </w:rPr>
              <w:t>注：</w:t>
            </w:r>
            <w:r>
              <w:rPr>
                <w:rFonts w:hint="eastAsia" w:ascii="宋体" w:hAnsi="宋体" w:eastAsia="宋体" w:cs="宋体"/>
                <w:b/>
                <w:bCs/>
                <w:caps w:val="0"/>
                <w:color w:val="auto"/>
                <w:spacing w:val="0"/>
                <w:sz w:val="24"/>
                <w:szCs w:val="24"/>
                <w:highlight w:val="none"/>
              </w:rPr>
              <w:t>投标人所报投标报价不得超出本项目最高限价，否则按无效文件处理</w:t>
            </w:r>
            <w:r>
              <w:rPr>
                <w:rFonts w:hint="eastAsia" w:ascii="宋体" w:hAnsi="宋体" w:eastAsia="宋体" w:cs="宋体"/>
                <w:b/>
                <w:bCs/>
                <w:caps w:val="0"/>
                <w:color w:val="auto"/>
                <w:spacing w:val="0"/>
                <w:sz w:val="24"/>
                <w:szCs w:val="24"/>
                <w:highlight w:val="none"/>
                <w:lang w:eastAsia="zh-CN"/>
              </w:rPr>
              <w:t>。）</w:t>
            </w:r>
          </w:p>
        </w:tc>
      </w:tr>
      <w:tr w14:paraId="2AEF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59199D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9</w:t>
            </w:r>
          </w:p>
        </w:tc>
        <w:tc>
          <w:tcPr>
            <w:tcW w:w="1843" w:type="dxa"/>
            <w:noWrap w:val="0"/>
            <w:vAlign w:val="center"/>
          </w:tcPr>
          <w:p w14:paraId="465BFAA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承包方式</w:t>
            </w:r>
          </w:p>
        </w:tc>
        <w:tc>
          <w:tcPr>
            <w:tcW w:w="7367" w:type="dxa"/>
            <w:noWrap w:val="0"/>
            <w:vAlign w:val="center"/>
          </w:tcPr>
          <w:p w14:paraId="0DD987F3">
            <w:pPr>
              <w:widowControl w:val="0"/>
              <w:shd w:val="clear"/>
              <w:overflowPunct/>
              <w:topLinePunct w:val="0"/>
              <w:bidi w:val="0"/>
              <w:spacing w:line="360" w:lineRule="auto"/>
              <w:rPr>
                <w:rFonts w:hint="default"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包工包料、包工期、包质量、包安全文明措施费即</w:t>
            </w:r>
            <w:r>
              <w:rPr>
                <w:rFonts w:hint="eastAsia" w:ascii="宋体" w:hAnsi="宋体" w:cs="宋体"/>
                <w:caps w:val="0"/>
                <w:color w:val="auto"/>
                <w:spacing w:val="0"/>
                <w:sz w:val="24"/>
                <w:szCs w:val="24"/>
                <w:highlight w:val="none"/>
                <w:lang w:val="en-US" w:eastAsia="zh-CN"/>
              </w:rPr>
              <w:t>固定</w:t>
            </w:r>
            <w:r>
              <w:rPr>
                <w:rFonts w:hint="eastAsia" w:ascii="宋体" w:hAnsi="宋体" w:eastAsia="宋体" w:cs="宋体"/>
                <w:caps w:val="0"/>
                <w:color w:val="auto"/>
                <w:spacing w:val="0"/>
                <w:sz w:val="24"/>
                <w:szCs w:val="24"/>
                <w:highlight w:val="none"/>
              </w:rPr>
              <w:t>综合单价总承包。</w:t>
            </w:r>
          </w:p>
        </w:tc>
      </w:tr>
      <w:tr w14:paraId="05DB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434D92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10</w:t>
            </w:r>
          </w:p>
        </w:tc>
        <w:tc>
          <w:tcPr>
            <w:tcW w:w="1843" w:type="dxa"/>
            <w:noWrap w:val="0"/>
            <w:vAlign w:val="center"/>
          </w:tcPr>
          <w:p w14:paraId="07FF704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质量要求</w:t>
            </w:r>
          </w:p>
        </w:tc>
        <w:tc>
          <w:tcPr>
            <w:tcW w:w="7367" w:type="dxa"/>
            <w:noWrap w:val="0"/>
            <w:vAlign w:val="center"/>
          </w:tcPr>
          <w:p w14:paraId="5FC088A6">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质量标准：合格，</w:t>
            </w:r>
            <w:r>
              <w:rPr>
                <w:rFonts w:hint="eastAsia" w:ascii="宋体" w:hAnsi="宋体" w:cs="宋体"/>
                <w:caps w:val="0"/>
                <w:color w:val="auto"/>
                <w:spacing w:val="0"/>
                <w:sz w:val="24"/>
                <w:szCs w:val="24"/>
                <w:highlight w:val="none"/>
                <w:lang w:val="en-US" w:eastAsia="zh-CN"/>
              </w:rPr>
              <w:t>必</w:t>
            </w:r>
            <w:r>
              <w:rPr>
                <w:rFonts w:hint="eastAsia" w:ascii="宋体" w:hAnsi="宋体" w:eastAsia="宋体" w:cs="宋体"/>
                <w:caps w:val="0"/>
                <w:color w:val="auto"/>
                <w:spacing w:val="0"/>
                <w:sz w:val="24"/>
                <w:szCs w:val="24"/>
                <w:highlight w:val="none"/>
              </w:rPr>
              <w:t>须达到国家《工程施工质量验收规范》合格标准。</w:t>
            </w:r>
          </w:p>
        </w:tc>
      </w:tr>
      <w:tr w14:paraId="1FD9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1E9630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11</w:t>
            </w:r>
          </w:p>
        </w:tc>
        <w:tc>
          <w:tcPr>
            <w:tcW w:w="1843" w:type="dxa"/>
            <w:noWrap w:val="0"/>
            <w:vAlign w:val="center"/>
          </w:tcPr>
          <w:p w14:paraId="0AC6024E">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竞争性磋商范围</w:t>
            </w:r>
          </w:p>
        </w:tc>
        <w:tc>
          <w:tcPr>
            <w:tcW w:w="7367" w:type="dxa"/>
            <w:noWrap w:val="0"/>
            <w:vAlign w:val="bottom"/>
          </w:tcPr>
          <w:p w14:paraId="5A8C2E20">
            <w:pPr>
              <w:keepNext w:val="0"/>
              <w:keepLines w:val="0"/>
              <w:widowControl w:val="0"/>
              <w:suppressLineNumbers w:val="0"/>
              <w:shd w:val="clear"/>
              <w:overflowPunct/>
              <w:topLinePunct w:val="0"/>
              <w:bidi w:val="0"/>
              <w:spacing w:line="360" w:lineRule="auto"/>
              <w:jc w:val="left"/>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sz w:val="24"/>
                <w:szCs w:val="24"/>
              </w:rPr>
              <w:t>主要建设内容</w:t>
            </w:r>
            <w:r>
              <w:rPr>
                <w:rFonts w:hint="eastAsia" w:ascii="宋体" w:hAnsi="宋体" w:eastAsia="宋体" w:cs="宋体"/>
                <w:caps w:val="0"/>
                <w:color w:val="auto"/>
                <w:spacing w:val="0"/>
                <w:sz w:val="24"/>
                <w:szCs w:val="24"/>
                <w:lang w:eastAsia="zh-CN"/>
              </w:rPr>
              <w:t>：</w:t>
            </w:r>
            <w:r>
              <w:rPr>
                <w:rFonts w:hint="eastAsia" w:ascii="宋体" w:hAnsi="宋体" w:cs="宋体"/>
                <w:caps w:val="0"/>
                <w:color w:val="auto"/>
                <w:spacing w:val="0"/>
                <w:sz w:val="24"/>
                <w:szCs w:val="24"/>
                <w:lang w:val="en-US" w:eastAsia="zh-CN"/>
              </w:rPr>
              <w:t>建设通组路1.025千米，起止点为马宗村二组王立友门前至田湾屋场。路面宽4.5米、面层为16厘米碎石垫层，梯形土边沟1025米、新建涵洞3道。</w:t>
            </w:r>
            <w:r>
              <w:rPr>
                <w:rFonts w:hint="eastAsia" w:ascii="宋体" w:hAnsi="宋体" w:eastAsia="宋体" w:cs="宋体"/>
                <w:b/>
                <w:bCs/>
                <w:caps w:val="0"/>
                <w:color w:val="auto"/>
                <w:spacing w:val="0"/>
                <w:sz w:val="24"/>
                <w:szCs w:val="24"/>
                <w:lang w:val="en-US" w:eastAsia="zh-CN"/>
              </w:rPr>
              <w:t>（注：详见工程量清单）</w:t>
            </w:r>
          </w:p>
        </w:tc>
      </w:tr>
      <w:tr w14:paraId="73EA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41535B1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12</w:t>
            </w:r>
          </w:p>
        </w:tc>
        <w:tc>
          <w:tcPr>
            <w:tcW w:w="1843" w:type="dxa"/>
            <w:noWrap w:val="0"/>
            <w:vAlign w:val="center"/>
          </w:tcPr>
          <w:p w14:paraId="40DECFD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工期要求</w:t>
            </w:r>
          </w:p>
        </w:tc>
        <w:tc>
          <w:tcPr>
            <w:tcW w:w="7367" w:type="dxa"/>
            <w:noWrap w:val="0"/>
            <w:vAlign w:val="center"/>
          </w:tcPr>
          <w:p w14:paraId="59535FF2">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计划工期</w:t>
            </w:r>
            <w:r>
              <w:rPr>
                <w:rFonts w:hint="eastAsia" w:ascii="宋体" w:hAnsi="宋体" w:cs="宋体"/>
                <w:caps w:val="0"/>
                <w:color w:val="auto"/>
                <w:spacing w:val="0"/>
                <w:sz w:val="24"/>
                <w:szCs w:val="24"/>
                <w:highlight w:val="none"/>
                <w:lang w:val="en-US" w:eastAsia="zh-CN"/>
              </w:rPr>
              <w:t>40日历天</w:t>
            </w:r>
          </w:p>
          <w:p w14:paraId="47E54220">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实际开工时间以业主单位批准之日为准。</w:t>
            </w:r>
          </w:p>
        </w:tc>
      </w:tr>
      <w:tr w14:paraId="50E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29" w:type="dxa"/>
            <w:noWrap w:val="0"/>
            <w:vAlign w:val="center"/>
          </w:tcPr>
          <w:p w14:paraId="0B1BB181">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13</w:t>
            </w:r>
          </w:p>
        </w:tc>
        <w:tc>
          <w:tcPr>
            <w:tcW w:w="1843" w:type="dxa"/>
            <w:noWrap w:val="0"/>
            <w:vAlign w:val="center"/>
          </w:tcPr>
          <w:p w14:paraId="22362FE8">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付款方式</w:t>
            </w:r>
          </w:p>
        </w:tc>
        <w:tc>
          <w:tcPr>
            <w:tcW w:w="7367" w:type="dxa"/>
            <w:noWrap w:val="0"/>
            <w:vAlign w:val="center"/>
          </w:tcPr>
          <w:p w14:paraId="4A7869CB">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根据合同约定执行。</w:t>
            </w:r>
          </w:p>
        </w:tc>
      </w:tr>
      <w:tr w14:paraId="3EE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5FC79B4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14</w:t>
            </w:r>
          </w:p>
        </w:tc>
        <w:tc>
          <w:tcPr>
            <w:tcW w:w="1843" w:type="dxa"/>
            <w:noWrap w:val="0"/>
            <w:vAlign w:val="center"/>
          </w:tcPr>
          <w:p w14:paraId="1392723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人资质要求及项目经理资格要求</w:t>
            </w:r>
          </w:p>
        </w:tc>
        <w:tc>
          <w:tcPr>
            <w:tcW w:w="7367" w:type="dxa"/>
            <w:noWrap w:val="0"/>
            <w:vAlign w:val="center"/>
          </w:tcPr>
          <w:p w14:paraId="55087B1E">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rPr>
              <w:t>1、基本资格条件：符合《中华人民共和国政府采购法》第二十二条的规定；供应商需具有独立法人资格，能够独立承担民事责任，有履行完成本项目能</w:t>
            </w:r>
            <w:r>
              <w:rPr>
                <w:rFonts w:hint="eastAsia" w:ascii="宋体" w:hAnsi="宋体" w:eastAsia="宋体" w:cs="宋体"/>
                <w:caps w:val="0"/>
                <w:color w:val="auto"/>
                <w:spacing w:val="0"/>
                <w:sz w:val="24"/>
                <w:szCs w:val="24"/>
                <w:highlight w:val="none"/>
              </w:rPr>
              <w:t>力，经营范围与所投内容相符；</w:t>
            </w:r>
          </w:p>
          <w:p w14:paraId="29A5BD91">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2、特定资格条件：</w:t>
            </w:r>
          </w:p>
          <w:p w14:paraId="346B4DB9">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eastAsia="zh-CN"/>
              </w:rPr>
              <w:t>具有独立承担民事责任能力的法人、其他组织或自然人，并出具合法有效的营业执照，开户许可证</w:t>
            </w:r>
            <w:r>
              <w:rPr>
                <w:rFonts w:hint="eastAsia" w:ascii="宋体" w:hAnsi="宋体" w:eastAsia="宋体" w:cs="宋体"/>
                <w:caps w:val="0"/>
                <w:color w:val="auto"/>
                <w:spacing w:val="0"/>
                <w:sz w:val="24"/>
                <w:szCs w:val="24"/>
                <w:highlight w:val="none"/>
              </w:rPr>
              <w:t>或事业单位法人证书等国家规定的相关证明，自然人参与的提供其身份证明；</w:t>
            </w:r>
          </w:p>
          <w:p w14:paraId="013F83CA">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eastAsia="zh-CN"/>
              </w:rPr>
              <w:t>供应商须具备</w:t>
            </w:r>
            <w:r>
              <w:rPr>
                <w:rFonts w:hint="eastAsia" w:ascii="宋体" w:hAnsi="宋体" w:cs="宋体"/>
                <w:caps w:val="0"/>
                <w:color w:val="auto"/>
                <w:spacing w:val="0"/>
                <w:sz w:val="24"/>
                <w:szCs w:val="24"/>
                <w:highlight w:val="none"/>
                <w:lang w:eastAsia="zh-CN"/>
              </w:rPr>
              <w:t>公路工程施工总承包三级</w:t>
            </w:r>
            <w:r>
              <w:rPr>
                <w:rFonts w:hint="eastAsia" w:ascii="宋体" w:hAnsi="宋体" w:eastAsia="宋体" w:cs="宋体"/>
                <w:caps w:val="0"/>
                <w:color w:val="auto"/>
                <w:spacing w:val="0"/>
                <w:sz w:val="24"/>
                <w:szCs w:val="24"/>
                <w:highlight w:val="none"/>
                <w:lang w:eastAsia="zh-CN"/>
              </w:rPr>
              <w:t>及以上资质</w:t>
            </w:r>
            <w:r>
              <w:rPr>
                <w:rFonts w:hint="eastAsia" w:ascii="宋体" w:hAnsi="宋体" w:eastAsia="宋体" w:cs="宋体"/>
                <w:caps w:val="0"/>
                <w:color w:val="auto"/>
                <w:spacing w:val="0"/>
                <w:sz w:val="24"/>
                <w:szCs w:val="24"/>
                <w:highlight w:val="none"/>
              </w:rPr>
              <w:t>，并具有相应的安全生产许可证，</w:t>
            </w:r>
            <w:r>
              <w:rPr>
                <w:rFonts w:hint="eastAsia" w:ascii="宋体" w:hAnsi="宋体" w:eastAsia="宋体" w:cs="宋体"/>
                <w:caps w:val="0"/>
                <w:color w:val="auto"/>
                <w:spacing w:val="0"/>
                <w:sz w:val="24"/>
                <w:szCs w:val="24"/>
                <w:highlight w:val="none"/>
                <w:lang w:eastAsia="zh-CN"/>
              </w:rPr>
              <w:t>申请人拟派项目经理须具备</w:t>
            </w:r>
            <w:r>
              <w:rPr>
                <w:rFonts w:hint="eastAsia" w:ascii="宋体" w:hAnsi="宋体" w:cs="宋体"/>
                <w:caps w:val="0"/>
                <w:color w:val="auto"/>
                <w:spacing w:val="0"/>
                <w:sz w:val="24"/>
                <w:szCs w:val="24"/>
                <w:highlight w:val="none"/>
                <w:lang w:eastAsia="zh-CN"/>
              </w:rPr>
              <w:t>公路工程专业二级</w:t>
            </w:r>
            <w:r>
              <w:rPr>
                <w:rFonts w:hint="eastAsia" w:ascii="宋体" w:hAnsi="宋体" w:eastAsia="宋体" w:cs="宋体"/>
                <w:caps w:val="0"/>
                <w:color w:val="auto"/>
                <w:spacing w:val="0"/>
                <w:sz w:val="24"/>
                <w:szCs w:val="24"/>
                <w:highlight w:val="none"/>
                <w:lang w:eastAsia="zh-CN"/>
              </w:rPr>
              <w:t>及以上注册建造师执业资格</w:t>
            </w:r>
            <w:r>
              <w:rPr>
                <w:rFonts w:hint="eastAsia" w:ascii="宋体" w:hAnsi="宋体" w:eastAsia="宋体" w:cs="宋体"/>
                <w:caps w:val="0"/>
                <w:color w:val="auto"/>
                <w:spacing w:val="0"/>
                <w:sz w:val="24"/>
                <w:szCs w:val="24"/>
                <w:highlight w:val="none"/>
              </w:rPr>
              <w:t>，并具备相应有效的安全生产考核合格证书，且应提供项目经理无在建工程承诺书；</w:t>
            </w:r>
          </w:p>
          <w:p w14:paraId="0B4CEA71">
            <w:pPr>
              <w:widowControl w:val="0"/>
              <w:shd w:val="clear"/>
              <w:overflowPunct/>
              <w:topLinePunct w:val="0"/>
              <w:bidi w:val="0"/>
              <w:spacing w:line="360" w:lineRule="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highlight w:val="none"/>
              </w:rPr>
              <w:t>（3）法定代表人授权书（附法定代表人、被授权人身份证</w:t>
            </w:r>
            <w:r>
              <w:rPr>
                <w:rFonts w:hint="eastAsia" w:ascii="宋体" w:hAnsi="宋体" w:eastAsia="宋体" w:cs="宋体"/>
                <w:caps w:val="0"/>
                <w:color w:val="auto"/>
                <w:spacing w:val="0"/>
                <w:sz w:val="24"/>
                <w:szCs w:val="24"/>
              </w:rPr>
              <w:t>复印件）及被授权人身份证原件；（法定代表人参加，只提供本人身份证原件）</w:t>
            </w:r>
          </w:p>
          <w:p w14:paraId="738B633F">
            <w:pPr>
              <w:widowControl w:val="0"/>
              <w:shd w:val="clear"/>
              <w:overflowPunct/>
              <w:topLinePunct w:val="0"/>
              <w:bidi w:val="0"/>
              <w:spacing w:line="360" w:lineRule="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（4）参加本次磋商活动前近3年内，在经营活动中没有重大违法记录的书面声明原件，加盖供应商公章；</w:t>
            </w:r>
          </w:p>
          <w:p w14:paraId="2A02C4B0">
            <w:pPr>
              <w:widowControl w:val="0"/>
              <w:shd w:val="clear"/>
              <w:overflowPunct/>
              <w:topLinePunct w:val="0"/>
              <w:bidi w:val="0"/>
              <w:spacing w:line="360" w:lineRule="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5</w:t>
            </w:r>
            <w:r>
              <w:rPr>
                <w:rFonts w:hint="eastAsia" w:ascii="宋体" w:hAnsi="宋体" w:eastAsia="宋体" w:cs="宋体"/>
                <w:caps w:val="0"/>
                <w:color w:val="auto"/>
                <w:spacing w:val="0"/>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1A5FD377">
            <w:pPr>
              <w:widowControl w:val="0"/>
              <w:shd w:val="clear"/>
              <w:overflowPunct/>
              <w:topLinePunct w:val="0"/>
              <w:bidi w:val="0"/>
              <w:spacing w:line="360" w:lineRule="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6</w:t>
            </w:r>
            <w:r>
              <w:rPr>
                <w:rFonts w:hint="eastAsia" w:ascii="宋体" w:hAnsi="宋体" w:eastAsia="宋体" w:cs="宋体"/>
                <w:caps w:val="0"/>
                <w:color w:val="auto"/>
                <w:spacing w:val="0"/>
                <w:sz w:val="24"/>
                <w:szCs w:val="24"/>
                <w:lang w:eastAsia="zh-CN"/>
              </w:rPr>
              <w:t>）财务状况报告：提供经审计的2024年度财务审计报告（成立时间至首次递交响应文件截止时间不足1年的，可提供成立后任意时段的资产负债表）或银行出具的资信证明。</w:t>
            </w:r>
          </w:p>
          <w:p w14:paraId="1D25DA05">
            <w:pPr>
              <w:widowControl w:val="0"/>
              <w:shd w:val="clear"/>
              <w:overflowPunct/>
              <w:topLinePunct w:val="0"/>
              <w:bidi w:val="0"/>
              <w:spacing w:line="360" w:lineRule="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7</w:t>
            </w:r>
            <w:r>
              <w:rPr>
                <w:rFonts w:hint="eastAsia" w:ascii="宋体" w:hAnsi="宋体" w:eastAsia="宋体" w:cs="宋体"/>
                <w:caps w:val="0"/>
                <w:color w:val="auto"/>
                <w:spacing w:val="0"/>
                <w:sz w:val="24"/>
                <w:szCs w:val="24"/>
                <w:lang w:eastAsia="zh-CN"/>
              </w:rPr>
              <w:t>）社会保障资金缴纳证明：自2024年11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4D515E1C">
            <w:pPr>
              <w:widowControl w:val="0"/>
              <w:shd w:val="clear"/>
              <w:overflowPunct/>
              <w:topLinePunct w:val="0"/>
              <w:bidi w:val="0"/>
              <w:spacing w:line="360" w:lineRule="auto"/>
              <w:rPr>
                <w:rFonts w:hint="eastAsia" w:ascii="宋体" w:hAnsi="宋体" w:eastAsia="宋体" w:cs="宋体"/>
                <w:caps w:val="0"/>
                <w:color w:val="auto"/>
                <w:spacing w:val="0"/>
                <w:sz w:val="24"/>
                <w:szCs w:val="24"/>
                <w:lang w:val="en-US"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8）税收缴纳证明：自2024年11月01日以来已缴纳的至少三个月的缴税凭证。依法免税的供应商应提供相关文件证明。</w:t>
            </w:r>
          </w:p>
          <w:p w14:paraId="074BC35D">
            <w:pPr>
              <w:widowControl w:val="0"/>
              <w:shd w:val="clear"/>
              <w:overflowPunct/>
              <w:topLinePunct w:val="0"/>
              <w:bidi w:val="0"/>
              <w:spacing w:line="360" w:lineRule="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val="en-US" w:eastAsia="zh-CN"/>
              </w:rPr>
              <w:t>（9）履行合同所必须的证明资料：具有履行合同所必需的设备和专业技术能力证明</w:t>
            </w:r>
            <w:r>
              <w:rPr>
                <w:rFonts w:hint="eastAsia" w:ascii="宋体" w:hAnsi="宋体" w:eastAsia="宋体" w:cs="宋体"/>
                <w:caps w:val="0"/>
                <w:color w:val="auto"/>
                <w:spacing w:val="0"/>
                <w:sz w:val="24"/>
                <w:szCs w:val="24"/>
                <w:lang w:eastAsia="zh-CN"/>
              </w:rPr>
              <w:t>资料（提供书面承诺）</w:t>
            </w:r>
          </w:p>
          <w:p w14:paraId="0CB4D645">
            <w:pPr>
              <w:widowControl w:val="0"/>
              <w:shd w:val="clear"/>
              <w:overflowPunct/>
              <w:topLinePunct w:val="0"/>
              <w:bidi w:val="0"/>
              <w:spacing w:line="360" w:lineRule="auto"/>
              <w:rPr>
                <w:rFonts w:hint="eastAsia" w:ascii="宋体" w:hAnsi="宋体" w:eastAsia="宋体" w:cs="宋体"/>
                <w:caps w:val="0"/>
                <w:color w:val="auto"/>
                <w:spacing w:val="0"/>
                <w:sz w:val="24"/>
                <w:szCs w:val="24"/>
                <w:lang w:val="en-US" w:eastAsia="zh-CN"/>
              </w:rPr>
            </w:pPr>
            <w:r>
              <w:rPr>
                <w:rFonts w:hint="eastAsia" w:ascii="宋体" w:hAnsi="宋体" w:eastAsia="宋体" w:cs="宋体"/>
                <w:caps w:val="0"/>
                <w:color w:val="auto"/>
                <w:spacing w:val="0"/>
                <w:sz w:val="24"/>
                <w:szCs w:val="24"/>
                <w:lang w:val="en-US" w:eastAsia="zh-CN"/>
              </w:rPr>
              <w:t>（10）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3FF650B1">
            <w:pPr>
              <w:widowControl w:val="0"/>
              <w:shd w:val="clear"/>
              <w:overflowPunct/>
              <w:topLinePunct w:val="0"/>
              <w:bidi w:val="0"/>
              <w:spacing w:line="360" w:lineRule="auto"/>
              <w:rPr>
                <w:rFonts w:hint="eastAsia" w:ascii="宋体" w:hAnsi="宋体" w:eastAsia="宋体" w:cs="宋体"/>
                <w:caps w:val="0"/>
                <w:color w:val="auto"/>
                <w:spacing w:val="0"/>
                <w:sz w:val="24"/>
                <w:szCs w:val="24"/>
                <w:lang w:val="en-US" w:eastAsia="zh-CN"/>
              </w:rPr>
            </w:pPr>
            <w:r>
              <w:rPr>
                <w:rFonts w:hint="eastAsia" w:ascii="宋体" w:hAnsi="宋体" w:eastAsia="宋体" w:cs="宋体"/>
                <w:caps w:val="0"/>
                <w:color w:val="auto"/>
                <w:spacing w:val="0"/>
                <w:sz w:val="24"/>
                <w:szCs w:val="24"/>
                <w:lang w:val="en-US" w:eastAsia="zh-CN"/>
              </w:rPr>
              <w:t>（11）非联合体声明：本项目不接受联合体投标（提供声明书）</w:t>
            </w:r>
          </w:p>
        </w:tc>
      </w:tr>
      <w:tr w14:paraId="69C6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5BE49A6A">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5</w:t>
            </w:r>
          </w:p>
        </w:tc>
        <w:tc>
          <w:tcPr>
            <w:tcW w:w="1843" w:type="dxa"/>
            <w:noWrap w:val="0"/>
            <w:vAlign w:val="center"/>
          </w:tcPr>
          <w:p w14:paraId="602113F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资格审查方法</w:t>
            </w:r>
          </w:p>
        </w:tc>
        <w:tc>
          <w:tcPr>
            <w:tcW w:w="7367" w:type="dxa"/>
            <w:noWrap w:val="0"/>
            <w:vAlign w:val="center"/>
          </w:tcPr>
          <w:p w14:paraId="5FCB4234">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资格后审</w:t>
            </w:r>
          </w:p>
        </w:tc>
      </w:tr>
      <w:tr w14:paraId="1BEC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E848B5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16</w:t>
            </w:r>
          </w:p>
        </w:tc>
        <w:tc>
          <w:tcPr>
            <w:tcW w:w="1843" w:type="dxa"/>
            <w:noWrap w:val="0"/>
            <w:vAlign w:val="center"/>
          </w:tcPr>
          <w:p w14:paraId="7D6FC40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踏勘现场</w:t>
            </w:r>
          </w:p>
        </w:tc>
        <w:tc>
          <w:tcPr>
            <w:tcW w:w="7367" w:type="dxa"/>
            <w:noWrap w:val="0"/>
            <w:vAlign w:val="center"/>
          </w:tcPr>
          <w:p w14:paraId="41370AB9">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不组织，</w:t>
            </w: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单位自行考察现场。</w:t>
            </w:r>
          </w:p>
        </w:tc>
      </w:tr>
      <w:tr w14:paraId="0D6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6F61D1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7</w:t>
            </w:r>
          </w:p>
        </w:tc>
        <w:tc>
          <w:tcPr>
            <w:tcW w:w="1843" w:type="dxa"/>
            <w:noWrap w:val="0"/>
            <w:vAlign w:val="center"/>
          </w:tcPr>
          <w:p w14:paraId="021E070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工程量清单计价方式</w:t>
            </w:r>
          </w:p>
        </w:tc>
        <w:tc>
          <w:tcPr>
            <w:tcW w:w="7367" w:type="dxa"/>
            <w:noWrap w:val="0"/>
            <w:vAlign w:val="center"/>
          </w:tcPr>
          <w:p w14:paraId="6D42FC20">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固定综合单价</w:t>
            </w:r>
          </w:p>
        </w:tc>
      </w:tr>
      <w:tr w14:paraId="09E9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31A2841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8</w:t>
            </w:r>
          </w:p>
        </w:tc>
        <w:tc>
          <w:tcPr>
            <w:tcW w:w="1843" w:type="dxa"/>
            <w:noWrap w:val="0"/>
            <w:vAlign w:val="center"/>
          </w:tcPr>
          <w:p w14:paraId="7039DEC0">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有效期</w:t>
            </w:r>
          </w:p>
        </w:tc>
        <w:tc>
          <w:tcPr>
            <w:tcW w:w="7367" w:type="dxa"/>
            <w:noWrap w:val="0"/>
            <w:vAlign w:val="center"/>
          </w:tcPr>
          <w:p w14:paraId="57F242ED">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自</w:t>
            </w:r>
            <w:r>
              <w:rPr>
                <w:rFonts w:hint="eastAsia" w:ascii="宋体" w:hAnsi="宋体" w:eastAsia="宋体" w:cs="宋体"/>
                <w:caps w:val="0"/>
                <w:color w:val="auto"/>
                <w:spacing w:val="0"/>
                <w:sz w:val="24"/>
                <w:szCs w:val="24"/>
                <w:highlight w:val="none"/>
                <w:lang w:eastAsia="zh-CN"/>
              </w:rPr>
              <w:t>磋商响应文件提交</w:t>
            </w:r>
            <w:r>
              <w:rPr>
                <w:rFonts w:hint="eastAsia" w:ascii="宋体" w:hAnsi="宋体" w:eastAsia="宋体" w:cs="宋体"/>
                <w:caps w:val="0"/>
                <w:color w:val="auto"/>
                <w:spacing w:val="0"/>
                <w:sz w:val="24"/>
                <w:szCs w:val="24"/>
                <w:highlight w:val="none"/>
              </w:rPr>
              <w:t>截止日期起90日历天。</w:t>
            </w:r>
          </w:p>
        </w:tc>
      </w:tr>
      <w:tr w14:paraId="0B5A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4DEF78A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9</w:t>
            </w:r>
          </w:p>
        </w:tc>
        <w:tc>
          <w:tcPr>
            <w:tcW w:w="1843" w:type="dxa"/>
            <w:noWrap w:val="0"/>
            <w:vAlign w:val="center"/>
          </w:tcPr>
          <w:p w14:paraId="7A965A5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保证金</w:t>
            </w:r>
          </w:p>
        </w:tc>
        <w:tc>
          <w:tcPr>
            <w:tcW w:w="7367" w:type="dxa"/>
            <w:noWrap w:val="0"/>
            <w:vAlign w:val="center"/>
          </w:tcPr>
          <w:p w14:paraId="142FF56F">
            <w:pPr>
              <w:widowControl w:val="0"/>
              <w:shd w:val="clear"/>
              <w:overflowPunct/>
              <w:topLinePunct w:val="0"/>
              <w:bidi w:val="0"/>
              <w:snapToGrid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不收取（安财采管【2022】4号）</w:t>
            </w:r>
          </w:p>
        </w:tc>
      </w:tr>
      <w:tr w14:paraId="3F7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21E92CA6">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20</w:t>
            </w:r>
          </w:p>
        </w:tc>
        <w:tc>
          <w:tcPr>
            <w:tcW w:w="1843" w:type="dxa"/>
            <w:noWrap w:val="0"/>
            <w:vAlign w:val="center"/>
          </w:tcPr>
          <w:p w14:paraId="2C6A54D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预备会</w:t>
            </w:r>
          </w:p>
          <w:p w14:paraId="2BB642E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（答疑会）</w:t>
            </w:r>
          </w:p>
        </w:tc>
        <w:tc>
          <w:tcPr>
            <w:tcW w:w="7367" w:type="dxa"/>
            <w:noWrap w:val="0"/>
            <w:vAlign w:val="center"/>
          </w:tcPr>
          <w:p w14:paraId="1E44CE9D">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不召开</w:t>
            </w:r>
          </w:p>
        </w:tc>
      </w:tr>
      <w:tr w14:paraId="395B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91218C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21</w:t>
            </w:r>
          </w:p>
        </w:tc>
        <w:tc>
          <w:tcPr>
            <w:tcW w:w="1843" w:type="dxa"/>
            <w:noWrap w:val="0"/>
            <w:vAlign w:val="center"/>
          </w:tcPr>
          <w:p w14:paraId="416F9718">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w:t>
            </w:r>
          </w:p>
          <w:p w14:paraId="7CC38B6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的替代方案</w:t>
            </w:r>
          </w:p>
        </w:tc>
        <w:tc>
          <w:tcPr>
            <w:tcW w:w="7367" w:type="dxa"/>
            <w:noWrap w:val="0"/>
            <w:vAlign w:val="center"/>
          </w:tcPr>
          <w:p w14:paraId="036E20F2">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人提交的替代方案不予考虑</w:t>
            </w:r>
          </w:p>
        </w:tc>
      </w:tr>
      <w:tr w14:paraId="62E6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2A2982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22</w:t>
            </w:r>
          </w:p>
        </w:tc>
        <w:tc>
          <w:tcPr>
            <w:tcW w:w="1843" w:type="dxa"/>
            <w:noWrap w:val="0"/>
            <w:vAlign w:val="center"/>
          </w:tcPr>
          <w:p w14:paraId="38693B3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文件份数</w:t>
            </w:r>
          </w:p>
        </w:tc>
        <w:tc>
          <w:tcPr>
            <w:tcW w:w="7367" w:type="dxa"/>
            <w:noWrap w:val="0"/>
            <w:vAlign w:val="center"/>
          </w:tcPr>
          <w:p w14:paraId="3FA9BA73">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响应文件</w:t>
            </w:r>
            <w:r>
              <w:rPr>
                <w:rFonts w:hint="eastAsia" w:ascii="宋体" w:hAnsi="宋体" w:cs="宋体"/>
                <w:caps w:val="0"/>
                <w:color w:val="auto"/>
                <w:spacing w:val="0"/>
                <w:sz w:val="24"/>
                <w:szCs w:val="24"/>
                <w:highlight w:val="none"/>
                <w:lang w:val="en-US" w:eastAsia="zh-CN"/>
              </w:rPr>
              <w:t>正本</w:t>
            </w:r>
            <w:r>
              <w:rPr>
                <w:rFonts w:hint="eastAsia" w:ascii="宋体" w:hAnsi="宋体" w:eastAsia="宋体" w:cs="宋体"/>
                <w:caps w:val="0"/>
                <w:color w:val="auto"/>
                <w:spacing w:val="0"/>
                <w:sz w:val="24"/>
                <w:szCs w:val="24"/>
                <w:highlight w:val="none"/>
                <w:lang w:val="en-US" w:eastAsia="zh-CN"/>
              </w:rPr>
              <w:t>壹份</w:t>
            </w:r>
            <w:r>
              <w:rPr>
                <w:rFonts w:hint="eastAsia" w:ascii="宋体" w:hAnsi="宋体" w:cs="宋体"/>
                <w:caps w:val="0"/>
                <w:color w:val="auto"/>
                <w:spacing w:val="0"/>
                <w:sz w:val="24"/>
                <w:szCs w:val="24"/>
                <w:highlight w:val="none"/>
                <w:lang w:val="en-US" w:eastAsia="zh-CN"/>
              </w:rPr>
              <w:t>、</w:t>
            </w:r>
            <w:r>
              <w:rPr>
                <w:rFonts w:hint="eastAsia" w:ascii="宋体" w:hAnsi="宋体" w:eastAsia="宋体" w:cs="宋体"/>
                <w:caps w:val="0"/>
                <w:color w:val="auto"/>
                <w:spacing w:val="0"/>
                <w:sz w:val="24"/>
                <w:szCs w:val="24"/>
                <w:highlight w:val="none"/>
                <w:lang w:val="en-US" w:eastAsia="zh-CN"/>
              </w:rPr>
              <w:t>副</w:t>
            </w:r>
            <w:r>
              <w:rPr>
                <w:rFonts w:hint="eastAsia" w:ascii="宋体" w:hAnsi="宋体" w:cs="宋体"/>
                <w:caps w:val="0"/>
                <w:color w:val="auto"/>
                <w:spacing w:val="0"/>
                <w:sz w:val="24"/>
                <w:szCs w:val="24"/>
                <w:highlight w:val="none"/>
                <w:lang w:val="en-US" w:eastAsia="zh-CN"/>
              </w:rPr>
              <w:t>本壹</w:t>
            </w:r>
            <w:r>
              <w:rPr>
                <w:rFonts w:hint="eastAsia" w:ascii="宋体" w:hAnsi="宋体" w:eastAsia="宋体" w:cs="宋体"/>
                <w:caps w:val="0"/>
                <w:color w:val="auto"/>
                <w:spacing w:val="0"/>
                <w:sz w:val="24"/>
                <w:szCs w:val="24"/>
                <w:highlight w:val="none"/>
                <w:lang w:val="en-US" w:eastAsia="zh-CN"/>
              </w:rPr>
              <w:t>份</w:t>
            </w:r>
            <w:r>
              <w:rPr>
                <w:rFonts w:hint="eastAsia" w:ascii="宋体" w:hAnsi="宋体" w:cs="宋体"/>
                <w:caps w:val="0"/>
                <w:color w:val="auto"/>
                <w:spacing w:val="0"/>
                <w:sz w:val="24"/>
                <w:szCs w:val="24"/>
                <w:highlight w:val="none"/>
                <w:lang w:val="en-US" w:eastAsia="zh-CN"/>
              </w:rPr>
              <w:t>、</w:t>
            </w:r>
            <w:r>
              <w:rPr>
                <w:rFonts w:hint="eastAsia" w:ascii="宋体" w:hAnsi="宋体" w:cs="宋体"/>
                <w:caps w:val="0"/>
                <w:color w:val="auto"/>
                <w:spacing w:val="0"/>
                <w:position w:val="0"/>
                <w:sz w:val="24"/>
                <w:szCs w:val="24"/>
                <w:highlight w:val="none"/>
                <w:lang w:val="en-US" w:eastAsia="zh-CN"/>
              </w:rPr>
              <w:t>电子版1份（U盘存储）</w:t>
            </w:r>
            <w:r>
              <w:rPr>
                <w:rFonts w:hint="eastAsia" w:ascii="宋体" w:hAnsi="宋体" w:cs="宋体"/>
                <w:caps w:val="0"/>
                <w:color w:val="auto"/>
                <w:spacing w:val="0"/>
                <w:sz w:val="24"/>
                <w:szCs w:val="24"/>
                <w:highlight w:val="none"/>
                <w:lang w:val="en-US" w:eastAsia="zh-CN"/>
              </w:rPr>
              <w:t>。</w:t>
            </w:r>
          </w:p>
        </w:tc>
      </w:tr>
      <w:tr w14:paraId="3ED8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A0DAD6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23</w:t>
            </w:r>
          </w:p>
        </w:tc>
        <w:tc>
          <w:tcPr>
            <w:tcW w:w="1843" w:type="dxa"/>
            <w:noWrap w:val="0"/>
            <w:vAlign w:val="center"/>
          </w:tcPr>
          <w:p w14:paraId="46405C3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磋商响应文件递交截止时间与地点</w:t>
            </w:r>
          </w:p>
        </w:tc>
        <w:tc>
          <w:tcPr>
            <w:tcW w:w="7367" w:type="dxa"/>
            <w:noWrap w:val="0"/>
            <w:vAlign w:val="center"/>
          </w:tcPr>
          <w:p w14:paraId="6E51BE8E">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文件递交截止时间</w:t>
            </w:r>
            <w:r>
              <w:rPr>
                <w:rFonts w:hint="eastAsia" w:ascii="宋体" w:hAnsi="宋体" w:eastAsia="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eastAsia="zh-CN"/>
              </w:rPr>
              <w:t>2025年11月24日</w:t>
            </w:r>
            <w:r>
              <w:rPr>
                <w:rFonts w:hint="eastAsia" w:ascii="宋体" w:hAnsi="宋体" w:cs="宋体"/>
                <w:caps w:val="0"/>
                <w:color w:val="auto"/>
                <w:spacing w:val="0"/>
                <w:sz w:val="24"/>
                <w:szCs w:val="24"/>
                <w:highlight w:val="none"/>
                <w:lang w:val="en-US" w:eastAsia="zh-CN"/>
              </w:rPr>
              <w:t>09</w:t>
            </w:r>
            <w:r>
              <w:rPr>
                <w:rFonts w:hint="eastAsia" w:ascii="宋体" w:hAnsi="宋体" w:cs="宋体"/>
                <w:caps w:val="0"/>
                <w:color w:val="auto"/>
                <w:spacing w:val="0"/>
                <w:sz w:val="24"/>
                <w:szCs w:val="24"/>
                <w:highlight w:val="none"/>
                <w:lang w:eastAsia="zh-CN"/>
              </w:rPr>
              <w:t>时00分00秒</w:t>
            </w:r>
          </w:p>
          <w:p w14:paraId="3C3BEA56">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文件的递交地址：</w:t>
            </w:r>
            <w:r>
              <w:rPr>
                <w:rFonts w:hint="eastAsia" w:ascii="宋体" w:hAnsi="宋体" w:cs="宋体"/>
                <w:caps w:val="0"/>
                <w:color w:val="auto"/>
                <w:spacing w:val="0"/>
                <w:sz w:val="24"/>
                <w:szCs w:val="24"/>
                <w:highlight w:val="none"/>
                <w:lang w:val="en-US" w:eastAsia="zh-CN"/>
              </w:rPr>
              <w:t>远创项目管理有限公司安康分公司开标会议室（陕西省安康市岚皋县城关镇罗景坪社区龙城御景4号楼2单元602室）</w:t>
            </w:r>
          </w:p>
        </w:tc>
      </w:tr>
      <w:tr w14:paraId="2307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1D2884E2">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24</w:t>
            </w:r>
          </w:p>
        </w:tc>
        <w:tc>
          <w:tcPr>
            <w:tcW w:w="1843" w:type="dxa"/>
            <w:noWrap w:val="0"/>
            <w:vAlign w:val="center"/>
          </w:tcPr>
          <w:p w14:paraId="11F64B8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会</w:t>
            </w:r>
          </w:p>
        </w:tc>
        <w:tc>
          <w:tcPr>
            <w:tcW w:w="7367" w:type="dxa"/>
            <w:noWrap w:val="0"/>
            <w:vAlign w:val="center"/>
          </w:tcPr>
          <w:p w14:paraId="2FC7D38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时间：</w:t>
            </w:r>
            <w:r>
              <w:rPr>
                <w:rFonts w:hint="eastAsia" w:ascii="宋体" w:hAnsi="宋体" w:cs="宋体"/>
                <w:caps w:val="0"/>
                <w:color w:val="auto"/>
                <w:spacing w:val="0"/>
                <w:sz w:val="24"/>
                <w:szCs w:val="24"/>
                <w:highlight w:val="none"/>
                <w:lang w:eastAsia="zh-CN"/>
              </w:rPr>
              <w:t>2025年11月24日</w:t>
            </w:r>
            <w:r>
              <w:rPr>
                <w:rFonts w:hint="eastAsia" w:ascii="宋体" w:hAnsi="宋体" w:cs="宋体"/>
                <w:caps w:val="0"/>
                <w:color w:val="auto"/>
                <w:spacing w:val="0"/>
                <w:sz w:val="24"/>
                <w:szCs w:val="24"/>
                <w:highlight w:val="none"/>
                <w:lang w:val="en-US" w:eastAsia="zh-CN"/>
              </w:rPr>
              <w:t>09</w:t>
            </w:r>
            <w:r>
              <w:rPr>
                <w:rFonts w:hint="eastAsia" w:ascii="宋体" w:hAnsi="宋体" w:cs="宋体"/>
                <w:caps w:val="0"/>
                <w:color w:val="auto"/>
                <w:spacing w:val="0"/>
                <w:sz w:val="24"/>
                <w:szCs w:val="24"/>
                <w:highlight w:val="none"/>
                <w:lang w:eastAsia="zh-CN"/>
              </w:rPr>
              <w:t>时00分00秒</w:t>
            </w:r>
          </w:p>
          <w:p w14:paraId="793DAFD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地点：</w:t>
            </w:r>
            <w:r>
              <w:rPr>
                <w:rFonts w:hint="eastAsia" w:ascii="宋体" w:hAnsi="宋体" w:cs="宋体"/>
                <w:caps w:val="0"/>
                <w:color w:val="auto"/>
                <w:spacing w:val="0"/>
                <w:sz w:val="24"/>
                <w:szCs w:val="24"/>
                <w:highlight w:val="none"/>
                <w:lang w:val="en-US" w:eastAsia="zh-CN"/>
              </w:rPr>
              <w:t>远创项目管理有限公司安康分公司开标会议室（陕西省安康市岚皋县城关镇罗景坪社区龙城御景4号楼2单元602室）</w:t>
            </w:r>
          </w:p>
        </w:tc>
      </w:tr>
      <w:tr w14:paraId="4A01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84B414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25</w:t>
            </w:r>
          </w:p>
        </w:tc>
        <w:tc>
          <w:tcPr>
            <w:tcW w:w="1843" w:type="dxa"/>
            <w:noWrap w:val="0"/>
            <w:vAlign w:val="center"/>
          </w:tcPr>
          <w:p w14:paraId="0B13938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磋商评审</w:t>
            </w:r>
            <w:r>
              <w:rPr>
                <w:rFonts w:hint="eastAsia" w:ascii="宋体" w:hAnsi="宋体" w:eastAsia="宋体" w:cs="宋体"/>
                <w:caps w:val="0"/>
                <w:color w:val="auto"/>
                <w:spacing w:val="0"/>
                <w:sz w:val="24"/>
                <w:szCs w:val="24"/>
                <w:highlight w:val="none"/>
              </w:rPr>
              <w:t>方法</w:t>
            </w:r>
          </w:p>
        </w:tc>
        <w:tc>
          <w:tcPr>
            <w:tcW w:w="7367" w:type="dxa"/>
            <w:noWrap w:val="0"/>
            <w:vAlign w:val="center"/>
          </w:tcPr>
          <w:p w14:paraId="173D9E3D">
            <w:pPr>
              <w:pStyle w:val="188"/>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综合评</w:t>
            </w:r>
            <w:r>
              <w:rPr>
                <w:rFonts w:hint="eastAsia" w:ascii="宋体" w:hAnsi="宋体" w:eastAsia="宋体" w:cs="宋体"/>
                <w:caps w:val="0"/>
                <w:color w:val="auto"/>
                <w:spacing w:val="0"/>
                <w:sz w:val="24"/>
                <w:szCs w:val="24"/>
                <w:highlight w:val="none"/>
                <w:lang w:eastAsia="zh-CN"/>
              </w:rPr>
              <w:t>分</w:t>
            </w:r>
            <w:r>
              <w:rPr>
                <w:rFonts w:hint="eastAsia" w:ascii="宋体" w:hAnsi="宋体" w:eastAsia="宋体" w:cs="宋体"/>
                <w:caps w:val="0"/>
                <w:color w:val="auto"/>
                <w:spacing w:val="0"/>
                <w:sz w:val="24"/>
                <w:szCs w:val="24"/>
                <w:highlight w:val="none"/>
              </w:rPr>
              <w:t>法</w:t>
            </w:r>
          </w:p>
        </w:tc>
      </w:tr>
      <w:tr w14:paraId="43A8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BEABD8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6</w:t>
            </w:r>
          </w:p>
        </w:tc>
        <w:tc>
          <w:tcPr>
            <w:tcW w:w="1843" w:type="dxa"/>
            <w:noWrap w:val="0"/>
            <w:vAlign w:val="center"/>
          </w:tcPr>
          <w:p w14:paraId="053DE47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磋商小组的组建</w:t>
            </w:r>
          </w:p>
        </w:tc>
        <w:tc>
          <w:tcPr>
            <w:tcW w:w="7367" w:type="dxa"/>
            <w:noWrap w:val="0"/>
            <w:vAlign w:val="center"/>
          </w:tcPr>
          <w:p w14:paraId="2A9396D8">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磋商小组构成：</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人，其中采购人代表1人，专家</w:t>
            </w:r>
            <w:r>
              <w:rPr>
                <w:rFonts w:hint="eastAsia" w:ascii="宋体" w:hAnsi="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人；</w:t>
            </w:r>
          </w:p>
        </w:tc>
      </w:tr>
      <w:tr w14:paraId="7A8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6C3F838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7</w:t>
            </w:r>
          </w:p>
        </w:tc>
        <w:tc>
          <w:tcPr>
            <w:tcW w:w="1843" w:type="dxa"/>
            <w:noWrap w:val="0"/>
            <w:vAlign w:val="center"/>
          </w:tcPr>
          <w:p w14:paraId="752D2FC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服务费</w:t>
            </w:r>
          </w:p>
        </w:tc>
        <w:tc>
          <w:tcPr>
            <w:tcW w:w="7367" w:type="dxa"/>
            <w:noWrap w:val="0"/>
            <w:vAlign w:val="center"/>
          </w:tcPr>
          <w:p w14:paraId="28E01202">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由</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cs="宋体"/>
                <w:b/>
                <w:bCs/>
                <w:caps w:val="0"/>
                <w:color w:val="auto"/>
                <w:spacing w:val="0"/>
                <w:sz w:val="24"/>
                <w:szCs w:val="24"/>
                <w:highlight w:val="none"/>
                <w:u w:val="single"/>
                <w:lang w:val="en-US" w:eastAsia="zh-CN"/>
              </w:rPr>
              <w:t>成交供应商</w:t>
            </w:r>
            <w:r>
              <w:rPr>
                <w:rFonts w:hint="eastAsia" w:ascii="宋体" w:hAnsi="宋体" w:eastAsia="宋体" w:cs="宋体"/>
                <w:b/>
                <w:bCs/>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支付。竞争性磋商代理服务费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远创项目管理有限公司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tc>
      </w:tr>
      <w:tr w14:paraId="2830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381C08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8</w:t>
            </w:r>
          </w:p>
        </w:tc>
        <w:tc>
          <w:tcPr>
            <w:tcW w:w="1843" w:type="dxa"/>
            <w:noWrap w:val="0"/>
            <w:vAlign w:val="center"/>
          </w:tcPr>
          <w:p w14:paraId="7DD43292">
            <w:pPr>
              <w:widowControl w:val="0"/>
              <w:shd w:val="clear"/>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需</w:t>
            </w:r>
          </w:p>
          <w:p w14:paraId="0A61A1B9">
            <w:pPr>
              <w:widowControl w:val="0"/>
              <w:shd w:val="clear"/>
              <w:overflowPunct/>
              <w:topLinePunct w:val="0"/>
              <w:bidi w:val="0"/>
              <w:spacing w:line="360" w:lineRule="auto"/>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rPr>
              <w:t>携带原件</w:t>
            </w:r>
          </w:p>
        </w:tc>
        <w:tc>
          <w:tcPr>
            <w:tcW w:w="7367" w:type="dxa"/>
            <w:noWrap w:val="0"/>
            <w:vAlign w:val="center"/>
          </w:tcPr>
          <w:p w14:paraId="08D96BCE">
            <w:pPr>
              <w:pStyle w:val="188"/>
              <w:widowControl w:val="0"/>
              <w:shd w:val="clear"/>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时需携带证件原件：</w:t>
            </w:r>
          </w:p>
          <w:p w14:paraId="3F3765C4">
            <w:pPr>
              <w:pStyle w:val="188"/>
              <w:widowControl w:val="0"/>
              <w:numPr>
                <w:ilvl w:val="0"/>
                <w:numId w:val="0"/>
              </w:numPr>
              <w:shd w:val="clear"/>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磋商响应</w:t>
            </w:r>
            <w:r>
              <w:rPr>
                <w:rFonts w:hint="eastAsia" w:ascii="宋体" w:hAnsi="宋体" w:eastAsia="宋体" w:cs="宋体"/>
                <w:b/>
                <w:bCs/>
                <w:color w:val="auto"/>
                <w:sz w:val="24"/>
                <w:szCs w:val="24"/>
                <w:highlight w:val="none"/>
              </w:rPr>
              <w:t>人法定代表人证明书或其委托代理人的法人授权委托书和身份证原件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手持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时由监标人审验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若无手持原件则视为无效</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，逾期不接受任何补充资料。</w:t>
            </w:r>
          </w:p>
          <w:p w14:paraId="0DA580FE">
            <w:pPr>
              <w:pStyle w:val="188"/>
              <w:widowControl w:val="0"/>
              <w:shd w:val="clear"/>
              <w:overflowPunct/>
              <w:topLinePunct w:val="0"/>
              <w:bidi w:val="0"/>
              <w:spacing w:line="360" w:lineRule="auto"/>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磋商响应单位的企业法人营业执照、企业资质证书、安全生产许可证、项目经理资格证、注册建造师证、安全生产考核合格证等以上相关资格证明文件单独密封作为备查。</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提供原件或彩色复印件</w:t>
            </w:r>
            <w:r>
              <w:rPr>
                <w:rFonts w:hint="eastAsia" w:ascii="宋体" w:hAnsi="宋体" w:cs="宋体"/>
                <w:b/>
                <w:bCs/>
                <w:color w:val="auto"/>
                <w:sz w:val="24"/>
                <w:szCs w:val="24"/>
                <w:highlight w:val="none"/>
                <w:lang w:eastAsia="zh-CN"/>
              </w:rPr>
              <w:t>）</w:t>
            </w:r>
          </w:p>
        </w:tc>
      </w:tr>
      <w:tr w14:paraId="708B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noWrap w:val="0"/>
            <w:vAlign w:val="center"/>
          </w:tcPr>
          <w:p w14:paraId="0EB89672">
            <w:pPr>
              <w:widowControl w:val="0"/>
              <w:shd w:val="clear"/>
              <w:overflowPunct/>
              <w:topLinePunct w:val="0"/>
              <w:bidi w:val="0"/>
              <w:spacing w:line="360" w:lineRule="auto"/>
              <w:jc w:val="center"/>
              <w:rPr>
                <w:rFonts w:hint="default" w:ascii="宋体" w:hAnsi="宋体" w:eastAsia="宋体" w:cs="宋体"/>
                <w:b/>
                <w:bCs/>
                <w:caps w:val="0"/>
                <w:color w:val="auto"/>
                <w:spacing w:val="0"/>
                <w:sz w:val="24"/>
                <w:szCs w:val="24"/>
                <w:highlight w:val="none"/>
                <w:lang w:val="en-US" w:eastAsia="zh-CN"/>
              </w:rPr>
            </w:pPr>
            <w:r>
              <w:rPr>
                <w:rFonts w:hint="eastAsia" w:ascii="宋体" w:hAnsi="宋体" w:cs="宋体"/>
                <w:b/>
                <w:bCs/>
                <w:caps w:val="0"/>
                <w:color w:val="auto"/>
                <w:spacing w:val="0"/>
                <w:sz w:val="24"/>
                <w:szCs w:val="24"/>
                <w:highlight w:val="none"/>
                <w:lang w:val="en-US" w:eastAsia="zh-CN"/>
              </w:rPr>
              <w:t>29</w:t>
            </w:r>
          </w:p>
        </w:tc>
        <w:tc>
          <w:tcPr>
            <w:tcW w:w="1843" w:type="dxa"/>
            <w:noWrap w:val="0"/>
            <w:vAlign w:val="center"/>
          </w:tcPr>
          <w:p w14:paraId="2115C90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政府采购信用融资政策规定及办理流程</w:t>
            </w:r>
          </w:p>
        </w:tc>
        <w:tc>
          <w:tcPr>
            <w:tcW w:w="7367" w:type="dxa"/>
            <w:noWrap w:val="0"/>
            <w:vAlign w:val="center"/>
          </w:tcPr>
          <w:p w14:paraId="58E9213F">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1、</w:t>
            </w:r>
            <w:r>
              <w:rPr>
                <w:rFonts w:hint="eastAsia" w:ascii="宋体" w:hAnsi="宋体" w:eastAsia="宋体" w:cs="宋体"/>
                <w:caps w:val="0"/>
                <w:color w:val="auto"/>
                <w:spacing w:val="0"/>
                <w:sz w:val="24"/>
                <w:szCs w:val="24"/>
                <w:highlight w:val="none"/>
                <w:lang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0D5AA379">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100333D7">
            <w:pPr>
              <w:keepNext w:val="0"/>
              <w:keepLines w:val="0"/>
              <w:pageBreakBefore w:val="0"/>
              <w:widowControl w:val="0"/>
              <w:shd w:val="clear"/>
              <w:kinsoku/>
              <w:wordWrap/>
              <w:overflowPunct/>
              <w:topLinePunct w:val="0"/>
              <w:autoSpaceDE/>
              <w:autoSpaceDN/>
              <w:bidi w:val="0"/>
              <w:adjustRightInd/>
              <w:spacing w:line="360" w:lineRule="auto"/>
              <w:jc w:val="distribute"/>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14:paraId="5EB8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29" w:type="dxa"/>
            <w:noWrap w:val="0"/>
            <w:vAlign w:val="center"/>
          </w:tcPr>
          <w:p w14:paraId="3A4CB1FA">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30</w:t>
            </w:r>
          </w:p>
        </w:tc>
        <w:tc>
          <w:tcPr>
            <w:tcW w:w="1843" w:type="dxa"/>
            <w:noWrap w:val="0"/>
            <w:vAlign w:val="center"/>
          </w:tcPr>
          <w:p w14:paraId="220EDF0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备注</w:t>
            </w:r>
          </w:p>
        </w:tc>
        <w:tc>
          <w:tcPr>
            <w:tcW w:w="7367" w:type="dxa"/>
            <w:noWrap w:val="0"/>
            <w:vAlign w:val="center"/>
          </w:tcPr>
          <w:p w14:paraId="29D1AF84">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3F41E922">
      <w:pPr>
        <w:shd w:val="clear"/>
        <w:rPr>
          <w:rFonts w:hint="eastAsia" w:ascii="宋体" w:hAnsi="宋体" w:cs="宋体"/>
          <w:b/>
          <w:bCs/>
          <w:caps w:val="0"/>
          <w:color w:val="auto"/>
          <w:spacing w:val="0"/>
          <w:sz w:val="32"/>
          <w:szCs w:val="32"/>
          <w:highlight w:val="none"/>
        </w:rPr>
      </w:pPr>
      <w:bookmarkStart w:id="18" w:name="_Toc78797018"/>
      <w:r>
        <w:rPr>
          <w:rFonts w:hint="eastAsia" w:ascii="宋体" w:hAnsi="宋体" w:cs="宋体"/>
          <w:b/>
          <w:bCs/>
          <w:caps w:val="0"/>
          <w:color w:val="auto"/>
          <w:spacing w:val="0"/>
          <w:sz w:val="32"/>
          <w:szCs w:val="32"/>
          <w:highlight w:val="none"/>
        </w:rPr>
        <w:br w:type="page"/>
      </w:r>
    </w:p>
    <w:p w14:paraId="74D7218A">
      <w:pPr>
        <w:keepNext w:val="0"/>
        <w:keepLines w:val="0"/>
        <w:pageBreakBefore w:val="0"/>
        <w:widowControl w:val="0"/>
        <w:shd w:val="clear"/>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t>第三部分</w:t>
      </w:r>
      <w:r>
        <w:rPr>
          <w:rFonts w:hint="eastAsia" w:ascii="宋体" w:hAnsi="宋体" w:cs="宋体"/>
          <w:b/>
          <w:bCs/>
          <w:caps w:val="0"/>
          <w:color w:val="auto"/>
          <w:spacing w:val="0"/>
          <w:sz w:val="32"/>
          <w:szCs w:val="32"/>
          <w:highlight w:val="none"/>
          <w:lang w:val="en-US" w:eastAsia="zh-CN"/>
        </w:rPr>
        <w:t xml:space="preserve"> </w:t>
      </w:r>
      <w:r>
        <w:rPr>
          <w:rFonts w:hint="eastAsia" w:ascii="宋体" w:hAnsi="宋体" w:cs="宋体"/>
          <w:b/>
          <w:bCs/>
          <w:caps w:val="0"/>
          <w:color w:val="auto"/>
          <w:spacing w:val="0"/>
          <w:sz w:val="32"/>
          <w:szCs w:val="32"/>
          <w:highlight w:val="none"/>
        </w:rPr>
        <w:t xml:space="preserve"> 投标人须知</w:t>
      </w:r>
      <w:bookmarkEnd w:id="12"/>
      <w:bookmarkEnd w:id="13"/>
      <w:bookmarkEnd w:id="14"/>
      <w:bookmarkEnd w:id="15"/>
      <w:bookmarkEnd w:id="16"/>
      <w:bookmarkEnd w:id="17"/>
      <w:bookmarkEnd w:id="18"/>
      <w:bookmarkStart w:id="19" w:name="_Toc453917522"/>
      <w:bookmarkStart w:id="20" w:name="_Toc453858059"/>
      <w:bookmarkStart w:id="21" w:name="_Toc453917615"/>
      <w:bookmarkStart w:id="22" w:name="_Toc385234430"/>
    </w:p>
    <w:p w14:paraId="18B6D4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一、</w:t>
      </w:r>
      <w:r>
        <w:rPr>
          <w:rFonts w:hint="eastAsia" w:ascii="宋体" w:hAnsi="宋体" w:cs="宋体"/>
          <w:b/>
          <w:bCs/>
          <w:caps w:val="0"/>
          <w:color w:val="auto"/>
          <w:spacing w:val="0"/>
          <w:kern w:val="44"/>
          <w:sz w:val="24"/>
          <w:szCs w:val="24"/>
          <w:highlight w:val="none"/>
        </w:rPr>
        <w:t>总则</w:t>
      </w:r>
      <w:bookmarkEnd w:id="19"/>
      <w:bookmarkEnd w:id="20"/>
      <w:bookmarkEnd w:id="21"/>
      <w:bookmarkEnd w:id="22"/>
    </w:p>
    <w:p w14:paraId="170C9C70">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1.采购依据</w:t>
      </w:r>
    </w:p>
    <w:p w14:paraId="70CFBE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14:paraId="6E4AFBC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2.适用范围</w:t>
      </w:r>
    </w:p>
    <w:p w14:paraId="6BC968C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本竞争性磋商文件适用于本次磋商活动的全过程。</w:t>
      </w:r>
    </w:p>
    <w:p w14:paraId="5CBE1F4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3.合格投标人的资格条件</w:t>
      </w:r>
    </w:p>
    <w:p w14:paraId="19BC98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w:t>
      </w:r>
      <w:r>
        <w:rPr>
          <w:rFonts w:hint="eastAsia" w:ascii="宋体" w:hAnsi="宋体" w:cs="宋体"/>
          <w:caps w:val="0"/>
          <w:color w:val="auto"/>
          <w:spacing w:val="0"/>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aps w:val="0"/>
          <w:color w:val="auto"/>
          <w:spacing w:val="0"/>
          <w:kern w:val="0"/>
          <w:sz w:val="24"/>
          <w:szCs w:val="24"/>
          <w:highlight w:val="none"/>
        </w:rPr>
        <w:t>具有本项目施工及实施能力，符合、承认并承诺履行本竞争性磋商文件各项规定的国内投标人均可参加报价。</w:t>
      </w:r>
    </w:p>
    <w:p w14:paraId="6D5DCA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61F31ED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0"/>
          <w:highlight w:val="none"/>
        </w:rPr>
      </w:pPr>
      <w:r>
        <w:rPr>
          <w:rFonts w:hint="eastAsia" w:ascii="宋体" w:hAnsi="宋体" w:cs="宋体"/>
          <w:caps w:val="0"/>
          <w:color w:val="auto"/>
          <w:spacing w:val="0"/>
          <w:kern w:val="0"/>
          <w:sz w:val="24"/>
          <w:szCs w:val="24"/>
          <w:highlight w:val="none"/>
        </w:rPr>
        <w:t>3.3</w:t>
      </w:r>
      <w:r>
        <w:rPr>
          <w:rFonts w:hint="eastAsia" w:ascii="宋体" w:hAnsi="宋体" w:cs="宋体"/>
          <w:b/>
          <w:caps w:val="0"/>
          <w:color w:val="auto"/>
          <w:spacing w:val="0"/>
          <w:kern w:val="0"/>
          <w:sz w:val="24"/>
          <w:szCs w:val="20"/>
          <w:highlight w:val="none"/>
        </w:rPr>
        <w:t>资质要求</w:t>
      </w:r>
    </w:p>
    <w:p w14:paraId="5121318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0"/>
          <w:highlight w:val="none"/>
        </w:rPr>
      </w:pPr>
      <w:bookmarkStart w:id="23" w:name="_Toc29921"/>
      <w:r>
        <w:rPr>
          <w:rFonts w:hint="eastAsia" w:ascii="宋体" w:hAnsi="宋体" w:cs="宋体"/>
          <w:caps w:val="0"/>
          <w:color w:val="auto"/>
          <w:spacing w:val="0"/>
          <w:kern w:val="0"/>
          <w:sz w:val="24"/>
          <w:szCs w:val="20"/>
          <w:highlight w:val="none"/>
        </w:rPr>
        <w:t>必备资格要求:</w:t>
      </w:r>
      <w:bookmarkEnd w:id="23"/>
    </w:p>
    <w:p w14:paraId="043EBE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rPr>
      </w:pPr>
      <w:r>
        <w:rPr>
          <w:rFonts w:hint="eastAsia" w:ascii="宋体" w:hAnsi="宋体" w:eastAsia="宋体" w:cs="宋体"/>
          <w:caps w:val="0"/>
          <w:color w:val="auto"/>
          <w:spacing w:val="0"/>
          <w:sz w:val="24"/>
          <w:szCs w:val="24"/>
        </w:rPr>
        <w:t>（</w:t>
      </w:r>
      <w:r>
        <w:rPr>
          <w:rFonts w:hint="eastAsia" w:ascii="宋体" w:hAnsi="宋体" w:cs="宋体"/>
          <w:caps w:val="0"/>
          <w:color w:val="auto"/>
          <w:spacing w:val="0"/>
          <w:kern w:val="0"/>
          <w:sz w:val="24"/>
          <w:szCs w:val="20"/>
          <w:highlight w:val="none"/>
        </w:rPr>
        <w:t>1）</w:t>
      </w:r>
      <w:r>
        <w:rPr>
          <w:rFonts w:hint="eastAsia" w:ascii="宋体" w:hAnsi="宋体" w:cs="宋体"/>
          <w:caps w:val="0"/>
          <w:color w:val="auto"/>
          <w:spacing w:val="0"/>
          <w:kern w:val="0"/>
          <w:sz w:val="24"/>
          <w:szCs w:val="20"/>
          <w:highlight w:val="none"/>
          <w:lang w:eastAsia="zh-CN"/>
        </w:rPr>
        <w:t>具有独立承担民事责任能力的法人、其他组织或自然人，并出具合法有效的营业执照，开户许可证</w:t>
      </w:r>
      <w:r>
        <w:rPr>
          <w:rFonts w:hint="eastAsia" w:ascii="宋体" w:hAnsi="宋体" w:cs="宋体"/>
          <w:caps w:val="0"/>
          <w:color w:val="auto"/>
          <w:spacing w:val="0"/>
          <w:kern w:val="0"/>
          <w:sz w:val="24"/>
          <w:szCs w:val="20"/>
          <w:highlight w:val="none"/>
        </w:rPr>
        <w:t>或事业单位法人证书等国家规定的相关证明，自然人参与的提供其身份证明；</w:t>
      </w:r>
    </w:p>
    <w:p w14:paraId="5FB0F6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rPr>
        <w:t>（2）</w:t>
      </w:r>
      <w:r>
        <w:rPr>
          <w:rFonts w:hint="eastAsia" w:ascii="宋体" w:hAnsi="宋体" w:cs="宋体"/>
          <w:caps w:val="0"/>
          <w:color w:val="auto"/>
          <w:spacing w:val="0"/>
          <w:kern w:val="0"/>
          <w:sz w:val="24"/>
          <w:szCs w:val="20"/>
          <w:highlight w:val="none"/>
          <w:lang w:eastAsia="zh-CN"/>
        </w:rPr>
        <w:t>供应商须具备公路工程施工总承包三级及以上资质</w:t>
      </w:r>
      <w:r>
        <w:rPr>
          <w:rFonts w:hint="eastAsia" w:ascii="宋体" w:hAnsi="宋体" w:cs="宋体"/>
          <w:caps w:val="0"/>
          <w:color w:val="auto"/>
          <w:spacing w:val="0"/>
          <w:kern w:val="0"/>
          <w:sz w:val="24"/>
          <w:szCs w:val="20"/>
          <w:highlight w:val="none"/>
        </w:rPr>
        <w:t>，并具有相应的安全生产许可证，</w:t>
      </w:r>
      <w:r>
        <w:rPr>
          <w:rFonts w:hint="eastAsia" w:ascii="宋体" w:hAnsi="宋体" w:cs="宋体"/>
          <w:caps w:val="0"/>
          <w:color w:val="auto"/>
          <w:spacing w:val="0"/>
          <w:kern w:val="0"/>
          <w:sz w:val="24"/>
          <w:szCs w:val="20"/>
          <w:highlight w:val="none"/>
          <w:lang w:eastAsia="zh-CN"/>
        </w:rPr>
        <w:t>申请人拟派项目经理须具备公路工程专业二级及以上注册建造师执业资格</w:t>
      </w:r>
      <w:r>
        <w:rPr>
          <w:rFonts w:hint="eastAsia" w:ascii="宋体" w:hAnsi="宋体" w:cs="宋体"/>
          <w:caps w:val="0"/>
          <w:color w:val="auto"/>
          <w:spacing w:val="0"/>
          <w:kern w:val="0"/>
          <w:sz w:val="24"/>
          <w:szCs w:val="20"/>
          <w:highlight w:val="none"/>
        </w:rPr>
        <w:t>，并具备相应有效的安全生产考核合格证书，且应提供项目经理无在建工程承诺书；</w:t>
      </w:r>
    </w:p>
    <w:p w14:paraId="7FF05C1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rPr>
      </w:pPr>
      <w:r>
        <w:rPr>
          <w:rFonts w:hint="eastAsia" w:ascii="宋体" w:hAnsi="宋体" w:cs="宋体"/>
          <w:caps w:val="0"/>
          <w:color w:val="auto"/>
          <w:spacing w:val="0"/>
          <w:kern w:val="0"/>
          <w:sz w:val="24"/>
          <w:szCs w:val="20"/>
          <w:highlight w:val="none"/>
        </w:rPr>
        <w:t>（3）法定代表人授权书（附法定代表人、被授权人身份证复印件）及被授权人身份证原件；（法定代表人参加，只提供本人身份证原件）</w:t>
      </w:r>
    </w:p>
    <w:p w14:paraId="09BFE09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lang w:eastAsia="zh-CN"/>
        </w:rPr>
        <w:t>（4）参加本次磋商活动前近3年内，在经营活动中没有重大违法记录的书面声明原件，加盖供应商公章；</w:t>
      </w:r>
    </w:p>
    <w:p w14:paraId="413C54F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lang w:eastAsia="zh-CN"/>
        </w:rPr>
        <w:t>（</w:t>
      </w:r>
      <w:r>
        <w:rPr>
          <w:rFonts w:hint="eastAsia" w:ascii="宋体" w:hAnsi="宋体" w:cs="宋体"/>
          <w:caps w:val="0"/>
          <w:color w:val="auto"/>
          <w:spacing w:val="0"/>
          <w:kern w:val="0"/>
          <w:sz w:val="24"/>
          <w:szCs w:val="20"/>
          <w:highlight w:val="none"/>
          <w:lang w:val="en-US" w:eastAsia="zh-CN"/>
        </w:rPr>
        <w:t>5</w:t>
      </w:r>
      <w:r>
        <w:rPr>
          <w:rFonts w:hint="eastAsia" w:ascii="宋体" w:hAnsi="宋体" w:cs="宋体"/>
          <w:caps w:val="0"/>
          <w:color w:val="auto"/>
          <w:spacing w:val="0"/>
          <w:kern w:val="0"/>
          <w:sz w:val="24"/>
          <w:szCs w:val="20"/>
          <w:highlight w:val="none"/>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306F74B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lang w:eastAsia="zh-CN"/>
        </w:rPr>
        <w:t>（</w:t>
      </w:r>
      <w:r>
        <w:rPr>
          <w:rFonts w:hint="eastAsia" w:ascii="宋体" w:hAnsi="宋体" w:cs="宋体"/>
          <w:caps w:val="0"/>
          <w:color w:val="auto"/>
          <w:spacing w:val="0"/>
          <w:kern w:val="0"/>
          <w:sz w:val="24"/>
          <w:szCs w:val="20"/>
          <w:highlight w:val="none"/>
          <w:lang w:val="en-US" w:eastAsia="zh-CN"/>
        </w:rPr>
        <w:t>6</w:t>
      </w:r>
      <w:r>
        <w:rPr>
          <w:rFonts w:hint="eastAsia" w:ascii="宋体" w:hAnsi="宋体" w:cs="宋体"/>
          <w:caps w:val="0"/>
          <w:color w:val="auto"/>
          <w:spacing w:val="0"/>
          <w:kern w:val="0"/>
          <w:sz w:val="24"/>
          <w:szCs w:val="20"/>
          <w:highlight w:val="none"/>
          <w:lang w:eastAsia="zh-CN"/>
        </w:rPr>
        <w:t>）财务状况报告：提供经审计的2024年度财务审计报告（成立时间至首次递交响应文件截止时间不足1年的，可提供成立后任意时段的资产负债表）或银行出具的资信证明。</w:t>
      </w:r>
    </w:p>
    <w:p w14:paraId="21E15D3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lang w:eastAsia="zh-CN"/>
        </w:rPr>
        <w:t>（</w:t>
      </w:r>
      <w:r>
        <w:rPr>
          <w:rFonts w:hint="eastAsia" w:ascii="宋体" w:hAnsi="宋体" w:cs="宋体"/>
          <w:caps w:val="0"/>
          <w:color w:val="auto"/>
          <w:spacing w:val="0"/>
          <w:kern w:val="0"/>
          <w:sz w:val="24"/>
          <w:szCs w:val="20"/>
          <w:highlight w:val="none"/>
          <w:lang w:val="en-US" w:eastAsia="zh-CN"/>
        </w:rPr>
        <w:t>7</w:t>
      </w:r>
      <w:r>
        <w:rPr>
          <w:rFonts w:hint="eastAsia" w:ascii="宋体" w:hAnsi="宋体" w:cs="宋体"/>
          <w:caps w:val="0"/>
          <w:color w:val="auto"/>
          <w:spacing w:val="0"/>
          <w:kern w:val="0"/>
          <w:sz w:val="24"/>
          <w:szCs w:val="20"/>
          <w:highlight w:val="none"/>
          <w:lang w:eastAsia="zh-CN"/>
        </w:rPr>
        <w:t>）社会保障资金缴纳证明：自2024年11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30A5709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val="en-US" w:eastAsia="zh-CN"/>
        </w:rPr>
      </w:pPr>
      <w:r>
        <w:rPr>
          <w:rFonts w:hint="eastAsia" w:ascii="宋体" w:hAnsi="宋体" w:cs="宋体"/>
          <w:caps w:val="0"/>
          <w:color w:val="auto"/>
          <w:spacing w:val="0"/>
          <w:kern w:val="0"/>
          <w:sz w:val="24"/>
          <w:szCs w:val="20"/>
          <w:highlight w:val="none"/>
          <w:lang w:eastAsia="zh-CN"/>
        </w:rPr>
        <w:t>（</w:t>
      </w:r>
      <w:r>
        <w:rPr>
          <w:rFonts w:hint="eastAsia" w:ascii="宋体" w:hAnsi="宋体" w:cs="宋体"/>
          <w:caps w:val="0"/>
          <w:color w:val="auto"/>
          <w:spacing w:val="0"/>
          <w:kern w:val="0"/>
          <w:sz w:val="24"/>
          <w:szCs w:val="20"/>
          <w:highlight w:val="none"/>
          <w:lang w:val="en-US" w:eastAsia="zh-CN"/>
        </w:rPr>
        <w:t>8）税收缴纳证明：自2024年11月01日以来已缴纳的至少三个月的缴税凭证。依法免税的供应商应提供相关文件证明。</w:t>
      </w:r>
    </w:p>
    <w:p w14:paraId="561A7DC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lang w:val="en-US" w:eastAsia="zh-CN"/>
        </w:rPr>
        <w:t>（9）履行合同所必须的证明资料：具有履行合同所必需的设备和专业技术能力证明</w:t>
      </w:r>
      <w:r>
        <w:rPr>
          <w:rFonts w:hint="eastAsia" w:ascii="宋体" w:hAnsi="宋体" w:cs="宋体"/>
          <w:caps w:val="0"/>
          <w:color w:val="auto"/>
          <w:spacing w:val="0"/>
          <w:kern w:val="0"/>
          <w:sz w:val="24"/>
          <w:szCs w:val="20"/>
          <w:highlight w:val="none"/>
          <w:lang w:eastAsia="zh-CN"/>
        </w:rPr>
        <w:t>资料（提供书面承诺）</w:t>
      </w:r>
    </w:p>
    <w:p w14:paraId="32C61CD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val="en-US" w:eastAsia="zh-CN"/>
        </w:rPr>
      </w:pPr>
      <w:r>
        <w:rPr>
          <w:rFonts w:hint="eastAsia" w:ascii="宋体" w:hAnsi="宋体" w:cs="宋体"/>
          <w:caps w:val="0"/>
          <w:color w:val="auto"/>
          <w:spacing w:val="0"/>
          <w:kern w:val="0"/>
          <w:sz w:val="24"/>
          <w:szCs w:val="20"/>
          <w:highlight w:val="none"/>
          <w:lang w:val="en-US" w:eastAsia="zh-CN"/>
        </w:rPr>
        <w:t>（10）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7C8C008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2"/>
          <w:sz w:val="24"/>
          <w:szCs w:val="24"/>
          <w:lang w:val="en-US" w:eastAsia="zh-CN" w:bidi="ar-SA"/>
        </w:rPr>
      </w:pPr>
      <w:r>
        <w:rPr>
          <w:rFonts w:hint="eastAsia" w:ascii="宋体" w:hAnsi="宋体" w:cs="宋体"/>
          <w:caps w:val="0"/>
          <w:color w:val="auto"/>
          <w:spacing w:val="0"/>
          <w:kern w:val="0"/>
          <w:sz w:val="24"/>
          <w:szCs w:val="20"/>
          <w:highlight w:val="none"/>
          <w:lang w:val="en-US" w:eastAsia="zh-CN"/>
        </w:rPr>
        <w:t>（11）非联合体声明：本项目不接受联合体投标（提供声明书）</w:t>
      </w:r>
    </w:p>
    <w:p w14:paraId="381078D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3.4投标人如有下列情形之一的按废标处理：</w:t>
      </w:r>
    </w:p>
    <w:p w14:paraId="4C7F04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（1）为采购人不具有独立法人资格的附属机构（单位）；</w:t>
      </w:r>
    </w:p>
    <w:p w14:paraId="4670C1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（2）为本采购项目提供采购代理服务的；</w:t>
      </w:r>
    </w:p>
    <w:p w14:paraId="4067D0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（3）与本采购项目的采购代理机构同为一个法定代表人的；</w:t>
      </w:r>
    </w:p>
    <w:p w14:paraId="6A594C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（4）与本采购项目采购代理机构相互控股或参股的；</w:t>
      </w:r>
    </w:p>
    <w:p w14:paraId="5403DF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（5）与本采购项目采购代理机构相互任职或工作的；</w:t>
      </w:r>
    </w:p>
    <w:p w14:paraId="30D30D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（6）被责令停业的；</w:t>
      </w:r>
    </w:p>
    <w:p w14:paraId="27FD694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（7）被暂停或取消投标资格的；</w:t>
      </w:r>
    </w:p>
    <w:p w14:paraId="40EDFE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（8）被省级或采购项目备案地司法部门或建设行政主管部门作行政处罚（或不良行为记录），但不在其行政处罚期（或不良行为记录期）内的除外。</w:t>
      </w:r>
    </w:p>
    <w:p w14:paraId="7824819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4.报价费用  </w:t>
      </w:r>
      <w:r>
        <w:rPr>
          <w:rFonts w:hint="eastAsia" w:ascii="宋体" w:hAnsi="宋体" w:cs="宋体"/>
          <w:caps w:val="0"/>
          <w:color w:val="auto"/>
          <w:spacing w:val="0"/>
          <w:kern w:val="0"/>
          <w:sz w:val="24"/>
          <w:szCs w:val="24"/>
          <w:highlight w:val="none"/>
        </w:rPr>
        <w:t>投标人应当承担参与本次磋商活动发生的相关费用，代理机构和</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人在任何情况下均无义务和责任承担这些费用。</w:t>
      </w:r>
    </w:p>
    <w:p w14:paraId="60025C2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5.通知  </w:t>
      </w:r>
      <w:r>
        <w:rPr>
          <w:rFonts w:hint="eastAsia" w:ascii="宋体" w:hAnsi="宋体" w:cs="宋体"/>
          <w:caps w:val="0"/>
          <w:color w:val="auto"/>
          <w:spacing w:val="0"/>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453858060"/>
      <w:bookmarkStart w:id="25" w:name="_Toc326251051"/>
      <w:bookmarkStart w:id="26" w:name="_Toc385234431"/>
      <w:bookmarkStart w:id="27" w:name="_Toc453917616"/>
      <w:bookmarkStart w:id="28" w:name="_Toc453917523"/>
      <w:r>
        <w:rPr>
          <w:rFonts w:hint="eastAsia" w:ascii="宋体" w:hAnsi="宋体" w:cs="宋体"/>
          <w:caps w:val="0"/>
          <w:color w:val="auto"/>
          <w:spacing w:val="0"/>
          <w:kern w:val="0"/>
          <w:sz w:val="24"/>
          <w:szCs w:val="24"/>
          <w:highlight w:val="none"/>
        </w:rPr>
        <w:t>代理机构不承担相关责任。</w:t>
      </w:r>
    </w:p>
    <w:p w14:paraId="4C7B6E0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6.其他  </w:t>
      </w:r>
      <w:r>
        <w:rPr>
          <w:rFonts w:hint="eastAsia" w:ascii="宋体" w:hAnsi="宋体" w:cs="宋体"/>
          <w:caps w:val="0"/>
          <w:color w:val="auto"/>
          <w:spacing w:val="0"/>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14:paraId="21B1F82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二、磋商文件</w:t>
      </w:r>
      <w:bookmarkEnd w:id="24"/>
      <w:bookmarkEnd w:id="25"/>
      <w:bookmarkEnd w:id="26"/>
      <w:bookmarkEnd w:id="27"/>
      <w:bookmarkEnd w:id="28"/>
    </w:p>
    <w:p w14:paraId="2FE701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1.磋商文件的内容</w:t>
      </w:r>
    </w:p>
    <w:p w14:paraId="50CBB92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1.1磋商文件由下列七部分内容组成：</w:t>
      </w:r>
    </w:p>
    <w:p w14:paraId="72ABFC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 xml:space="preserve">第一部分 </w:t>
      </w:r>
      <w:r>
        <w:rPr>
          <w:rFonts w:hint="eastAsia" w:ascii="宋体" w:hAnsi="宋体" w:cs="宋体"/>
          <w:caps w:val="0"/>
          <w:color w:val="auto"/>
          <w:spacing w:val="0"/>
          <w:sz w:val="24"/>
          <w:szCs w:val="24"/>
          <w:highlight w:val="none"/>
          <w:lang w:eastAsia="zh-CN"/>
        </w:rPr>
        <w:t>竞争性磋商公告</w:t>
      </w:r>
      <w:r>
        <w:rPr>
          <w:rFonts w:hint="eastAsia" w:ascii="宋体" w:hAnsi="宋体" w:cs="宋体"/>
          <w:caps w:val="0"/>
          <w:color w:val="auto"/>
          <w:spacing w:val="0"/>
          <w:sz w:val="24"/>
          <w:szCs w:val="24"/>
          <w:highlight w:val="none"/>
        </w:rPr>
        <w:t>；</w:t>
      </w:r>
    </w:p>
    <w:p w14:paraId="1CBE47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第二部分 投标人须知前附表；</w:t>
      </w:r>
    </w:p>
    <w:p w14:paraId="3B7737A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第三部分 投标人须知；</w:t>
      </w:r>
    </w:p>
    <w:p w14:paraId="79418EB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第四部分 施工内容及要求；</w:t>
      </w:r>
    </w:p>
    <w:p w14:paraId="2EE371F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第五部分 商务条款；</w:t>
      </w:r>
    </w:p>
    <w:p w14:paraId="30EDE5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第六部分 合同条款；</w:t>
      </w:r>
    </w:p>
    <w:p w14:paraId="5E034A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第七部分 响应文件格式。</w:t>
      </w:r>
    </w:p>
    <w:p w14:paraId="2B5DB8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14:paraId="588F95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2.磋商文件的澄清和修改</w:t>
      </w:r>
    </w:p>
    <w:p w14:paraId="119EB51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rPr>
        <w:t>2.1提交首次响应文件截止之日前，招标代理机构可以用更正公告（或变更公告）的方式对已发出的磋商文件进行必要的澄清或者修改，并将在指定的信息发布媒体上发布。</w:t>
      </w:r>
    </w:p>
    <w:p w14:paraId="574E024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14:paraId="2E1636E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2.3更正公告（或变更公告）作为磋商文件的组成部分，对所有投标人均具有约束力。</w:t>
      </w:r>
      <w:bookmarkStart w:id="29" w:name="_Toc453917617"/>
      <w:bookmarkStart w:id="30" w:name="_Toc453917524"/>
      <w:bookmarkStart w:id="31" w:name="_Toc385234432"/>
      <w:bookmarkStart w:id="32" w:name="_Toc453858061"/>
    </w:p>
    <w:p w14:paraId="152704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三、</w:t>
      </w:r>
      <w:bookmarkEnd w:id="29"/>
      <w:bookmarkEnd w:id="30"/>
      <w:bookmarkEnd w:id="31"/>
      <w:bookmarkEnd w:id="32"/>
      <w:r>
        <w:rPr>
          <w:rFonts w:hint="eastAsia" w:ascii="宋体" w:hAnsi="宋体" w:cs="宋体"/>
          <w:b/>
          <w:bCs/>
          <w:caps w:val="0"/>
          <w:color w:val="auto"/>
          <w:spacing w:val="0"/>
          <w:kern w:val="44"/>
          <w:sz w:val="24"/>
          <w:szCs w:val="24"/>
          <w:highlight w:val="none"/>
        </w:rPr>
        <w:t>竞争性磋商响应文件及编制要求</w:t>
      </w:r>
    </w:p>
    <w:p w14:paraId="7E09E65F">
      <w:pPr>
        <w:widowControl w:val="0"/>
        <w:shd w:val="clear"/>
        <w:overflowPunct/>
        <w:topLinePunct w:val="0"/>
        <w:autoSpaceDE w:val="0"/>
        <w:autoSpaceDN w:val="0"/>
        <w:bidi w:val="0"/>
        <w:spacing w:line="360" w:lineRule="auto"/>
        <w:ind w:firstLine="482"/>
        <w:rPr>
          <w:rFonts w:hint="eastAsia" w:ascii="宋体" w:hAnsi="宋体"/>
          <w:b/>
          <w:color w:val="auto"/>
          <w:sz w:val="24"/>
          <w:highlight w:val="none"/>
        </w:rPr>
      </w:pPr>
      <w:r>
        <w:rPr>
          <w:rFonts w:hint="eastAsia" w:ascii="宋体" w:hAnsi="宋体"/>
          <w:b/>
          <w:color w:val="auto"/>
          <w:sz w:val="24"/>
          <w:highlight w:val="none"/>
          <w:lang w:val="en-US" w:eastAsia="zh-CN"/>
        </w:rPr>
        <w:t xml:space="preserve">1 </w:t>
      </w:r>
      <w:r>
        <w:rPr>
          <w:rFonts w:hint="eastAsia" w:ascii="宋体" w:hAnsi="宋体"/>
          <w:b/>
          <w:color w:val="auto"/>
          <w:sz w:val="24"/>
          <w:highlight w:val="none"/>
        </w:rPr>
        <w:t>合格的供应商</w:t>
      </w:r>
    </w:p>
    <w:p w14:paraId="644BB573">
      <w:pPr>
        <w:widowControl w:val="0"/>
        <w:shd w:val="clear"/>
        <w:overflowPunct/>
        <w:topLinePunct w:val="0"/>
        <w:autoSpaceDE w:val="0"/>
        <w:autoSpaceDN w:val="0"/>
        <w:bidi w:val="0"/>
        <w:spacing w:line="360" w:lineRule="auto"/>
        <w:ind w:firstLine="480"/>
        <w:rPr>
          <w:rFonts w:hint="eastAsia" w:ascii="宋体" w:hAnsi="宋体" w:eastAsia="宋体"/>
          <w:b/>
          <w:bCs/>
          <w:color w:val="auto"/>
          <w:sz w:val="24"/>
          <w:highlight w:val="none"/>
          <w:lang w:eastAsia="zh-CN"/>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 xml:space="preserve"> 符合《中华人民共和国政府采购法》第二十二条要求具备的条件，供应商需具有独立法人资格，能够独立承担民事责任，有履行完成本项目能力，经营范围与所投内容相符</w:t>
      </w:r>
      <w:r>
        <w:rPr>
          <w:rFonts w:hint="eastAsia" w:ascii="宋体" w:hAnsi="宋体"/>
          <w:b/>
          <w:bCs/>
          <w:color w:val="auto"/>
          <w:sz w:val="24"/>
          <w:highlight w:val="none"/>
          <w:lang w:eastAsia="zh-CN"/>
        </w:rPr>
        <w:t>。</w:t>
      </w:r>
    </w:p>
    <w:p w14:paraId="13A54B5F">
      <w:pPr>
        <w:widowControl w:val="0"/>
        <w:shd w:val="clear"/>
        <w:overflowPunct/>
        <w:topLinePunct w:val="0"/>
        <w:autoSpaceDE w:val="0"/>
        <w:autoSpaceDN w:val="0"/>
        <w:bidi w:val="0"/>
        <w:spacing w:line="360" w:lineRule="auto"/>
        <w:ind w:firstLine="480"/>
        <w:rPr>
          <w:rFonts w:hint="eastAsia" w:ascii="宋体" w:hAnsi="宋体"/>
          <w:b/>
          <w:bCs/>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.2 供应商递交磋商响应文件时并单独提交以下资格证明文件原件以便评审审查：</w:t>
      </w:r>
    </w:p>
    <w:p w14:paraId="48372D50">
      <w:pPr>
        <w:widowControl w:val="0"/>
        <w:shd w:val="clear"/>
        <w:overflowPunct/>
        <w:topLinePunct w:val="0"/>
        <w:bidi w:val="0"/>
        <w:spacing w:line="360" w:lineRule="auto"/>
        <w:ind w:firstLine="420"/>
        <w:rPr>
          <w:rFonts w:hint="eastAsia" w:ascii="宋体" w:hAnsi="宋体"/>
          <w:color w:val="auto"/>
          <w:sz w:val="24"/>
          <w:highlight w:val="none"/>
        </w:rPr>
      </w:pPr>
      <w:r>
        <w:rPr>
          <w:rFonts w:hint="eastAsia" w:ascii="宋体" w:hAnsi="宋体"/>
          <w:color w:val="auto"/>
          <w:sz w:val="24"/>
          <w:highlight w:val="none"/>
        </w:rPr>
        <w:t>供应商除符合《中华人民共和国政府采购法》第二十二条规定的各项条件外还需具备特定资格条件：</w:t>
      </w:r>
    </w:p>
    <w:p w14:paraId="2C770A93">
      <w:pPr>
        <w:widowControl w:val="0"/>
        <w:shd w:val="clear"/>
        <w:overflowPunct/>
        <w:topLinePunct w:val="0"/>
        <w:bidi w:val="0"/>
        <w:spacing w:line="360" w:lineRule="auto"/>
        <w:ind w:firstLine="420"/>
        <w:rPr>
          <w:rFonts w:hint="eastAsia" w:ascii="宋体" w:hAnsi="宋体" w:cs="Times New Roman"/>
          <w:color w:val="auto"/>
          <w:sz w:val="24"/>
          <w:highlight w:val="none"/>
        </w:rPr>
      </w:pPr>
      <w:r>
        <w:rPr>
          <w:rFonts w:hint="eastAsia" w:ascii="宋体" w:hAnsi="宋体" w:cs="Times New Roman"/>
          <w:color w:val="auto"/>
          <w:sz w:val="24"/>
          <w:highlight w:val="none"/>
        </w:rPr>
        <w:t>（1）</w:t>
      </w:r>
      <w:r>
        <w:rPr>
          <w:rFonts w:hint="eastAsia" w:ascii="宋体" w:hAnsi="宋体" w:cs="Times New Roman"/>
          <w:color w:val="auto"/>
          <w:sz w:val="24"/>
          <w:highlight w:val="none"/>
          <w:lang w:eastAsia="zh-CN"/>
        </w:rPr>
        <w:t>具有独立承担民事责任能力的法人、其他组织或自然人，并出具合法有效的营业执照，开户许可证</w:t>
      </w:r>
      <w:r>
        <w:rPr>
          <w:rFonts w:hint="eastAsia" w:ascii="宋体" w:hAnsi="宋体" w:cs="Times New Roman"/>
          <w:color w:val="auto"/>
          <w:sz w:val="24"/>
          <w:highlight w:val="none"/>
        </w:rPr>
        <w:t>或事业单位法人证书等国家规定的相关证明，自然人参与的提供其身份证明；</w:t>
      </w:r>
    </w:p>
    <w:p w14:paraId="41F827EC">
      <w:pPr>
        <w:widowControl w:val="0"/>
        <w:shd w:val="clear"/>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rPr>
        <w:t>（2）</w:t>
      </w:r>
      <w:r>
        <w:rPr>
          <w:rFonts w:hint="eastAsia" w:ascii="宋体" w:hAnsi="宋体" w:cs="Times New Roman"/>
          <w:color w:val="auto"/>
          <w:sz w:val="24"/>
          <w:highlight w:val="none"/>
          <w:lang w:eastAsia="zh-CN"/>
        </w:rPr>
        <w:t>供应商须具备公路工程施工总承包三级及以上资质</w:t>
      </w:r>
      <w:r>
        <w:rPr>
          <w:rFonts w:hint="eastAsia" w:ascii="宋体" w:hAnsi="宋体" w:cs="Times New Roman"/>
          <w:color w:val="auto"/>
          <w:sz w:val="24"/>
          <w:highlight w:val="none"/>
        </w:rPr>
        <w:t>，并具有相应的安全生产许可证，</w:t>
      </w:r>
      <w:r>
        <w:rPr>
          <w:rFonts w:hint="eastAsia" w:ascii="宋体" w:hAnsi="宋体" w:cs="Times New Roman"/>
          <w:color w:val="auto"/>
          <w:sz w:val="24"/>
          <w:highlight w:val="none"/>
          <w:lang w:eastAsia="zh-CN"/>
        </w:rPr>
        <w:t>申请人拟派项目经理须具备公路工程专业二级及以上注册建造师执业资格</w:t>
      </w:r>
      <w:r>
        <w:rPr>
          <w:rFonts w:hint="eastAsia" w:ascii="宋体" w:hAnsi="宋体" w:cs="Times New Roman"/>
          <w:color w:val="auto"/>
          <w:sz w:val="24"/>
          <w:highlight w:val="none"/>
        </w:rPr>
        <w:t>，并具备相应有效的安全生产考核合格证书，且应提供项目经理无在建工程承诺书；</w:t>
      </w:r>
    </w:p>
    <w:p w14:paraId="1219EBB5">
      <w:pPr>
        <w:widowControl w:val="0"/>
        <w:shd w:val="clear"/>
        <w:overflowPunct/>
        <w:topLinePunct w:val="0"/>
        <w:bidi w:val="0"/>
        <w:spacing w:line="360" w:lineRule="auto"/>
        <w:ind w:firstLine="420"/>
        <w:rPr>
          <w:rFonts w:hint="eastAsia" w:ascii="宋体" w:hAnsi="宋体" w:cs="Times New Roman"/>
          <w:color w:val="auto"/>
          <w:sz w:val="24"/>
          <w:highlight w:val="none"/>
        </w:rPr>
      </w:pPr>
      <w:r>
        <w:rPr>
          <w:rFonts w:hint="eastAsia" w:ascii="宋体" w:hAnsi="宋体" w:cs="Times New Roman"/>
          <w:color w:val="auto"/>
          <w:sz w:val="24"/>
          <w:highlight w:val="none"/>
        </w:rPr>
        <w:t>（3）法定代表人授权书（附法定代表人、被授权人身份证复印件）及被授权人身份证原件；（法定代表人参加，只提供本人身份证原件）</w:t>
      </w:r>
    </w:p>
    <w:p w14:paraId="3F4EB762">
      <w:pPr>
        <w:widowControl w:val="0"/>
        <w:shd w:val="clear"/>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（4）参加本次磋商活动前近3年内，在经营活动中没有重大违法记录的书面声明原件，加盖供应商公章；</w:t>
      </w:r>
    </w:p>
    <w:p w14:paraId="3CCCFC7D">
      <w:pPr>
        <w:widowControl w:val="0"/>
        <w:shd w:val="clear"/>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5</w:t>
      </w:r>
      <w:r>
        <w:rPr>
          <w:rFonts w:hint="eastAsia" w:ascii="宋体" w:hAnsi="宋体" w:cs="Times New Roman"/>
          <w:color w:val="auto"/>
          <w:sz w:val="24"/>
          <w:highlight w:val="none"/>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10F592B1">
      <w:pPr>
        <w:widowControl w:val="0"/>
        <w:shd w:val="clear"/>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6</w:t>
      </w:r>
      <w:r>
        <w:rPr>
          <w:rFonts w:hint="eastAsia" w:ascii="宋体" w:hAnsi="宋体" w:cs="Times New Roman"/>
          <w:color w:val="auto"/>
          <w:sz w:val="24"/>
          <w:highlight w:val="none"/>
          <w:lang w:eastAsia="zh-CN"/>
        </w:rPr>
        <w:t>）财务状况报告：提供经审计的2024年度财务审计报告（成立时间至首次递交响应文件截止时间不足1年的，可提供成立后任意时段的资产负债表）或银行出具的资信证明。</w:t>
      </w:r>
    </w:p>
    <w:p w14:paraId="3F790C83">
      <w:pPr>
        <w:widowControl w:val="0"/>
        <w:shd w:val="clear"/>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7</w:t>
      </w:r>
      <w:r>
        <w:rPr>
          <w:rFonts w:hint="eastAsia" w:ascii="宋体" w:hAnsi="宋体" w:cs="Times New Roman"/>
          <w:color w:val="auto"/>
          <w:sz w:val="24"/>
          <w:highlight w:val="none"/>
          <w:lang w:eastAsia="zh-CN"/>
        </w:rPr>
        <w:t>）社会保障资金缴纳证明：自2024年11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711D0899">
      <w:pPr>
        <w:widowControl w:val="0"/>
        <w:shd w:val="clear"/>
        <w:overflowPunct/>
        <w:topLinePunct w:val="0"/>
        <w:bidi w:val="0"/>
        <w:spacing w:line="360" w:lineRule="auto"/>
        <w:ind w:firstLine="42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8）税收缴纳证明：自2024年11月01日以来已缴纳的至少三个月的缴税凭证。依法免税的供应商应提供相关文件证明。</w:t>
      </w:r>
    </w:p>
    <w:p w14:paraId="65CAA916">
      <w:pPr>
        <w:widowControl w:val="0"/>
        <w:shd w:val="clear"/>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val="en-US" w:eastAsia="zh-CN"/>
        </w:rPr>
        <w:t>（9）履行合同所必须的证明资料：具有履行合同所必需的设备和专业技术能力证明</w:t>
      </w:r>
      <w:r>
        <w:rPr>
          <w:rFonts w:hint="eastAsia" w:ascii="宋体" w:hAnsi="宋体" w:cs="Times New Roman"/>
          <w:color w:val="auto"/>
          <w:sz w:val="24"/>
          <w:highlight w:val="none"/>
          <w:lang w:eastAsia="zh-CN"/>
        </w:rPr>
        <w:t>资料（提供书面承诺）</w:t>
      </w:r>
    </w:p>
    <w:p w14:paraId="19AF8C66">
      <w:pPr>
        <w:widowControl w:val="0"/>
        <w:shd w:val="clear"/>
        <w:overflowPunct/>
        <w:topLinePunct w:val="0"/>
        <w:bidi w:val="0"/>
        <w:spacing w:line="360" w:lineRule="auto"/>
        <w:ind w:firstLine="420"/>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10</w:t>
      </w: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w:t>
      </w:r>
      <w:r>
        <w:rPr>
          <w:rFonts w:hint="eastAsia" w:ascii="宋体" w:hAnsi="宋体" w:eastAsia="宋体" w:cs="宋体"/>
          <w:caps w:val="0"/>
          <w:color w:val="auto"/>
          <w:spacing w:val="0"/>
          <w:kern w:val="2"/>
          <w:sz w:val="24"/>
          <w:szCs w:val="24"/>
          <w:lang w:val="en-US" w:eastAsia="zh-CN" w:bidi="ar-SA"/>
        </w:rPr>
        <w:t>残疾人福利性单位视同小型、微型企业）。</w:t>
      </w:r>
    </w:p>
    <w:p w14:paraId="04AFDE9F">
      <w:pPr>
        <w:widowControl w:val="0"/>
        <w:shd w:val="clear"/>
        <w:overflowPunct/>
        <w:topLinePunct w:val="0"/>
        <w:bidi w:val="0"/>
        <w:spacing w:line="360" w:lineRule="auto"/>
        <w:ind w:firstLine="420"/>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kern w:val="2"/>
          <w:sz w:val="24"/>
          <w:szCs w:val="24"/>
          <w:lang w:val="en-US" w:eastAsia="zh-CN" w:bidi="ar-SA"/>
        </w:rPr>
        <w:t>（11）非联合体声明：本项目不接受联合体投标（提供声明书）</w:t>
      </w:r>
    </w:p>
    <w:p w14:paraId="37B244DF">
      <w:pPr>
        <w:widowControl w:val="0"/>
        <w:shd w:val="clear"/>
        <w:overflowPunct/>
        <w:topLinePunct w:val="0"/>
        <w:bidi w:val="0"/>
        <w:spacing w:line="360" w:lineRule="auto"/>
        <w:ind w:firstLine="420"/>
        <w:rPr>
          <w:rFonts w:hint="eastAsia" w:ascii="宋体" w:hAnsi="宋体" w:cs="宋体"/>
          <w:b/>
          <w:caps w:val="0"/>
          <w:color w:val="auto"/>
          <w:spacing w:val="0"/>
          <w:kern w:val="0"/>
          <w:sz w:val="24"/>
          <w:szCs w:val="24"/>
          <w:highlight w:val="none"/>
        </w:rPr>
      </w:pPr>
      <w:r>
        <w:rPr>
          <w:rFonts w:hint="eastAsia" w:ascii="宋体" w:hAnsi="宋体" w:cs="Times New Roman"/>
          <w:b/>
          <w:color w:val="auto"/>
          <w:sz w:val="24"/>
          <w:highlight w:val="none"/>
          <w:lang w:val="en-US" w:eastAsia="zh-CN"/>
        </w:rPr>
        <w:t>注：</w:t>
      </w:r>
      <w:r>
        <w:rPr>
          <w:rFonts w:hint="eastAsia" w:ascii="宋体" w:hAnsi="宋体" w:cs="Times New Roman"/>
          <w:b/>
          <w:color w:val="auto"/>
          <w:sz w:val="24"/>
          <w:highlight w:val="none"/>
        </w:rPr>
        <w:t>以上为必备证明文件（若有与法律规定不一致的，须按现行法律法规提供相应证书或材料），不能全部</w:t>
      </w:r>
      <w:r>
        <w:rPr>
          <w:rFonts w:hint="eastAsia" w:ascii="宋体" w:hAnsi="宋体"/>
          <w:b/>
          <w:color w:val="auto"/>
          <w:sz w:val="24"/>
          <w:highlight w:val="none"/>
        </w:rPr>
        <w:t>提供的，采购代理单位将拒绝其磋商；资格证明文件须单独封装并随磋商响应文件一同递交，供应商应保证在磋商响应文件中仍有上述文件加盖公章的复印件。</w:t>
      </w:r>
    </w:p>
    <w:p w14:paraId="130BC02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2 </w:t>
      </w:r>
      <w:r>
        <w:rPr>
          <w:rFonts w:hint="eastAsia" w:ascii="宋体" w:hAnsi="宋体" w:cs="宋体"/>
          <w:b/>
          <w:caps w:val="0"/>
          <w:color w:val="auto"/>
          <w:spacing w:val="0"/>
          <w:kern w:val="0"/>
          <w:sz w:val="24"/>
          <w:szCs w:val="24"/>
          <w:highlight w:val="none"/>
        </w:rPr>
        <w:t>响应文件的语言和计量单位</w:t>
      </w:r>
    </w:p>
    <w:p w14:paraId="341ED9A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投标人提交的资格证明文件、商务技术文件，包括技术资料等中的说明以及投标人与代理机构就有关报价的所有来往函件，均应使用中文简体字。</w:t>
      </w:r>
    </w:p>
    <w:p w14:paraId="1A2D03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响应文件所使用的计量单位，必须使用国家法定计量单位。</w:t>
      </w:r>
    </w:p>
    <w:p w14:paraId="3351853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3 </w:t>
      </w:r>
      <w:r>
        <w:rPr>
          <w:rFonts w:hint="eastAsia" w:ascii="宋体" w:hAnsi="宋体" w:cs="宋体"/>
          <w:b/>
          <w:bCs/>
          <w:caps w:val="0"/>
          <w:color w:val="auto"/>
          <w:spacing w:val="0"/>
          <w:kern w:val="0"/>
          <w:sz w:val="24"/>
          <w:szCs w:val="24"/>
          <w:highlight w:val="none"/>
        </w:rPr>
        <w:t>编制要求</w:t>
      </w:r>
    </w:p>
    <w:p w14:paraId="0D91336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3.1</w:t>
      </w:r>
      <w:r>
        <w:rPr>
          <w:rFonts w:hint="eastAsia" w:ascii="宋体" w:hAnsi="宋体" w:cs="宋体"/>
          <w:caps w:val="0"/>
          <w:color w:val="auto"/>
          <w:spacing w:val="0"/>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14:paraId="1FA1290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3.2</w:t>
      </w:r>
      <w:r>
        <w:rPr>
          <w:rFonts w:hint="eastAsia" w:ascii="宋体" w:hAnsi="宋体" w:cs="宋体"/>
          <w:caps w:val="0"/>
          <w:color w:val="auto"/>
          <w:spacing w:val="0"/>
          <w:kern w:val="0"/>
          <w:sz w:val="24"/>
          <w:szCs w:val="24"/>
          <w:highlight w:val="none"/>
        </w:rPr>
        <w:t>投标人提交的磋商响应文件（包括施工方案）以及投标人与招标代理机构就有关磋商的所有来往函电均应以中文书写。</w:t>
      </w:r>
    </w:p>
    <w:p w14:paraId="3567067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 </w:t>
      </w:r>
      <w:r>
        <w:rPr>
          <w:rFonts w:hint="eastAsia" w:ascii="宋体" w:hAnsi="宋体" w:cs="宋体"/>
          <w:b/>
          <w:bCs/>
          <w:caps w:val="0"/>
          <w:color w:val="auto"/>
          <w:spacing w:val="0"/>
          <w:kern w:val="0"/>
          <w:sz w:val="24"/>
          <w:szCs w:val="24"/>
          <w:highlight w:val="none"/>
        </w:rPr>
        <w:t>竞争性磋商响应文件构成和格式</w:t>
      </w:r>
    </w:p>
    <w:p w14:paraId="033CAA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4.1 </w:t>
      </w:r>
      <w:r>
        <w:rPr>
          <w:rFonts w:hint="eastAsia" w:ascii="宋体" w:hAnsi="宋体" w:eastAsia="宋体" w:cs="宋体"/>
          <w:caps w:val="0"/>
          <w:color w:val="auto"/>
          <w:spacing w:val="0"/>
          <w:kern w:val="0"/>
          <w:sz w:val="24"/>
          <w:szCs w:val="24"/>
          <w:highlight w:val="none"/>
        </w:rPr>
        <w:t>投标单位编写的响应文件应包括下列部分，请按磋商文件提供的相应格式并依照下列顺序编写。</w:t>
      </w:r>
    </w:p>
    <w:p w14:paraId="7A822330">
      <w:pPr>
        <w:pStyle w:val="25"/>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第一章   磋商响应函</w:t>
      </w:r>
    </w:p>
    <w:p w14:paraId="400BA1B1">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第二章   磋商响应一览表</w:t>
      </w:r>
    </w:p>
    <w:p w14:paraId="7C01535E">
      <w:pPr>
        <w:pStyle w:val="25"/>
        <w:widowControl w:val="0"/>
        <w:shd w:val="clear"/>
        <w:overflowPunct/>
        <w:topLinePunct w:val="0"/>
        <w:bidi w:val="0"/>
        <w:snapToGrid w:val="0"/>
        <w:spacing w:line="360" w:lineRule="auto"/>
        <w:ind w:firstLine="1560" w:firstLineChars="65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磋商响应分项报价表</w:t>
      </w:r>
    </w:p>
    <w:p w14:paraId="7D2DA0AD">
      <w:pPr>
        <w:pStyle w:val="25"/>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第三章   法定代表人证明书及授权委托书</w:t>
      </w:r>
    </w:p>
    <w:p w14:paraId="654A46EE">
      <w:pPr>
        <w:pStyle w:val="25"/>
        <w:widowControl w:val="0"/>
        <w:shd w:val="clear"/>
        <w:overflowPunct/>
        <w:topLinePunct w:val="0"/>
        <w:bidi w:val="0"/>
        <w:snapToGrid w:val="0"/>
        <w:spacing w:line="360" w:lineRule="auto"/>
        <w:ind w:firstLine="480" w:firstLineChars="20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第四章   商务响应偏离表</w:t>
      </w:r>
    </w:p>
    <w:p w14:paraId="5BB5F54F">
      <w:pPr>
        <w:pStyle w:val="25"/>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第五章   无重大违法记录声明</w:t>
      </w:r>
    </w:p>
    <w:p w14:paraId="67C59606">
      <w:pPr>
        <w:pStyle w:val="25"/>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第六章   供应商资格证明文件</w:t>
      </w:r>
    </w:p>
    <w:p w14:paraId="59536090">
      <w:pPr>
        <w:pStyle w:val="25"/>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第七章   磋商产品及其技术方案</w:t>
      </w:r>
    </w:p>
    <w:p w14:paraId="764A3B91">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 xml:space="preserve">第八章   </w:t>
      </w:r>
      <w:r>
        <w:rPr>
          <w:rFonts w:hint="eastAsia" w:ascii="宋体" w:hAnsi="宋体" w:cs="宋体"/>
          <w:caps w:val="0"/>
          <w:color w:val="auto"/>
          <w:spacing w:val="0"/>
          <w:kern w:val="0"/>
          <w:sz w:val="24"/>
          <w:szCs w:val="24"/>
          <w:highlight w:val="none"/>
          <w:lang w:val="en-US" w:eastAsia="zh-CN" w:bidi="ar-SA"/>
        </w:rPr>
        <w:t>缺陷责任期</w:t>
      </w:r>
      <w:r>
        <w:rPr>
          <w:rFonts w:hint="eastAsia" w:ascii="宋体" w:hAnsi="宋体" w:eastAsia="宋体" w:cs="宋体"/>
          <w:caps w:val="0"/>
          <w:color w:val="auto"/>
          <w:spacing w:val="0"/>
          <w:kern w:val="0"/>
          <w:sz w:val="24"/>
          <w:szCs w:val="24"/>
          <w:highlight w:val="none"/>
          <w:lang w:val="en-US" w:eastAsia="zh-CN" w:bidi="ar-SA"/>
        </w:rPr>
        <w:t>服务承诺</w:t>
      </w:r>
    </w:p>
    <w:p w14:paraId="64361940">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第九章   供应商认为有必要说明的其他问题</w:t>
      </w:r>
    </w:p>
    <w:p w14:paraId="2A9C5DAE">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第十章   供应商承诺书</w:t>
      </w:r>
    </w:p>
    <w:p w14:paraId="4958316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第十一章   供应商业绩</w:t>
      </w:r>
    </w:p>
    <w:p w14:paraId="132CBFE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供应商应</w:t>
      </w:r>
      <w:r>
        <w:rPr>
          <w:rFonts w:hint="eastAsia" w:ascii="宋体" w:hAnsi="宋体" w:cs="宋体"/>
          <w:caps w:val="0"/>
          <w:color w:val="auto"/>
          <w:spacing w:val="0"/>
          <w:kern w:val="0"/>
          <w:sz w:val="24"/>
          <w:szCs w:val="24"/>
          <w:highlight w:val="none"/>
          <w:lang w:val="en-US" w:eastAsia="zh-CN"/>
        </w:rPr>
        <w:t>按</w:t>
      </w:r>
      <w:r>
        <w:rPr>
          <w:rFonts w:hint="eastAsia" w:ascii="宋体" w:hAnsi="宋体" w:eastAsia="宋体" w:cs="宋体"/>
          <w:caps w:val="0"/>
          <w:color w:val="auto"/>
          <w:spacing w:val="0"/>
          <w:kern w:val="0"/>
          <w:sz w:val="24"/>
          <w:szCs w:val="24"/>
          <w:highlight w:val="none"/>
          <w:lang w:val="en-US" w:eastAsia="zh-CN"/>
        </w:rPr>
        <w:t>照</w:t>
      </w:r>
      <w:r>
        <w:rPr>
          <w:rFonts w:hint="eastAsia" w:ascii="宋体" w:hAnsi="宋体" w:eastAsia="宋体" w:cs="宋体"/>
          <w:caps w:val="0"/>
          <w:color w:val="auto"/>
          <w:spacing w:val="0"/>
          <w:kern w:val="0"/>
          <w:sz w:val="24"/>
          <w:szCs w:val="24"/>
          <w:highlight w:val="none"/>
        </w:rPr>
        <w:t>竞争性磋商响应文件及编制要求第</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rPr>
        <w:t>.1条规定的顺序编排、并应编制目录，逐页标注连续页码</w:t>
      </w:r>
      <w:r>
        <w:rPr>
          <w:rFonts w:hint="eastAsia" w:ascii="宋体" w:hAnsi="宋体" w:cs="宋体"/>
          <w:caps w:val="0"/>
          <w:color w:val="auto"/>
          <w:spacing w:val="0"/>
          <w:kern w:val="0"/>
          <w:sz w:val="24"/>
          <w:szCs w:val="24"/>
          <w:highlight w:val="none"/>
          <w:lang w:eastAsia="zh-CN"/>
        </w:rPr>
        <w:t>。</w:t>
      </w:r>
    </w:p>
    <w:p w14:paraId="0956CAB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4</w:t>
      </w:r>
      <w:r>
        <w:rPr>
          <w:rFonts w:hint="eastAsia" w:ascii="宋体" w:hAnsi="宋体" w:cs="宋体"/>
          <w:b/>
          <w:bCs/>
          <w:caps w:val="0"/>
          <w:color w:val="auto"/>
          <w:spacing w:val="0"/>
          <w:kern w:val="0"/>
          <w:sz w:val="24"/>
          <w:szCs w:val="24"/>
          <w:highlight w:val="none"/>
        </w:rPr>
        <w:t>.</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caps w:val="0"/>
          <w:color w:val="auto"/>
          <w:spacing w:val="0"/>
          <w:kern w:val="0"/>
          <w:sz w:val="24"/>
          <w:szCs w:val="24"/>
          <w:highlight w:val="none"/>
        </w:rPr>
        <w:t>投标人应按照第七部分提供的格式编写竞争性磋商响应文件，不得缺少磋商文件要求填写的表格或提交的资料。</w:t>
      </w:r>
    </w:p>
    <w:p w14:paraId="00FE592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lang w:val="en-US" w:eastAsia="zh-CN"/>
        </w:rPr>
        <w:t xml:space="preserve">5 </w:t>
      </w:r>
      <w:r>
        <w:rPr>
          <w:rFonts w:hint="eastAsia" w:ascii="宋体" w:hAnsi="宋体" w:cs="宋体"/>
          <w:b/>
          <w:caps w:val="0"/>
          <w:color w:val="auto"/>
          <w:spacing w:val="0"/>
          <w:sz w:val="24"/>
          <w:szCs w:val="24"/>
          <w:highlight w:val="none"/>
        </w:rPr>
        <w:t>磋商报价</w:t>
      </w:r>
    </w:p>
    <w:p w14:paraId="1C718DA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.1本项目的磋商报价采用本须知前附表规定的承包方式进行报价。</w:t>
      </w:r>
    </w:p>
    <w:p w14:paraId="680A8C3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.2磋商报价为投标人充分考虑磋商文件的各项条款和所掌握的市场情况及本工程的实际情况，根据企业自身情况自主做出的磋商报价。</w:t>
      </w:r>
    </w:p>
    <w:p w14:paraId="51AE95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.3投标人的投标报价，包含本工程范围及工期的全部项目，不得以任何理由重复或缺项，作为投标人计算单价或总价的依据。</w:t>
      </w:r>
      <w:r>
        <w:rPr>
          <w:rFonts w:hint="eastAsia" w:ascii="宋体" w:hAnsi="宋体" w:cs="宋体"/>
          <w:b/>
          <w:bCs/>
          <w:caps w:val="0"/>
          <w:color w:val="auto"/>
          <w:spacing w:val="0"/>
          <w:sz w:val="24"/>
          <w:szCs w:val="24"/>
          <w:highlight w:val="none"/>
        </w:rPr>
        <w:t>投标人所报投标报价不得超出本项目最高限价，否则按无效文件处理。</w:t>
      </w:r>
    </w:p>
    <w:p w14:paraId="15BB4B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.4本工程的施工地点为本须知前附表所述，除非合同中另有规定，投标人在报价中所报的单价和合价，以及磋商报价汇总表中的价格均包括完成该工程项目的</w:t>
      </w:r>
      <w:r>
        <w:rPr>
          <w:rFonts w:hint="eastAsia" w:ascii="宋体" w:hAnsi="宋体" w:cs="宋体"/>
          <w:b/>
          <w:bCs/>
          <w:caps w:val="0"/>
          <w:color w:val="auto"/>
          <w:spacing w:val="0"/>
          <w:sz w:val="24"/>
          <w:szCs w:val="24"/>
          <w:highlight w:val="none"/>
        </w:rPr>
        <w:t>成本、利润、税金、大型机械进出场费、风险费、赶工费、政策性文件规定费用等所有费用。</w:t>
      </w:r>
    </w:p>
    <w:p w14:paraId="1A17B0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highlight w:val="none"/>
          <w:lang w:val="zh-CN"/>
        </w:rPr>
        <w:t>.5</w:t>
      </w:r>
      <w:r>
        <w:rPr>
          <w:rFonts w:hint="eastAsia" w:ascii="宋体" w:hAnsi="宋体" w:cs="宋体"/>
          <w:caps w:val="0"/>
          <w:color w:val="auto"/>
          <w:spacing w:val="0"/>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14:paraId="5945525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highlight w:val="none"/>
          <w:lang w:val="zh-CN"/>
        </w:rPr>
      </w:pPr>
      <w:r>
        <w:rPr>
          <w:rFonts w:hint="eastAsia" w:ascii="宋体" w:hAnsi="宋体" w:cs="宋体"/>
          <w:b/>
          <w:bCs/>
          <w:caps w:val="0"/>
          <w:color w:val="auto"/>
          <w:spacing w:val="0"/>
          <w:sz w:val="24"/>
          <w:szCs w:val="24"/>
          <w:highlight w:val="none"/>
          <w:lang w:val="en-US" w:eastAsia="zh-CN"/>
        </w:rPr>
        <w:t>5</w:t>
      </w:r>
      <w:r>
        <w:rPr>
          <w:rFonts w:hint="eastAsia" w:ascii="宋体" w:hAnsi="宋体" w:cs="宋体"/>
          <w:b/>
          <w:bCs/>
          <w:caps w:val="0"/>
          <w:color w:val="auto"/>
          <w:spacing w:val="0"/>
          <w:sz w:val="24"/>
          <w:szCs w:val="24"/>
          <w:highlight w:val="none"/>
        </w:rPr>
        <w:t>.6最低报价不是成交的唯一依据。</w:t>
      </w:r>
    </w:p>
    <w:p w14:paraId="063689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14:paraId="2340A2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14:paraId="7A71701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6 </w:t>
      </w:r>
      <w:r>
        <w:rPr>
          <w:rFonts w:hint="eastAsia" w:ascii="宋体" w:hAnsi="宋体" w:cs="宋体"/>
          <w:b/>
          <w:caps w:val="0"/>
          <w:color w:val="auto"/>
          <w:spacing w:val="0"/>
          <w:kern w:val="0"/>
          <w:sz w:val="24"/>
          <w:szCs w:val="24"/>
          <w:highlight w:val="none"/>
        </w:rPr>
        <w:t>磋商货币</w:t>
      </w:r>
    </w:p>
    <w:p w14:paraId="62846A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6</w:t>
      </w:r>
      <w:r>
        <w:rPr>
          <w:rFonts w:hint="eastAsia" w:ascii="宋体" w:hAnsi="宋体" w:cs="宋体"/>
          <w:caps w:val="0"/>
          <w:color w:val="auto"/>
          <w:spacing w:val="0"/>
          <w:kern w:val="0"/>
          <w:sz w:val="24"/>
          <w:szCs w:val="24"/>
          <w:highlight w:val="none"/>
        </w:rPr>
        <w:t>.1投标人提供报价以人民币为货币单位。</w:t>
      </w:r>
    </w:p>
    <w:p w14:paraId="40DD0C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7 </w:t>
      </w:r>
      <w:r>
        <w:rPr>
          <w:rFonts w:hint="eastAsia" w:ascii="宋体" w:hAnsi="宋体" w:cs="宋体"/>
          <w:b/>
          <w:caps w:val="0"/>
          <w:color w:val="auto"/>
          <w:spacing w:val="0"/>
          <w:kern w:val="0"/>
          <w:sz w:val="24"/>
          <w:szCs w:val="24"/>
          <w:highlight w:val="none"/>
        </w:rPr>
        <w:t>响应文件填写说明</w:t>
      </w:r>
    </w:p>
    <w:p w14:paraId="489F1B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aps w:val="0"/>
          <w:color w:val="auto"/>
          <w:spacing w:val="0"/>
          <w:kern w:val="0"/>
          <w:sz w:val="24"/>
          <w:szCs w:val="24"/>
          <w:highlight w:val="none"/>
        </w:rPr>
        <w:t>。</w:t>
      </w:r>
    </w:p>
    <w:p w14:paraId="7CC3F0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 xml:space="preserve">.2 </w:t>
      </w:r>
      <w:r>
        <w:rPr>
          <w:rFonts w:hint="eastAsia" w:ascii="宋体" w:hAnsi="宋体" w:cs="宋体"/>
          <w:caps w:val="0"/>
          <w:color w:val="auto"/>
          <w:spacing w:val="0"/>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14:paraId="5667ED5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.3</w:t>
      </w:r>
      <w:r>
        <w:rPr>
          <w:rFonts w:hint="eastAsia" w:ascii="宋体" w:hAnsi="宋体" w:cs="宋体"/>
          <w:caps w:val="0"/>
          <w:color w:val="auto"/>
          <w:spacing w:val="0"/>
          <w:kern w:val="0"/>
          <w:sz w:val="24"/>
          <w:szCs w:val="24"/>
          <w:highlight w:val="none"/>
        </w:rPr>
        <w:t>投标人必须保证竞争性磋商响应文件所提供的全部资料真实可靠，并接受磋商小组对其中任何资料进一步审查的要求。</w:t>
      </w:r>
    </w:p>
    <w:p w14:paraId="7379755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14:paraId="4362525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rPr>
        <w:t>投标人之间不得相互串通报价，不得妨碍其他投标人的公平竞争，不得损害采购单位或者其他投标人的合法权益。</w:t>
      </w:r>
    </w:p>
    <w:p w14:paraId="6967BF4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8 </w:t>
      </w:r>
      <w:r>
        <w:rPr>
          <w:rFonts w:hint="eastAsia" w:ascii="宋体" w:hAnsi="宋体" w:cs="宋体"/>
          <w:b/>
          <w:caps w:val="0"/>
          <w:color w:val="auto"/>
          <w:spacing w:val="0"/>
          <w:kern w:val="0"/>
          <w:sz w:val="24"/>
          <w:szCs w:val="24"/>
          <w:highlight w:val="none"/>
        </w:rPr>
        <w:t>响应文件的有效期</w:t>
      </w:r>
    </w:p>
    <w:p w14:paraId="2FF072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.1竞争性磋商响应文件有效期为磋商之日起九十（90）个日历日</w:t>
      </w:r>
      <w:r>
        <w:rPr>
          <w:rFonts w:hint="eastAsia" w:ascii="宋体" w:hAnsi="宋体" w:cs="宋体"/>
          <w:caps w:val="0"/>
          <w:color w:val="auto"/>
          <w:spacing w:val="0"/>
          <w:kern w:val="0"/>
          <w:sz w:val="24"/>
          <w:szCs w:val="24"/>
          <w:highlight w:val="none"/>
        </w:rPr>
        <w:t>（成交单位的磋商响应文件有效期与合同有效期一致）。投标人的竞争性磋商响应文件有效期比磋商文件规定短的将被视为非响应性而予以拒绝。</w:t>
      </w:r>
    </w:p>
    <w:p w14:paraId="0A90045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rPr>
        <w:t>在特殊情况下，在原竞争性磋商响应文件有效期期满之前，采购单位可征得投标人同意延长竞争性磋商响应文件有效期。这种要求与答复均应为书面形式提交。</w:t>
      </w:r>
    </w:p>
    <w:p w14:paraId="328899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8.3</w:t>
      </w:r>
      <w:r>
        <w:rPr>
          <w:rFonts w:hint="eastAsia" w:ascii="宋体" w:hAnsi="宋体" w:cs="宋体"/>
          <w:b/>
          <w:caps w:val="0"/>
          <w:color w:val="auto"/>
          <w:spacing w:val="0"/>
          <w:kern w:val="0"/>
          <w:sz w:val="24"/>
          <w:szCs w:val="24"/>
          <w:highlight w:val="none"/>
        </w:rPr>
        <w:t>响应文件的签署及其他规定</w:t>
      </w:r>
      <w:bookmarkStart w:id="33" w:name="_Toc453917618"/>
      <w:bookmarkStart w:id="34" w:name="_Toc453917525"/>
      <w:bookmarkStart w:id="35" w:name="_Toc385234433"/>
      <w:bookmarkStart w:id="36" w:name="_Toc453858062"/>
    </w:p>
    <w:p w14:paraId="6D7817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aps w:val="0"/>
          <w:color w:val="auto"/>
          <w:spacing w:val="0"/>
          <w:kern w:val="0"/>
          <w:sz w:val="24"/>
          <w:szCs w:val="24"/>
          <w:highlight w:val="none"/>
          <w:u w:val="single"/>
          <w:lang w:val="en-US" w:eastAsia="zh-CN"/>
        </w:rPr>
      </w:pPr>
      <w:r>
        <w:rPr>
          <w:rFonts w:hint="eastAsia" w:ascii="宋体" w:hAnsi="宋体" w:cs="宋体"/>
          <w:caps w:val="0"/>
          <w:color w:val="auto"/>
          <w:spacing w:val="0"/>
          <w:kern w:val="0"/>
          <w:sz w:val="24"/>
          <w:szCs w:val="24"/>
          <w:highlight w:val="none"/>
          <w:lang w:val="en-US" w:eastAsia="zh-CN"/>
        </w:rPr>
        <w:t>8.4</w:t>
      </w:r>
      <w:r>
        <w:rPr>
          <w:rFonts w:hint="eastAsia" w:ascii="宋体" w:hAnsi="宋体" w:cs="宋体"/>
          <w:b/>
          <w:bCs/>
          <w:caps w:val="0"/>
          <w:color w:val="auto"/>
          <w:spacing w:val="0"/>
          <w:kern w:val="0"/>
          <w:sz w:val="24"/>
          <w:szCs w:val="24"/>
          <w:highlight w:val="none"/>
          <w:u w:val="single"/>
        </w:rPr>
        <w:t>投标人应提交磋商响应文件</w:t>
      </w:r>
      <w:r>
        <w:rPr>
          <w:rFonts w:hint="eastAsia" w:ascii="宋体" w:hAnsi="宋体" w:cs="宋体"/>
          <w:b/>
          <w:bCs/>
          <w:caps w:val="0"/>
          <w:color w:val="auto"/>
          <w:spacing w:val="0"/>
          <w:kern w:val="0"/>
          <w:sz w:val="24"/>
          <w:szCs w:val="24"/>
          <w:highlight w:val="none"/>
          <w:u w:val="single"/>
          <w:lang w:val="en-US" w:eastAsia="zh-CN"/>
        </w:rPr>
        <w:t>正本</w:t>
      </w:r>
      <w:r>
        <w:rPr>
          <w:rFonts w:hint="eastAsia" w:ascii="宋体" w:hAnsi="宋体" w:cs="宋体"/>
          <w:b/>
          <w:bCs/>
          <w:caps w:val="0"/>
          <w:color w:val="auto"/>
          <w:spacing w:val="0"/>
          <w:kern w:val="0"/>
          <w:sz w:val="24"/>
          <w:szCs w:val="24"/>
          <w:highlight w:val="none"/>
          <w:u w:val="single"/>
        </w:rPr>
        <w:t>壹份</w:t>
      </w:r>
      <w:r>
        <w:rPr>
          <w:rFonts w:hint="eastAsia" w:ascii="宋体" w:hAnsi="宋体" w:cs="宋体"/>
          <w:b/>
          <w:bCs/>
          <w:caps w:val="0"/>
          <w:color w:val="auto"/>
          <w:spacing w:val="0"/>
          <w:kern w:val="0"/>
          <w:sz w:val="24"/>
          <w:szCs w:val="24"/>
          <w:highlight w:val="none"/>
          <w:u w:val="single"/>
          <w:lang w:eastAsia="zh-CN"/>
        </w:rPr>
        <w:t>、</w:t>
      </w:r>
      <w:r>
        <w:rPr>
          <w:rFonts w:hint="eastAsia" w:ascii="宋体" w:hAnsi="宋体" w:cs="宋体"/>
          <w:b/>
          <w:bCs/>
          <w:caps w:val="0"/>
          <w:color w:val="auto"/>
          <w:spacing w:val="0"/>
          <w:kern w:val="0"/>
          <w:sz w:val="24"/>
          <w:szCs w:val="24"/>
          <w:highlight w:val="none"/>
          <w:u w:val="single"/>
          <w:lang w:val="en-US" w:eastAsia="zh-CN"/>
        </w:rPr>
        <w:t>副本壹份、电子版1份（U盘存储）。</w:t>
      </w:r>
    </w:p>
    <w:p w14:paraId="13D469A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8.5</w:t>
      </w:r>
      <w:r>
        <w:rPr>
          <w:rFonts w:hint="eastAsia" w:ascii="宋体" w:hAnsi="宋体" w:cs="宋体"/>
          <w:caps w:val="0"/>
          <w:color w:val="auto"/>
          <w:spacing w:val="0"/>
          <w:kern w:val="0"/>
          <w:sz w:val="24"/>
          <w:szCs w:val="24"/>
          <w:highlight w:val="none"/>
        </w:rPr>
        <w:t>竞争性磋商响应文件按磋商文件要求加盖投标人公章并由法定代表人或委托代理人签字或盖章。由委托代理人签字或盖章的，在竞争性磋商响应文件中须同时提供法定代表人授权委托书。</w:t>
      </w:r>
    </w:p>
    <w:p w14:paraId="7BB1EE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8.6</w:t>
      </w:r>
      <w:r>
        <w:rPr>
          <w:rFonts w:hint="eastAsia" w:ascii="宋体" w:hAnsi="宋体" w:cs="宋体"/>
          <w:caps w:val="0"/>
          <w:color w:val="auto"/>
          <w:spacing w:val="0"/>
          <w:kern w:val="0"/>
          <w:sz w:val="24"/>
          <w:szCs w:val="24"/>
          <w:highlight w:val="none"/>
        </w:rPr>
        <w:t>竞争性磋商响应文件字迹应清晰易于辨认。</w:t>
      </w:r>
    </w:p>
    <w:p w14:paraId="527EDB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8.7</w:t>
      </w:r>
      <w:r>
        <w:rPr>
          <w:rFonts w:hint="eastAsia" w:ascii="宋体" w:hAnsi="宋体" w:cs="宋体"/>
          <w:caps w:val="0"/>
          <w:color w:val="auto"/>
          <w:spacing w:val="0"/>
          <w:kern w:val="0"/>
          <w:sz w:val="24"/>
          <w:szCs w:val="24"/>
          <w:highlight w:val="none"/>
        </w:rPr>
        <w:t>除投标人对磋商响应文件错处做必要修改外，磋商响应文件不得行间插字、涂改和增删，如有修改错漏处，必须由投标人的法人或其授权代表在修改处签字后才有效。</w:t>
      </w:r>
    </w:p>
    <w:p w14:paraId="5C5FBB55">
      <w:pPr>
        <w:pStyle w:val="60"/>
        <w:widowControl w:val="0"/>
        <w:shd w:val="clear"/>
        <w:overflowPunct/>
        <w:topLinePunct w:val="0"/>
        <w:bidi w:val="0"/>
        <w:rPr>
          <w:rFonts w:hint="default" w:eastAsia="宋体"/>
          <w:color w:val="auto"/>
          <w:lang w:val="en-US" w:eastAsia="zh-CN"/>
        </w:rPr>
      </w:pPr>
      <w:r>
        <w:rPr>
          <w:rFonts w:hint="eastAsia" w:ascii="宋体" w:hAnsi="宋体" w:cs="宋体"/>
          <w:caps w:val="0"/>
          <w:color w:val="auto"/>
          <w:spacing w:val="0"/>
          <w:kern w:val="0"/>
          <w:sz w:val="24"/>
          <w:szCs w:val="24"/>
          <w:highlight w:val="none"/>
          <w:lang w:val="en-US" w:eastAsia="zh-CN"/>
        </w:rPr>
        <w:t>8.8</w:t>
      </w:r>
      <w:r>
        <w:rPr>
          <w:rFonts w:hint="eastAsia" w:ascii="宋体" w:hAnsi="宋体"/>
          <w:b/>
          <w:bCs/>
          <w:color w:val="auto"/>
          <w:sz w:val="24"/>
        </w:rPr>
        <w:t>磋商响应文件须逐页加盖磋商响应人公章</w:t>
      </w:r>
      <w:r>
        <w:rPr>
          <w:rFonts w:hint="eastAsia" w:ascii="宋体" w:hAnsi="宋体"/>
          <w:b/>
          <w:bCs/>
          <w:color w:val="auto"/>
          <w:sz w:val="24"/>
          <w:lang w:eastAsia="zh-CN"/>
        </w:rPr>
        <w:t>。</w:t>
      </w:r>
    </w:p>
    <w:p w14:paraId="10D078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8.9</w:t>
      </w:r>
      <w:r>
        <w:rPr>
          <w:rFonts w:hint="eastAsia" w:ascii="宋体" w:hAnsi="宋体" w:cs="宋体"/>
          <w:caps w:val="0"/>
          <w:color w:val="auto"/>
          <w:spacing w:val="0"/>
          <w:kern w:val="0"/>
          <w:sz w:val="24"/>
          <w:szCs w:val="24"/>
          <w:highlight w:val="none"/>
        </w:rPr>
        <w:t>磋商响应文件因表述不清所引起的后果由投标人负责。</w:t>
      </w:r>
    </w:p>
    <w:p w14:paraId="29B19B1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四、响应文件的提交</w:t>
      </w:r>
      <w:bookmarkEnd w:id="33"/>
      <w:bookmarkEnd w:id="34"/>
      <w:bookmarkEnd w:id="35"/>
      <w:bookmarkEnd w:id="36"/>
    </w:p>
    <w:p w14:paraId="697FC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4.1</w:t>
      </w:r>
      <w:r>
        <w:rPr>
          <w:rFonts w:hint="eastAsia" w:ascii="宋体" w:hAnsi="宋体" w:eastAsia="宋体" w:cs="宋体"/>
          <w:caps w:val="0"/>
          <w:color w:val="auto"/>
          <w:spacing w:val="0"/>
          <w:kern w:val="0"/>
          <w:sz w:val="24"/>
          <w:szCs w:val="24"/>
          <w:highlight w:val="none"/>
          <w:lang w:val="zh-CN" w:eastAsia="zh-CN"/>
        </w:rPr>
        <w:t>磋商响应文件的密封和标记</w:t>
      </w:r>
    </w:p>
    <w:p w14:paraId="5B4C96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zh-CN" w:eastAsia="zh-CN"/>
        </w:rPr>
        <w:t>.1</w:t>
      </w:r>
      <w:r>
        <w:rPr>
          <w:rFonts w:hint="eastAsia" w:ascii="宋体" w:hAnsi="宋体" w:eastAsia="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zh-CN" w:eastAsia="zh-CN"/>
        </w:rPr>
        <w:t>磋商响应文件的“正本”与“副本”应分开包装，封套上标记“正本”或“副本”字样，</w:t>
      </w:r>
      <w:r>
        <w:rPr>
          <w:rFonts w:hint="eastAsia" w:ascii="宋体" w:hAnsi="宋体" w:cs="宋体"/>
          <w:caps w:val="0"/>
          <w:color w:val="auto"/>
          <w:spacing w:val="0"/>
          <w:kern w:val="0"/>
          <w:sz w:val="24"/>
          <w:szCs w:val="24"/>
          <w:highlight w:val="none"/>
          <w:lang w:val="en-US" w:eastAsia="zh-CN"/>
        </w:rPr>
        <w:t>电子 U 盘随正本封装。</w:t>
      </w:r>
      <w:r>
        <w:rPr>
          <w:rFonts w:hint="eastAsia" w:ascii="宋体" w:hAnsi="宋体" w:eastAsia="宋体" w:cs="宋体"/>
          <w:caps w:val="0"/>
          <w:color w:val="auto"/>
          <w:spacing w:val="0"/>
          <w:kern w:val="0"/>
          <w:sz w:val="24"/>
          <w:szCs w:val="24"/>
          <w:highlight w:val="none"/>
          <w:lang w:val="zh-CN" w:eastAsia="zh-CN"/>
        </w:rPr>
        <w:t>在封套的封口处齐缝粘贴密封封条并在骑缝处加盖</w:t>
      </w:r>
      <w:r>
        <w:rPr>
          <w:rFonts w:hint="eastAsia" w:ascii="宋体" w:hAnsi="宋体" w:eastAsia="宋体" w:cs="宋体"/>
          <w:caps w:val="0"/>
          <w:color w:val="auto"/>
          <w:spacing w:val="0"/>
          <w:kern w:val="0"/>
          <w:sz w:val="24"/>
          <w:szCs w:val="24"/>
          <w:highlight w:val="none"/>
          <w:lang w:val="en-US" w:eastAsia="zh-CN"/>
        </w:rPr>
        <w:t>投标人</w:t>
      </w:r>
      <w:r>
        <w:rPr>
          <w:rFonts w:hint="eastAsia" w:ascii="宋体" w:hAnsi="宋体" w:eastAsia="宋体" w:cs="宋体"/>
          <w:caps w:val="0"/>
          <w:color w:val="auto"/>
          <w:spacing w:val="0"/>
          <w:kern w:val="0"/>
          <w:sz w:val="24"/>
          <w:szCs w:val="24"/>
          <w:highlight w:val="none"/>
          <w:lang w:val="zh-CN" w:eastAsia="zh-CN"/>
        </w:rPr>
        <w:t>公章。</w:t>
      </w:r>
    </w:p>
    <w:p w14:paraId="21339FE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4.2标记要求：</w:t>
      </w:r>
    </w:p>
    <w:p w14:paraId="099E88F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(1)标明“递交至</w:t>
      </w:r>
      <w:r>
        <w:rPr>
          <w:rFonts w:hint="eastAsia" w:ascii="宋体" w:hAnsi="宋体" w:cs="宋体"/>
          <w:caps w:val="0"/>
          <w:color w:val="auto"/>
          <w:spacing w:val="0"/>
          <w:kern w:val="0"/>
          <w:sz w:val="24"/>
          <w:szCs w:val="24"/>
          <w:highlight w:val="none"/>
          <w:lang w:val="en-US" w:eastAsia="zh-CN"/>
        </w:rPr>
        <w:t>远创项目管理有限公司</w:t>
      </w:r>
      <w:r>
        <w:rPr>
          <w:rFonts w:hint="eastAsia" w:ascii="宋体" w:hAnsi="宋体" w:eastAsia="宋体" w:cs="宋体"/>
          <w:caps w:val="0"/>
          <w:color w:val="auto"/>
          <w:spacing w:val="0"/>
          <w:kern w:val="0"/>
          <w:sz w:val="24"/>
          <w:szCs w:val="24"/>
          <w:highlight w:val="none"/>
          <w:lang w:val="zh-CN" w:eastAsia="zh-CN"/>
        </w:rPr>
        <w:t>”；</w:t>
      </w:r>
    </w:p>
    <w:p w14:paraId="299396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(2)注明项目名称、项目编号“在</w:t>
      </w:r>
      <w:r>
        <w:rPr>
          <w:rFonts w:hint="eastAsia" w:ascii="宋体" w:hAnsi="宋体" w:cs="宋体"/>
          <w:caps w:val="0"/>
          <w:color w:val="auto"/>
          <w:spacing w:val="0"/>
          <w:kern w:val="0"/>
          <w:sz w:val="24"/>
          <w:szCs w:val="24"/>
          <w:highlight w:val="none"/>
          <w:lang w:val="zh-CN" w:eastAsia="zh-CN"/>
        </w:rPr>
        <w:t xml:space="preserve">2025年11月24日 </w:t>
      </w:r>
      <w:r>
        <w:rPr>
          <w:rFonts w:hint="eastAsia" w:ascii="宋体" w:hAnsi="宋体" w:cs="宋体"/>
          <w:caps w:val="0"/>
          <w:color w:val="auto"/>
          <w:spacing w:val="0"/>
          <w:kern w:val="0"/>
          <w:sz w:val="24"/>
          <w:szCs w:val="24"/>
          <w:highlight w:val="none"/>
          <w:lang w:val="en-US" w:eastAsia="zh-CN"/>
        </w:rPr>
        <w:t>09</w:t>
      </w:r>
      <w:r>
        <w:rPr>
          <w:rFonts w:hint="eastAsia" w:ascii="宋体" w:hAnsi="宋体" w:cs="宋体"/>
          <w:caps w:val="0"/>
          <w:color w:val="auto"/>
          <w:spacing w:val="0"/>
          <w:kern w:val="0"/>
          <w:sz w:val="24"/>
          <w:szCs w:val="24"/>
          <w:highlight w:val="none"/>
          <w:lang w:val="zh-CN" w:eastAsia="zh-CN"/>
        </w:rPr>
        <w:t>时00分00秒</w:t>
      </w:r>
      <w:r>
        <w:rPr>
          <w:rFonts w:hint="eastAsia" w:ascii="宋体" w:hAnsi="宋体" w:eastAsia="宋体" w:cs="宋体"/>
          <w:caps w:val="0"/>
          <w:color w:val="auto"/>
          <w:spacing w:val="0"/>
          <w:kern w:val="0"/>
          <w:sz w:val="24"/>
          <w:szCs w:val="24"/>
          <w:highlight w:val="none"/>
          <w:lang w:val="zh-CN" w:eastAsia="zh-CN"/>
        </w:rPr>
        <w:t>之前</w:t>
      </w:r>
      <w:r>
        <w:rPr>
          <w:rFonts w:hint="eastAsia" w:ascii="宋体" w:hAnsi="宋体" w:cs="宋体"/>
          <w:caps w:val="0"/>
          <w:color w:val="auto"/>
          <w:spacing w:val="0"/>
          <w:kern w:val="0"/>
          <w:sz w:val="24"/>
          <w:szCs w:val="24"/>
          <w:highlight w:val="none"/>
          <w:lang w:val="zh-CN" w:eastAsia="zh-CN"/>
        </w:rPr>
        <w:t>不得启封</w:t>
      </w:r>
      <w:r>
        <w:rPr>
          <w:rFonts w:hint="eastAsia" w:ascii="宋体" w:hAnsi="宋体" w:eastAsia="宋体" w:cs="宋体"/>
          <w:caps w:val="0"/>
          <w:color w:val="auto"/>
          <w:spacing w:val="0"/>
          <w:kern w:val="0"/>
          <w:sz w:val="24"/>
          <w:szCs w:val="24"/>
          <w:highlight w:val="none"/>
          <w:lang w:val="zh-CN" w:eastAsia="zh-CN"/>
        </w:rPr>
        <w:t>”的字样；</w:t>
      </w:r>
    </w:p>
    <w:p w14:paraId="60758B1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(3)标明投标人名称并加盖投标人公章。</w:t>
      </w:r>
    </w:p>
    <w:p w14:paraId="2F5205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4.3所有供应商须按4.1、4.2项要求密封并加写标记。供应商查验文件密封时，如不符合上述要求，均按不合格处理。</w:t>
      </w:r>
    </w:p>
    <w:p w14:paraId="32AAA8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5.提交响应文件截止时间</w:t>
      </w:r>
    </w:p>
    <w:p w14:paraId="2301270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bookmarkStart w:id="37" w:name="_Hlk528998909"/>
      <w:r>
        <w:rPr>
          <w:rFonts w:hint="eastAsia" w:ascii="宋体" w:hAnsi="宋体" w:cs="宋体"/>
          <w:caps w:val="0"/>
          <w:color w:val="auto"/>
          <w:spacing w:val="0"/>
          <w:kern w:val="0"/>
          <w:sz w:val="24"/>
          <w:szCs w:val="24"/>
          <w:highlight w:val="none"/>
        </w:rPr>
        <w:t>5.</w:t>
      </w:r>
      <w:r>
        <w:rPr>
          <w:rFonts w:hint="eastAsia" w:ascii="宋体" w:hAnsi="宋体" w:eastAsia="宋体" w:cs="宋体"/>
          <w:caps w:val="0"/>
          <w:color w:val="auto"/>
          <w:spacing w:val="0"/>
          <w:kern w:val="0"/>
          <w:sz w:val="24"/>
          <w:szCs w:val="24"/>
          <w:highlight w:val="none"/>
        </w:rPr>
        <w:t>1</w:t>
      </w:r>
      <w:r>
        <w:rPr>
          <w:rFonts w:hint="eastAsia" w:ascii="宋体" w:hAnsi="宋体" w:eastAsia="宋体" w:cs="宋体"/>
          <w:caps w:val="0"/>
          <w:color w:val="auto"/>
          <w:spacing w:val="0"/>
          <w:kern w:val="0"/>
          <w:sz w:val="24"/>
          <w:szCs w:val="24"/>
          <w:highlight w:val="none"/>
          <w:lang w:val="zh-CN" w:eastAsia="zh-CN"/>
        </w:rPr>
        <w:t>投标人应在不迟于磋商文件中规定的投标截止时间前进行提交，</w:t>
      </w:r>
      <w:r>
        <w:rPr>
          <w:rFonts w:hint="eastAsia" w:ascii="宋体" w:hAnsi="宋体" w:eastAsia="宋体" w:cs="宋体"/>
          <w:caps w:val="0"/>
          <w:color w:val="auto"/>
          <w:spacing w:val="0"/>
          <w:kern w:val="0"/>
          <w:sz w:val="24"/>
          <w:szCs w:val="24"/>
          <w:highlight w:val="none"/>
          <w:lang w:val="en-US" w:eastAsia="zh-CN"/>
        </w:rPr>
        <w:t>投标</w:t>
      </w:r>
      <w:r>
        <w:rPr>
          <w:rFonts w:hint="eastAsia" w:ascii="宋体" w:hAnsi="宋体" w:eastAsia="宋体" w:cs="宋体"/>
          <w:caps w:val="0"/>
          <w:color w:val="auto"/>
          <w:spacing w:val="0"/>
          <w:kern w:val="0"/>
          <w:sz w:val="24"/>
          <w:szCs w:val="24"/>
          <w:highlight w:val="none"/>
          <w:lang w:val="zh-CN" w:eastAsia="zh-CN"/>
        </w:rPr>
        <w:t>截止时间后将拒绝接收</w:t>
      </w:r>
      <w:r>
        <w:rPr>
          <w:rFonts w:hint="eastAsia" w:ascii="宋体" w:hAnsi="宋体" w:eastAsia="宋体" w:cs="宋体"/>
          <w:caps w:val="0"/>
          <w:color w:val="auto"/>
          <w:spacing w:val="0"/>
          <w:kern w:val="0"/>
          <w:sz w:val="24"/>
          <w:szCs w:val="24"/>
          <w:highlight w:val="none"/>
        </w:rPr>
        <w:t>。</w:t>
      </w:r>
    </w:p>
    <w:p w14:paraId="18EEFC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采购代理机构可以按本须知第二项“磋商文件”第2条规定，通知因修改竞争性磋商文件而适当延长磋商截止期。在此情况下，采购单位和投标人受磋商截止期制约的所有权利和义务均应延长至新的截止期。</w:t>
      </w:r>
    </w:p>
    <w:p w14:paraId="097F91D7">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6．竞争性磋商响应文件有效性</w:t>
      </w:r>
    </w:p>
    <w:p w14:paraId="56CC0C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6.1磋商响应文件有下列情况之一者将视为无效：</w:t>
      </w:r>
      <w:bookmarkStart w:id="38" w:name="_Toc453858063"/>
      <w:bookmarkStart w:id="39" w:name="_Toc385234434"/>
      <w:bookmarkStart w:id="40" w:name="_Toc453917526"/>
      <w:bookmarkStart w:id="41" w:name="_Toc453917619"/>
    </w:p>
    <w:p w14:paraId="23AD4FF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（1）未加盖投标人公章和法定代表人或其授权代表签字或盖章的；</w:t>
      </w:r>
    </w:p>
    <w:p w14:paraId="483B9B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（2）未按竞争性磋商文件要求提交资格证明文件或未通过竞争性磋商响应文件有效性审查的；</w:t>
      </w:r>
    </w:p>
    <w:p w14:paraId="12D19E2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（3）提交的竞争性磋商响应文件有效期短于竞争性磋商文件规定有效期的；</w:t>
      </w:r>
    </w:p>
    <w:p w14:paraId="1758FF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（4）未按磋商小组要求对竞争性磋商响应文件进行澄清（说明或者更正）的；</w:t>
      </w:r>
    </w:p>
    <w:p w14:paraId="28762AB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aps w:val="0"/>
          <w:color w:val="auto"/>
          <w:spacing w:val="0"/>
          <w:sz w:val="24"/>
          <w:highlight w:val="none"/>
        </w:rPr>
        <w:t>或有重大缺项漏项,明显不符合技术规格、技术标准的要求的；</w:t>
      </w:r>
    </w:p>
    <w:p w14:paraId="4CF3C6B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kern w:val="0"/>
          <w:sz w:val="24"/>
          <w:szCs w:val="24"/>
          <w:highlight w:val="none"/>
        </w:rPr>
        <w:t>（6）重新提交的竞争性磋商响应文件没有实质性响应竞争性磋商文件的。</w:t>
      </w:r>
    </w:p>
    <w:p w14:paraId="45334C0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（7）投标单位针对同一项目递交两份或多份内容不同的竞争性磋商响应文件，未书面声明哪一份是有效的或出现选择性报价的；</w:t>
      </w:r>
    </w:p>
    <w:p w14:paraId="7EA8BD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（8）磋商报价大于项目预算（或大于等于最高限价），或者磋商报价与市场价偏离较大，低于成本，形成不正当竞争的；</w:t>
      </w:r>
    </w:p>
    <w:p w14:paraId="6EA016D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highlight w:val="none"/>
        </w:rPr>
        <w:t>（9）</w:t>
      </w:r>
      <w:r>
        <w:rPr>
          <w:rFonts w:hint="eastAsia" w:ascii="宋体" w:hAnsi="宋体" w:cs="宋体"/>
          <w:caps w:val="0"/>
          <w:color w:val="auto"/>
          <w:spacing w:val="0"/>
          <w:kern w:val="0"/>
          <w:sz w:val="24"/>
          <w:szCs w:val="24"/>
          <w:highlight w:val="none"/>
        </w:rPr>
        <w:t>在</w:t>
      </w:r>
      <w:r>
        <w:rPr>
          <w:rFonts w:hint="eastAsia" w:ascii="宋体" w:hAnsi="宋体" w:cs="宋体"/>
          <w:caps w:val="0"/>
          <w:color w:val="auto"/>
          <w:spacing w:val="0"/>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191D52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（10）不符合现行法律法规和竞争性磋商文件规定的其他实质性要求的。</w:t>
      </w:r>
    </w:p>
    <w:p w14:paraId="612F6F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7、有下列情形之一的，视为投标人串通投标，其投标无效：</w:t>
      </w:r>
    </w:p>
    <w:p w14:paraId="74F2B4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（1）不同投标人的竞争性磋商响应文件由同一单位或者个人编制；</w:t>
      </w:r>
    </w:p>
    <w:p w14:paraId="68D5A9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（2）不同投标人委托同一单位或个人办理磋商事宜；</w:t>
      </w:r>
    </w:p>
    <w:p w14:paraId="753865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（3）不同投标人的竞争性磋商响应文件载明的项目管理成员或者联系人员为同一人；</w:t>
      </w:r>
    </w:p>
    <w:p w14:paraId="495EE9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（4）不同投标人的竞争性磋商响应文件异常一致或者磋商报价呈规律性差异；</w:t>
      </w:r>
    </w:p>
    <w:p w14:paraId="67BAD13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（5）不同投标人的竞争性磋商响应文件互相混传；</w:t>
      </w:r>
    </w:p>
    <w:bookmarkEnd w:id="37"/>
    <w:p w14:paraId="5B4AF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highlight w:val="none"/>
        </w:rPr>
        <w:t>（6）在电子评标过程中，对各投标人电子响应文件进行雷同性分析中，不同投标人的文件制作机器码或文件创建标识码为同一编码。</w:t>
      </w:r>
    </w:p>
    <w:p w14:paraId="666104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8．磋商响应文件的修改和撤回</w:t>
      </w:r>
    </w:p>
    <w:p w14:paraId="30C74A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8.1投标人在递交磋商响应文件后，磋商截止时间前，可以修改或撤回其磋商响应文件。</w:t>
      </w:r>
    </w:p>
    <w:p w14:paraId="31F0F0D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aps w:val="0"/>
          <w:color w:val="auto"/>
          <w:spacing w:val="0"/>
          <w:sz w:val="24"/>
          <w:szCs w:val="24"/>
          <w:highlight w:val="none"/>
        </w:rPr>
        <w:t>否则</w:t>
      </w:r>
      <w:r>
        <w:rPr>
          <w:rFonts w:hint="eastAsia" w:ascii="宋体" w:hAnsi="宋体" w:cs="宋体"/>
          <w:caps w:val="0"/>
          <w:color w:val="auto"/>
          <w:spacing w:val="0"/>
          <w:kern w:val="0"/>
          <w:sz w:val="24"/>
          <w:szCs w:val="24"/>
          <w:highlight w:val="none"/>
        </w:rPr>
        <w:t>投标人</w:t>
      </w:r>
      <w:r>
        <w:rPr>
          <w:rFonts w:ascii="宋体" w:hAnsi="宋体" w:cs="宋体"/>
          <w:caps w:val="0"/>
          <w:color w:val="auto"/>
          <w:spacing w:val="0"/>
          <w:sz w:val="24"/>
          <w:szCs w:val="24"/>
          <w:highlight w:val="none"/>
        </w:rPr>
        <w:t>的失信行为将被纳入诚信记录。</w:t>
      </w:r>
    </w:p>
    <w:p w14:paraId="0A6C149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五、磋商与评审</w:t>
      </w:r>
    </w:p>
    <w:p w14:paraId="0E616FA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1．磋商响应文件开启和评审</w:t>
      </w:r>
    </w:p>
    <w:p w14:paraId="1523B9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1.1采购代理机构组织磋商、</w:t>
      </w:r>
      <w:r>
        <w:rPr>
          <w:rFonts w:hint="eastAsia" w:ascii="宋体" w:hAnsi="宋体" w:cs="宋体"/>
          <w:caps w:val="0"/>
          <w:color w:val="auto"/>
          <w:spacing w:val="0"/>
          <w:kern w:val="0"/>
          <w:sz w:val="24"/>
          <w:szCs w:val="24"/>
          <w:highlight w:val="none"/>
          <w:lang w:val="en-US" w:eastAsia="zh-CN"/>
        </w:rPr>
        <w:t>文件开启、</w:t>
      </w:r>
      <w:r>
        <w:rPr>
          <w:rFonts w:hint="eastAsia" w:ascii="宋体" w:hAnsi="宋体" w:cs="宋体"/>
          <w:caps w:val="0"/>
          <w:color w:val="auto"/>
          <w:spacing w:val="0"/>
          <w:kern w:val="0"/>
          <w:sz w:val="24"/>
          <w:szCs w:val="24"/>
          <w:highlight w:val="none"/>
        </w:rPr>
        <w:t>评审工作，磋商整个过程接受监督部门的监督。</w:t>
      </w:r>
    </w:p>
    <w:p w14:paraId="31DBA73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1.2</w:t>
      </w:r>
      <w:r>
        <w:rPr>
          <w:rFonts w:hint="eastAsia" w:ascii="宋体" w:hAnsi="宋体" w:eastAsia="宋体" w:cs="宋体"/>
          <w:caps w:val="0"/>
          <w:color w:val="auto"/>
          <w:spacing w:val="0"/>
          <w:kern w:val="0"/>
          <w:sz w:val="24"/>
          <w:szCs w:val="24"/>
          <w:highlight w:val="none"/>
          <w:lang w:val="zh-CN" w:eastAsia="zh-CN"/>
        </w:rPr>
        <w:t>采购代理机构在规定的时间和地点组织磋商，供应商须委派代表参加，参加磋商的授权代表携带相关资质证件并签名报到以证明其出席。</w:t>
      </w:r>
    </w:p>
    <w:p w14:paraId="31FE8A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1.3采购代理机构将对在整个磋商会议现场、评审过程进行摄像及文字记录，并存档备查。</w:t>
      </w:r>
    </w:p>
    <w:p w14:paraId="6261FB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1.4</w:t>
      </w:r>
      <w:r>
        <w:rPr>
          <w:rFonts w:hint="eastAsia" w:ascii="宋体" w:hAnsi="宋体" w:eastAsia="宋体" w:cs="宋体"/>
          <w:caps w:val="0"/>
          <w:color w:val="auto"/>
          <w:spacing w:val="0"/>
          <w:kern w:val="0"/>
          <w:sz w:val="24"/>
          <w:szCs w:val="24"/>
          <w:highlight w:val="none"/>
        </w:rPr>
        <w:t>开标时，由供应商自行查验其递交的投标文件的密封情况：投标文件是否被开启、原始密封是否完好，查验完毕签字确认。各供应商对密封查验结果自行负责，不相互查验及提出质疑</w:t>
      </w:r>
      <w:r>
        <w:rPr>
          <w:rFonts w:hint="eastAsia" w:ascii="宋体" w:hAnsi="宋体" w:eastAsia="宋体" w:cs="宋体"/>
          <w:caps w:val="0"/>
          <w:color w:val="auto"/>
          <w:spacing w:val="0"/>
          <w:kern w:val="0"/>
          <w:sz w:val="24"/>
          <w:szCs w:val="24"/>
          <w:highlight w:val="none"/>
          <w:lang w:eastAsia="zh-CN"/>
        </w:rPr>
        <w:t>。</w:t>
      </w:r>
    </w:p>
    <w:p w14:paraId="02009B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caps w:val="0"/>
          <w:color w:val="auto"/>
          <w:spacing w:val="0"/>
          <w:highlight w:val="none"/>
        </w:rPr>
      </w:pP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5</w:t>
      </w:r>
      <w:r>
        <w:rPr>
          <w:rFonts w:hint="eastAsia" w:ascii="宋体" w:hAnsi="宋体" w:cs="宋体"/>
          <w:caps w:val="0"/>
          <w:color w:val="auto"/>
          <w:spacing w:val="0"/>
          <w:kern w:val="0"/>
          <w:sz w:val="24"/>
          <w:szCs w:val="24"/>
          <w:highlight w:val="none"/>
        </w:rPr>
        <w:t>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349AA12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2．磋商小组</w:t>
      </w:r>
    </w:p>
    <w:p w14:paraId="0E755C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单位将按照《中华人民共和国政府采购法》、《政府采购竞争性磋商采购方式管理暂行办法》等有关规定组建磋商小组。</w:t>
      </w:r>
    </w:p>
    <w:p w14:paraId="57A920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2.2磋商小组由</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人代表及评审专家组成，评审专家从政府采购专家库中随机抽取产生。</w:t>
      </w:r>
    </w:p>
    <w:p w14:paraId="4B48BE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2.3磋商小组负责磋商工作，对磋商响应文件进行审查和评估，并向</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单位提交书面提交评审报告，推荐成交候选人。</w:t>
      </w:r>
    </w:p>
    <w:p w14:paraId="1A4D08B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14:paraId="27DC29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3.磋商办法及内容</w:t>
      </w:r>
    </w:p>
    <w:p w14:paraId="09174E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3.1磋商原则：</w:t>
      </w:r>
    </w:p>
    <w:p w14:paraId="67B2DAE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（1）坚持磋商机会均等，信息公开，公平竞争的原则。</w:t>
      </w:r>
    </w:p>
    <w:p w14:paraId="641B0E5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（2）坚持竞争性、经济实效性和公平性原则。</w:t>
      </w:r>
    </w:p>
    <w:p w14:paraId="0FBED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（3）综合评估，择优选择技术方案优、业绩好、服务有保证的成交单位。</w:t>
      </w:r>
    </w:p>
    <w:p w14:paraId="62A6A50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3.2磋商程序：</w:t>
      </w:r>
    </w:p>
    <w:p w14:paraId="6969F44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磋商的全过程分为第一次报价、</w:t>
      </w:r>
      <w:r>
        <w:rPr>
          <w:rFonts w:hint="eastAsia" w:ascii="宋体" w:hAnsi="宋体" w:cs="宋体"/>
          <w:caps w:val="0"/>
          <w:color w:val="auto"/>
          <w:spacing w:val="0"/>
          <w:kern w:val="0"/>
          <w:sz w:val="24"/>
          <w:szCs w:val="24"/>
          <w:highlight w:val="none"/>
          <w:lang w:val="en-US" w:eastAsia="zh-CN"/>
        </w:rPr>
        <w:t>资格性审查、</w:t>
      </w:r>
      <w:r>
        <w:rPr>
          <w:rFonts w:hint="eastAsia" w:ascii="宋体" w:hAnsi="宋体" w:cs="宋体"/>
          <w:caps w:val="0"/>
          <w:color w:val="auto"/>
          <w:spacing w:val="0"/>
          <w:kern w:val="0"/>
          <w:sz w:val="24"/>
          <w:szCs w:val="24"/>
          <w:highlight w:val="none"/>
        </w:rPr>
        <w:t>符合性审查、磋商过程、最后报价、最终评审</w:t>
      </w:r>
      <w:r>
        <w:rPr>
          <w:rFonts w:hint="eastAsia" w:ascii="宋体" w:hAnsi="宋体" w:cs="宋体"/>
          <w:caps w:val="0"/>
          <w:color w:val="auto"/>
          <w:spacing w:val="0"/>
          <w:kern w:val="0"/>
          <w:sz w:val="24"/>
          <w:szCs w:val="24"/>
          <w:highlight w:val="none"/>
          <w:lang w:val="en-US" w:eastAsia="zh-CN"/>
        </w:rPr>
        <w:t>六</w:t>
      </w:r>
      <w:r>
        <w:rPr>
          <w:rFonts w:hint="eastAsia" w:ascii="宋体" w:hAnsi="宋体" w:cs="宋体"/>
          <w:caps w:val="0"/>
          <w:color w:val="auto"/>
          <w:spacing w:val="0"/>
          <w:kern w:val="0"/>
          <w:sz w:val="24"/>
          <w:szCs w:val="24"/>
          <w:highlight w:val="none"/>
        </w:rPr>
        <w:t>个阶段。第一次报价与最后报价均采取集中报价形式。</w:t>
      </w:r>
    </w:p>
    <w:p w14:paraId="6902BBC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3.2.1磋商报价依据规定均不予以公布。</w:t>
      </w:r>
    </w:p>
    <w:p w14:paraId="06A76DB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3.2.2符合性评审：磋商小组对磋商响应文件的有效性、完整性和响应程度进行审查，出现下列情况的按无效文件处理。</w:t>
      </w:r>
    </w:p>
    <w:p w14:paraId="4FA8CE8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（1）资质有效性评审：本次磋商所要求的必备资质证明文件，缺其中一项或某项达不到磋商要求，均按无效文件处理。</w:t>
      </w:r>
    </w:p>
    <w:p w14:paraId="1D76B7E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（2）各投标人未经过正常渠道购买竞争性磋商文件，或参加磋商的各投标人名称与购买磋商文件时登记的单位名称不符。</w:t>
      </w:r>
    </w:p>
    <w:p w14:paraId="51EC1A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（3）投标人未提供法定代表人授权书（法定代表人直接参加磋商的除外）或授权书不符合竞争性磋商文件要求的。</w:t>
      </w:r>
    </w:p>
    <w:p w14:paraId="3DF4A4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（4）磋商响应文件要求加盖投标人公章或签字处未执行文件规定、磋商响应文件有效期或有效期未能达到竞争性磋商文件的要求的。</w:t>
      </w:r>
    </w:p>
    <w:p w14:paraId="632C8F6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（5）提供虚假证明（包括第三方提供的虚假证明、证件），开具虚假业绩，除按无效文件处理外，按有关规定进行相应的处罚。</w:t>
      </w:r>
    </w:p>
    <w:p w14:paraId="54EB4B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（6）磋商方案出现严重漏项，造成系统缺陷，已影响到该项目的实施。</w:t>
      </w:r>
    </w:p>
    <w:p w14:paraId="739E7B6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（7）在重大项目履约过程中有不良记录，不能按期履约的。</w:t>
      </w:r>
    </w:p>
    <w:p w14:paraId="17B26F3A">
      <w:pPr>
        <w:keepNext w:val="0"/>
        <w:keepLines w:val="0"/>
        <w:pageBreakBefore w:val="0"/>
        <w:widowControl w:val="0"/>
        <w:shd w:val="clear"/>
        <w:kinsoku/>
        <w:wordWrap/>
        <w:overflowPunct/>
        <w:topLinePunct w:val="0"/>
        <w:autoSpaceDE/>
        <w:autoSpaceDN/>
        <w:bidi w:val="0"/>
        <w:adjustRightInd/>
        <w:snapToGrid/>
        <w:textAlignment w:val="auto"/>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br w:type="page"/>
      </w:r>
    </w:p>
    <w:p w14:paraId="0AC43F7D">
      <w:pPr>
        <w:widowControl w:val="0"/>
        <w:shd w:val="clear"/>
        <w:overflowPunct/>
        <w:topLinePunct w:val="0"/>
        <w:bidi w:val="0"/>
        <w:spacing w:line="360" w:lineRule="auto"/>
        <w:ind w:firstLine="482" w:firstLineChars="200"/>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附：</w:t>
      </w:r>
      <w:r>
        <w:rPr>
          <w:rFonts w:hint="eastAsia" w:ascii="宋体" w:hAnsi="宋体" w:cs="宋体"/>
          <w:b/>
          <w:bCs/>
          <w:caps w:val="0"/>
          <w:color w:val="auto"/>
          <w:spacing w:val="0"/>
          <w:kern w:val="0"/>
          <w:sz w:val="24"/>
          <w:szCs w:val="24"/>
          <w:highlight w:val="none"/>
          <w:lang w:val="en-US" w:eastAsia="zh-CN"/>
        </w:rPr>
        <w:t>资格性审查</w:t>
      </w:r>
      <w:r>
        <w:rPr>
          <w:rFonts w:hint="eastAsia" w:ascii="宋体" w:hAnsi="宋体" w:cs="宋体"/>
          <w:b/>
          <w:bCs/>
          <w:caps w:val="0"/>
          <w:color w:val="auto"/>
          <w:spacing w:val="0"/>
          <w:kern w:val="0"/>
          <w:sz w:val="24"/>
          <w:szCs w:val="24"/>
          <w:highlight w:val="none"/>
        </w:rPr>
        <w:t>标准</w:t>
      </w:r>
    </w:p>
    <w:tbl>
      <w:tblPr>
        <w:tblStyle w:val="43"/>
        <w:tblW w:w="9918" w:type="dxa"/>
        <w:tblInd w:w="0" w:type="dxa"/>
        <w:tblLayout w:type="fixed"/>
        <w:tblCellMar>
          <w:top w:w="15" w:type="dxa"/>
          <w:left w:w="15" w:type="dxa"/>
          <w:bottom w:w="15" w:type="dxa"/>
          <w:right w:w="15" w:type="dxa"/>
        </w:tblCellMar>
      </w:tblPr>
      <w:tblGrid>
        <w:gridCol w:w="876"/>
        <w:gridCol w:w="1873"/>
        <w:gridCol w:w="7169"/>
      </w:tblGrid>
      <w:tr w14:paraId="79DE432D">
        <w:tblPrEx>
          <w:tblCellMar>
            <w:top w:w="15" w:type="dxa"/>
            <w:left w:w="15" w:type="dxa"/>
            <w:bottom w:w="15" w:type="dxa"/>
            <w:right w:w="15" w:type="dxa"/>
          </w:tblCellMar>
        </w:tblPrEx>
        <w:trPr>
          <w:trHeight w:val="567" w:hRule="atLeast"/>
        </w:trPr>
        <w:tc>
          <w:tcPr>
            <w:tcW w:w="876" w:type="dxa"/>
            <w:vMerge w:val="restart"/>
            <w:tcBorders>
              <w:top w:val="single" w:color="000000" w:sz="4" w:space="0"/>
              <w:left w:val="single" w:color="000000" w:sz="4" w:space="0"/>
              <w:right w:val="single" w:color="000000" w:sz="4" w:space="0"/>
            </w:tcBorders>
            <w:vAlign w:val="center"/>
          </w:tcPr>
          <w:p w14:paraId="068B8CA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资</w:t>
            </w:r>
          </w:p>
          <w:p w14:paraId="6D65365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格</w:t>
            </w:r>
          </w:p>
          <w:p w14:paraId="4F1F159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376A544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497B1CA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1873" w:type="dxa"/>
            <w:tcBorders>
              <w:top w:val="single" w:color="000000" w:sz="4" w:space="0"/>
              <w:left w:val="single" w:color="000000" w:sz="4" w:space="0"/>
              <w:bottom w:val="single" w:color="000000" w:sz="4" w:space="0"/>
              <w:right w:val="single" w:color="000000" w:sz="4" w:space="0"/>
            </w:tcBorders>
            <w:vAlign w:val="center"/>
          </w:tcPr>
          <w:p w14:paraId="2CBA3AB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7169" w:type="dxa"/>
            <w:tcBorders>
              <w:top w:val="single" w:color="000000" w:sz="4" w:space="0"/>
              <w:left w:val="single" w:color="000000" w:sz="4" w:space="0"/>
              <w:bottom w:val="single" w:color="000000" w:sz="4" w:space="0"/>
              <w:right w:val="single" w:color="000000" w:sz="4" w:space="0"/>
            </w:tcBorders>
            <w:vAlign w:val="center"/>
          </w:tcPr>
          <w:p w14:paraId="6230DED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6E844DB2">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73B14A2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8009A3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有效的主体资格证明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7E10EFE8">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具有独立承担民事责任能力的法人、其他组织或自然人，并出具合法有效的营业执照，开户许可证或事业单位法人证书等国家规定的相关证明，自然人参与的提供其身份证明</w:t>
            </w:r>
            <w:r>
              <w:rPr>
                <w:rFonts w:hint="eastAsia" w:ascii="Times New Roman" w:hAnsi="宋体" w:eastAsia="宋体" w:cs="宋体"/>
                <w:caps w:val="0"/>
                <w:color w:val="auto"/>
                <w:spacing w:val="0"/>
                <w:sz w:val="24"/>
                <w:szCs w:val="24"/>
                <w:highlight w:val="none"/>
                <w:lang w:eastAsia="zh-CN"/>
              </w:rPr>
              <w:t>；</w:t>
            </w:r>
          </w:p>
        </w:tc>
      </w:tr>
      <w:tr w14:paraId="194A381E">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64CACC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9124A6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Times New Roman" w:eastAsia="宋体" w:cs="Times New Roman"/>
                <w:caps w:val="0"/>
                <w:color w:val="auto"/>
                <w:spacing w:val="0"/>
                <w:sz w:val="24"/>
                <w:szCs w:val="24"/>
                <w:highlight w:val="none"/>
              </w:rPr>
              <w:t>资质</w:t>
            </w:r>
            <w:r>
              <w:rPr>
                <w:rFonts w:hint="eastAsia" w:ascii="Times New Roman" w:hAnsi="宋体" w:eastAsia="宋体" w:cs="宋体"/>
                <w:caps w:val="0"/>
                <w:color w:val="auto"/>
                <w:spacing w:val="0"/>
                <w:sz w:val="24"/>
                <w:szCs w:val="24"/>
                <w:highlight w:val="none"/>
              </w:rPr>
              <w:t>证书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6FEB7DAE">
            <w:pPr>
              <w:keepNext w:val="0"/>
              <w:keepLines w:val="0"/>
              <w:pageBreakBefore w:val="0"/>
              <w:widowControl w:val="0"/>
              <w:shd w:val="clear"/>
              <w:tabs>
                <w:tab w:val="left" w:pos="601"/>
              </w:tabs>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供应商须具备</w:t>
            </w:r>
            <w:r>
              <w:rPr>
                <w:rFonts w:hint="eastAsia" w:ascii="宋体" w:hAnsi="宋体" w:cs="宋体"/>
                <w:caps w:val="0"/>
                <w:color w:val="auto"/>
                <w:spacing w:val="0"/>
                <w:sz w:val="24"/>
                <w:szCs w:val="24"/>
                <w:highlight w:val="none"/>
                <w:lang w:val="en-US" w:eastAsia="zh-CN" w:bidi="ar-SA"/>
              </w:rPr>
              <w:t>公路工程施工总承包三级</w:t>
            </w:r>
            <w:r>
              <w:rPr>
                <w:rFonts w:hint="eastAsia" w:ascii="宋体" w:hAnsi="宋体" w:eastAsia="宋体" w:cs="宋体"/>
                <w:caps w:val="0"/>
                <w:color w:val="auto"/>
                <w:spacing w:val="0"/>
                <w:sz w:val="24"/>
                <w:szCs w:val="24"/>
                <w:highlight w:val="none"/>
                <w:lang w:val="en-US" w:eastAsia="zh-CN" w:bidi="ar-SA"/>
              </w:rPr>
              <w:t>及以上资质，并具有相应的安全生产许可证，申请人拟派项目经理须具备</w:t>
            </w:r>
            <w:r>
              <w:rPr>
                <w:rFonts w:hint="eastAsia" w:ascii="宋体" w:hAnsi="宋体" w:cs="宋体"/>
                <w:caps w:val="0"/>
                <w:color w:val="auto"/>
                <w:spacing w:val="0"/>
                <w:sz w:val="24"/>
                <w:szCs w:val="24"/>
                <w:highlight w:val="none"/>
                <w:lang w:val="en-US" w:eastAsia="zh-CN" w:bidi="ar-SA"/>
              </w:rPr>
              <w:t>公路工程专业二级</w:t>
            </w:r>
            <w:r>
              <w:rPr>
                <w:rFonts w:hint="eastAsia" w:ascii="宋体" w:hAnsi="宋体" w:eastAsia="宋体" w:cs="宋体"/>
                <w:caps w:val="0"/>
                <w:color w:val="auto"/>
                <w:spacing w:val="0"/>
                <w:sz w:val="24"/>
                <w:szCs w:val="24"/>
                <w:highlight w:val="none"/>
                <w:lang w:val="en-US" w:eastAsia="zh-CN" w:bidi="ar-SA"/>
              </w:rPr>
              <w:t>及以上注册建造师执业资格，并具备相应有效的安全生产考核合格证书，且应提供项目经理无在建工程承诺书；</w:t>
            </w:r>
          </w:p>
        </w:tc>
      </w:tr>
      <w:tr w14:paraId="04869210">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19B86D9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B0FF79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法人授权委托书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24A6F80C">
            <w:pPr>
              <w:keepNext w:val="0"/>
              <w:keepLines w:val="0"/>
              <w:pageBreakBefore w:val="0"/>
              <w:widowControl w:val="0"/>
              <w:shd w:val="clear"/>
              <w:tabs>
                <w:tab w:val="left" w:pos="601"/>
              </w:tabs>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法定代表人授权书（附法定代表人、被授权人身份证复印件）及被授权人身份证原件；（法定代表人参加，只提供本人身份证原件）；；</w:t>
            </w:r>
          </w:p>
        </w:tc>
      </w:tr>
      <w:tr w14:paraId="10A63A63">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7DD50EE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7BDBF8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lang w:val="en-US" w:eastAsia="zh-CN"/>
              </w:rPr>
              <w:t>无重大违纪声明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0CC971D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参加本次磋商活动前近3年内，在经营活动中没有重大违法记录的书面声明原件，加盖供应商公章；</w:t>
            </w:r>
          </w:p>
        </w:tc>
      </w:tr>
      <w:tr w14:paraId="69B3678A">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ADC158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55C1ED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信用要求</w:t>
            </w:r>
          </w:p>
        </w:tc>
        <w:tc>
          <w:tcPr>
            <w:tcW w:w="7169" w:type="dxa"/>
            <w:tcBorders>
              <w:top w:val="single" w:color="000000" w:sz="4" w:space="0"/>
              <w:left w:val="single" w:color="000000" w:sz="4" w:space="0"/>
              <w:bottom w:val="single" w:color="000000" w:sz="4" w:space="0"/>
              <w:right w:val="single" w:color="000000" w:sz="4" w:space="0"/>
            </w:tcBorders>
            <w:vAlign w:val="center"/>
          </w:tcPr>
          <w:p w14:paraId="6EA5FA25">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14:paraId="25FF567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7F10F5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3017A7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财务状况报告</w:t>
            </w:r>
          </w:p>
        </w:tc>
        <w:tc>
          <w:tcPr>
            <w:tcW w:w="7169" w:type="dxa"/>
            <w:tcBorders>
              <w:top w:val="single" w:color="000000" w:sz="4" w:space="0"/>
              <w:left w:val="single" w:color="000000" w:sz="4" w:space="0"/>
              <w:bottom w:val="single" w:color="000000" w:sz="4" w:space="0"/>
              <w:right w:val="single" w:color="000000" w:sz="4" w:space="0"/>
            </w:tcBorders>
            <w:vAlign w:val="center"/>
          </w:tcPr>
          <w:p w14:paraId="2DF34583">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提供经审计的2024年度财务审计报告（成立时间至首次递交响应文件截止时间不足1年的，可提供成立后任意时段的资产负债表）或银行出具的资信证明；</w:t>
            </w:r>
          </w:p>
        </w:tc>
      </w:tr>
      <w:tr w14:paraId="5659DA23">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F6EE21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833FAB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社会保障资金缴纳证明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01D2B0F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自2024年11月01日以来</w:t>
            </w:r>
            <w:r>
              <w:rPr>
                <w:rFonts w:hint="eastAsia" w:ascii="宋体" w:hAnsi="宋体" w:eastAsia="宋体" w:cs="宋体"/>
                <w:caps w:val="0"/>
                <w:color w:val="auto"/>
                <w:spacing w:val="0"/>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14:paraId="609C3BA5">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61F3C9D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D398F8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税收缴纳证明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45CB229F">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自2024年11月01日以来</w:t>
            </w:r>
            <w:r>
              <w:rPr>
                <w:rFonts w:hint="eastAsia" w:ascii="宋体" w:hAnsi="宋体" w:eastAsia="宋体" w:cs="宋体"/>
                <w:caps w:val="0"/>
                <w:color w:val="auto"/>
                <w:spacing w:val="0"/>
                <w:sz w:val="24"/>
                <w:szCs w:val="24"/>
                <w:highlight w:val="none"/>
                <w:lang w:val="en-US" w:eastAsia="zh-CN" w:bidi="ar-SA"/>
              </w:rPr>
              <w:t>已缴纳的至少三个月的缴税凭证。依法免税的供应商应提供相关文件证明；</w:t>
            </w:r>
          </w:p>
        </w:tc>
      </w:tr>
      <w:tr w14:paraId="5B804EB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421E197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D471E9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履行合同所必须的证明资料</w:t>
            </w:r>
          </w:p>
        </w:tc>
        <w:tc>
          <w:tcPr>
            <w:tcW w:w="7169" w:type="dxa"/>
            <w:tcBorders>
              <w:top w:val="single" w:color="000000" w:sz="4" w:space="0"/>
              <w:left w:val="single" w:color="000000" w:sz="4" w:space="0"/>
              <w:bottom w:val="single" w:color="000000" w:sz="4" w:space="0"/>
              <w:right w:val="single" w:color="000000" w:sz="4" w:space="0"/>
            </w:tcBorders>
            <w:vAlign w:val="center"/>
          </w:tcPr>
          <w:p w14:paraId="1C2A57E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具有履行合同所必需的设备和专业技术能力证明资料（提供书面承诺）；</w:t>
            </w:r>
          </w:p>
        </w:tc>
      </w:tr>
      <w:tr w14:paraId="19026D5E">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43FE3D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EFE5E7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bCs/>
                <w:caps w:val="0"/>
                <w:color w:val="auto"/>
                <w:spacing w:val="0"/>
                <w:sz w:val="24"/>
                <w:szCs w:val="24"/>
                <w:highlight w:val="none"/>
                <w:lang w:val="en-US" w:eastAsia="zh-CN"/>
              </w:rPr>
              <w:t>小微企业声明函</w:t>
            </w:r>
          </w:p>
        </w:tc>
        <w:tc>
          <w:tcPr>
            <w:tcW w:w="7169" w:type="dxa"/>
            <w:tcBorders>
              <w:top w:val="single" w:color="000000" w:sz="4" w:space="0"/>
              <w:left w:val="single" w:color="000000" w:sz="4" w:space="0"/>
              <w:bottom w:val="single" w:color="000000" w:sz="4" w:space="0"/>
              <w:right w:val="single" w:color="000000" w:sz="4" w:space="0"/>
            </w:tcBorders>
            <w:vAlign w:val="center"/>
          </w:tcPr>
          <w:p w14:paraId="489926B4">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i w:val="0"/>
                <w:iCs w:val="0"/>
                <w:caps w:val="0"/>
                <w:color w:val="auto"/>
                <w:spacing w:val="0"/>
                <w:sz w:val="24"/>
                <w:szCs w:val="24"/>
                <w:shd w:val="clear" w:fill="FFFFFF"/>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tc>
      </w:tr>
      <w:tr w14:paraId="025B15BB">
        <w:tblPrEx>
          <w:tblCellMar>
            <w:top w:w="15" w:type="dxa"/>
            <w:left w:w="15" w:type="dxa"/>
            <w:bottom w:w="15" w:type="dxa"/>
            <w:right w:w="15" w:type="dxa"/>
          </w:tblCellMar>
        </w:tblPrEx>
        <w:trPr>
          <w:trHeight w:val="567" w:hRule="atLeast"/>
        </w:trPr>
        <w:tc>
          <w:tcPr>
            <w:tcW w:w="876" w:type="dxa"/>
            <w:vMerge w:val="continue"/>
            <w:tcBorders>
              <w:left w:val="single" w:color="000000" w:sz="4" w:space="0"/>
              <w:bottom w:val="single" w:color="000000" w:sz="4" w:space="0"/>
              <w:right w:val="single" w:color="000000" w:sz="4" w:space="0"/>
            </w:tcBorders>
            <w:vAlign w:val="center"/>
          </w:tcPr>
          <w:p w14:paraId="28C641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4F43F1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eastAsia="zh-CN"/>
              </w:rPr>
              <w:t>非联合体声明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66B1EEDD">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本项目不接受联合体投标（提供声明书）</w:t>
            </w:r>
          </w:p>
        </w:tc>
      </w:tr>
    </w:tbl>
    <w:p w14:paraId="522E5324">
      <w:pPr>
        <w:widowControl w:val="0"/>
        <w:shd w:val="clear"/>
        <w:overflowPunct/>
        <w:topLinePunct w:val="0"/>
        <w:bidi w:val="0"/>
        <w:spacing w:line="360" w:lineRule="auto"/>
        <w:ind w:firstLine="482" w:firstLineChars="200"/>
        <w:rPr>
          <w:rFonts w:hint="eastAsia" w:eastAsia="宋体"/>
          <w:caps w:val="0"/>
          <w:color w:val="auto"/>
          <w:spacing w:val="0"/>
          <w:lang w:val="en-US" w:eastAsia="zh-CN"/>
        </w:rPr>
      </w:pPr>
      <w:r>
        <w:rPr>
          <w:rFonts w:hint="eastAsia" w:ascii="宋体" w:hAnsi="宋体" w:cs="宋体"/>
          <w:b/>
          <w:bCs/>
          <w:caps w:val="0"/>
          <w:color w:val="auto"/>
          <w:spacing w:val="0"/>
          <w:kern w:val="0"/>
          <w:sz w:val="24"/>
          <w:szCs w:val="24"/>
          <w:highlight w:val="none"/>
        </w:rPr>
        <w:t>附：符合性审查标</w:t>
      </w:r>
      <w:r>
        <w:rPr>
          <w:rFonts w:hint="eastAsia" w:ascii="宋体" w:hAnsi="宋体" w:cs="宋体"/>
          <w:b/>
          <w:bCs/>
          <w:caps w:val="0"/>
          <w:color w:val="auto"/>
          <w:spacing w:val="0"/>
          <w:kern w:val="0"/>
          <w:sz w:val="24"/>
          <w:szCs w:val="24"/>
          <w:highlight w:val="none"/>
          <w:lang w:val="en-US" w:eastAsia="zh-CN"/>
        </w:rPr>
        <w:t>准</w:t>
      </w:r>
    </w:p>
    <w:tbl>
      <w:tblPr>
        <w:tblStyle w:val="43"/>
        <w:tblW w:w="9915" w:type="dxa"/>
        <w:tblInd w:w="2" w:type="dxa"/>
        <w:tblLayout w:type="fixed"/>
        <w:tblCellMar>
          <w:top w:w="15" w:type="dxa"/>
          <w:left w:w="15" w:type="dxa"/>
          <w:bottom w:w="15" w:type="dxa"/>
          <w:right w:w="15" w:type="dxa"/>
        </w:tblCellMar>
      </w:tblPr>
      <w:tblGrid>
        <w:gridCol w:w="635"/>
        <w:gridCol w:w="2338"/>
        <w:gridCol w:w="6942"/>
      </w:tblGrid>
      <w:tr w14:paraId="2EDDD61D">
        <w:tblPrEx>
          <w:tblCellMar>
            <w:top w:w="15" w:type="dxa"/>
            <w:left w:w="15" w:type="dxa"/>
            <w:bottom w:w="15" w:type="dxa"/>
            <w:right w:w="15" w:type="dxa"/>
          </w:tblCellMar>
        </w:tblPrEx>
        <w:trPr>
          <w:trHeight w:val="567" w:hRule="atLeast"/>
        </w:trPr>
        <w:tc>
          <w:tcPr>
            <w:tcW w:w="635" w:type="dxa"/>
            <w:vMerge w:val="restart"/>
            <w:tcBorders>
              <w:top w:val="single" w:color="000000" w:sz="4" w:space="0"/>
              <w:left w:val="single" w:color="000000" w:sz="4" w:space="0"/>
              <w:right w:val="single" w:color="000000" w:sz="4" w:space="0"/>
            </w:tcBorders>
            <w:vAlign w:val="center"/>
          </w:tcPr>
          <w:p w14:paraId="45A2D5C9">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符</w:t>
            </w:r>
          </w:p>
          <w:p w14:paraId="53F8B341">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合</w:t>
            </w:r>
          </w:p>
          <w:p w14:paraId="2C5E3274">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7EB4C972">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7F195793">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14:paraId="3F777C2A">
            <w:pPr>
              <w:widowControl w:val="0"/>
              <w:shd w:val="clear"/>
              <w:overflowPunct/>
              <w:topLinePunct w:val="0"/>
              <w:bidi w:val="0"/>
              <w:spacing w:line="360" w:lineRule="auto"/>
              <w:jc w:val="center"/>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6942" w:type="dxa"/>
            <w:tcBorders>
              <w:top w:val="single" w:color="000000" w:sz="4" w:space="0"/>
              <w:left w:val="single" w:color="000000" w:sz="4" w:space="0"/>
              <w:bottom w:val="single" w:color="000000" w:sz="4" w:space="0"/>
              <w:right w:val="single" w:color="000000" w:sz="4" w:space="0"/>
            </w:tcBorders>
            <w:vAlign w:val="center"/>
          </w:tcPr>
          <w:p w14:paraId="12CC3CE5">
            <w:pPr>
              <w:widowControl w:val="0"/>
              <w:shd w:val="clear"/>
              <w:overflowPunct/>
              <w:topLinePunct w:val="0"/>
              <w:bidi w:val="0"/>
              <w:spacing w:line="360" w:lineRule="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3BABD56">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6D6669AC">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0970F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w w:val="100"/>
                <w:position w:val="0"/>
                <w:sz w:val="24"/>
                <w:szCs w:val="24"/>
                <w:highlight w:val="none"/>
                <w:lang w:val="en-US" w:eastAsia="en-US"/>
              </w:rPr>
              <w:t>响应文件项目名称、项目编号</w:t>
            </w:r>
          </w:p>
        </w:tc>
        <w:tc>
          <w:tcPr>
            <w:tcW w:w="6942" w:type="dxa"/>
            <w:tcBorders>
              <w:top w:val="single" w:color="000000" w:sz="4" w:space="0"/>
              <w:left w:val="single" w:color="000000" w:sz="4" w:space="0"/>
              <w:bottom w:val="single" w:color="000000" w:sz="4" w:space="0"/>
              <w:right w:val="single" w:color="000000" w:sz="4" w:space="0"/>
            </w:tcBorders>
            <w:vAlign w:val="top"/>
          </w:tcPr>
          <w:p w14:paraId="1277D6A4">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cs="Times New Roman"/>
                <w:caps w:val="0"/>
                <w:color w:val="auto"/>
                <w:spacing w:val="0"/>
                <w:w w:val="100"/>
                <w:position w:val="0"/>
                <w:sz w:val="24"/>
                <w:szCs w:val="24"/>
                <w:highlight w:val="none"/>
                <w:lang w:val="en-US" w:eastAsia="zh-CN"/>
              </w:rPr>
              <w:t>磋商</w:t>
            </w:r>
            <w:r>
              <w:rPr>
                <w:rFonts w:hint="eastAsia" w:ascii="Times New Roman" w:hAnsi="宋体" w:eastAsia="宋体" w:cs="Times New Roman"/>
                <w:caps w:val="0"/>
                <w:color w:val="auto"/>
                <w:spacing w:val="0"/>
                <w:w w:val="100"/>
                <w:position w:val="0"/>
                <w:sz w:val="24"/>
                <w:szCs w:val="24"/>
                <w:highlight w:val="none"/>
                <w:lang w:val="en-US" w:eastAsia="en-US"/>
              </w:rPr>
              <w:t>响应文件以下三处的项目名称、项目编号与本项目完全一致且无遗漏：封面、响应函、法定代表人授权委托书；</w:t>
            </w:r>
          </w:p>
        </w:tc>
      </w:tr>
      <w:tr w14:paraId="67EEC885">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2AD9729E">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F6570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响应文件签署盖章</w:t>
            </w:r>
          </w:p>
        </w:tc>
        <w:tc>
          <w:tcPr>
            <w:tcW w:w="6942" w:type="dxa"/>
            <w:tcBorders>
              <w:top w:val="single" w:color="000000" w:sz="4" w:space="0"/>
              <w:left w:val="single" w:color="000000" w:sz="4" w:space="0"/>
              <w:bottom w:val="single" w:color="000000" w:sz="4" w:space="0"/>
              <w:right w:val="single" w:color="000000" w:sz="4" w:space="0"/>
            </w:tcBorders>
            <w:vAlign w:val="center"/>
          </w:tcPr>
          <w:p w14:paraId="1C354C85">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D3FD13C">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4D1A2723">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3886484">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响应文件组成及格式</w:t>
            </w:r>
          </w:p>
        </w:tc>
        <w:tc>
          <w:tcPr>
            <w:tcW w:w="6942" w:type="dxa"/>
            <w:tcBorders>
              <w:top w:val="single" w:color="000000" w:sz="4" w:space="0"/>
              <w:left w:val="single" w:color="000000" w:sz="4" w:space="0"/>
              <w:bottom w:val="single" w:color="000000" w:sz="4" w:space="0"/>
              <w:right w:val="single" w:color="000000" w:sz="4" w:space="0"/>
            </w:tcBorders>
            <w:vAlign w:val="center"/>
          </w:tcPr>
          <w:p w14:paraId="6B7606E3">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符合“响应文件格式”的要求</w:t>
            </w:r>
          </w:p>
        </w:tc>
      </w:tr>
      <w:tr w14:paraId="66D3F41B">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12E18031">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75D942B">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磋商报价</w:t>
            </w:r>
          </w:p>
        </w:tc>
        <w:tc>
          <w:tcPr>
            <w:tcW w:w="6942" w:type="dxa"/>
            <w:tcBorders>
              <w:top w:val="single" w:color="000000" w:sz="4" w:space="0"/>
              <w:left w:val="single" w:color="000000" w:sz="4" w:space="0"/>
              <w:bottom w:val="single" w:color="000000" w:sz="4" w:space="0"/>
              <w:right w:val="single" w:color="000000" w:sz="4" w:space="0"/>
            </w:tcBorders>
            <w:vAlign w:val="center"/>
          </w:tcPr>
          <w:p w14:paraId="630C3C6B">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同时满足以下条款：</w:t>
            </w:r>
          </w:p>
          <w:p w14:paraId="2FB49D9A">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（1）磋商报价符合唯一性要求；</w:t>
            </w:r>
          </w:p>
          <w:p w14:paraId="53FCF563">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（2）第一次磋商报价表填写符合要求；</w:t>
            </w:r>
          </w:p>
          <w:p w14:paraId="44C2E76F">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（3）报价货币符合磋商文件要求；</w:t>
            </w:r>
          </w:p>
          <w:p w14:paraId="246D56A4">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（4）未超出采购预算或磋商文件规定的最高限价；</w:t>
            </w:r>
          </w:p>
        </w:tc>
      </w:tr>
      <w:tr w14:paraId="61C4E24A">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145EE415">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004C40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投标内容、投标有效期</w:t>
            </w:r>
          </w:p>
        </w:tc>
        <w:tc>
          <w:tcPr>
            <w:tcW w:w="6942" w:type="dxa"/>
            <w:tcBorders>
              <w:top w:val="single" w:color="000000" w:sz="4" w:space="0"/>
              <w:left w:val="single" w:color="000000" w:sz="4" w:space="0"/>
              <w:bottom w:val="single" w:color="000000" w:sz="4" w:space="0"/>
              <w:right w:val="single" w:color="000000" w:sz="4" w:space="0"/>
            </w:tcBorders>
            <w:vAlign w:val="center"/>
          </w:tcPr>
          <w:p w14:paraId="60AD6500">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039F061D">
        <w:tblPrEx>
          <w:tblCellMar>
            <w:top w:w="15" w:type="dxa"/>
            <w:left w:w="15" w:type="dxa"/>
            <w:bottom w:w="15" w:type="dxa"/>
            <w:right w:w="15" w:type="dxa"/>
          </w:tblCellMar>
        </w:tblPrEx>
        <w:trPr>
          <w:trHeight w:val="567" w:hRule="atLeast"/>
        </w:trPr>
        <w:tc>
          <w:tcPr>
            <w:tcW w:w="635" w:type="dxa"/>
            <w:vMerge w:val="continue"/>
            <w:tcBorders>
              <w:left w:val="single" w:color="000000" w:sz="4" w:space="0"/>
              <w:right w:val="single" w:color="000000" w:sz="4" w:space="0"/>
            </w:tcBorders>
            <w:vAlign w:val="center"/>
          </w:tcPr>
          <w:p w14:paraId="6CD28B1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61F84EF">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工期、工程质量</w:t>
            </w:r>
          </w:p>
        </w:tc>
        <w:tc>
          <w:tcPr>
            <w:tcW w:w="6942" w:type="dxa"/>
            <w:tcBorders>
              <w:top w:val="single" w:color="000000" w:sz="4" w:space="0"/>
              <w:left w:val="single" w:color="000000" w:sz="4" w:space="0"/>
              <w:bottom w:val="single" w:color="000000" w:sz="4" w:space="0"/>
              <w:right w:val="single" w:color="000000" w:sz="4" w:space="0"/>
            </w:tcBorders>
            <w:vAlign w:val="center"/>
          </w:tcPr>
          <w:p w14:paraId="2FC0A5F2">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24C67CAF">
        <w:tblPrEx>
          <w:tblCellMar>
            <w:top w:w="15" w:type="dxa"/>
            <w:left w:w="15" w:type="dxa"/>
            <w:bottom w:w="15" w:type="dxa"/>
            <w:right w:w="15" w:type="dxa"/>
          </w:tblCellMar>
        </w:tblPrEx>
        <w:trPr>
          <w:trHeight w:val="567" w:hRule="atLeast"/>
        </w:trPr>
        <w:tc>
          <w:tcPr>
            <w:tcW w:w="635" w:type="dxa"/>
            <w:vMerge w:val="continue"/>
            <w:tcBorders>
              <w:left w:val="single" w:color="000000" w:sz="4" w:space="0"/>
              <w:bottom w:val="single" w:color="000000" w:sz="4" w:space="0"/>
              <w:right w:val="single" w:color="000000" w:sz="4" w:space="0"/>
            </w:tcBorders>
            <w:vAlign w:val="center"/>
          </w:tcPr>
          <w:p w14:paraId="05915306">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E4A6792">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其他</w:t>
            </w:r>
          </w:p>
        </w:tc>
        <w:tc>
          <w:tcPr>
            <w:tcW w:w="6942" w:type="dxa"/>
            <w:tcBorders>
              <w:top w:val="single" w:color="000000" w:sz="4" w:space="0"/>
              <w:left w:val="single" w:color="000000" w:sz="4" w:space="0"/>
              <w:bottom w:val="single" w:color="000000" w:sz="4" w:space="0"/>
              <w:right w:val="single" w:color="000000" w:sz="4" w:space="0"/>
            </w:tcBorders>
            <w:vAlign w:val="center"/>
          </w:tcPr>
          <w:p w14:paraId="15F752BE">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7DF02DBD">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6A38277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3.2.4</w:t>
      </w:r>
      <w:r>
        <w:rPr>
          <w:rFonts w:hint="eastAsia" w:ascii="宋体" w:hAnsi="宋体" w:cs="宋体"/>
          <w:caps w:val="0"/>
          <w:color w:val="auto"/>
          <w:spacing w:val="0"/>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5EE62F5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3.3磋商过程</w:t>
      </w:r>
    </w:p>
    <w:p w14:paraId="5B88BFD7">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（1）磋商小组所有成员应当与单一投标人分别进行磋商，并给予所有参加磋商的投标人平等的磋商机会。</w:t>
      </w:r>
    </w:p>
    <w:p w14:paraId="75CEC78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人代表确认。</w:t>
      </w:r>
    </w:p>
    <w:p w14:paraId="7DEB41C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 xml:space="preserve">（3）对磋商文件作出的实质性变动是磋商文件的有效组成部分，磋商小组应当及时以书面形式同时通知所有参加磋商的投标人。 </w:t>
      </w:r>
    </w:p>
    <w:p w14:paraId="7524E55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14:paraId="1DB68AFD">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4.最后报价</w:t>
      </w:r>
    </w:p>
    <w:p w14:paraId="5228185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1</w:t>
      </w:r>
      <w:r>
        <w:rPr>
          <w:rFonts w:hint="eastAsia" w:ascii="宋体" w:hAnsi="宋体" w:cs="宋体"/>
          <w:caps w:val="0"/>
          <w:color w:val="auto"/>
          <w:spacing w:val="0"/>
          <w:kern w:val="0"/>
          <w:sz w:val="24"/>
          <w:szCs w:val="24"/>
          <w:highlight w:val="none"/>
        </w:rPr>
        <w:t>磋商文件不能详细列明采购项目的的技术、施工要求，需经磋商由投标人提供最终施工方案的，磋商结束后，磋商小组应当按照少数服从多数的原则投票推荐3家以上投标人的施工方案，并要求其在规定时间内提交最后报价。</w:t>
      </w:r>
    </w:p>
    <w:p w14:paraId="6C5582A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最后报价是投标人磋商响应文件的有效组成部分。</w:t>
      </w:r>
    </w:p>
    <w:p w14:paraId="7CC1EA11">
      <w:pPr>
        <w:widowControl w:val="0"/>
        <w:shd w:val="clear"/>
        <w:overflowPunct/>
        <w:topLinePunct w:val="0"/>
        <w:bidi w:val="0"/>
        <w:spacing w:line="360" w:lineRule="auto"/>
        <w:ind w:firstLine="482" w:firstLineChars="200"/>
        <w:rPr>
          <w:rFonts w:ascii="宋体" w:hAnsi="宋体" w:cs="宋体"/>
          <w:caps w:val="0"/>
          <w:color w:val="auto"/>
          <w:spacing w:val="0"/>
          <w:highlight w:val="none"/>
        </w:rPr>
      </w:pPr>
      <w:r>
        <w:rPr>
          <w:rFonts w:hint="eastAsia" w:ascii="宋体" w:hAnsi="宋体" w:cs="宋体"/>
          <w:b/>
          <w:bCs/>
          <w:caps w:val="0"/>
          <w:color w:val="auto"/>
          <w:spacing w:val="0"/>
          <w:kern w:val="0"/>
          <w:sz w:val="24"/>
          <w:szCs w:val="24"/>
          <w:highlight w:val="none"/>
        </w:rPr>
        <w:t>4.</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b/>
          <w:bCs/>
          <w:caps w:val="0"/>
          <w:color w:val="auto"/>
          <w:spacing w:val="0"/>
          <w:kern w:val="0"/>
          <w:sz w:val="24"/>
          <w:szCs w:val="24"/>
          <w:highlight w:val="none"/>
        </w:rPr>
        <w:t>通过符合性评审的投标人，方可进入最后报价。</w:t>
      </w:r>
    </w:p>
    <w:p w14:paraId="6F09E68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5.磋商响应文件的详细评审</w:t>
      </w:r>
    </w:p>
    <w:p w14:paraId="1CD5CCC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5.1经磋商确定最终采购需求和提交最后报价的投标人后，由磋商小组采用综合评分法对提交最后报价的投标人的响应文件进行评分。</w:t>
      </w:r>
    </w:p>
    <w:p w14:paraId="71002C19">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6.评标办法：综合评分法。</w:t>
      </w:r>
    </w:p>
    <w:p w14:paraId="2B32D9E5">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6.1本项目非单一产品采购项目，须根据采购项目技术构成、履约能力、施工价格比重等合理确定施工单位，本项目评标办法为</w:t>
      </w:r>
      <w:r>
        <w:rPr>
          <w:rFonts w:hint="eastAsia" w:ascii="宋体" w:hAnsi="宋体" w:cs="宋体"/>
          <w:caps w:val="0"/>
          <w:color w:val="auto"/>
          <w:spacing w:val="0"/>
          <w:kern w:val="0"/>
          <w:sz w:val="24"/>
          <w:szCs w:val="24"/>
          <w:highlight w:val="none"/>
          <w:lang w:eastAsia="zh-CN"/>
        </w:rPr>
        <w:t>：</w:t>
      </w:r>
      <w:r>
        <w:rPr>
          <w:rFonts w:hint="eastAsia" w:ascii="宋体" w:hAnsi="宋体" w:cs="宋体"/>
          <w:b/>
          <w:bCs/>
          <w:caps w:val="0"/>
          <w:color w:val="auto"/>
          <w:spacing w:val="0"/>
          <w:kern w:val="0"/>
          <w:sz w:val="24"/>
          <w:szCs w:val="24"/>
          <w:highlight w:val="none"/>
        </w:rPr>
        <w:t>综合评分法</w:t>
      </w:r>
      <w:r>
        <w:rPr>
          <w:rFonts w:hint="eastAsia" w:ascii="宋体" w:hAnsi="宋体" w:cs="宋体"/>
          <w:caps w:val="0"/>
          <w:color w:val="auto"/>
          <w:spacing w:val="0"/>
          <w:kern w:val="0"/>
          <w:sz w:val="24"/>
          <w:szCs w:val="24"/>
          <w:highlight w:val="none"/>
        </w:rPr>
        <w:t>。</w:t>
      </w:r>
    </w:p>
    <w:p w14:paraId="2CEE2F8D">
      <w:pPr>
        <w:widowControl w:val="0"/>
        <w:shd w:val="clear"/>
        <w:overflowPunct/>
        <w:topLinePunct w:val="0"/>
        <w:bidi w:val="0"/>
        <w:spacing w:line="360" w:lineRule="auto"/>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6.2评价和比较以竞争性磋商响应文件为依据，对所有实质上响应的投标分别从“最后报价”、“施工组织方案”、“</w:t>
      </w:r>
      <w:r>
        <w:rPr>
          <w:rFonts w:hint="eastAsia" w:ascii="宋体" w:hAnsi="宋体"/>
          <w:bCs/>
          <w:caps w:val="0"/>
          <w:color w:val="auto"/>
          <w:spacing w:val="0"/>
          <w:sz w:val="24"/>
          <w:szCs w:val="24"/>
          <w:highlight w:val="none"/>
        </w:rPr>
        <w:t>业绩</w:t>
      </w:r>
      <w:r>
        <w:rPr>
          <w:rFonts w:hint="eastAsia" w:ascii="新宋体" w:hAnsi="新宋体" w:eastAsia="新宋体" w:cs="新宋体"/>
          <w:caps w:val="0"/>
          <w:color w:val="auto"/>
          <w:spacing w:val="0"/>
          <w:kern w:val="0"/>
          <w:sz w:val="24"/>
          <w:szCs w:val="24"/>
          <w:highlight w:val="none"/>
        </w:rPr>
        <w:t>”、“</w:t>
      </w:r>
      <w:r>
        <w:rPr>
          <w:rFonts w:hint="eastAsia" w:ascii="宋体" w:hAnsi="宋体"/>
          <w:bCs/>
          <w:caps w:val="0"/>
          <w:color w:val="auto"/>
          <w:spacing w:val="0"/>
          <w:sz w:val="24"/>
          <w:szCs w:val="24"/>
          <w:highlight w:val="none"/>
        </w:rPr>
        <w:t>工程</w:t>
      </w:r>
      <w:r>
        <w:rPr>
          <w:rFonts w:hint="eastAsia" w:ascii="宋体" w:hAnsi="宋体"/>
          <w:bCs/>
          <w:caps w:val="0"/>
          <w:color w:val="auto"/>
          <w:spacing w:val="0"/>
          <w:sz w:val="24"/>
          <w:szCs w:val="24"/>
          <w:highlight w:val="none"/>
          <w:lang w:eastAsia="zh-CN"/>
        </w:rPr>
        <w:t>缺陷责任期</w:t>
      </w:r>
      <w:r>
        <w:rPr>
          <w:rFonts w:hint="eastAsia" w:ascii="宋体" w:hAnsi="宋体"/>
          <w:bCs/>
          <w:caps w:val="0"/>
          <w:color w:val="auto"/>
          <w:spacing w:val="0"/>
          <w:sz w:val="24"/>
          <w:szCs w:val="24"/>
          <w:highlight w:val="none"/>
        </w:rPr>
        <w:t>内服务承诺</w:t>
      </w:r>
      <w:r>
        <w:rPr>
          <w:rFonts w:hint="eastAsia" w:ascii="新宋体" w:hAnsi="新宋体" w:eastAsia="新宋体" w:cs="新宋体"/>
          <w:caps w:val="0"/>
          <w:color w:val="auto"/>
          <w:spacing w:val="0"/>
          <w:kern w:val="0"/>
          <w:sz w:val="24"/>
          <w:szCs w:val="24"/>
          <w:highlight w:val="none"/>
        </w:rPr>
        <w:t>”等方面进行评审赋分。</w:t>
      </w:r>
    </w:p>
    <w:p w14:paraId="270AA61B">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kern w:val="0"/>
          <w:sz w:val="24"/>
          <w:szCs w:val="24"/>
          <w:highlight w:val="none"/>
        </w:rPr>
        <w:t>6.3</w:t>
      </w:r>
      <w:r>
        <w:rPr>
          <w:rFonts w:hint="eastAsia" w:ascii="新宋体" w:hAnsi="新宋体" w:eastAsia="新宋体" w:cs="新宋体"/>
          <w:caps w:val="0"/>
          <w:color w:val="auto"/>
          <w:spacing w:val="0"/>
          <w:sz w:val="24"/>
          <w:szCs w:val="24"/>
          <w:highlight w:val="none"/>
        </w:rPr>
        <w:t>附：评分标准</w:t>
      </w:r>
    </w:p>
    <w:p w14:paraId="7E07A275">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lang w:val="zh-CN"/>
        </w:rPr>
      </w:pPr>
      <w:r>
        <w:rPr>
          <w:rFonts w:hint="eastAsia" w:ascii="新宋体" w:hAnsi="新宋体" w:eastAsia="新宋体" w:cs="新宋体"/>
          <w:caps w:val="0"/>
          <w:color w:val="auto"/>
          <w:spacing w:val="0"/>
          <w:sz w:val="24"/>
          <w:szCs w:val="24"/>
          <w:highlight w:val="none"/>
        </w:rPr>
        <w:t>评审总分值为100分，</w:t>
      </w:r>
      <w:r>
        <w:rPr>
          <w:rFonts w:hint="eastAsia" w:ascii="新宋体" w:hAnsi="新宋体" w:eastAsia="新宋体" w:cs="新宋体"/>
          <w:caps w:val="0"/>
          <w:color w:val="auto"/>
          <w:spacing w:val="0"/>
          <w:sz w:val="24"/>
          <w:szCs w:val="24"/>
          <w:highlight w:val="none"/>
          <w:lang w:val="zh-CN"/>
        </w:rPr>
        <w:t>以评标总得分最高的供应商作为拟成交供应商。</w:t>
      </w:r>
    </w:p>
    <w:p w14:paraId="6837A1B5">
      <w:pPr>
        <w:widowControl w:val="0"/>
        <w:shd w:val="clear"/>
        <w:overflowPunct/>
        <w:topLinePunct w:val="0"/>
        <w:bidi w:val="0"/>
        <w:spacing w:line="360" w:lineRule="auto"/>
        <w:ind w:firstLine="480" w:firstLineChars="200"/>
        <w:rPr>
          <w:rFonts w:hint="eastAsia"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sz w:val="24"/>
          <w:szCs w:val="24"/>
          <w:highlight w:val="none"/>
        </w:rPr>
        <w:t>具体分值如下：</w:t>
      </w:r>
      <w:bookmarkStart w:id="42" w:name="_Hlk526848795"/>
    </w:p>
    <w:bookmarkEnd w:id="42"/>
    <w:p w14:paraId="26361514">
      <w:pPr>
        <w:widowControl w:val="0"/>
        <w:shd w:val="clear"/>
        <w:overflowPunct/>
        <w:topLinePunct w:val="0"/>
        <w:bidi w:val="0"/>
        <w:spacing w:line="560" w:lineRule="exact"/>
        <w:ind w:firstLine="549"/>
        <w:jc w:val="center"/>
        <w:rPr>
          <w:rFonts w:hint="eastAsia" w:ascii="宋体" w:hAnsi="宋体" w:eastAsia="宋体" w:cs="Times New Roman"/>
          <w:b/>
          <w:caps w:val="0"/>
          <w:color w:val="auto"/>
          <w:spacing w:val="0"/>
          <w:sz w:val="24"/>
          <w:highlight w:val="none"/>
        </w:rPr>
      </w:pPr>
      <w:r>
        <w:rPr>
          <w:rFonts w:hint="eastAsia" w:ascii="宋体" w:hAnsi="宋体" w:eastAsia="宋体" w:cs="Times New Roman"/>
          <w:b/>
          <w:caps w:val="0"/>
          <w:color w:val="auto"/>
          <w:spacing w:val="0"/>
          <w:sz w:val="24"/>
          <w:highlight w:val="none"/>
        </w:rPr>
        <w:t>评标因素分值表</w:t>
      </w:r>
    </w:p>
    <w:tbl>
      <w:tblPr>
        <w:tblStyle w:val="43"/>
        <w:tblW w:w="98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43"/>
        <w:gridCol w:w="6242"/>
      </w:tblGrid>
      <w:tr w14:paraId="2897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noWrap w:val="0"/>
            <w:vAlign w:val="center"/>
          </w:tcPr>
          <w:p w14:paraId="78202E87">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评标项目</w:t>
            </w:r>
          </w:p>
        </w:tc>
        <w:tc>
          <w:tcPr>
            <w:tcW w:w="1943" w:type="dxa"/>
            <w:noWrap w:val="0"/>
            <w:vAlign w:val="center"/>
          </w:tcPr>
          <w:p w14:paraId="7D4A74BD">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评标内容</w:t>
            </w:r>
          </w:p>
        </w:tc>
        <w:tc>
          <w:tcPr>
            <w:tcW w:w="6242" w:type="dxa"/>
            <w:noWrap w:val="0"/>
            <w:vAlign w:val="center"/>
          </w:tcPr>
          <w:p w14:paraId="273BC483">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评标原则与标准</w:t>
            </w:r>
          </w:p>
        </w:tc>
      </w:tr>
      <w:tr w14:paraId="7F5D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14:paraId="63D112F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投标报价</w:t>
            </w:r>
          </w:p>
          <w:p w14:paraId="1E00B229">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lang w:val="en-US" w:eastAsia="zh-CN" w:bidi="ar-SA"/>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eastAsia="宋体" w:cs="宋体"/>
                <w:b/>
                <w:bCs/>
                <w:caps w:val="0"/>
                <w:color w:val="auto"/>
                <w:spacing w:val="0"/>
                <w:w w:val="100"/>
                <w:kern w:val="2"/>
                <w:position w:val="0"/>
                <w:sz w:val="24"/>
                <w:szCs w:val="24"/>
                <w:highlight w:val="none"/>
                <w:lang w:val="en-US" w:eastAsia="zh-CN"/>
              </w:rPr>
              <w:t>40</w:t>
            </w:r>
            <w:r>
              <w:rPr>
                <w:rFonts w:hint="eastAsia" w:ascii="宋体" w:hAnsi="宋体" w:eastAsia="宋体" w:cs="宋体"/>
                <w:b/>
                <w:bCs/>
                <w:caps w:val="0"/>
                <w:color w:val="auto"/>
                <w:spacing w:val="0"/>
                <w:w w:val="100"/>
                <w:kern w:val="2"/>
                <w:position w:val="0"/>
                <w:sz w:val="24"/>
                <w:szCs w:val="24"/>
                <w:highlight w:val="none"/>
              </w:rPr>
              <w:t>分）</w:t>
            </w:r>
          </w:p>
        </w:tc>
        <w:tc>
          <w:tcPr>
            <w:tcW w:w="1943" w:type="dxa"/>
            <w:noWrap w:val="0"/>
            <w:vAlign w:val="center"/>
          </w:tcPr>
          <w:p w14:paraId="04B65D6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lang w:eastAsia="zh-CN"/>
              </w:rPr>
            </w:pPr>
            <w:r>
              <w:rPr>
                <w:rFonts w:hint="eastAsia" w:ascii="宋体" w:hAnsi="宋体" w:eastAsia="宋体" w:cs="宋体"/>
                <w:b/>
                <w:bCs/>
                <w:caps w:val="0"/>
                <w:color w:val="auto"/>
                <w:spacing w:val="0"/>
                <w:w w:val="100"/>
                <w:kern w:val="2"/>
                <w:position w:val="0"/>
                <w:sz w:val="24"/>
                <w:szCs w:val="24"/>
                <w:highlight w:val="none"/>
                <w:lang w:eastAsia="zh-CN"/>
              </w:rPr>
              <w:t>投标报价</w:t>
            </w:r>
          </w:p>
          <w:p w14:paraId="5E110A73">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b/>
                <w:bCs/>
                <w:caps w:val="0"/>
                <w:color w:val="auto"/>
                <w:spacing w:val="0"/>
                <w:w w:val="100"/>
                <w:position w:val="0"/>
                <w:lang w:val="en-US" w:eastAsia="zh-CN"/>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40</w:t>
            </w:r>
            <w:r>
              <w:rPr>
                <w:rFonts w:hint="eastAsia" w:ascii="宋体" w:hAnsi="宋体" w:eastAsia="宋体" w:cs="宋体"/>
                <w:b/>
                <w:bCs/>
                <w:caps w:val="0"/>
                <w:color w:val="auto"/>
                <w:spacing w:val="0"/>
                <w:w w:val="100"/>
                <w:kern w:val="2"/>
                <w:position w:val="0"/>
                <w:sz w:val="24"/>
                <w:szCs w:val="24"/>
                <w:highlight w:val="none"/>
              </w:rPr>
              <w:t>分）</w:t>
            </w:r>
          </w:p>
        </w:tc>
        <w:tc>
          <w:tcPr>
            <w:tcW w:w="6242" w:type="dxa"/>
            <w:noWrap w:val="0"/>
            <w:vAlign w:val="center"/>
          </w:tcPr>
          <w:p w14:paraId="68DC6B25">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总报价不高于采购限价的为有效报价，</w:t>
            </w: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总报价超过本工程采购限价的，其</w:t>
            </w:r>
            <w:r>
              <w:rPr>
                <w:rFonts w:hint="eastAsia" w:ascii="宋体" w:hAnsi="宋体" w:eastAsia="宋体" w:cs="宋体"/>
                <w:caps w:val="0"/>
                <w:color w:val="auto"/>
                <w:spacing w:val="0"/>
                <w:w w:val="100"/>
                <w:kern w:val="0"/>
                <w:position w:val="0"/>
                <w:sz w:val="24"/>
                <w:szCs w:val="24"/>
                <w:highlight w:val="none"/>
                <w:lang w:eastAsia="zh-CN"/>
              </w:rPr>
              <w:t>响应</w:t>
            </w:r>
            <w:r>
              <w:rPr>
                <w:rFonts w:hint="eastAsia" w:ascii="宋体" w:hAnsi="宋体" w:eastAsia="宋体" w:cs="宋体"/>
                <w:caps w:val="0"/>
                <w:color w:val="auto"/>
                <w:spacing w:val="0"/>
                <w:w w:val="100"/>
                <w:kern w:val="0"/>
                <w:position w:val="0"/>
                <w:sz w:val="24"/>
                <w:szCs w:val="24"/>
                <w:highlight w:val="none"/>
              </w:rPr>
              <w:t>文件按否决</w:t>
            </w: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处理。</w:t>
            </w:r>
          </w:p>
          <w:p w14:paraId="4723A345">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满足磋商文件要求且最</w:t>
            </w:r>
            <w:r>
              <w:rPr>
                <w:rFonts w:hint="eastAsia" w:ascii="宋体" w:hAnsi="宋体" w:eastAsia="宋体" w:cs="宋体"/>
                <w:caps w:val="0"/>
                <w:color w:val="auto"/>
                <w:spacing w:val="0"/>
                <w:w w:val="100"/>
                <w:kern w:val="0"/>
                <w:position w:val="0"/>
                <w:sz w:val="24"/>
                <w:szCs w:val="24"/>
                <w:highlight w:val="none"/>
                <w:lang w:eastAsia="zh-CN"/>
              </w:rPr>
              <w:t>终</w:t>
            </w:r>
            <w:r>
              <w:rPr>
                <w:rFonts w:hint="eastAsia" w:ascii="宋体" w:hAnsi="宋体" w:eastAsia="宋体" w:cs="宋体"/>
                <w:caps w:val="0"/>
                <w:color w:val="auto"/>
                <w:spacing w:val="0"/>
                <w:w w:val="100"/>
                <w:kern w:val="0"/>
                <w:position w:val="0"/>
                <w:sz w:val="24"/>
                <w:szCs w:val="24"/>
                <w:highlight w:val="none"/>
              </w:rPr>
              <w:t>报价最低供应商的价格为磋商基准价，其价格分为满分。其他供应商的价格分按照下列公式计算：</w:t>
            </w:r>
          </w:p>
          <w:p w14:paraId="7495A69D">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磋商报价得分=（磋商基准价/最后磋商报价）×价格权值×100</w:t>
            </w:r>
          </w:p>
          <w:p w14:paraId="2ABB40F8">
            <w:pPr>
              <w:keepNext w:val="0"/>
              <w:keepLines w:val="0"/>
              <w:pageBreakBefore w:val="0"/>
              <w:widowControl w:val="0"/>
              <w:shd w:val="clear"/>
              <w:kinsoku/>
              <w:wordWrap/>
              <w:overflowPunct/>
              <w:topLinePunct w:val="0"/>
              <w:bidi w:val="0"/>
              <w:spacing w:line="360" w:lineRule="auto"/>
              <w:ind w:firstLine="240" w:firstLineChars="1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注：1</w:t>
            </w:r>
            <w:r>
              <w:rPr>
                <w:rFonts w:hint="eastAsia" w:ascii="宋体" w:hAnsi="宋体" w:eastAsia="宋体" w:cs="宋体"/>
                <w:caps w:val="0"/>
                <w:color w:val="auto"/>
                <w:spacing w:val="0"/>
                <w:w w:val="100"/>
                <w:kern w:val="0"/>
                <w:position w:val="0"/>
                <w:sz w:val="24"/>
                <w:szCs w:val="24"/>
                <w:highlight w:val="none"/>
                <w:lang w:val="en-US" w:eastAsia="zh-CN"/>
              </w:rPr>
              <w:t>.</w:t>
            </w:r>
            <w:r>
              <w:rPr>
                <w:rFonts w:hint="eastAsia" w:ascii="宋体" w:hAnsi="宋体" w:eastAsia="宋体" w:cs="宋体"/>
                <w:caps w:val="0"/>
                <w:color w:val="auto"/>
                <w:spacing w:val="0"/>
                <w:w w:val="100"/>
                <w:kern w:val="0"/>
                <w:position w:val="0"/>
                <w:sz w:val="24"/>
                <w:szCs w:val="24"/>
                <w:highlight w:val="none"/>
              </w:rPr>
              <w:t>如采购需求没有实质性变化，各供应商的在多次报价中应逐次降价，本次报价超过上次报价的，为无效报价，取消其磋商资格。</w:t>
            </w:r>
          </w:p>
          <w:p w14:paraId="7830294B">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cs="宋体"/>
                <w:caps w:val="0"/>
                <w:color w:val="auto"/>
                <w:spacing w:val="0"/>
                <w:w w:val="100"/>
                <w:kern w:val="0"/>
                <w:position w:val="0"/>
                <w:sz w:val="24"/>
                <w:szCs w:val="24"/>
                <w:highlight w:val="none"/>
                <w:lang w:val="en-US" w:eastAsia="zh-CN"/>
              </w:rPr>
              <w:t>2</w:t>
            </w:r>
            <w:r>
              <w:rPr>
                <w:rFonts w:hint="eastAsia" w:ascii="宋体" w:hAnsi="宋体" w:eastAsia="宋体" w:cs="宋体"/>
                <w:caps w:val="0"/>
                <w:color w:val="auto"/>
                <w:spacing w:val="0"/>
                <w:w w:val="100"/>
                <w:kern w:val="0"/>
                <w:position w:val="0"/>
                <w:sz w:val="24"/>
                <w:szCs w:val="24"/>
                <w:highlight w:val="none"/>
              </w:rPr>
              <w:t>.磋商报价不完整的，不进入评标标准价的计算，本项得0分。</w:t>
            </w:r>
          </w:p>
          <w:p w14:paraId="442CB77E">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cs="宋体"/>
                <w:caps w:val="0"/>
                <w:color w:val="auto"/>
                <w:spacing w:val="0"/>
                <w:w w:val="100"/>
                <w:kern w:val="0"/>
                <w:position w:val="0"/>
                <w:sz w:val="24"/>
                <w:szCs w:val="24"/>
                <w:highlight w:val="none"/>
                <w:lang w:val="en-US" w:eastAsia="zh-CN"/>
              </w:rPr>
              <w:t>3</w:t>
            </w:r>
            <w:r>
              <w:rPr>
                <w:rFonts w:hint="eastAsia" w:ascii="宋体" w:hAnsi="宋体" w:eastAsia="宋体" w:cs="宋体"/>
                <w:caps w:val="0"/>
                <w:color w:val="auto"/>
                <w:spacing w:val="0"/>
                <w:w w:val="100"/>
                <w:kern w:val="0"/>
                <w:position w:val="0"/>
                <w:sz w:val="24"/>
                <w:szCs w:val="24"/>
                <w:highlight w:val="none"/>
              </w:rPr>
              <w:t>.经评委一致认定，供应商的磋商最终总报价低于公认市场成本，或超过采购预算,其响应将被拒绝。</w:t>
            </w:r>
          </w:p>
        </w:tc>
      </w:tr>
      <w:tr w14:paraId="2984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restart"/>
            <w:noWrap w:val="0"/>
            <w:vAlign w:val="center"/>
          </w:tcPr>
          <w:p w14:paraId="3AD94684">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施工组织设计</w:t>
            </w:r>
          </w:p>
          <w:p w14:paraId="43C1AFBD">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eastAsia="宋体" w:cs="宋体"/>
                <w:b/>
                <w:bCs/>
                <w:caps w:val="0"/>
                <w:color w:val="auto"/>
                <w:spacing w:val="0"/>
                <w:w w:val="100"/>
                <w:kern w:val="2"/>
                <w:position w:val="0"/>
                <w:sz w:val="24"/>
                <w:szCs w:val="24"/>
                <w:highlight w:val="none"/>
                <w:lang w:val="en-US" w:eastAsia="zh-CN"/>
              </w:rPr>
              <w:t>54</w:t>
            </w:r>
            <w:r>
              <w:rPr>
                <w:rFonts w:hint="eastAsia" w:ascii="宋体" w:hAnsi="宋体" w:eastAsia="宋体" w:cs="宋体"/>
                <w:b/>
                <w:bCs/>
                <w:caps w:val="0"/>
                <w:color w:val="auto"/>
                <w:spacing w:val="0"/>
                <w:w w:val="100"/>
                <w:kern w:val="2"/>
                <w:position w:val="0"/>
                <w:sz w:val="24"/>
                <w:szCs w:val="24"/>
                <w:highlight w:val="none"/>
              </w:rPr>
              <w:t>分）</w:t>
            </w:r>
          </w:p>
        </w:tc>
        <w:tc>
          <w:tcPr>
            <w:tcW w:w="1943" w:type="dxa"/>
            <w:noWrap w:val="0"/>
            <w:vAlign w:val="center"/>
          </w:tcPr>
          <w:p w14:paraId="3B5C217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施工方案</w:t>
            </w:r>
          </w:p>
          <w:p w14:paraId="0C911AB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（满分5分）</w:t>
            </w:r>
          </w:p>
        </w:tc>
        <w:tc>
          <w:tcPr>
            <w:tcW w:w="6242" w:type="dxa"/>
            <w:noWrap w:val="0"/>
            <w:vAlign w:val="center"/>
          </w:tcPr>
          <w:p w14:paraId="2703F1E3">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针对本项目主要工程项目的施工方案、方法合理，逐条详细说明且符合逻辑得3分≤得分≤5分；描述简单，未逐条说明但符合逻辑能保证项目顺利进行得2分≤得分＜3分；未逐条说明且逻辑性欠缺但基本能保证项目顺利进行得1分≤得分＜2；没有得0分。</w:t>
            </w:r>
          </w:p>
        </w:tc>
      </w:tr>
      <w:tr w14:paraId="67D4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27F78922">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2C6C40BF">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确保工程质量技术组织措施</w:t>
            </w:r>
          </w:p>
          <w:p w14:paraId="3CF571D5">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7D6F78E">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制定、实施所需的组织机构、职责、程序以及采取的措施和资源配置满足要求，质量保证体系完全符合技术规范、操作规范、质量标准的得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分；制定、实施所需的组织机构、职责、程序以及采取的措施和资源配置基本满足，质量技术措施符合技术规范、操作规范的得2分≤得分＜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分；内容齐全但不符合项目实际情况的得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0679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35FF8253">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668417DB">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确保安全生产技术组织措施</w:t>
            </w:r>
          </w:p>
          <w:p w14:paraId="0935502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13A754BB">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施工现场安全生产保证体系建立完善，完全符合安全施工规范的得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分；施工现场安全生产保证体系建立基本完善，符合安全施工规范的得2分≤得分＜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分；内容齐全但不符合项目实际情况的得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0BF7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81E5239">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22EB37EE">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确保安全文明施工的技术组织措施及环境保护措施</w:t>
            </w:r>
          </w:p>
          <w:p w14:paraId="204E9A9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5DB68E7E">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确保安全文明施工的技术组织措施及环境保护措施满足本项目要求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分；组织措施安排基本完善</w:t>
            </w:r>
            <w:r>
              <w:rPr>
                <w:rFonts w:hint="eastAsia" w:ascii="宋体" w:hAnsi="宋体" w:cs="宋体"/>
                <w:caps w:val="0"/>
                <w:color w:val="auto"/>
                <w:spacing w:val="0"/>
                <w:kern w:val="0"/>
                <w:sz w:val="24"/>
                <w:szCs w:val="24"/>
                <w:highlight w:val="none"/>
                <w:lang w:val="en-US" w:eastAsia="zh-CN"/>
              </w:rPr>
              <w:t>的得</w:t>
            </w:r>
            <w:r>
              <w:rPr>
                <w:rFonts w:hint="eastAsia" w:ascii="宋体" w:hAnsi="宋体" w:eastAsia="宋体" w:cs="宋体"/>
                <w:caps w:val="0"/>
                <w:color w:val="auto"/>
                <w:spacing w:val="0"/>
                <w:kern w:val="0"/>
                <w:sz w:val="24"/>
                <w:szCs w:val="24"/>
                <w:highlight w:val="none"/>
                <w:lang w:val="en-US" w:eastAsia="zh-CN"/>
              </w:rPr>
              <w:t>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分；组织措施内容不完善不符合本工程具体情况得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1B75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1BD26E51">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584035E4">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确保工期的技术组织措施</w:t>
            </w:r>
          </w:p>
          <w:p w14:paraId="6D759DA1">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B317767">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工期计划保障措施满足需求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分；工期保障措施基本完善</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分；有工期保障措施内容不符合本工程具体情况得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21DD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1B4BAE16">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26DEE0D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项目组织管理人员构成</w:t>
            </w:r>
          </w:p>
          <w:p w14:paraId="1FDAA56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6</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90520DF">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w:t>
            </w:r>
            <w:r>
              <w:rPr>
                <w:rFonts w:hint="eastAsia" w:ascii="宋体" w:hAnsi="宋体" w:cs="宋体"/>
                <w:caps w:val="0"/>
                <w:color w:val="auto"/>
                <w:spacing w:val="0"/>
                <w:w w:val="100"/>
                <w:position w:val="0"/>
                <w:sz w:val="24"/>
                <w:szCs w:val="24"/>
                <w:highlight w:val="none"/>
                <w:lang w:val="en-US" w:eastAsia="zh-CN"/>
              </w:rPr>
              <w:t>1</w:t>
            </w:r>
            <w:r>
              <w:rPr>
                <w:rFonts w:hint="eastAsia" w:ascii="宋体" w:hAnsi="宋体" w:eastAsia="宋体" w:cs="宋体"/>
                <w:caps w:val="0"/>
                <w:color w:val="auto"/>
                <w:spacing w:val="0"/>
                <w:w w:val="100"/>
                <w:position w:val="0"/>
                <w:sz w:val="24"/>
                <w:szCs w:val="24"/>
                <w:highlight w:val="none"/>
              </w:rPr>
              <w:t>）项目技术负责人（</w:t>
            </w:r>
            <w:r>
              <w:rPr>
                <w:rFonts w:hint="eastAsia" w:ascii="宋体" w:hAnsi="宋体" w:cs="宋体"/>
                <w:caps w:val="0"/>
                <w:color w:val="auto"/>
                <w:spacing w:val="0"/>
                <w:w w:val="100"/>
                <w:position w:val="0"/>
                <w:sz w:val="24"/>
                <w:szCs w:val="24"/>
                <w:highlight w:val="none"/>
                <w:lang w:val="en-US" w:eastAsia="zh-CN"/>
              </w:rPr>
              <w:t>1</w:t>
            </w:r>
            <w:r>
              <w:rPr>
                <w:rFonts w:hint="eastAsia" w:ascii="宋体" w:hAnsi="宋体" w:eastAsia="宋体" w:cs="宋体"/>
                <w:caps w:val="0"/>
                <w:color w:val="auto"/>
                <w:spacing w:val="0"/>
                <w:w w:val="100"/>
                <w:position w:val="0"/>
                <w:sz w:val="24"/>
                <w:szCs w:val="24"/>
                <w:highlight w:val="none"/>
              </w:rPr>
              <w:t>分）为</w:t>
            </w:r>
            <w:r>
              <w:rPr>
                <w:rFonts w:hint="eastAsia" w:ascii="宋体" w:hAnsi="宋体" w:cs="宋体"/>
                <w:caps w:val="0"/>
                <w:color w:val="auto"/>
                <w:spacing w:val="0"/>
                <w:sz w:val="24"/>
                <w:szCs w:val="24"/>
                <w:highlight w:val="none"/>
                <w:lang w:eastAsia="zh-CN"/>
              </w:rPr>
              <w:t>公路工程专业</w:t>
            </w:r>
            <w:r>
              <w:rPr>
                <w:rFonts w:hint="eastAsia" w:ascii="宋体" w:hAnsi="宋体" w:eastAsia="宋体" w:cs="宋体"/>
                <w:caps w:val="0"/>
                <w:color w:val="auto"/>
                <w:spacing w:val="0"/>
                <w:w w:val="100"/>
                <w:position w:val="0"/>
                <w:sz w:val="24"/>
                <w:szCs w:val="24"/>
                <w:highlight w:val="none"/>
              </w:rPr>
              <w:t>得</w:t>
            </w:r>
            <w:r>
              <w:rPr>
                <w:rFonts w:hint="eastAsia" w:ascii="宋体" w:hAnsi="宋体" w:cs="宋体"/>
                <w:caps w:val="0"/>
                <w:color w:val="auto"/>
                <w:spacing w:val="0"/>
                <w:w w:val="100"/>
                <w:position w:val="0"/>
                <w:sz w:val="24"/>
                <w:szCs w:val="24"/>
                <w:highlight w:val="none"/>
                <w:lang w:val="en-US" w:eastAsia="zh-CN"/>
              </w:rPr>
              <w:t>1</w:t>
            </w:r>
            <w:r>
              <w:rPr>
                <w:rFonts w:hint="eastAsia" w:ascii="宋体" w:hAnsi="宋体" w:eastAsia="宋体" w:cs="宋体"/>
                <w:caps w:val="0"/>
                <w:color w:val="auto"/>
                <w:spacing w:val="0"/>
                <w:w w:val="100"/>
                <w:position w:val="0"/>
                <w:sz w:val="24"/>
                <w:szCs w:val="24"/>
                <w:highlight w:val="none"/>
              </w:rPr>
              <w:t>分，否则不得分；</w:t>
            </w:r>
          </w:p>
          <w:p w14:paraId="3899E420">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w w:val="100"/>
                <w:position w:val="0"/>
                <w:sz w:val="24"/>
                <w:szCs w:val="24"/>
                <w:highlight w:val="none"/>
              </w:rPr>
              <w:t>（</w:t>
            </w:r>
            <w:r>
              <w:rPr>
                <w:rFonts w:hint="eastAsia" w:ascii="宋体" w:hAnsi="宋体" w:cs="宋体"/>
                <w:caps w:val="0"/>
                <w:color w:val="auto"/>
                <w:spacing w:val="0"/>
                <w:w w:val="100"/>
                <w:position w:val="0"/>
                <w:sz w:val="24"/>
                <w:szCs w:val="24"/>
                <w:highlight w:val="none"/>
                <w:lang w:val="en-US" w:eastAsia="zh-CN"/>
              </w:rPr>
              <w:t>2</w:t>
            </w:r>
            <w:r>
              <w:rPr>
                <w:rFonts w:hint="eastAsia" w:ascii="宋体" w:hAnsi="宋体" w:eastAsia="宋体" w:cs="宋体"/>
                <w:caps w:val="0"/>
                <w:color w:val="auto"/>
                <w:spacing w:val="0"/>
                <w:w w:val="100"/>
                <w:position w:val="0"/>
                <w:sz w:val="24"/>
                <w:szCs w:val="24"/>
                <w:highlight w:val="none"/>
              </w:rPr>
              <w:t>）</w:t>
            </w:r>
            <w:r>
              <w:rPr>
                <w:rFonts w:hint="eastAsia" w:asciiTheme="minorEastAsia" w:hAnsiTheme="minorEastAsia" w:eastAsiaTheme="minorEastAsia" w:cstheme="minorEastAsia"/>
                <w:color w:val="auto"/>
                <w:spacing w:val="0"/>
                <w:w w:val="100"/>
                <w:position w:val="0"/>
                <w:sz w:val="24"/>
                <w:szCs w:val="24"/>
                <w:lang w:val="en-US" w:eastAsia="zh-CN"/>
              </w:rPr>
              <w:t>拟投入的资料员、施工员、质量员、材料员应具有相关专业有效职业培训合格证，专职安全生产管理人员应具有相关专业安全考核合格证书（专职安全生产管理人员需附安全考核合格C证），每一人计1分，满分5分</w:t>
            </w:r>
            <w:r>
              <w:rPr>
                <w:rFonts w:hint="eastAsia" w:ascii="宋体" w:hAnsi="宋体" w:eastAsia="宋体" w:cs="宋体"/>
                <w:caps w:val="0"/>
                <w:color w:val="auto"/>
                <w:spacing w:val="0"/>
                <w:w w:val="100"/>
                <w:position w:val="0"/>
                <w:sz w:val="24"/>
                <w:szCs w:val="24"/>
                <w:highlight w:val="none"/>
              </w:rPr>
              <w:t>。</w:t>
            </w:r>
          </w:p>
        </w:tc>
      </w:tr>
      <w:tr w14:paraId="063B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51A2E5EA">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6F973FB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施工机械配备投入计划</w:t>
            </w:r>
          </w:p>
          <w:p w14:paraId="527959F5">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057C45FD">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主要机械设备配置和材料投入能满足施工需要，根据本项目实际情况材料设备配套齐全，提供机械设备配置清单。材料设备种类齐全，满足施工要求</w:t>
            </w:r>
            <w:r>
              <w:rPr>
                <w:rFonts w:hint="eastAsia" w:ascii="宋体" w:hAnsi="宋体" w:cs="宋体"/>
                <w:caps w:val="0"/>
                <w:color w:val="auto"/>
                <w:spacing w:val="0"/>
                <w:kern w:val="0"/>
                <w:sz w:val="24"/>
                <w:szCs w:val="24"/>
                <w:highlight w:val="none"/>
                <w:lang w:val="en-US" w:eastAsia="zh-CN"/>
              </w:rPr>
              <w:t>的得3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分；材料设备种类齐全，基本满足施工要求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分；材料设备种类少，有内容但不满足施工要求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0940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37B01D57">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12AD729B">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施工进度表或施工网络图</w:t>
            </w:r>
          </w:p>
          <w:p w14:paraId="30244DB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182645F3">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进度表或施工网络图安排详尽、符合本工程进度得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分；进度表或施工网络图安排不够详尽但不影响本工程进度得2分≤得分＜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分；有进度表或施工网络图安排但不符合本工程实际需求得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76CE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EA47379">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33CAD5BF">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劳动力安排计划表</w:t>
            </w:r>
          </w:p>
          <w:p w14:paraId="616487B7">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D8CD121">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劳动力安排计划能够充分推进本工程施工得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分；劳动力安排计划不足得2分≤得分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分；有劳动力安排计划但内容不符合本工程需求得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50B3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5F769F92">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61A20C8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项目风险预测与防范，事故应急预案</w:t>
            </w:r>
          </w:p>
          <w:p w14:paraId="4F6A3441">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BDC382B">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风险预测方案考虑充分得当，防范、应急预案考虑全面得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分；有方案但内容不够详尽得2分≤得分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分；有方案但内容不符合本工程具体情况得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3813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5311004F">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4725C8C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缺陷责任期服务承诺</w:t>
            </w:r>
          </w:p>
          <w:p w14:paraId="41B75DA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0000FF"/>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3D12A37">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具有完善的缺陷责任期服务体系,针对本项目及采购人实际需求提供详细具体的服务措施及承诺满足要求得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分；服务体系方案基本满足，有承诺方案的</w:t>
            </w:r>
            <w:r>
              <w:rPr>
                <w:rFonts w:hint="eastAsia" w:ascii="宋体" w:hAnsi="宋体" w:cs="宋体"/>
                <w:caps w:val="0"/>
                <w:color w:val="auto"/>
                <w:spacing w:val="0"/>
                <w:kern w:val="0"/>
                <w:sz w:val="24"/>
                <w:szCs w:val="24"/>
                <w:highlight w:val="none"/>
                <w:lang w:val="en-US" w:eastAsia="zh-CN"/>
              </w:rPr>
              <w:t>得</w:t>
            </w:r>
            <w:r>
              <w:rPr>
                <w:rFonts w:hint="eastAsia" w:ascii="宋体" w:hAnsi="宋体" w:eastAsia="宋体" w:cs="宋体"/>
                <w:caps w:val="0"/>
                <w:color w:val="auto"/>
                <w:spacing w:val="0"/>
                <w:kern w:val="0"/>
                <w:sz w:val="24"/>
                <w:szCs w:val="24"/>
                <w:highlight w:val="none"/>
                <w:lang w:val="en-US" w:eastAsia="zh-CN"/>
              </w:rPr>
              <w:t>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分；有服务体系方案、承诺但内容不符合得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分；没有不得分。</w:t>
            </w:r>
          </w:p>
        </w:tc>
      </w:tr>
      <w:tr w14:paraId="57DB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14:paraId="1539BF81">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业绩</w:t>
            </w:r>
          </w:p>
          <w:p w14:paraId="2913299B">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6</w:t>
            </w:r>
            <w:r>
              <w:rPr>
                <w:rFonts w:hint="eastAsia" w:ascii="宋体" w:hAnsi="宋体" w:eastAsia="宋体" w:cs="宋体"/>
                <w:b/>
                <w:bCs/>
                <w:caps w:val="0"/>
                <w:color w:val="auto"/>
                <w:spacing w:val="0"/>
                <w:w w:val="100"/>
                <w:kern w:val="2"/>
                <w:position w:val="0"/>
                <w:sz w:val="24"/>
                <w:szCs w:val="24"/>
                <w:highlight w:val="none"/>
              </w:rPr>
              <w:t>分）</w:t>
            </w:r>
          </w:p>
        </w:tc>
        <w:tc>
          <w:tcPr>
            <w:tcW w:w="8185" w:type="dxa"/>
            <w:gridSpan w:val="2"/>
            <w:noWrap w:val="0"/>
            <w:vAlign w:val="center"/>
          </w:tcPr>
          <w:p w14:paraId="4780313E">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kern w:val="2"/>
                <w:sz w:val="24"/>
                <w:szCs w:val="24"/>
                <w:highlight w:val="none"/>
                <w:lang w:val="en-US" w:eastAsia="zh-CN"/>
              </w:rPr>
              <w:t>供应商提供</w:t>
            </w:r>
            <w:r>
              <w:rPr>
                <w:rFonts w:hint="eastAsia" w:ascii="宋体" w:hAnsi="宋体" w:cs="宋体"/>
                <w:caps w:val="0"/>
                <w:color w:val="auto"/>
                <w:spacing w:val="0"/>
                <w:kern w:val="2"/>
                <w:sz w:val="24"/>
                <w:szCs w:val="24"/>
                <w:highlight w:val="none"/>
                <w:lang w:val="en-US" w:eastAsia="zh-CN"/>
              </w:rPr>
              <w:t>近三年内（</w:t>
            </w:r>
            <w:r>
              <w:rPr>
                <w:rFonts w:hint="eastAsia" w:ascii="宋体" w:hAnsi="宋体" w:eastAsia="宋体" w:cs="宋体"/>
                <w:caps w:val="0"/>
                <w:color w:val="auto"/>
                <w:spacing w:val="0"/>
                <w:kern w:val="2"/>
                <w:sz w:val="24"/>
                <w:szCs w:val="24"/>
                <w:highlight w:val="none"/>
              </w:rPr>
              <w:t>20</w:t>
            </w:r>
            <w:r>
              <w:rPr>
                <w:rFonts w:hint="eastAsia" w:ascii="宋体" w:hAnsi="宋体" w:cs="宋体"/>
                <w:caps w:val="0"/>
                <w:color w:val="auto"/>
                <w:spacing w:val="0"/>
                <w:kern w:val="2"/>
                <w:sz w:val="24"/>
                <w:szCs w:val="24"/>
                <w:highlight w:val="none"/>
                <w:lang w:val="en-US" w:eastAsia="zh-CN"/>
              </w:rPr>
              <w:t>22</w:t>
            </w: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10</w:t>
            </w:r>
            <w:r>
              <w:rPr>
                <w:rFonts w:hint="eastAsia" w:ascii="宋体" w:hAnsi="宋体" w:eastAsia="宋体" w:cs="宋体"/>
                <w:caps w:val="0"/>
                <w:color w:val="auto"/>
                <w:spacing w:val="0"/>
                <w:kern w:val="2"/>
                <w:sz w:val="24"/>
                <w:szCs w:val="24"/>
                <w:highlight w:val="none"/>
              </w:rPr>
              <w:t>月</w:t>
            </w:r>
            <w:r>
              <w:rPr>
                <w:rFonts w:hint="eastAsia" w:ascii="宋体" w:hAnsi="宋体" w:cs="宋体"/>
                <w:caps w:val="0"/>
                <w:color w:val="auto"/>
                <w:spacing w:val="0"/>
                <w:kern w:val="2"/>
                <w:sz w:val="24"/>
                <w:szCs w:val="24"/>
                <w:highlight w:val="none"/>
                <w:lang w:val="en-US" w:eastAsia="zh-CN"/>
              </w:rPr>
              <w:t>0</w:t>
            </w:r>
            <w:r>
              <w:rPr>
                <w:rFonts w:hint="eastAsia" w:ascii="宋体" w:hAnsi="宋体" w:eastAsia="宋体" w:cs="宋体"/>
                <w:caps w:val="0"/>
                <w:color w:val="auto"/>
                <w:spacing w:val="0"/>
                <w:kern w:val="2"/>
                <w:sz w:val="24"/>
                <w:szCs w:val="24"/>
                <w:highlight w:val="none"/>
              </w:rPr>
              <w:t>1日至今</w:t>
            </w:r>
            <w:r>
              <w:rPr>
                <w:rFonts w:hint="eastAsia" w:ascii="宋体" w:hAnsi="宋体" w:cs="宋体"/>
                <w:caps w:val="0"/>
                <w:color w:val="auto"/>
                <w:spacing w:val="0"/>
                <w:kern w:val="2"/>
                <w:sz w:val="24"/>
                <w:szCs w:val="24"/>
                <w:highlight w:val="none"/>
                <w:lang w:val="en-US" w:eastAsia="zh-CN"/>
              </w:rPr>
              <w:t>）</w:t>
            </w:r>
            <w:r>
              <w:rPr>
                <w:rFonts w:hint="eastAsia" w:ascii="宋体" w:hAnsi="宋体" w:eastAsia="宋体" w:cs="宋体"/>
                <w:caps w:val="0"/>
                <w:color w:val="auto"/>
                <w:spacing w:val="0"/>
                <w:w w:val="100"/>
                <w:kern w:val="2"/>
                <w:position w:val="0"/>
                <w:sz w:val="24"/>
                <w:szCs w:val="24"/>
                <w:highlight w:val="none"/>
              </w:rPr>
              <w:t>，</w:t>
            </w:r>
            <w:r>
              <w:rPr>
                <w:rFonts w:hint="eastAsia" w:ascii="宋体" w:hAnsi="宋体" w:eastAsia="宋体" w:cs="宋体"/>
                <w:caps w:val="0"/>
                <w:color w:val="auto"/>
                <w:spacing w:val="0"/>
                <w:kern w:val="2"/>
                <w:sz w:val="24"/>
                <w:szCs w:val="24"/>
                <w:highlight w:val="none"/>
                <w:lang w:val="en-US" w:eastAsia="zh-CN"/>
              </w:rPr>
              <w:t>已完成</w:t>
            </w:r>
            <w:r>
              <w:rPr>
                <w:rFonts w:hint="eastAsia" w:ascii="宋体" w:hAnsi="宋体" w:cs="宋体"/>
                <w:caps w:val="0"/>
                <w:color w:val="auto"/>
                <w:spacing w:val="0"/>
                <w:kern w:val="2"/>
                <w:sz w:val="24"/>
                <w:szCs w:val="24"/>
                <w:highlight w:val="none"/>
                <w:lang w:val="en-US" w:eastAsia="zh-CN"/>
              </w:rPr>
              <w:t>公路</w:t>
            </w:r>
            <w:r>
              <w:rPr>
                <w:rFonts w:hint="eastAsia" w:ascii="宋体" w:hAnsi="宋体" w:eastAsia="宋体" w:cs="宋体"/>
                <w:caps w:val="0"/>
                <w:color w:val="auto"/>
                <w:spacing w:val="0"/>
                <w:sz w:val="24"/>
                <w:szCs w:val="24"/>
                <w:highlight w:val="none"/>
                <w:lang w:val="en-US" w:eastAsia="zh-CN" w:bidi="ar-SA"/>
              </w:rPr>
              <w:t>工程</w:t>
            </w:r>
            <w:r>
              <w:rPr>
                <w:rFonts w:hint="eastAsia" w:ascii="宋体" w:hAnsi="宋体" w:cs="宋体"/>
                <w:caps w:val="0"/>
                <w:color w:val="auto"/>
                <w:spacing w:val="0"/>
                <w:kern w:val="2"/>
                <w:sz w:val="24"/>
                <w:szCs w:val="24"/>
                <w:highlight w:val="none"/>
                <w:lang w:val="en-US" w:eastAsia="zh-CN"/>
              </w:rPr>
              <w:t>类似</w:t>
            </w:r>
            <w:r>
              <w:rPr>
                <w:rFonts w:hint="eastAsia" w:ascii="宋体" w:hAnsi="宋体" w:eastAsia="宋体" w:cs="宋体"/>
                <w:caps w:val="0"/>
                <w:color w:val="auto"/>
                <w:spacing w:val="0"/>
                <w:kern w:val="2"/>
                <w:sz w:val="24"/>
                <w:szCs w:val="24"/>
                <w:highlight w:val="none"/>
                <w:lang w:eastAsia="zh-CN"/>
              </w:rPr>
              <w:t>业绩</w:t>
            </w:r>
            <w:r>
              <w:rPr>
                <w:rFonts w:hint="eastAsia" w:ascii="宋体" w:hAnsi="宋体" w:cs="宋体"/>
                <w:caps w:val="0"/>
                <w:color w:val="auto"/>
                <w:spacing w:val="0"/>
                <w:kern w:val="2"/>
                <w:sz w:val="24"/>
                <w:szCs w:val="24"/>
                <w:highlight w:val="none"/>
                <w:lang w:eastAsia="zh-CN"/>
              </w:rPr>
              <w:t>，</w:t>
            </w:r>
            <w:r>
              <w:rPr>
                <w:rFonts w:hint="eastAsia" w:ascii="宋体" w:hAnsi="宋体" w:eastAsia="宋体" w:cs="宋体"/>
                <w:caps w:val="0"/>
                <w:color w:val="auto"/>
                <w:spacing w:val="0"/>
                <w:w w:val="100"/>
                <w:kern w:val="2"/>
                <w:position w:val="0"/>
                <w:sz w:val="24"/>
                <w:szCs w:val="24"/>
                <w:highlight w:val="none"/>
              </w:rPr>
              <w:t>每一个业绩计</w:t>
            </w:r>
            <w:r>
              <w:rPr>
                <w:rFonts w:hint="eastAsia" w:ascii="宋体" w:hAnsi="宋体" w:cs="宋体"/>
                <w:caps w:val="0"/>
                <w:color w:val="auto"/>
                <w:spacing w:val="0"/>
                <w:w w:val="100"/>
                <w:kern w:val="2"/>
                <w:position w:val="0"/>
                <w:sz w:val="24"/>
                <w:szCs w:val="24"/>
                <w:highlight w:val="none"/>
                <w:lang w:val="en-US" w:eastAsia="zh-CN"/>
              </w:rPr>
              <w:t>2</w:t>
            </w:r>
            <w:r>
              <w:rPr>
                <w:rFonts w:hint="eastAsia" w:ascii="宋体" w:hAnsi="宋体" w:eastAsia="宋体" w:cs="宋体"/>
                <w:caps w:val="0"/>
                <w:color w:val="auto"/>
                <w:spacing w:val="0"/>
                <w:w w:val="100"/>
                <w:kern w:val="2"/>
                <w:position w:val="0"/>
                <w:sz w:val="24"/>
                <w:szCs w:val="24"/>
                <w:highlight w:val="none"/>
              </w:rPr>
              <w:t>分，满分</w:t>
            </w:r>
            <w:r>
              <w:rPr>
                <w:rFonts w:hint="eastAsia" w:ascii="宋体" w:hAnsi="宋体" w:cs="宋体"/>
                <w:caps w:val="0"/>
                <w:color w:val="auto"/>
                <w:spacing w:val="0"/>
                <w:w w:val="100"/>
                <w:kern w:val="2"/>
                <w:position w:val="0"/>
                <w:sz w:val="24"/>
                <w:szCs w:val="24"/>
                <w:highlight w:val="none"/>
                <w:lang w:val="en-US" w:eastAsia="zh-CN"/>
              </w:rPr>
              <w:t>6</w:t>
            </w:r>
            <w:r>
              <w:rPr>
                <w:rFonts w:hint="eastAsia" w:ascii="宋体" w:hAnsi="宋体" w:eastAsia="宋体" w:cs="宋体"/>
                <w:caps w:val="0"/>
                <w:color w:val="auto"/>
                <w:spacing w:val="0"/>
                <w:w w:val="100"/>
                <w:kern w:val="2"/>
                <w:position w:val="0"/>
                <w:sz w:val="24"/>
                <w:szCs w:val="24"/>
                <w:highlight w:val="none"/>
              </w:rPr>
              <w:t>分。（</w:t>
            </w:r>
            <w:r>
              <w:rPr>
                <w:rFonts w:hint="eastAsia" w:ascii="宋体" w:hAnsi="宋体" w:eastAsia="宋体" w:cs="宋体"/>
                <w:caps w:val="0"/>
                <w:color w:val="auto"/>
                <w:spacing w:val="0"/>
                <w:w w:val="100"/>
                <w:kern w:val="2"/>
                <w:position w:val="0"/>
                <w:sz w:val="24"/>
                <w:szCs w:val="24"/>
                <w:highlight w:val="none"/>
                <w:lang w:val="en-US" w:eastAsia="zh-CN"/>
              </w:rPr>
              <w:t>注：</w:t>
            </w:r>
            <w:r>
              <w:rPr>
                <w:rFonts w:hint="eastAsia" w:ascii="宋体" w:hAnsi="宋体" w:eastAsia="宋体" w:cs="宋体"/>
                <w:caps w:val="0"/>
                <w:color w:val="auto"/>
                <w:spacing w:val="0"/>
                <w:w w:val="100"/>
                <w:kern w:val="2"/>
                <w:position w:val="0"/>
                <w:sz w:val="24"/>
                <w:szCs w:val="24"/>
                <w:highlight w:val="none"/>
              </w:rPr>
              <w:t>以合同签订时间为准</w:t>
            </w:r>
            <w:r>
              <w:rPr>
                <w:rFonts w:hint="eastAsia" w:ascii="宋体" w:hAnsi="宋体" w:eastAsia="宋体" w:cs="宋体"/>
                <w:caps w:val="0"/>
                <w:color w:val="auto"/>
                <w:spacing w:val="0"/>
                <w:w w:val="100"/>
                <w:kern w:val="2"/>
                <w:position w:val="0"/>
                <w:sz w:val="24"/>
                <w:szCs w:val="24"/>
                <w:highlight w:val="none"/>
                <w:lang w:eastAsia="zh-CN"/>
              </w:rPr>
              <w:t>，</w:t>
            </w:r>
            <w:r>
              <w:rPr>
                <w:rFonts w:hint="eastAsia" w:ascii="宋体" w:hAnsi="宋体" w:eastAsia="宋体" w:cs="宋体"/>
                <w:caps w:val="0"/>
                <w:color w:val="auto"/>
                <w:spacing w:val="0"/>
                <w:w w:val="100"/>
                <w:kern w:val="2"/>
                <w:position w:val="0"/>
                <w:sz w:val="24"/>
                <w:szCs w:val="24"/>
                <w:highlight w:val="none"/>
              </w:rPr>
              <w:t>提供合同复印件加盖投标人公章）。</w:t>
            </w:r>
          </w:p>
        </w:tc>
      </w:tr>
      <w:tr w14:paraId="05F4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841" w:type="dxa"/>
            <w:gridSpan w:val="3"/>
            <w:noWrap w:val="0"/>
            <w:vAlign w:val="center"/>
          </w:tcPr>
          <w:p w14:paraId="61351BAC">
            <w:pPr>
              <w:keepNext w:val="0"/>
              <w:keepLines w:val="0"/>
              <w:pageBreakBefore w:val="0"/>
              <w:widowControl w:val="0"/>
              <w:shd w:val="clear"/>
              <w:kinsoku/>
              <w:wordWrap/>
              <w:overflowPunct/>
              <w:topLinePunct w:val="0"/>
              <w:bidi w:val="0"/>
              <w:spacing w:line="360" w:lineRule="auto"/>
              <w:jc w:val="both"/>
              <w:textAlignment w:val="auto"/>
              <w:rPr>
                <w:rFonts w:hint="eastAsia" w:ascii="宋体" w:hAnsi="宋体" w:eastAsia="宋体" w:cs="宋体"/>
                <w:b/>
                <w:caps w:val="0"/>
                <w:color w:val="auto"/>
                <w:spacing w:val="0"/>
                <w:w w:val="100"/>
                <w:kern w:val="2"/>
                <w:position w:val="0"/>
                <w:sz w:val="24"/>
                <w:szCs w:val="24"/>
                <w:highlight w:val="none"/>
              </w:rPr>
            </w:pPr>
            <w:r>
              <w:rPr>
                <w:rFonts w:hint="eastAsia" w:ascii="宋体" w:hAnsi="宋体" w:eastAsia="宋体" w:cs="宋体"/>
                <w:b/>
                <w:caps w:val="0"/>
                <w:color w:val="auto"/>
                <w:spacing w:val="0"/>
                <w:w w:val="100"/>
                <w:kern w:val="2"/>
                <w:position w:val="0"/>
                <w:sz w:val="24"/>
                <w:szCs w:val="24"/>
                <w:highlight w:val="none"/>
              </w:rPr>
              <w:t>磋商小组根据供应商响应文件横向对比，自主赋分，缺项或漏项时该子项不得分。</w:t>
            </w:r>
          </w:p>
        </w:tc>
      </w:tr>
      <w:tr w14:paraId="52CA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656" w:type="dxa"/>
            <w:noWrap w:val="0"/>
            <w:vAlign w:val="center"/>
          </w:tcPr>
          <w:p w14:paraId="2FCB9E0D">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推荐成交候选人</w:t>
            </w:r>
          </w:p>
        </w:tc>
        <w:tc>
          <w:tcPr>
            <w:tcW w:w="8185" w:type="dxa"/>
            <w:gridSpan w:val="2"/>
            <w:noWrap w:val="0"/>
            <w:vAlign w:val="center"/>
          </w:tcPr>
          <w:p w14:paraId="603A96E7">
            <w:pPr>
              <w:keepNext w:val="0"/>
              <w:keepLines w:val="0"/>
              <w:pageBreakBefore w:val="0"/>
              <w:widowControl w:val="0"/>
              <w:shd w:val="clear"/>
              <w:kinsoku/>
              <w:wordWrap/>
              <w:overflowPunct/>
              <w:topLinePunct w:val="0"/>
              <w:bidi w:val="0"/>
              <w:spacing w:line="360" w:lineRule="auto"/>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按磋商评审程序，推荐综合得分排序前3名作为磋商成交候选人。</w:t>
            </w:r>
          </w:p>
        </w:tc>
      </w:tr>
      <w:tr w14:paraId="1D17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3"/>
            <w:noWrap w:val="0"/>
            <w:vAlign w:val="center"/>
          </w:tcPr>
          <w:p w14:paraId="6BD6C5DD">
            <w:pPr>
              <w:keepNext w:val="0"/>
              <w:keepLines w:val="0"/>
              <w:pageBreakBefore w:val="0"/>
              <w:widowControl w:val="0"/>
              <w:shd w:val="clear"/>
              <w:kinsoku/>
              <w:wordWrap/>
              <w:overflowPunct/>
              <w:topLinePunct w:val="0"/>
              <w:autoSpaceDE w:val="0"/>
              <w:autoSpaceDN w:val="0"/>
              <w:bidi w:val="0"/>
              <w:snapToGrid w:val="0"/>
              <w:spacing w:line="360" w:lineRule="auto"/>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备注：</w:t>
            </w:r>
          </w:p>
          <w:p w14:paraId="03AD14DF">
            <w:pPr>
              <w:keepNext w:val="0"/>
              <w:keepLines w:val="0"/>
              <w:pageBreakBefore w:val="0"/>
              <w:widowControl w:val="0"/>
              <w:shd w:val="clear"/>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1）各评审专家独立打分。</w:t>
            </w:r>
          </w:p>
          <w:p w14:paraId="692FE3BD">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2）评审专家打分超过得分界限或未按本表规定赋分时，该评审专家的打分无效，不计入汇总分。</w:t>
            </w:r>
          </w:p>
          <w:p w14:paraId="4A248299">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3）若出现综合得分相同的，按磋商报价得分由高到低顺序排列名次；磋商报价得分也相等的，按照技术文件优劣进行排序，如果还相同，则由采购人自行确定。</w:t>
            </w:r>
          </w:p>
          <w:p w14:paraId="0D30F01D">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4）各种计算采用插入法，最终结果数字保留二位小数，第三位“四舍五入”。</w:t>
            </w:r>
          </w:p>
          <w:p w14:paraId="1963DD3F">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lang w:val="en-US" w:eastAsia="zh-CN"/>
              </w:rPr>
              <w:t>5）</w:t>
            </w:r>
            <w:r>
              <w:rPr>
                <w:rFonts w:hint="eastAsia" w:ascii="宋体" w:hAnsi="宋体" w:eastAsia="宋体" w:cs="Times New Roman"/>
                <w:caps w:val="0"/>
                <w:color w:val="auto"/>
                <w:spacing w:val="0"/>
                <w:w w:val="100"/>
                <w:position w:val="0"/>
                <w:sz w:val="24"/>
                <w:highlight w:val="none"/>
              </w:rPr>
              <w:t>评委会二分之一以上人员认为有串标、弄虚作假嫌疑或严重脱离市场价的磋商，该供应商不得作为成交候选人。</w:t>
            </w:r>
          </w:p>
          <w:p w14:paraId="193E15C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eastAsia="宋体"/>
                <w:caps w:val="0"/>
                <w:color w:val="auto"/>
                <w:spacing w:val="0"/>
                <w:w w:val="100"/>
                <w:position w:val="0"/>
                <w:highlight w:val="none"/>
                <w:lang w:val="en-US" w:eastAsia="zh-CN"/>
              </w:rPr>
            </w:pPr>
            <w:r>
              <w:rPr>
                <w:rFonts w:hint="eastAsia" w:ascii="宋体" w:hAnsi="宋体" w:eastAsia="宋体" w:cs="Times New Roman"/>
                <w:caps w:val="0"/>
                <w:color w:val="auto"/>
                <w:spacing w:val="0"/>
                <w:w w:val="100"/>
                <w:position w:val="0"/>
                <w:sz w:val="24"/>
                <w:highlight w:val="none"/>
                <w:lang w:val="en-US" w:eastAsia="zh-CN"/>
              </w:rPr>
              <w:t>6）</w:t>
            </w:r>
            <w:r>
              <w:rPr>
                <w:rFonts w:hint="eastAsia" w:ascii="宋体" w:hAnsi="宋体" w:eastAsia="宋体" w:cs="Times New Roman"/>
                <w:caps w:val="0"/>
                <w:color w:val="auto"/>
                <w:spacing w:val="0"/>
                <w:w w:val="100"/>
                <w:position w:val="0"/>
                <w:sz w:val="24"/>
                <w:highlight w:val="none"/>
              </w:rPr>
              <w:t>由于磋商文件有矛盾，造成对供应商不利的评标结果，由供应商自负。</w:t>
            </w:r>
          </w:p>
        </w:tc>
      </w:tr>
    </w:tbl>
    <w:p w14:paraId="7A8ADABB">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szCs w:val="24"/>
          <w:highlight w:val="none"/>
        </w:rPr>
        <w:t>6.4投标人的竞争性磋商响应文件中须提供与以上评分因素相关的证明材料。如果发现有弄虚作假的，磋商小组将取消其投标资格。</w:t>
      </w:r>
    </w:p>
    <w:p w14:paraId="04EC1F7C">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7.本项目需要落实的政府采购政策</w:t>
      </w:r>
    </w:p>
    <w:p w14:paraId="6793890F">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7.1投标企业政府采购政策</w:t>
      </w:r>
    </w:p>
    <w:p w14:paraId="287E76C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14:paraId="5364348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14:paraId="011A24F9">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14:paraId="63ED782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14:paraId="23D6AF2F">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14:paraId="638C2360">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14:paraId="65764A73">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14:paraId="6CB87AA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cs="宋体"/>
          <w:i w:val="0"/>
          <w:iCs w:val="0"/>
          <w:caps w:val="0"/>
          <w:color w:val="auto"/>
          <w:spacing w:val="0"/>
          <w:sz w:val="24"/>
          <w:szCs w:val="24"/>
          <w:shd w:val="clear" w:fill="FFFFFF"/>
          <w:lang w:eastAsia="zh-CN"/>
        </w:rPr>
        <w:t>；</w:t>
      </w:r>
    </w:p>
    <w:p w14:paraId="1794EDB3">
      <w:pPr>
        <w:widowControl w:val="0"/>
        <w:shd w:val="clear"/>
        <w:overflowPunct/>
        <w:topLinePunct w:val="0"/>
        <w:bidi w:val="0"/>
        <w:spacing w:line="360" w:lineRule="auto"/>
        <w:ind w:firstLine="480" w:firstLineChars="200"/>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（9）其他需要落实的政府采购政策</w:t>
      </w:r>
      <w:r>
        <w:rPr>
          <w:rFonts w:hint="eastAsia" w:cs="宋体"/>
          <w:i w:val="0"/>
          <w:iCs w:val="0"/>
          <w:caps w:val="0"/>
          <w:color w:val="auto"/>
          <w:spacing w:val="0"/>
          <w:sz w:val="24"/>
          <w:szCs w:val="24"/>
          <w:shd w:val="clear" w:fill="FFFFFF"/>
          <w:lang w:eastAsia="zh-CN"/>
        </w:rPr>
        <w:t>；</w:t>
      </w:r>
    </w:p>
    <w:p w14:paraId="39AE973C">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2</w:t>
      </w:r>
      <w:r>
        <w:rPr>
          <w:rFonts w:hint="eastAsia" w:ascii="宋体" w:hAnsi="宋体" w:cs="宋体"/>
          <w:bCs/>
          <w:caps w:val="0"/>
          <w:color w:val="auto"/>
          <w:spacing w:val="0"/>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36FA1D9E">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3</w:t>
      </w:r>
      <w:r>
        <w:rPr>
          <w:rFonts w:hint="eastAsia" w:ascii="宋体" w:hAnsi="宋体" w:cs="宋体"/>
          <w:bCs/>
          <w:caps w:val="0"/>
          <w:color w:val="auto"/>
          <w:spacing w:val="0"/>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5C5E1D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8.确定成交候选投标人</w:t>
      </w:r>
    </w:p>
    <w:p w14:paraId="549726C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14:paraId="13C03000">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8.2采购人根据磋商小组评审报告和采购代理机构的《报送评审结果的函》推荐的候选投标人，确定成交单位，并出具《定标复函》。</w:t>
      </w:r>
    </w:p>
    <w:p w14:paraId="538345E1">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9.磋商保密</w:t>
      </w:r>
    </w:p>
    <w:p w14:paraId="1FBBBC1F">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9.1在磋商期间，任何人不得透露与磋商有关的其他投标人的技术资料、价格和其他信息。</w:t>
      </w:r>
    </w:p>
    <w:p w14:paraId="096C8B8B">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9.2在磋商期间，投标人企图影响代理机构或磋商小组的任何活动，将导致报价被拒绝，并承担相应的法律责任。</w:t>
      </w:r>
    </w:p>
    <w:p w14:paraId="512A09E6">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9.3磋商结束后，参与评审的所有人员不得带走与法律法规要求违背的任何资料。</w:t>
      </w:r>
    </w:p>
    <w:p w14:paraId="3069F39E">
      <w:pPr>
        <w:widowControl w:val="0"/>
        <w:shd w:val="clear"/>
        <w:overflowPunct/>
        <w:topLinePunct w:val="0"/>
        <w:bidi w:val="0"/>
        <w:spacing w:line="360" w:lineRule="auto"/>
        <w:ind w:firstLine="482" w:firstLineChars="200"/>
        <w:rPr>
          <w:rFonts w:ascii="宋体" w:hAnsi="宋体" w:cs="宋体"/>
          <w:caps w:val="0"/>
          <w:color w:val="auto"/>
          <w:spacing w:val="0"/>
          <w:kern w:val="0"/>
          <w:sz w:val="24"/>
          <w:szCs w:val="24"/>
          <w:highlight w:val="none"/>
        </w:rPr>
      </w:pPr>
      <w:bookmarkStart w:id="43" w:name="_Toc385234435"/>
      <w:bookmarkStart w:id="44" w:name="_Toc453917527"/>
      <w:bookmarkStart w:id="45" w:name="_Toc453917620"/>
      <w:bookmarkStart w:id="46" w:name="_Toc453858064"/>
      <w:r>
        <w:rPr>
          <w:rFonts w:hint="eastAsia" w:ascii="宋体" w:hAnsi="宋体" w:cs="宋体"/>
          <w:b/>
          <w:bCs/>
          <w:caps w:val="0"/>
          <w:color w:val="auto"/>
          <w:spacing w:val="0"/>
          <w:kern w:val="44"/>
          <w:sz w:val="24"/>
          <w:szCs w:val="24"/>
          <w:highlight w:val="none"/>
        </w:rPr>
        <w:t>六、签订合同</w:t>
      </w:r>
      <w:bookmarkEnd w:id="43"/>
      <w:bookmarkEnd w:id="44"/>
      <w:bookmarkEnd w:id="45"/>
      <w:bookmarkEnd w:id="46"/>
    </w:p>
    <w:p w14:paraId="7CF2338E">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1.成交通知</w:t>
      </w:r>
    </w:p>
    <w:p w14:paraId="0F463D9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5187E6DB">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1.2 代理机构对未成交的投标人不作未成交原因的解释。</w:t>
      </w:r>
    </w:p>
    <w:p w14:paraId="3005982C">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 成交通知书是合同的组成部分。</w:t>
      </w:r>
    </w:p>
    <w:p w14:paraId="4D8530FA">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2.成交服务费</w:t>
      </w:r>
    </w:p>
    <w:p w14:paraId="063AD5DF">
      <w:pPr>
        <w:widowControl w:val="0"/>
        <w:shd w:val="clear"/>
        <w:overflowPunct/>
        <w:topLinePunct w:val="0"/>
        <w:bidi w:val="0"/>
        <w:spacing w:line="360" w:lineRule="auto"/>
        <w:ind w:firstLine="482" w:firstLineChars="200"/>
        <w:rPr>
          <w:rFonts w:hint="eastAsia"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本项目成交服务费由</w:t>
      </w:r>
      <w:r>
        <w:rPr>
          <w:rFonts w:hint="eastAsia" w:ascii="宋体" w:hAnsi="宋体" w:cs="宋体"/>
          <w:b/>
          <w:caps w:val="0"/>
          <w:color w:val="auto"/>
          <w:spacing w:val="0"/>
          <w:kern w:val="0"/>
          <w:sz w:val="24"/>
          <w:szCs w:val="24"/>
          <w:highlight w:val="none"/>
          <w:u w:val="single"/>
          <w:lang w:val="en-US" w:eastAsia="zh-CN"/>
        </w:rPr>
        <w:t xml:space="preserve">  成交供应商  </w:t>
      </w:r>
      <w:r>
        <w:rPr>
          <w:rFonts w:hint="eastAsia" w:ascii="宋体" w:hAnsi="宋体" w:cs="宋体"/>
          <w:b/>
          <w:caps w:val="0"/>
          <w:color w:val="auto"/>
          <w:spacing w:val="0"/>
          <w:kern w:val="0"/>
          <w:sz w:val="24"/>
          <w:szCs w:val="24"/>
          <w:highlight w:val="none"/>
        </w:rPr>
        <w:t>支付。</w:t>
      </w:r>
      <w:r>
        <w:rPr>
          <w:rFonts w:hint="eastAsia" w:ascii="宋体" w:hAnsi="宋体" w:eastAsia="宋体" w:cs="宋体"/>
          <w:caps w:val="0"/>
          <w:color w:val="auto"/>
          <w:spacing w:val="0"/>
          <w:sz w:val="24"/>
          <w:szCs w:val="24"/>
          <w:highlight w:val="none"/>
        </w:rPr>
        <w:t>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远创项目管理有限公司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p w14:paraId="6B41D3B9">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3.签订合同</w:t>
      </w:r>
    </w:p>
    <w:p w14:paraId="5A09285B">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bookmarkStart w:id="47" w:name="_Toc453917621"/>
      <w:bookmarkStart w:id="48" w:name="_Toc453917528"/>
      <w:bookmarkStart w:id="49" w:name="_Toc453858065"/>
      <w:bookmarkStart w:id="50" w:name="_Toc385234436"/>
      <w:r>
        <w:rPr>
          <w:rFonts w:hint="eastAsia" w:ascii="宋体" w:hAnsi="宋体" w:cs="宋体"/>
          <w:caps w:val="0"/>
          <w:color w:val="auto"/>
          <w:spacing w:val="0"/>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14:paraId="3D336EC8">
      <w:pPr>
        <w:widowControl w:val="0"/>
        <w:shd w:val="clear"/>
        <w:overflowPunct/>
        <w:topLinePunct w:val="0"/>
        <w:bidi w:val="0"/>
        <w:spacing w:line="360" w:lineRule="auto"/>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3.2采购单位在授予合同时有权在10%的幅度内对磋商文件规定的工程数量和服务予以增加或减少，但不得对单价或其它的实质性条款和条件做任何改变。</w:t>
      </w:r>
    </w:p>
    <w:p w14:paraId="297BB3A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3.3如果成交人没有按照上述第六项“签订合同”第3.1条规定执行，采购单位将有充分理由取消该成交决定，</w:t>
      </w:r>
      <w:r>
        <w:rPr>
          <w:rFonts w:ascii="宋体" w:hAnsi="宋体" w:cs="宋体"/>
          <w:caps w:val="0"/>
          <w:color w:val="auto"/>
          <w:spacing w:val="0"/>
          <w:sz w:val="24"/>
          <w:szCs w:val="24"/>
          <w:highlight w:val="none"/>
        </w:rPr>
        <w:t>将依法向</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提出赔偿，并将</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的失信行为纳入诚信记录。</w:t>
      </w:r>
      <w:r>
        <w:rPr>
          <w:rFonts w:hint="eastAsia" w:ascii="宋体" w:hAnsi="宋体" w:cs="宋体"/>
          <w:caps w:val="0"/>
          <w:color w:val="auto"/>
          <w:spacing w:val="0"/>
          <w:kern w:val="0"/>
          <w:sz w:val="24"/>
          <w:szCs w:val="24"/>
          <w:highlight w:val="none"/>
        </w:rPr>
        <w:t>在此情况下，采购单位可将合同授予综合得分排序名列下一个的投标人，或重新招标。</w:t>
      </w:r>
    </w:p>
    <w:p w14:paraId="1499EEEA">
      <w:pPr>
        <w:widowControl w:val="0"/>
        <w:shd w:val="clear"/>
        <w:overflowPunct/>
        <w:topLinePunct w:val="0"/>
        <w:bidi w:val="0"/>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七、保密和披露</w:t>
      </w:r>
      <w:bookmarkEnd w:id="47"/>
      <w:bookmarkEnd w:id="48"/>
      <w:bookmarkEnd w:id="49"/>
      <w:bookmarkEnd w:id="50"/>
    </w:p>
    <w:p w14:paraId="7D9F8955">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1</w:t>
      </w:r>
      <w:r>
        <w:rPr>
          <w:rFonts w:hint="eastAsia" w:ascii="宋体" w:hAnsi="宋体" w:cs="宋体"/>
          <w:b/>
          <w:caps w:val="0"/>
          <w:color w:val="auto"/>
          <w:spacing w:val="0"/>
          <w:kern w:val="0"/>
          <w:sz w:val="24"/>
          <w:szCs w:val="24"/>
          <w:highlight w:val="none"/>
        </w:rPr>
        <w:t>.保密</w:t>
      </w:r>
    </w:p>
    <w:p w14:paraId="65B03AFD">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投标人自领取磋商文件之日起，须承诺承担对本采购项目的保密义务，不得将因本次磋商获得的信息向第三人外传。</w:t>
      </w:r>
    </w:p>
    <w:p w14:paraId="5FCCD53A">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w:t>
      </w:r>
      <w:r>
        <w:rPr>
          <w:rFonts w:hint="eastAsia" w:ascii="宋体" w:hAnsi="宋体" w:cs="宋体"/>
          <w:b/>
          <w:caps w:val="0"/>
          <w:color w:val="auto"/>
          <w:spacing w:val="0"/>
          <w:kern w:val="0"/>
          <w:sz w:val="24"/>
          <w:szCs w:val="24"/>
          <w:highlight w:val="none"/>
        </w:rPr>
        <w:t>.披露</w:t>
      </w:r>
    </w:p>
    <w:p w14:paraId="580EE2CE">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2.1代理机构有权将投标人提供的所有资料向有关政府部门或评审标书的有关人员披露。</w:t>
      </w:r>
    </w:p>
    <w:p w14:paraId="054A9B4D">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385234437"/>
      <w:bookmarkStart w:id="52" w:name="_Toc453858066"/>
      <w:bookmarkStart w:id="53" w:name="_Toc453917529"/>
      <w:bookmarkStart w:id="54" w:name="_Toc453917622"/>
    </w:p>
    <w:p w14:paraId="75C9058B">
      <w:pPr>
        <w:widowControl w:val="0"/>
        <w:shd w:val="clear"/>
        <w:overflowPunct/>
        <w:topLinePunct w:val="0"/>
        <w:bidi w:val="0"/>
        <w:spacing w:line="360" w:lineRule="auto"/>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八、</w:t>
      </w:r>
      <w:bookmarkEnd w:id="51"/>
      <w:bookmarkEnd w:id="52"/>
      <w:bookmarkEnd w:id="53"/>
      <w:bookmarkEnd w:id="54"/>
      <w:r>
        <w:rPr>
          <w:rFonts w:hint="eastAsia" w:ascii="宋体" w:hAnsi="宋体" w:cs="宋体"/>
          <w:b/>
          <w:bCs/>
          <w:caps w:val="0"/>
          <w:color w:val="auto"/>
          <w:spacing w:val="0"/>
          <w:kern w:val="44"/>
          <w:sz w:val="24"/>
          <w:szCs w:val="24"/>
          <w:highlight w:val="none"/>
        </w:rPr>
        <w:t>质疑与投诉</w:t>
      </w:r>
    </w:p>
    <w:p w14:paraId="436A64B4">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bookmarkStart w:id="55" w:name="_Toc453917623"/>
      <w:bookmarkStart w:id="56" w:name="_Toc385234438"/>
      <w:bookmarkStart w:id="57" w:name="_Toc453858067"/>
      <w:bookmarkStart w:id="58" w:name="_Toc453917530"/>
      <w:r>
        <w:rPr>
          <w:rFonts w:hint="eastAsia" w:ascii="宋体" w:hAnsi="宋体" w:cs="宋体"/>
          <w:caps w:val="0"/>
          <w:color w:val="auto"/>
          <w:spacing w:val="0"/>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aps w:val="0"/>
          <w:color w:val="auto"/>
          <w:spacing w:val="0"/>
          <w:sz w:val="24"/>
          <w:szCs w:val="24"/>
          <w:highlight w:val="none"/>
        </w:rPr>
        <w:t>提供书面质疑材料，否则采购人或采购代理机构有权不予受理。</w:t>
      </w:r>
      <w:r>
        <w:rPr>
          <w:rFonts w:hint="eastAsia" w:ascii="宋体" w:hAnsi="宋体" w:cs="宋体"/>
          <w:caps w:val="0"/>
          <w:color w:val="auto"/>
          <w:spacing w:val="0"/>
          <w:sz w:val="24"/>
          <w:szCs w:val="24"/>
          <w:highlight w:val="none"/>
        </w:rPr>
        <w:t>《政府采购供应商质疑函范本》链接地址：</w:t>
      </w:r>
      <w:r>
        <w:rPr>
          <w:rFonts w:ascii="宋体" w:hAnsi="宋体" w:cs="宋体"/>
          <w:caps w:val="0"/>
          <w:color w:val="auto"/>
          <w:spacing w:val="0"/>
          <w:sz w:val="24"/>
          <w:szCs w:val="24"/>
          <w:highlight w:val="none"/>
        </w:rPr>
        <w:t>http://gks.mof.gov.cn/ztztz/zhengfucaigouguanli/201802/t20180201_2804589.htm</w:t>
      </w:r>
    </w:p>
    <w:p w14:paraId="565BBE5B">
      <w:pPr>
        <w:pStyle w:val="2"/>
        <w:widowControl w:val="0"/>
        <w:shd w:val="clear"/>
        <w:overflowPunct/>
        <w:topLinePunct w:val="0"/>
        <w:bidi w:val="0"/>
        <w:spacing w:after="0" w:line="360" w:lineRule="auto"/>
        <w:ind w:firstLine="482" w:firstLineChars="200"/>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质疑函接收方式：</w:t>
      </w:r>
    </w:p>
    <w:p w14:paraId="17F9A65E">
      <w:pPr>
        <w:pStyle w:val="2"/>
        <w:widowControl w:val="0"/>
        <w:shd w:val="clear"/>
        <w:overflowPunct/>
        <w:topLinePunct w:val="0"/>
        <w:bidi w:val="0"/>
        <w:spacing w:after="0" w:line="360" w:lineRule="auto"/>
        <w:ind w:firstLine="480" w:firstLineChars="200"/>
        <w:rPr>
          <w:rFonts w:hint="eastAsia"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rPr>
        <w:t>联系人：</w:t>
      </w:r>
      <w:r>
        <w:rPr>
          <w:rFonts w:hint="eastAsia" w:ascii="宋体" w:hAnsi="宋体" w:cs="宋体"/>
          <w:caps w:val="0"/>
          <w:color w:val="auto"/>
          <w:spacing w:val="0"/>
          <w:kern w:val="2"/>
          <w:sz w:val="24"/>
          <w:szCs w:val="24"/>
          <w:highlight w:val="none"/>
          <w:lang w:val="en-US" w:eastAsia="zh-CN"/>
        </w:rPr>
        <w:t>张工</w:t>
      </w:r>
    </w:p>
    <w:p w14:paraId="1B851435">
      <w:pPr>
        <w:pStyle w:val="4"/>
        <w:shd w:val="clear"/>
        <w:spacing w:line="360" w:lineRule="auto"/>
        <w:rPr>
          <w:rFonts w:hint="default"/>
          <w:lang w:val="en-US"/>
        </w:rPr>
      </w:pPr>
    </w:p>
    <w:p w14:paraId="3337F333">
      <w:pPr>
        <w:pStyle w:val="2"/>
        <w:widowControl w:val="0"/>
        <w:shd w:val="clear"/>
        <w:overflowPunct/>
        <w:topLinePunct w:val="0"/>
        <w:bidi w:val="0"/>
        <w:spacing w:after="0" w:line="360" w:lineRule="auto"/>
        <w:ind w:firstLine="480" w:firstLineChars="200"/>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rPr>
        <w:t>联系电话：</w:t>
      </w:r>
      <w:r>
        <w:rPr>
          <w:rFonts w:hint="eastAsia" w:ascii="宋体" w:hAnsi="宋体" w:cs="宋体"/>
          <w:caps w:val="0"/>
          <w:color w:val="auto"/>
          <w:spacing w:val="0"/>
          <w:sz w:val="24"/>
          <w:szCs w:val="24"/>
          <w:highlight w:val="none"/>
          <w:lang w:eastAsia="zh-CN"/>
        </w:rPr>
        <w:t>173 1955 6959</w:t>
      </w:r>
    </w:p>
    <w:p w14:paraId="4CE716E6">
      <w:pPr>
        <w:pStyle w:val="4"/>
        <w:widowControl w:val="0"/>
        <w:shd w:val="clear"/>
        <w:overflowPunct/>
        <w:topLinePunct w:val="0"/>
        <w:bidi w:val="0"/>
        <w:spacing w:after="0" w:line="360" w:lineRule="auto"/>
        <w:ind w:left="0" w:leftChars="0" w:firstLine="48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联系邮箱：</w:t>
      </w:r>
      <w:r>
        <w:rPr>
          <w:rFonts w:hint="eastAsia" w:ascii="宋体" w:hAnsi="宋体" w:cs="宋体"/>
          <w:bCs/>
          <w:caps w:val="0"/>
          <w:color w:val="auto"/>
          <w:spacing w:val="0"/>
          <w:sz w:val="24"/>
          <w:szCs w:val="24"/>
          <w:highlight w:val="none"/>
          <w:lang w:eastAsia="zh-CN"/>
        </w:rPr>
        <w:t>330825211@qq.com</w:t>
      </w:r>
    </w:p>
    <w:p w14:paraId="0DF69D0F">
      <w:pPr>
        <w:widowControl w:val="0"/>
        <w:shd w:val="clear"/>
        <w:overflowPunct/>
        <w:topLinePunct w:val="0"/>
        <w:bidi w:val="0"/>
        <w:spacing w:line="360" w:lineRule="auto"/>
        <w:ind w:left="1679" w:leftChars="228" w:hanging="1200" w:hangingChars="50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联系地址：</w:t>
      </w:r>
      <w:r>
        <w:rPr>
          <w:rFonts w:hint="eastAsia" w:ascii="宋体" w:hAnsi="宋体" w:cs="宋体"/>
          <w:caps w:val="0"/>
          <w:color w:val="auto"/>
          <w:spacing w:val="0"/>
          <w:sz w:val="24"/>
          <w:szCs w:val="24"/>
          <w:highlight w:val="none"/>
          <w:lang w:eastAsia="zh-CN"/>
        </w:rPr>
        <w:t>远创项目管理有限公司安康分公司开标会议室（陕西省安康市岚皋县城关镇罗景坪社区龙城御景4号楼2单元602室）</w:t>
      </w:r>
    </w:p>
    <w:p w14:paraId="29B673C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2.投诉。投标人和其他厉害关系人认为本次招标采购活动违反法律、法规和规章规定的，有权向有关行政监督机构投诉。</w:t>
      </w:r>
    </w:p>
    <w:p w14:paraId="6C366E83">
      <w:pPr>
        <w:widowControl w:val="0"/>
        <w:shd w:val="clear"/>
        <w:overflowPunct/>
        <w:topLinePunct w:val="0"/>
        <w:bidi w:val="0"/>
        <w:spacing w:line="360" w:lineRule="auto"/>
        <w:ind w:firstLine="482" w:firstLineChars="200"/>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九、投标人违规处罚</w:t>
      </w:r>
      <w:bookmarkEnd w:id="55"/>
      <w:bookmarkEnd w:id="56"/>
      <w:bookmarkEnd w:id="57"/>
      <w:bookmarkEnd w:id="58"/>
    </w:p>
    <w:p w14:paraId="251C231E">
      <w:pPr>
        <w:widowControl w:val="0"/>
        <w:shd w:val="clear"/>
        <w:overflowPunct/>
        <w:topLinePunct w:val="0"/>
        <w:bidi w:val="0"/>
        <w:spacing w:line="360" w:lineRule="auto"/>
        <w:ind w:firstLine="482" w:firstLineChars="20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1.</w:t>
      </w:r>
      <w:r>
        <w:rPr>
          <w:rFonts w:hint="eastAsia" w:ascii="宋体" w:hAnsi="宋体" w:cs="宋体"/>
          <w:b/>
          <w:bCs/>
          <w:caps w:val="0"/>
          <w:color w:val="auto"/>
          <w:spacing w:val="0"/>
          <w:sz w:val="24"/>
          <w:szCs w:val="24"/>
          <w:highlight w:val="none"/>
        </w:rPr>
        <w:t>本项目如果发生下列情况采购代理机构将报请监督管理机构批准变更招标方式或重新组织招标：</w:t>
      </w:r>
    </w:p>
    <w:p w14:paraId="3423376E">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bookmarkStart w:id="59" w:name="_Toc385234440"/>
      <w:bookmarkStart w:id="60" w:name="_Toc453917531"/>
      <w:bookmarkStart w:id="61" w:name="_Toc453917624"/>
      <w:bookmarkStart w:id="62" w:name="_Toc326251060"/>
      <w:bookmarkStart w:id="63" w:name="_Toc453858068"/>
      <w:bookmarkStart w:id="64" w:name="_Toc470876869"/>
      <w:r>
        <w:rPr>
          <w:rFonts w:hint="eastAsia" w:ascii="宋体" w:hAnsi="宋体" w:cs="宋体"/>
          <w:caps w:val="0"/>
          <w:color w:val="auto"/>
          <w:spacing w:val="0"/>
          <w:sz w:val="24"/>
          <w:szCs w:val="24"/>
          <w:highlight w:val="none"/>
        </w:rPr>
        <w:t>（1）有效投标人不足三家；</w:t>
      </w:r>
    </w:p>
    <w:p w14:paraId="3AA9DDEC">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（2）磋商小组三分之二以上的评委认定所有投标报价存在价格不实的现象；</w:t>
      </w:r>
    </w:p>
    <w:p w14:paraId="5CFFCBFA">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（3）有证据证明有围标现象的发生。</w:t>
      </w:r>
    </w:p>
    <w:p w14:paraId="42964186">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（4）因重大变故，招标任务取消的。</w:t>
      </w:r>
    </w:p>
    <w:bookmarkEnd w:id="59"/>
    <w:bookmarkEnd w:id="60"/>
    <w:bookmarkEnd w:id="61"/>
    <w:bookmarkEnd w:id="62"/>
    <w:bookmarkEnd w:id="63"/>
    <w:bookmarkEnd w:id="64"/>
    <w:p w14:paraId="3D1A62BC">
      <w:pPr>
        <w:widowControl w:val="0"/>
        <w:shd w:val="clear"/>
        <w:overflowPunct/>
        <w:topLinePunct w:val="0"/>
        <w:bidi w:val="0"/>
        <w:spacing w:line="360" w:lineRule="auto"/>
        <w:ind w:firstLine="482" w:firstLineChars="200"/>
        <w:rPr>
          <w:rFonts w:ascii="宋体" w:hAnsi="宋体" w:cs="宋体"/>
          <w:b/>
          <w:bCs/>
          <w:caps w:val="0"/>
          <w:color w:val="auto"/>
          <w:spacing w:val="0"/>
          <w:sz w:val="24"/>
          <w:szCs w:val="24"/>
          <w:highlight w:val="none"/>
        </w:rPr>
      </w:pPr>
      <w:bookmarkStart w:id="65" w:name="_Toc17312"/>
      <w:bookmarkStart w:id="66" w:name="_Toc175644061"/>
      <w:bookmarkStart w:id="67" w:name="_Hlk526840937"/>
      <w:bookmarkStart w:id="68" w:name="_Toc326251061"/>
      <w:bookmarkStart w:id="69" w:name="_Toc385234441"/>
      <w:r>
        <w:rPr>
          <w:rFonts w:hint="eastAsia" w:ascii="宋体" w:hAnsi="宋体" w:cs="宋体"/>
          <w:b/>
          <w:bCs/>
          <w:caps w:val="0"/>
          <w:color w:val="auto"/>
          <w:spacing w:val="0"/>
          <w:sz w:val="24"/>
          <w:szCs w:val="24"/>
          <w:highlight w:val="none"/>
        </w:rPr>
        <w:t>2.投标人有下列情形之一的，成交无效，同时代理机构将提请政府采购监管部门，依据政府采购法律法规的规定作出处理。</w:t>
      </w:r>
    </w:p>
    <w:p w14:paraId="13BD7961">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（1）提供虚假材料谋取成交的；</w:t>
      </w:r>
    </w:p>
    <w:p w14:paraId="38C78FC4">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（2）采取不正当手段诋毁、排挤其他投标人的；</w:t>
      </w:r>
    </w:p>
    <w:p w14:paraId="4A4601A7">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（3）与采购人、其他投标人恶意串通的；</w:t>
      </w:r>
    </w:p>
    <w:p w14:paraId="06FBDF1F">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（4）投标截止时间后投标人撤回其报价的；</w:t>
      </w:r>
    </w:p>
    <w:p w14:paraId="4ABCD4BB">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（5）在磋商期间，影响代理机构或磋商小组正常磋商的；</w:t>
      </w:r>
    </w:p>
    <w:p w14:paraId="516653CF">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（6）成交后未按本竞争性磋商文件要求签约或与采购人订立背离合同实质性内容的其它协议的；</w:t>
      </w:r>
    </w:p>
    <w:p w14:paraId="179AB3E5">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（7）投标人未按竞争性磋商文件规定和合同约定履行义务的。</w:t>
      </w:r>
    </w:p>
    <w:p w14:paraId="247BB955">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（8）法律法规规定的其它事项。</w:t>
      </w:r>
    </w:p>
    <w:bookmarkEnd w:id="65"/>
    <w:p w14:paraId="6914793B">
      <w:pPr>
        <w:widowControl w:val="0"/>
        <w:shd w:val="clear"/>
        <w:overflowPunct/>
        <w:topLinePunct w:val="0"/>
        <w:bidi w:val="0"/>
        <w:rPr>
          <w:rFonts w:ascii="宋体" w:hAnsi="宋体" w:cs="宋体"/>
          <w:caps w:val="0"/>
          <w:color w:val="auto"/>
          <w:spacing w:val="0"/>
          <w:sz w:val="32"/>
          <w:szCs w:val="32"/>
          <w:highlight w:val="none"/>
        </w:rPr>
      </w:pPr>
      <w:bookmarkStart w:id="70" w:name="_Toc78797019"/>
      <w:r>
        <w:rPr>
          <w:rFonts w:hint="eastAsia" w:ascii="宋体" w:hAnsi="宋体" w:cs="宋体"/>
          <w:caps w:val="0"/>
          <w:color w:val="auto"/>
          <w:spacing w:val="0"/>
          <w:sz w:val="32"/>
          <w:szCs w:val="32"/>
          <w:highlight w:val="none"/>
        </w:rPr>
        <w:br w:type="page"/>
      </w:r>
    </w:p>
    <w:p w14:paraId="3C59EC23">
      <w:pPr>
        <w:keepNext w:val="0"/>
        <w:keepLines w:val="0"/>
        <w:pageBreakBefore w:val="0"/>
        <w:widowControl w:val="0"/>
        <w:shd w:val="clear"/>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t>第四部分</w:t>
      </w:r>
      <w:r>
        <w:rPr>
          <w:rFonts w:hint="eastAsia" w:ascii="宋体" w:hAnsi="宋体" w:cs="宋体"/>
          <w:b/>
          <w:bCs/>
          <w:caps w:val="0"/>
          <w:color w:val="auto"/>
          <w:spacing w:val="0"/>
          <w:sz w:val="32"/>
          <w:szCs w:val="32"/>
          <w:highlight w:val="none"/>
          <w:lang w:val="en-US" w:eastAsia="zh-CN"/>
        </w:rPr>
        <w:t xml:space="preserve"> </w:t>
      </w:r>
      <w:r>
        <w:rPr>
          <w:rFonts w:hint="eastAsia" w:ascii="宋体" w:hAnsi="宋体" w:cs="宋体"/>
          <w:b/>
          <w:bCs/>
          <w:caps w:val="0"/>
          <w:color w:val="auto"/>
          <w:spacing w:val="0"/>
          <w:sz w:val="32"/>
          <w:szCs w:val="32"/>
          <w:highlight w:val="none"/>
        </w:rPr>
        <w:t xml:space="preserve"> 施工内容及要求</w:t>
      </w:r>
      <w:bookmarkEnd w:id="70"/>
    </w:p>
    <w:bookmarkEnd w:id="66"/>
    <w:bookmarkEnd w:id="67"/>
    <w:bookmarkEnd w:id="68"/>
    <w:bookmarkEnd w:id="69"/>
    <w:p w14:paraId="3BCEB34E">
      <w:pPr>
        <w:widowControl w:val="0"/>
        <w:shd w:val="clear"/>
        <w:overflowPunct/>
        <w:topLinePunct w:val="0"/>
        <w:bidi w:val="0"/>
        <w:spacing w:line="440" w:lineRule="exact"/>
        <w:ind w:firstLine="482" w:firstLineChars="200"/>
        <w:rPr>
          <w:rFonts w:hint="eastAsia" w:ascii="宋体" w:hAnsi="宋体" w:eastAsia="宋体" w:cs="宋体"/>
          <w:bCs/>
          <w:caps w:val="0"/>
          <w:color w:val="auto"/>
          <w:spacing w:val="0"/>
          <w:sz w:val="24"/>
          <w:szCs w:val="24"/>
          <w:highlight w:val="none"/>
          <w:lang w:eastAsia="zh-CN"/>
        </w:rPr>
      </w:pPr>
      <w:bookmarkStart w:id="71" w:name="_Toc3251"/>
      <w:bookmarkStart w:id="72" w:name="_Toc326251062"/>
      <w:bookmarkStart w:id="73" w:name="_Toc86202633"/>
      <w:bookmarkStart w:id="74" w:name="_Toc175644062"/>
      <w:r>
        <w:rPr>
          <w:rFonts w:hint="eastAsia" w:ascii="宋体" w:hAnsi="宋体" w:cs="仿宋_GB2312"/>
          <w:b/>
          <w:caps w:val="0"/>
          <w:color w:val="auto"/>
          <w:spacing w:val="0"/>
          <w:sz w:val="24"/>
          <w:szCs w:val="24"/>
          <w:highlight w:val="none"/>
        </w:rPr>
        <w:t>一、</w:t>
      </w:r>
      <w:r>
        <w:rPr>
          <w:rFonts w:hint="eastAsia" w:ascii="宋体" w:hAnsi="宋体" w:cs="宋体"/>
          <w:b/>
          <w:caps w:val="0"/>
          <w:color w:val="auto"/>
          <w:spacing w:val="0"/>
          <w:sz w:val="24"/>
          <w:szCs w:val="24"/>
          <w:highlight w:val="none"/>
        </w:rPr>
        <w:t>项目名称：</w:t>
      </w:r>
      <w:r>
        <w:rPr>
          <w:rFonts w:hint="eastAsia" w:ascii="宋体" w:hAnsi="宋体" w:cs="宋体"/>
          <w:bCs/>
          <w:caps w:val="0"/>
          <w:color w:val="auto"/>
          <w:spacing w:val="0"/>
          <w:sz w:val="24"/>
          <w:szCs w:val="24"/>
          <w:highlight w:val="none"/>
          <w:lang w:eastAsia="zh-CN"/>
        </w:rPr>
        <w:t>岚皋县佐龙镇马宗村二组通组路建设工程</w:t>
      </w:r>
    </w:p>
    <w:p w14:paraId="0022D90C">
      <w:pPr>
        <w:widowControl w:val="0"/>
        <w:shd w:val="clear"/>
        <w:overflowPunct/>
        <w:topLinePunct w:val="0"/>
        <w:bidi w:val="0"/>
        <w:spacing w:line="440" w:lineRule="exact"/>
        <w:ind w:firstLine="482" w:firstLineChars="200"/>
        <w:rPr>
          <w:rFonts w:hint="eastAsia" w:ascii="宋体" w:hAnsi="宋体" w:cs="宋体"/>
          <w:bCs/>
          <w:caps w:val="0"/>
          <w:color w:val="auto"/>
          <w:spacing w:val="0"/>
          <w:sz w:val="24"/>
          <w:szCs w:val="24"/>
          <w:highlight w:val="none"/>
        </w:rPr>
      </w:pPr>
      <w:r>
        <w:rPr>
          <w:rFonts w:hint="eastAsia" w:ascii="宋体" w:hAnsi="宋体" w:cs="宋体"/>
          <w:b/>
          <w:caps w:val="0"/>
          <w:color w:val="auto"/>
          <w:spacing w:val="0"/>
          <w:sz w:val="24"/>
          <w:szCs w:val="24"/>
          <w:highlight w:val="none"/>
        </w:rPr>
        <w:t>二、现场踏勘</w:t>
      </w:r>
      <w:r>
        <w:rPr>
          <w:rFonts w:hint="eastAsia" w:ascii="宋体" w:hAnsi="宋体" w:cs="宋体"/>
          <w:b/>
          <w:caps w:val="0"/>
          <w:color w:val="auto"/>
          <w:spacing w:val="0"/>
          <w:sz w:val="24"/>
          <w:szCs w:val="24"/>
          <w:highlight w:val="none"/>
          <w:lang w:eastAsia="zh-CN"/>
        </w:rPr>
        <w:t>：</w:t>
      </w:r>
      <w:r>
        <w:rPr>
          <w:rFonts w:hint="eastAsia" w:ascii="宋体" w:hAnsi="宋体" w:cs="宋体"/>
          <w:bCs/>
          <w:caps w:val="0"/>
          <w:color w:val="auto"/>
          <w:spacing w:val="0"/>
          <w:sz w:val="24"/>
          <w:szCs w:val="24"/>
          <w:highlight w:val="none"/>
        </w:rPr>
        <w:t>由投标人自行踏勘，未踏勘现场造成的一切后果由投标人自行承担（一切费用自理）。</w:t>
      </w:r>
    </w:p>
    <w:p w14:paraId="72BC0BAA">
      <w:pPr>
        <w:numPr>
          <w:ilvl w:val="0"/>
          <w:numId w:val="0"/>
        </w:numPr>
        <w:shd w:val="clear"/>
        <w:tabs>
          <w:tab w:val="left" w:pos="720"/>
        </w:tabs>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三</w:t>
      </w:r>
      <w:r>
        <w:rPr>
          <w:rFonts w:hint="eastAsia" w:ascii="宋体" w:hAnsi="宋体" w:eastAsia="宋体" w:cs="宋体"/>
          <w:b/>
          <w:bCs/>
          <w:color w:val="auto"/>
          <w:kern w:val="1"/>
          <w:sz w:val="24"/>
          <w:szCs w:val="22"/>
          <w:lang w:eastAsia="zh-CN"/>
        </w:rPr>
        <w:t>、</w:t>
      </w:r>
      <w:r>
        <w:rPr>
          <w:rFonts w:hint="eastAsia" w:ascii="宋体" w:hAnsi="宋体" w:eastAsia="宋体" w:cs="宋体"/>
          <w:b/>
          <w:bCs/>
          <w:color w:val="auto"/>
          <w:kern w:val="1"/>
          <w:sz w:val="24"/>
          <w:szCs w:val="22"/>
        </w:rPr>
        <w:t>工程质量要求与验收依据</w:t>
      </w:r>
    </w:p>
    <w:p w14:paraId="14783ED0">
      <w:pPr>
        <w:numPr>
          <w:ilvl w:val="0"/>
          <w:numId w:val="1"/>
        </w:numPr>
        <w:shd w:val="clear"/>
        <w:tabs>
          <w:tab w:val="left" w:pos="360"/>
        </w:tabs>
        <w:spacing w:line="360" w:lineRule="auto"/>
        <w:ind w:leftChars="0" w:firstLine="480" w:firstLineChars="200"/>
        <w:rPr>
          <w:rFonts w:hint="eastAsia" w:ascii="Times New Roman" w:hAnsi="Times New Roman" w:eastAsia="宋体" w:cs="宋体"/>
          <w:color w:val="auto"/>
          <w:kern w:val="2"/>
          <w:szCs w:val="22"/>
        </w:rPr>
      </w:pPr>
      <w:r>
        <w:rPr>
          <w:rFonts w:hint="eastAsia" w:ascii="宋体" w:hAnsi="宋体" w:eastAsia="宋体" w:cs="宋体"/>
          <w:color w:val="auto"/>
          <w:kern w:val="1"/>
          <w:sz w:val="24"/>
          <w:szCs w:val="22"/>
        </w:rPr>
        <w:t>质量要求：供应商必须严格按照施工图纸及</w:t>
      </w:r>
      <w:r>
        <w:rPr>
          <w:rFonts w:hint="eastAsia" w:ascii="宋体" w:hAnsi="宋体" w:eastAsia="宋体" w:cs="宋体"/>
          <w:color w:val="auto"/>
          <w:kern w:val="1"/>
          <w:sz w:val="24"/>
          <w:szCs w:val="22"/>
          <w:lang w:val="en-US" w:eastAsia="zh-CN"/>
        </w:rPr>
        <w:t>相</w:t>
      </w:r>
      <w:r>
        <w:rPr>
          <w:rFonts w:hint="eastAsia" w:ascii="宋体" w:hAnsi="宋体" w:eastAsia="宋体" w:cs="宋体"/>
          <w:color w:val="auto"/>
          <w:kern w:val="1"/>
          <w:sz w:val="24"/>
          <w:szCs w:val="22"/>
        </w:rPr>
        <w:t>关施工和验收规范，确保在规定的期限内按要求完成该项目施工，保证工程质量通过有关部门验收且达到合格标准。</w:t>
      </w:r>
    </w:p>
    <w:p w14:paraId="56D6BE99">
      <w:pPr>
        <w:shd w:val="clear"/>
        <w:spacing w:line="360" w:lineRule="auto"/>
        <w:ind w:left="187" w:firstLine="240" w:firstLineChars="100"/>
        <w:rPr>
          <w:rFonts w:hint="eastAsia" w:ascii="宋体" w:hAnsi="宋体" w:eastAsia="宋体" w:cs="宋体"/>
          <w:color w:val="auto"/>
          <w:kern w:val="1"/>
          <w:sz w:val="24"/>
          <w:szCs w:val="22"/>
        </w:rPr>
      </w:pPr>
      <w:r>
        <w:rPr>
          <w:rFonts w:hint="eastAsia" w:ascii="宋体" w:hAnsi="宋体" w:eastAsia="宋体" w:cs="宋体"/>
          <w:color w:val="auto"/>
          <w:kern w:val="1"/>
          <w:sz w:val="24"/>
          <w:szCs w:val="22"/>
          <w:lang w:val="en-US" w:eastAsia="zh-CN"/>
        </w:rPr>
        <w:t>（2）</w:t>
      </w:r>
      <w:r>
        <w:rPr>
          <w:rFonts w:hint="eastAsia" w:ascii="宋体" w:hAnsi="宋体" w:eastAsia="宋体" w:cs="宋体"/>
          <w:color w:val="auto"/>
          <w:kern w:val="1"/>
          <w:sz w:val="24"/>
          <w:szCs w:val="22"/>
        </w:rPr>
        <w:t>验收方法：验收应按相关的规范和标准执行。依据设计文件要求，本</w:t>
      </w:r>
      <w:r>
        <w:rPr>
          <w:rFonts w:hint="eastAsia" w:ascii="宋体" w:hAnsi="宋体" w:cs="宋体"/>
          <w:color w:val="auto"/>
          <w:kern w:val="1"/>
          <w:sz w:val="24"/>
          <w:szCs w:val="22"/>
          <w:lang w:val="en-US" w:eastAsia="zh-CN"/>
        </w:rPr>
        <w:t>磋商</w:t>
      </w:r>
      <w:r>
        <w:rPr>
          <w:rFonts w:hint="eastAsia" w:ascii="宋体" w:hAnsi="宋体" w:eastAsia="宋体" w:cs="宋体"/>
          <w:color w:val="auto"/>
          <w:kern w:val="1"/>
          <w:sz w:val="24"/>
          <w:szCs w:val="22"/>
        </w:rPr>
        <w:t>项目的材料、设备、施工必须达到现行中华人民共和国及省、市、行业的一切有关工程建设标准、法规、规范的要求，如标准及规范要求有出入则以较严格者为准。</w:t>
      </w:r>
    </w:p>
    <w:p w14:paraId="7DD1793C">
      <w:pPr>
        <w:shd w:val="clear"/>
        <w:spacing w:line="360" w:lineRule="auto"/>
        <w:ind w:left="187" w:firstLine="240" w:firstLineChars="100"/>
        <w:rPr>
          <w:rFonts w:hint="eastAsia" w:ascii="宋体" w:hAnsi="宋体" w:eastAsia="宋体" w:cs="宋体"/>
          <w:color w:val="auto"/>
          <w:kern w:val="1"/>
          <w:sz w:val="24"/>
          <w:szCs w:val="22"/>
        </w:rPr>
      </w:pPr>
      <w:r>
        <w:rPr>
          <w:rFonts w:hint="eastAsia" w:ascii="宋体" w:hAnsi="宋体" w:eastAsia="宋体" w:cs="宋体"/>
          <w:color w:val="auto"/>
          <w:kern w:val="1"/>
          <w:sz w:val="24"/>
          <w:szCs w:val="22"/>
          <w:lang w:eastAsia="zh-CN"/>
        </w:rPr>
        <w:t>（</w:t>
      </w:r>
      <w:r>
        <w:rPr>
          <w:rFonts w:hint="eastAsia" w:ascii="宋体" w:hAnsi="宋体" w:eastAsia="宋体" w:cs="宋体"/>
          <w:color w:val="auto"/>
          <w:kern w:val="1"/>
          <w:sz w:val="24"/>
          <w:szCs w:val="22"/>
          <w:lang w:val="en-US" w:eastAsia="zh-CN"/>
        </w:rPr>
        <w:t>3</w:t>
      </w:r>
      <w:r>
        <w:rPr>
          <w:rFonts w:hint="eastAsia" w:ascii="宋体" w:hAnsi="宋体" w:eastAsia="宋体" w:cs="宋体"/>
          <w:color w:val="auto"/>
          <w:kern w:val="1"/>
          <w:sz w:val="24"/>
          <w:szCs w:val="22"/>
          <w:lang w:eastAsia="zh-CN"/>
        </w:rPr>
        <w:t>）</w:t>
      </w:r>
      <w:r>
        <w:rPr>
          <w:rFonts w:hint="eastAsia" w:ascii="宋体" w:hAnsi="宋体" w:eastAsia="宋体" w:cs="宋体"/>
          <w:color w:val="auto"/>
          <w:kern w:val="1"/>
          <w:sz w:val="24"/>
          <w:szCs w:val="22"/>
        </w:rPr>
        <w:t>如上述标准及规范要求与最新国家、省、市标准有出入者，则以最新标准为准。</w:t>
      </w:r>
    </w:p>
    <w:p w14:paraId="131FFC45">
      <w:pPr>
        <w:numPr>
          <w:ilvl w:val="0"/>
          <w:numId w:val="0"/>
        </w:numPr>
        <w:shd w:val="clea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四</w:t>
      </w:r>
      <w:r>
        <w:rPr>
          <w:rFonts w:hint="eastAsia" w:ascii="宋体" w:hAnsi="宋体" w:eastAsia="宋体" w:cs="宋体"/>
          <w:b/>
          <w:bCs/>
          <w:color w:val="auto"/>
          <w:kern w:val="1"/>
          <w:sz w:val="24"/>
          <w:szCs w:val="22"/>
          <w:lang w:eastAsia="zh-CN"/>
        </w:rPr>
        <w:t>、根据工程设计要求，该项工程项目的材料、施工除必须达到以上标准外，还应满足设计要求和业主在</w:t>
      </w:r>
      <w:r>
        <w:rPr>
          <w:rFonts w:hint="eastAsia" w:ascii="宋体" w:hAnsi="宋体" w:cs="宋体"/>
          <w:b/>
          <w:bCs/>
          <w:color w:val="auto"/>
          <w:kern w:val="1"/>
          <w:sz w:val="24"/>
          <w:szCs w:val="22"/>
          <w:lang w:val="en-US" w:eastAsia="zh-CN"/>
        </w:rPr>
        <w:t>磋商</w:t>
      </w:r>
      <w:r>
        <w:rPr>
          <w:rFonts w:hint="eastAsia" w:ascii="宋体" w:hAnsi="宋体" w:eastAsia="宋体" w:cs="宋体"/>
          <w:b/>
          <w:bCs/>
          <w:color w:val="auto"/>
          <w:kern w:val="1"/>
          <w:sz w:val="24"/>
          <w:szCs w:val="22"/>
          <w:lang w:eastAsia="zh-CN"/>
        </w:rPr>
        <w:t>文件中的有关要求。</w:t>
      </w:r>
    </w:p>
    <w:p w14:paraId="150B7932">
      <w:pPr>
        <w:numPr>
          <w:ilvl w:val="0"/>
          <w:numId w:val="0"/>
        </w:numPr>
        <w:shd w:val="clea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五</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本工程所有主要材料订购需要经甲方认可，材料必须符合设计要求及国家有关规定。</w:t>
      </w:r>
    </w:p>
    <w:p w14:paraId="7BAFB3A1">
      <w:pPr>
        <w:numPr>
          <w:ilvl w:val="0"/>
          <w:numId w:val="0"/>
        </w:numPr>
        <w:shd w:val="clea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六</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未尽的工程质量技术要求均按现行国家、省、市有关规范和标准执行。</w:t>
      </w:r>
    </w:p>
    <w:p w14:paraId="7C017D3E">
      <w:pPr>
        <w:numPr>
          <w:ilvl w:val="0"/>
          <w:numId w:val="0"/>
        </w:numPr>
        <w:shd w:val="clea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七</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工程量清单说明</w:t>
      </w:r>
    </w:p>
    <w:p w14:paraId="10D35BC7">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1、本工程量清单是根据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9CE53A">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2、本工程量清单应与</w:t>
      </w:r>
      <w:r>
        <w:rPr>
          <w:rFonts w:hint="eastAsia" w:ascii="宋体" w:hAnsi="宋体" w:cs="宋体"/>
          <w:color w:val="auto"/>
          <w:kern w:val="1"/>
          <w:sz w:val="24"/>
          <w:szCs w:val="22"/>
          <w:lang w:val="en-US" w:eastAsia="zh-CN"/>
        </w:rPr>
        <w:t>磋商</w:t>
      </w:r>
      <w:r>
        <w:rPr>
          <w:rFonts w:hint="eastAsia" w:ascii="宋体" w:hAnsi="宋体" w:eastAsia="宋体" w:cs="宋体"/>
          <w:color w:val="auto"/>
          <w:kern w:val="1"/>
          <w:sz w:val="24"/>
          <w:szCs w:val="22"/>
          <w:lang w:eastAsia="zh-CN"/>
        </w:rPr>
        <w:t>文件中的投标人须知、技术规范及图纸等一起阅读和理解。</w:t>
      </w:r>
    </w:p>
    <w:p w14:paraId="4AD4B891">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w:t>
      </w:r>
    </w:p>
    <w:p w14:paraId="428BDFEE">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4、工程量清单中所列工程量的变动，丝毫不会降低或影响合同条款的效力，也不免除承包人按规定的标准进行施工和修复缺陷的责任。</w:t>
      </w:r>
    </w:p>
    <w:p w14:paraId="1713627E">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5、图纸中所列的工程数量表及数量汇总表仅是提供资料，不是工程量清单的外延。当图纸与工程量清单所列数量不一致时，以工程量清单所列数量作为报价的依据。</w:t>
      </w:r>
    </w:p>
    <w:p w14:paraId="71D52498">
      <w:pPr>
        <w:numPr>
          <w:ilvl w:val="0"/>
          <w:numId w:val="0"/>
        </w:numPr>
        <w:shd w:val="clear"/>
        <w:tabs>
          <w:tab w:val="left" w:pos="720"/>
        </w:tabs>
        <w:spacing w:line="360" w:lineRule="auto"/>
        <w:ind w:firstLine="482" w:firstLineChars="200"/>
        <w:rPr>
          <w:rFonts w:hint="eastAsia" w:ascii="宋体" w:hAnsi="宋体" w:eastAsia="宋体" w:cs="宋体"/>
          <w:b/>
          <w:bCs/>
          <w:color w:val="auto"/>
          <w:kern w:val="1"/>
          <w:sz w:val="24"/>
          <w:szCs w:val="22"/>
          <w:lang w:val="en-US" w:eastAsia="zh-CN"/>
        </w:rPr>
      </w:pPr>
      <w:r>
        <w:rPr>
          <w:rFonts w:hint="eastAsia" w:ascii="宋体" w:hAnsi="宋体" w:cs="宋体"/>
          <w:b/>
          <w:bCs/>
          <w:color w:val="auto"/>
          <w:kern w:val="1"/>
          <w:sz w:val="24"/>
          <w:szCs w:val="22"/>
          <w:lang w:val="en-US" w:eastAsia="zh-CN"/>
        </w:rPr>
        <w:t>八</w:t>
      </w:r>
      <w:r>
        <w:rPr>
          <w:rFonts w:hint="eastAsia" w:ascii="宋体" w:hAnsi="宋体" w:eastAsia="宋体" w:cs="宋体"/>
          <w:b/>
          <w:bCs/>
          <w:color w:val="auto"/>
          <w:kern w:val="1"/>
          <w:sz w:val="24"/>
          <w:szCs w:val="22"/>
          <w:lang w:val="en-US" w:eastAsia="zh-CN"/>
        </w:rPr>
        <w:t>、投标报价说明</w:t>
      </w:r>
    </w:p>
    <w:p w14:paraId="045B03ED">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1、工程量清单中的每一子目须填入单价或价格，且只允许有一个报价。</w:t>
      </w:r>
    </w:p>
    <w:p w14:paraId="459BEA64">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2D2D091">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3、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3FFAE60A">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4、符合合同条款规定的全部费用应认为已被计入有标价的工程量清单所列各子目中，未列子目不予计量的工作，其费用应视为已分摊在本合同工程的有关子目的单价或总额价之中。</w:t>
      </w:r>
    </w:p>
    <w:p w14:paraId="5CEC4BC7">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val="en-US" w:eastAsia="zh-CN"/>
        </w:rPr>
        <w:t>5</w:t>
      </w:r>
      <w:r>
        <w:rPr>
          <w:rFonts w:hint="eastAsia" w:ascii="宋体" w:hAnsi="宋体" w:eastAsia="宋体" w:cs="宋体"/>
          <w:color w:val="auto"/>
          <w:kern w:val="1"/>
          <w:sz w:val="24"/>
          <w:szCs w:val="22"/>
          <w:lang w:eastAsia="zh-CN"/>
        </w:rPr>
        <w:t>、承包人用于本合同工程的各类装备的提供、运输、维护、拆卸、拼装等支付的费用，已包括在工程量清单的单价与总额价之中。</w:t>
      </w:r>
    </w:p>
    <w:p w14:paraId="29F82D37">
      <w:pPr>
        <w:numPr>
          <w:ilvl w:val="0"/>
          <w:numId w:val="0"/>
        </w:numPr>
        <w:shd w:val="clea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6、工程量清单中各项金额均以人民币（元）结算。</w:t>
      </w:r>
    </w:p>
    <w:p w14:paraId="4E43BEB2">
      <w:pPr>
        <w:numPr>
          <w:ilvl w:val="0"/>
          <w:numId w:val="0"/>
        </w:numPr>
        <w:shd w:val="clear"/>
        <w:tabs>
          <w:tab w:val="left" w:pos="720"/>
        </w:tabs>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九</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工程量清单（详</w:t>
      </w:r>
      <w:r>
        <w:rPr>
          <w:rFonts w:hint="eastAsia" w:ascii="宋体" w:hAnsi="宋体" w:eastAsia="宋体" w:cs="宋体"/>
          <w:b/>
          <w:bCs/>
          <w:color w:val="auto"/>
          <w:kern w:val="1"/>
          <w:sz w:val="24"/>
          <w:szCs w:val="22"/>
        </w:rPr>
        <w:t>见电子版工程量清单</w:t>
      </w:r>
      <w:r>
        <w:rPr>
          <w:rFonts w:hint="eastAsia" w:ascii="宋体" w:hAnsi="宋体" w:cs="宋体"/>
          <w:b/>
          <w:bCs/>
          <w:color w:val="auto"/>
          <w:kern w:val="1"/>
          <w:sz w:val="24"/>
          <w:szCs w:val="22"/>
          <w:lang w:val="en-US" w:eastAsia="zh-CN"/>
        </w:rPr>
        <w:t>表</w:t>
      </w:r>
      <w:r>
        <w:rPr>
          <w:rFonts w:hint="eastAsia" w:ascii="宋体" w:hAnsi="宋体" w:eastAsia="宋体" w:cs="宋体"/>
          <w:b/>
          <w:bCs/>
          <w:color w:val="auto"/>
          <w:kern w:val="1"/>
          <w:sz w:val="24"/>
          <w:szCs w:val="22"/>
        </w:rPr>
        <w:t>）</w:t>
      </w:r>
    </w:p>
    <w:p w14:paraId="38FAE52E">
      <w:pPr>
        <w:shd w:val="clea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br w:type="page"/>
      </w:r>
    </w:p>
    <w:tbl>
      <w:tblPr>
        <w:tblStyle w:val="43"/>
        <w:tblW w:w="97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9"/>
        <w:gridCol w:w="4303"/>
        <w:gridCol w:w="807"/>
        <w:gridCol w:w="1212"/>
        <w:gridCol w:w="1212"/>
        <w:gridCol w:w="1217"/>
      </w:tblGrid>
      <w:tr w14:paraId="0374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760" w:type="dxa"/>
            <w:gridSpan w:val="6"/>
            <w:tcBorders>
              <w:top w:val="nil"/>
              <w:left w:val="nil"/>
              <w:bottom w:val="nil"/>
              <w:right w:val="nil"/>
            </w:tcBorders>
            <w:shd w:val="clear" w:color="auto" w:fill="FFFFFF"/>
            <w:vAlign w:val="bottom"/>
          </w:tcPr>
          <w:p w14:paraId="48436394">
            <w:pPr>
              <w:keepNext w:val="0"/>
              <w:keepLines w:val="0"/>
              <w:widowControl/>
              <w:suppressLineNumbers w:val="0"/>
              <w:shd w:val="clear"/>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5B25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760" w:type="dxa"/>
            <w:gridSpan w:val="6"/>
            <w:tcBorders>
              <w:top w:val="nil"/>
              <w:left w:val="nil"/>
              <w:bottom w:val="nil"/>
              <w:right w:val="nil"/>
            </w:tcBorders>
            <w:shd w:val="clear" w:color="auto" w:fill="FFFFFF"/>
            <w:vAlign w:val="top"/>
          </w:tcPr>
          <w:p w14:paraId="7AC6B298">
            <w:pPr>
              <w:keepNext w:val="0"/>
              <w:keepLines w:val="0"/>
              <w:widowControl/>
              <w:suppressLineNumbers w:val="0"/>
              <w:shd w:val="clear"/>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6C35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7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EFF4D16">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4628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09" w:type="dxa"/>
            <w:tcBorders>
              <w:top w:val="nil"/>
              <w:left w:val="single" w:color="000000" w:sz="8" w:space="0"/>
              <w:bottom w:val="single" w:color="000000" w:sz="4" w:space="0"/>
              <w:right w:val="single" w:color="000000" w:sz="4" w:space="0"/>
            </w:tcBorders>
            <w:shd w:val="clear" w:color="auto" w:fill="FFFFFF"/>
            <w:vAlign w:val="center"/>
          </w:tcPr>
          <w:p w14:paraId="29CDEDE1">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303" w:type="dxa"/>
            <w:tcBorders>
              <w:top w:val="nil"/>
              <w:left w:val="nil"/>
              <w:bottom w:val="single" w:color="000000" w:sz="4" w:space="0"/>
              <w:right w:val="single" w:color="000000" w:sz="4" w:space="0"/>
            </w:tcBorders>
            <w:shd w:val="clear" w:color="auto" w:fill="FFFFFF"/>
            <w:vAlign w:val="center"/>
          </w:tcPr>
          <w:p w14:paraId="26F122A1">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7" w:type="dxa"/>
            <w:tcBorders>
              <w:top w:val="nil"/>
              <w:left w:val="nil"/>
              <w:bottom w:val="single" w:color="000000" w:sz="4" w:space="0"/>
              <w:right w:val="single" w:color="000000" w:sz="4" w:space="0"/>
            </w:tcBorders>
            <w:shd w:val="clear" w:color="auto" w:fill="FFFFFF"/>
            <w:vAlign w:val="center"/>
          </w:tcPr>
          <w:p w14:paraId="7D443FFD">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12" w:type="dxa"/>
            <w:tcBorders>
              <w:top w:val="nil"/>
              <w:left w:val="nil"/>
              <w:bottom w:val="single" w:color="000000" w:sz="4" w:space="0"/>
              <w:right w:val="single" w:color="000000" w:sz="4" w:space="0"/>
            </w:tcBorders>
            <w:shd w:val="clear" w:color="auto" w:fill="FFFFFF"/>
            <w:vAlign w:val="center"/>
          </w:tcPr>
          <w:p w14:paraId="355CC6A2">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12" w:type="dxa"/>
            <w:tcBorders>
              <w:top w:val="nil"/>
              <w:left w:val="nil"/>
              <w:bottom w:val="single" w:color="000000" w:sz="4" w:space="0"/>
              <w:right w:val="single" w:color="000000" w:sz="4" w:space="0"/>
            </w:tcBorders>
            <w:shd w:val="clear" w:color="auto" w:fill="FFFFFF"/>
            <w:vAlign w:val="center"/>
          </w:tcPr>
          <w:p w14:paraId="50FA592E">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17" w:type="dxa"/>
            <w:tcBorders>
              <w:top w:val="nil"/>
              <w:left w:val="nil"/>
              <w:bottom w:val="single" w:color="000000" w:sz="4" w:space="0"/>
              <w:right w:val="single" w:color="000000" w:sz="8" w:space="0"/>
            </w:tcBorders>
            <w:shd w:val="clear" w:color="auto" w:fill="FFFFFF"/>
            <w:vAlign w:val="center"/>
          </w:tcPr>
          <w:p w14:paraId="183B8569">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A56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09" w:type="dxa"/>
            <w:tcBorders>
              <w:top w:val="nil"/>
              <w:left w:val="single" w:color="000000" w:sz="8" w:space="0"/>
              <w:bottom w:val="single" w:color="000000" w:sz="4" w:space="0"/>
              <w:right w:val="single" w:color="000000" w:sz="4" w:space="0"/>
            </w:tcBorders>
            <w:shd w:val="clear" w:color="auto" w:fill="FFFFFF"/>
            <w:vAlign w:val="center"/>
          </w:tcPr>
          <w:p w14:paraId="2A4FEED7">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303" w:type="dxa"/>
            <w:tcBorders>
              <w:top w:val="nil"/>
              <w:left w:val="nil"/>
              <w:bottom w:val="single" w:color="000000" w:sz="4" w:space="0"/>
              <w:right w:val="single" w:color="000000" w:sz="4" w:space="0"/>
            </w:tcBorders>
            <w:shd w:val="clear" w:color="auto" w:fill="FFFFFF"/>
            <w:vAlign w:val="center"/>
          </w:tcPr>
          <w:p w14:paraId="2F5F0829">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807" w:type="dxa"/>
            <w:tcBorders>
              <w:top w:val="nil"/>
              <w:left w:val="nil"/>
              <w:bottom w:val="single" w:color="000000" w:sz="4" w:space="0"/>
              <w:right w:val="single" w:color="000000" w:sz="4" w:space="0"/>
            </w:tcBorders>
            <w:shd w:val="clear" w:color="auto" w:fill="FFFFFF"/>
            <w:vAlign w:val="center"/>
          </w:tcPr>
          <w:p w14:paraId="6B38A530">
            <w:pPr>
              <w:shd w:val="clear"/>
              <w:jc w:val="center"/>
              <w:rPr>
                <w:rFonts w:hint="eastAsia" w:ascii="宋体" w:hAnsi="宋体" w:eastAsia="宋体" w:cs="宋体"/>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2031FEF9">
            <w:pPr>
              <w:shd w:val="clear"/>
              <w:jc w:val="right"/>
              <w:rPr>
                <w:rFonts w:hint="eastAsia" w:ascii="Arial Narrow" w:hAnsi="Arial Narrow" w:eastAsia="Arial Narrow" w:cs="Arial Narrow"/>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3376353C">
            <w:pPr>
              <w:shd w:val="clear"/>
              <w:jc w:val="right"/>
              <w:rPr>
                <w:rFonts w:hint="default" w:ascii="Arial Narrow" w:hAnsi="Arial Narrow" w:eastAsia="Arial Narrow" w:cs="Arial Narrow"/>
                <w:i w:val="0"/>
                <w:iCs w:val="0"/>
                <w:color w:val="000000"/>
                <w:sz w:val="16"/>
                <w:szCs w:val="16"/>
                <w:u w:val="none"/>
              </w:rPr>
            </w:pPr>
          </w:p>
        </w:tc>
        <w:tc>
          <w:tcPr>
            <w:tcW w:w="1217" w:type="dxa"/>
            <w:tcBorders>
              <w:top w:val="nil"/>
              <w:left w:val="nil"/>
              <w:bottom w:val="single" w:color="000000" w:sz="4" w:space="0"/>
              <w:right w:val="single" w:color="000000" w:sz="8" w:space="0"/>
            </w:tcBorders>
            <w:shd w:val="clear" w:color="auto" w:fill="FFFFFF"/>
            <w:vAlign w:val="center"/>
          </w:tcPr>
          <w:p w14:paraId="19132A8B">
            <w:pPr>
              <w:shd w:val="clear"/>
              <w:jc w:val="right"/>
              <w:rPr>
                <w:rFonts w:hint="default" w:ascii="Arial Narrow" w:hAnsi="Arial Narrow" w:eastAsia="Arial Narrow" w:cs="Arial Narrow"/>
                <w:i w:val="0"/>
                <w:iCs w:val="0"/>
                <w:color w:val="000000"/>
                <w:sz w:val="16"/>
                <w:szCs w:val="16"/>
                <w:u w:val="none"/>
              </w:rPr>
            </w:pPr>
          </w:p>
        </w:tc>
      </w:tr>
      <w:tr w14:paraId="6A93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09" w:type="dxa"/>
            <w:tcBorders>
              <w:top w:val="nil"/>
              <w:left w:val="single" w:color="000000" w:sz="8" w:space="0"/>
              <w:bottom w:val="single" w:color="000000" w:sz="4" w:space="0"/>
              <w:right w:val="single" w:color="000000" w:sz="4" w:space="0"/>
            </w:tcBorders>
            <w:shd w:val="clear" w:color="auto" w:fill="FFFFFF"/>
            <w:vAlign w:val="center"/>
          </w:tcPr>
          <w:p w14:paraId="2A6CD607">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303" w:type="dxa"/>
            <w:tcBorders>
              <w:top w:val="nil"/>
              <w:left w:val="nil"/>
              <w:bottom w:val="single" w:color="000000" w:sz="4" w:space="0"/>
              <w:right w:val="single" w:color="000000" w:sz="4" w:space="0"/>
            </w:tcBorders>
            <w:shd w:val="clear" w:color="auto" w:fill="FFFFFF"/>
            <w:vAlign w:val="center"/>
          </w:tcPr>
          <w:p w14:paraId="21B8814F">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07" w:type="dxa"/>
            <w:tcBorders>
              <w:top w:val="nil"/>
              <w:left w:val="nil"/>
              <w:bottom w:val="single" w:color="000000" w:sz="4" w:space="0"/>
              <w:right w:val="single" w:color="000000" w:sz="4" w:space="0"/>
            </w:tcBorders>
            <w:shd w:val="clear" w:color="auto" w:fill="FFFFFF"/>
            <w:vAlign w:val="center"/>
          </w:tcPr>
          <w:p w14:paraId="3D45254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12" w:type="dxa"/>
            <w:tcBorders>
              <w:top w:val="nil"/>
              <w:left w:val="nil"/>
              <w:bottom w:val="single" w:color="000000" w:sz="4" w:space="0"/>
              <w:right w:val="single" w:color="000000" w:sz="4" w:space="0"/>
            </w:tcBorders>
            <w:shd w:val="clear" w:color="auto" w:fill="FFFFFF"/>
            <w:vAlign w:val="center"/>
          </w:tcPr>
          <w:p w14:paraId="0BE7D80B">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12" w:type="dxa"/>
            <w:tcBorders>
              <w:top w:val="nil"/>
              <w:left w:val="nil"/>
              <w:bottom w:val="single" w:color="000000" w:sz="4" w:space="0"/>
              <w:right w:val="single" w:color="000000" w:sz="4" w:space="0"/>
            </w:tcBorders>
            <w:shd w:val="clear" w:color="auto" w:fill="FFFFFF"/>
            <w:vAlign w:val="center"/>
          </w:tcPr>
          <w:p w14:paraId="0282EA5D">
            <w:pPr>
              <w:shd w:val="clear"/>
              <w:jc w:val="right"/>
              <w:rPr>
                <w:rFonts w:hint="default" w:ascii="Arial Narrow" w:hAnsi="Arial Narrow" w:eastAsia="Arial Narrow" w:cs="Arial Narrow"/>
                <w:i w:val="0"/>
                <w:iCs w:val="0"/>
                <w:color w:val="000000"/>
                <w:sz w:val="16"/>
                <w:szCs w:val="16"/>
                <w:u w:val="none"/>
              </w:rPr>
            </w:pPr>
          </w:p>
        </w:tc>
        <w:tc>
          <w:tcPr>
            <w:tcW w:w="1217" w:type="dxa"/>
            <w:tcBorders>
              <w:top w:val="nil"/>
              <w:left w:val="nil"/>
              <w:bottom w:val="single" w:color="000000" w:sz="4" w:space="0"/>
              <w:right w:val="single" w:color="000000" w:sz="8" w:space="0"/>
            </w:tcBorders>
            <w:shd w:val="clear" w:color="auto" w:fill="FFFFFF"/>
            <w:vAlign w:val="center"/>
          </w:tcPr>
          <w:p w14:paraId="32A6D467">
            <w:pPr>
              <w:shd w:val="clear"/>
              <w:jc w:val="right"/>
              <w:rPr>
                <w:rFonts w:hint="default" w:ascii="Arial Narrow" w:hAnsi="Arial Narrow" w:eastAsia="Arial Narrow" w:cs="Arial Narrow"/>
                <w:i w:val="0"/>
                <w:iCs w:val="0"/>
                <w:color w:val="000000"/>
                <w:sz w:val="16"/>
                <w:szCs w:val="16"/>
                <w:u w:val="none"/>
              </w:rPr>
            </w:pPr>
          </w:p>
        </w:tc>
      </w:tr>
      <w:tr w14:paraId="76DC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09" w:type="dxa"/>
            <w:tcBorders>
              <w:top w:val="nil"/>
              <w:left w:val="single" w:color="000000" w:sz="8" w:space="0"/>
              <w:bottom w:val="single" w:color="000000" w:sz="4" w:space="0"/>
              <w:right w:val="single" w:color="000000" w:sz="4" w:space="0"/>
            </w:tcBorders>
            <w:shd w:val="clear" w:color="auto" w:fill="FFFFFF"/>
            <w:vAlign w:val="center"/>
          </w:tcPr>
          <w:p w14:paraId="730548EC">
            <w:pPr>
              <w:shd w:val="clear"/>
              <w:jc w:val="center"/>
              <w:rPr>
                <w:rFonts w:hint="eastAsia" w:ascii="宋体" w:hAnsi="宋体" w:eastAsia="宋体" w:cs="宋体"/>
                <w:i w:val="0"/>
                <w:iCs w:val="0"/>
                <w:color w:val="000000"/>
                <w:sz w:val="16"/>
                <w:szCs w:val="16"/>
                <w:u w:val="none"/>
              </w:rPr>
            </w:pPr>
          </w:p>
        </w:tc>
        <w:tc>
          <w:tcPr>
            <w:tcW w:w="4303" w:type="dxa"/>
            <w:tcBorders>
              <w:top w:val="nil"/>
              <w:left w:val="nil"/>
              <w:bottom w:val="single" w:color="000000" w:sz="4" w:space="0"/>
              <w:right w:val="single" w:color="000000" w:sz="4" w:space="0"/>
            </w:tcBorders>
            <w:shd w:val="clear" w:color="auto" w:fill="FFFFFF"/>
            <w:vAlign w:val="center"/>
          </w:tcPr>
          <w:p w14:paraId="5A38B4ED">
            <w:pPr>
              <w:shd w:val="clear"/>
              <w:jc w:val="left"/>
              <w:rPr>
                <w:rFonts w:hint="eastAsia" w:ascii="宋体" w:hAnsi="宋体" w:eastAsia="宋体" w:cs="宋体"/>
                <w:i w:val="0"/>
                <w:iCs w:val="0"/>
                <w:color w:val="000000"/>
                <w:sz w:val="16"/>
                <w:szCs w:val="16"/>
                <w:u w:val="none"/>
              </w:rPr>
            </w:pPr>
          </w:p>
        </w:tc>
        <w:tc>
          <w:tcPr>
            <w:tcW w:w="807" w:type="dxa"/>
            <w:tcBorders>
              <w:top w:val="nil"/>
              <w:left w:val="nil"/>
              <w:bottom w:val="single" w:color="000000" w:sz="4" w:space="0"/>
              <w:right w:val="single" w:color="000000" w:sz="4" w:space="0"/>
            </w:tcBorders>
            <w:shd w:val="clear" w:color="auto" w:fill="FFFFFF"/>
            <w:vAlign w:val="center"/>
          </w:tcPr>
          <w:p w14:paraId="3AC32108">
            <w:pPr>
              <w:shd w:val="clear"/>
              <w:jc w:val="center"/>
              <w:rPr>
                <w:rFonts w:hint="eastAsia" w:ascii="宋体" w:hAnsi="宋体" w:eastAsia="宋体" w:cs="宋体"/>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23A9B0A1">
            <w:pPr>
              <w:shd w:val="clear"/>
              <w:jc w:val="right"/>
              <w:rPr>
                <w:rFonts w:hint="default" w:ascii="Arial Narrow" w:hAnsi="Arial Narrow" w:eastAsia="Arial Narrow" w:cs="Arial Narrow"/>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40AA520E">
            <w:pPr>
              <w:shd w:val="clear"/>
              <w:jc w:val="right"/>
              <w:rPr>
                <w:rFonts w:hint="default" w:ascii="Arial Narrow" w:hAnsi="Arial Narrow" w:eastAsia="Arial Narrow" w:cs="Arial Narrow"/>
                <w:i w:val="0"/>
                <w:iCs w:val="0"/>
                <w:color w:val="000000"/>
                <w:sz w:val="16"/>
                <w:szCs w:val="16"/>
                <w:u w:val="none"/>
              </w:rPr>
            </w:pPr>
          </w:p>
        </w:tc>
        <w:tc>
          <w:tcPr>
            <w:tcW w:w="1217" w:type="dxa"/>
            <w:tcBorders>
              <w:top w:val="nil"/>
              <w:left w:val="nil"/>
              <w:bottom w:val="single" w:color="000000" w:sz="4" w:space="0"/>
              <w:right w:val="single" w:color="000000" w:sz="8" w:space="0"/>
            </w:tcBorders>
            <w:shd w:val="clear" w:color="auto" w:fill="FFFFFF"/>
            <w:vAlign w:val="center"/>
          </w:tcPr>
          <w:p w14:paraId="7DB30F27">
            <w:pPr>
              <w:shd w:val="clear"/>
              <w:jc w:val="right"/>
              <w:rPr>
                <w:rFonts w:hint="default" w:ascii="Arial Narrow" w:hAnsi="Arial Narrow" w:eastAsia="Arial Narrow" w:cs="Arial Narrow"/>
                <w:i w:val="0"/>
                <w:iCs w:val="0"/>
                <w:color w:val="000000"/>
                <w:sz w:val="16"/>
                <w:szCs w:val="16"/>
                <w:u w:val="none"/>
              </w:rPr>
            </w:pPr>
          </w:p>
        </w:tc>
      </w:tr>
      <w:tr w14:paraId="34B4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12" w:type="dxa"/>
            <w:gridSpan w:val="2"/>
            <w:tcBorders>
              <w:top w:val="nil"/>
              <w:left w:val="single" w:color="000000" w:sz="8" w:space="0"/>
              <w:bottom w:val="single" w:color="000000" w:sz="8" w:space="0"/>
              <w:right w:val="nil"/>
            </w:tcBorders>
            <w:shd w:val="clear" w:color="auto" w:fill="FFFFFF"/>
            <w:vAlign w:val="center"/>
          </w:tcPr>
          <w:p w14:paraId="3D24E174">
            <w:pPr>
              <w:keepNext w:val="0"/>
              <w:keepLines w:val="0"/>
              <w:widowControl/>
              <w:suppressLineNumbers w:val="0"/>
              <w:shd w:val="clear"/>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2019" w:type="dxa"/>
            <w:gridSpan w:val="2"/>
            <w:tcBorders>
              <w:top w:val="nil"/>
              <w:left w:val="nil"/>
              <w:bottom w:val="single" w:color="000000" w:sz="8" w:space="0"/>
              <w:right w:val="nil"/>
            </w:tcBorders>
            <w:shd w:val="clear" w:color="auto" w:fill="FFFFFF"/>
            <w:vAlign w:val="center"/>
          </w:tcPr>
          <w:p w14:paraId="58C8751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29" w:type="dxa"/>
            <w:gridSpan w:val="2"/>
            <w:tcBorders>
              <w:top w:val="nil"/>
              <w:left w:val="nil"/>
              <w:bottom w:val="single" w:color="000000" w:sz="8" w:space="0"/>
              <w:right w:val="single" w:color="000000" w:sz="8" w:space="0"/>
            </w:tcBorders>
            <w:shd w:val="clear" w:color="auto" w:fill="FFFFFF"/>
            <w:vAlign w:val="center"/>
          </w:tcPr>
          <w:p w14:paraId="535C1296">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C67B4C5">
      <w:pPr>
        <w:shd w:val="clea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br w:type="page"/>
      </w:r>
    </w:p>
    <w:tbl>
      <w:tblPr>
        <w:tblStyle w:val="43"/>
        <w:tblW w:w="96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1"/>
        <w:gridCol w:w="4257"/>
        <w:gridCol w:w="798"/>
        <w:gridCol w:w="1200"/>
        <w:gridCol w:w="1199"/>
        <w:gridCol w:w="1205"/>
      </w:tblGrid>
      <w:tr w14:paraId="4FBD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9660" w:type="dxa"/>
            <w:gridSpan w:val="6"/>
            <w:tcBorders>
              <w:top w:val="nil"/>
              <w:left w:val="nil"/>
              <w:bottom w:val="nil"/>
              <w:right w:val="nil"/>
            </w:tcBorders>
            <w:shd w:val="clear" w:color="auto" w:fill="FFFFFF"/>
            <w:vAlign w:val="bottom"/>
          </w:tcPr>
          <w:p w14:paraId="71384DC3">
            <w:pPr>
              <w:keepNext w:val="0"/>
              <w:keepLines w:val="0"/>
              <w:widowControl/>
              <w:suppressLineNumbers w:val="0"/>
              <w:shd w:val="clear"/>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3637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9660" w:type="dxa"/>
            <w:gridSpan w:val="6"/>
            <w:tcBorders>
              <w:top w:val="nil"/>
              <w:left w:val="nil"/>
              <w:bottom w:val="nil"/>
              <w:right w:val="nil"/>
            </w:tcBorders>
            <w:shd w:val="clear" w:color="auto" w:fill="FFFFFF"/>
            <w:vAlign w:val="top"/>
          </w:tcPr>
          <w:p w14:paraId="20BEA61C">
            <w:pPr>
              <w:keepNext w:val="0"/>
              <w:keepLines w:val="0"/>
              <w:widowControl/>
              <w:suppressLineNumbers w:val="0"/>
              <w:shd w:val="clear"/>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E67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96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18D0916">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19DA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45991492">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57" w:type="dxa"/>
            <w:tcBorders>
              <w:top w:val="nil"/>
              <w:left w:val="nil"/>
              <w:bottom w:val="single" w:color="000000" w:sz="4" w:space="0"/>
              <w:right w:val="single" w:color="000000" w:sz="4" w:space="0"/>
            </w:tcBorders>
            <w:shd w:val="clear" w:color="auto" w:fill="FFFFFF"/>
            <w:vAlign w:val="center"/>
          </w:tcPr>
          <w:p w14:paraId="61BFF804">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98" w:type="dxa"/>
            <w:tcBorders>
              <w:top w:val="nil"/>
              <w:left w:val="nil"/>
              <w:bottom w:val="single" w:color="000000" w:sz="4" w:space="0"/>
              <w:right w:val="single" w:color="000000" w:sz="4" w:space="0"/>
            </w:tcBorders>
            <w:shd w:val="clear" w:color="auto" w:fill="FFFFFF"/>
            <w:vAlign w:val="center"/>
          </w:tcPr>
          <w:p w14:paraId="5ECCDC52">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06BCD675">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99" w:type="dxa"/>
            <w:tcBorders>
              <w:top w:val="nil"/>
              <w:left w:val="nil"/>
              <w:bottom w:val="single" w:color="000000" w:sz="4" w:space="0"/>
              <w:right w:val="single" w:color="000000" w:sz="4" w:space="0"/>
            </w:tcBorders>
            <w:shd w:val="clear" w:color="auto" w:fill="FFFFFF"/>
            <w:vAlign w:val="center"/>
          </w:tcPr>
          <w:p w14:paraId="4D750B52">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5" w:type="dxa"/>
            <w:tcBorders>
              <w:top w:val="nil"/>
              <w:left w:val="nil"/>
              <w:bottom w:val="single" w:color="000000" w:sz="4" w:space="0"/>
              <w:right w:val="single" w:color="000000" w:sz="8" w:space="0"/>
            </w:tcBorders>
            <w:shd w:val="clear" w:color="auto" w:fill="FFFFFF"/>
            <w:vAlign w:val="center"/>
          </w:tcPr>
          <w:p w14:paraId="54FB1CF3">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82A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4288009A">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257" w:type="dxa"/>
            <w:tcBorders>
              <w:top w:val="nil"/>
              <w:left w:val="nil"/>
              <w:bottom w:val="single" w:color="000000" w:sz="4" w:space="0"/>
              <w:right w:val="single" w:color="000000" w:sz="4" w:space="0"/>
            </w:tcBorders>
            <w:shd w:val="clear" w:color="auto" w:fill="FFFFFF"/>
            <w:vAlign w:val="center"/>
          </w:tcPr>
          <w:p w14:paraId="70ED04DA">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98" w:type="dxa"/>
            <w:tcBorders>
              <w:top w:val="nil"/>
              <w:left w:val="nil"/>
              <w:bottom w:val="single" w:color="000000" w:sz="4" w:space="0"/>
              <w:right w:val="single" w:color="000000" w:sz="4" w:space="0"/>
            </w:tcBorders>
            <w:shd w:val="clear" w:color="auto" w:fill="FFFFFF"/>
            <w:vAlign w:val="center"/>
          </w:tcPr>
          <w:p w14:paraId="1A8620E0">
            <w:pPr>
              <w:shd w:val="clea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B8240E6">
            <w:pPr>
              <w:shd w:val="clear"/>
              <w:jc w:val="right"/>
              <w:rPr>
                <w:rFonts w:hint="eastAsia"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14:paraId="50D12D10">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4C543027">
            <w:pPr>
              <w:shd w:val="clear"/>
              <w:jc w:val="right"/>
              <w:rPr>
                <w:rFonts w:hint="default" w:ascii="Arial Narrow" w:hAnsi="Arial Narrow" w:eastAsia="Arial Narrow" w:cs="Arial Narrow"/>
                <w:i w:val="0"/>
                <w:iCs w:val="0"/>
                <w:color w:val="000000"/>
                <w:sz w:val="16"/>
                <w:szCs w:val="16"/>
                <w:u w:val="none"/>
              </w:rPr>
            </w:pPr>
          </w:p>
        </w:tc>
      </w:tr>
      <w:tr w14:paraId="4368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5635F1D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257" w:type="dxa"/>
            <w:tcBorders>
              <w:top w:val="nil"/>
              <w:left w:val="nil"/>
              <w:bottom w:val="single" w:color="000000" w:sz="4" w:space="0"/>
              <w:right w:val="single" w:color="000000" w:sz="4" w:space="0"/>
            </w:tcBorders>
            <w:shd w:val="clear" w:color="auto" w:fill="FFFFFF"/>
            <w:vAlign w:val="center"/>
          </w:tcPr>
          <w:p w14:paraId="2CF7AEA9">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98" w:type="dxa"/>
            <w:tcBorders>
              <w:top w:val="nil"/>
              <w:left w:val="nil"/>
              <w:bottom w:val="single" w:color="000000" w:sz="4" w:space="0"/>
              <w:right w:val="single" w:color="000000" w:sz="4" w:space="0"/>
            </w:tcBorders>
            <w:shd w:val="clear" w:color="auto" w:fill="FFFFFF"/>
            <w:vAlign w:val="center"/>
          </w:tcPr>
          <w:p w14:paraId="2E087E07">
            <w:pPr>
              <w:shd w:val="clea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1F0F018">
            <w:pPr>
              <w:shd w:val="clear"/>
              <w:jc w:val="right"/>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14:paraId="1726F6B4">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728E53E1">
            <w:pPr>
              <w:shd w:val="clear"/>
              <w:jc w:val="right"/>
              <w:rPr>
                <w:rFonts w:hint="default" w:ascii="Arial Narrow" w:hAnsi="Arial Narrow" w:eastAsia="Arial Narrow" w:cs="Arial Narrow"/>
                <w:i w:val="0"/>
                <w:iCs w:val="0"/>
                <w:color w:val="000000"/>
                <w:sz w:val="16"/>
                <w:szCs w:val="16"/>
                <w:u w:val="none"/>
              </w:rPr>
            </w:pPr>
          </w:p>
        </w:tc>
      </w:tr>
      <w:tr w14:paraId="4DFC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4676CC8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57" w:type="dxa"/>
            <w:tcBorders>
              <w:top w:val="nil"/>
              <w:left w:val="nil"/>
              <w:bottom w:val="single" w:color="000000" w:sz="4" w:space="0"/>
              <w:right w:val="single" w:color="000000" w:sz="4" w:space="0"/>
            </w:tcBorders>
            <w:shd w:val="clear" w:color="auto" w:fill="FFFFFF"/>
            <w:vAlign w:val="center"/>
          </w:tcPr>
          <w:p w14:paraId="2D94C7A8">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98" w:type="dxa"/>
            <w:tcBorders>
              <w:top w:val="nil"/>
              <w:left w:val="nil"/>
              <w:bottom w:val="single" w:color="000000" w:sz="4" w:space="0"/>
              <w:right w:val="single" w:color="000000" w:sz="4" w:space="0"/>
            </w:tcBorders>
            <w:shd w:val="clear" w:color="auto" w:fill="FFFFFF"/>
            <w:vAlign w:val="center"/>
          </w:tcPr>
          <w:p w14:paraId="58803C0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0241A590">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7576</w:t>
            </w:r>
          </w:p>
        </w:tc>
        <w:tc>
          <w:tcPr>
            <w:tcW w:w="1199" w:type="dxa"/>
            <w:tcBorders>
              <w:top w:val="nil"/>
              <w:left w:val="nil"/>
              <w:bottom w:val="single" w:color="000000" w:sz="4" w:space="0"/>
              <w:right w:val="single" w:color="000000" w:sz="4" w:space="0"/>
            </w:tcBorders>
            <w:shd w:val="clear" w:color="auto" w:fill="FFFFFF"/>
            <w:vAlign w:val="center"/>
          </w:tcPr>
          <w:p w14:paraId="7373709E">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7828C58C">
            <w:pPr>
              <w:shd w:val="clear"/>
              <w:jc w:val="right"/>
              <w:rPr>
                <w:rFonts w:hint="default" w:ascii="Arial Narrow" w:hAnsi="Arial Narrow" w:eastAsia="Arial Narrow" w:cs="Arial Narrow"/>
                <w:i w:val="0"/>
                <w:iCs w:val="0"/>
                <w:color w:val="000000"/>
                <w:sz w:val="16"/>
                <w:szCs w:val="16"/>
                <w:u w:val="none"/>
              </w:rPr>
            </w:pPr>
          </w:p>
        </w:tc>
      </w:tr>
      <w:tr w14:paraId="6B80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1F51E9E6">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57" w:type="dxa"/>
            <w:tcBorders>
              <w:top w:val="nil"/>
              <w:left w:val="nil"/>
              <w:bottom w:val="single" w:color="000000" w:sz="4" w:space="0"/>
              <w:right w:val="single" w:color="000000" w:sz="4" w:space="0"/>
            </w:tcBorders>
            <w:shd w:val="clear" w:color="auto" w:fill="FFFFFF"/>
            <w:vAlign w:val="center"/>
          </w:tcPr>
          <w:p w14:paraId="4A4B477E">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98" w:type="dxa"/>
            <w:tcBorders>
              <w:top w:val="nil"/>
              <w:left w:val="nil"/>
              <w:bottom w:val="single" w:color="000000" w:sz="4" w:space="0"/>
              <w:right w:val="single" w:color="000000" w:sz="4" w:space="0"/>
            </w:tcBorders>
            <w:shd w:val="clear" w:color="auto" w:fill="FFFFFF"/>
            <w:vAlign w:val="center"/>
          </w:tcPr>
          <w:p w14:paraId="75DD04C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54E8D7CD">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5050</w:t>
            </w:r>
          </w:p>
        </w:tc>
        <w:tc>
          <w:tcPr>
            <w:tcW w:w="1199" w:type="dxa"/>
            <w:tcBorders>
              <w:top w:val="nil"/>
              <w:left w:val="nil"/>
              <w:bottom w:val="single" w:color="000000" w:sz="4" w:space="0"/>
              <w:right w:val="single" w:color="000000" w:sz="4" w:space="0"/>
            </w:tcBorders>
            <w:shd w:val="clear" w:color="auto" w:fill="FFFFFF"/>
            <w:vAlign w:val="center"/>
          </w:tcPr>
          <w:p w14:paraId="12C4006C">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30B48C04">
            <w:pPr>
              <w:shd w:val="clear"/>
              <w:jc w:val="right"/>
              <w:rPr>
                <w:rFonts w:hint="default" w:ascii="Arial Narrow" w:hAnsi="Arial Narrow" w:eastAsia="Arial Narrow" w:cs="Arial Narrow"/>
                <w:i w:val="0"/>
                <w:iCs w:val="0"/>
                <w:color w:val="000000"/>
                <w:sz w:val="16"/>
                <w:szCs w:val="16"/>
                <w:u w:val="none"/>
              </w:rPr>
            </w:pPr>
          </w:p>
        </w:tc>
      </w:tr>
      <w:tr w14:paraId="3E23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44975071">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4257" w:type="dxa"/>
            <w:tcBorders>
              <w:top w:val="nil"/>
              <w:left w:val="nil"/>
              <w:bottom w:val="single" w:color="000000" w:sz="4" w:space="0"/>
              <w:right w:val="single" w:color="000000" w:sz="4" w:space="0"/>
            </w:tcBorders>
            <w:shd w:val="clear" w:color="auto" w:fill="FFFFFF"/>
            <w:vAlign w:val="center"/>
          </w:tcPr>
          <w:p w14:paraId="13D055DD">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98" w:type="dxa"/>
            <w:tcBorders>
              <w:top w:val="nil"/>
              <w:left w:val="nil"/>
              <w:bottom w:val="single" w:color="000000" w:sz="4" w:space="0"/>
              <w:right w:val="single" w:color="000000" w:sz="4" w:space="0"/>
            </w:tcBorders>
            <w:shd w:val="clear" w:color="auto" w:fill="FFFFFF"/>
            <w:vAlign w:val="center"/>
          </w:tcPr>
          <w:p w14:paraId="7100E060">
            <w:pPr>
              <w:shd w:val="clea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F47BFE0">
            <w:pPr>
              <w:shd w:val="clear"/>
              <w:jc w:val="right"/>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14:paraId="449923EA">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76970857">
            <w:pPr>
              <w:shd w:val="clear"/>
              <w:jc w:val="right"/>
              <w:rPr>
                <w:rFonts w:hint="default" w:ascii="Arial Narrow" w:hAnsi="Arial Narrow" w:eastAsia="Arial Narrow" w:cs="Arial Narrow"/>
                <w:i w:val="0"/>
                <w:iCs w:val="0"/>
                <w:color w:val="000000"/>
                <w:sz w:val="16"/>
                <w:szCs w:val="16"/>
                <w:u w:val="none"/>
              </w:rPr>
            </w:pPr>
          </w:p>
        </w:tc>
      </w:tr>
      <w:tr w14:paraId="719E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00B768CD">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4257" w:type="dxa"/>
            <w:tcBorders>
              <w:top w:val="nil"/>
              <w:left w:val="nil"/>
              <w:bottom w:val="single" w:color="000000" w:sz="4" w:space="0"/>
              <w:right w:val="single" w:color="000000" w:sz="4" w:space="0"/>
            </w:tcBorders>
            <w:shd w:val="clear" w:color="auto" w:fill="FFFFFF"/>
            <w:vAlign w:val="center"/>
          </w:tcPr>
          <w:p w14:paraId="5D5CD046">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798" w:type="dxa"/>
            <w:tcBorders>
              <w:top w:val="nil"/>
              <w:left w:val="nil"/>
              <w:bottom w:val="single" w:color="000000" w:sz="4" w:space="0"/>
              <w:right w:val="single" w:color="000000" w:sz="4" w:space="0"/>
            </w:tcBorders>
            <w:shd w:val="clear" w:color="auto" w:fill="FFFFFF"/>
            <w:vAlign w:val="center"/>
          </w:tcPr>
          <w:p w14:paraId="1302D41B">
            <w:pPr>
              <w:shd w:val="clea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325EB93">
            <w:pPr>
              <w:shd w:val="clear"/>
              <w:jc w:val="right"/>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14:paraId="021BC994">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0ADF26EB">
            <w:pPr>
              <w:shd w:val="clear"/>
              <w:jc w:val="right"/>
              <w:rPr>
                <w:rFonts w:hint="default" w:ascii="Arial Narrow" w:hAnsi="Arial Narrow" w:eastAsia="Arial Narrow" w:cs="Arial Narrow"/>
                <w:i w:val="0"/>
                <w:iCs w:val="0"/>
                <w:color w:val="000000"/>
                <w:sz w:val="16"/>
                <w:szCs w:val="16"/>
                <w:u w:val="none"/>
              </w:rPr>
            </w:pPr>
          </w:p>
        </w:tc>
      </w:tr>
      <w:tr w14:paraId="4395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323480FB">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57" w:type="dxa"/>
            <w:tcBorders>
              <w:top w:val="nil"/>
              <w:left w:val="nil"/>
              <w:bottom w:val="single" w:color="000000" w:sz="4" w:space="0"/>
              <w:right w:val="single" w:color="000000" w:sz="4" w:space="0"/>
            </w:tcBorders>
            <w:shd w:val="clear" w:color="auto" w:fill="FFFFFF"/>
            <w:vAlign w:val="center"/>
          </w:tcPr>
          <w:p w14:paraId="3146193E">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利用土方填筑</w:t>
            </w:r>
          </w:p>
        </w:tc>
        <w:tc>
          <w:tcPr>
            <w:tcW w:w="798" w:type="dxa"/>
            <w:tcBorders>
              <w:top w:val="nil"/>
              <w:left w:val="nil"/>
              <w:bottom w:val="single" w:color="000000" w:sz="4" w:space="0"/>
              <w:right w:val="single" w:color="000000" w:sz="4" w:space="0"/>
            </w:tcBorders>
            <w:shd w:val="clear" w:color="auto" w:fill="FFFFFF"/>
            <w:vAlign w:val="center"/>
          </w:tcPr>
          <w:p w14:paraId="00809E6C">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3AC57F28">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236</w:t>
            </w:r>
          </w:p>
        </w:tc>
        <w:tc>
          <w:tcPr>
            <w:tcW w:w="1199" w:type="dxa"/>
            <w:tcBorders>
              <w:top w:val="nil"/>
              <w:left w:val="nil"/>
              <w:bottom w:val="single" w:color="000000" w:sz="4" w:space="0"/>
              <w:right w:val="single" w:color="000000" w:sz="4" w:space="0"/>
            </w:tcBorders>
            <w:shd w:val="clear" w:color="auto" w:fill="FFFFFF"/>
            <w:vAlign w:val="center"/>
          </w:tcPr>
          <w:p w14:paraId="19117A92">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31EAF0C9">
            <w:pPr>
              <w:shd w:val="clear"/>
              <w:jc w:val="right"/>
              <w:rPr>
                <w:rFonts w:hint="default" w:ascii="Arial Narrow" w:hAnsi="Arial Narrow" w:eastAsia="Arial Narrow" w:cs="Arial Narrow"/>
                <w:i w:val="0"/>
                <w:iCs w:val="0"/>
                <w:color w:val="000000"/>
                <w:sz w:val="16"/>
                <w:szCs w:val="16"/>
                <w:u w:val="none"/>
              </w:rPr>
            </w:pPr>
          </w:p>
        </w:tc>
      </w:tr>
      <w:tr w14:paraId="2127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6622AF41">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4257" w:type="dxa"/>
            <w:tcBorders>
              <w:top w:val="nil"/>
              <w:left w:val="nil"/>
              <w:bottom w:val="single" w:color="000000" w:sz="4" w:space="0"/>
              <w:right w:val="single" w:color="000000" w:sz="4" w:space="0"/>
            </w:tcBorders>
            <w:shd w:val="clear" w:color="auto" w:fill="FFFFFF"/>
            <w:vAlign w:val="center"/>
          </w:tcPr>
          <w:p w14:paraId="2CE37C58">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特殊地区路基处理</w:t>
            </w:r>
          </w:p>
        </w:tc>
        <w:tc>
          <w:tcPr>
            <w:tcW w:w="798" w:type="dxa"/>
            <w:tcBorders>
              <w:top w:val="nil"/>
              <w:left w:val="nil"/>
              <w:bottom w:val="single" w:color="000000" w:sz="4" w:space="0"/>
              <w:right w:val="single" w:color="000000" w:sz="4" w:space="0"/>
            </w:tcBorders>
            <w:shd w:val="clear" w:color="auto" w:fill="FFFFFF"/>
            <w:vAlign w:val="center"/>
          </w:tcPr>
          <w:p w14:paraId="6996D3E1">
            <w:pPr>
              <w:shd w:val="clea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05E6FC5">
            <w:pPr>
              <w:shd w:val="clear"/>
              <w:jc w:val="right"/>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14:paraId="6C15817B">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77082D8A">
            <w:pPr>
              <w:shd w:val="clear"/>
              <w:jc w:val="right"/>
              <w:rPr>
                <w:rFonts w:hint="default" w:ascii="Arial Narrow" w:hAnsi="Arial Narrow" w:eastAsia="Arial Narrow" w:cs="Arial Narrow"/>
                <w:i w:val="0"/>
                <w:iCs w:val="0"/>
                <w:color w:val="000000"/>
                <w:sz w:val="16"/>
                <w:szCs w:val="16"/>
                <w:u w:val="none"/>
              </w:rPr>
            </w:pPr>
          </w:p>
        </w:tc>
      </w:tr>
      <w:tr w14:paraId="4C23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34739E8A">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205-1</w:t>
            </w:r>
          </w:p>
        </w:tc>
        <w:tc>
          <w:tcPr>
            <w:tcW w:w="4257" w:type="dxa"/>
            <w:tcBorders>
              <w:top w:val="nil"/>
              <w:left w:val="nil"/>
              <w:bottom w:val="single" w:color="000000" w:sz="4" w:space="0"/>
              <w:right w:val="single" w:color="000000" w:sz="4" w:space="0"/>
            </w:tcBorders>
            <w:shd w:val="clear" w:color="auto" w:fill="FFFFFF"/>
            <w:vAlign w:val="center"/>
          </w:tcPr>
          <w:p w14:paraId="3381F964">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软土路基处理</w:t>
            </w:r>
          </w:p>
        </w:tc>
        <w:tc>
          <w:tcPr>
            <w:tcW w:w="798" w:type="dxa"/>
            <w:tcBorders>
              <w:top w:val="nil"/>
              <w:left w:val="nil"/>
              <w:bottom w:val="single" w:color="000000" w:sz="4" w:space="0"/>
              <w:right w:val="single" w:color="000000" w:sz="4" w:space="0"/>
            </w:tcBorders>
            <w:shd w:val="clear" w:color="auto" w:fill="FFFFFF"/>
            <w:vAlign w:val="center"/>
          </w:tcPr>
          <w:p w14:paraId="30460ABB">
            <w:pPr>
              <w:shd w:val="clea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F5E1E8E">
            <w:pPr>
              <w:shd w:val="clear"/>
              <w:jc w:val="right"/>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14:paraId="4CBF5AEF">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2A525926">
            <w:pPr>
              <w:shd w:val="clear"/>
              <w:jc w:val="right"/>
              <w:rPr>
                <w:rFonts w:hint="default" w:ascii="Arial Narrow" w:hAnsi="Arial Narrow" w:eastAsia="Arial Narrow" w:cs="Arial Narrow"/>
                <w:i w:val="0"/>
                <w:iCs w:val="0"/>
                <w:color w:val="000000"/>
                <w:sz w:val="16"/>
                <w:szCs w:val="16"/>
                <w:u w:val="none"/>
              </w:rPr>
            </w:pPr>
          </w:p>
        </w:tc>
      </w:tr>
      <w:tr w14:paraId="540A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30090073">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4257" w:type="dxa"/>
            <w:tcBorders>
              <w:top w:val="nil"/>
              <w:left w:val="nil"/>
              <w:bottom w:val="single" w:color="000000" w:sz="4" w:space="0"/>
              <w:right w:val="single" w:color="000000" w:sz="4" w:space="0"/>
            </w:tcBorders>
            <w:shd w:val="clear" w:color="auto" w:fill="FFFFFF"/>
            <w:vAlign w:val="center"/>
          </w:tcPr>
          <w:p w14:paraId="334B9F25">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路基石渣换填</w:t>
            </w:r>
          </w:p>
        </w:tc>
        <w:tc>
          <w:tcPr>
            <w:tcW w:w="798" w:type="dxa"/>
            <w:tcBorders>
              <w:top w:val="nil"/>
              <w:left w:val="nil"/>
              <w:bottom w:val="single" w:color="000000" w:sz="4" w:space="0"/>
              <w:right w:val="single" w:color="000000" w:sz="4" w:space="0"/>
            </w:tcBorders>
            <w:shd w:val="clear" w:color="auto" w:fill="FFFFFF"/>
            <w:vAlign w:val="center"/>
          </w:tcPr>
          <w:p w14:paraId="538365E1">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27CA9262">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83</w:t>
            </w:r>
          </w:p>
        </w:tc>
        <w:tc>
          <w:tcPr>
            <w:tcW w:w="1199" w:type="dxa"/>
            <w:tcBorders>
              <w:top w:val="nil"/>
              <w:left w:val="nil"/>
              <w:bottom w:val="single" w:color="000000" w:sz="4" w:space="0"/>
              <w:right w:val="single" w:color="000000" w:sz="4" w:space="0"/>
            </w:tcBorders>
            <w:shd w:val="clear" w:color="auto" w:fill="FFFFFF"/>
            <w:vAlign w:val="center"/>
          </w:tcPr>
          <w:p w14:paraId="27D4A0B5">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45FF5F91">
            <w:pPr>
              <w:shd w:val="clear"/>
              <w:jc w:val="right"/>
              <w:rPr>
                <w:rFonts w:hint="default" w:ascii="Arial Narrow" w:hAnsi="Arial Narrow" w:eastAsia="Arial Narrow" w:cs="Arial Narrow"/>
                <w:i w:val="0"/>
                <w:iCs w:val="0"/>
                <w:color w:val="000000"/>
                <w:sz w:val="16"/>
                <w:szCs w:val="16"/>
                <w:u w:val="none"/>
              </w:rPr>
            </w:pPr>
          </w:p>
        </w:tc>
      </w:tr>
      <w:tr w14:paraId="2A6C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1FDD44FE">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4257" w:type="dxa"/>
            <w:tcBorders>
              <w:top w:val="nil"/>
              <w:left w:val="nil"/>
              <w:bottom w:val="single" w:color="000000" w:sz="4" w:space="0"/>
              <w:right w:val="single" w:color="000000" w:sz="4" w:space="0"/>
            </w:tcBorders>
            <w:shd w:val="clear" w:color="auto" w:fill="FFFFFF"/>
            <w:vAlign w:val="center"/>
          </w:tcPr>
          <w:p w14:paraId="581304A4">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98" w:type="dxa"/>
            <w:tcBorders>
              <w:top w:val="nil"/>
              <w:left w:val="nil"/>
              <w:bottom w:val="single" w:color="000000" w:sz="4" w:space="0"/>
              <w:right w:val="single" w:color="000000" w:sz="4" w:space="0"/>
            </w:tcBorders>
            <w:shd w:val="clear" w:color="auto" w:fill="FFFFFF"/>
            <w:vAlign w:val="center"/>
          </w:tcPr>
          <w:p w14:paraId="64C1467B">
            <w:pPr>
              <w:shd w:val="clea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2EF4BD7">
            <w:pPr>
              <w:shd w:val="clear"/>
              <w:jc w:val="right"/>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14:paraId="06CD7D3A">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5DDD0098">
            <w:pPr>
              <w:shd w:val="clear"/>
              <w:jc w:val="right"/>
              <w:rPr>
                <w:rFonts w:hint="default" w:ascii="Arial Narrow" w:hAnsi="Arial Narrow" w:eastAsia="Arial Narrow" w:cs="Arial Narrow"/>
                <w:i w:val="0"/>
                <w:iCs w:val="0"/>
                <w:color w:val="000000"/>
                <w:sz w:val="16"/>
                <w:szCs w:val="16"/>
                <w:u w:val="none"/>
              </w:rPr>
            </w:pPr>
          </w:p>
        </w:tc>
      </w:tr>
      <w:tr w14:paraId="6C76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7F2D6E21">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4257" w:type="dxa"/>
            <w:tcBorders>
              <w:top w:val="nil"/>
              <w:left w:val="nil"/>
              <w:bottom w:val="single" w:color="000000" w:sz="4" w:space="0"/>
              <w:right w:val="single" w:color="000000" w:sz="4" w:space="0"/>
            </w:tcBorders>
            <w:shd w:val="clear" w:color="auto" w:fill="FFFFFF"/>
            <w:vAlign w:val="center"/>
          </w:tcPr>
          <w:p w14:paraId="34275C71">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98" w:type="dxa"/>
            <w:tcBorders>
              <w:top w:val="nil"/>
              <w:left w:val="nil"/>
              <w:bottom w:val="single" w:color="000000" w:sz="4" w:space="0"/>
              <w:right w:val="single" w:color="000000" w:sz="4" w:space="0"/>
            </w:tcBorders>
            <w:shd w:val="clear" w:color="auto" w:fill="FFFFFF"/>
            <w:vAlign w:val="center"/>
          </w:tcPr>
          <w:p w14:paraId="1C3AD61A">
            <w:pPr>
              <w:shd w:val="clea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57C0770">
            <w:pPr>
              <w:shd w:val="clear"/>
              <w:jc w:val="right"/>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14:paraId="5FA6107D">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58C20E2C">
            <w:pPr>
              <w:shd w:val="clear"/>
              <w:jc w:val="right"/>
              <w:rPr>
                <w:rFonts w:hint="default" w:ascii="Arial Narrow" w:hAnsi="Arial Narrow" w:eastAsia="Arial Narrow" w:cs="Arial Narrow"/>
                <w:i w:val="0"/>
                <w:iCs w:val="0"/>
                <w:color w:val="000000"/>
                <w:sz w:val="16"/>
                <w:szCs w:val="16"/>
                <w:u w:val="none"/>
              </w:rPr>
            </w:pPr>
          </w:p>
        </w:tc>
      </w:tr>
      <w:tr w14:paraId="47F4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40AA65EA">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207-1-g</w:t>
            </w:r>
          </w:p>
        </w:tc>
        <w:tc>
          <w:tcPr>
            <w:tcW w:w="4257" w:type="dxa"/>
            <w:tcBorders>
              <w:top w:val="nil"/>
              <w:left w:val="nil"/>
              <w:bottom w:val="single" w:color="000000" w:sz="4" w:space="0"/>
              <w:right w:val="single" w:color="000000" w:sz="4" w:space="0"/>
            </w:tcBorders>
            <w:shd w:val="clear" w:color="auto" w:fill="FFFFFF"/>
            <w:vAlign w:val="center"/>
          </w:tcPr>
          <w:p w14:paraId="1BB2FBDB">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梯形土边沟</w:t>
            </w:r>
          </w:p>
        </w:tc>
        <w:tc>
          <w:tcPr>
            <w:tcW w:w="798" w:type="dxa"/>
            <w:tcBorders>
              <w:top w:val="nil"/>
              <w:left w:val="nil"/>
              <w:bottom w:val="single" w:color="000000" w:sz="4" w:space="0"/>
              <w:right w:val="single" w:color="000000" w:sz="4" w:space="0"/>
            </w:tcBorders>
            <w:shd w:val="clear" w:color="auto" w:fill="FFFFFF"/>
            <w:vAlign w:val="center"/>
          </w:tcPr>
          <w:p w14:paraId="56320346">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200" w:type="dxa"/>
            <w:tcBorders>
              <w:top w:val="nil"/>
              <w:left w:val="nil"/>
              <w:bottom w:val="single" w:color="000000" w:sz="4" w:space="0"/>
              <w:right w:val="single" w:color="000000" w:sz="4" w:space="0"/>
            </w:tcBorders>
            <w:shd w:val="clear" w:color="auto" w:fill="FFFFFF"/>
            <w:vAlign w:val="center"/>
          </w:tcPr>
          <w:p w14:paraId="2E107DB6">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1025</w:t>
            </w:r>
          </w:p>
        </w:tc>
        <w:tc>
          <w:tcPr>
            <w:tcW w:w="1199" w:type="dxa"/>
            <w:tcBorders>
              <w:top w:val="nil"/>
              <w:left w:val="nil"/>
              <w:bottom w:val="single" w:color="000000" w:sz="4" w:space="0"/>
              <w:right w:val="single" w:color="000000" w:sz="4" w:space="0"/>
            </w:tcBorders>
            <w:shd w:val="clear" w:color="auto" w:fill="FFFFFF"/>
            <w:vAlign w:val="center"/>
          </w:tcPr>
          <w:p w14:paraId="61A64947">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0E9D0333">
            <w:pPr>
              <w:shd w:val="clear"/>
              <w:jc w:val="right"/>
              <w:rPr>
                <w:rFonts w:hint="default" w:ascii="Arial Narrow" w:hAnsi="Arial Narrow" w:eastAsia="Arial Narrow" w:cs="Arial Narrow"/>
                <w:i w:val="0"/>
                <w:iCs w:val="0"/>
                <w:color w:val="000000"/>
                <w:sz w:val="16"/>
                <w:szCs w:val="16"/>
                <w:u w:val="none"/>
              </w:rPr>
            </w:pPr>
          </w:p>
        </w:tc>
      </w:tr>
      <w:tr w14:paraId="05BC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1" w:type="dxa"/>
            <w:tcBorders>
              <w:top w:val="nil"/>
              <w:left w:val="single" w:color="000000" w:sz="8" w:space="0"/>
              <w:bottom w:val="single" w:color="000000" w:sz="4" w:space="0"/>
              <w:right w:val="single" w:color="000000" w:sz="4" w:space="0"/>
            </w:tcBorders>
            <w:shd w:val="clear" w:color="auto" w:fill="FFFFFF"/>
            <w:vAlign w:val="center"/>
          </w:tcPr>
          <w:p w14:paraId="4AEB815F">
            <w:pPr>
              <w:shd w:val="clear"/>
              <w:jc w:val="center"/>
              <w:rPr>
                <w:rFonts w:hint="eastAsia" w:ascii="宋体" w:hAnsi="宋体" w:eastAsia="宋体" w:cs="宋体"/>
                <w:i w:val="0"/>
                <w:iCs w:val="0"/>
                <w:color w:val="000000"/>
                <w:sz w:val="16"/>
                <w:szCs w:val="16"/>
                <w:u w:val="none"/>
              </w:rPr>
            </w:pPr>
          </w:p>
        </w:tc>
        <w:tc>
          <w:tcPr>
            <w:tcW w:w="4257" w:type="dxa"/>
            <w:tcBorders>
              <w:top w:val="nil"/>
              <w:left w:val="nil"/>
              <w:bottom w:val="single" w:color="000000" w:sz="4" w:space="0"/>
              <w:right w:val="single" w:color="000000" w:sz="4" w:space="0"/>
            </w:tcBorders>
            <w:shd w:val="clear" w:color="auto" w:fill="FFFFFF"/>
            <w:vAlign w:val="center"/>
          </w:tcPr>
          <w:p w14:paraId="19AB344A">
            <w:pPr>
              <w:shd w:val="clear"/>
              <w:jc w:val="left"/>
              <w:rPr>
                <w:rFonts w:hint="eastAsia" w:ascii="宋体" w:hAnsi="宋体" w:eastAsia="宋体" w:cs="宋体"/>
                <w:i w:val="0"/>
                <w:iCs w:val="0"/>
                <w:color w:val="000000"/>
                <w:sz w:val="16"/>
                <w:szCs w:val="16"/>
                <w:u w:val="none"/>
              </w:rPr>
            </w:pPr>
          </w:p>
        </w:tc>
        <w:tc>
          <w:tcPr>
            <w:tcW w:w="798" w:type="dxa"/>
            <w:tcBorders>
              <w:top w:val="nil"/>
              <w:left w:val="nil"/>
              <w:bottom w:val="single" w:color="000000" w:sz="4" w:space="0"/>
              <w:right w:val="single" w:color="000000" w:sz="4" w:space="0"/>
            </w:tcBorders>
            <w:shd w:val="clear" w:color="auto" w:fill="FFFFFF"/>
            <w:vAlign w:val="center"/>
          </w:tcPr>
          <w:p w14:paraId="0BE097CC">
            <w:pPr>
              <w:shd w:val="clea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E91B6E2">
            <w:pPr>
              <w:shd w:val="clear"/>
              <w:jc w:val="right"/>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14:paraId="3164FBA2">
            <w:pPr>
              <w:shd w:val="clea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0C202880">
            <w:pPr>
              <w:shd w:val="clear"/>
              <w:jc w:val="right"/>
              <w:rPr>
                <w:rFonts w:hint="default" w:ascii="Arial Narrow" w:hAnsi="Arial Narrow" w:eastAsia="Arial Narrow" w:cs="Arial Narrow"/>
                <w:i w:val="0"/>
                <w:iCs w:val="0"/>
                <w:color w:val="000000"/>
                <w:sz w:val="16"/>
                <w:szCs w:val="16"/>
                <w:u w:val="none"/>
              </w:rPr>
            </w:pPr>
          </w:p>
        </w:tc>
      </w:tr>
      <w:tr w14:paraId="786E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5258" w:type="dxa"/>
            <w:gridSpan w:val="2"/>
            <w:tcBorders>
              <w:top w:val="nil"/>
              <w:left w:val="single" w:color="000000" w:sz="8" w:space="0"/>
              <w:bottom w:val="single" w:color="000000" w:sz="8" w:space="0"/>
              <w:right w:val="nil"/>
            </w:tcBorders>
            <w:shd w:val="clear" w:color="auto" w:fill="FFFFFF"/>
            <w:vAlign w:val="center"/>
          </w:tcPr>
          <w:p w14:paraId="32F5D313">
            <w:pPr>
              <w:keepNext w:val="0"/>
              <w:keepLines w:val="0"/>
              <w:widowControl/>
              <w:suppressLineNumbers w:val="0"/>
              <w:shd w:val="clear"/>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998" w:type="dxa"/>
            <w:gridSpan w:val="2"/>
            <w:tcBorders>
              <w:top w:val="nil"/>
              <w:left w:val="nil"/>
              <w:bottom w:val="single" w:color="000000" w:sz="8" w:space="0"/>
              <w:right w:val="nil"/>
            </w:tcBorders>
            <w:shd w:val="clear" w:color="auto" w:fill="FFFFFF"/>
            <w:vAlign w:val="center"/>
          </w:tcPr>
          <w:p w14:paraId="2FA0E12A">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04" w:type="dxa"/>
            <w:gridSpan w:val="2"/>
            <w:tcBorders>
              <w:top w:val="nil"/>
              <w:left w:val="nil"/>
              <w:bottom w:val="single" w:color="000000" w:sz="8" w:space="0"/>
              <w:right w:val="single" w:color="000000" w:sz="8" w:space="0"/>
            </w:tcBorders>
            <w:shd w:val="clear" w:color="auto" w:fill="FFFFFF"/>
            <w:vAlign w:val="center"/>
          </w:tcPr>
          <w:p w14:paraId="57BFDFC7">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06ECDAE6">
      <w:pPr>
        <w:shd w:val="clea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br w:type="page"/>
      </w:r>
    </w:p>
    <w:tbl>
      <w:tblPr>
        <w:tblStyle w:val="43"/>
        <w:tblW w:w="97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4302"/>
        <w:gridCol w:w="807"/>
        <w:gridCol w:w="1212"/>
        <w:gridCol w:w="1212"/>
        <w:gridCol w:w="1216"/>
      </w:tblGrid>
      <w:tr w14:paraId="0258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60" w:type="dxa"/>
            <w:gridSpan w:val="6"/>
            <w:tcBorders>
              <w:top w:val="nil"/>
              <w:left w:val="nil"/>
              <w:bottom w:val="nil"/>
              <w:right w:val="nil"/>
            </w:tcBorders>
            <w:shd w:val="clear" w:color="auto" w:fill="FFFFFF"/>
            <w:vAlign w:val="bottom"/>
          </w:tcPr>
          <w:p w14:paraId="218485E5">
            <w:pPr>
              <w:keepNext w:val="0"/>
              <w:keepLines w:val="0"/>
              <w:widowControl/>
              <w:suppressLineNumbers w:val="0"/>
              <w:shd w:val="clear"/>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4197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60" w:type="dxa"/>
            <w:gridSpan w:val="6"/>
            <w:tcBorders>
              <w:top w:val="nil"/>
              <w:left w:val="nil"/>
              <w:bottom w:val="nil"/>
              <w:right w:val="nil"/>
            </w:tcBorders>
            <w:shd w:val="clear" w:color="auto" w:fill="FFFFFF"/>
            <w:vAlign w:val="top"/>
          </w:tcPr>
          <w:p w14:paraId="1EEE967F">
            <w:pPr>
              <w:keepNext w:val="0"/>
              <w:keepLines w:val="0"/>
              <w:widowControl/>
              <w:suppressLineNumbers w:val="0"/>
              <w:shd w:val="clear"/>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201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97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2F28D30">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4445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031A76B4">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302" w:type="dxa"/>
            <w:tcBorders>
              <w:top w:val="nil"/>
              <w:left w:val="nil"/>
              <w:bottom w:val="single" w:color="000000" w:sz="4" w:space="0"/>
              <w:right w:val="single" w:color="000000" w:sz="4" w:space="0"/>
            </w:tcBorders>
            <w:shd w:val="clear" w:color="auto" w:fill="FFFFFF"/>
            <w:vAlign w:val="center"/>
          </w:tcPr>
          <w:p w14:paraId="4EDF8509">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7" w:type="dxa"/>
            <w:tcBorders>
              <w:top w:val="nil"/>
              <w:left w:val="nil"/>
              <w:bottom w:val="single" w:color="000000" w:sz="4" w:space="0"/>
              <w:right w:val="single" w:color="000000" w:sz="4" w:space="0"/>
            </w:tcBorders>
            <w:shd w:val="clear" w:color="auto" w:fill="FFFFFF"/>
            <w:vAlign w:val="center"/>
          </w:tcPr>
          <w:p w14:paraId="6C9EA23A">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12" w:type="dxa"/>
            <w:tcBorders>
              <w:top w:val="nil"/>
              <w:left w:val="nil"/>
              <w:bottom w:val="single" w:color="000000" w:sz="4" w:space="0"/>
              <w:right w:val="single" w:color="000000" w:sz="4" w:space="0"/>
            </w:tcBorders>
            <w:shd w:val="clear" w:color="auto" w:fill="FFFFFF"/>
            <w:vAlign w:val="center"/>
          </w:tcPr>
          <w:p w14:paraId="3DD21CDE">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12" w:type="dxa"/>
            <w:tcBorders>
              <w:top w:val="nil"/>
              <w:left w:val="nil"/>
              <w:bottom w:val="single" w:color="000000" w:sz="4" w:space="0"/>
              <w:right w:val="single" w:color="000000" w:sz="4" w:space="0"/>
            </w:tcBorders>
            <w:shd w:val="clear" w:color="auto" w:fill="FFFFFF"/>
            <w:vAlign w:val="center"/>
          </w:tcPr>
          <w:p w14:paraId="78C95D97">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16" w:type="dxa"/>
            <w:tcBorders>
              <w:top w:val="nil"/>
              <w:left w:val="nil"/>
              <w:bottom w:val="single" w:color="000000" w:sz="4" w:space="0"/>
              <w:right w:val="single" w:color="000000" w:sz="8" w:space="0"/>
            </w:tcBorders>
            <w:shd w:val="clear" w:color="auto" w:fill="FFFFFF"/>
            <w:vAlign w:val="center"/>
          </w:tcPr>
          <w:p w14:paraId="5AB51625">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112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758017D1">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302" w:type="dxa"/>
            <w:tcBorders>
              <w:top w:val="nil"/>
              <w:left w:val="nil"/>
              <w:bottom w:val="single" w:color="000000" w:sz="4" w:space="0"/>
              <w:right w:val="single" w:color="000000" w:sz="4" w:space="0"/>
            </w:tcBorders>
            <w:shd w:val="clear" w:color="auto" w:fill="FFFFFF"/>
            <w:vAlign w:val="center"/>
          </w:tcPr>
          <w:p w14:paraId="02E86099">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807" w:type="dxa"/>
            <w:tcBorders>
              <w:top w:val="nil"/>
              <w:left w:val="nil"/>
              <w:bottom w:val="single" w:color="000000" w:sz="4" w:space="0"/>
              <w:right w:val="single" w:color="000000" w:sz="4" w:space="0"/>
            </w:tcBorders>
            <w:shd w:val="clear" w:color="auto" w:fill="FFFFFF"/>
            <w:vAlign w:val="center"/>
          </w:tcPr>
          <w:p w14:paraId="3994C151">
            <w:pPr>
              <w:shd w:val="clear"/>
              <w:jc w:val="center"/>
              <w:rPr>
                <w:rFonts w:hint="eastAsia" w:ascii="宋体" w:hAnsi="宋体" w:eastAsia="宋体" w:cs="宋体"/>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6B85F01A">
            <w:pPr>
              <w:shd w:val="clear"/>
              <w:jc w:val="right"/>
              <w:rPr>
                <w:rFonts w:hint="eastAsia" w:ascii="Arial Narrow" w:hAnsi="Arial Narrow" w:eastAsia="Arial Narrow" w:cs="Arial Narrow"/>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6D2FE995">
            <w:pPr>
              <w:shd w:val="clea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6D837E62">
            <w:pPr>
              <w:shd w:val="clear"/>
              <w:jc w:val="right"/>
              <w:rPr>
                <w:rFonts w:hint="default" w:ascii="Arial Narrow" w:hAnsi="Arial Narrow" w:eastAsia="Arial Narrow" w:cs="Arial Narrow"/>
                <w:i w:val="0"/>
                <w:iCs w:val="0"/>
                <w:color w:val="000000"/>
                <w:sz w:val="16"/>
                <w:szCs w:val="16"/>
                <w:u w:val="none"/>
              </w:rPr>
            </w:pPr>
          </w:p>
        </w:tc>
      </w:tr>
      <w:tr w14:paraId="2547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18CA67A0">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4302" w:type="dxa"/>
            <w:tcBorders>
              <w:top w:val="nil"/>
              <w:left w:val="nil"/>
              <w:bottom w:val="single" w:color="000000" w:sz="4" w:space="0"/>
              <w:right w:val="single" w:color="000000" w:sz="4" w:space="0"/>
            </w:tcBorders>
            <w:shd w:val="clear" w:color="auto" w:fill="FFFFFF"/>
            <w:vAlign w:val="center"/>
          </w:tcPr>
          <w:p w14:paraId="6597E2D8">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碎石垫层</w:t>
            </w:r>
          </w:p>
        </w:tc>
        <w:tc>
          <w:tcPr>
            <w:tcW w:w="807" w:type="dxa"/>
            <w:tcBorders>
              <w:top w:val="nil"/>
              <w:left w:val="nil"/>
              <w:bottom w:val="single" w:color="000000" w:sz="4" w:space="0"/>
              <w:right w:val="single" w:color="000000" w:sz="4" w:space="0"/>
            </w:tcBorders>
            <w:shd w:val="clear" w:color="auto" w:fill="FFFFFF"/>
            <w:vAlign w:val="center"/>
          </w:tcPr>
          <w:p w14:paraId="04100265">
            <w:pPr>
              <w:shd w:val="clear"/>
              <w:jc w:val="center"/>
              <w:rPr>
                <w:rFonts w:hint="eastAsia" w:ascii="宋体" w:hAnsi="宋体" w:eastAsia="宋体" w:cs="宋体"/>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1674DF69">
            <w:pPr>
              <w:shd w:val="clear"/>
              <w:jc w:val="right"/>
              <w:rPr>
                <w:rFonts w:hint="default" w:ascii="Arial Narrow" w:hAnsi="Arial Narrow" w:eastAsia="Arial Narrow" w:cs="Arial Narrow"/>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2DECC7B3">
            <w:pPr>
              <w:shd w:val="clea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77A6405A">
            <w:pPr>
              <w:shd w:val="clear"/>
              <w:jc w:val="right"/>
              <w:rPr>
                <w:rFonts w:hint="default" w:ascii="Arial Narrow" w:hAnsi="Arial Narrow" w:eastAsia="Arial Narrow" w:cs="Arial Narrow"/>
                <w:i w:val="0"/>
                <w:iCs w:val="0"/>
                <w:color w:val="000000"/>
                <w:sz w:val="16"/>
                <w:szCs w:val="16"/>
                <w:u w:val="none"/>
              </w:rPr>
            </w:pPr>
          </w:p>
        </w:tc>
      </w:tr>
      <w:tr w14:paraId="6C54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1E174980">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302" w:type="dxa"/>
            <w:tcBorders>
              <w:top w:val="nil"/>
              <w:left w:val="nil"/>
              <w:bottom w:val="single" w:color="000000" w:sz="4" w:space="0"/>
              <w:right w:val="single" w:color="000000" w:sz="4" w:space="0"/>
            </w:tcBorders>
            <w:shd w:val="clear" w:color="auto" w:fill="FFFFFF"/>
            <w:vAlign w:val="center"/>
          </w:tcPr>
          <w:p w14:paraId="21B0896A">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16cm级配碎石垫层</w:t>
            </w:r>
          </w:p>
        </w:tc>
        <w:tc>
          <w:tcPr>
            <w:tcW w:w="807" w:type="dxa"/>
            <w:tcBorders>
              <w:top w:val="nil"/>
              <w:left w:val="nil"/>
              <w:bottom w:val="single" w:color="000000" w:sz="4" w:space="0"/>
              <w:right w:val="single" w:color="000000" w:sz="4" w:space="0"/>
            </w:tcBorders>
            <w:shd w:val="clear" w:color="auto" w:fill="FFFFFF"/>
            <w:vAlign w:val="center"/>
          </w:tcPr>
          <w:p w14:paraId="7AD83F3F">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12" w:type="dxa"/>
            <w:tcBorders>
              <w:top w:val="nil"/>
              <w:left w:val="nil"/>
              <w:bottom w:val="single" w:color="000000" w:sz="4" w:space="0"/>
              <w:right w:val="single" w:color="000000" w:sz="4" w:space="0"/>
            </w:tcBorders>
            <w:shd w:val="clear" w:color="auto" w:fill="FFFFFF"/>
            <w:vAlign w:val="center"/>
          </w:tcPr>
          <w:p w14:paraId="6273D8D4">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4612.5</w:t>
            </w:r>
          </w:p>
        </w:tc>
        <w:tc>
          <w:tcPr>
            <w:tcW w:w="1212" w:type="dxa"/>
            <w:tcBorders>
              <w:top w:val="nil"/>
              <w:left w:val="nil"/>
              <w:bottom w:val="single" w:color="000000" w:sz="4" w:space="0"/>
              <w:right w:val="single" w:color="000000" w:sz="4" w:space="0"/>
            </w:tcBorders>
            <w:shd w:val="clear" w:color="auto" w:fill="FFFFFF"/>
            <w:vAlign w:val="center"/>
          </w:tcPr>
          <w:p w14:paraId="69438208">
            <w:pPr>
              <w:shd w:val="clea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0F9E2B83">
            <w:pPr>
              <w:shd w:val="clear"/>
              <w:jc w:val="right"/>
              <w:rPr>
                <w:rFonts w:hint="default" w:ascii="Arial Narrow" w:hAnsi="Arial Narrow" w:eastAsia="Arial Narrow" w:cs="Arial Narrow"/>
                <w:i w:val="0"/>
                <w:iCs w:val="0"/>
                <w:color w:val="000000"/>
                <w:sz w:val="16"/>
                <w:szCs w:val="16"/>
                <w:u w:val="none"/>
              </w:rPr>
            </w:pPr>
          </w:p>
        </w:tc>
      </w:tr>
      <w:tr w14:paraId="5B9D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7DB91F5F">
            <w:pPr>
              <w:shd w:val="clear"/>
              <w:jc w:val="center"/>
              <w:rPr>
                <w:rFonts w:hint="eastAsia" w:ascii="宋体" w:hAnsi="宋体" w:eastAsia="宋体" w:cs="宋体"/>
                <w:i w:val="0"/>
                <w:iCs w:val="0"/>
                <w:color w:val="000000"/>
                <w:sz w:val="16"/>
                <w:szCs w:val="16"/>
                <w:u w:val="none"/>
              </w:rPr>
            </w:pPr>
          </w:p>
        </w:tc>
        <w:tc>
          <w:tcPr>
            <w:tcW w:w="4302" w:type="dxa"/>
            <w:tcBorders>
              <w:top w:val="nil"/>
              <w:left w:val="nil"/>
              <w:bottom w:val="single" w:color="000000" w:sz="4" w:space="0"/>
              <w:right w:val="single" w:color="000000" w:sz="4" w:space="0"/>
            </w:tcBorders>
            <w:shd w:val="clear" w:color="auto" w:fill="FFFFFF"/>
            <w:vAlign w:val="center"/>
          </w:tcPr>
          <w:p w14:paraId="0FBC778D">
            <w:pPr>
              <w:shd w:val="clear"/>
              <w:jc w:val="left"/>
              <w:rPr>
                <w:rFonts w:hint="eastAsia" w:ascii="宋体" w:hAnsi="宋体" w:eastAsia="宋体" w:cs="宋体"/>
                <w:i w:val="0"/>
                <w:iCs w:val="0"/>
                <w:color w:val="000000"/>
                <w:sz w:val="16"/>
                <w:szCs w:val="16"/>
                <w:u w:val="none"/>
              </w:rPr>
            </w:pPr>
          </w:p>
        </w:tc>
        <w:tc>
          <w:tcPr>
            <w:tcW w:w="807" w:type="dxa"/>
            <w:tcBorders>
              <w:top w:val="nil"/>
              <w:left w:val="nil"/>
              <w:bottom w:val="single" w:color="000000" w:sz="4" w:space="0"/>
              <w:right w:val="single" w:color="000000" w:sz="4" w:space="0"/>
            </w:tcBorders>
            <w:shd w:val="clear" w:color="auto" w:fill="FFFFFF"/>
            <w:vAlign w:val="center"/>
          </w:tcPr>
          <w:p w14:paraId="1A81D075">
            <w:pPr>
              <w:shd w:val="clear"/>
              <w:jc w:val="center"/>
              <w:rPr>
                <w:rFonts w:hint="eastAsia" w:ascii="宋体" w:hAnsi="宋体" w:eastAsia="宋体" w:cs="宋体"/>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1FFCCDFB">
            <w:pPr>
              <w:shd w:val="clear"/>
              <w:jc w:val="right"/>
              <w:rPr>
                <w:rFonts w:hint="default" w:ascii="Arial Narrow" w:hAnsi="Arial Narrow" w:eastAsia="Arial Narrow" w:cs="Arial Narrow"/>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02207EC7">
            <w:pPr>
              <w:shd w:val="clea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1DA1D96C">
            <w:pPr>
              <w:shd w:val="clear"/>
              <w:jc w:val="right"/>
              <w:rPr>
                <w:rFonts w:hint="default" w:ascii="Arial Narrow" w:hAnsi="Arial Narrow" w:eastAsia="Arial Narrow" w:cs="Arial Narrow"/>
                <w:i w:val="0"/>
                <w:iCs w:val="0"/>
                <w:color w:val="000000"/>
                <w:sz w:val="16"/>
                <w:szCs w:val="16"/>
                <w:u w:val="none"/>
              </w:rPr>
            </w:pPr>
          </w:p>
        </w:tc>
      </w:tr>
      <w:tr w14:paraId="6C9B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313" w:type="dxa"/>
            <w:gridSpan w:val="2"/>
            <w:tcBorders>
              <w:top w:val="nil"/>
              <w:left w:val="single" w:color="000000" w:sz="8" w:space="0"/>
              <w:bottom w:val="single" w:color="000000" w:sz="8" w:space="0"/>
              <w:right w:val="nil"/>
            </w:tcBorders>
            <w:shd w:val="clear" w:color="auto" w:fill="FFFFFF"/>
            <w:vAlign w:val="center"/>
          </w:tcPr>
          <w:p w14:paraId="689F2181">
            <w:pPr>
              <w:keepNext w:val="0"/>
              <w:keepLines w:val="0"/>
              <w:widowControl/>
              <w:suppressLineNumbers w:val="0"/>
              <w:shd w:val="clear"/>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2019" w:type="dxa"/>
            <w:gridSpan w:val="2"/>
            <w:tcBorders>
              <w:top w:val="nil"/>
              <w:left w:val="nil"/>
              <w:bottom w:val="single" w:color="000000" w:sz="8" w:space="0"/>
              <w:right w:val="nil"/>
            </w:tcBorders>
            <w:shd w:val="clear" w:color="auto" w:fill="FFFFFF"/>
            <w:vAlign w:val="center"/>
          </w:tcPr>
          <w:p w14:paraId="0752567A">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28" w:type="dxa"/>
            <w:gridSpan w:val="2"/>
            <w:tcBorders>
              <w:top w:val="nil"/>
              <w:left w:val="nil"/>
              <w:bottom w:val="single" w:color="000000" w:sz="8" w:space="0"/>
              <w:right w:val="single" w:color="000000" w:sz="8" w:space="0"/>
            </w:tcBorders>
            <w:shd w:val="clear" w:color="auto" w:fill="FFFFFF"/>
            <w:vAlign w:val="center"/>
          </w:tcPr>
          <w:p w14:paraId="4384D6FC">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87A2A6D">
      <w:pPr>
        <w:shd w:val="clear"/>
        <w:rPr>
          <w:rFonts w:hint="eastAsia" w:ascii="宋体" w:hAnsi="宋体" w:eastAsia="宋体" w:cs="宋体"/>
          <w:b/>
          <w:bCs/>
          <w:color w:val="auto"/>
          <w:kern w:val="1"/>
          <w:sz w:val="24"/>
          <w:szCs w:val="22"/>
        </w:rPr>
      </w:pPr>
    </w:p>
    <w:tbl>
      <w:tblPr>
        <w:tblStyle w:val="43"/>
        <w:tblW w:w="98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1"/>
        <w:gridCol w:w="4347"/>
        <w:gridCol w:w="815"/>
        <w:gridCol w:w="1223"/>
        <w:gridCol w:w="1224"/>
        <w:gridCol w:w="1230"/>
      </w:tblGrid>
      <w:tr w14:paraId="6879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9860" w:type="dxa"/>
            <w:gridSpan w:val="6"/>
            <w:tcBorders>
              <w:top w:val="nil"/>
              <w:left w:val="nil"/>
              <w:bottom w:val="nil"/>
              <w:right w:val="nil"/>
            </w:tcBorders>
            <w:shd w:val="clear" w:color="auto" w:fill="FFFFFF"/>
            <w:vAlign w:val="bottom"/>
          </w:tcPr>
          <w:p w14:paraId="03B15DA1">
            <w:pPr>
              <w:keepNext w:val="0"/>
              <w:keepLines w:val="0"/>
              <w:widowControl/>
              <w:suppressLineNumbers w:val="0"/>
              <w:shd w:val="clear"/>
              <w:jc w:val="left"/>
              <w:textAlignment w:val="bottom"/>
              <w:rPr>
                <w:rFonts w:hint="eastAsia" w:ascii="宋体" w:hAnsi="宋体" w:eastAsia="宋体" w:cs="宋体"/>
                <w:b/>
                <w:bCs/>
                <w:i w:val="0"/>
                <w:iCs w:val="0"/>
                <w:color w:val="000000"/>
                <w:sz w:val="28"/>
                <w:szCs w:val="28"/>
                <w:u w:val="none"/>
              </w:rPr>
            </w:pPr>
            <w:bookmarkStart w:id="75" w:name="_Toc78797020"/>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7773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9860" w:type="dxa"/>
            <w:gridSpan w:val="6"/>
            <w:tcBorders>
              <w:top w:val="nil"/>
              <w:left w:val="nil"/>
              <w:bottom w:val="nil"/>
              <w:right w:val="nil"/>
            </w:tcBorders>
            <w:shd w:val="clear" w:color="auto" w:fill="FFFFFF"/>
            <w:vAlign w:val="top"/>
          </w:tcPr>
          <w:p w14:paraId="050C19D0">
            <w:pPr>
              <w:keepNext w:val="0"/>
              <w:keepLines w:val="0"/>
              <w:widowControl/>
              <w:suppressLineNumbers w:val="0"/>
              <w:shd w:val="clear"/>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E36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8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C63F713">
            <w:pPr>
              <w:keepNext w:val="0"/>
              <w:keepLines w:val="0"/>
              <w:widowControl/>
              <w:suppressLineNumbers w:val="0"/>
              <w:shd w:val="clear"/>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0DD0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021" w:type="dxa"/>
            <w:tcBorders>
              <w:top w:val="nil"/>
              <w:left w:val="single" w:color="000000" w:sz="8" w:space="0"/>
              <w:bottom w:val="single" w:color="000000" w:sz="4" w:space="0"/>
              <w:right w:val="single" w:color="000000" w:sz="4" w:space="0"/>
            </w:tcBorders>
            <w:shd w:val="clear" w:color="auto" w:fill="FFFFFF"/>
            <w:vAlign w:val="center"/>
          </w:tcPr>
          <w:p w14:paraId="368D5A4F">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347" w:type="dxa"/>
            <w:tcBorders>
              <w:top w:val="nil"/>
              <w:left w:val="nil"/>
              <w:bottom w:val="single" w:color="000000" w:sz="4" w:space="0"/>
              <w:right w:val="single" w:color="000000" w:sz="4" w:space="0"/>
            </w:tcBorders>
            <w:shd w:val="clear" w:color="auto" w:fill="FFFFFF"/>
            <w:vAlign w:val="center"/>
          </w:tcPr>
          <w:p w14:paraId="52FB7096">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15" w:type="dxa"/>
            <w:tcBorders>
              <w:top w:val="nil"/>
              <w:left w:val="nil"/>
              <w:bottom w:val="single" w:color="000000" w:sz="4" w:space="0"/>
              <w:right w:val="single" w:color="000000" w:sz="4" w:space="0"/>
            </w:tcBorders>
            <w:shd w:val="clear" w:color="auto" w:fill="FFFFFF"/>
            <w:vAlign w:val="center"/>
          </w:tcPr>
          <w:p w14:paraId="469E5C49">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23" w:type="dxa"/>
            <w:tcBorders>
              <w:top w:val="nil"/>
              <w:left w:val="nil"/>
              <w:bottom w:val="single" w:color="000000" w:sz="4" w:space="0"/>
              <w:right w:val="single" w:color="000000" w:sz="4" w:space="0"/>
            </w:tcBorders>
            <w:shd w:val="clear" w:color="auto" w:fill="FFFFFF"/>
            <w:vAlign w:val="center"/>
          </w:tcPr>
          <w:p w14:paraId="64724CFA">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24" w:type="dxa"/>
            <w:tcBorders>
              <w:top w:val="nil"/>
              <w:left w:val="nil"/>
              <w:bottom w:val="single" w:color="000000" w:sz="4" w:space="0"/>
              <w:right w:val="single" w:color="000000" w:sz="4" w:space="0"/>
            </w:tcBorders>
            <w:shd w:val="clear" w:color="auto" w:fill="FFFFFF"/>
            <w:vAlign w:val="center"/>
          </w:tcPr>
          <w:p w14:paraId="2EAF000C">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30" w:type="dxa"/>
            <w:tcBorders>
              <w:top w:val="nil"/>
              <w:left w:val="nil"/>
              <w:bottom w:val="single" w:color="000000" w:sz="4" w:space="0"/>
              <w:right w:val="single" w:color="000000" w:sz="8" w:space="0"/>
            </w:tcBorders>
            <w:shd w:val="clear" w:color="auto" w:fill="FFFFFF"/>
            <w:vAlign w:val="center"/>
          </w:tcPr>
          <w:p w14:paraId="6B2FFFC0">
            <w:pPr>
              <w:keepNext w:val="0"/>
              <w:keepLines w:val="0"/>
              <w:widowControl/>
              <w:suppressLineNumbers w:val="0"/>
              <w:shd w:val="clear"/>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C37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021" w:type="dxa"/>
            <w:tcBorders>
              <w:top w:val="nil"/>
              <w:left w:val="single" w:color="000000" w:sz="8" w:space="0"/>
              <w:bottom w:val="single" w:color="000000" w:sz="4" w:space="0"/>
              <w:right w:val="single" w:color="000000" w:sz="4" w:space="0"/>
            </w:tcBorders>
            <w:shd w:val="clear" w:color="auto" w:fill="FFFFFF"/>
            <w:vAlign w:val="center"/>
          </w:tcPr>
          <w:p w14:paraId="47307FF9">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4347" w:type="dxa"/>
            <w:tcBorders>
              <w:top w:val="nil"/>
              <w:left w:val="nil"/>
              <w:bottom w:val="single" w:color="000000" w:sz="4" w:space="0"/>
              <w:right w:val="single" w:color="000000" w:sz="4" w:space="0"/>
            </w:tcBorders>
            <w:shd w:val="clear" w:color="auto" w:fill="FFFFFF"/>
            <w:vAlign w:val="center"/>
          </w:tcPr>
          <w:p w14:paraId="320C9B49">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815" w:type="dxa"/>
            <w:tcBorders>
              <w:top w:val="nil"/>
              <w:left w:val="nil"/>
              <w:bottom w:val="single" w:color="000000" w:sz="4" w:space="0"/>
              <w:right w:val="single" w:color="000000" w:sz="4" w:space="0"/>
            </w:tcBorders>
            <w:shd w:val="clear" w:color="auto" w:fill="FFFFFF"/>
            <w:vAlign w:val="center"/>
          </w:tcPr>
          <w:p w14:paraId="7D6112A3">
            <w:pPr>
              <w:shd w:val="clear"/>
              <w:jc w:val="center"/>
              <w:rPr>
                <w:rFonts w:hint="eastAsia" w:ascii="宋体" w:hAnsi="宋体" w:eastAsia="宋体" w:cs="宋体"/>
                <w:i w:val="0"/>
                <w:iCs w:val="0"/>
                <w:color w:val="000000"/>
                <w:sz w:val="16"/>
                <w:szCs w:val="16"/>
                <w:u w:val="none"/>
              </w:rPr>
            </w:pPr>
          </w:p>
        </w:tc>
        <w:tc>
          <w:tcPr>
            <w:tcW w:w="1223" w:type="dxa"/>
            <w:tcBorders>
              <w:top w:val="nil"/>
              <w:left w:val="nil"/>
              <w:bottom w:val="single" w:color="000000" w:sz="4" w:space="0"/>
              <w:right w:val="single" w:color="000000" w:sz="4" w:space="0"/>
            </w:tcBorders>
            <w:shd w:val="clear" w:color="auto" w:fill="FFFFFF"/>
            <w:vAlign w:val="center"/>
          </w:tcPr>
          <w:p w14:paraId="4425F7E5">
            <w:pPr>
              <w:shd w:val="clear"/>
              <w:jc w:val="right"/>
              <w:rPr>
                <w:rFonts w:hint="eastAsia" w:ascii="Arial Narrow" w:hAnsi="Arial Narrow" w:eastAsia="Arial Narrow" w:cs="Arial Narrow"/>
                <w:i w:val="0"/>
                <w:iCs w:val="0"/>
                <w:color w:val="000000"/>
                <w:sz w:val="16"/>
                <w:szCs w:val="16"/>
                <w:u w:val="none"/>
              </w:rPr>
            </w:pPr>
          </w:p>
        </w:tc>
        <w:tc>
          <w:tcPr>
            <w:tcW w:w="1224" w:type="dxa"/>
            <w:tcBorders>
              <w:top w:val="nil"/>
              <w:left w:val="nil"/>
              <w:bottom w:val="single" w:color="000000" w:sz="4" w:space="0"/>
              <w:right w:val="single" w:color="000000" w:sz="4" w:space="0"/>
            </w:tcBorders>
            <w:shd w:val="clear" w:color="auto" w:fill="FFFFFF"/>
            <w:vAlign w:val="center"/>
          </w:tcPr>
          <w:p w14:paraId="4AA90268">
            <w:pPr>
              <w:shd w:val="clear"/>
              <w:jc w:val="right"/>
              <w:rPr>
                <w:rFonts w:hint="default" w:ascii="Arial Narrow" w:hAnsi="Arial Narrow" w:eastAsia="Arial Narrow" w:cs="Arial Narrow"/>
                <w:i w:val="0"/>
                <w:iCs w:val="0"/>
                <w:color w:val="000000"/>
                <w:sz w:val="16"/>
                <w:szCs w:val="16"/>
                <w:u w:val="none"/>
              </w:rPr>
            </w:pPr>
          </w:p>
        </w:tc>
        <w:tc>
          <w:tcPr>
            <w:tcW w:w="1230" w:type="dxa"/>
            <w:tcBorders>
              <w:top w:val="nil"/>
              <w:left w:val="nil"/>
              <w:bottom w:val="single" w:color="000000" w:sz="4" w:space="0"/>
              <w:right w:val="single" w:color="000000" w:sz="8" w:space="0"/>
            </w:tcBorders>
            <w:shd w:val="clear" w:color="auto" w:fill="FFFFFF"/>
            <w:vAlign w:val="center"/>
          </w:tcPr>
          <w:p w14:paraId="3481A55D">
            <w:pPr>
              <w:shd w:val="clear"/>
              <w:jc w:val="right"/>
              <w:rPr>
                <w:rFonts w:hint="default" w:ascii="Arial Narrow" w:hAnsi="Arial Narrow" w:eastAsia="Arial Narrow" w:cs="Arial Narrow"/>
                <w:i w:val="0"/>
                <w:iCs w:val="0"/>
                <w:color w:val="000000"/>
                <w:sz w:val="16"/>
                <w:szCs w:val="16"/>
                <w:u w:val="none"/>
              </w:rPr>
            </w:pPr>
          </w:p>
        </w:tc>
      </w:tr>
      <w:tr w14:paraId="1549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021" w:type="dxa"/>
            <w:tcBorders>
              <w:top w:val="nil"/>
              <w:left w:val="single" w:color="000000" w:sz="8" w:space="0"/>
              <w:bottom w:val="single" w:color="000000" w:sz="4" w:space="0"/>
              <w:right w:val="single" w:color="000000" w:sz="4" w:space="0"/>
            </w:tcBorders>
            <w:shd w:val="clear" w:color="auto" w:fill="FFFFFF"/>
            <w:vAlign w:val="center"/>
          </w:tcPr>
          <w:p w14:paraId="0A2576DC">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419-3</w:t>
            </w:r>
          </w:p>
        </w:tc>
        <w:tc>
          <w:tcPr>
            <w:tcW w:w="4347" w:type="dxa"/>
            <w:tcBorders>
              <w:top w:val="nil"/>
              <w:left w:val="nil"/>
              <w:bottom w:val="single" w:color="000000" w:sz="4" w:space="0"/>
              <w:right w:val="single" w:color="000000" w:sz="4" w:space="0"/>
            </w:tcBorders>
            <w:shd w:val="clear" w:color="auto" w:fill="FFFFFF"/>
            <w:vAlign w:val="center"/>
          </w:tcPr>
          <w:p w14:paraId="778C909E">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1-1.0m圆管涵</w:t>
            </w:r>
          </w:p>
        </w:tc>
        <w:tc>
          <w:tcPr>
            <w:tcW w:w="815" w:type="dxa"/>
            <w:tcBorders>
              <w:top w:val="nil"/>
              <w:left w:val="nil"/>
              <w:bottom w:val="single" w:color="000000" w:sz="4" w:space="0"/>
              <w:right w:val="single" w:color="000000" w:sz="4" w:space="0"/>
            </w:tcBorders>
            <w:shd w:val="clear" w:color="auto" w:fill="FFFFFF"/>
            <w:vAlign w:val="center"/>
          </w:tcPr>
          <w:p w14:paraId="3AABD275">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223" w:type="dxa"/>
            <w:tcBorders>
              <w:top w:val="nil"/>
              <w:left w:val="nil"/>
              <w:bottom w:val="single" w:color="000000" w:sz="4" w:space="0"/>
              <w:right w:val="single" w:color="000000" w:sz="4" w:space="0"/>
            </w:tcBorders>
            <w:shd w:val="clear" w:color="auto" w:fill="FFFFFF"/>
            <w:vAlign w:val="center"/>
          </w:tcPr>
          <w:p w14:paraId="1F93CD42">
            <w:pPr>
              <w:keepNext w:val="0"/>
              <w:keepLines w:val="0"/>
              <w:widowControl/>
              <w:suppressLineNumbers w:val="0"/>
              <w:shd w:val="clear"/>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w:t>
            </w:r>
          </w:p>
        </w:tc>
        <w:tc>
          <w:tcPr>
            <w:tcW w:w="1224" w:type="dxa"/>
            <w:tcBorders>
              <w:top w:val="nil"/>
              <w:left w:val="nil"/>
              <w:bottom w:val="single" w:color="000000" w:sz="4" w:space="0"/>
              <w:right w:val="single" w:color="000000" w:sz="4" w:space="0"/>
            </w:tcBorders>
            <w:shd w:val="clear" w:color="auto" w:fill="FFFFFF"/>
            <w:vAlign w:val="center"/>
          </w:tcPr>
          <w:p w14:paraId="7683A7B3">
            <w:pPr>
              <w:shd w:val="clear"/>
              <w:jc w:val="right"/>
              <w:rPr>
                <w:rFonts w:hint="default" w:ascii="Arial Narrow" w:hAnsi="Arial Narrow" w:eastAsia="Arial Narrow" w:cs="Arial Narrow"/>
                <w:i w:val="0"/>
                <w:iCs w:val="0"/>
                <w:color w:val="000000"/>
                <w:sz w:val="16"/>
                <w:szCs w:val="16"/>
                <w:u w:val="none"/>
              </w:rPr>
            </w:pPr>
          </w:p>
        </w:tc>
        <w:tc>
          <w:tcPr>
            <w:tcW w:w="1230" w:type="dxa"/>
            <w:tcBorders>
              <w:top w:val="nil"/>
              <w:left w:val="nil"/>
              <w:bottom w:val="single" w:color="000000" w:sz="4" w:space="0"/>
              <w:right w:val="single" w:color="000000" w:sz="8" w:space="0"/>
            </w:tcBorders>
            <w:shd w:val="clear" w:color="auto" w:fill="FFFFFF"/>
            <w:vAlign w:val="center"/>
          </w:tcPr>
          <w:p w14:paraId="3B31CCF3">
            <w:pPr>
              <w:shd w:val="clear"/>
              <w:jc w:val="right"/>
              <w:rPr>
                <w:rFonts w:hint="default" w:ascii="Arial Narrow" w:hAnsi="Arial Narrow" w:eastAsia="Arial Narrow" w:cs="Arial Narrow"/>
                <w:i w:val="0"/>
                <w:iCs w:val="0"/>
                <w:color w:val="000000"/>
                <w:sz w:val="16"/>
                <w:szCs w:val="16"/>
                <w:u w:val="none"/>
              </w:rPr>
            </w:pPr>
          </w:p>
        </w:tc>
      </w:tr>
      <w:tr w14:paraId="40E3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021" w:type="dxa"/>
            <w:tcBorders>
              <w:top w:val="nil"/>
              <w:left w:val="single" w:color="000000" w:sz="8" w:space="0"/>
              <w:bottom w:val="single" w:color="000000" w:sz="4" w:space="0"/>
              <w:right w:val="single" w:color="000000" w:sz="4" w:space="0"/>
            </w:tcBorders>
            <w:shd w:val="clear" w:color="auto" w:fill="FFFFFF"/>
            <w:vAlign w:val="center"/>
          </w:tcPr>
          <w:p w14:paraId="35A9FC75">
            <w:pPr>
              <w:shd w:val="clear"/>
              <w:jc w:val="center"/>
              <w:rPr>
                <w:rFonts w:hint="eastAsia" w:ascii="宋体" w:hAnsi="宋体" w:eastAsia="宋体" w:cs="宋体"/>
                <w:i w:val="0"/>
                <w:iCs w:val="0"/>
                <w:color w:val="000000"/>
                <w:sz w:val="16"/>
                <w:szCs w:val="16"/>
                <w:u w:val="none"/>
              </w:rPr>
            </w:pPr>
          </w:p>
        </w:tc>
        <w:tc>
          <w:tcPr>
            <w:tcW w:w="4347" w:type="dxa"/>
            <w:tcBorders>
              <w:top w:val="nil"/>
              <w:left w:val="nil"/>
              <w:bottom w:val="single" w:color="000000" w:sz="4" w:space="0"/>
              <w:right w:val="single" w:color="000000" w:sz="4" w:space="0"/>
            </w:tcBorders>
            <w:shd w:val="clear" w:color="auto" w:fill="FFFFFF"/>
            <w:vAlign w:val="center"/>
          </w:tcPr>
          <w:p w14:paraId="2298397C">
            <w:pPr>
              <w:shd w:val="clear"/>
              <w:jc w:val="left"/>
              <w:rPr>
                <w:rFonts w:hint="eastAsia" w:ascii="宋体" w:hAnsi="宋体" w:eastAsia="宋体" w:cs="宋体"/>
                <w:i w:val="0"/>
                <w:iCs w:val="0"/>
                <w:color w:val="000000"/>
                <w:sz w:val="16"/>
                <w:szCs w:val="16"/>
                <w:u w:val="none"/>
              </w:rPr>
            </w:pPr>
          </w:p>
        </w:tc>
        <w:tc>
          <w:tcPr>
            <w:tcW w:w="815" w:type="dxa"/>
            <w:tcBorders>
              <w:top w:val="nil"/>
              <w:left w:val="nil"/>
              <w:bottom w:val="single" w:color="000000" w:sz="4" w:space="0"/>
              <w:right w:val="single" w:color="000000" w:sz="4" w:space="0"/>
            </w:tcBorders>
            <w:shd w:val="clear" w:color="auto" w:fill="FFFFFF"/>
            <w:vAlign w:val="center"/>
          </w:tcPr>
          <w:p w14:paraId="22BC4B56">
            <w:pPr>
              <w:shd w:val="clear"/>
              <w:jc w:val="center"/>
              <w:rPr>
                <w:rFonts w:hint="eastAsia" w:ascii="宋体" w:hAnsi="宋体" w:eastAsia="宋体" w:cs="宋体"/>
                <w:i w:val="0"/>
                <w:iCs w:val="0"/>
                <w:color w:val="000000"/>
                <w:sz w:val="16"/>
                <w:szCs w:val="16"/>
                <w:u w:val="none"/>
              </w:rPr>
            </w:pPr>
          </w:p>
        </w:tc>
        <w:tc>
          <w:tcPr>
            <w:tcW w:w="1223" w:type="dxa"/>
            <w:tcBorders>
              <w:top w:val="nil"/>
              <w:left w:val="nil"/>
              <w:bottom w:val="single" w:color="000000" w:sz="4" w:space="0"/>
              <w:right w:val="single" w:color="000000" w:sz="4" w:space="0"/>
            </w:tcBorders>
            <w:shd w:val="clear" w:color="auto" w:fill="FFFFFF"/>
            <w:vAlign w:val="center"/>
          </w:tcPr>
          <w:p w14:paraId="57B3289A">
            <w:pPr>
              <w:shd w:val="clear"/>
              <w:jc w:val="right"/>
              <w:rPr>
                <w:rFonts w:hint="default" w:ascii="Arial Narrow" w:hAnsi="Arial Narrow" w:eastAsia="Arial Narrow" w:cs="Arial Narrow"/>
                <w:i w:val="0"/>
                <w:iCs w:val="0"/>
                <w:color w:val="000000"/>
                <w:sz w:val="16"/>
                <w:szCs w:val="16"/>
                <w:u w:val="none"/>
              </w:rPr>
            </w:pPr>
          </w:p>
        </w:tc>
        <w:tc>
          <w:tcPr>
            <w:tcW w:w="1224" w:type="dxa"/>
            <w:tcBorders>
              <w:top w:val="nil"/>
              <w:left w:val="nil"/>
              <w:bottom w:val="single" w:color="000000" w:sz="4" w:space="0"/>
              <w:right w:val="single" w:color="000000" w:sz="4" w:space="0"/>
            </w:tcBorders>
            <w:shd w:val="clear" w:color="auto" w:fill="FFFFFF"/>
            <w:vAlign w:val="center"/>
          </w:tcPr>
          <w:p w14:paraId="064F87CE">
            <w:pPr>
              <w:shd w:val="clear"/>
              <w:jc w:val="right"/>
              <w:rPr>
                <w:rFonts w:hint="default" w:ascii="Arial Narrow" w:hAnsi="Arial Narrow" w:eastAsia="Arial Narrow" w:cs="Arial Narrow"/>
                <w:i w:val="0"/>
                <w:iCs w:val="0"/>
                <w:color w:val="000000"/>
                <w:sz w:val="16"/>
                <w:szCs w:val="16"/>
                <w:u w:val="none"/>
              </w:rPr>
            </w:pPr>
          </w:p>
        </w:tc>
        <w:tc>
          <w:tcPr>
            <w:tcW w:w="1230" w:type="dxa"/>
            <w:tcBorders>
              <w:top w:val="nil"/>
              <w:left w:val="nil"/>
              <w:bottom w:val="single" w:color="000000" w:sz="4" w:space="0"/>
              <w:right w:val="single" w:color="000000" w:sz="8" w:space="0"/>
            </w:tcBorders>
            <w:shd w:val="clear" w:color="auto" w:fill="FFFFFF"/>
            <w:vAlign w:val="center"/>
          </w:tcPr>
          <w:p w14:paraId="1E5A9537">
            <w:pPr>
              <w:shd w:val="clear"/>
              <w:jc w:val="right"/>
              <w:rPr>
                <w:rFonts w:hint="default" w:ascii="Arial Narrow" w:hAnsi="Arial Narrow" w:eastAsia="Arial Narrow" w:cs="Arial Narrow"/>
                <w:i w:val="0"/>
                <w:iCs w:val="0"/>
                <w:color w:val="000000"/>
                <w:sz w:val="16"/>
                <w:szCs w:val="16"/>
                <w:u w:val="none"/>
              </w:rPr>
            </w:pPr>
          </w:p>
        </w:tc>
      </w:tr>
      <w:tr w14:paraId="7FF0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368" w:type="dxa"/>
            <w:gridSpan w:val="2"/>
            <w:tcBorders>
              <w:top w:val="nil"/>
              <w:left w:val="single" w:color="000000" w:sz="8" w:space="0"/>
              <w:bottom w:val="single" w:color="000000" w:sz="8" w:space="0"/>
              <w:right w:val="nil"/>
            </w:tcBorders>
            <w:shd w:val="clear" w:color="auto" w:fill="FFFFFF"/>
            <w:vAlign w:val="center"/>
          </w:tcPr>
          <w:p w14:paraId="56DE700A">
            <w:pPr>
              <w:keepNext w:val="0"/>
              <w:keepLines w:val="0"/>
              <w:widowControl/>
              <w:suppressLineNumbers w:val="0"/>
              <w:shd w:val="clear"/>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2038" w:type="dxa"/>
            <w:gridSpan w:val="2"/>
            <w:tcBorders>
              <w:top w:val="nil"/>
              <w:left w:val="nil"/>
              <w:bottom w:val="single" w:color="000000" w:sz="8" w:space="0"/>
              <w:right w:val="nil"/>
            </w:tcBorders>
            <w:shd w:val="clear" w:color="auto" w:fill="FFFFFF"/>
            <w:vAlign w:val="center"/>
          </w:tcPr>
          <w:p w14:paraId="0C55C825">
            <w:pPr>
              <w:keepNext w:val="0"/>
              <w:keepLines w:val="0"/>
              <w:widowControl/>
              <w:suppressLineNumbers w:val="0"/>
              <w:shd w:val="clear"/>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54" w:type="dxa"/>
            <w:gridSpan w:val="2"/>
            <w:tcBorders>
              <w:top w:val="nil"/>
              <w:left w:val="nil"/>
              <w:bottom w:val="single" w:color="000000" w:sz="8" w:space="0"/>
              <w:right w:val="single" w:color="000000" w:sz="8" w:space="0"/>
            </w:tcBorders>
            <w:shd w:val="clear" w:color="auto" w:fill="FFFFFF"/>
            <w:vAlign w:val="center"/>
          </w:tcPr>
          <w:p w14:paraId="65200691">
            <w:pPr>
              <w:keepNext w:val="0"/>
              <w:keepLines w:val="0"/>
              <w:widowControl/>
              <w:suppressLineNumbers w:val="0"/>
              <w:shd w:val="clear"/>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14E46B3">
      <w:pPr>
        <w:shd w:val="clear"/>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br w:type="page"/>
      </w:r>
    </w:p>
    <w:p w14:paraId="35078E43">
      <w:pPr>
        <w:widowControl w:val="0"/>
        <w:shd w:val="clear"/>
        <w:overflowPunct/>
        <w:topLinePunct w:val="0"/>
        <w:bidi w:val="0"/>
        <w:spacing w:line="360" w:lineRule="auto"/>
        <w:ind w:firstLine="643" w:firstLineChars="200"/>
        <w:jc w:val="center"/>
        <w:outlineLvl w:val="0"/>
        <w:rPr>
          <w:rFonts w:ascii="宋体" w:hAnsi="宋体" w:cs="宋体"/>
          <w:caps w:val="0"/>
          <w:color w:val="auto"/>
          <w:spacing w:val="0"/>
          <w:sz w:val="32"/>
          <w:szCs w:val="32"/>
          <w:highlight w:val="none"/>
        </w:rPr>
      </w:pPr>
      <w:r>
        <w:rPr>
          <w:rFonts w:hint="eastAsia" w:ascii="宋体" w:hAnsi="宋体" w:cs="宋体"/>
          <w:b/>
          <w:bCs/>
          <w:caps w:val="0"/>
          <w:color w:val="auto"/>
          <w:spacing w:val="0"/>
          <w:sz w:val="32"/>
          <w:szCs w:val="32"/>
          <w:highlight w:val="none"/>
        </w:rPr>
        <w:t>第五部分  商务条款</w:t>
      </w:r>
      <w:bookmarkEnd w:id="71"/>
      <w:bookmarkEnd w:id="75"/>
    </w:p>
    <w:p w14:paraId="6CD66432">
      <w:pPr>
        <w:shd w:val="clear"/>
        <w:spacing w:line="360" w:lineRule="auto"/>
        <w:ind w:firstLine="482" w:firstLineChars="200"/>
        <w:rPr>
          <w:rFonts w:hint="default" w:ascii="宋体" w:hAnsi="宋体" w:eastAsia="宋体" w:cs="Times New Roman"/>
          <w:b/>
          <w:color w:val="auto"/>
          <w:sz w:val="24"/>
          <w:szCs w:val="24"/>
          <w:highlight w:val="none"/>
          <w:lang w:val="en-US" w:eastAsia="zh-CN"/>
        </w:rPr>
      </w:pPr>
      <w:bookmarkStart w:id="76" w:name="_Toc24868"/>
      <w:bookmarkStart w:id="128" w:name="_GoBack"/>
      <w:r>
        <w:rPr>
          <w:rFonts w:hint="eastAsia" w:ascii="宋体" w:hAnsi="宋体" w:eastAsia="宋体" w:cs="Times New Roman"/>
          <w:b/>
          <w:color w:val="auto"/>
          <w:sz w:val="24"/>
          <w:szCs w:val="24"/>
          <w:highlight w:val="none"/>
          <w:lang w:val="en-US" w:eastAsia="zh-CN"/>
        </w:rPr>
        <w:t>一、建设地点：岚皋县佐龙镇马宗村</w:t>
      </w:r>
    </w:p>
    <w:bookmarkEnd w:id="128"/>
    <w:p w14:paraId="3D62345F">
      <w:pPr>
        <w:shd w:val="clear"/>
        <w:spacing w:line="360" w:lineRule="auto"/>
        <w:ind w:firstLine="465"/>
        <w:rPr>
          <w:rFonts w:hint="eastAsia" w:ascii="宋体" w:hAnsi="宋体" w:eastAsia="宋体" w:cs="宋体"/>
          <w:color w:val="auto"/>
          <w:kern w:val="2"/>
          <w:sz w:val="24"/>
          <w:szCs w:val="22"/>
          <w:lang w:val="en-US" w:eastAsia="zh-CN"/>
        </w:rPr>
      </w:pPr>
      <w:r>
        <w:rPr>
          <w:rFonts w:hint="eastAsia" w:ascii="宋体" w:hAnsi="宋体" w:eastAsia="宋体" w:cs="Times New Roman"/>
          <w:b/>
          <w:color w:val="auto"/>
          <w:sz w:val="24"/>
          <w:szCs w:val="24"/>
          <w:highlight w:val="none"/>
          <w:lang w:val="en-US" w:eastAsia="zh-CN"/>
        </w:rPr>
        <w:t>二、施工工期：</w:t>
      </w:r>
      <w:r>
        <w:rPr>
          <w:rFonts w:hint="eastAsia" w:ascii="宋体" w:hAnsi="宋体" w:eastAsia="宋体" w:cs="宋体"/>
          <w:b/>
          <w:bCs/>
          <w:color w:val="auto"/>
          <w:kern w:val="2"/>
          <w:sz w:val="24"/>
          <w:szCs w:val="22"/>
        </w:rPr>
        <w:t>自合同签订之日起</w:t>
      </w:r>
      <w:r>
        <w:rPr>
          <w:rFonts w:hint="eastAsia" w:ascii="宋体" w:hAnsi="宋体" w:cs="宋体"/>
          <w:b/>
          <w:bCs/>
          <w:color w:val="auto"/>
          <w:kern w:val="2"/>
          <w:sz w:val="24"/>
          <w:szCs w:val="22"/>
          <w:lang w:val="en-US" w:eastAsia="zh-CN"/>
        </w:rPr>
        <w:t>40日历天</w:t>
      </w:r>
    </w:p>
    <w:p w14:paraId="0875350C">
      <w:pPr>
        <w:shd w:val="clear"/>
        <w:spacing w:line="360" w:lineRule="auto"/>
        <w:ind w:firstLine="465"/>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三、质量标准：合格，必须达到国家《工程施工质量验收规范》合格标准。</w:t>
      </w:r>
    </w:p>
    <w:p w14:paraId="499BFDE9">
      <w:pPr>
        <w:widowControl w:val="0"/>
        <w:numPr>
          <w:ilvl w:val="0"/>
          <w:numId w:val="0"/>
        </w:numPr>
        <w:shd w:val="clear"/>
        <w:overflowPunct/>
        <w:topLinePunct w:val="0"/>
        <w:bidi w:val="0"/>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四、价格：</w:t>
      </w:r>
    </w:p>
    <w:p w14:paraId="14330F06">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1、成交单位按甲方要求的内容进行施工，对因此而产生的费用以及与项目发生的一切费用，全部由成交单位承担。</w:t>
      </w:r>
    </w:p>
    <w:p w14:paraId="25C376D2">
      <w:pPr>
        <w:widowControl w:val="0"/>
        <w:numPr>
          <w:ilvl w:val="0"/>
          <w:numId w:val="0"/>
        </w:numPr>
        <w:shd w:val="clear"/>
        <w:overflowPunct/>
        <w:topLinePunct w:val="0"/>
        <w:bidi w:val="0"/>
        <w:spacing w:line="360" w:lineRule="auto"/>
        <w:ind w:firstLine="480" w:firstLineChars="200"/>
        <w:rPr>
          <w:rFonts w:hint="eastAsia" w:ascii="宋体" w:hAnsi="宋体" w:cs="Times New Roman"/>
          <w:b/>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2、成交单位应完全响应业主提出的施工条件。</w:t>
      </w:r>
    </w:p>
    <w:p w14:paraId="3C85F905">
      <w:pPr>
        <w:widowControl w:val="0"/>
        <w:numPr>
          <w:ilvl w:val="0"/>
          <w:numId w:val="0"/>
        </w:numPr>
        <w:shd w:val="clear"/>
        <w:overflowPunct/>
        <w:topLinePunct w:val="0"/>
        <w:bidi w:val="0"/>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五、结算方式：</w:t>
      </w:r>
    </w:p>
    <w:p w14:paraId="05CA1759">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.预付款：工程开工甲方预付工程款</w:t>
      </w:r>
      <w:r>
        <w:rPr>
          <w:rFonts w:hint="eastAsia" w:ascii="宋体" w:hAnsi="宋体" w:cs="宋体"/>
          <w:bCs/>
          <w:color w:val="auto"/>
          <w:kern w:val="2"/>
          <w:sz w:val="24"/>
          <w:szCs w:val="22"/>
          <w:lang w:val="en-US" w:eastAsia="zh-CN"/>
        </w:rPr>
        <w:t>4</w:t>
      </w:r>
      <w:r>
        <w:rPr>
          <w:rFonts w:hint="eastAsia" w:ascii="宋体" w:hAnsi="宋体" w:eastAsia="宋体" w:cs="宋体"/>
          <w:bCs/>
          <w:color w:val="auto"/>
          <w:kern w:val="2"/>
          <w:sz w:val="24"/>
          <w:szCs w:val="22"/>
        </w:rPr>
        <w:t>0％；</w:t>
      </w:r>
    </w:p>
    <w:p w14:paraId="73226BBE">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2.本工程按进度付款；按合同工程完成量支付，由除专用合同条款另有约定外，进付款申请单应包括下列内容:</w:t>
      </w:r>
    </w:p>
    <w:p w14:paraId="6C54176E">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(1)截至本次付款周期已完成工作对应的金额。</w:t>
      </w:r>
    </w:p>
    <w:p w14:paraId="6A31ADF8">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(2)根据工程变更应增加和扣减的变更金额。</w:t>
      </w:r>
    </w:p>
    <w:p w14:paraId="304518C8">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(3)根据工程预付款的约定应支付的预付款和扣减的返还预付款。</w:t>
      </w:r>
    </w:p>
    <w:p w14:paraId="2873F79D">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(4)根据工程索赔应增加和扣减的索赔金额。</w:t>
      </w:r>
    </w:p>
    <w:p w14:paraId="46BF57F2">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(5)对已签发的进度款支付证书中出现错误的修正，应在本次进度付款中支付或扣除的金额。</w:t>
      </w:r>
    </w:p>
    <w:p w14:paraId="5E85A1A0">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(6)根据合同约定应增加和扣减的其他金额。</w:t>
      </w:r>
    </w:p>
    <w:p w14:paraId="011E31DB">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(7)付款总金额（含预付工程款）不能超过合同价的</w:t>
      </w:r>
      <w:r>
        <w:rPr>
          <w:rFonts w:hint="eastAsia" w:ascii="宋体" w:hAnsi="宋体" w:cs="宋体"/>
          <w:bCs/>
          <w:color w:val="auto"/>
          <w:kern w:val="2"/>
          <w:sz w:val="24"/>
          <w:szCs w:val="22"/>
          <w:lang w:val="en-US" w:eastAsia="zh-CN"/>
        </w:rPr>
        <w:t>80</w:t>
      </w:r>
      <w:r>
        <w:rPr>
          <w:rFonts w:hint="eastAsia" w:ascii="宋体" w:hAnsi="宋体" w:eastAsia="宋体" w:cs="宋体"/>
          <w:bCs/>
          <w:color w:val="auto"/>
          <w:kern w:val="2"/>
          <w:sz w:val="24"/>
          <w:szCs w:val="22"/>
        </w:rPr>
        <w:t>%。</w:t>
      </w:r>
    </w:p>
    <w:p w14:paraId="64CF2454">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3.竣工结算（完工结算）：</w:t>
      </w:r>
    </w:p>
    <w:p w14:paraId="769D8C1E">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合同工程具备验收条件时，乙方应向甲方提交验收申请报告，甲方应在收到验收申请报告之日起20个工作日内决定是否同意进行验收。合同工程完工验收通过后，发包人向承包人发送合同工程完工验收鉴定书。承包人应及时完成合同工程完工验收鉴定书载明应由承包人处理的遗留问题。整改完毕后，方可进行完工验收；</w:t>
      </w:r>
    </w:p>
    <w:p w14:paraId="64D4C719">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合同工程完工验收合格后，甲乙双方交接负责人应在交接记录上签字。乙方应按验收鉴定书约定的时间及时移交工程及其档案资料。在乙方递交了工程质量保修书、完成施工场地清理以及提交有关资料后，甲方组织开展审计工作；</w:t>
      </w:r>
    </w:p>
    <w:p w14:paraId="0D334A29">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4. 竣工财务决算及竣工审计：</w:t>
      </w:r>
    </w:p>
    <w:p w14:paraId="780CCF3A">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eastAsia="宋体" w:cs="宋体"/>
          <w:bCs/>
          <w:color w:val="auto"/>
          <w:kern w:val="2"/>
          <w:sz w:val="24"/>
          <w:szCs w:val="22"/>
        </w:rPr>
        <w:t>甲方负责完成本工程项目竣工财务决算及审计手续，乙方应按相关要求完成相关配合工作。待工程审计完成后，支付最终审定总金额的100%(为了优化营商环境，按“岚财发〔2022〕20号”文件规定要求，不收取工程质保金，双方约定工程质保三年，质保期内乙方免费维修）。</w:t>
      </w:r>
    </w:p>
    <w:p w14:paraId="3E23B7BD">
      <w:pPr>
        <w:widowControl w:val="0"/>
        <w:numPr>
          <w:ilvl w:val="0"/>
          <w:numId w:val="0"/>
        </w:numPr>
        <w:shd w:val="clear"/>
        <w:overflowPunct/>
        <w:topLinePunct w:val="0"/>
        <w:bidi w:val="0"/>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六、质量要求</w:t>
      </w:r>
    </w:p>
    <w:p w14:paraId="0B7AB2ED">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1．乙方必须严格按施工图纸、说明文件和国家颁发的有关规范、规程进行施工，并接受甲方现场监理人员或甲方现场代表的监督检查。</w:t>
      </w:r>
    </w:p>
    <w:p w14:paraId="4D5462BB">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2．乙方所承包的工程，必须全部达到国家现行的工程质量验收标准，乙方确定的施工现场负责人及技术负责人、专门技术人员及管理人员，必须以书面形式将其姓名、身份、所分担的工作通知监理工程师及甲方。</w:t>
      </w:r>
    </w:p>
    <w:p w14:paraId="475E2ADF">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3．凡因乙方原因造成的施工质量不合格的工程，乙方应在甲方规定的时间内无偿返工，达到工程质量验收标准。返工后仍达不到的，由乙方承担违约责任及赔偿甲方相应的经济损失。</w:t>
      </w:r>
    </w:p>
    <w:p w14:paraId="494CDB25">
      <w:pPr>
        <w:widowControl w:val="0"/>
        <w:numPr>
          <w:ilvl w:val="0"/>
          <w:numId w:val="0"/>
        </w:numPr>
        <w:shd w:val="clear"/>
        <w:overflowPunct/>
        <w:topLinePunct w:val="0"/>
        <w:bidi w:val="0"/>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七、违约责任</w:t>
      </w:r>
    </w:p>
    <w:p w14:paraId="32E524FD">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1.按《中华人民共和国民法典》中的相关条款执行。</w:t>
      </w:r>
    </w:p>
    <w:p w14:paraId="11D9BD0F">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2.未按合同要求提供工程或工程质量不能满足采购人要求，采购人有权终止合同，同时报请建设行政主管部门对其违约行为进行追究。</w:t>
      </w:r>
    </w:p>
    <w:p w14:paraId="7ECA4DB9">
      <w:pPr>
        <w:widowControl w:val="0"/>
        <w:numPr>
          <w:ilvl w:val="0"/>
          <w:numId w:val="0"/>
        </w:numPr>
        <w:shd w:val="clear"/>
        <w:overflowPunct/>
        <w:topLinePunct w:val="0"/>
        <w:bidi w:val="0"/>
        <w:spacing w:line="360" w:lineRule="auto"/>
        <w:ind w:firstLine="482" w:firstLineChars="200"/>
        <w:rPr>
          <w:rFonts w:ascii="宋体" w:hAnsi="宋体"/>
          <w:bCs/>
          <w:caps w:val="0"/>
          <w:color w:val="auto"/>
          <w:spacing w:val="0"/>
          <w:sz w:val="24"/>
          <w:szCs w:val="24"/>
          <w:highlight w:val="none"/>
        </w:rPr>
      </w:pPr>
      <w:r>
        <w:rPr>
          <w:rFonts w:hint="eastAsia" w:ascii="宋体" w:hAnsi="宋体" w:cs="Times New Roman"/>
          <w:b/>
          <w:color w:val="auto"/>
          <w:sz w:val="24"/>
          <w:szCs w:val="24"/>
          <w:highlight w:val="none"/>
          <w:lang w:val="en-US" w:eastAsia="zh-CN"/>
        </w:rPr>
        <w:t>八、缺陷责任期：本工程缺陷责任期为一年</w:t>
      </w:r>
      <w:r>
        <w:rPr>
          <w:rFonts w:hint="eastAsia" w:ascii="宋体" w:hAnsi="宋体"/>
          <w:bCs/>
          <w:caps w:val="0"/>
          <w:color w:val="auto"/>
          <w:spacing w:val="0"/>
          <w:sz w:val="24"/>
          <w:szCs w:val="24"/>
          <w:highlight w:val="none"/>
        </w:rPr>
        <w:br w:type="page"/>
      </w:r>
    </w:p>
    <w:p w14:paraId="4A5B329E">
      <w:pPr>
        <w:widowControl w:val="0"/>
        <w:shd w:val="clear"/>
        <w:overflowPunct/>
        <w:topLinePunct w:val="0"/>
        <w:bidi w:val="0"/>
        <w:spacing w:line="500" w:lineRule="exact"/>
        <w:ind w:right="-197" w:rightChars="-94"/>
        <w:jc w:val="center"/>
        <w:outlineLvl w:val="0"/>
        <w:rPr>
          <w:rFonts w:hint="eastAsia" w:ascii="宋体" w:hAnsi="宋体" w:eastAsia="宋体" w:cs="宋体"/>
          <w:b/>
          <w:caps w:val="0"/>
          <w:color w:val="auto"/>
          <w:spacing w:val="0"/>
          <w:sz w:val="32"/>
          <w:szCs w:val="32"/>
          <w:highlight w:val="none"/>
        </w:rPr>
      </w:pPr>
      <w:bookmarkStart w:id="77" w:name="_Toc78797021"/>
      <w:r>
        <w:rPr>
          <w:rFonts w:hint="eastAsia" w:ascii="宋体" w:hAnsi="宋体" w:eastAsia="宋体" w:cs="宋体"/>
          <w:b/>
          <w:caps w:val="0"/>
          <w:color w:val="auto"/>
          <w:spacing w:val="0"/>
          <w:sz w:val="32"/>
          <w:szCs w:val="32"/>
          <w:highlight w:val="none"/>
        </w:rPr>
        <w:t>第六部分  合同条款（格式）</w:t>
      </w:r>
      <w:bookmarkEnd w:id="76"/>
      <w:bookmarkEnd w:id="77"/>
    </w:p>
    <w:p w14:paraId="5AE8817D">
      <w:pPr>
        <w:pStyle w:val="2"/>
        <w:shd w:val="clear"/>
        <w:ind w:left="0" w:leftChars="0" w:firstLine="0" w:firstLineChars="0"/>
        <w:rPr>
          <w:rFonts w:hint="eastAsia" w:ascii="宋体" w:hAnsi="宋体"/>
          <w:b/>
          <w:bCs w:val="0"/>
          <w:color w:val="auto"/>
          <w:sz w:val="28"/>
          <w:szCs w:val="18"/>
          <w:highlight w:val="none"/>
        </w:rPr>
      </w:pPr>
      <w:bookmarkStart w:id="78" w:name="_Toc78797022"/>
      <w:bookmarkStart w:id="79" w:name="_Toc17223"/>
    </w:p>
    <w:p w14:paraId="495F0DE1">
      <w:pPr>
        <w:pStyle w:val="2"/>
        <w:shd w:val="clear"/>
        <w:ind w:left="0" w:leftChars="0" w:firstLine="0" w:firstLineChars="0"/>
        <w:rPr>
          <w:rFonts w:hint="eastAsia" w:ascii="Copperplate Gothic Bold" w:hAnsi="Copperplate Gothic Bold" w:eastAsia="宋体"/>
          <w:color w:val="auto"/>
          <w:sz w:val="28"/>
          <w:highlight w:val="none"/>
          <w:lang w:val="en-US" w:eastAsia="zh-CN"/>
        </w:rPr>
      </w:pPr>
      <w:r>
        <w:rPr>
          <w:rFonts w:hint="eastAsia" w:ascii="宋体" w:hAnsi="宋体"/>
          <w:b/>
          <w:bCs w:val="0"/>
          <w:color w:val="auto"/>
          <w:sz w:val="28"/>
          <w:szCs w:val="18"/>
          <w:highlight w:val="none"/>
        </w:rPr>
        <w:t>项目编号：</w:t>
      </w:r>
      <w:r>
        <w:rPr>
          <w:rFonts w:hint="eastAsia" w:ascii="宋体" w:hAnsi="宋体"/>
          <w:b/>
          <w:bCs w:val="0"/>
          <w:color w:val="auto"/>
          <w:sz w:val="28"/>
          <w:szCs w:val="18"/>
          <w:lang w:eastAsia="zh-CN"/>
        </w:rPr>
        <w:t>YC-ZB-20251101</w:t>
      </w:r>
    </w:p>
    <w:p w14:paraId="373DC0C7">
      <w:pPr>
        <w:shd w:val="clear"/>
        <w:snapToGrid w:val="0"/>
        <w:spacing w:line="580" w:lineRule="exact"/>
        <w:jc w:val="center"/>
        <w:rPr>
          <w:rFonts w:hint="eastAsia" w:ascii="宋体" w:hAnsi="宋体"/>
          <w:b/>
          <w:color w:val="auto"/>
          <w:sz w:val="40"/>
          <w:szCs w:val="40"/>
          <w:highlight w:val="none"/>
          <w:lang w:eastAsia="zh-CN"/>
        </w:rPr>
      </w:pPr>
      <w:r>
        <w:rPr>
          <w:rFonts w:hint="eastAsia" w:ascii="宋体" w:hAnsi="宋体"/>
          <w:b/>
          <w:color w:val="auto"/>
          <w:sz w:val="40"/>
          <w:szCs w:val="40"/>
          <w:highlight w:val="none"/>
          <w:lang w:eastAsia="zh-CN"/>
        </w:rPr>
        <w:t>岚皋县佐龙镇马宗村二组通组路建设工程</w:t>
      </w:r>
    </w:p>
    <w:p w14:paraId="32063A24">
      <w:pPr>
        <w:shd w:val="clear"/>
        <w:snapToGrid w:val="0"/>
        <w:spacing w:line="580" w:lineRule="exact"/>
        <w:jc w:val="center"/>
        <w:rPr>
          <w:rFonts w:hint="default" w:ascii="宋体" w:hAnsi="宋体"/>
          <w:b/>
          <w:color w:val="auto"/>
          <w:sz w:val="40"/>
          <w:szCs w:val="40"/>
          <w:highlight w:val="none"/>
          <w:lang w:val="en-US"/>
        </w:rPr>
      </w:pPr>
      <w:r>
        <w:rPr>
          <w:rFonts w:hint="eastAsia" w:ascii="宋体" w:hAnsi="宋体"/>
          <w:b/>
          <w:color w:val="auto"/>
          <w:sz w:val="40"/>
          <w:szCs w:val="40"/>
          <w:highlight w:val="none"/>
          <w:lang w:val="en-US" w:eastAsia="zh-CN"/>
        </w:rPr>
        <w:t>施工合同</w:t>
      </w:r>
    </w:p>
    <w:p w14:paraId="62E97F3F">
      <w:pPr>
        <w:shd w:val="clear"/>
        <w:rPr>
          <w:rFonts w:hint="eastAsia"/>
          <w:color w:val="auto"/>
          <w:highlight w:val="none"/>
        </w:rPr>
      </w:pPr>
    </w:p>
    <w:p w14:paraId="07F33EAB">
      <w:pPr>
        <w:shd w:val="clear"/>
        <w:rPr>
          <w:rFonts w:hint="eastAsia" w:ascii="宋体" w:hAnsi="宋体"/>
          <w:color w:val="auto"/>
          <w:sz w:val="24"/>
          <w:highlight w:val="none"/>
        </w:rPr>
      </w:pPr>
    </w:p>
    <w:p w14:paraId="30AC7FCC">
      <w:pPr>
        <w:pStyle w:val="2"/>
        <w:shd w:val="clear"/>
        <w:ind w:left="0" w:leftChars="0" w:firstLine="0" w:firstLineChars="0"/>
        <w:rPr>
          <w:rFonts w:hint="eastAsia" w:ascii="宋体" w:hAnsi="宋体"/>
          <w:color w:val="auto"/>
          <w:sz w:val="24"/>
          <w:highlight w:val="none"/>
        </w:rPr>
      </w:pPr>
    </w:p>
    <w:p w14:paraId="2F0CC854">
      <w:pPr>
        <w:shd w:val="clear"/>
        <w:snapToGrid w:val="0"/>
        <w:spacing w:line="580" w:lineRule="exact"/>
        <w:rPr>
          <w:rFonts w:hint="eastAsia" w:ascii="宋体" w:hAnsi="宋体"/>
          <w:b/>
          <w:color w:val="auto"/>
          <w:sz w:val="24"/>
          <w:highlight w:val="none"/>
        </w:rPr>
      </w:pPr>
    </w:p>
    <w:p w14:paraId="42C6FD01">
      <w:pPr>
        <w:shd w:val="clear"/>
        <w:rPr>
          <w:rFonts w:hint="eastAsia"/>
          <w:color w:val="auto"/>
          <w:highlight w:val="none"/>
        </w:rPr>
      </w:pPr>
    </w:p>
    <w:p w14:paraId="361C6186">
      <w:pPr>
        <w:pStyle w:val="2"/>
        <w:shd w:val="clear"/>
        <w:rPr>
          <w:rFonts w:hint="eastAsia"/>
          <w:highlight w:val="none"/>
        </w:rPr>
      </w:pPr>
    </w:p>
    <w:p w14:paraId="3836314B">
      <w:pPr>
        <w:shd w:val="clear"/>
        <w:rPr>
          <w:rFonts w:hint="eastAsia" w:ascii="宋体" w:hAnsi="宋体"/>
          <w:color w:val="auto"/>
          <w:sz w:val="24"/>
          <w:highlight w:val="none"/>
        </w:rPr>
      </w:pPr>
    </w:p>
    <w:p w14:paraId="0195A358">
      <w:pPr>
        <w:pStyle w:val="2"/>
        <w:shd w:val="clear"/>
        <w:ind w:left="0" w:leftChars="0" w:firstLine="0" w:firstLineChars="0"/>
        <w:rPr>
          <w:rFonts w:hint="eastAsia" w:ascii="宋体" w:hAnsi="宋体"/>
          <w:color w:val="auto"/>
          <w:sz w:val="24"/>
          <w:highlight w:val="none"/>
        </w:rPr>
      </w:pPr>
    </w:p>
    <w:p w14:paraId="59AFCBC4">
      <w:pPr>
        <w:shd w:val="clear"/>
        <w:rPr>
          <w:rFonts w:hint="eastAsia" w:ascii="宋体" w:hAnsi="宋体"/>
          <w:color w:val="auto"/>
          <w:sz w:val="24"/>
          <w:highlight w:val="none"/>
        </w:rPr>
      </w:pPr>
    </w:p>
    <w:p w14:paraId="4715C7CB">
      <w:pPr>
        <w:shd w:val="clear"/>
        <w:rPr>
          <w:rFonts w:hint="eastAsia"/>
          <w:color w:val="auto"/>
          <w:highlight w:val="none"/>
        </w:rPr>
      </w:pPr>
    </w:p>
    <w:p w14:paraId="3DF7A8D9">
      <w:pPr>
        <w:pStyle w:val="2"/>
        <w:shd w:val="clear"/>
        <w:rPr>
          <w:rFonts w:hint="eastAsia"/>
          <w:highlight w:val="none"/>
        </w:rPr>
      </w:pPr>
    </w:p>
    <w:p w14:paraId="12BA52B4">
      <w:pPr>
        <w:shd w:val="clear"/>
        <w:spacing w:line="360" w:lineRule="auto"/>
        <w:rPr>
          <w:rFonts w:hint="eastAsia" w:ascii="宋体" w:hAnsi="宋体"/>
          <w:color w:val="auto"/>
          <w:sz w:val="24"/>
          <w:highlight w:val="none"/>
        </w:rPr>
      </w:pPr>
    </w:p>
    <w:p w14:paraId="75632396">
      <w:pPr>
        <w:shd w:val="clear"/>
        <w:rPr>
          <w:rFonts w:hint="eastAsia" w:ascii="宋体" w:hAnsi="宋体"/>
          <w:color w:val="auto"/>
          <w:sz w:val="24"/>
          <w:highlight w:val="none"/>
        </w:rPr>
      </w:pPr>
    </w:p>
    <w:p w14:paraId="2F57B19B">
      <w:pPr>
        <w:shd w:val="clear"/>
        <w:rPr>
          <w:rFonts w:hint="eastAsia"/>
          <w:color w:val="auto"/>
          <w:highlight w:val="none"/>
        </w:rPr>
      </w:pPr>
    </w:p>
    <w:p w14:paraId="6E1B5C51">
      <w:pPr>
        <w:shd w:val="clear"/>
        <w:spacing w:line="360" w:lineRule="auto"/>
        <w:rPr>
          <w:rFonts w:hint="eastAsia" w:ascii="宋体" w:hAnsi="宋体"/>
          <w:color w:val="auto"/>
          <w:sz w:val="24"/>
          <w:highlight w:val="none"/>
        </w:rPr>
      </w:pPr>
    </w:p>
    <w:p w14:paraId="5144E8FF">
      <w:pPr>
        <w:shd w:val="clear"/>
        <w:rPr>
          <w:rFonts w:hint="eastAsia"/>
          <w:color w:val="auto"/>
          <w:highlight w:val="none"/>
        </w:rPr>
      </w:pPr>
    </w:p>
    <w:p w14:paraId="2858020E">
      <w:pPr>
        <w:keepNext w:val="0"/>
        <w:keepLines w:val="0"/>
        <w:pageBreakBefore w:val="0"/>
        <w:widowControl w:val="0"/>
        <w:shd w:val="clea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b/>
          <w:color w:val="auto"/>
          <w:sz w:val="28"/>
          <w:highlight w:val="none"/>
          <w:lang w:val="en-US" w:eastAsia="zh-CN"/>
        </w:rPr>
      </w:pPr>
      <w:r>
        <w:rPr>
          <w:rFonts w:hint="eastAsia" w:ascii="宋体" w:hAnsi="宋体"/>
          <w:b/>
          <w:color w:val="auto"/>
          <w:sz w:val="28"/>
          <w:highlight w:val="none"/>
          <w:lang w:val="en-US" w:eastAsia="zh-CN"/>
        </w:rPr>
        <w:t>甲方（建设单位）</w:t>
      </w:r>
      <w:r>
        <w:rPr>
          <w:rFonts w:hint="eastAsia" w:ascii="宋体" w:hAnsi="宋体"/>
          <w:b/>
          <w:color w:val="auto"/>
          <w:sz w:val="28"/>
          <w:highlight w:val="none"/>
        </w:rPr>
        <w:t>：</w:t>
      </w:r>
      <w:r>
        <w:rPr>
          <w:rFonts w:hint="eastAsia" w:ascii="宋体" w:hAnsi="宋体"/>
          <w:b/>
          <w:color w:val="auto"/>
          <w:sz w:val="28"/>
          <w:highlight w:val="none"/>
          <w:lang w:val="en-US" w:eastAsia="zh-CN"/>
        </w:rPr>
        <w:t>岚皋县佐龙镇人民政府</w:t>
      </w:r>
    </w:p>
    <w:p w14:paraId="54368D78">
      <w:pPr>
        <w:keepNext w:val="0"/>
        <w:keepLines w:val="0"/>
        <w:pageBreakBefore w:val="0"/>
        <w:widowControl w:val="0"/>
        <w:shd w:val="clea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b/>
          <w:color w:val="auto"/>
          <w:sz w:val="28"/>
          <w:highlight w:val="none"/>
          <w:lang w:val="en-US" w:eastAsia="zh-CN"/>
        </w:rPr>
      </w:pPr>
    </w:p>
    <w:p w14:paraId="2337E8D5">
      <w:pPr>
        <w:keepNext w:val="0"/>
        <w:keepLines w:val="0"/>
        <w:pageBreakBefore w:val="0"/>
        <w:widowControl w:val="0"/>
        <w:shd w:val="clear"/>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b/>
          <w:color w:val="auto"/>
          <w:sz w:val="28"/>
          <w:highlight w:val="none"/>
          <w:lang w:val="en-US" w:eastAsia="zh-CN"/>
        </w:rPr>
      </w:pPr>
      <w:r>
        <w:rPr>
          <w:rFonts w:hint="eastAsia" w:ascii="宋体" w:hAnsi="宋体"/>
          <w:b/>
          <w:color w:val="auto"/>
          <w:sz w:val="28"/>
          <w:highlight w:val="none"/>
          <w:lang w:val="en-US" w:eastAsia="zh-CN"/>
        </w:rPr>
        <w:t>乙方（施工单位</w:t>
      </w:r>
      <w:r>
        <w:rPr>
          <w:rFonts w:hint="eastAsia" w:ascii="宋体" w:hAnsi="宋体"/>
          <w:b/>
          <w:color w:val="auto"/>
          <w:sz w:val="28"/>
          <w:highlight w:val="none"/>
          <w:lang w:eastAsia="zh-CN"/>
        </w:rPr>
        <w:t>）</w:t>
      </w:r>
      <w:r>
        <w:rPr>
          <w:rFonts w:hint="eastAsia" w:ascii="宋体" w:hAnsi="宋体"/>
          <w:b/>
          <w:color w:val="auto"/>
          <w:sz w:val="28"/>
          <w:highlight w:val="none"/>
        </w:rPr>
        <w:t>:</w:t>
      </w:r>
      <w:r>
        <w:rPr>
          <w:rFonts w:hint="eastAsia" w:ascii="宋体" w:hAnsi="宋体"/>
          <w:b/>
          <w:color w:val="auto"/>
          <w:sz w:val="28"/>
          <w:highlight w:val="none"/>
          <w:lang w:val="en-US" w:eastAsia="zh-CN"/>
        </w:rPr>
        <w:t xml:space="preserve">    </w:t>
      </w:r>
    </w:p>
    <w:p w14:paraId="08EEA3EF">
      <w:pPr>
        <w:keepNext w:val="0"/>
        <w:keepLines w:val="0"/>
        <w:pageBreakBefore w:val="0"/>
        <w:widowControl w:val="0"/>
        <w:shd w:val="clea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color w:val="auto"/>
          <w:sz w:val="24"/>
          <w:szCs w:val="24"/>
          <w:highlight w:val="none"/>
        </w:rPr>
        <w:sectPr>
          <w:footerReference r:id="rId4" w:type="default"/>
          <w:pgSz w:w="11906" w:h="16838"/>
          <w:pgMar w:top="1440" w:right="1463" w:bottom="1440" w:left="1463" w:header="851" w:footer="992" w:gutter="0"/>
          <w:pgNumType w:fmt="decimal"/>
          <w:cols w:space="425" w:num="1"/>
          <w:docGrid w:type="lines" w:linePitch="312" w:charSpace="0"/>
        </w:sectPr>
      </w:pPr>
      <w:r>
        <w:rPr>
          <w:rFonts w:hint="eastAsia" w:ascii="宋体" w:hAnsi="宋体"/>
          <w:b/>
          <w:color w:val="auto"/>
          <w:sz w:val="28"/>
          <w:highlight w:val="none"/>
          <w:lang w:val="en-US" w:eastAsia="zh-CN"/>
        </w:rPr>
        <w:t>签订</w:t>
      </w:r>
      <w:r>
        <w:rPr>
          <w:rFonts w:hint="eastAsia" w:ascii="宋体" w:hAnsi="宋体"/>
          <w:b/>
          <w:color w:val="auto"/>
          <w:sz w:val="28"/>
          <w:highlight w:val="none"/>
        </w:rPr>
        <w:t>日期：</w:t>
      </w:r>
      <w:r>
        <w:rPr>
          <w:rFonts w:hint="eastAsia" w:ascii="宋体" w:hAnsi="宋体"/>
          <w:b/>
          <w:color w:val="auto"/>
          <w:sz w:val="28"/>
          <w:highlight w:val="none"/>
          <w:lang w:val="en-US" w:eastAsia="zh-CN"/>
        </w:rPr>
        <w:t>2025年 月  日</w:t>
      </w:r>
    </w:p>
    <w:p w14:paraId="41410A66">
      <w:pPr>
        <w:keepNext w:val="0"/>
        <w:keepLines w:val="0"/>
        <w:pageBreakBefore w:val="0"/>
        <w:widowControl w:val="0"/>
        <w:shd w:val="clear"/>
        <w:kinsoku/>
        <w:wordWrap/>
        <w:overflowPunct/>
        <w:topLinePunct w:val="0"/>
        <w:autoSpaceDE/>
        <w:autoSpaceDN/>
        <w:bidi w:val="0"/>
        <w:adjustRightInd/>
        <w:snapToGrid w:val="0"/>
        <w:spacing w:line="520" w:lineRule="exact"/>
        <w:ind w:firstLine="482" w:firstLineChars="20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甲方（</w:t>
      </w:r>
      <w:r>
        <w:rPr>
          <w:rFonts w:hint="eastAsia" w:ascii="宋体" w:hAnsi="宋体" w:cs="宋体"/>
          <w:b/>
          <w:color w:val="auto"/>
          <w:sz w:val="24"/>
          <w:szCs w:val="24"/>
          <w:highlight w:val="none"/>
          <w:lang w:val="en-US" w:eastAsia="zh-CN"/>
        </w:rPr>
        <w:t>建设单位</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lang w:val="en-US" w:eastAsia="zh-CN"/>
        </w:rPr>
        <w:t xml:space="preserve">岚皋县佐龙镇人民政府 </w:t>
      </w:r>
      <w:r>
        <w:rPr>
          <w:rFonts w:hint="eastAsia" w:ascii="宋体" w:hAnsi="宋体" w:eastAsia="宋体" w:cs="宋体"/>
          <w:b/>
          <w:color w:val="auto"/>
          <w:sz w:val="24"/>
          <w:szCs w:val="24"/>
          <w:highlight w:val="none"/>
          <w:lang w:val="en-US" w:eastAsia="zh-CN"/>
        </w:rPr>
        <w:t xml:space="preserve">           </w:t>
      </w:r>
    </w:p>
    <w:p w14:paraId="00C25AD1">
      <w:pPr>
        <w:keepNext w:val="0"/>
        <w:keepLines w:val="0"/>
        <w:pageBreakBefore w:val="0"/>
        <w:widowControl w:val="0"/>
        <w:shd w:val="clear"/>
        <w:kinsoku/>
        <w:wordWrap/>
        <w:overflowPunct/>
        <w:topLinePunct w:val="0"/>
        <w:autoSpaceDE/>
        <w:autoSpaceDN/>
        <w:bidi w:val="0"/>
        <w:adjustRightInd/>
        <w:snapToGrid w:val="0"/>
        <w:spacing w:line="520" w:lineRule="exact"/>
        <w:ind w:firstLine="482" w:firstLineChars="200"/>
        <w:textAlignment w:val="auto"/>
        <w:outlineLvl w:val="9"/>
        <w:rPr>
          <w:rFonts w:hint="eastAsia" w:ascii="宋体" w:hAnsi="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乙方（</w:t>
      </w:r>
      <w:r>
        <w:rPr>
          <w:rFonts w:hint="eastAsia" w:ascii="宋体" w:hAnsi="宋体" w:cs="宋体"/>
          <w:b/>
          <w:color w:val="auto"/>
          <w:sz w:val="24"/>
          <w:szCs w:val="24"/>
          <w:highlight w:val="none"/>
          <w:lang w:val="en-US" w:eastAsia="zh-CN"/>
        </w:rPr>
        <w:t>施工单位</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u w:val="single"/>
          <w:lang w:val="en-US" w:eastAsia="zh-CN"/>
        </w:rPr>
        <w:t xml:space="preserve">                     </w:t>
      </w:r>
    </w:p>
    <w:p w14:paraId="0F03BA48">
      <w:pPr>
        <w:keepNext w:val="0"/>
        <w:keepLines w:val="0"/>
        <w:pageBreakBefore w:val="0"/>
        <w:widowControl w:val="0"/>
        <w:shd w:val="clear"/>
        <w:tabs>
          <w:tab w:val="left" w:pos="127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中华人民共和国</w:t>
      </w:r>
      <w:r>
        <w:rPr>
          <w:rFonts w:hint="eastAsia" w:ascii="宋体" w:hAnsi="宋体" w:cs="宋体"/>
          <w:color w:val="auto"/>
          <w:sz w:val="24"/>
          <w:szCs w:val="24"/>
          <w:highlight w:val="none"/>
          <w:lang w:val="en-US" w:eastAsia="zh-CN"/>
        </w:rPr>
        <w:t>民法典</w:t>
      </w:r>
      <w:r>
        <w:rPr>
          <w:rFonts w:hint="eastAsia" w:ascii="宋体" w:hAnsi="宋体" w:eastAsia="宋体" w:cs="宋体"/>
          <w:color w:val="auto"/>
          <w:sz w:val="24"/>
          <w:szCs w:val="24"/>
          <w:highlight w:val="none"/>
        </w:rPr>
        <w:t>》及有关法律的规定，甲乙双方本着协商一致、自愿合作的原则，就</w:t>
      </w:r>
      <w:r>
        <w:rPr>
          <w:rFonts w:hint="eastAsia" w:ascii="宋体" w:hAnsi="宋体" w:cs="宋体"/>
          <w:b w:val="0"/>
          <w:bCs/>
          <w:color w:val="auto"/>
          <w:sz w:val="24"/>
          <w:szCs w:val="24"/>
          <w:highlight w:val="none"/>
          <w:u w:val="single"/>
          <w:lang w:val="en-US" w:eastAsia="zh-CN"/>
        </w:rPr>
        <w:t>岚皋县佐龙镇马宗村二组通组路建设工程</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事项达成一致意见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并签订本合同，以供双方共同遵照执行。</w:t>
      </w:r>
    </w:p>
    <w:p w14:paraId="67A31736">
      <w:pPr>
        <w:keepNext w:val="0"/>
        <w:keepLines w:val="0"/>
        <w:pageBreakBefore w:val="0"/>
        <w:widowControl w:val="0"/>
        <w:numPr>
          <w:ilvl w:val="0"/>
          <w:numId w:val="2"/>
        </w:numPr>
        <w:shd w:val="clear"/>
        <w:tabs>
          <w:tab w:val="left" w:pos="1185"/>
        </w:tabs>
        <w:kinsoku/>
        <w:wordWrap/>
        <w:overflowPunct/>
        <w:topLinePunct w:val="0"/>
        <w:autoSpaceDE/>
        <w:autoSpaceDN/>
        <w:bidi w:val="0"/>
        <w:adjustRightInd/>
        <w:snapToGrid w:val="0"/>
        <w:spacing w:line="520" w:lineRule="exact"/>
        <w:ind w:firstLine="482"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b/>
          <w:color w:val="auto"/>
          <w:sz w:val="24"/>
          <w:szCs w:val="24"/>
          <w:highlight w:val="none"/>
          <w:lang w:val="en-US" w:eastAsia="zh-CN"/>
        </w:rPr>
        <w:t>工程概况</w:t>
      </w:r>
    </w:p>
    <w:p w14:paraId="4B11AE0D">
      <w:pPr>
        <w:keepNext w:val="0"/>
        <w:keepLines w:val="0"/>
        <w:pageBreakBefore w:val="0"/>
        <w:widowControl w:val="0"/>
        <w:numPr>
          <w:ilvl w:val="0"/>
          <w:numId w:val="0"/>
        </w:numPr>
        <w:shd w:val="clear"/>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工程名称：</w:t>
      </w:r>
      <w:r>
        <w:rPr>
          <w:rFonts w:hint="eastAsia" w:ascii="宋体" w:hAnsi="宋体" w:cs="宋体"/>
          <w:b w:val="0"/>
          <w:bCs/>
          <w:color w:val="auto"/>
          <w:sz w:val="24"/>
          <w:szCs w:val="24"/>
          <w:highlight w:val="none"/>
          <w:u w:val="single"/>
          <w:lang w:val="en-US" w:eastAsia="zh-CN"/>
        </w:rPr>
        <w:t>岚皋县佐龙镇马宗村二组通组路建设工程。</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B3D15B8">
      <w:pPr>
        <w:keepNext w:val="0"/>
        <w:keepLines w:val="0"/>
        <w:pageBreakBefore w:val="0"/>
        <w:widowControl w:val="0"/>
        <w:numPr>
          <w:ilvl w:val="0"/>
          <w:numId w:val="0"/>
        </w:numPr>
        <w:shd w:val="clear"/>
        <w:tabs>
          <w:tab w:val="left" w:pos="1185"/>
          <w:tab w:val="left" w:pos="7592"/>
        </w:tabs>
        <w:kinsoku/>
        <w:wordWrap/>
        <w:overflowPunct/>
        <w:topLinePunct w:val="0"/>
        <w:autoSpaceDE/>
        <w:autoSpaceDN/>
        <w:bidi w:val="0"/>
        <w:adjustRightInd/>
        <w:snapToGrid w:val="0"/>
        <w:spacing w:line="520" w:lineRule="exact"/>
        <w:ind w:firstLine="480" w:firstLineChars="200"/>
        <w:jc w:val="left"/>
        <w:textAlignment w:val="auto"/>
        <w:outlineLvl w:val="9"/>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资金计划及批复文件：</w:t>
      </w:r>
      <w:r>
        <w:rPr>
          <w:rFonts w:hint="eastAsia" w:ascii="宋体" w:hAnsi="宋体" w:cs="宋体"/>
          <w:color w:val="auto"/>
          <w:sz w:val="24"/>
          <w:szCs w:val="24"/>
          <w:highlight w:val="none"/>
          <w:u w:val="single"/>
          <w:lang w:val="en-US" w:eastAsia="zh-CN"/>
        </w:rPr>
        <w:t>岚交字〔2025〕231 号计划文件，岚交建审字〔2025〕54 号实施方案批复文件。</w:t>
      </w:r>
    </w:p>
    <w:p w14:paraId="4BB359B4">
      <w:pPr>
        <w:keepNext w:val="0"/>
        <w:keepLines w:val="0"/>
        <w:pageBreakBefore w:val="0"/>
        <w:widowControl w:val="0"/>
        <w:numPr>
          <w:ilvl w:val="0"/>
          <w:numId w:val="0"/>
        </w:numPr>
        <w:shd w:val="clear"/>
        <w:tabs>
          <w:tab w:val="left" w:pos="1185"/>
          <w:tab w:val="left" w:pos="7592"/>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工程地点：</w:t>
      </w:r>
      <w:r>
        <w:rPr>
          <w:rFonts w:hint="eastAsia" w:ascii="宋体" w:hAnsi="宋体" w:eastAsia="宋体" w:cs="宋体"/>
          <w:color w:val="auto"/>
          <w:sz w:val="24"/>
          <w:szCs w:val="24"/>
          <w:highlight w:val="none"/>
          <w:u w:val="single"/>
          <w:lang w:val="en-US" w:eastAsia="zh-CN"/>
        </w:rPr>
        <w:t>岚皋县佐龙镇</w:t>
      </w:r>
      <w:r>
        <w:rPr>
          <w:rFonts w:hint="eastAsia" w:ascii="宋体" w:hAnsi="宋体" w:cs="宋体"/>
          <w:color w:val="auto"/>
          <w:sz w:val="24"/>
          <w:szCs w:val="24"/>
          <w:highlight w:val="none"/>
          <w:u w:val="single"/>
          <w:lang w:val="en-US" w:eastAsia="zh-CN"/>
        </w:rPr>
        <w:t>马宗村。</w:t>
      </w:r>
      <w:r>
        <w:rPr>
          <w:rFonts w:hint="eastAsia" w:ascii="宋体" w:hAnsi="宋体" w:eastAsia="宋体" w:cs="宋体"/>
          <w:color w:val="auto"/>
          <w:sz w:val="24"/>
          <w:szCs w:val="24"/>
          <w:highlight w:val="none"/>
          <w:u w:val="none"/>
          <w:lang w:val="en-US" w:eastAsia="zh-CN"/>
        </w:rPr>
        <w:tab/>
      </w:r>
    </w:p>
    <w:p w14:paraId="41B8109E">
      <w:pPr>
        <w:keepNext w:val="0"/>
        <w:keepLines w:val="0"/>
        <w:pageBreakBefore w:val="0"/>
        <w:widowControl w:val="0"/>
        <w:numPr>
          <w:ilvl w:val="0"/>
          <w:numId w:val="0"/>
        </w:numPr>
        <w:shd w:val="clear"/>
        <w:tabs>
          <w:tab w:val="left" w:pos="1185"/>
          <w:tab w:val="left" w:pos="7592"/>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auto"/>
          <w:sz w:val="24"/>
          <w:szCs w:val="24"/>
          <w:highlight w:val="none"/>
          <w:u w:val="none"/>
          <w:lang w:val="en-US" w:eastAsia="zh-CN"/>
        </w:rPr>
        <w:t>主要建设内容：</w:t>
      </w:r>
      <w:r>
        <w:rPr>
          <w:rFonts w:hint="eastAsia" w:ascii="宋体" w:hAnsi="宋体" w:cs="宋体"/>
          <w:b w:val="0"/>
          <w:bCs w:val="0"/>
          <w:color w:val="auto"/>
          <w:sz w:val="24"/>
          <w:szCs w:val="24"/>
          <w:highlight w:val="none"/>
          <w:u w:val="single"/>
          <w:lang w:val="en-US" w:eastAsia="zh-CN"/>
        </w:rPr>
        <w:t>建设通组路1.025千米，起止点为马宗村二组王立友门前至田湾屋场。路面宽4.5 米、面层为16 厘米碎石垫层，梯形土边沟1025米、新建涵洞3 道</w:t>
      </w:r>
      <w:r>
        <w:rPr>
          <w:rFonts w:hint="eastAsia" w:ascii="宋体" w:hAnsi="宋体" w:eastAsia="宋体" w:cs="宋体"/>
          <w:b w:val="0"/>
          <w:bCs w:val="0"/>
          <w:color w:val="000000"/>
          <w:kern w:val="0"/>
          <w:sz w:val="24"/>
          <w:szCs w:val="24"/>
          <w:highlight w:val="none"/>
          <w:u w:val="single"/>
          <w:lang w:val="en-US" w:eastAsia="zh-CN" w:bidi="ar"/>
        </w:rPr>
        <w:t>（详见工程量清单</w:t>
      </w:r>
      <w:r>
        <w:rPr>
          <w:rFonts w:hint="eastAsia" w:ascii="宋体" w:hAnsi="宋体" w:eastAsia="宋体" w:cs="宋体"/>
          <w:color w:val="000000"/>
          <w:kern w:val="0"/>
          <w:sz w:val="24"/>
          <w:szCs w:val="24"/>
          <w:highlight w:val="none"/>
          <w:u w:val="single"/>
          <w:lang w:val="en-US" w:eastAsia="zh-CN" w:bidi="ar"/>
        </w:rPr>
        <w:t>）。</w:t>
      </w:r>
    </w:p>
    <w:p w14:paraId="08153048">
      <w:pPr>
        <w:keepNext w:val="0"/>
        <w:keepLines w:val="0"/>
        <w:pageBreakBefore w:val="0"/>
        <w:widowControl w:val="0"/>
        <w:numPr>
          <w:ilvl w:val="0"/>
          <w:numId w:val="2"/>
        </w:numPr>
        <w:shd w:val="clear"/>
        <w:tabs>
          <w:tab w:val="left" w:pos="1185"/>
          <w:tab w:val="left" w:pos="7592"/>
        </w:tabs>
        <w:kinsoku/>
        <w:wordWrap/>
        <w:overflowPunct/>
        <w:topLinePunct w:val="0"/>
        <w:autoSpaceDE/>
        <w:autoSpaceDN/>
        <w:bidi w:val="0"/>
        <w:adjustRightInd/>
        <w:snapToGrid w:val="0"/>
        <w:spacing w:line="520" w:lineRule="exact"/>
        <w:ind w:left="0" w:leftChars="0" w:firstLine="482" w:firstLineChars="20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工程承包范围</w:t>
      </w:r>
    </w:p>
    <w:p w14:paraId="3B7AB269">
      <w:pPr>
        <w:keepNext w:val="0"/>
        <w:keepLines w:val="0"/>
        <w:pageBreakBefore w:val="0"/>
        <w:widowControl w:val="0"/>
        <w:numPr>
          <w:ilvl w:val="0"/>
          <w:numId w:val="0"/>
        </w:numPr>
        <w:shd w:val="clear"/>
        <w:tabs>
          <w:tab w:val="left" w:pos="1185"/>
          <w:tab w:val="left" w:pos="7592"/>
        </w:tabs>
        <w:kinsoku/>
        <w:wordWrap/>
        <w:overflowPunct/>
        <w:topLinePunct w:val="0"/>
        <w:autoSpaceDE/>
        <w:autoSpaceDN/>
        <w:bidi w:val="0"/>
        <w:adjustRightInd/>
        <w:snapToGrid w:val="0"/>
        <w:spacing w:line="520" w:lineRule="exact"/>
        <w:ind w:leftChars="200"/>
        <w:textAlignment w:val="auto"/>
        <w:outlineLvl w:val="9"/>
        <w:rPr>
          <w:rFonts w:hint="eastAsia" w:ascii="宋体" w:hAnsi="宋体" w:eastAsia="宋体" w:cs="宋体"/>
          <w:b/>
          <w:color w:val="auto"/>
          <w:sz w:val="24"/>
          <w:szCs w:val="24"/>
          <w:highlight w:val="none"/>
          <w:u w:val="none"/>
          <w:lang w:val="en-US" w:eastAsia="zh-CN"/>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u w:val="none"/>
          <w:lang w:val="en-US" w:eastAsia="zh-CN"/>
        </w:rPr>
        <w:t>承包范围：</w:t>
      </w:r>
      <w:r>
        <w:rPr>
          <w:rFonts w:hint="eastAsia" w:ascii="宋体" w:hAnsi="宋体" w:eastAsia="宋体" w:cs="宋体"/>
          <w:color w:val="auto"/>
          <w:sz w:val="24"/>
          <w:szCs w:val="24"/>
          <w:highlight w:val="none"/>
          <w:u w:val="single"/>
          <w:lang w:val="en-US" w:eastAsia="zh-CN"/>
        </w:rPr>
        <w:t>施工图及工程量清单、答疑文件所包含的全部内容。</w:t>
      </w:r>
    </w:p>
    <w:p w14:paraId="1FD7717B">
      <w:pPr>
        <w:keepNext w:val="0"/>
        <w:keepLines w:val="0"/>
        <w:pageBreakBefore w:val="0"/>
        <w:widowControl w:val="0"/>
        <w:numPr>
          <w:ilvl w:val="0"/>
          <w:numId w:val="2"/>
        </w:numPr>
        <w:shd w:val="clear"/>
        <w:tabs>
          <w:tab w:val="left" w:pos="1185"/>
          <w:tab w:val="left" w:pos="7592"/>
        </w:tabs>
        <w:kinsoku/>
        <w:wordWrap/>
        <w:overflowPunct/>
        <w:topLinePunct w:val="0"/>
        <w:autoSpaceDE/>
        <w:autoSpaceDN/>
        <w:bidi w:val="0"/>
        <w:adjustRightInd/>
        <w:snapToGrid w:val="0"/>
        <w:spacing w:line="520" w:lineRule="exact"/>
        <w:ind w:left="0" w:leftChars="0" w:firstLine="482" w:firstLineChars="20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合同工期</w:t>
      </w:r>
    </w:p>
    <w:p w14:paraId="217211C0">
      <w:pPr>
        <w:keepNext w:val="0"/>
        <w:keepLines w:val="0"/>
        <w:pageBreakBefore w:val="0"/>
        <w:widowControl w:val="0"/>
        <w:numPr>
          <w:ilvl w:val="0"/>
          <w:numId w:val="0"/>
        </w:numPr>
        <w:shd w:val="clear"/>
        <w:tabs>
          <w:tab w:val="left" w:pos="118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    总日历天数：</w:t>
      </w:r>
      <w:r>
        <w:rPr>
          <w:rFonts w:hint="eastAsia" w:ascii="宋体" w:hAnsi="宋体" w:cs="宋体"/>
          <w:b w:val="0"/>
          <w:bCs/>
          <w:color w:val="auto"/>
          <w:sz w:val="24"/>
          <w:szCs w:val="24"/>
          <w:highlight w:val="none"/>
          <w:u w:val="single"/>
          <w:lang w:val="en-US" w:eastAsia="zh-CN"/>
        </w:rPr>
        <w:t>40</w:t>
      </w:r>
      <w:r>
        <w:rPr>
          <w:rFonts w:hint="eastAsia" w:ascii="宋体" w:hAnsi="宋体" w:eastAsia="宋体" w:cs="宋体"/>
          <w:b w:val="0"/>
          <w:bCs/>
          <w:color w:val="auto"/>
          <w:sz w:val="24"/>
          <w:szCs w:val="24"/>
          <w:highlight w:val="none"/>
          <w:u w:val="single"/>
          <w:lang w:val="en-US" w:eastAsia="zh-CN"/>
        </w:rPr>
        <w:t>日历天</w:t>
      </w:r>
      <w:r>
        <w:rPr>
          <w:rFonts w:hint="eastAsia" w:ascii="宋体" w:hAnsi="宋体" w:eastAsia="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eastAsia="zh-CN"/>
        </w:rPr>
        <w:t xml:space="preserve"> </w:t>
      </w:r>
    </w:p>
    <w:p w14:paraId="44925051">
      <w:pPr>
        <w:keepNext w:val="0"/>
        <w:keepLines w:val="0"/>
        <w:pageBreakBefore w:val="0"/>
        <w:widowControl w:val="0"/>
        <w:numPr>
          <w:ilvl w:val="0"/>
          <w:numId w:val="0"/>
        </w:numPr>
        <w:shd w:val="clear"/>
        <w:tabs>
          <w:tab w:val="left" w:pos="118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开工日期：</w:t>
      </w:r>
      <w:r>
        <w:rPr>
          <w:rFonts w:hint="eastAsia" w:ascii="宋体" w:hAnsi="宋体" w:eastAsia="宋体" w:cs="宋体"/>
          <w:b w:val="0"/>
          <w:bCs/>
          <w:color w:val="auto"/>
          <w:sz w:val="24"/>
          <w:szCs w:val="24"/>
          <w:highlight w:val="none"/>
          <w:u w:val="single"/>
          <w:lang w:val="en-US" w:eastAsia="zh-CN"/>
        </w:rPr>
        <w:t>202</w:t>
      </w:r>
      <w:r>
        <w:rPr>
          <w:rFonts w:hint="eastAsia" w:ascii="宋体" w:hAnsi="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lang w:val="en-US" w:eastAsia="zh-CN"/>
        </w:rPr>
        <w:t>年</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月</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日</w:t>
      </w:r>
    </w:p>
    <w:p w14:paraId="25448A95">
      <w:pPr>
        <w:keepNext w:val="0"/>
        <w:keepLines w:val="0"/>
        <w:pageBreakBefore w:val="0"/>
        <w:widowControl w:val="0"/>
        <w:numPr>
          <w:ilvl w:val="0"/>
          <w:numId w:val="0"/>
        </w:numPr>
        <w:shd w:val="clear"/>
        <w:tabs>
          <w:tab w:val="left" w:pos="1185"/>
        </w:tabs>
        <w:kinsoku/>
        <w:wordWrap/>
        <w:overflowPunct/>
        <w:topLinePunct w:val="0"/>
        <w:autoSpaceDE/>
        <w:autoSpaceDN/>
        <w:bidi w:val="0"/>
        <w:adjustRightInd w:val="0"/>
        <w:snapToGrid w:val="0"/>
        <w:spacing w:line="520" w:lineRule="exact"/>
        <w:textAlignment w:val="auto"/>
        <w:outlineLvl w:val="9"/>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 xml:space="preserve">    竣工日期：</w:t>
      </w:r>
      <w:r>
        <w:rPr>
          <w:rFonts w:hint="eastAsia" w:ascii="宋体" w:hAnsi="宋体" w:eastAsia="宋体" w:cs="宋体"/>
          <w:b w:val="0"/>
          <w:bCs/>
          <w:color w:val="auto"/>
          <w:sz w:val="24"/>
          <w:szCs w:val="24"/>
          <w:highlight w:val="none"/>
          <w:u w:val="single"/>
          <w:lang w:val="en-US" w:eastAsia="zh-CN"/>
        </w:rPr>
        <w:t>202</w:t>
      </w:r>
      <w:r>
        <w:rPr>
          <w:rFonts w:hint="eastAsia" w:ascii="宋体" w:hAnsi="宋体" w:cs="宋体"/>
          <w:b w:val="0"/>
          <w:bCs/>
          <w:color w:val="auto"/>
          <w:sz w:val="24"/>
          <w:szCs w:val="24"/>
          <w:highlight w:val="none"/>
          <w:u w:val="single"/>
          <w:lang w:val="en-US" w:eastAsia="zh-CN"/>
        </w:rPr>
        <w:t>5</w:t>
      </w:r>
      <w:r>
        <w:rPr>
          <w:rFonts w:hint="eastAsia" w:ascii="宋体" w:hAnsi="宋体" w:eastAsia="宋体" w:cs="宋体"/>
          <w:b w:val="0"/>
          <w:bCs/>
          <w:color w:val="auto"/>
          <w:sz w:val="24"/>
          <w:szCs w:val="24"/>
          <w:highlight w:val="none"/>
          <w:u w:val="single"/>
          <w:lang w:val="en-US" w:eastAsia="zh-CN"/>
        </w:rPr>
        <w:t>年</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月</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日</w:t>
      </w:r>
      <w:r>
        <w:rPr>
          <w:rFonts w:hint="eastAsia" w:ascii="宋体" w:hAnsi="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none"/>
          <w:lang w:val="en-US" w:eastAsia="zh-CN"/>
        </w:rPr>
        <w:t>如遇天气等不可抗拒原因，工期可适当延长；若因乙方原因，未能按约定时间竣工，乙方承担违约责任，甲方按500元/天处罚工程违约金。</w:t>
      </w:r>
    </w:p>
    <w:p w14:paraId="7E0AF28C">
      <w:pPr>
        <w:keepNext w:val="0"/>
        <w:keepLines w:val="0"/>
        <w:pageBreakBefore w:val="0"/>
        <w:widowControl w:val="0"/>
        <w:numPr>
          <w:ilvl w:val="0"/>
          <w:numId w:val="2"/>
        </w:numPr>
        <w:shd w:val="clear"/>
        <w:tabs>
          <w:tab w:val="left" w:pos="1185"/>
        </w:tabs>
        <w:kinsoku/>
        <w:wordWrap/>
        <w:overflowPunct/>
        <w:topLinePunct w:val="0"/>
        <w:autoSpaceDE/>
        <w:autoSpaceDN/>
        <w:bidi w:val="0"/>
        <w:adjustRightInd/>
        <w:snapToGrid w:val="0"/>
        <w:spacing w:line="520" w:lineRule="exact"/>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质量标准</w:t>
      </w:r>
    </w:p>
    <w:p w14:paraId="1AF64478">
      <w:pPr>
        <w:keepNext w:val="0"/>
        <w:keepLines w:val="0"/>
        <w:pageBreakBefore w:val="0"/>
        <w:widowControl w:val="0"/>
        <w:numPr>
          <w:ilvl w:val="0"/>
          <w:numId w:val="0"/>
        </w:numPr>
        <w:shd w:val="clear"/>
        <w:tabs>
          <w:tab w:val="left" w:pos="1185"/>
        </w:tabs>
        <w:kinsoku/>
        <w:wordWrap/>
        <w:overflowPunct/>
        <w:topLinePunct w:val="0"/>
        <w:autoSpaceDE/>
        <w:autoSpaceDN/>
        <w:bidi w:val="0"/>
        <w:adjustRightInd/>
        <w:snapToGrid w:val="0"/>
        <w:spacing w:line="520" w:lineRule="exact"/>
        <w:ind w:leftChars="200"/>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 xml:space="preserve"> 工程质量标准：</w:t>
      </w:r>
      <w:r>
        <w:rPr>
          <w:rFonts w:hint="eastAsia" w:ascii="宋体" w:hAnsi="宋体" w:eastAsia="宋体" w:cs="宋体"/>
          <w:b w:val="0"/>
          <w:bCs/>
          <w:color w:val="auto"/>
          <w:sz w:val="24"/>
          <w:szCs w:val="24"/>
          <w:highlight w:val="none"/>
          <w:u w:val="single"/>
          <w:lang w:val="en-US" w:eastAsia="zh-CN"/>
        </w:rPr>
        <w:t>合格，须符合国家相关政策执行标准</w:t>
      </w:r>
      <w:r>
        <w:rPr>
          <w:rFonts w:hint="eastAsia" w:ascii="宋体" w:hAnsi="宋体" w:eastAsia="宋体" w:cs="宋体"/>
          <w:b w:val="0"/>
          <w:bCs/>
          <w:color w:val="auto"/>
          <w:sz w:val="24"/>
          <w:szCs w:val="24"/>
          <w:highlight w:val="none"/>
          <w:u w:val="none"/>
          <w:lang w:val="en-US" w:eastAsia="zh-CN"/>
        </w:rPr>
        <w:t>。</w:t>
      </w:r>
    </w:p>
    <w:p w14:paraId="2CF38A4E">
      <w:pPr>
        <w:keepNext w:val="0"/>
        <w:keepLines w:val="0"/>
        <w:pageBreakBefore w:val="0"/>
        <w:widowControl w:val="0"/>
        <w:numPr>
          <w:ilvl w:val="0"/>
          <w:numId w:val="2"/>
        </w:numPr>
        <w:shd w:val="clear"/>
        <w:tabs>
          <w:tab w:val="left" w:pos="1185"/>
        </w:tabs>
        <w:kinsoku/>
        <w:wordWrap/>
        <w:overflowPunct/>
        <w:topLinePunct w:val="0"/>
        <w:autoSpaceDE/>
        <w:autoSpaceDN/>
        <w:bidi w:val="0"/>
        <w:adjustRightInd/>
        <w:snapToGrid w:val="0"/>
        <w:spacing w:line="520" w:lineRule="exact"/>
        <w:ind w:left="0" w:leftChars="0" w:firstLine="482" w:firstLineChars="200"/>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合同价款</w:t>
      </w:r>
    </w:p>
    <w:p w14:paraId="113D5A32">
      <w:pPr>
        <w:keepNext w:val="0"/>
        <w:keepLines w:val="0"/>
        <w:pageBreakBefore w:val="0"/>
        <w:widowControl w:val="0"/>
        <w:numPr>
          <w:ilvl w:val="0"/>
          <w:numId w:val="0"/>
        </w:numPr>
        <w:shd w:val="clear"/>
        <w:tabs>
          <w:tab w:val="left" w:pos="1185"/>
        </w:tabs>
        <w:kinsoku/>
        <w:wordWrap/>
        <w:overflowPunct/>
        <w:topLinePunct w:val="0"/>
        <w:autoSpaceDE/>
        <w:autoSpaceDN/>
        <w:bidi w:val="0"/>
        <w:adjustRightInd/>
        <w:snapToGrid w:val="0"/>
        <w:spacing w:line="540" w:lineRule="exact"/>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合同总价：</w:t>
      </w:r>
      <w:r>
        <w:rPr>
          <w:rFonts w:hint="eastAsia" w:ascii="宋体" w:hAnsi="宋体" w:eastAsia="宋体" w:cs="宋体"/>
          <w:color w:val="auto"/>
          <w:sz w:val="24"/>
          <w:szCs w:val="24"/>
          <w:highlight w:val="none"/>
        </w:rPr>
        <w:t>人民币大写</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，人民币小写</w:t>
      </w:r>
      <w:r>
        <w:rPr>
          <w:rFonts w:hint="eastAsia" w:ascii="宋体" w:hAnsi="宋体" w:cs="宋体"/>
          <w:b/>
          <w:bCs/>
          <w:color w:val="auto"/>
          <w:sz w:val="24"/>
          <w:szCs w:val="24"/>
          <w:highlight w:val="none"/>
          <w:u w:val="single"/>
          <w:lang w:val="en-US" w:eastAsia="zh-CN"/>
        </w:rPr>
        <w:t xml:space="preserve">         元</w:t>
      </w:r>
      <w:r>
        <w:rPr>
          <w:rFonts w:hint="eastAsia" w:ascii="宋体" w:hAnsi="宋体" w:eastAsia="宋体" w:cs="宋体"/>
          <w:color w:val="auto"/>
          <w:sz w:val="24"/>
          <w:szCs w:val="24"/>
          <w:highlight w:val="none"/>
          <w:lang w:eastAsia="zh-CN"/>
        </w:rPr>
        <w:t>，此</w:t>
      </w:r>
      <w:r>
        <w:rPr>
          <w:rFonts w:hint="eastAsia" w:ascii="宋体" w:hAnsi="宋体" w:eastAsia="宋体" w:cs="宋体"/>
          <w:i w:val="0"/>
          <w:color w:val="auto"/>
          <w:sz w:val="24"/>
          <w:szCs w:val="24"/>
          <w:highlight w:val="none"/>
          <w:u w:val="none"/>
          <w:lang w:val="en-US" w:eastAsia="zh-CN"/>
        </w:rPr>
        <w:t>费用含</w:t>
      </w:r>
      <w:r>
        <w:rPr>
          <w:rFonts w:hint="eastAsia" w:ascii="宋体" w:hAnsi="宋体" w:cs="宋体"/>
          <w:i w:val="0"/>
          <w:color w:val="auto"/>
          <w:sz w:val="24"/>
          <w:szCs w:val="24"/>
          <w:highlight w:val="none"/>
          <w:u w:val="none"/>
          <w:lang w:val="en-US" w:eastAsia="zh-CN"/>
        </w:rPr>
        <w:t>所有</w:t>
      </w:r>
      <w:r>
        <w:rPr>
          <w:rFonts w:hint="eastAsia" w:ascii="宋体" w:hAnsi="宋体" w:eastAsia="宋体" w:cs="宋体"/>
          <w:i w:val="0"/>
          <w:color w:val="auto"/>
          <w:sz w:val="24"/>
          <w:szCs w:val="24"/>
          <w:highlight w:val="none"/>
          <w:u w:val="none"/>
          <w:lang w:val="en-US" w:eastAsia="zh-CN"/>
        </w:rPr>
        <w:t>费用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5C898D78">
      <w:pPr>
        <w:keepNext w:val="0"/>
        <w:keepLines w:val="0"/>
        <w:pageBreakBefore w:val="0"/>
        <w:widowControl w:val="0"/>
        <w:shd w:val="clear"/>
        <w:tabs>
          <w:tab w:val="left" w:pos="1185"/>
        </w:tabs>
        <w:kinsoku/>
        <w:wordWrap/>
        <w:overflowPunct/>
        <w:topLinePunct w:val="0"/>
        <w:autoSpaceDE/>
        <w:autoSpaceDN/>
        <w:bidi w:val="0"/>
        <w:adjustRightInd/>
        <w:snapToGrid w:val="0"/>
        <w:spacing w:line="54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、付款方式</w:t>
      </w:r>
    </w:p>
    <w:p w14:paraId="03DFD828">
      <w:pPr>
        <w:keepNext w:val="0"/>
        <w:keepLines w:val="0"/>
        <w:pageBreakBefore w:val="0"/>
        <w:widowControl w:val="0"/>
        <w:shd w:val="clear"/>
        <w:kinsoku/>
        <w:wordWrap/>
        <w:overflowPunct/>
        <w:topLinePunct w:val="0"/>
        <w:autoSpaceDE/>
        <w:autoSpaceDN/>
        <w:bidi w:val="0"/>
        <w:adjustRightInd/>
        <w:spacing w:line="510" w:lineRule="exact"/>
        <w:ind w:firstLine="720" w:firstLineChars="300"/>
        <w:textAlignment w:val="auto"/>
        <w:rPr>
          <w:rFonts w:hint="eastAsia"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双方约定签订合同后，乙方材料设备到达施工现场，预付工程款40%；后续按工程进度付款；工程全部</w:t>
      </w:r>
      <w:r>
        <w:rPr>
          <w:rFonts w:hint="eastAsia" w:ascii="宋体" w:hAnsi="宋体" w:eastAsia="宋体" w:cs="宋体"/>
          <w:color w:val="auto"/>
          <w:kern w:val="2"/>
          <w:sz w:val="24"/>
          <w:szCs w:val="24"/>
          <w:lang w:val="en-US" w:eastAsia="zh-CN" w:bidi="ar"/>
        </w:rPr>
        <w:t>完工</w:t>
      </w:r>
      <w:r>
        <w:rPr>
          <w:rFonts w:hint="eastAsia" w:ascii="宋体" w:hAnsi="宋体" w:cs="宋体"/>
          <w:color w:val="auto"/>
          <w:kern w:val="2"/>
          <w:sz w:val="24"/>
          <w:szCs w:val="24"/>
          <w:lang w:val="en-US" w:eastAsia="zh-CN" w:bidi="ar"/>
        </w:rPr>
        <w:t>，初验</w:t>
      </w:r>
      <w:r>
        <w:rPr>
          <w:rFonts w:hint="eastAsia" w:ascii="宋体" w:hAnsi="宋体" w:eastAsia="宋体" w:cs="宋体"/>
          <w:color w:val="auto"/>
          <w:kern w:val="2"/>
          <w:sz w:val="24"/>
          <w:szCs w:val="24"/>
          <w:lang w:val="en-US" w:eastAsia="zh-CN" w:bidi="ar"/>
        </w:rPr>
        <w:t>收合格</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乙方的结算单经</w:t>
      </w:r>
      <w:r>
        <w:rPr>
          <w:rFonts w:hint="eastAsia" w:ascii="宋体" w:hAnsi="宋体" w:cs="宋体"/>
          <w:color w:val="auto"/>
          <w:kern w:val="2"/>
          <w:sz w:val="24"/>
          <w:szCs w:val="24"/>
          <w:lang w:val="en-US" w:eastAsia="zh-CN" w:bidi="ar"/>
        </w:rPr>
        <w:t>审计</w:t>
      </w:r>
      <w:r>
        <w:rPr>
          <w:rFonts w:hint="eastAsia" w:ascii="宋体" w:hAnsi="宋体" w:eastAsia="宋体" w:cs="宋体"/>
          <w:color w:val="auto"/>
          <w:kern w:val="2"/>
          <w:sz w:val="24"/>
          <w:szCs w:val="24"/>
          <w:lang w:val="en-US" w:eastAsia="zh-CN" w:bidi="ar"/>
        </w:rPr>
        <w:t>完毕后，支付最终审定总金额的100%</w:t>
      </w:r>
      <w:r>
        <w:rPr>
          <w:rFonts w:hint="eastAsia" w:ascii="宋体" w:hAnsi="宋体" w:cs="宋体"/>
          <w:color w:val="auto"/>
          <w:kern w:val="2"/>
          <w:sz w:val="24"/>
          <w:szCs w:val="24"/>
          <w:lang w:val="en-US" w:eastAsia="zh-CN" w:bidi="ar"/>
        </w:rPr>
        <w:t>(为了优化营商环境，按“岚财发〔2022〕20号”文件规定要求，不收取工程质保金，双方约定工程质保一年，质保期内乙方免费维修）。</w:t>
      </w:r>
    </w:p>
    <w:p w14:paraId="5E0538FB">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、“以工代赈”方式约定：</w:t>
      </w:r>
    </w:p>
    <w:p w14:paraId="40B3C0C7">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为</w:t>
      </w:r>
      <w:r>
        <w:rPr>
          <w:rFonts w:hint="eastAsia" w:ascii="宋体" w:hAnsi="宋体" w:cs="宋体"/>
          <w:b w:val="0"/>
          <w:bCs w:val="0"/>
          <w:color w:val="auto"/>
          <w:sz w:val="24"/>
          <w:szCs w:val="24"/>
          <w:highlight w:val="none"/>
          <w:lang w:val="en-US" w:eastAsia="zh-CN"/>
        </w:rPr>
        <w:t>落实国家“以工代赈”政策</w:t>
      </w:r>
      <w:r>
        <w:rPr>
          <w:rFonts w:hint="eastAsia" w:ascii="宋体" w:hAnsi="宋体" w:eastAsia="宋体" w:cs="宋体"/>
          <w:b w:val="0"/>
          <w:bCs w:val="0"/>
          <w:color w:val="auto"/>
          <w:sz w:val="24"/>
          <w:szCs w:val="24"/>
          <w:highlight w:val="none"/>
          <w:lang w:eastAsia="zh-CN"/>
        </w:rPr>
        <w:t>，双方约定乙方</w:t>
      </w:r>
      <w:r>
        <w:rPr>
          <w:rFonts w:hint="eastAsia" w:ascii="宋体" w:hAnsi="宋体" w:cs="宋体"/>
          <w:b w:val="0"/>
          <w:bCs w:val="0"/>
          <w:color w:val="auto"/>
          <w:sz w:val="24"/>
          <w:szCs w:val="24"/>
          <w:highlight w:val="none"/>
          <w:lang w:val="en-US" w:eastAsia="zh-CN"/>
        </w:rPr>
        <w:t>优先</w:t>
      </w:r>
      <w:r>
        <w:rPr>
          <w:rFonts w:hint="eastAsia" w:ascii="宋体" w:hAnsi="宋体" w:eastAsia="宋体" w:cs="宋体"/>
          <w:b w:val="0"/>
          <w:bCs w:val="0"/>
          <w:color w:val="auto"/>
          <w:sz w:val="24"/>
          <w:szCs w:val="24"/>
          <w:highlight w:val="none"/>
          <w:lang w:eastAsia="zh-CN"/>
        </w:rPr>
        <w:t>聘请本镇区域内群众参与项目建设。</w:t>
      </w:r>
    </w:p>
    <w:p w14:paraId="0B79E7B9">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工程验收</w:t>
      </w:r>
    </w:p>
    <w:p w14:paraId="5033267E">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完毕后，申请甲方组织相关单位参加验收，最终验收结论以甲方确认的验收意见为准。</w:t>
      </w:r>
    </w:p>
    <w:p w14:paraId="17D971AE">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、双方责任及义务</w:t>
      </w:r>
    </w:p>
    <w:p w14:paraId="12594EE8">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1、甲方的义务</w:t>
      </w:r>
    </w:p>
    <w:p w14:paraId="00CC4E40">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（1）谈判补充文件、相关服务建议书；</w:t>
      </w:r>
    </w:p>
    <w:p w14:paraId="12120199">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（2）协助乙方进行资料收集；</w:t>
      </w:r>
    </w:p>
    <w:p w14:paraId="258F38AD">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（3）甲方负责按合同条款第四条约定，及时支付工程款；</w:t>
      </w:r>
    </w:p>
    <w:p w14:paraId="57BC16F0">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（4）甲方委派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蒋鹏 </w:t>
      </w:r>
      <w:r>
        <w:rPr>
          <w:rFonts w:hint="eastAsia" w:ascii="宋体" w:hAnsi="宋体" w:eastAsia="宋体" w:cs="宋体"/>
          <w:color w:val="auto"/>
          <w:sz w:val="24"/>
          <w:szCs w:val="24"/>
          <w:highlight w:val="none"/>
          <w:lang w:eastAsia="zh-CN"/>
        </w:rPr>
        <w:t>为现场负责人，监督项目工程质量、协调等相关工作。</w:t>
      </w:r>
    </w:p>
    <w:p w14:paraId="3D45810D">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2、乙方的义务</w:t>
      </w:r>
    </w:p>
    <w:p w14:paraId="721F615C">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（1）严格按照国家和地方相关规程、细则进行开展工作，并对成果质量负责；</w:t>
      </w:r>
    </w:p>
    <w:p w14:paraId="15C603D9">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（2）对项目实施中因乙方原因出现的质量问题，应修改完善，产生费用由乙方承担；</w:t>
      </w:r>
    </w:p>
    <w:p w14:paraId="07511343">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（3）乙方指定</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为该项目负责人，且项目负责人在项目实施期间不得更换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同时不得担任其他在建项目经理</w:t>
      </w:r>
      <w:r>
        <w:rPr>
          <w:rFonts w:hint="eastAsia" w:ascii="宋体" w:hAnsi="宋体" w:eastAsia="宋体" w:cs="宋体"/>
          <w:color w:val="auto"/>
          <w:sz w:val="24"/>
          <w:szCs w:val="24"/>
          <w:highlight w:val="none"/>
          <w:lang w:eastAsia="zh-CN"/>
        </w:rPr>
        <w:t>；</w:t>
      </w:r>
    </w:p>
    <w:p w14:paraId="1801B3F1">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（4）乙方配合甲方做好成果检查验收工作；</w:t>
      </w:r>
    </w:p>
    <w:p w14:paraId="4C74574F">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（5）乙方不得将本合同的全部或部分转包给其它任何单位和个人。</w:t>
      </w:r>
    </w:p>
    <w:p w14:paraId="18BDA287">
      <w:pPr>
        <w:keepNext w:val="0"/>
        <w:keepLines w:val="0"/>
        <w:pageBreakBefore w:val="0"/>
        <w:widowControl w:val="0"/>
        <w:shd w:val="clear"/>
        <w:kinsoku/>
        <w:wordWrap/>
        <w:overflowPunct/>
        <w:topLinePunct w:val="0"/>
        <w:autoSpaceDE/>
        <w:autoSpaceDN/>
        <w:bidi w:val="0"/>
        <w:adjustRightInd/>
        <w:spacing w:line="51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（6）本工程外部环境协调费已列入工程预算，施工过程外部环境协调由乙方负责。</w:t>
      </w:r>
    </w:p>
    <w:p w14:paraId="0CEDECB1">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十</w:t>
      </w:r>
      <w:r>
        <w:rPr>
          <w:rFonts w:hint="eastAsia" w:ascii="宋体" w:hAnsi="宋体" w:eastAsia="宋体" w:cs="宋体"/>
          <w:b/>
          <w:color w:val="auto"/>
          <w:sz w:val="24"/>
          <w:szCs w:val="24"/>
          <w:highlight w:val="none"/>
        </w:rPr>
        <w:t>、其它事项：</w:t>
      </w:r>
    </w:p>
    <w:p w14:paraId="59976C74">
      <w:pPr>
        <w:keepNext w:val="0"/>
        <w:keepLines w:val="0"/>
        <w:pageBreakBefore w:val="0"/>
        <w:widowControl w:val="0"/>
        <w:shd w:val="clear"/>
        <w:tabs>
          <w:tab w:val="left" w:pos="1185"/>
        </w:tabs>
        <w:kinsoku/>
        <w:wordWrap/>
        <w:overflowPunct/>
        <w:topLinePunct w:val="0"/>
        <w:autoSpaceDE/>
        <w:autoSpaceDN/>
        <w:bidi w:val="0"/>
        <w:adjustRightInd/>
        <w:snapToGrid w:val="0"/>
        <w:spacing w:line="51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本合同未尽事宜，由双方共同协商可另立协议，补充条款具有与本合同同等的法律效力。</w:t>
      </w:r>
    </w:p>
    <w:p w14:paraId="6540FD28">
      <w:pPr>
        <w:keepNext w:val="0"/>
        <w:keepLines w:val="0"/>
        <w:pageBreakBefore w:val="0"/>
        <w:widowControl w:val="0"/>
        <w:shd w:val="clear"/>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因本合同引起争议的，经双方共同协商解决，解决未果的可向合同签订地所在地方人民法院提起诉讼。</w:t>
      </w:r>
    </w:p>
    <w:p w14:paraId="44575B73">
      <w:pPr>
        <w:keepNext w:val="0"/>
        <w:keepLines w:val="0"/>
        <w:pageBreakBefore w:val="0"/>
        <w:widowControl w:val="0"/>
        <w:shd w:val="clear"/>
        <w:tabs>
          <w:tab w:val="left" w:pos="1185"/>
        </w:tabs>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lang w:val="en-US" w:eastAsia="zh-CN"/>
        </w:rPr>
        <w:t>肆</w:t>
      </w:r>
      <w:r>
        <w:rPr>
          <w:rFonts w:hint="eastAsia" w:ascii="宋体" w:hAnsi="宋体" w:eastAsia="宋体" w:cs="宋体"/>
          <w:color w:val="auto"/>
          <w:sz w:val="24"/>
          <w:szCs w:val="24"/>
          <w:highlight w:val="none"/>
        </w:rPr>
        <w:t>份（甲方</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份、乙方</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份），经甲、乙双方签字盖章后生效。</w:t>
      </w:r>
    </w:p>
    <w:p w14:paraId="49144DD1">
      <w:pPr>
        <w:keepNext w:val="0"/>
        <w:keepLines w:val="0"/>
        <w:pageBreakBefore w:val="0"/>
        <w:widowControl w:val="0"/>
        <w:shd w:val="clea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kern w:val="0"/>
          <w:sz w:val="24"/>
          <w:szCs w:val="20"/>
        </w:rPr>
      </w:pPr>
    </w:p>
    <w:p w14:paraId="646FCFD9">
      <w:pPr>
        <w:keepNext w:val="0"/>
        <w:keepLines w:val="0"/>
        <w:pageBreakBefore w:val="0"/>
        <w:widowControl w:val="0"/>
        <w:shd w:val="clea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甲 方：</w:t>
      </w:r>
      <w:r>
        <w:rPr>
          <w:rFonts w:hint="eastAsia" w:ascii="宋体" w:hAnsi="宋体" w:eastAsia="宋体" w:cs="Times New Roman"/>
          <w:color w:val="auto"/>
          <w:kern w:val="0"/>
          <w:sz w:val="24"/>
          <w:szCs w:val="20"/>
          <w:u w:val="single"/>
        </w:rPr>
        <w:t xml:space="preserve">   （盖章）      </w:t>
      </w:r>
      <w:r>
        <w:rPr>
          <w:rFonts w:hint="eastAsia" w:ascii="宋体" w:hAnsi="宋体" w:eastAsia="宋体" w:cs="Times New Roman"/>
          <w:color w:val="auto"/>
          <w:kern w:val="0"/>
          <w:sz w:val="24"/>
          <w:szCs w:val="20"/>
        </w:rPr>
        <w:t xml:space="preserve">                    乙 方：</w:t>
      </w:r>
      <w:r>
        <w:rPr>
          <w:rFonts w:hint="eastAsia" w:ascii="宋体" w:hAnsi="宋体" w:eastAsia="宋体" w:cs="Times New Roman"/>
          <w:color w:val="auto"/>
          <w:kern w:val="0"/>
          <w:sz w:val="24"/>
          <w:szCs w:val="20"/>
          <w:u w:val="single"/>
        </w:rPr>
        <w:t xml:space="preserve">   （盖章）       </w:t>
      </w:r>
    </w:p>
    <w:p w14:paraId="72CCA681">
      <w:pPr>
        <w:keepNext w:val="0"/>
        <w:keepLines w:val="0"/>
        <w:pageBreakBefore w:val="0"/>
        <w:widowControl w:val="0"/>
        <w:shd w:val="clea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kern w:val="0"/>
          <w:sz w:val="24"/>
          <w:szCs w:val="20"/>
          <w:u w:val="single"/>
        </w:rPr>
      </w:pPr>
      <w:r>
        <w:rPr>
          <w:rFonts w:hint="eastAsia" w:ascii="宋体" w:hAnsi="宋体" w:eastAsia="宋体" w:cs="Times New Roman"/>
          <w:color w:val="auto"/>
          <w:kern w:val="0"/>
          <w:sz w:val="24"/>
          <w:szCs w:val="20"/>
        </w:rPr>
        <w:t xml:space="preserve">地 址： </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地  址：</w:t>
      </w:r>
      <w:r>
        <w:rPr>
          <w:rFonts w:hint="eastAsia" w:ascii="宋体" w:hAnsi="宋体" w:eastAsia="宋体" w:cs="Times New Roman"/>
          <w:color w:val="auto"/>
          <w:kern w:val="0"/>
          <w:sz w:val="24"/>
          <w:szCs w:val="20"/>
          <w:u w:val="single"/>
        </w:rPr>
        <w:t xml:space="preserve">                 </w:t>
      </w:r>
    </w:p>
    <w:p w14:paraId="3D2B6861">
      <w:pPr>
        <w:keepNext w:val="0"/>
        <w:keepLines w:val="0"/>
        <w:pageBreakBefore w:val="0"/>
        <w:widowControl w:val="0"/>
        <w:shd w:val="clea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邮政编码：</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邮政编码：</w:t>
      </w:r>
      <w:r>
        <w:rPr>
          <w:rFonts w:hint="eastAsia" w:ascii="宋体" w:hAnsi="宋体" w:eastAsia="宋体" w:cs="Times New Roman"/>
          <w:color w:val="auto"/>
          <w:kern w:val="0"/>
          <w:sz w:val="24"/>
          <w:szCs w:val="20"/>
          <w:u w:val="single"/>
        </w:rPr>
        <w:t xml:space="preserve">               </w:t>
      </w:r>
    </w:p>
    <w:p w14:paraId="35A0AB6E">
      <w:pPr>
        <w:keepNext w:val="0"/>
        <w:keepLines w:val="0"/>
        <w:pageBreakBefore w:val="0"/>
        <w:widowControl w:val="0"/>
        <w:shd w:val="clea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法定代表人或其授权                          法定代表人或其授权</w:t>
      </w:r>
    </w:p>
    <w:p w14:paraId="2D21D436">
      <w:pPr>
        <w:keepNext w:val="0"/>
        <w:keepLines w:val="0"/>
        <w:pageBreakBefore w:val="0"/>
        <w:widowControl w:val="0"/>
        <w:shd w:val="clea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的代理人：</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u w:val="single"/>
          <w:lang w:val="en-US" w:eastAsia="zh-CN"/>
        </w:rPr>
        <w:t xml:space="preserve">           </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的代理人：</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u w:val="single"/>
          <w:lang w:val="en-US" w:eastAsia="zh-CN"/>
        </w:rPr>
        <w:t xml:space="preserve">         </w:t>
      </w:r>
      <w:r>
        <w:rPr>
          <w:rFonts w:hint="eastAsia" w:ascii="宋体" w:hAnsi="宋体" w:eastAsia="宋体" w:cs="Times New Roman"/>
          <w:color w:val="auto"/>
          <w:kern w:val="0"/>
          <w:sz w:val="24"/>
          <w:szCs w:val="20"/>
          <w:u w:val="single"/>
        </w:rPr>
        <w:t xml:space="preserve">  </w:t>
      </w:r>
    </w:p>
    <w:p w14:paraId="2EA35E54">
      <w:pPr>
        <w:keepNext w:val="0"/>
        <w:keepLines w:val="0"/>
        <w:pageBreakBefore w:val="0"/>
        <w:widowControl w:val="0"/>
        <w:shd w:val="clea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开户银行：</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开户银行：</w:t>
      </w:r>
      <w:r>
        <w:rPr>
          <w:rFonts w:hint="eastAsia" w:ascii="宋体" w:hAnsi="宋体" w:eastAsia="宋体" w:cs="Times New Roman"/>
          <w:color w:val="auto"/>
          <w:kern w:val="0"/>
          <w:sz w:val="24"/>
          <w:szCs w:val="20"/>
          <w:u w:val="single"/>
        </w:rPr>
        <w:t xml:space="preserve">               </w:t>
      </w:r>
    </w:p>
    <w:p w14:paraId="3884B61C">
      <w:pPr>
        <w:keepNext w:val="0"/>
        <w:keepLines w:val="0"/>
        <w:pageBreakBefore w:val="0"/>
        <w:widowControl w:val="0"/>
        <w:shd w:val="clea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账号：</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账号：</w:t>
      </w:r>
      <w:r>
        <w:rPr>
          <w:rFonts w:hint="eastAsia" w:ascii="宋体" w:hAnsi="宋体" w:eastAsia="宋体" w:cs="Times New Roman"/>
          <w:color w:val="auto"/>
          <w:kern w:val="0"/>
          <w:sz w:val="24"/>
          <w:szCs w:val="20"/>
          <w:u w:val="single"/>
        </w:rPr>
        <w:t xml:space="preserve">                   </w:t>
      </w:r>
    </w:p>
    <w:p w14:paraId="598FFBC2">
      <w:pPr>
        <w:keepNext w:val="0"/>
        <w:keepLines w:val="0"/>
        <w:pageBreakBefore w:val="0"/>
        <w:widowControl w:val="0"/>
        <w:shd w:val="clear"/>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Times New Roman"/>
          <w:color w:val="auto"/>
          <w:kern w:val="0"/>
          <w:sz w:val="24"/>
          <w:szCs w:val="20"/>
        </w:rPr>
      </w:pPr>
      <w:r>
        <w:rPr>
          <w:rFonts w:hint="eastAsia" w:ascii="宋体" w:hAnsi="宋体" w:eastAsia="宋体" w:cs="Times New Roman"/>
          <w:color w:val="auto"/>
          <w:kern w:val="0"/>
          <w:sz w:val="24"/>
          <w:szCs w:val="20"/>
        </w:rPr>
        <w:t>电话：</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电话：</w:t>
      </w:r>
      <w:r>
        <w:rPr>
          <w:rFonts w:hint="eastAsia" w:ascii="宋体" w:hAnsi="宋体" w:eastAsia="宋体" w:cs="Times New Roman"/>
          <w:color w:val="auto"/>
          <w:kern w:val="0"/>
          <w:sz w:val="24"/>
          <w:szCs w:val="20"/>
          <w:u w:val="single"/>
        </w:rPr>
        <w:t xml:space="preserve">                   </w:t>
      </w:r>
    </w:p>
    <w:p w14:paraId="4FB83ADE">
      <w:pPr>
        <w:keepNext w:val="0"/>
        <w:keepLines w:val="0"/>
        <w:pageBreakBefore w:val="0"/>
        <w:widowControl w:val="0"/>
        <w:shd w:val="clear"/>
        <w:kinsoku/>
        <w:wordWrap/>
        <w:overflowPunct/>
        <w:topLinePunct w:val="0"/>
        <w:autoSpaceDE/>
        <w:autoSpaceDN/>
        <w:bidi w:val="0"/>
        <w:adjustRightInd/>
        <w:snapToGrid w:val="0"/>
        <w:spacing w:line="520" w:lineRule="exact"/>
        <w:ind w:firstLine="480" w:firstLineChars="200"/>
        <w:textAlignment w:val="auto"/>
        <w:rPr>
          <w:rFonts w:hint="eastAsia" w:ascii="宋体" w:hAnsi="宋体"/>
          <w:color w:val="auto"/>
          <w:sz w:val="24"/>
          <w:u w:val="single"/>
        </w:rPr>
      </w:pPr>
      <w:r>
        <w:rPr>
          <w:rFonts w:hint="eastAsia" w:ascii="宋体" w:hAnsi="宋体" w:eastAsia="宋体" w:cs="Times New Roman"/>
          <w:color w:val="auto"/>
          <w:kern w:val="0"/>
          <w:sz w:val="24"/>
          <w:szCs w:val="20"/>
        </w:rPr>
        <w:t>电子邮箱：</w:t>
      </w:r>
      <w:r>
        <w:rPr>
          <w:rFonts w:hint="eastAsia" w:ascii="宋体" w:hAnsi="宋体" w:eastAsia="宋体" w:cs="Times New Roman"/>
          <w:color w:val="auto"/>
          <w:kern w:val="0"/>
          <w:sz w:val="24"/>
          <w:szCs w:val="20"/>
          <w:u w:val="single"/>
        </w:rPr>
        <w:t xml:space="preserve">                 </w:t>
      </w:r>
      <w:r>
        <w:rPr>
          <w:rFonts w:hint="eastAsia" w:ascii="宋体" w:hAnsi="宋体" w:eastAsia="宋体" w:cs="Times New Roman"/>
          <w:color w:val="auto"/>
          <w:kern w:val="0"/>
          <w:sz w:val="24"/>
          <w:szCs w:val="20"/>
        </w:rPr>
        <w:t xml:space="preserve">                 电子邮箱：</w:t>
      </w:r>
      <w:r>
        <w:rPr>
          <w:rFonts w:hint="eastAsia" w:ascii="宋体" w:hAnsi="宋体" w:eastAsia="宋体" w:cs="Times New Roman"/>
          <w:color w:val="auto"/>
          <w:kern w:val="0"/>
          <w:sz w:val="24"/>
          <w:szCs w:val="20"/>
          <w:u w:val="single"/>
        </w:rPr>
        <w:t xml:space="preserve">               </w:t>
      </w:r>
    </w:p>
    <w:p w14:paraId="1243C188">
      <w:pPr>
        <w:keepNext w:val="0"/>
        <w:keepLines w:val="0"/>
        <w:pageBreakBefore w:val="0"/>
        <w:widowControl w:val="0"/>
        <w:shd w:val="clear"/>
        <w:kinsoku/>
        <w:wordWrap/>
        <w:overflowPunct/>
        <w:topLinePunct w:val="0"/>
        <w:autoSpaceDE/>
        <w:autoSpaceDN/>
        <w:bidi w:val="0"/>
        <w:adjustRightInd/>
        <w:ind w:firstLine="562" w:firstLineChars="200"/>
        <w:textAlignment w:val="auto"/>
        <w:rPr>
          <w:rFonts w:hint="eastAsia"/>
          <w:b/>
          <w:bCs/>
          <w:sz w:val="28"/>
          <w:szCs w:val="28"/>
        </w:rPr>
      </w:pPr>
      <w:r>
        <w:rPr>
          <w:rFonts w:hint="eastAsia"/>
          <w:b/>
          <w:bCs/>
          <w:sz w:val="28"/>
          <w:szCs w:val="28"/>
        </w:rPr>
        <w:br w:type="page"/>
      </w:r>
    </w:p>
    <w:p w14:paraId="6FD55B4E">
      <w:pPr>
        <w:shd w:val="clear"/>
        <w:bidi w:val="0"/>
        <w:rPr>
          <w:rFonts w:hint="eastAsia"/>
          <w:b/>
          <w:bCs/>
          <w:sz w:val="28"/>
          <w:szCs w:val="28"/>
        </w:rPr>
      </w:pPr>
      <w:r>
        <w:rPr>
          <w:rFonts w:hint="eastAsia"/>
          <w:b/>
          <w:bCs/>
          <w:sz w:val="28"/>
          <w:szCs w:val="28"/>
        </w:rPr>
        <w:t>封袋正面标识式样</w:t>
      </w:r>
    </w:p>
    <w:p w14:paraId="774BAEF6">
      <w:pPr>
        <w:shd w:val="clear"/>
        <w:bidi w:val="0"/>
        <w:rPr>
          <w:rFonts w:hint="eastAsia"/>
          <w:b/>
          <w:bCs/>
          <w:sz w:val="28"/>
          <w:szCs w:val="28"/>
        </w:rPr>
      </w:pPr>
      <w:r>
        <w:rPr>
          <w:rFonts w:hint="eastAsia"/>
          <w:b/>
          <w:bCs/>
          <w:sz w:val="28"/>
          <w:szCs w:val="28"/>
        </w:rPr>
        <w:t>格式A：投标文件封袋正面标识式样</w:t>
      </w:r>
    </w:p>
    <w:p w14:paraId="479D0AC6">
      <w:pPr>
        <w:shd w:val="clear"/>
        <w:bidi w:val="0"/>
        <w:jc w:val="center"/>
        <w:rPr>
          <w:rFonts w:hint="eastAsia" w:hAnsi="宋体"/>
          <w:b/>
          <w:color w:val="auto"/>
          <w:sz w:val="24"/>
          <w:highlight w:val="none"/>
        </w:rPr>
      </w:pPr>
      <w:r>
        <w:rPr>
          <w:rFonts w:hint="eastAsia" w:hAnsi="宋体"/>
          <w:b/>
          <w:color w:val="auto"/>
          <w:sz w:val="24"/>
          <w:highlight w:val="none"/>
        </w:rPr>
        <mc:AlternateContent>
          <mc:Choice Requires="wps">
            <w:drawing>
              <wp:inline distT="0" distB="0" distL="114300" distR="114300">
                <wp:extent cx="6228715" cy="7284720"/>
                <wp:effectExtent l="4445" t="5080" r="15240" b="6350"/>
                <wp:docPr id="19" name="文本框 19"/>
                <wp:cNvGraphicFramePr/>
                <a:graphic xmlns:a="http://schemas.openxmlformats.org/drawingml/2006/main">
                  <a:graphicData uri="http://schemas.microsoft.com/office/word/2010/wordprocessingShape">
                    <wps:wsp>
                      <wps:cNvSpPr txBox="1"/>
                      <wps:spPr>
                        <a:xfrm>
                          <a:off x="0" y="0"/>
                          <a:ext cx="6228715" cy="7284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85018B">
                            <w:pPr>
                              <w:rPr>
                                <w:rFonts w:hint="eastAsia"/>
                                <w:sz w:val="28"/>
                                <w:szCs w:val="28"/>
                              </w:rPr>
                            </w:pPr>
                            <w:r>
                              <w:rPr>
                                <w:rFonts w:hint="eastAsia"/>
                                <w:sz w:val="28"/>
                                <w:szCs w:val="28"/>
                              </w:rPr>
                              <w:t>致：</w:t>
                            </w:r>
                            <w:r>
                              <w:rPr>
                                <w:rFonts w:hint="eastAsia"/>
                                <w:sz w:val="28"/>
                                <w:szCs w:val="28"/>
                                <w:u w:val="single"/>
                              </w:rPr>
                              <w:t xml:space="preserve">  （采购代理机构名称） </w:t>
                            </w:r>
                          </w:p>
                          <w:p w14:paraId="1F3D447E">
                            <w:pPr>
                              <w:rPr>
                                <w:rFonts w:hint="eastAsia"/>
                                <w:sz w:val="28"/>
                                <w:szCs w:val="28"/>
                              </w:rPr>
                            </w:pPr>
                            <w:r>
                              <w:rPr>
                                <w:rFonts w:hint="eastAsia"/>
                                <w:sz w:val="28"/>
                                <w:szCs w:val="28"/>
                              </w:rPr>
                              <w:t>项目名称：</w:t>
                            </w:r>
                          </w:p>
                          <w:p w14:paraId="26641948">
                            <w:pPr>
                              <w:rPr>
                                <w:rFonts w:hint="eastAsia"/>
                                <w:sz w:val="28"/>
                                <w:szCs w:val="28"/>
                              </w:rPr>
                            </w:pPr>
                            <w:r>
                              <w:rPr>
                                <w:rFonts w:hint="eastAsia"/>
                                <w:sz w:val="28"/>
                                <w:szCs w:val="28"/>
                              </w:rPr>
                              <w:t>项目编号：</w:t>
                            </w:r>
                          </w:p>
                          <w:p w14:paraId="1C8FF476">
                            <w:pPr>
                              <w:rPr>
                                <w:sz w:val="28"/>
                                <w:szCs w:val="28"/>
                              </w:rPr>
                            </w:pPr>
                            <w:r>
                              <w:rPr>
                                <w:rFonts w:hint="eastAsia"/>
                                <w:sz w:val="28"/>
                                <w:szCs w:val="28"/>
                              </w:rPr>
                              <w:t>采购人名称：</w:t>
                            </w:r>
                          </w:p>
                          <w:p w14:paraId="72DB1F83">
                            <w:pPr>
                              <w:spacing w:line="288" w:lineRule="auto"/>
                              <w:rPr>
                                <w:rFonts w:hint="eastAsia" w:hAnsi="宋体" w:cs="宋体"/>
                                <w:bCs/>
                                <w:sz w:val="24"/>
                              </w:rPr>
                            </w:pPr>
                          </w:p>
                          <w:p w14:paraId="30C88790">
                            <w:pPr>
                              <w:jc w:val="both"/>
                              <w:rPr>
                                <w:rFonts w:hint="eastAsia"/>
                                <w:b/>
                                <w:sz w:val="44"/>
                                <w:szCs w:val="44"/>
                                <w:lang w:eastAsia="zh-CN"/>
                              </w:rPr>
                            </w:pPr>
                          </w:p>
                          <w:p w14:paraId="34B0CF01">
                            <w:pPr>
                              <w:jc w:val="center"/>
                              <w:rPr>
                                <w:rFonts w:hint="eastAsia"/>
                                <w:b/>
                                <w:sz w:val="44"/>
                                <w:szCs w:val="44"/>
                              </w:rPr>
                            </w:pPr>
                            <w:r>
                              <w:rPr>
                                <w:rFonts w:hint="eastAsia"/>
                                <w:b/>
                                <w:sz w:val="44"/>
                                <w:szCs w:val="44"/>
                                <w:lang w:eastAsia="zh-CN"/>
                              </w:rPr>
                              <w:t>响应</w:t>
                            </w:r>
                            <w:r>
                              <w:rPr>
                                <w:rFonts w:hint="eastAsia"/>
                                <w:b/>
                                <w:sz w:val="44"/>
                                <w:szCs w:val="44"/>
                              </w:rPr>
                              <w:t>文件（</w:t>
                            </w:r>
                            <w:r>
                              <w:rPr>
                                <w:rFonts w:hint="eastAsia"/>
                                <w:b/>
                                <w:sz w:val="44"/>
                                <w:szCs w:val="44"/>
                                <w:lang w:val="en-US" w:eastAsia="zh-CN"/>
                              </w:rPr>
                              <w:t>正本、/副本/资格证明文件</w:t>
                            </w:r>
                            <w:r>
                              <w:rPr>
                                <w:rFonts w:hint="eastAsia"/>
                                <w:b/>
                                <w:sz w:val="44"/>
                                <w:szCs w:val="44"/>
                              </w:rPr>
                              <w:t>）</w:t>
                            </w:r>
                          </w:p>
                          <w:p w14:paraId="4B81BE88">
                            <w:pPr>
                              <w:jc w:val="both"/>
                              <w:rPr>
                                <w:rFonts w:hint="eastAsia"/>
                                <w:sz w:val="28"/>
                                <w:szCs w:val="28"/>
                              </w:rPr>
                            </w:pPr>
                          </w:p>
                          <w:p w14:paraId="507C9D8A">
                            <w:pPr>
                              <w:jc w:val="center"/>
                              <w:rPr>
                                <w:rFonts w:hint="eastAsia"/>
                                <w:sz w:val="28"/>
                                <w:szCs w:val="28"/>
                              </w:rPr>
                            </w:pPr>
                            <w:r>
                              <w:rPr>
                                <w:rFonts w:hint="eastAsia"/>
                                <w:sz w:val="28"/>
                                <w:szCs w:val="28"/>
                              </w:rPr>
                              <w:t>（</w:t>
                            </w:r>
                            <w:r>
                              <w:rPr>
                                <w:rFonts w:hint="eastAsia" w:hAnsi="宋体" w:cs="宋体"/>
                                <w:bCs/>
                                <w:sz w:val="24"/>
                              </w:rPr>
                              <w:t>在</w:t>
                            </w:r>
                            <w:r>
                              <w:rPr>
                                <w:rFonts w:hint="eastAsia" w:hAnsi="宋体" w:cs="宋体"/>
                                <w:bCs/>
                                <w:sz w:val="24"/>
                                <w:u w:val="single"/>
                              </w:rPr>
                              <w:t xml:space="preserve">   </w:t>
                            </w:r>
                            <w:r>
                              <w:rPr>
                                <w:rFonts w:hint="eastAsia" w:hAnsi="宋体" w:cs="宋体"/>
                                <w:bCs/>
                                <w:sz w:val="24"/>
                              </w:rPr>
                              <w:t>年</w:t>
                            </w:r>
                            <w:r>
                              <w:rPr>
                                <w:rFonts w:hint="eastAsia" w:hAnsi="宋体" w:cs="宋体"/>
                                <w:bCs/>
                                <w:sz w:val="24"/>
                                <w:u w:val="single"/>
                              </w:rPr>
                              <w:t xml:space="preserve">   </w:t>
                            </w:r>
                            <w:r>
                              <w:rPr>
                                <w:rFonts w:hint="eastAsia" w:hAnsi="宋体" w:cs="宋体"/>
                                <w:bCs/>
                                <w:sz w:val="24"/>
                              </w:rPr>
                              <w:t>月</w:t>
                            </w:r>
                            <w:r>
                              <w:rPr>
                                <w:rFonts w:hint="eastAsia" w:hAnsi="宋体" w:cs="宋体"/>
                                <w:bCs/>
                                <w:sz w:val="24"/>
                                <w:u w:val="single"/>
                              </w:rPr>
                              <w:t xml:space="preserve">   </w:t>
                            </w:r>
                            <w:r>
                              <w:rPr>
                                <w:rFonts w:hint="eastAsia" w:hAnsi="宋体" w:cs="宋体"/>
                                <w:bCs/>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分前不得开启</w:t>
                            </w:r>
                            <w:r>
                              <w:rPr>
                                <w:rFonts w:hint="eastAsia"/>
                                <w:sz w:val="28"/>
                                <w:szCs w:val="28"/>
                              </w:rPr>
                              <w:t>）</w:t>
                            </w:r>
                          </w:p>
                          <w:p w14:paraId="064E8D92">
                            <w:pPr>
                              <w:pStyle w:val="11"/>
                              <w:jc w:val="both"/>
                              <w:rPr>
                                <w:rFonts w:hint="eastAsia"/>
                                <w:sz w:val="28"/>
                                <w:szCs w:val="28"/>
                              </w:rPr>
                            </w:pPr>
                          </w:p>
                          <w:p w14:paraId="04D31A47">
                            <w:pPr>
                              <w:rPr>
                                <w:rFonts w:hint="eastAsia"/>
                                <w:sz w:val="28"/>
                                <w:szCs w:val="28"/>
                              </w:rPr>
                            </w:pPr>
                          </w:p>
                          <w:p w14:paraId="33791234">
                            <w:pPr>
                              <w:pStyle w:val="11"/>
                              <w:jc w:val="both"/>
                              <w:rPr>
                                <w:rFonts w:hint="eastAsia"/>
                              </w:rPr>
                            </w:pPr>
                          </w:p>
                          <w:p w14:paraId="74F35529">
                            <w:pPr>
                              <w:rPr>
                                <w:rFonts w:hint="eastAsia"/>
                                <w:sz w:val="28"/>
                                <w:szCs w:val="28"/>
                                <w:u w:val="single"/>
                                <w:lang w:val="en-US" w:eastAsia="zh-CN"/>
                              </w:rPr>
                            </w:pPr>
                            <w:r>
                              <w:rPr>
                                <w:rFonts w:hint="eastAsia"/>
                                <w:sz w:val="28"/>
                                <w:szCs w:val="28"/>
                              </w:rPr>
                              <w:t>磋商供应商名称：</w:t>
                            </w:r>
                            <w:r>
                              <w:rPr>
                                <w:rFonts w:hint="eastAsia"/>
                                <w:sz w:val="28"/>
                                <w:szCs w:val="28"/>
                                <w:u w:val="single"/>
                              </w:rPr>
                              <w:t xml:space="preserve">            （公章）      </w:t>
                            </w:r>
                            <w:r>
                              <w:rPr>
                                <w:rFonts w:hint="eastAsia"/>
                                <w:sz w:val="28"/>
                                <w:szCs w:val="28"/>
                                <w:u w:val="single"/>
                                <w:lang w:val="en-US" w:eastAsia="zh-CN"/>
                              </w:rPr>
                              <w:t xml:space="preserve">   </w:t>
                            </w:r>
                          </w:p>
                          <w:p w14:paraId="66B1ACD1">
                            <w:pPr>
                              <w:rPr>
                                <w:rFonts w:hint="eastAsia"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法 定 代 表 人：</w:t>
                            </w:r>
                            <w:r>
                              <w:rPr>
                                <w:rFonts w:hint="eastAsia" w:ascii="Times New Roman" w:hAnsi="Times New Roman" w:eastAsia="宋体" w:cs="Times New Roman"/>
                                <w:sz w:val="28"/>
                                <w:szCs w:val="28"/>
                                <w:u w:val="single"/>
                                <w:lang w:val="en-US" w:eastAsia="zh-CN"/>
                              </w:rPr>
                              <w:t xml:space="preserve">            （签章）         </w:t>
                            </w:r>
                          </w:p>
                          <w:p w14:paraId="48A64E8A">
                            <w:pPr>
                              <w:rPr>
                                <w:rFonts w:hint="default"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联  系  电  话：</w:t>
                            </w:r>
                            <w:r>
                              <w:rPr>
                                <w:rFonts w:hint="eastAsia" w:ascii="Times New Roman" w:hAnsi="Times New Roman" w:eastAsia="宋体" w:cs="Times New Roman"/>
                                <w:sz w:val="28"/>
                                <w:szCs w:val="28"/>
                                <w:u w:val="single"/>
                                <w:lang w:val="en-US" w:eastAsia="zh-CN"/>
                              </w:rPr>
                              <w:t xml:space="preserve">                             </w:t>
                            </w:r>
                          </w:p>
                        </w:txbxContent>
                      </wps:txbx>
                      <wps:bodyPr upright="1"/>
                    </wps:wsp>
                  </a:graphicData>
                </a:graphic>
              </wp:inline>
            </w:drawing>
          </mc:Choice>
          <mc:Fallback>
            <w:pict>
              <v:shape id="_x0000_s1026" o:spid="_x0000_s1026" o:spt="202" type="#_x0000_t202" style="height:573.6pt;width:490.45pt;" fillcolor="#FFFFFF" filled="t" stroked="t" coordsize="21600,21600" o:gfxdata="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5ivO1gAAAAYBAAAPAAAAAAAAAAEAIAAA&#10;ACIAAABkcnMvZG93bnJldi54bWxQSwECFAAUAAAACACHTuJApsRYLg4CAAA5BAAADgAAAAAAAAAB&#10;ACAAAAAlAQAAZHJzL2Uyb0RvYy54bWxQSwUGAAAAAAYABgBZAQAApQUAAAAA&#10;">
                <v:fill on="t" focussize="0,0"/>
                <v:stroke color="#000000" joinstyle="miter"/>
                <v:imagedata o:title=""/>
                <o:lock v:ext="edit" aspectratio="f"/>
                <v:textbox>
                  <w:txbxContent>
                    <w:p w14:paraId="2A85018B">
                      <w:pPr>
                        <w:rPr>
                          <w:rFonts w:hint="eastAsia"/>
                          <w:sz w:val="28"/>
                          <w:szCs w:val="28"/>
                        </w:rPr>
                      </w:pPr>
                      <w:r>
                        <w:rPr>
                          <w:rFonts w:hint="eastAsia"/>
                          <w:sz w:val="28"/>
                          <w:szCs w:val="28"/>
                        </w:rPr>
                        <w:t>致：</w:t>
                      </w:r>
                      <w:r>
                        <w:rPr>
                          <w:rFonts w:hint="eastAsia"/>
                          <w:sz w:val="28"/>
                          <w:szCs w:val="28"/>
                          <w:u w:val="single"/>
                        </w:rPr>
                        <w:t xml:space="preserve">  （采购代理机构名称） </w:t>
                      </w:r>
                    </w:p>
                    <w:p w14:paraId="1F3D447E">
                      <w:pPr>
                        <w:rPr>
                          <w:rFonts w:hint="eastAsia"/>
                          <w:sz w:val="28"/>
                          <w:szCs w:val="28"/>
                        </w:rPr>
                      </w:pPr>
                      <w:r>
                        <w:rPr>
                          <w:rFonts w:hint="eastAsia"/>
                          <w:sz w:val="28"/>
                          <w:szCs w:val="28"/>
                        </w:rPr>
                        <w:t>项目名称：</w:t>
                      </w:r>
                    </w:p>
                    <w:p w14:paraId="26641948">
                      <w:pPr>
                        <w:rPr>
                          <w:rFonts w:hint="eastAsia"/>
                          <w:sz w:val="28"/>
                          <w:szCs w:val="28"/>
                        </w:rPr>
                      </w:pPr>
                      <w:r>
                        <w:rPr>
                          <w:rFonts w:hint="eastAsia"/>
                          <w:sz w:val="28"/>
                          <w:szCs w:val="28"/>
                        </w:rPr>
                        <w:t>项目编号：</w:t>
                      </w:r>
                    </w:p>
                    <w:p w14:paraId="1C8FF476">
                      <w:pPr>
                        <w:rPr>
                          <w:sz w:val="28"/>
                          <w:szCs w:val="28"/>
                        </w:rPr>
                      </w:pPr>
                      <w:r>
                        <w:rPr>
                          <w:rFonts w:hint="eastAsia"/>
                          <w:sz w:val="28"/>
                          <w:szCs w:val="28"/>
                        </w:rPr>
                        <w:t>采购人名称：</w:t>
                      </w:r>
                    </w:p>
                    <w:p w14:paraId="72DB1F83">
                      <w:pPr>
                        <w:spacing w:line="288" w:lineRule="auto"/>
                        <w:rPr>
                          <w:rFonts w:hint="eastAsia" w:hAnsi="宋体" w:cs="宋体"/>
                          <w:bCs/>
                          <w:sz w:val="24"/>
                        </w:rPr>
                      </w:pPr>
                    </w:p>
                    <w:p w14:paraId="30C88790">
                      <w:pPr>
                        <w:jc w:val="both"/>
                        <w:rPr>
                          <w:rFonts w:hint="eastAsia"/>
                          <w:b/>
                          <w:sz w:val="44"/>
                          <w:szCs w:val="44"/>
                          <w:lang w:eastAsia="zh-CN"/>
                        </w:rPr>
                      </w:pPr>
                    </w:p>
                    <w:p w14:paraId="34B0CF01">
                      <w:pPr>
                        <w:jc w:val="center"/>
                        <w:rPr>
                          <w:rFonts w:hint="eastAsia"/>
                          <w:b/>
                          <w:sz w:val="44"/>
                          <w:szCs w:val="44"/>
                        </w:rPr>
                      </w:pPr>
                      <w:r>
                        <w:rPr>
                          <w:rFonts w:hint="eastAsia"/>
                          <w:b/>
                          <w:sz w:val="44"/>
                          <w:szCs w:val="44"/>
                          <w:lang w:eastAsia="zh-CN"/>
                        </w:rPr>
                        <w:t>响应</w:t>
                      </w:r>
                      <w:r>
                        <w:rPr>
                          <w:rFonts w:hint="eastAsia"/>
                          <w:b/>
                          <w:sz w:val="44"/>
                          <w:szCs w:val="44"/>
                        </w:rPr>
                        <w:t>文件（</w:t>
                      </w:r>
                      <w:r>
                        <w:rPr>
                          <w:rFonts w:hint="eastAsia"/>
                          <w:b/>
                          <w:sz w:val="44"/>
                          <w:szCs w:val="44"/>
                          <w:lang w:val="en-US" w:eastAsia="zh-CN"/>
                        </w:rPr>
                        <w:t>正本、/副本/资格证明文件</w:t>
                      </w:r>
                      <w:r>
                        <w:rPr>
                          <w:rFonts w:hint="eastAsia"/>
                          <w:b/>
                          <w:sz w:val="44"/>
                          <w:szCs w:val="44"/>
                        </w:rPr>
                        <w:t>）</w:t>
                      </w:r>
                    </w:p>
                    <w:p w14:paraId="4B81BE88">
                      <w:pPr>
                        <w:jc w:val="both"/>
                        <w:rPr>
                          <w:rFonts w:hint="eastAsia"/>
                          <w:sz w:val="28"/>
                          <w:szCs w:val="28"/>
                        </w:rPr>
                      </w:pPr>
                    </w:p>
                    <w:p w14:paraId="507C9D8A">
                      <w:pPr>
                        <w:jc w:val="center"/>
                        <w:rPr>
                          <w:rFonts w:hint="eastAsia"/>
                          <w:sz w:val="28"/>
                          <w:szCs w:val="28"/>
                        </w:rPr>
                      </w:pPr>
                      <w:r>
                        <w:rPr>
                          <w:rFonts w:hint="eastAsia"/>
                          <w:sz w:val="28"/>
                          <w:szCs w:val="28"/>
                        </w:rPr>
                        <w:t>（</w:t>
                      </w:r>
                      <w:r>
                        <w:rPr>
                          <w:rFonts w:hint="eastAsia" w:hAnsi="宋体" w:cs="宋体"/>
                          <w:bCs/>
                          <w:sz w:val="24"/>
                        </w:rPr>
                        <w:t>在</w:t>
                      </w:r>
                      <w:r>
                        <w:rPr>
                          <w:rFonts w:hint="eastAsia" w:hAnsi="宋体" w:cs="宋体"/>
                          <w:bCs/>
                          <w:sz w:val="24"/>
                          <w:u w:val="single"/>
                        </w:rPr>
                        <w:t xml:space="preserve">   </w:t>
                      </w:r>
                      <w:r>
                        <w:rPr>
                          <w:rFonts w:hint="eastAsia" w:hAnsi="宋体" w:cs="宋体"/>
                          <w:bCs/>
                          <w:sz w:val="24"/>
                        </w:rPr>
                        <w:t>年</w:t>
                      </w:r>
                      <w:r>
                        <w:rPr>
                          <w:rFonts w:hint="eastAsia" w:hAnsi="宋体" w:cs="宋体"/>
                          <w:bCs/>
                          <w:sz w:val="24"/>
                          <w:u w:val="single"/>
                        </w:rPr>
                        <w:t xml:space="preserve">   </w:t>
                      </w:r>
                      <w:r>
                        <w:rPr>
                          <w:rFonts w:hint="eastAsia" w:hAnsi="宋体" w:cs="宋体"/>
                          <w:bCs/>
                          <w:sz w:val="24"/>
                        </w:rPr>
                        <w:t>月</w:t>
                      </w:r>
                      <w:r>
                        <w:rPr>
                          <w:rFonts w:hint="eastAsia" w:hAnsi="宋体" w:cs="宋体"/>
                          <w:bCs/>
                          <w:sz w:val="24"/>
                          <w:u w:val="single"/>
                        </w:rPr>
                        <w:t xml:space="preserve">   </w:t>
                      </w:r>
                      <w:r>
                        <w:rPr>
                          <w:rFonts w:hint="eastAsia" w:hAnsi="宋体" w:cs="宋体"/>
                          <w:bCs/>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分前不得开启</w:t>
                      </w:r>
                      <w:r>
                        <w:rPr>
                          <w:rFonts w:hint="eastAsia"/>
                          <w:sz w:val="28"/>
                          <w:szCs w:val="28"/>
                        </w:rPr>
                        <w:t>）</w:t>
                      </w:r>
                    </w:p>
                    <w:p w14:paraId="064E8D92">
                      <w:pPr>
                        <w:pStyle w:val="11"/>
                        <w:jc w:val="both"/>
                        <w:rPr>
                          <w:rFonts w:hint="eastAsia"/>
                          <w:sz w:val="28"/>
                          <w:szCs w:val="28"/>
                        </w:rPr>
                      </w:pPr>
                    </w:p>
                    <w:p w14:paraId="04D31A47">
                      <w:pPr>
                        <w:rPr>
                          <w:rFonts w:hint="eastAsia"/>
                          <w:sz w:val="28"/>
                          <w:szCs w:val="28"/>
                        </w:rPr>
                      </w:pPr>
                    </w:p>
                    <w:p w14:paraId="33791234">
                      <w:pPr>
                        <w:pStyle w:val="11"/>
                        <w:jc w:val="both"/>
                        <w:rPr>
                          <w:rFonts w:hint="eastAsia"/>
                        </w:rPr>
                      </w:pPr>
                    </w:p>
                    <w:p w14:paraId="74F35529">
                      <w:pPr>
                        <w:rPr>
                          <w:rFonts w:hint="eastAsia"/>
                          <w:sz w:val="28"/>
                          <w:szCs w:val="28"/>
                          <w:u w:val="single"/>
                          <w:lang w:val="en-US" w:eastAsia="zh-CN"/>
                        </w:rPr>
                      </w:pPr>
                      <w:r>
                        <w:rPr>
                          <w:rFonts w:hint="eastAsia"/>
                          <w:sz w:val="28"/>
                          <w:szCs w:val="28"/>
                        </w:rPr>
                        <w:t>磋商供应商名称：</w:t>
                      </w:r>
                      <w:r>
                        <w:rPr>
                          <w:rFonts w:hint="eastAsia"/>
                          <w:sz w:val="28"/>
                          <w:szCs w:val="28"/>
                          <w:u w:val="single"/>
                        </w:rPr>
                        <w:t xml:space="preserve">            （公章）      </w:t>
                      </w:r>
                      <w:r>
                        <w:rPr>
                          <w:rFonts w:hint="eastAsia"/>
                          <w:sz w:val="28"/>
                          <w:szCs w:val="28"/>
                          <w:u w:val="single"/>
                          <w:lang w:val="en-US" w:eastAsia="zh-CN"/>
                        </w:rPr>
                        <w:t xml:space="preserve">   </w:t>
                      </w:r>
                    </w:p>
                    <w:p w14:paraId="66B1ACD1">
                      <w:pPr>
                        <w:rPr>
                          <w:rFonts w:hint="eastAsia"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法 定 代 表 人：</w:t>
                      </w:r>
                      <w:r>
                        <w:rPr>
                          <w:rFonts w:hint="eastAsia" w:ascii="Times New Roman" w:hAnsi="Times New Roman" w:eastAsia="宋体" w:cs="Times New Roman"/>
                          <w:sz w:val="28"/>
                          <w:szCs w:val="28"/>
                          <w:u w:val="single"/>
                          <w:lang w:val="en-US" w:eastAsia="zh-CN"/>
                        </w:rPr>
                        <w:t xml:space="preserve">            （签章）         </w:t>
                      </w:r>
                    </w:p>
                    <w:p w14:paraId="48A64E8A">
                      <w:pPr>
                        <w:rPr>
                          <w:rFonts w:hint="default"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联  系  电  话：</w:t>
                      </w:r>
                      <w:r>
                        <w:rPr>
                          <w:rFonts w:hint="eastAsia" w:ascii="Times New Roman" w:hAnsi="Times New Roman" w:eastAsia="宋体" w:cs="Times New Roman"/>
                          <w:sz w:val="28"/>
                          <w:szCs w:val="28"/>
                          <w:u w:val="single"/>
                          <w:lang w:val="en-US" w:eastAsia="zh-CN"/>
                        </w:rPr>
                        <w:t xml:space="preserve">                             </w:t>
                      </w:r>
                    </w:p>
                  </w:txbxContent>
                </v:textbox>
                <w10:wrap type="none"/>
                <w10:anchorlock/>
              </v:shape>
            </w:pict>
          </mc:Fallback>
        </mc:AlternateContent>
      </w:r>
    </w:p>
    <w:p w14:paraId="40C0EB71">
      <w:pPr>
        <w:shd w:val="clear"/>
        <w:bidi w:val="0"/>
        <w:jc w:val="center"/>
        <w:outlineLvl w:val="0"/>
        <w:rPr>
          <w:rFonts w:hint="eastAsia" w:ascii="宋体" w:hAnsi="宋体" w:cs="宋体"/>
          <w:b/>
          <w:caps w:val="0"/>
          <w:color w:val="auto"/>
          <w:spacing w:val="0"/>
          <w:sz w:val="32"/>
          <w:szCs w:val="32"/>
          <w:highlight w:val="none"/>
          <w:lang w:val="en-US" w:eastAsia="zh-CN"/>
        </w:rPr>
      </w:pPr>
      <w:r>
        <w:br w:type="page"/>
      </w:r>
      <w:r>
        <w:rPr>
          <w:rFonts w:hint="eastAsia" w:ascii="宋体" w:hAnsi="宋体" w:cs="宋体"/>
          <w:b/>
          <w:caps w:val="0"/>
          <w:color w:val="auto"/>
          <w:spacing w:val="0"/>
          <w:sz w:val="32"/>
          <w:szCs w:val="32"/>
          <w:highlight w:val="none"/>
          <w:lang w:val="en-US" w:eastAsia="zh-CN"/>
        </w:rPr>
        <w:t>第七部分  响应文件格式</w:t>
      </w:r>
      <w:bookmarkEnd w:id="78"/>
      <w:bookmarkEnd w:id="79"/>
    </w:p>
    <w:p w14:paraId="0182DA3D">
      <w:pPr>
        <w:widowControl w:val="0"/>
        <w:shd w:val="clear"/>
        <w:overflowPunct/>
        <w:topLinePunct w:val="0"/>
        <w:bidi w:val="0"/>
        <w:spacing w:line="360" w:lineRule="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一、投标人提交响应文件须知</w:t>
      </w:r>
    </w:p>
    <w:p w14:paraId="7C52868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1、投标人编制磋商响应文件前，请详细阅读磋商文件，根据</w:t>
      </w:r>
      <w:r>
        <w:rPr>
          <w:rFonts w:hint="eastAsia" w:ascii="宋体" w:hAnsi="宋体" w:cs="宋体"/>
          <w:caps w:val="0"/>
          <w:color w:val="auto"/>
          <w:spacing w:val="0"/>
          <w:sz w:val="24"/>
          <w:highlight w:val="none"/>
          <w:lang w:eastAsia="zh-CN"/>
        </w:rPr>
        <w:t>远创项目管理有限公司</w:t>
      </w:r>
      <w:r>
        <w:rPr>
          <w:rFonts w:hint="eastAsia" w:ascii="宋体" w:hAnsi="宋体" w:cs="宋体"/>
          <w:caps w:val="0"/>
          <w:color w:val="auto"/>
          <w:spacing w:val="0"/>
          <w:sz w:val="24"/>
          <w:szCs w:val="24"/>
          <w:highlight w:val="none"/>
        </w:rPr>
        <w:t>提供的磋商响应文件格式，理解文件中的每一项要求。</w:t>
      </w:r>
    </w:p>
    <w:p w14:paraId="37586C6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2、磋商响应文件的编制应按照样本格式提供的内容，做出逐一明确的答复；投标人认为有必要，还可以做其它补充说明。</w:t>
      </w:r>
    </w:p>
    <w:p w14:paraId="52C959B3">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3、全部编制后，按磋商文件要求加盖印章并</w:t>
      </w:r>
      <w:r>
        <w:rPr>
          <w:rFonts w:hint="eastAsia" w:ascii="宋体" w:hAnsi="宋体" w:cs="宋体"/>
          <w:caps w:val="0"/>
          <w:color w:val="auto"/>
          <w:spacing w:val="0"/>
          <w:sz w:val="24"/>
          <w:szCs w:val="24"/>
          <w:highlight w:val="none"/>
          <w:lang w:val="en-US" w:eastAsia="zh-CN"/>
        </w:rPr>
        <w:t>装订成册，</w:t>
      </w:r>
      <w:r>
        <w:rPr>
          <w:rFonts w:hint="eastAsia" w:ascii="宋体" w:hAnsi="宋体" w:cs="宋体"/>
          <w:caps w:val="0"/>
          <w:color w:val="auto"/>
          <w:spacing w:val="0"/>
          <w:sz w:val="24"/>
          <w:szCs w:val="24"/>
          <w:highlight w:val="none"/>
        </w:rPr>
        <w:t>逾期将拒绝接收。</w:t>
      </w:r>
    </w:p>
    <w:p w14:paraId="0823384E">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19F912F">
      <w:pPr>
        <w:widowControl w:val="0"/>
        <w:shd w:val="clear"/>
        <w:overflowPunct/>
        <w:topLinePunct w:val="0"/>
        <w:bidi w:val="0"/>
        <w:spacing w:line="360" w:lineRule="auto"/>
        <w:rPr>
          <w:rFonts w:ascii="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二、响应文件格式及编排顺序</w:t>
      </w:r>
    </w:p>
    <w:bookmarkEnd w:id="72"/>
    <w:bookmarkEnd w:id="73"/>
    <w:bookmarkEnd w:id="74"/>
    <w:p w14:paraId="6910BEF7">
      <w:pPr>
        <w:widowControl w:val="0"/>
        <w:shd w:val="clear"/>
        <w:overflowPunct/>
        <w:topLinePunct w:val="0"/>
        <w:bidi w:val="0"/>
        <w:rPr>
          <w:rFonts w:ascii="宋体" w:hAnsi="宋体" w:cs="宋体"/>
          <w:b/>
          <w:caps w:val="0"/>
          <w:color w:val="auto"/>
          <w:spacing w:val="0"/>
          <w:sz w:val="24"/>
          <w:szCs w:val="24"/>
          <w:highlight w:val="none"/>
        </w:rPr>
      </w:pPr>
    </w:p>
    <w:p w14:paraId="4D8FF4EA">
      <w:pPr>
        <w:widowControl w:val="0"/>
        <w:shd w:val="clear"/>
        <w:overflowPunct/>
        <w:topLinePunct w:val="0"/>
        <w:bidi w:val="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br w:type="page"/>
      </w:r>
    </w:p>
    <w:p w14:paraId="4D3A45AA">
      <w:pPr>
        <w:pStyle w:val="60"/>
        <w:widowControl w:val="0"/>
        <w:shd w:val="clear"/>
        <w:overflowPunct/>
        <w:topLinePunct w:val="0"/>
        <w:bidi w:val="0"/>
        <w:ind w:left="0" w:leftChars="0" w:firstLine="0" w:firstLineChars="0"/>
        <w:jc w:val="right"/>
        <w:rPr>
          <w:rFonts w:hint="default" w:ascii="宋体" w:hAnsi="宋体"/>
          <w:b/>
          <w:caps w:val="0"/>
          <w:color w:val="auto"/>
          <w:spacing w:val="0"/>
          <w:sz w:val="28"/>
          <w:highlight w:val="none"/>
          <w:lang w:val="en-US"/>
        </w:rPr>
      </w:pPr>
      <w:r>
        <w:rPr>
          <w:rFonts w:hint="eastAsia" w:ascii="宋体" w:hAnsi="宋体"/>
          <w:b/>
          <w:caps w:val="0"/>
          <w:color w:val="auto"/>
          <w:spacing w:val="0"/>
          <w:sz w:val="28"/>
          <w:highlight w:val="none"/>
          <w:lang w:eastAsia="zh-CN"/>
        </w:rPr>
        <w:t>【</w:t>
      </w:r>
      <w:r>
        <w:rPr>
          <w:rFonts w:hint="eastAsia" w:ascii="宋体" w:hAnsi="宋体"/>
          <w:b/>
          <w:caps w:val="0"/>
          <w:color w:val="auto"/>
          <w:spacing w:val="0"/>
          <w:sz w:val="28"/>
          <w:highlight w:val="none"/>
          <w:lang w:val="en-US" w:eastAsia="zh-CN"/>
        </w:rPr>
        <w:t>正/副本</w:t>
      </w:r>
      <w:r>
        <w:rPr>
          <w:rFonts w:hint="eastAsia" w:ascii="宋体" w:hAnsi="宋体"/>
          <w:b/>
          <w:caps w:val="0"/>
          <w:color w:val="auto"/>
          <w:spacing w:val="0"/>
          <w:sz w:val="28"/>
          <w:highlight w:val="none"/>
          <w:lang w:eastAsia="zh-CN"/>
        </w:rPr>
        <w:t>】</w:t>
      </w:r>
    </w:p>
    <w:p w14:paraId="2256ADA1">
      <w:pPr>
        <w:widowControl w:val="0"/>
        <w:shd w:val="clear"/>
        <w:overflowPunct/>
        <w:topLinePunct w:val="0"/>
        <w:bidi w:val="0"/>
        <w:jc w:val="both"/>
        <w:rPr>
          <w:rFonts w:hint="eastAsia" w:ascii="宋体" w:hAnsi="宋体"/>
          <w:b/>
          <w:caps w:val="0"/>
          <w:color w:val="auto"/>
          <w:spacing w:val="0"/>
          <w:sz w:val="28"/>
          <w:highlight w:val="none"/>
          <w:lang w:eastAsia="zh-CN"/>
        </w:rPr>
      </w:pPr>
      <w:r>
        <w:rPr>
          <w:rFonts w:hint="eastAsia" w:ascii="宋体" w:hAnsi="宋体"/>
          <w:b/>
          <w:caps w:val="0"/>
          <w:color w:val="auto"/>
          <w:spacing w:val="0"/>
          <w:sz w:val="28"/>
          <w:highlight w:val="none"/>
        </w:rPr>
        <w:t>项目编号：</w:t>
      </w:r>
      <w:r>
        <w:rPr>
          <w:rFonts w:hint="eastAsia" w:ascii="宋体" w:hAnsi="宋体"/>
          <w:b/>
          <w:caps w:val="0"/>
          <w:color w:val="auto"/>
          <w:spacing w:val="0"/>
          <w:sz w:val="28"/>
          <w:highlight w:val="none"/>
          <w:lang w:eastAsia="zh-CN"/>
        </w:rPr>
        <w:t>YC-ZB-20251101</w:t>
      </w:r>
    </w:p>
    <w:p w14:paraId="27251079">
      <w:pPr>
        <w:pStyle w:val="3"/>
        <w:widowControl w:val="0"/>
        <w:shd w:val="clear"/>
        <w:overflowPunct/>
        <w:topLinePunct w:val="0"/>
        <w:bidi w:val="0"/>
        <w:rPr>
          <w:rFonts w:hint="eastAsia"/>
        </w:rPr>
      </w:pPr>
    </w:p>
    <w:p w14:paraId="2C74BB63">
      <w:pPr>
        <w:widowControl w:val="0"/>
        <w:shd w:val="clear"/>
        <w:overflowPunct/>
        <w:topLinePunct w:val="0"/>
        <w:bidi w:val="0"/>
        <w:jc w:val="center"/>
        <w:rPr>
          <w:rFonts w:hint="eastAsia" w:ascii="宋体" w:hAnsi="宋体"/>
          <w:b/>
          <w:caps w:val="0"/>
          <w:color w:val="auto"/>
          <w:spacing w:val="0"/>
          <w:sz w:val="72"/>
          <w:szCs w:val="72"/>
          <w:highlight w:val="none"/>
          <w:lang w:eastAsia="zh-CN"/>
        </w:rPr>
      </w:pPr>
      <w:r>
        <w:rPr>
          <w:rFonts w:hint="eastAsia" w:ascii="宋体" w:hAnsi="宋体"/>
          <w:b/>
          <w:caps w:val="0"/>
          <w:color w:val="auto"/>
          <w:spacing w:val="0"/>
          <w:sz w:val="50"/>
          <w:szCs w:val="50"/>
          <w:highlight w:val="none"/>
          <w:lang w:eastAsia="zh-CN"/>
        </w:rPr>
        <w:t>岚皋县佐龙镇马宗村二组通组路建设工程</w:t>
      </w:r>
    </w:p>
    <w:p w14:paraId="742695E0">
      <w:pPr>
        <w:widowControl w:val="0"/>
        <w:shd w:val="clear"/>
        <w:overflowPunct/>
        <w:topLinePunct w:val="0"/>
        <w:bidi w:val="0"/>
        <w:jc w:val="both"/>
        <w:rPr>
          <w:rFonts w:hint="eastAsia" w:ascii="宋体" w:hAnsi="宋体"/>
          <w:b/>
          <w:caps w:val="0"/>
          <w:color w:val="auto"/>
          <w:spacing w:val="0"/>
          <w:sz w:val="72"/>
          <w:szCs w:val="72"/>
          <w:highlight w:val="none"/>
        </w:rPr>
      </w:pPr>
    </w:p>
    <w:p w14:paraId="5EABA73B">
      <w:pPr>
        <w:widowControl w:val="0"/>
        <w:shd w:val="clear"/>
        <w:overflowPunct/>
        <w:topLinePunct w:val="0"/>
        <w:bidi w:val="0"/>
        <w:jc w:val="center"/>
        <w:rPr>
          <w:rFonts w:hint="eastAsia" w:ascii="宋体" w:hAnsi="宋体"/>
          <w:b/>
          <w:caps w:val="0"/>
          <w:color w:val="auto"/>
          <w:spacing w:val="0"/>
          <w:sz w:val="72"/>
          <w:szCs w:val="72"/>
          <w:highlight w:val="none"/>
        </w:rPr>
      </w:pPr>
      <w:r>
        <w:rPr>
          <w:rFonts w:hint="eastAsia" w:ascii="宋体" w:hAnsi="宋体"/>
          <w:b/>
          <w:caps w:val="0"/>
          <w:color w:val="auto"/>
          <w:spacing w:val="0"/>
          <w:sz w:val="72"/>
          <w:szCs w:val="72"/>
          <w:highlight w:val="none"/>
        </w:rPr>
        <w:t>磋商响应文件</w:t>
      </w:r>
    </w:p>
    <w:p w14:paraId="09B9B8EA">
      <w:pPr>
        <w:widowControl w:val="0"/>
        <w:shd w:val="clear"/>
        <w:overflowPunct/>
        <w:topLinePunct w:val="0"/>
        <w:autoSpaceDE w:val="0"/>
        <w:autoSpaceDN w:val="0"/>
        <w:bidi w:val="0"/>
        <w:snapToGrid w:val="0"/>
        <w:spacing w:line="360" w:lineRule="auto"/>
        <w:rPr>
          <w:rFonts w:hint="eastAsia" w:ascii="宋体" w:hAnsi="宋体"/>
          <w:b/>
          <w:caps w:val="0"/>
          <w:color w:val="auto"/>
          <w:spacing w:val="0"/>
          <w:sz w:val="44"/>
          <w:szCs w:val="36"/>
          <w:highlight w:val="none"/>
        </w:rPr>
      </w:pPr>
    </w:p>
    <w:p w14:paraId="2F97E101">
      <w:pPr>
        <w:widowControl w:val="0"/>
        <w:shd w:val="clear"/>
        <w:overflowPunct/>
        <w:topLinePunct w:val="0"/>
        <w:bidi w:val="0"/>
        <w:spacing w:line="360" w:lineRule="auto"/>
        <w:rPr>
          <w:rFonts w:hint="eastAsia" w:ascii="宋体" w:hAnsi="宋体"/>
          <w:b/>
          <w:caps w:val="0"/>
          <w:color w:val="auto"/>
          <w:spacing w:val="0"/>
          <w:sz w:val="30"/>
          <w:highlight w:val="none"/>
        </w:rPr>
      </w:pPr>
    </w:p>
    <w:p w14:paraId="65014819">
      <w:pPr>
        <w:widowControl w:val="0"/>
        <w:shd w:val="clear"/>
        <w:overflowPunct/>
        <w:topLinePunct w:val="0"/>
        <w:bidi w:val="0"/>
        <w:spacing w:line="360" w:lineRule="auto"/>
        <w:rPr>
          <w:rFonts w:hint="eastAsia" w:ascii="宋体" w:hAnsi="宋体"/>
          <w:b/>
          <w:caps w:val="0"/>
          <w:color w:val="auto"/>
          <w:spacing w:val="0"/>
          <w:sz w:val="30"/>
          <w:highlight w:val="none"/>
        </w:rPr>
      </w:pPr>
    </w:p>
    <w:p w14:paraId="3D55D623">
      <w:pPr>
        <w:widowControl w:val="0"/>
        <w:shd w:val="clear"/>
        <w:overflowPunct/>
        <w:topLinePunct w:val="0"/>
        <w:bidi w:val="0"/>
        <w:jc w:val="both"/>
        <w:rPr>
          <w:rFonts w:hint="eastAsia"/>
          <w:b/>
          <w:caps w:val="0"/>
          <w:color w:val="auto"/>
          <w:spacing w:val="0"/>
          <w:sz w:val="48"/>
          <w:szCs w:val="48"/>
          <w:highlight w:val="none"/>
        </w:rPr>
      </w:pPr>
    </w:p>
    <w:p w14:paraId="00CC9A9D">
      <w:pPr>
        <w:widowControl w:val="0"/>
        <w:shd w:val="clear"/>
        <w:overflowPunct/>
        <w:topLinePunct w:val="0"/>
        <w:bidi w:val="0"/>
        <w:rPr>
          <w:rFonts w:hint="eastAsia"/>
          <w:caps w:val="0"/>
          <w:color w:val="auto"/>
          <w:spacing w:val="0"/>
          <w:highlight w:val="none"/>
        </w:rPr>
      </w:pPr>
    </w:p>
    <w:p w14:paraId="5D416F5D">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供应商名称：</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（盖章）</w:t>
      </w:r>
    </w:p>
    <w:p w14:paraId="09C6D39D">
      <w:pPr>
        <w:widowControl w:val="0"/>
        <w:shd w:val="clear"/>
        <w:overflowPunct/>
        <w:topLinePunct w:val="0"/>
        <w:bidi w:val="0"/>
        <w:spacing w:line="360" w:lineRule="auto"/>
        <w:ind w:firstLine="1242" w:firstLineChars="414"/>
        <w:rPr>
          <w:rFonts w:hint="eastAsia" w:ascii="宋体" w:hAnsi="宋体" w:eastAsia="宋体"/>
          <w:caps w:val="0"/>
          <w:color w:val="auto"/>
          <w:spacing w:val="0"/>
          <w:sz w:val="30"/>
          <w:highlight w:val="none"/>
          <w:lang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邮编：</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p>
    <w:p w14:paraId="1514EEE1">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法定代表人：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r>
        <w:rPr>
          <w:rFonts w:hint="eastAsia" w:ascii="宋体" w:hAnsi="宋体"/>
          <w:caps w:val="0"/>
          <w:color w:val="auto"/>
          <w:spacing w:val="0"/>
          <w:sz w:val="30"/>
          <w:highlight w:val="none"/>
          <w:lang w:val="en-US" w:eastAsia="zh-CN"/>
        </w:rPr>
        <w:t>或盖章</w:t>
      </w:r>
      <w:r>
        <w:rPr>
          <w:rFonts w:hint="eastAsia" w:ascii="宋体" w:hAnsi="宋体"/>
          <w:caps w:val="0"/>
          <w:color w:val="auto"/>
          <w:spacing w:val="0"/>
          <w:sz w:val="30"/>
          <w:highlight w:val="none"/>
        </w:rPr>
        <w:t>）</w:t>
      </w:r>
    </w:p>
    <w:p w14:paraId="02E5DEE0">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委托代理人：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p>
    <w:p w14:paraId="4FDFA010">
      <w:pPr>
        <w:widowControl w:val="0"/>
        <w:shd w:val="clear"/>
        <w:overflowPunct/>
        <w:topLinePunct w:val="0"/>
        <w:bidi w:val="0"/>
        <w:spacing w:line="360" w:lineRule="auto"/>
        <w:ind w:firstLine="1242" w:firstLineChars="414"/>
        <w:jc w:val="left"/>
        <w:rPr>
          <w:rFonts w:hint="default" w:ascii="宋体" w:hAnsi="宋体" w:eastAsia="宋体"/>
          <w:caps w:val="0"/>
          <w:color w:val="auto"/>
          <w:spacing w:val="0"/>
          <w:sz w:val="30"/>
          <w:highlight w:val="none"/>
          <w:u w:val="single"/>
          <w:lang w:val="en-US"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p>
    <w:p w14:paraId="065C9EE2">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日    期：</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年</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月</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日</w:t>
      </w:r>
    </w:p>
    <w:p w14:paraId="665AD8E7">
      <w:pPr>
        <w:widowControl w:val="0"/>
        <w:shd w:val="clear"/>
        <w:overflowPunct/>
        <w:topLinePunct w:val="0"/>
        <w:bidi w:val="0"/>
        <w:rPr>
          <w:rFonts w:hint="eastAsia"/>
          <w:b/>
          <w:caps w:val="0"/>
          <w:color w:val="auto"/>
          <w:spacing w:val="0"/>
          <w:sz w:val="48"/>
          <w:szCs w:val="48"/>
          <w:highlight w:val="none"/>
        </w:rPr>
      </w:pPr>
    </w:p>
    <w:p w14:paraId="517F609F">
      <w:pPr>
        <w:widowControl w:val="0"/>
        <w:shd w:val="clear"/>
        <w:overflowPunct/>
        <w:topLinePunct w:val="0"/>
        <w:bidi w:val="0"/>
        <w:rPr>
          <w:rFonts w:hint="eastAsia"/>
          <w:b/>
          <w:caps w:val="0"/>
          <w:color w:val="auto"/>
          <w:spacing w:val="0"/>
          <w:sz w:val="48"/>
          <w:szCs w:val="48"/>
          <w:highlight w:val="none"/>
        </w:rPr>
      </w:pPr>
      <w:r>
        <w:rPr>
          <w:rFonts w:hint="eastAsia"/>
          <w:b/>
          <w:caps w:val="0"/>
          <w:color w:val="auto"/>
          <w:spacing w:val="0"/>
          <w:sz w:val="48"/>
          <w:szCs w:val="48"/>
          <w:highlight w:val="none"/>
        </w:rPr>
        <w:br w:type="page"/>
      </w:r>
    </w:p>
    <w:p w14:paraId="4CEF2363">
      <w:pPr>
        <w:widowControl w:val="0"/>
        <w:shd w:val="clear"/>
        <w:overflowPunct/>
        <w:topLinePunct w:val="0"/>
        <w:bidi w:val="0"/>
        <w:jc w:val="center"/>
        <w:rPr>
          <w:b/>
          <w:caps w:val="0"/>
          <w:color w:val="auto"/>
          <w:spacing w:val="0"/>
          <w:sz w:val="48"/>
          <w:szCs w:val="48"/>
          <w:highlight w:val="none"/>
        </w:rPr>
      </w:pPr>
      <w:r>
        <w:rPr>
          <w:rFonts w:hint="eastAsia"/>
          <w:b/>
          <w:caps w:val="0"/>
          <w:color w:val="auto"/>
          <w:spacing w:val="0"/>
          <w:sz w:val="48"/>
          <w:szCs w:val="48"/>
          <w:highlight w:val="none"/>
        </w:rPr>
        <w:t>目</w:t>
      </w:r>
      <w:r>
        <w:rPr>
          <w:b/>
          <w:caps w:val="0"/>
          <w:color w:val="auto"/>
          <w:spacing w:val="0"/>
          <w:sz w:val="48"/>
          <w:szCs w:val="48"/>
          <w:highlight w:val="none"/>
        </w:rPr>
        <w:t xml:space="preserve">   </w:t>
      </w:r>
      <w:r>
        <w:rPr>
          <w:rFonts w:hint="eastAsia"/>
          <w:b/>
          <w:caps w:val="0"/>
          <w:color w:val="auto"/>
          <w:spacing w:val="0"/>
          <w:sz w:val="48"/>
          <w:szCs w:val="48"/>
          <w:highlight w:val="none"/>
        </w:rPr>
        <w:t>录</w:t>
      </w:r>
    </w:p>
    <w:p w14:paraId="27886B79">
      <w:pPr>
        <w:widowControl w:val="0"/>
        <w:shd w:val="clear"/>
        <w:overflowPunct/>
        <w:topLinePunct w:val="0"/>
        <w:bidi w:val="0"/>
        <w:spacing w:line="360" w:lineRule="auto"/>
        <w:ind w:firstLine="450"/>
        <w:rPr>
          <w:rFonts w:hint="eastAsia" w:ascii="宋体" w:hAnsi="宋体"/>
          <w:caps w:val="0"/>
          <w:color w:val="auto"/>
          <w:spacing w:val="0"/>
          <w:sz w:val="30"/>
          <w:szCs w:val="22"/>
          <w:highlight w:val="none"/>
        </w:rPr>
      </w:pPr>
    </w:p>
    <w:p w14:paraId="2AE51384">
      <w:pPr>
        <w:pStyle w:val="25"/>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第一章   磋商响应函</w:t>
      </w:r>
    </w:p>
    <w:p w14:paraId="31542805">
      <w:pPr>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第二</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磋商响应一览表</w:t>
      </w:r>
    </w:p>
    <w:p w14:paraId="132BC619">
      <w:pPr>
        <w:pStyle w:val="25"/>
        <w:widowControl w:val="0"/>
        <w:shd w:val="clear"/>
        <w:overflowPunct/>
        <w:topLinePunct w:val="0"/>
        <w:bidi w:val="0"/>
        <w:snapToGrid w:val="0"/>
        <w:spacing w:line="480" w:lineRule="auto"/>
        <w:ind w:firstLine="1827" w:firstLineChars="650"/>
        <w:jc w:val="left"/>
        <w:rPr>
          <w:rFonts w:hint="eastAsia" w:ascii="宋体" w:hAnsi="宋体" w:eastAsia="宋体" w:cs="宋体"/>
          <w:b/>
          <w:caps w:val="0"/>
          <w:color w:val="auto"/>
          <w:spacing w:val="0"/>
          <w:sz w:val="28"/>
          <w:szCs w:val="28"/>
          <w:highlight w:val="none"/>
        </w:rPr>
      </w:pPr>
      <w:r>
        <w:rPr>
          <w:rFonts w:hint="eastAsia" w:ascii="宋体" w:hAnsi="宋体" w:eastAsia="宋体" w:cs="宋体"/>
          <w:b/>
          <w:caps w:val="0"/>
          <w:color w:val="auto"/>
          <w:spacing w:val="0"/>
          <w:sz w:val="28"/>
          <w:szCs w:val="28"/>
          <w:highlight w:val="none"/>
        </w:rPr>
        <w:t>磋商响应分项报价表</w:t>
      </w:r>
    </w:p>
    <w:p w14:paraId="3E09377E">
      <w:pPr>
        <w:pStyle w:val="25"/>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 xml:space="preserve">第三章   </w:t>
      </w:r>
      <w:r>
        <w:rPr>
          <w:rFonts w:hint="eastAsia" w:ascii="宋体" w:hAnsi="宋体" w:eastAsia="宋体" w:cs="宋体"/>
          <w:b/>
          <w:caps w:val="0"/>
          <w:color w:val="auto"/>
          <w:spacing w:val="0"/>
          <w:sz w:val="28"/>
          <w:szCs w:val="28"/>
          <w:highlight w:val="none"/>
        </w:rPr>
        <w:t>法定代表人证明书及授权委托书</w:t>
      </w:r>
    </w:p>
    <w:p w14:paraId="2A5A8C32">
      <w:pPr>
        <w:pStyle w:val="25"/>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rPr>
      </w:pPr>
      <w:r>
        <w:rPr>
          <w:rFonts w:hint="eastAsia" w:hAnsi="宋体" w:cs="宋体"/>
          <w:b/>
          <w:bCs/>
          <w:caps w:val="0"/>
          <w:color w:val="auto"/>
          <w:spacing w:val="0"/>
          <w:sz w:val="28"/>
          <w:szCs w:val="28"/>
          <w:highlight w:val="none"/>
          <w:lang w:val="en-US" w:eastAsia="zh-CN"/>
        </w:rPr>
        <w:t xml:space="preserve">第四章   </w:t>
      </w:r>
      <w:r>
        <w:rPr>
          <w:rFonts w:hint="eastAsia" w:ascii="宋体" w:hAnsi="宋体" w:eastAsia="宋体" w:cs="宋体"/>
          <w:b/>
          <w:bCs/>
          <w:caps w:val="0"/>
          <w:color w:val="auto"/>
          <w:spacing w:val="0"/>
          <w:sz w:val="28"/>
          <w:szCs w:val="28"/>
          <w:highlight w:val="none"/>
          <w:lang w:val="en-US"/>
        </w:rPr>
        <w:t>商务响应偏离表</w:t>
      </w:r>
    </w:p>
    <w:p w14:paraId="1E065632">
      <w:pPr>
        <w:pStyle w:val="25"/>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五</w:t>
      </w:r>
      <w:r>
        <w:rPr>
          <w:rFonts w:hint="eastAsia" w:ascii="宋体" w:hAnsi="宋体" w:eastAsia="宋体" w:cs="宋体"/>
          <w:b/>
          <w:bCs/>
          <w:caps w:val="0"/>
          <w:color w:val="auto"/>
          <w:spacing w:val="0"/>
          <w:sz w:val="28"/>
          <w:szCs w:val="28"/>
          <w:highlight w:val="none"/>
          <w:lang w:val="en-US"/>
        </w:rPr>
        <w:t>章   无重大违法记录声明</w:t>
      </w:r>
    </w:p>
    <w:p w14:paraId="25CBE0E1">
      <w:pPr>
        <w:pStyle w:val="25"/>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六</w:t>
      </w:r>
      <w:r>
        <w:rPr>
          <w:rFonts w:hint="eastAsia" w:ascii="宋体" w:hAnsi="宋体" w:eastAsia="宋体" w:cs="宋体"/>
          <w:b/>
          <w:bCs/>
          <w:caps w:val="0"/>
          <w:color w:val="auto"/>
          <w:spacing w:val="0"/>
          <w:sz w:val="28"/>
          <w:szCs w:val="28"/>
          <w:highlight w:val="none"/>
          <w:lang w:val="en-US"/>
        </w:rPr>
        <w:t xml:space="preserve">章   </w:t>
      </w:r>
      <w:r>
        <w:rPr>
          <w:rFonts w:hint="eastAsia" w:ascii="宋体" w:hAnsi="宋体" w:eastAsia="宋体" w:cs="宋体"/>
          <w:b/>
          <w:bCs/>
          <w:caps w:val="0"/>
          <w:color w:val="auto"/>
          <w:spacing w:val="0"/>
          <w:sz w:val="28"/>
          <w:szCs w:val="28"/>
          <w:highlight w:val="none"/>
          <w:lang w:val="en-US" w:eastAsia="zh-CN"/>
        </w:rPr>
        <w:t>供应商资格证明文件</w:t>
      </w:r>
    </w:p>
    <w:p w14:paraId="45674BBB">
      <w:pPr>
        <w:pStyle w:val="25"/>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七</w:t>
      </w:r>
      <w:r>
        <w:rPr>
          <w:rFonts w:hint="eastAsia" w:ascii="宋体" w:hAnsi="宋体" w:eastAsia="宋体" w:cs="宋体"/>
          <w:b/>
          <w:bCs/>
          <w:caps w:val="0"/>
          <w:color w:val="auto"/>
          <w:spacing w:val="0"/>
          <w:sz w:val="28"/>
          <w:szCs w:val="28"/>
          <w:highlight w:val="none"/>
          <w:lang w:val="en-US"/>
        </w:rPr>
        <w:t>章   磋商产品及其技术方案</w:t>
      </w:r>
    </w:p>
    <w:p w14:paraId="466ED19A">
      <w:pPr>
        <w:pStyle w:val="25"/>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八</w:t>
      </w:r>
      <w:r>
        <w:rPr>
          <w:rFonts w:hint="eastAsia" w:ascii="宋体" w:hAnsi="宋体" w:eastAsia="宋体" w:cs="宋体"/>
          <w:b/>
          <w:bCs/>
          <w:caps w:val="0"/>
          <w:color w:val="auto"/>
          <w:spacing w:val="0"/>
          <w:sz w:val="28"/>
          <w:szCs w:val="28"/>
          <w:highlight w:val="none"/>
          <w:lang w:val="en-US"/>
        </w:rPr>
        <w:t xml:space="preserve">章   </w:t>
      </w:r>
      <w:r>
        <w:rPr>
          <w:rFonts w:hint="eastAsia" w:ascii="宋体" w:hAnsi="宋体" w:eastAsia="宋体" w:cs="宋体"/>
          <w:b/>
          <w:bCs/>
          <w:caps w:val="0"/>
          <w:color w:val="auto"/>
          <w:spacing w:val="0"/>
          <w:sz w:val="28"/>
          <w:szCs w:val="28"/>
          <w:highlight w:val="none"/>
          <w:lang w:val="en-US" w:eastAsia="zh-CN"/>
        </w:rPr>
        <w:t>缺陷责任期</w:t>
      </w:r>
      <w:r>
        <w:rPr>
          <w:rFonts w:hint="eastAsia" w:ascii="宋体" w:hAnsi="宋体" w:eastAsia="宋体" w:cs="宋体"/>
          <w:b/>
          <w:bCs/>
          <w:caps w:val="0"/>
          <w:color w:val="auto"/>
          <w:spacing w:val="0"/>
          <w:sz w:val="28"/>
          <w:szCs w:val="28"/>
          <w:highlight w:val="none"/>
          <w:lang w:val="en-US"/>
        </w:rPr>
        <w:t>服务承诺</w:t>
      </w:r>
    </w:p>
    <w:p w14:paraId="74260103">
      <w:pPr>
        <w:pStyle w:val="25"/>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九</w:t>
      </w:r>
      <w:r>
        <w:rPr>
          <w:rFonts w:hint="eastAsia" w:ascii="宋体" w:hAnsi="宋体" w:eastAsia="宋体" w:cs="宋体"/>
          <w:b/>
          <w:bCs/>
          <w:caps w:val="0"/>
          <w:color w:val="auto"/>
          <w:spacing w:val="0"/>
          <w:sz w:val="28"/>
          <w:szCs w:val="28"/>
          <w:highlight w:val="none"/>
          <w:lang w:val="en-US"/>
        </w:rPr>
        <w:t>章   供应商认</w:t>
      </w:r>
      <w:r>
        <w:rPr>
          <w:rFonts w:hint="eastAsia" w:ascii="宋体" w:hAnsi="宋体" w:eastAsia="宋体" w:cs="宋体"/>
          <w:b/>
          <w:bCs/>
          <w:caps w:val="0"/>
          <w:color w:val="auto"/>
          <w:spacing w:val="0"/>
          <w:sz w:val="28"/>
          <w:szCs w:val="28"/>
          <w:highlight w:val="none"/>
        </w:rPr>
        <w:t>为有必要说明的其他问题</w:t>
      </w:r>
    </w:p>
    <w:p w14:paraId="2570B388">
      <w:pPr>
        <w:widowControl w:val="0"/>
        <w:shd w:val="clear"/>
        <w:overflowPunct/>
        <w:topLinePunct w:val="0"/>
        <w:bidi w:val="0"/>
        <w:snapToGrid w:val="0"/>
        <w:spacing w:line="480" w:lineRule="auto"/>
        <w:ind w:firstLine="562" w:firstLineChars="200"/>
        <w:jc w:val="left"/>
        <w:rPr>
          <w:rFonts w:hint="default" w:eastAsia="宋体"/>
          <w:caps w:val="0"/>
          <w:color w:val="auto"/>
          <w:spacing w:val="0"/>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十</w:t>
      </w:r>
      <w:r>
        <w:rPr>
          <w:rFonts w:hint="eastAsia" w:ascii="宋体" w:hAnsi="宋体" w:eastAsia="宋体" w:cs="宋体"/>
          <w:b/>
          <w:bCs/>
          <w:caps w:val="0"/>
          <w:color w:val="auto"/>
          <w:spacing w:val="0"/>
          <w:sz w:val="28"/>
          <w:szCs w:val="28"/>
          <w:highlight w:val="none"/>
        </w:rPr>
        <w:t>章   供应商承诺书</w:t>
      </w:r>
    </w:p>
    <w:p w14:paraId="211733D2">
      <w:pPr>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eastAsia="宋体" w:cs="宋体"/>
          <w:b/>
          <w:bCs/>
          <w:caps w:val="0"/>
          <w:color w:val="auto"/>
          <w:spacing w:val="0"/>
          <w:sz w:val="28"/>
          <w:szCs w:val="28"/>
          <w:highlight w:val="none"/>
          <w:lang w:eastAsia="zh-CN"/>
        </w:rPr>
        <w:t>十</w:t>
      </w:r>
      <w:r>
        <w:rPr>
          <w:rFonts w:hint="eastAsia" w:ascii="宋体" w:hAnsi="宋体" w:cs="宋体"/>
          <w:b/>
          <w:bCs/>
          <w:caps w:val="0"/>
          <w:color w:val="auto"/>
          <w:spacing w:val="0"/>
          <w:sz w:val="28"/>
          <w:szCs w:val="28"/>
          <w:highlight w:val="none"/>
          <w:lang w:val="en-US" w:eastAsia="zh-CN"/>
        </w:rPr>
        <w:t>一</w:t>
      </w:r>
      <w:r>
        <w:rPr>
          <w:rFonts w:hint="eastAsia" w:ascii="宋体" w:hAnsi="宋体" w:eastAsia="宋体" w:cs="宋体"/>
          <w:b/>
          <w:bCs/>
          <w:caps w:val="0"/>
          <w:color w:val="auto"/>
          <w:spacing w:val="0"/>
          <w:sz w:val="28"/>
          <w:szCs w:val="28"/>
          <w:highlight w:val="none"/>
        </w:rPr>
        <w:t xml:space="preserve">章   </w:t>
      </w:r>
      <w:r>
        <w:rPr>
          <w:rFonts w:hint="eastAsia" w:ascii="宋体" w:hAnsi="宋体" w:eastAsia="宋体" w:cs="宋体"/>
          <w:b/>
          <w:bCs/>
          <w:caps w:val="0"/>
          <w:color w:val="auto"/>
          <w:spacing w:val="0"/>
          <w:sz w:val="28"/>
          <w:szCs w:val="28"/>
          <w:highlight w:val="none"/>
          <w:lang w:eastAsia="zh-CN"/>
        </w:rPr>
        <w:t>供应商业绩</w:t>
      </w:r>
    </w:p>
    <w:p w14:paraId="1B7AC48F">
      <w:pPr>
        <w:pageBreakBefore/>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80" w:name="_Toc2536"/>
      <w:bookmarkStart w:id="81" w:name="_Toc16706"/>
      <w:bookmarkStart w:id="82" w:name="_Toc26307"/>
      <w:r>
        <w:rPr>
          <w:rFonts w:hint="eastAsia" w:ascii="宋体" w:hAnsi="宋体" w:eastAsia="宋体" w:cs="宋体"/>
          <w:b/>
          <w:bCs/>
          <w:caps w:val="0"/>
          <w:color w:val="auto"/>
          <w:spacing w:val="0"/>
          <w:kern w:val="2"/>
          <w:sz w:val="32"/>
          <w:szCs w:val="32"/>
          <w:highlight w:val="none"/>
        </w:rPr>
        <w:t>第一章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w:t>
      </w:r>
      <w:r>
        <w:rPr>
          <w:rFonts w:hint="eastAsia" w:ascii="宋体" w:hAnsi="宋体" w:eastAsia="宋体" w:cs="宋体"/>
          <w:b/>
          <w:bCs/>
          <w:caps w:val="0"/>
          <w:color w:val="auto"/>
          <w:spacing w:val="0"/>
          <w:kern w:val="2"/>
          <w:sz w:val="32"/>
          <w:szCs w:val="32"/>
          <w:highlight w:val="none"/>
          <w:lang w:eastAsia="zh-CN"/>
        </w:rPr>
        <w:t>响应</w:t>
      </w:r>
      <w:r>
        <w:rPr>
          <w:rFonts w:hint="eastAsia" w:ascii="宋体" w:hAnsi="宋体" w:eastAsia="宋体" w:cs="宋体"/>
          <w:b/>
          <w:bCs/>
          <w:caps w:val="0"/>
          <w:color w:val="auto"/>
          <w:spacing w:val="0"/>
          <w:kern w:val="2"/>
          <w:sz w:val="32"/>
          <w:szCs w:val="32"/>
          <w:highlight w:val="none"/>
        </w:rPr>
        <w:t>函</w:t>
      </w:r>
      <w:bookmarkEnd w:id="80"/>
      <w:bookmarkEnd w:id="81"/>
      <w:bookmarkEnd w:id="82"/>
    </w:p>
    <w:p w14:paraId="5B838013">
      <w:pPr>
        <w:widowControl w:val="0"/>
        <w:shd w:val="clear"/>
        <w:overflowPunct/>
        <w:topLinePunct w:val="0"/>
        <w:autoSpaceDE w:val="0"/>
        <w:autoSpaceDN w:val="0"/>
        <w:bidi w:val="0"/>
        <w:spacing w:line="480" w:lineRule="auto"/>
        <w:rPr>
          <w:rFonts w:hint="default" w:ascii="宋体" w:hAnsi="宋体" w:eastAsia="宋体" w:cs="宋体"/>
          <w:b/>
          <w:bCs/>
          <w:caps w:val="0"/>
          <w:color w:val="auto"/>
          <w:spacing w:val="0"/>
          <w:kern w:val="2"/>
          <w:sz w:val="24"/>
          <w:szCs w:val="24"/>
          <w:highlight w:val="none"/>
          <w:u w:val="singl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致：</w:t>
      </w:r>
      <w:r>
        <w:rPr>
          <w:rFonts w:hint="eastAsia" w:ascii="宋体" w:hAnsi="宋体" w:eastAsia="宋体" w:cs="宋体"/>
          <w:b/>
          <w:bCs/>
          <w:caps w:val="0"/>
          <w:color w:val="auto"/>
          <w:spacing w:val="0"/>
          <w:kern w:val="2"/>
          <w:sz w:val="24"/>
          <w:szCs w:val="24"/>
          <w:highlight w:val="none"/>
          <w:u w:val="single"/>
          <w:lang w:val="en-US" w:eastAsia="zh-CN" w:bidi="ar-SA"/>
        </w:rPr>
        <w:t xml:space="preserve"> </w:t>
      </w:r>
      <w:r>
        <w:rPr>
          <w:rFonts w:hint="eastAsia" w:ascii="宋体" w:hAnsi="宋体"/>
          <w:b/>
          <w:caps w:val="0"/>
          <w:color w:val="auto"/>
          <w:spacing w:val="0"/>
          <w:sz w:val="24"/>
          <w:highlight w:val="none"/>
          <w:u w:val="single"/>
        </w:rPr>
        <w:t xml:space="preserve">                 </w:t>
      </w:r>
      <w:r>
        <w:rPr>
          <w:rFonts w:hint="eastAsia" w:ascii="宋体" w:hAnsi="宋体"/>
          <w:b/>
          <w:caps w:val="0"/>
          <w:color w:val="auto"/>
          <w:spacing w:val="0"/>
          <w:sz w:val="24"/>
          <w:highlight w:val="none"/>
        </w:rPr>
        <w:t xml:space="preserve"> （采购代理机构名称）</w:t>
      </w:r>
    </w:p>
    <w:p w14:paraId="4622A54D">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我方已仔细研究了</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项目名称)</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aps w:val="0"/>
          <w:color w:val="auto"/>
          <w:spacing w:val="0"/>
          <w:kern w:val="2"/>
          <w:sz w:val="24"/>
          <w:szCs w:val="24"/>
          <w:highlight w:val="none"/>
          <w:lang w:val="en-US" w:eastAsia="zh-CN" w:bidi="ar-SA"/>
        </w:rPr>
        <w:t>决定参加贵单位组织的本项目磋商。我方正式授权</w:t>
      </w:r>
      <w:r>
        <w:rPr>
          <w:rFonts w:hint="eastAsia" w:ascii="宋体" w:hAnsi="宋体" w:eastAsia="宋体" w:cs="宋体"/>
          <w:bCs/>
          <w:caps w:val="0"/>
          <w:color w:val="auto"/>
          <w:spacing w:val="0"/>
          <w:kern w:val="2"/>
          <w:sz w:val="24"/>
          <w:szCs w:val="24"/>
          <w:highlight w:val="none"/>
          <w:u w:val="single"/>
          <w:lang w:val="en-US" w:eastAsia="zh-CN" w:bidi="ar-SA"/>
        </w:rPr>
        <w:t>（姓名、职务）</w:t>
      </w:r>
      <w:r>
        <w:rPr>
          <w:rFonts w:hint="eastAsia" w:ascii="宋体" w:hAnsi="宋体" w:eastAsia="宋体" w:cs="宋体"/>
          <w:bCs/>
          <w:caps w:val="0"/>
          <w:color w:val="auto"/>
          <w:spacing w:val="0"/>
          <w:kern w:val="2"/>
          <w:sz w:val="24"/>
          <w:szCs w:val="24"/>
          <w:highlight w:val="none"/>
          <w:lang w:val="en-US" w:eastAsia="zh-CN" w:bidi="ar-SA"/>
        </w:rPr>
        <w:t xml:space="preserve">代表我方 </w:t>
      </w:r>
      <w:r>
        <w:rPr>
          <w:rFonts w:hint="eastAsia" w:ascii="宋体" w:hAnsi="宋体" w:eastAsia="宋体" w:cs="宋体"/>
          <w:bCs/>
          <w:caps w:val="0"/>
          <w:color w:val="auto"/>
          <w:spacing w:val="0"/>
          <w:kern w:val="2"/>
          <w:sz w:val="24"/>
          <w:szCs w:val="24"/>
          <w:highlight w:val="none"/>
          <w:u w:val="single"/>
          <w:lang w:val="en-US" w:eastAsia="zh-CN" w:bidi="ar-SA"/>
        </w:rPr>
        <w:t xml:space="preserve">             </w:t>
      </w:r>
      <w:r>
        <w:rPr>
          <w:rFonts w:hint="eastAsia" w:ascii="宋体" w:hAnsi="宋体" w:eastAsia="宋体" w:cs="宋体"/>
          <w:bCs/>
          <w:caps w:val="0"/>
          <w:color w:val="auto"/>
          <w:spacing w:val="0"/>
          <w:kern w:val="2"/>
          <w:sz w:val="24"/>
          <w:szCs w:val="24"/>
          <w:highlight w:val="none"/>
          <w:lang w:val="en-US" w:eastAsia="zh-CN" w:bidi="ar-SA"/>
        </w:rPr>
        <w:t>（供应商的名称）全权处理本项目磋商的有关事宜。</w:t>
      </w:r>
    </w:p>
    <w:p w14:paraId="06E09600">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一、我方提交竞争性磋商响应文件</w:t>
      </w:r>
      <w:r>
        <w:rPr>
          <w:rFonts w:hint="eastAsia" w:ascii="宋体" w:hAnsi="宋体" w:cs="宋体"/>
          <w:caps w:val="0"/>
          <w:color w:val="auto"/>
          <w:spacing w:val="0"/>
          <w:kern w:val="2"/>
          <w:sz w:val="24"/>
          <w:szCs w:val="24"/>
          <w:highlight w:val="none"/>
          <w:lang w:val="en-US" w:eastAsia="zh-CN" w:bidi="ar-SA"/>
        </w:rPr>
        <w:t>正本</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w:t>
      </w:r>
      <w:r>
        <w:rPr>
          <w:rFonts w:hint="eastAsia" w:ascii="宋体" w:hAnsi="宋体" w:cs="宋体"/>
          <w:caps w:val="0"/>
          <w:color w:val="auto"/>
          <w:spacing w:val="0"/>
          <w:kern w:val="2"/>
          <w:sz w:val="24"/>
          <w:szCs w:val="24"/>
          <w:highlight w:val="none"/>
          <w:lang w:val="en-US" w:eastAsia="zh-CN" w:bidi="ar-SA"/>
        </w:rPr>
        <w:t>副本</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份，并保证响应文件提供的数据和材料真实、准确。并愿意接受你方的授权代表进行调查，以审核我方提交的文件和资料。否则，愿承担《中华人民共和国政府采购法》第七十七条规定的法律责任。</w:t>
      </w:r>
    </w:p>
    <w:p w14:paraId="3F780400">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二、我方按磋商文件规定，磋商总报价为人民币大写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（小写￥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w:t>
      </w:r>
    </w:p>
    <w:p w14:paraId="382EDFF4">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bCs/>
          <w:caps w:val="0"/>
          <w:color w:val="auto"/>
          <w:spacing w:val="0"/>
          <w:kern w:val="2"/>
          <w:sz w:val="24"/>
          <w:szCs w:val="24"/>
          <w:highlight w:val="none"/>
          <w:lang w:val="en-US" w:eastAsia="zh-CN" w:bidi="ar-SA"/>
        </w:rPr>
        <w:t>三、我方愿意按磋商文件规定的各项要求，向采购人提供所需的所有服务事项。</w:t>
      </w:r>
    </w:p>
    <w:p w14:paraId="58D53819">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w:t>
      </w:r>
      <w:r>
        <w:rPr>
          <w:rFonts w:hint="eastAsia" w:ascii="宋体" w:hAnsi="宋体" w:eastAsia="宋体" w:cs="宋体"/>
          <w:bCs/>
          <w:caps w:val="0"/>
          <w:color w:val="auto"/>
          <w:spacing w:val="0"/>
          <w:kern w:val="2"/>
          <w:sz w:val="24"/>
          <w:szCs w:val="24"/>
          <w:highlight w:val="none"/>
          <w:lang w:val="en-US" w:eastAsia="zh-CN" w:bidi="ar-SA"/>
        </w:rPr>
        <w:t>我方已仔细阅读了磋商文件的全部内容，并同意和放弃对磋商文件不明或误解而询问、质疑和投诉的权利。</w:t>
      </w:r>
    </w:p>
    <w:p w14:paraId="6356D46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五、我方承诺遵守《中华人民共和国政府采购法》及其实施条例的有关规定，保证在获得成交资格后：</w:t>
      </w:r>
    </w:p>
    <w:p w14:paraId="2BCFD9E7">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（1）按照磋商文件确定的事项签订政府采购合同，履行双方所签订的合同，并承担合同规定的责任和义务；</w:t>
      </w:r>
    </w:p>
    <w:p w14:paraId="77CAB8B3">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（2）磋商有效期自磋商截止之日</w:t>
      </w:r>
      <w:r>
        <w:rPr>
          <w:rFonts w:hint="eastAsia" w:ascii="宋体" w:hAnsi="宋体" w:eastAsia="宋体" w:cs="宋体"/>
          <w:caps w:val="0"/>
          <w:color w:val="auto"/>
          <w:spacing w:val="0"/>
          <w:kern w:val="2"/>
          <w:sz w:val="24"/>
          <w:szCs w:val="24"/>
          <w:highlight w:val="none"/>
          <w:u w:val="none"/>
          <w:lang w:val="en-US" w:eastAsia="zh-CN" w:bidi="ar-SA"/>
        </w:rPr>
        <w:t>起</w:t>
      </w:r>
      <w:r>
        <w:rPr>
          <w:rFonts w:hint="eastAsia" w:ascii="宋体" w:hAnsi="宋体" w:eastAsia="宋体" w:cs="宋体"/>
          <w:caps w:val="0"/>
          <w:color w:val="auto"/>
          <w:spacing w:val="0"/>
          <w:kern w:val="2"/>
          <w:sz w:val="24"/>
          <w:szCs w:val="24"/>
          <w:highlight w:val="none"/>
          <w:u w:val="single"/>
          <w:lang w:val="en-US" w:eastAsia="zh-CN" w:bidi="ar-SA"/>
        </w:rPr>
        <w:t xml:space="preserve">  90  </w:t>
      </w:r>
      <w:r>
        <w:rPr>
          <w:rFonts w:hint="eastAsia" w:ascii="宋体" w:hAnsi="宋体" w:eastAsia="宋体" w:cs="宋体"/>
          <w:caps w:val="0"/>
          <w:color w:val="auto"/>
          <w:spacing w:val="0"/>
          <w:kern w:val="2"/>
          <w:sz w:val="24"/>
          <w:szCs w:val="24"/>
          <w:highlight w:val="none"/>
          <w:lang w:val="en-US" w:eastAsia="zh-CN" w:bidi="ar-SA"/>
        </w:rPr>
        <w:t>日历天，若我方成交磋商有效期自动延长至合同履行完毕。</w:t>
      </w:r>
    </w:p>
    <w:p w14:paraId="02307CBC">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六、我方完全理解最低报价不是成交的唯一条件，并尊重磋商小组的评审结论和磋商结果。</w:t>
      </w:r>
    </w:p>
    <w:p w14:paraId="6CF0B2A7">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七、有关本项目的所有函电，请按下列地址联系：</w:t>
      </w:r>
    </w:p>
    <w:p w14:paraId="11D8A9B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供应商名称：  </w:t>
      </w:r>
      <w:r>
        <w:rPr>
          <w:rFonts w:hint="eastAsia" w:ascii="宋体" w:hAnsi="宋体" w:cs="宋体"/>
          <w:caps w:val="0"/>
          <w:color w:val="auto"/>
          <w:spacing w:val="0"/>
          <w:kern w:val="2"/>
          <w:sz w:val="24"/>
          <w:szCs w:val="24"/>
          <w:highlight w:val="non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（盖章）</w:t>
      </w:r>
    </w:p>
    <w:p w14:paraId="66D30B3D">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法定代表人或授权委托代表（签字或盖章）</w:t>
      </w:r>
      <w:r>
        <w:rPr>
          <w:rFonts w:hint="eastAsia" w:ascii="宋体" w:hAnsi="宋体" w:eastAsia="宋体" w:cs="宋体"/>
          <w:caps w:val="0"/>
          <w:color w:val="auto"/>
          <w:spacing w:val="0"/>
          <w:kern w:val="2"/>
          <w:sz w:val="24"/>
          <w:szCs w:val="24"/>
          <w:highlight w:val="none"/>
          <w:lang w:val="en-US" w:eastAsia="zh-CN" w:bidi="ar-SA"/>
        </w:rPr>
        <w:t>：</w:t>
      </w:r>
    </w:p>
    <w:p w14:paraId="19D3E74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通讯地址：</w:t>
      </w:r>
    </w:p>
    <w:p w14:paraId="618595E6">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邮政编码：</w:t>
      </w:r>
    </w:p>
    <w:p w14:paraId="34E7D58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联系电话：</w:t>
      </w:r>
    </w:p>
    <w:p w14:paraId="35817A0A">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电子邮箱</w:t>
      </w:r>
      <w:r>
        <w:rPr>
          <w:rFonts w:hint="eastAsia" w:ascii="宋体" w:hAnsi="宋体" w:eastAsia="宋体" w:cs="宋体"/>
          <w:caps w:val="0"/>
          <w:color w:val="auto"/>
          <w:spacing w:val="0"/>
          <w:kern w:val="2"/>
          <w:sz w:val="24"/>
          <w:szCs w:val="24"/>
          <w:highlight w:val="none"/>
          <w:lang w:val="en-US" w:eastAsia="zh-CN" w:bidi="ar-SA"/>
        </w:rPr>
        <w:t>：</w:t>
      </w:r>
    </w:p>
    <w:p w14:paraId="660E830E">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开户银行:</w:t>
      </w:r>
    </w:p>
    <w:p w14:paraId="7C9BC5D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2"/>
          <w:highlight w:val="none"/>
        </w:rPr>
        <w:t>账</w:t>
      </w:r>
      <w:r>
        <w:rPr>
          <w:rFonts w:hint="eastAsia" w:ascii="宋体" w:hAnsi="宋体" w:cs="宋体"/>
          <w:caps w:val="0"/>
          <w:color w:val="auto"/>
          <w:spacing w:val="0"/>
          <w:kern w:val="2"/>
          <w:sz w:val="24"/>
          <w:szCs w:val="22"/>
          <w:highlight w:val="none"/>
          <w:lang w:val="en-US" w:eastAsia="zh-CN"/>
        </w:rPr>
        <w:t xml:space="preserve">    </w:t>
      </w:r>
      <w:r>
        <w:rPr>
          <w:rFonts w:hint="eastAsia" w:ascii="宋体" w:hAnsi="宋体" w:eastAsia="宋体" w:cs="宋体"/>
          <w:caps w:val="0"/>
          <w:color w:val="auto"/>
          <w:spacing w:val="0"/>
          <w:kern w:val="2"/>
          <w:sz w:val="24"/>
          <w:szCs w:val="22"/>
          <w:highlight w:val="none"/>
        </w:rPr>
        <w:t>号</w:t>
      </w:r>
      <w:r>
        <w:rPr>
          <w:rFonts w:hint="eastAsia" w:ascii="宋体" w:hAnsi="宋体" w:eastAsia="宋体" w:cs="宋体"/>
          <w:caps w:val="0"/>
          <w:color w:val="auto"/>
          <w:spacing w:val="0"/>
          <w:kern w:val="2"/>
          <w:sz w:val="24"/>
          <w:szCs w:val="24"/>
          <w:highlight w:val="none"/>
          <w:lang w:val="en-US" w:eastAsia="zh-CN" w:bidi="ar-SA"/>
        </w:rPr>
        <w:t>：</w:t>
      </w:r>
    </w:p>
    <w:p w14:paraId="24504E0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w:t>
      </w:r>
      <w:r>
        <w:rPr>
          <w:rFonts w:hint="eastAsia" w:ascii="宋体" w:hAnsi="宋体" w:eastAsia="宋体" w:cs="宋体"/>
          <w:bCs/>
          <w:caps w:val="0"/>
          <w:color w:val="auto"/>
          <w:spacing w:val="0"/>
          <w:kern w:val="2"/>
          <w:sz w:val="24"/>
          <w:szCs w:val="24"/>
          <w:highlight w:val="none"/>
          <w:lang w:val="en-US" w:eastAsia="zh-CN" w:bidi="ar-SA"/>
        </w:rPr>
        <w:t xml:space="preserve">    期：</w:t>
      </w:r>
    </w:p>
    <w:p w14:paraId="09DE0E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83" w:name="_Toc9893"/>
      <w:bookmarkStart w:id="84" w:name="_Toc28494"/>
      <w:bookmarkStart w:id="85" w:name="_Toc11879"/>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第二章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磋商一览表</w:t>
      </w:r>
      <w:bookmarkEnd w:id="83"/>
      <w:bookmarkEnd w:id="84"/>
      <w:bookmarkEnd w:id="85"/>
    </w:p>
    <w:p w14:paraId="4590370B">
      <w:pPr>
        <w:widowControl w:val="0"/>
        <w:shd w:val="clear"/>
        <w:wordWrap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lang w:eastAsia="zh-CN"/>
        </w:rPr>
      </w:pPr>
      <w:r>
        <w:rPr>
          <w:rFonts w:hint="eastAsia" w:ascii="宋体" w:hAnsi="宋体" w:eastAsia="宋体" w:cs="宋体"/>
          <w:caps w:val="0"/>
          <w:color w:val="auto"/>
          <w:spacing w:val="0"/>
          <w:kern w:val="2"/>
          <w:sz w:val="24"/>
          <w:szCs w:val="24"/>
          <w:highlight w:val="none"/>
        </w:rPr>
        <w:t>项目名称：</w:t>
      </w:r>
      <w:r>
        <w:rPr>
          <w:rFonts w:hint="eastAsia" w:ascii="宋体" w:hAnsi="宋体" w:cs="宋体"/>
          <w:caps w:val="0"/>
          <w:color w:val="auto"/>
          <w:spacing w:val="0"/>
          <w:kern w:val="2"/>
          <w:sz w:val="24"/>
          <w:szCs w:val="24"/>
          <w:highlight w:val="none"/>
          <w:u w:val="single"/>
          <w:lang w:eastAsia="zh-CN"/>
        </w:rPr>
        <w:t>岚皋县佐龙镇马宗村二组通组路建设工程</w:t>
      </w:r>
    </w:p>
    <w:p w14:paraId="016A1423">
      <w:pPr>
        <w:widowControl w:val="0"/>
        <w:shd w:val="clear"/>
        <w:overflowPunct/>
        <w:topLinePunct w:val="0"/>
        <w:bidi w:val="0"/>
        <w:spacing w:line="360" w:lineRule="auto"/>
        <w:rPr>
          <w:rFonts w:hint="default" w:ascii="宋体" w:hAnsi="宋体" w:eastAsia="宋体" w:cs="宋体"/>
          <w:bCs/>
          <w:caps w:val="0"/>
          <w:color w:val="auto"/>
          <w:spacing w:val="0"/>
          <w:kern w:val="2"/>
          <w:sz w:val="24"/>
          <w:szCs w:val="24"/>
          <w:highlight w:val="none"/>
          <w:lang w:val="en-US"/>
        </w:rPr>
      </w:pPr>
      <w:r>
        <w:rPr>
          <w:rFonts w:hint="eastAsia" w:ascii="宋体" w:hAnsi="宋体" w:eastAsia="宋体" w:cs="宋体"/>
          <w:bCs/>
          <w:caps w:val="0"/>
          <w:color w:val="auto"/>
          <w:spacing w:val="0"/>
          <w:kern w:val="2"/>
          <w:sz w:val="24"/>
          <w:szCs w:val="24"/>
          <w:highlight w:val="none"/>
        </w:rPr>
        <w:t>项目编号：</w:t>
      </w:r>
      <w:r>
        <w:rPr>
          <w:rFonts w:hint="eastAsia" w:ascii="宋体" w:hAnsi="宋体" w:cs="宋体"/>
          <w:caps w:val="0"/>
          <w:color w:val="auto"/>
          <w:spacing w:val="0"/>
          <w:kern w:val="2"/>
          <w:sz w:val="24"/>
          <w:szCs w:val="24"/>
          <w:highlight w:val="none"/>
          <w:u w:val="single"/>
          <w:lang w:eastAsia="zh-CN"/>
        </w:rPr>
        <w:t>YC-ZB-20251101</w:t>
      </w:r>
      <w:r>
        <w:rPr>
          <w:rFonts w:hint="eastAsia" w:ascii="宋体" w:hAnsi="宋体" w:cs="宋体"/>
          <w:caps w:val="0"/>
          <w:color w:val="auto"/>
          <w:spacing w:val="0"/>
          <w:kern w:val="2"/>
          <w:sz w:val="24"/>
          <w:szCs w:val="24"/>
          <w:highlight w:val="none"/>
          <w:u w:val="single"/>
          <w:lang w:val="en-US" w:eastAsia="zh-CN"/>
        </w:rPr>
        <w:t xml:space="preserve">                    </w:t>
      </w:r>
    </w:p>
    <w:p w14:paraId="2677573B">
      <w:pPr>
        <w:widowControl w:val="0"/>
        <w:shd w:val="clear"/>
        <w:kinsoku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单    位：元</w:t>
      </w:r>
    </w:p>
    <w:tbl>
      <w:tblPr>
        <w:tblStyle w:val="43"/>
        <w:tblpPr w:leftFromText="180" w:rightFromText="180" w:vertAnchor="text" w:horzAnchor="margin" w:tblpXSpec="center" w:tblpY="20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713"/>
        <w:gridCol w:w="1368"/>
        <w:gridCol w:w="1220"/>
      </w:tblGrid>
      <w:tr w14:paraId="5ACF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492" w:type="dxa"/>
            <w:tcBorders>
              <w:tl2br w:val="single" w:color="auto" w:sz="4" w:space="0"/>
            </w:tcBorders>
            <w:noWrap w:val="0"/>
            <w:vAlign w:val="top"/>
          </w:tcPr>
          <w:p w14:paraId="67D5531B">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53C9B615">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A5F3273">
            <w:pPr>
              <w:widowControl w:val="0"/>
              <w:shd w:val="clear"/>
              <w:kinsoku w:val="0"/>
              <w:overflowPunct/>
              <w:topLinePunct w:val="0"/>
              <w:bidi w:val="0"/>
              <w:jc w:val="righ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报价内容</w:t>
            </w:r>
          </w:p>
          <w:p w14:paraId="6B7A8884">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7F13E5B7">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DA86C42">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磋商内容</w:t>
            </w:r>
          </w:p>
        </w:tc>
        <w:tc>
          <w:tcPr>
            <w:tcW w:w="1499" w:type="dxa"/>
            <w:noWrap w:val="0"/>
            <w:vAlign w:val="center"/>
          </w:tcPr>
          <w:p w14:paraId="1EC9763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磋商总报价</w:t>
            </w:r>
          </w:p>
          <w:p w14:paraId="6719531C">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（元）</w:t>
            </w:r>
          </w:p>
        </w:tc>
        <w:tc>
          <w:tcPr>
            <w:tcW w:w="1403" w:type="dxa"/>
            <w:noWrap w:val="0"/>
            <w:vAlign w:val="center"/>
          </w:tcPr>
          <w:p w14:paraId="4C056252">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工期</w:t>
            </w:r>
          </w:p>
          <w:p w14:paraId="6C5DBCE5">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lang w:eastAsia="zh-CN"/>
              </w:rPr>
              <w:t>（日历天）</w:t>
            </w:r>
          </w:p>
        </w:tc>
        <w:tc>
          <w:tcPr>
            <w:tcW w:w="1713" w:type="dxa"/>
            <w:noWrap w:val="0"/>
            <w:vAlign w:val="center"/>
          </w:tcPr>
          <w:p w14:paraId="3E07751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项目经理</w:t>
            </w:r>
          </w:p>
        </w:tc>
        <w:tc>
          <w:tcPr>
            <w:tcW w:w="1368" w:type="dxa"/>
            <w:noWrap w:val="0"/>
            <w:vAlign w:val="center"/>
          </w:tcPr>
          <w:p w14:paraId="6F28C3B2">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val="en-US" w:eastAsia="zh-CN"/>
              </w:rPr>
              <w:t>质量</w:t>
            </w:r>
          </w:p>
        </w:tc>
        <w:tc>
          <w:tcPr>
            <w:tcW w:w="1220" w:type="dxa"/>
            <w:noWrap w:val="0"/>
            <w:vAlign w:val="center"/>
          </w:tcPr>
          <w:p w14:paraId="1F9178E6">
            <w:pPr>
              <w:widowControl w:val="0"/>
              <w:shd w:val="clear"/>
              <w:kinsoku w:val="0"/>
              <w:overflowPunct/>
              <w:topLinePunct w:val="0"/>
              <w:bidi w:val="0"/>
              <w:jc w:val="center"/>
              <w:rPr>
                <w:rFonts w:hint="default"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备注</w:t>
            </w:r>
          </w:p>
        </w:tc>
      </w:tr>
      <w:tr w14:paraId="75F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14:paraId="311862F8">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eastAsia="zh-CN"/>
              </w:rPr>
              <w:t>岚皋县佐龙镇马宗村二组通组路建设工程</w:t>
            </w:r>
          </w:p>
        </w:tc>
        <w:tc>
          <w:tcPr>
            <w:tcW w:w="1499" w:type="dxa"/>
            <w:noWrap w:val="0"/>
            <w:vAlign w:val="center"/>
          </w:tcPr>
          <w:p w14:paraId="3B4D16B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403" w:type="dxa"/>
            <w:noWrap w:val="0"/>
            <w:vAlign w:val="center"/>
          </w:tcPr>
          <w:p w14:paraId="6A35689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713" w:type="dxa"/>
            <w:noWrap w:val="0"/>
            <w:vAlign w:val="center"/>
          </w:tcPr>
          <w:p w14:paraId="66B7C81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368" w:type="dxa"/>
            <w:noWrap w:val="0"/>
            <w:vAlign w:val="center"/>
          </w:tcPr>
          <w:p w14:paraId="27CCC8F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220" w:type="dxa"/>
            <w:noWrap w:val="0"/>
            <w:vAlign w:val="center"/>
          </w:tcPr>
          <w:p w14:paraId="3A6486A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r>
      <w:tr w14:paraId="1FB1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6"/>
            <w:noWrap w:val="0"/>
            <w:vAlign w:val="center"/>
          </w:tcPr>
          <w:p w14:paraId="2DA6335C">
            <w:pPr>
              <w:widowControl w:val="0"/>
              <w:shd w:val="clear"/>
              <w:overflowPunct/>
              <w:topLinePunct w:val="0"/>
              <w:bidi w:val="0"/>
              <w:ind w:firstLine="0"/>
              <w:jc w:val="both"/>
              <w:rPr>
                <w:rFonts w:hint="eastAsia"/>
                <w:caps w:val="0"/>
                <w:color w:val="auto"/>
                <w:spacing w:val="0"/>
                <w:sz w:val="24"/>
                <w:highlight w:val="none"/>
              </w:rPr>
            </w:pPr>
            <w:r>
              <w:rPr>
                <w:rFonts w:hint="eastAsia"/>
                <w:caps w:val="0"/>
                <w:color w:val="auto"/>
                <w:spacing w:val="0"/>
                <w:sz w:val="24"/>
                <w:highlight w:val="none"/>
              </w:rPr>
              <w:t xml:space="preserve">磋商总报价（大写）：            </w:t>
            </w:r>
            <w:r>
              <w:rPr>
                <w:rFonts w:hint="eastAsia"/>
                <w:caps w:val="0"/>
                <w:color w:val="auto"/>
                <w:spacing w:val="0"/>
                <w:sz w:val="24"/>
                <w:highlight w:val="none"/>
                <w:lang w:val="en-US" w:eastAsia="zh-CN"/>
              </w:rPr>
              <w:t xml:space="preserve"> </w:t>
            </w:r>
            <w:r>
              <w:rPr>
                <w:rFonts w:hint="eastAsia"/>
                <w:caps w:val="0"/>
                <w:color w:val="auto"/>
                <w:spacing w:val="0"/>
                <w:sz w:val="24"/>
                <w:highlight w:val="none"/>
              </w:rPr>
              <w:t xml:space="preserve">          （小写：￥       ）</w:t>
            </w:r>
          </w:p>
        </w:tc>
      </w:tr>
      <w:tr w14:paraId="61ED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6"/>
            <w:noWrap w:val="0"/>
            <w:vAlign w:val="center"/>
          </w:tcPr>
          <w:p w14:paraId="079A32C6">
            <w:pPr>
              <w:widowControl w:val="0"/>
              <w:shd w:val="clear"/>
              <w:overflowPunct/>
              <w:topLinePunct w:val="0"/>
              <w:bidi w:val="0"/>
              <w:ind w:firstLine="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备注：表内报价内容以元为单位，精确到小数点后两位。</w:t>
            </w:r>
          </w:p>
        </w:tc>
      </w:tr>
    </w:tbl>
    <w:p w14:paraId="6FE2793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11001BF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96DEC6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09E02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557CA0F8">
      <w:pPr>
        <w:widowControl w:val="0"/>
        <w:shd w:val="clear"/>
        <w:overflowPunct/>
        <w:topLinePunct w:val="0"/>
        <w:bidi w:val="0"/>
        <w:ind w:firstLine="0"/>
        <w:jc w:val="center"/>
        <w:rPr>
          <w:rFonts w:hint="eastAsia" w:ascii="宋体" w:hAnsi="宋体" w:eastAsia="宋体" w:cs="宋体"/>
          <w:b/>
          <w:caps w:val="0"/>
          <w:color w:val="auto"/>
          <w:spacing w:val="0"/>
          <w:kern w:val="2"/>
          <w:sz w:val="28"/>
          <w:szCs w:val="28"/>
          <w:highlight w:val="none"/>
          <w:lang w:val="en-US" w:eastAsia="zh-CN" w:bidi="ar-SA"/>
        </w:rPr>
      </w:pPr>
      <w:r>
        <w:rPr>
          <w:rFonts w:hint="eastAsia" w:ascii="宋体" w:hAnsi="宋体" w:eastAsia="宋体" w:cs="宋体"/>
          <w:b/>
          <w:caps w:val="0"/>
          <w:color w:val="auto"/>
          <w:spacing w:val="0"/>
          <w:kern w:val="2"/>
          <w:sz w:val="24"/>
          <w:szCs w:val="24"/>
          <w:highlight w:val="none"/>
          <w:lang w:val="en-US" w:eastAsia="zh-CN" w:bidi="ar-SA"/>
        </w:rPr>
        <w:br w:type="page"/>
      </w:r>
      <w:r>
        <w:rPr>
          <w:rFonts w:hint="eastAsia" w:ascii="宋体" w:hAnsi="宋体" w:eastAsia="宋体" w:cs="宋体"/>
          <w:b/>
          <w:caps w:val="0"/>
          <w:color w:val="auto"/>
          <w:spacing w:val="0"/>
          <w:kern w:val="2"/>
          <w:sz w:val="28"/>
          <w:szCs w:val="28"/>
          <w:highlight w:val="none"/>
          <w:lang w:val="en-US" w:eastAsia="zh-CN" w:bidi="ar-SA"/>
        </w:rPr>
        <w:t>磋商响应分项报价表</w:t>
      </w:r>
    </w:p>
    <w:p w14:paraId="4EF17D4C">
      <w:pPr>
        <w:widowControl w:val="0"/>
        <w:shd w:val="clear"/>
        <w:overflowPunct/>
        <w:topLinePunct w:val="0"/>
        <w:bidi w:val="0"/>
        <w:adjustRightInd w:val="0"/>
        <w:snapToGrid w:val="0"/>
        <w:spacing w:line="480" w:lineRule="auto"/>
        <w:ind w:firstLine="723" w:firstLineChars="3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对磋商总报价</w:t>
      </w:r>
      <w:r>
        <w:rPr>
          <w:rFonts w:hint="eastAsia" w:ascii="宋体" w:hAnsi="宋体" w:eastAsia="宋体" w:cs="宋体"/>
          <w:b/>
          <w:bCs w:val="0"/>
          <w:caps w:val="0"/>
          <w:color w:val="auto"/>
          <w:spacing w:val="0"/>
          <w:kern w:val="2"/>
          <w:sz w:val="24"/>
          <w:szCs w:val="24"/>
          <w:highlight w:val="none"/>
          <w:lang w:eastAsia="zh-CN"/>
        </w:rPr>
        <w:t>按照电子版清单及项目编制说明</w:t>
      </w:r>
      <w:r>
        <w:rPr>
          <w:rFonts w:hint="eastAsia" w:ascii="宋体" w:hAnsi="宋体" w:eastAsia="宋体" w:cs="宋体"/>
          <w:b/>
          <w:bCs w:val="0"/>
          <w:caps w:val="0"/>
          <w:color w:val="auto"/>
          <w:spacing w:val="0"/>
          <w:kern w:val="2"/>
          <w:sz w:val="24"/>
          <w:szCs w:val="24"/>
          <w:highlight w:val="none"/>
        </w:rPr>
        <w:t>进行分项报价，各</w:t>
      </w:r>
      <w:r>
        <w:rPr>
          <w:rFonts w:hint="eastAsia" w:ascii="宋体" w:hAnsi="宋体" w:eastAsia="宋体" w:cs="宋体"/>
          <w:b/>
          <w:bCs w:val="0"/>
          <w:caps w:val="0"/>
          <w:color w:val="auto"/>
          <w:spacing w:val="0"/>
          <w:kern w:val="2"/>
          <w:sz w:val="24"/>
          <w:szCs w:val="24"/>
          <w:highlight w:val="none"/>
          <w:lang w:eastAsia="zh-CN"/>
        </w:rPr>
        <w:t>磋商响应</w:t>
      </w:r>
      <w:r>
        <w:rPr>
          <w:rFonts w:hint="eastAsia" w:ascii="宋体" w:hAnsi="宋体" w:eastAsia="宋体" w:cs="宋体"/>
          <w:b/>
          <w:bCs w:val="0"/>
          <w:caps w:val="0"/>
          <w:color w:val="auto"/>
          <w:spacing w:val="0"/>
          <w:kern w:val="2"/>
          <w:sz w:val="24"/>
          <w:szCs w:val="24"/>
          <w:highlight w:val="none"/>
        </w:rPr>
        <w:t>人自行填写。</w:t>
      </w:r>
    </w:p>
    <w:p w14:paraId="290E26C9">
      <w:pPr>
        <w:widowControl w:val="0"/>
        <w:shd w:val="clear"/>
        <w:overflowPunct/>
        <w:topLinePunct w:val="0"/>
        <w:bidi w:val="0"/>
        <w:spacing w:line="360" w:lineRule="auto"/>
        <w:ind w:firstLine="482" w:firstLineChars="200"/>
        <w:rPr>
          <w:rFonts w:hint="eastAsia" w:ascii="宋体" w:hAnsi="宋体" w:eastAsia="宋体" w:cs="宋体"/>
          <w:b/>
          <w:bCs w:val="0"/>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注：</w:t>
      </w:r>
    </w:p>
    <w:p w14:paraId="2B3B30A8">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rPr>
        <w:t>1.报价时必须按工程量清单表格所列内容进行报价，不得更改，凡与清单不符的一律视为无效投标。</w:t>
      </w:r>
    </w:p>
    <w:p w14:paraId="19F925C6">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rPr>
        <w:t>2.已标价的工程量清单还应加盖投标人公章及法定代表人章。</w:t>
      </w:r>
    </w:p>
    <w:p w14:paraId="2DD23C1D">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3</w:t>
      </w:r>
      <w:r>
        <w:rPr>
          <w:rFonts w:hint="eastAsia" w:ascii="宋体" w:hAnsi="宋体" w:cs="宋体"/>
          <w:b/>
          <w:caps w:val="0"/>
          <w:color w:val="auto"/>
          <w:spacing w:val="0"/>
          <w:sz w:val="24"/>
          <w:szCs w:val="24"/>
        </w:rPr>
        <w:t>.如果按单价计算的结果与总价不一致，以单价为准修正总价。</w:t>
      </w:r>
    </w:p>
    <w:p w14:paraId="57846EDB">
      <w:pPr>
        <w:widowControl w:val="0"/>
        <w:shd w:val="clear"/>
        <w:overflowPunct/>
        <w:topLinePunct w:val="0"/>
        <w:bidi w:val="0"/>
        <w:spacing w:line="360" w:lineRule="auto"/>
        <w:ind w:firstLine="482" w:firstLineChars="200"/>
        <w:rPr>
          <w:rFonts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4</w:t>
      </w:r>
      <w:r>
        <w:rPr>
          <w:rFonts w:hint="eastAsia" w:ascii="宋体" w:hAnsi="宋体" w:cs="宋体"/>
          <w:b/>
          <w:caps w:val="0"/>
          <w:color w:val="auto"/>
          <w:spacing w:val="0"/>
          <w:sz w:val="24"/>
          <w:szCs w:val="24"/>
        </w:rPr>
        <w:t>.如果不提供详细分项报价将视为没有实质性响应竞争性磋商文件。</w:t>
      </w:r>
    </w:p>
    <w:p w14:paraId="4509D797">
      <w:pPr>
        <w:widowControl w:val="0"/>
        <w:shd w:val="clear"/>
        <w:overflowPunct/>
        <w:topLinePunct w:val="0"/>
        <w:bidi w:val="0"/>
        <w:spacing w:line="360" w:lineRule="auto"/>
        <w:ind w:firstLine="482" w:firstLineChars="200"/>
        <w:rPr>
          <w:rFonts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5</w:t>
      </w:r>
      <w:r>
        <w:rPr>
          <w:rFonts w:hint="eastAsia" w:ascii="宋体" w:hAnsi="宋体" w:cs="宋体"/>
          <w:b/>
          <w:caps w:val="0"/>
          <w:color w:val="auto"/>
          <w:spacing w:val="0"/>
          <w:sz w:val="24"/>
          <w:szCs w:val="24"/>
        </w:rPr>
        <w:t>.报价精确到小数点后两位。</w:t>
      </w:r>
    </w:p>
    <w:p w14:paraId="7311BFBB">
      <w:pPr>
        <w:widowControl w:val="0"/>
        <w:shd w:val="clear"/>
        <w:overflowPunct/>
        <w:topLinePunct w:val="0"/>
        <w:bidi w:val="0"/>
        <w:spacing w:line="360" w:lineRule="auto"/>
        <w:rPr>
          <w:rFonts w:hint="eastAsia" w:ascii="宋体" w:hAnsi="宋体" w:cs="宋体"/>
          <w:caps w:val="0"/>
          <w:color w:val="auto"/>
          <w:spacing w:val="0"/>
          <w:sz w:val="24"/>
          <w:szCs w:val="24"/>
        </w:rPr>
      </w:pPr>
    </w:p>
    <w:p w14:paraId="033E6549">
      <w:pPr>
        <w:widowControl w:val="0"/>
        <w:shd w:val="clear"/>
        <w:overflowPunct/>
        <w:topLinePunct w:val="0"/>
        <w:bidi w:val="0"/>
        <w:spacing w:line="360" w:lineRule="auto"/>
        <w:rPr>
          <w:rFonts w:hint="eastAsia" w:ascii="宋体" w:hAnsi="宋体" w:cs="宋体"/>
          <w:caps w:val="0"/>
          <w:color w:val="auto"/>
          <w:spacing w:val="0"/>
          <w:sz w:val="24"/>
          <w:szCs w:val="24"/>
        </w:rPr>
      </w:pPr>
    </w:p>
    <w:p w14:paraId="39CFFE0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7321015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3297A8B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29E9DA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cs="Courier New"/>
          <w:b/>
          <w:bCs/>
          <w:caps w:val="0"/>
          <w:color w:val="auto"/>
          <w:spacing w:val="0"/>
          <w:sz w:val="32"/>
          <w:szCs w:val="32"/>
          <w:highlight w:val="none"/>
        </w:rPr>
        <w:br w:type="page"/>
      </w:r>
      <w:bookmarkStart w:id="86" w:name="_Toc24482"/>
      <w:bookmarkStart w:id="87" w:name="_Toc25722"/>
      <w:r>
        <w:rPr>
          <w:rFonts w:hint="eastAsia" w:ascii="宋体" w:hAnsi="宋体" w:eastAsia="宋体" w:cs="宋体"/>
          <w:b/>
          <w:bCs/>
          <w:caps w:val="0"/>
          <w:color w:val="auto"/>
          <w:spacing w:val="0"/>
          <w:kern w:val="2"/>
          <w:sz w:val="32"/>
          <w:szCs w:val="32"/>
          <w:highlight w:val="none"/>
        </w:rPr>
        <w:t>第三章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法定代表人证明书及授权委托书</w:t>
      </w:r>
      <w:bookmarkEnd w:id="86"/>
      <w:bookmarkEnd w:id="87"/>
    </w:p>
    <w:p w14:paraId="007B414D">
      <w:pPr>
        <w:widowControl w:val="0"/>
        <w:shd w:val="clear"/>
        <w:overflowPunct/>
        <w:topLinePunct w:val="0"/>
        <w:bidi w:val="0"/>
        <w:jc w:val="center"/>
        <w:rPr>
          <w:rFonts w:hint="eastAsia" w:ascii="宋体" w:hAnsi="宋体" w:eastAsia="宋体" w:cs="宋体"/>
          <w:caps w:val="0"/>
          <w:color w:val="auto"/>
          <w:spacing w:val="0"/>
          <w:kern w:val="2"/>
          <w:sz w:val="24"/>
          <w:szCs w:val="24"/>
          <w:highlight w:val="none"/>
        </w:rPr>
      </w:pPr>
    </w:p>
    <w:p w14:paraId="43AE19A9">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t>一、法定代表人证明书</w:t>
      </w:r>
    </w:p>
    <w:p w14:paraId="481A112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sz w:val="24"/>
          <w:highlight w:val="none"/>
        </w:rPr>
      </w:pPr>
    </w:p>
    <w:p w14:paraId="11DCF23A">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sz w:val="24"/>
          <w:highlight w:val="none"/>
        </w:rPr>
        <w:t>供应商</w:t>
      </w:r>
      <w:r>
        <w:rPr>
          <w:rFonts w:hint="eastAsia" w:ascii="宋体" w:hAnsi="宋体" w:eastAsia="宋体" w:cs="宋体"/>
          <w:caps w:val="0"/>
          <w:color w:val="auto"/>
          <w:spacing w:val="0"/>
          <w:kern w:val="0"/>
          <w:sz w:val="24"/>
          <w:highlight w:val="none"/>
        </w:rPr>
        <w:t>名称：</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u w:val="single"/>
          <w:lang w:val="en-US" w:eastAsia="zh-CN"/>
        </w:rPr>
        <w:t xml:space="preserve"> </w:t>
      </w:r>
    </w:p>
    <w:p w14:paraId="593302F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注册地址：</w:t>
      </w:r>
      <w:r>
        <w:rPr>
          <w:rFonts w:hint="eastAsia" w:ascii="宋体" w:hAnsi="宋体" w:eastAsia="宋体" w:cs="宋体"/>
          <w:caps w:val="0"/>
          <w:color w:val="auto"/>
          <w:spacing w:val="0"/>
          <w:kern w:val="0"/>
          <w:sz w:val="24"/>
          <w:highlight w:val="none"/>
          <w:u w:val="single"/>
        </w:rPr>
        <w:t xml:space="preserve">                                </w:t>
      </w:r>
    </w:p>
    <w:p w14:paraId="18706BC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成立时间：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月</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日</w:t>
      </w:r>
    </w:p>
    <w:p w14:paraId="77C6F432">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u w:val="single"/>
        </w:rPr>
      </w:pPr>
      <w:r>
        <w:rPr>
          <w:rFonts w:hint="eastAsia" w:ascii="宋体" w:hAnsi="宋体" w:eastAsia="宋体" w:cs="宋体"/>
          <w:caps w:val="0"/>
          <w:color w:val="auto"/>
          <w:spacing w:val="0"/>
          <w:kern w:val="0"/>
          <w:sz w:val="24"/>
          <w:highlight w:val="none"/>
        </w:rPr>
        <w:t>经营期限：</w:t>
      </w:r>
      <w:r>
        <w:rPr>
          <w:rFonts w:hint="eastAsia" w:ascii="宋体" w:hAnsi="宋体" w:eastAsia="宋体" w:cs="宋体"/>
          <w:caps w:val="0"/>
          <w:color w:val="auto"/>
          <w:spacing w:val="0"/>
          <w:kern w:val="0"/>
          <w:sz w:val="24"/>
          <w:highlight w:val="none"/>
          <w:u w:val="single"/>
        </w:rPr>
        <w:t xml:space="preserve">                                 </w:t>
      </w:r>
    </w:p>
    <w:p w14:paraId="665EEA19">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姓名：</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性别：</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年龄：</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系</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sz w:val="24"/>
          <w:highlight w:val="none"/>
          <w:u w:val="single"/>
        </w:rPr>
        <w:t>供应商</w:t>
      </w:r>
      <w:r>
        <w:rPr>
          <w:rFonts w:hint="eastAsia" w:ascii="宋体" w:hAnsi="宋体" w:eastAsia="宋体" w:cs="宋体"/>
          <w:caps w:val="0"/>
          <w:color w:val="auto"/>
          <w:spacing w:val="0"/>
          <w:kern w:val="0"/>
          <w:sz w:val="24"/>
          <w:highlight w:val="none"/>
          <w:u w:val="single"/>
        </w:rPr>
        <w:t>名称）</w:t>
      </w:r>
      <w:r>
        <w:rPr>
          <w:rFonts w:hint="eastAsia" w:ascii="宋体" w:hAnsi="宋体" w:eastAsia="宋体" w:cs="宋体"/>
          <w:caps w:val="0"/>
          <w:color w:val="auto"/>
          <w:spacing w:val="0"/>
          <w:kern w:val="0"/>
          <w:sz w:val="24"/>
          <w:highlight w:val="none"/>
        </w:rPr>
        <w:t>的法定代表人。</w:t>
      </w:r>
    </w:p>
    <w:p w14:paraId="59AD28DC">
      <w:pPr>
        <w:widowControl w:val="0"/>
        <w:shd w:val="clear"/>
        <w:overflowPunct/>
        <w:topLinePunct w:val="0"/>
        <w:autoSpaceDE w:val="0"/>
        <w:autoSpaceDN w:val="0"/>
        <w:bidi w:val="0"/>
        <w:adjustRightInd w:val="0"/>
        <w:snapToGrid w:val="0"/>
        <w:spacing w:before="120" w:beforeLines="50" w:line="360" w:lineRule="auto"/>
        <w:ind w:firstLine="480" w:firstLineChars="200"/>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kern w:val="0"/>
          <w:sz w:val="24"/>
          <w:highlight w:val="none"/>
        </w:rPr>
        <w:t>特此证明</w:t>
      </w:r>
      <w:r>
        <w:rPr>
          <w:rFonts w:hint="eastAsia" w:ascii="宋体" w:hAnsi="宋体" w:eastAsia="宋体" w:cs="宋体"/>
          <w:caps w:val="0"/>
          <w:color w:val="auto"/>
          <w:spacing w:val="0"/>
          <w:kern w:val="0"/>
          <w:sz w:val="24"/>
          <w:highlight w:val="none"/>
          <w:lang w:eastAsia="zh-CN"/>
        </w:rPr>
        <w:t>！</w:t>
      </w:r>
    </w:p>
    <w:p w14:paraId="09E3B05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b/>
          <w:caps w:val="0"/>
          <w:color w:val="auto"/>
          <w:spacing w:val="0"/>
          <w:kern w:val="0"/>
          <w:szCs w:val="21"/>
          <w:highlight w:val="none"/>
        </w:rPr>
      </w:pPr>
      <w:r>
        <w:rPr>
          <w:rFonts w:hint="eastAsia" w:ascii="宋体" w:hAnsi="宋体" w:eastAsia="宋体" w:cs="宋体"/>
          <w:b/>
          <w:caps w:val="0"/>
          <w:color w:val="auto"/>
          <w:spacing w:val="0"/>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6AD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9480" w:type="dxa"/>
            <w:noWrap w:val="0"/>
            <w:vAlign w:val="center"/>
          </w:tcPr>
          <w:p w14:paraId="58DD0965">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p w14:paraId="6207CFB1">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p w14:paraId="40BB7BA4">
            <w:pPr>
              <w:widowControl w:val="0"/>
              <w:shd w:val="clear"/>
              <w:overflowPunct/>
              <w:topLinePunct w:val="0"/>
              <w:autoSpaceDE w:val="0"/>
              <w:autoSpaceDN w:val="0"/>
              <w:bidi w:val="0"/>
              <w:adjustRightInd w:val="0"/>
              <w:snapToGrid w:val="0"/>
              <w:spacing w:before="120" w:beforeLines="50" w:line="360" w:lineRule="auto"/>
              <w:jc w:val="center"/>
              <w:rPr>
                <w:rFonts w:hint="eastAsia" w:ascii="宋体" w:hAnsi="宋体" w:eastAsia="宋体" w:cs="宋体"/>
                <w:b/>
                <w:caps w:val="0"/>
                <w:color w:val="auto"/>
                <w:spacing w:val="0"/>
                <w:kern w:val="0"/>
                <w:szCs w:val="21"/>
                <w:highlight w:val="none"/>
              </w:rPr>
            </w:pPr>
            <w:r>
              <w:rPr>
                <w:rFonts w:hint="eastAsia" w:ascii="宋体" w:hAnsi="宋体" w:eastAsia="宋体" w:cs="宋体"/>
                <w:b/>
                <w:caps w:val="0"/>
                <w:color w:val="auto"/>
                <w:spacing w:val="0"/>
                <w:szCs w:val="21"/>
                <w:highlight w:val="none"/>
              </w:rPr>
              <w:t>法定代表人身份证复印件（正、反面）粘贴处</w:t>
            </w:r>
          </w:p>
          <w:p w14:paraId="1C781BB5">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p w14:paraId="05A0F863">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tc>
      </w:tr>
    </w:tbl>
    <w:p w14:paraId="3B9293D0">
      <w:pPr>
        <w:widowControl w:val="0"/>
        <w:shd w:val="clear"/>
        <w:overflowPunct/>
        <w:topLinePunct w:val="0"/>
        <w:bidi w:val="0"/>
        <w:adjustRightInd w:val="0"/>
        <w:snapToGrid w:val="0"/>
        <w:spacing w:line="360" w:lineRule="auto"/>
        <w:ind w:right="420"/>
        <w:rPr>
          <w:rFonts w:hint="eastAsia" w:ascii="宋体" w:hAnsi="宋体" w:eastAsia="宋体" w:cs="宋体"/>
          <w:caps w:val="0"/>
          <w:color w:val="auto"/>
          <w:spacing w:val="0"/>
          <w:sz w:val="24"/>
          <w:highlight w:val="none"/>
        </w:rPr>
      </w:pPr>
    </w:p>
    <w:p w14:paraId="766012B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bookmarkStart w:id="88" w:name="_Toc11309"/>
      <w:r>
        <w:rPr>
          <w:rFonts w:hint="eastAsia" w:ascii="宋体" w:hAnsi="宋体" w:eastAsia="宋体" w:cs="宋体"/>
          <w:caps w:val="0"/>
          <w:color w:val="auto"/>
          <w:spacing w:val="0"/>
          <w:kern w:val="2"/>
          <w:sz w:val="24"/>
          <w:szCs w:val="24"/>
          <w:highlight w:val="none"/>
        </w:rPr>
        <w:t>供应商（单位名称及公章）：</w:t>
      </w:r>
    </w:p>
    <w:p w14:paraId="596DADB8">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2E54CD15">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br w:type="page"/>
      </w:r>
      <w:r>
        <w:rPr>
          <w:rFonts w:hint="eastAsia" w:ascii="宋体" w:hAnsi="宋体" w:eastAsia="宋体" w:cs="宋体"/>
          <w:b/>
          <w:caps w:val="0"/>
          <w:color w:val="auto"/>
          <w:spacing w:val="0"/>
          <w:kern w:val="0"/>
          <w:sz w:val="24"/>
          <w:szCs w:val="24"/>
          <w:highlight w:val="none"/>
        </w:rPr>
        <w:t>二、法定代表人授权委托书</w:t>
      </w:r>
    </w:p>
    <w:p w14:paraId="403D2AB9">
      <w:pPr>
        <w:widowControl w:val="0"/>
        <w:shd w:val="clear"/>
        <w:overflowPunct/>
        <w:topLinePunct w:val="0"/>
        <w:bidi w:val="0"/>
        <w:spacing w:line="500" w:lineRule="exact"/>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b/>
          <w:caps w:val="0"/>
          <w:color w:val="auto"/>
          <w:spacing w:val="0"/>
          <w:sz w:val="24"/>
          <w:highlight w:val="none"/>
          <w:u w:val="single"/>
        </w:rPr>
        <w:t>（采购代理机构名称）</w:t>
      </w:r>
      <w:r>
        <w:rPr>
          <w:rFonts w:hint="eastAsia" w:ascii="宋体" w:hAnsi="宋体"/>
          <w:b/>
          <w:caps w:val="0"/>
          <w:color w:val="auto"/>
          <w:spacing w:val="0"/>
          <w:sz w:val="24"/>
          <w:highlight w:val="none"/>
          <w:lang w:eastAsia="zh-CN"/>
        </w:rPr>
        <w:t>：</w:t>
      </w:r>
    </w:p>
    <w:p w14:paraId="19CAAC2A">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本人</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系</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供应商</w:t>
      </w:r>
      <w:r>
        <w:rPr>
          <w:rFonts w:hint="eastAsia" w:ascii="宋体" w:hAnsi="宋体" w:eastAsia="宋体" w:cs="宋体"/>
          <w:caps w:val="0"/>
          <w:color w:val="auto"/>
          <w:spacing w:val="0"/>
          <w:kern w:val="2"/>
          <w:sz w:val="24"/>
          <w:szCs w:val="22"/>
          <w:highlight w:val="none"/>
          <w:u w:val="single"/>
        </w:rPr>
        <w:t>名称）</w:t>
      </w:r>
      <w:r>
        <w:rPr>
          <w:rFonts w:hint="eastAsia" w:ascii="宋体" w:hAnsi="宋体" w:eastAsia="宋体" w:cs="宋体"/>
          <w:caps w:val="0"/>
          <w:color w:val="auto"/>
          <w:spacing w:val="0"/>
          <w:kern w:val="2"/>
          <w:sz w:val="24"/>
          <w:szCs w:val="22"/>
          <w:highlight w:val="none"/>
        </w:rPr>
        <w:t xml:space="preserve">的法定代表人，现委托 </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为我方代理人。代理人根据授权，以我方名义签署、澄清、说明、补正、递交、撤回、</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aps w:val="0"/>
          <w:color w:val="auto"/>
          <w:spacing w:val="0"/>
          <w:sz w:val="24"/>
          <w:highlight w:val="none"/>
          <w:u w:val="single"/>
        </w:rPr>
        <w:t xml:space="preserve">项目名称、项目编号  </w:t>
      </w: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2"/>
          <w:highlight w:val="none"/>
        </w:rPr>
        <w:t>文件、签订合同和处理有关事宜，其法律后果由我方承担。</w:t>
      </w:r>
    </w:p>
    <w:p w14:paraId="470BA95C">
      <w:pPr>
        <w:widowControl w:val="0"/>
        <w:shd w:val="clear"/>
        <w:overflowPunct/>
        <w:topLinePunct w:val="0"/>
        <w:bidi w:val="0"/>
        <w:spacing w:line="500" w:lineRule="exact"/>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委托期限：</w:t>
      </w:r>
      <w:r>
        <w:rPr>
          <w:rFonts w:hint="eastAsia" w:ascii="宋体" w:hAnsi="宋体" w:eastAsia="宋体" w:cs="宋体"/>
          <w:caps w:val="0"/>
          <w:color w:val="auto"/>
          <w:spacing w:val="0"/>
          <w:kern w:val="2"/>
          <w:sz w:val="24"/>
          <w:szCs w:val="22"/>
          <w:highlight w:val="none"/>
          <w:u w:val="single"/>
        </w:rPr>
        <w:t xml:space="preserve">  自</w:t>
      </w:r>
      <w:r>
        <w:rPr>
          <w:rFonts w:hint="eastAsia" w:ascii="宋体" w:hAnsi="宋体" w:eastAsia="宋体" w:cs="宋体"/>
          <w:caps w:val="0"/>
          <w:color w:val="auto"/>
          <w:spacing w:val="0"/>
          <w:kern w:val="2"/>
          <w:sz w:val="24"/>
          <w:szCs w:val="22"/>
          <w:highlight w:val="none"/>
          <w:u w:val="single"/>
          <w:lang w:eastAsia="zh-CN"/>
        </w:rPr>
        <w:t>磋商响应文件递交</w:t>
      </w:r>
      <w:r>
        <w:rPr>
          <w:rFonts w:hint="eastAsia" w:ascii="宋体" w:hAnsi="宋体" w:eastAsia="宋体" w:cs="宋体"/>
          <w:caps w:val="0"/>
          <w:color w:val="auto"/>
          <w:spacing w:val="0"/>
          <w:kern w:val="2"/>
          <w:sz w:val="24"/>
          <w:szCs w:val="22"/>
          <w:highlight w:val="none"/>
          <w:u w:val="single"/>
        </w:rPr>
        <w:t xml:space="preserve">截止之日起 </w:t>
      </w:r>
      <w:r>
        <w:rPr>
          <w:rFonts w:hint="eastAsia" w:ascii="宋体" w:hAnsi="宋体" w:eastAsia="宋体" w:cs="宋体"/>
          <w:caps w:val="0"/>
          <w:color w:val="auto"/>
          <w:spacing w:val="0"/>
          <w:kern w:val="2"/>
          <w:sz w:val="24"/>
          <w:szCs w:val="22"/>
          <w:highlight w:val="none"/>
          <w:u w:val="single"/>
          <w:lang w:val="en-US" w:eastAsia="zh-CN"/>
        </w:rPr>
        <w:t>90</w:t>
      </w:r>
      <w:r>
        <w:rPr>
          <w:rFonts w:hint="eastAsia" w:ascii="宋体" w:hAnsi="宋体" w:eastAsia="宋体" w:cs="宋体"/>
          <w:caps w:val="0"/>
          <w:color w:val="auto"/>
          <w:spacing w:val="0"/>
          <w:kern w:val="2"/>
          <w:sz w:val="24"/>
          <w:szCs w:val="22"/>
          <w:highlight w:val="none"/>
          <w:u w:val="single"/>
        </w:rPr>
        <w:t xml:space="preserve"> 日历天</w:t>
      </w:r>
      <w:r>
        <w:rPr>
          <w:rFonts w:hint="eastAsia" w:ascii="宋体" w:hAnsi="宋体" w:eastAsia="宋体" w:cs="宋体"/>
          <w:caps w:val="0"/>
          <w:color w:val="auto"/>
          <w:spacing w:val="0"/>
          <w:kern w:val="2"/>
          <w:sz w:val="24"/>
          <w:szCs w:val="22"/>
          <w:highlight w:val="none"/>
          <w:u w:val="single"/>
          <w:lang w:eastAsia="zh-CN"/>
        </w:rPr>
        <w:t>。</w:t>
      </w:r>
    </w:p>
    <w:p w14:paraId="1833FBD8">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代理人无转委托权。</w:t>
      </w:r>
    </w:p>
    <w:p w14:paraId="569AA32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89" w:name="_Toc214090947"/>
      <w:bookmarkStart w:id="90" w:name="_Toc201637979"/>
      <w:r>
        <w:rPr>
          <w:rFonts w:hint="eastAsia" w:ascii="宋体" w:hAnsi="宋体" w:eastAsia="宋体" w:cs="宋体"/>
          <w:caps w:val="0"/>
          <w:color w:val="auto"/>
          <w:spacing w:val="0"/>
          <w:kern w:val="2"/>
          <w:sz w:val="24"/>
          <w:szCs w:val="22"/>
          <w:highlight w:val="none"/>
        </w:rPr>
        <w:t>法定代表人</w:t>
      </w:r>
      <w:r>
        <w:rPr>
          <w:rFonts w:hint="eastAsia" w:ascii="宋体" w:hAnsi="宋体" w:cs="宋体"/>
          <w:caps w:val="0"/>
          <w:color w:val="auto"/>
          <w:spacing w:val="0"/>
          <w:kern w:val="2"/>
          <w:sz w:val="24"/>
          <w:szCs w:val="22"/>
          <w:highlight w:val="none"/>
          <w:lang w:eastAsia="zh-CN"/>
        </w:rPr>
        <w:t>（</w:t>
      </w:r>
      <w:r>
        <w:rPr>
          <w:rFonts w:hint="eastAsia" w:ascii="宋体" w:hAnsi="宋体" w:cs="宋体"/>
          <w:caps w:val="0"/>
          <w:color w:val="auto"/>
          <w:spacing w:val="0"/>
          <w:kern w:val="2"/>
          <w:sz w:val="24"/>
          <w:szCs w:val="22"/>
          <w:highlight w:val="none"/>
          <w:lang w:val="en-US" w:eastAsia="zh-CN"/>
        </w:rPr>
        <w:t>签字或盖章</w:t>
      </w:r>
      <w:r>
        <w:rPr>
          <w:rFonts w:hint="eastAsia" w:ascii="宋体" w:hAnsi="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rPr>
        <w:t xml:space="preserve">：        </w:t>
      </w:r>
      <w:r>
        <w:rPr>
          <w:rFonts w:hint="eastAsia" w:ascii="宋体" w:hAnsi="宋体" w:cs="宋体"/>
          <w:caps w:val="0"/>
          <w:color w:val="auto"/>
          <w:spacing w:val="0"/>
          <w:kern w:val="2"/>
          <w:sz w:val="24"/>
          <w:szCs w:val="22"/>
          <w:highlight w:val="none"/>
          <w:lang w:val="en-US" w:eastAsia="zh-CN"/>
        </w:rPr>
        <w:t xml:space="preserve"> </w:t>
      </w:r>
      <w:r>
        <w:rPr>
          <w:rFonts w:hint="eastAsia" w:ascii="宋体" w:hAnsi="宋体" w:eastAsia="宋体" w:cs="宋体"/>
          <w:caps w:val="0"/>
          <w:color w:val="auto"/>
          <w:spacing w:val="0"/>
          <w:kern w:val="2"/>
          <w:sz w:val="24"/>
          <w:szCs w:val="22"/>
          <w:highlight w:val="none"/>
        </w:rPr>
        <w:t xml:space="preserve">  被授权人签字：</w:t>
      </w:r>
      <w:bookmarkEnd w:id="89"/>
      <w:bookmarkEnd w:id="90"/>
    </w:p>
    <w:p w14:paraId="2ECFD77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1" w:name="_Toc201637980"/>
      <w:bookmarkStart w:id="92" w:name="_Toc214090948"/>
      <w:r>
        <w:rPr>
          <w:rFonts w:hint="eastAsia" w:ascii="宋体" w:hAnsi="宋体" w:eastAsia="宋体" w:cs="宋体"/>
          <w:caps w:val="0"/>
          <w:color w:val="auto"/>
          <w:spacing w:val="0"/>
          <w:kern w:val="2"/>
          <w:sz w:val="24"/>
          <w:szCs w:val="22"/>
          <w:highlight w:val="none"/>
        </w:rPr>
        <w:t>职          务：                     职        务：</w:t>
      </w:r>
      <w:bookmarkEnd w:id="91"/>
      <w:bookmarkEnd w:id="92"/>
    </w:p>
    <w:p w14:paraId="1AC41D4A">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3" w:name="_Toc214090949"/>
      <w:bookmarkStart w:id="94" w:name="_Toc201637981"/>
      <w:r>
        <w:rPr>
          <w:rFonts w:hint="eastAsia" w:ascii="宋体" w:hAnsi="宋体" w:eastAsia="宋体" w:cs="宋体"/>
          <w:caps w:val="0"/>
          <w:color w:val="auto"/>
          <w:spacing w:val="0"/>
          <w:kern w:val="2"/>
          <w:sz w:val="24"/>
          <w:szCs w:val="22"/>
          <w:highlight w:val="none"/>
        </w:rPr>
        <w:t>身  份 证  号 ：                     身 份 证 号 ：</w:t>
      </w:r>
      <w:bookmarkEnd w:id="93"/>
      <w:bookmarkEnd w:id="94"/>
    </w:p>
    <w:p w14:paraId="577E91C7">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bookmarkStart w:id="95" w:name="_Toc201637982"/>
      <w:bookmarkStart w:id="96" w:name="_Toc214090950"/>
      <w:r>
        <w:rPr>
          <w:rFonts w:hint="eastAsia" w:ascii="宋体" w:hAnsi="宋体" w:eastAsia="宋体" w:cs="宋体"/>
          <w:caps w:val="0"/>
          <w:color w:val="auto"/>
          <w:spacing w:val="0"/>
          <w:kern w:val="2"/>
          <w:sz w:val="24"/>
          <w:szCs w:val="22"/>
          <w:highlight w:val="none"/>
        </w:rPr>
        <w:t>附：法定代表人、被授权人身份证复印件。（二代身份证正、反两面都需复印）</w:t>
      </w:r>
      <w:bookmarkEnd w:id="95"/>
      <w:bookmarkEnd w:id="96"/>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7EAC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0" w:hRule="atLeast"/>
          <w:jc w:val="center"/>
        </w:trPr>
        <w:tc>
          <w:tcPr>
            <w:tcW w:w="4643" w:type="dxa"/>
            <w:noWrap w:val="0"/>
            <w:vAlign w:val="center"/>
          </w:tcPr>
          <w:p w14:paraId="3CDADC3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97" w:name="_Toc201637983"/>
            <w:bookmarkStart w:id="98" w:name="_Toc214090951"/>
            <w:r>
              <w:rPr>
                <w:rFonts w:hint="eastAsia" w:ascii="宋体" w:hAnsi="宋体" w:eastAsia="宋体" w:cs="宋体"/>
                <w:caps w:val="0"/>
                <w:color w:val="auto"/>
                <w:spacing w:val="0"/>
                <w:kern w:val="2"/>
                <w:sz w:val="24"/>
                <w:szCs w:val="22"/>
                <w:highlight w:val="none"/>
              </w:rPr>
              <w:t>法定代表人身份证复印件</w:t>
            </w:r>
            <w:bookmarkEnd w:id="97"/>
            <w:bookmarkEnd w:id="98"/>
          </w:p>
          <w:p w14:paraId="476504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6C6CE47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99" w:name="_Toc214090953"/>
            <w:bookmarkStart w:id="100" w:name="_Toc201637985"/>
            <w:r>
              <w:rPr>
                <w:rFonts w:hint="eastAsia" w:ascii="宋体" w:hAnsi="宋体" w:eastAsia="宋体" w:cs="宋体"/>
                <w:caps w:val="0"/>
                <w:color w:val="auto"/>
                <w:spacing w:val="0"/>
                <w:kern w:val="2"/>
                <w:sz w:val="24"/>
                <w:szCs w:val="22"/>
                <w:highlight w:val="none"/>
              </w:rPr>
              <w:t>被授权人身份证复印件</w:t>
            </w:r>
            <w:bookmarkEnd w:id="99"/>
            <w:bookmarkEnd w:id="100"/>
          </w:p>
          <w:p w14:paraId="3ECD42E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r>
      <w:tr w14:paraId="768E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5003C9A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1" w:name="_Toc214090955"/>
            <w:bookmarkStart w:id="102" w:name="_Toc201637987"/>
            <w:r>
              <w:rPr>
                <w:rFonts w:hint="eastAsia" w:ascii="宋体" w:hAnsi="宋体" w:eastAsia="宋体" w:cs="宋体"/>
                <w:caps w:val="0"/>
                <w:color w:val="auto"/>
                <w:spacing w:val="0"/>
                <w:kern w:val="2"/>
                <w:sz w:val="24"/>
                <w:szCs w:val="22"/>
                <w:highlight w:val="none"/>
              </w:rPr>
              <w:t>法定代表人身份证复印件</w:t>
            </w:r>
            <w:bookmarkEnd w:id="101"/>
            <w:bookmarkEnd w:id="102"/>
          </w:p>
          <w:p w14:paraId="63E628E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220F7B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3" w:name="_Toc214090957"/>
            <w:bookmarkStart w:id="104" w:name="_Toc201637989"/>
            <w:r>
              <w:rPr>
                <w:rFonts w:hint="eastAsia" w:ascii="宋体" w:hAnsi="宋体" w:eastAsia="宋体" w:cs="宋体"/>
                <w:caps w:val="0"/>
                <w:color w:val="auto"/>
                <w:spacing w:val="0"/>
                <w:kern w:val="2"/>
                <w:sz w:val="24"/>
                <w:szCs w:val="22"/>
                <w:highlight w:val="none"/>
              </w:rPr>
              <w:t>被授权人身份证复印件</w:t>
            </w:r>
            <w:bookmarkEnd w:id="103"/>
            <w:bookmarkEnd w:id="104"/>
          </w:p>
          <w:p w14:paraId="19C2131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r>
    </w:tbl>
    <w:p w14:paraId="67AB58BB">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p>
    <w:p w14:paraId="760AB336">
      <w:pPr>
        <w:widowControl w:val="0"/>
        <w:shd w:val="clear"/>
        <w:overflowPunct/>
        <w:topLinePunct w:val="0"/>
        <w:bidi w:val="0"/>
        <w:spacing w:line="360" w:lineRule="auto"/>
        <w:ind w:firstLine="2520" w:firstLineChars="1050"/>
        <w:rPr>
          <w:rFonts w:hint="eastAsia" w:ascii="宋体" w:hAnsi="宋体" w:eastAsia="宋体" w:cs="宋体"/>
          <w:caps w:val="0"/>
          <w:color w:val="auto"/>
          <w:spacing w:val="0"/>
          <w:kern w:val="2"/>
          <w:sz w:val="24"/>
          <w:szCs w:val="22"/>
          <w:highlight w:val="none"/>
        </w:rPr>
      </w:pPr>
      <w:r>
        <w:rPr>
          <w:rFonts w:hint="eastAsia" w:ascii="宋体" w:hAnsi="宋体" w:eastAsia="宋体" w:cs="宋体"/>
          <w:b w:val="0"/>
          <w:bCs w:val="0"/>
          <w:caps w:val="0"/>
          <w:color w:val="auto"/>
          <w:spacing w:val="0"/>
          <w:kern w:val="2"/>
          <w:sz w:val="24"/>
          <w:szCs w:val="24"/>
          <w:highlight w:val="none"/>
          <w:lang w:eastAsia="zh-CN"/>
        </w:rPr>
        <w:t>磋商响应</w:t>
      </w:r>
      <w:r>
        <w:rPr>
          <w:rFonts w:hint="eastAsia" w:ascii="宋体" w:hAnsi="宋体" w:eastAsia="宋体" w:cs="宋体"/>
          <w:b w:val="0"/>
          <w:bCs w:val="0"/>
          <w:caps w:val="0"/>
          <w:color w:val="auto"/>
          <w:spacing w:val="0"/>
          <w:kern w:val="2"/>
          <w:sz w:val="24"/>
          <w:szCs w:val="22"/>
          <w:highlight w:val="none"/>
        </w:rPr>
        <w:t>人</w:t>
      </w:r>
      <w:r>
        <w:rPr>
          <w:rFonts w:hint="eastAsia" w:ascii="宋体" w:hAnsi="宋体" w:eastAsia="宋体" w:cs="宋体"/>
          <w:caps w:val="0"/>
          <w:color w:val="auto"/>
          <w:spacing w:val="0"/>
          <w:kern w:val="2"/>
          <w:sz w:val="24"/>
          <w:szCs w:val="22"/>
          <w:highlight w:val="none"/>
        </w:rPr>
        <w:t>：</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（盖单位章）</w:t>
      </w:r>
    </w:p>
    <w:p w14:paraId="334C664B">
      <w:pPr>
        <w:widowControl w:val="0"/>
        <w:shd w:val="clear"/>
        <w:overflowPunct/>
        <w:topLinePunct w:val="0"/>
        <w:bidi w:val="0"/>
        <w:spacing w:line="360" w:lineRule="auto"/>
        <w:ind w:firstLine="5040" w:firstLineChars="21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年</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月</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日</w:t>
      </w:r>
    </w:p>
    <w:p w14:paraId="49C3895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w:t>
      </w:r>
    </w:p>
    <w:p w14:paraId="50E01E86">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1．法定代表人亲自参加投标的，无需提供该委托授权书，但须提供法定代表人本人身份证（正反面）复印件。</w:t>
      </w:r>
    </w:p>
    <w:p w14:paraId="2243C62F">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2．授权书内容填写要明确，文字要工整清楚，涂改无效。</w:t>
      </w:r>
    </w:p>
    <w:p w14:paraId="4C8A1B74">
      <w:pPr>
        <w:shd w:val="clea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br w:type="page"/>
      </w:r>
    </w:p>
    <w:p w14:paraId="7C26C352">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lang w:val="en-US"/>
        </w:rPr>
      </w:pPr>
      <w:bookmarkStart w:id="105" w:name="_Toc26801"/>
      <w:bookmarkStart w:id="106" w:name="_Toc20013"/>
      <w:bookmarkStart w:id="107" w:name="_Toc27592"/>
      <w:bookmarkStart w:id="108" w:name="_Toc19418"/>
      <w:r>
        <w:rPr>
          <w:rFonts w:hint="eastAsia" w:ascii="宋体" w:hAnsi="宋体" w:eastAsia="宋体" w:cs="宋体"/>
          <w:b/>
          <w:bCs/>
          <w:caps w:val="0"/>
          <w:color w:val="auto"/>
          <w:spacing w:val="0"/>
          <w:kern w:val="2"/>
          <w:sz w:val="32"/>
          <w:szCs w:val="32"/>
          <w:highlight w:val="none"/>
          <w:lang w:val="en-US" w:eastAsia="zh-CN"/>
        </w:rPr>
        <w:t>第四章、</w:t>
      </w:r>
      <w:r>
        <w:rPr>
          <w:rFonts w:hint="eastAsia" w:ascii="宋体" w:hAnsi="宋体" w:eastAsia="宋体" w:cs="宋体"/>
          <w:b/>
          <w:bCs/>
          <w:caps w:val="0"/>
          <w:color w:val="auto"/>
          <w:spacing w:val="0"/>
          <w:kern w:val="2"/>
          <w:sz w:val="32"/>
          <w:szCs w:val="32"/>
          <w:highlight w:val="none"/>
          <w:lang w:val="en-US"/>
        </w:rPr>
        <w:t>商务响应偏离表</w:t>
      </w:r>
    </w:p>
    <w:p w14:paraId="2C1B5E8D">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r>
        <w:rPr>
          <w:rFonts w:hint="eastAsia" w:ascii="宋体" w:hAnsi="宋体" w:eastAsia="宋体" w:cs="宋体"/>
          <w:bCs/>
          <w:caps w:val="0"/>
          <w:color w:val="auto"/>
          <w:spacing w:val="0"/>
          <w:kern w:val="2"/>
          <w:sz w:val="24"/>
          <w:szCs w:val="24"/>
          <w:highlight w:val="none"/>
          <w:lang w:val="en-US" w:eastAsia="zh-CN"/>
        </w:rPr>
        <w:t xml:space="preserve">                                     </w:t>
      </w:r>
      <w:r>
        <w:rPr>
          <w:rFonts w:hint="eastAsia" w:ascii="宋体" w:hAnsi="宋体" w:eastAsia="宋体" w:cs="宋体"/>
          <w:bCs/>
          <w:caps w:val="0"/>
          <w:color w:val="auto"/>
          <w:spacing w:val="0"/>
          <w:kern w:val="2"/>
          <w:sz w:val="24"/>
          <w:szCs w:val="24"/>
          <w:highlight w:val="none"/>
        </w:rPr>
        <w:t>项目编号：</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615"/>
        <w:gridCol w:w="2946"/>
        <w:gridCol w:w="2381"/>
      </w:tblGrid>
      <w:tr w14:paraId="7B11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vAlign w:val="center"/>
          </w:tcPr>
          <w:p w14:paraId="637F15BE">
            <w:pPr>
              <w:pStyle w:val="172"/>
              <w:keepNext w:val="0"/>
              <w:keepLines w:val="0"/>
              <w:pageBreakBefore w:val="0"/>
              <w:widowControl w:val="0"/>
              <w:shd w:val="clear"/>
              <w:kinsoku/>
              <w:wordWrap/>
              <w:overflowPunct/>
              <w:topLinePunct w:val="0"/>
              <w:autoSpaceDE/>
              <w:autoSpaceDN/>
              <w:bidi w:val="0"/>
              <w:adjustRightInd/>
              <w:snapToGrid/>
              <w:ind w:left="0" w:right="0" w:right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序号</w:t>
            </w:r>
          </w:p>
        </w:tc>
        <w:tc>
          <w:tcPr>
            <w:tcW w:w="2615" w:type="dxa"/>
            <w:vAlign w:val="center"/>
          </w:tcPr>
          <w:p w14:paraId="7463E3EF">
            <w:pPr>
              <w:pStyle w:val="172"/>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磋商文件要求</w:t>
            </w:r>
          </w:p>
        </w:tc>
        <w:tc>
          <w:tcPr>
            <w:tcW w:w="2946" w:type="dxa"/>
            <w:vAlign w:val="center"/>
          </w:tcPr>
          <w:p w14:paraId="0970B0BD">
            <w:pPr>
              <w:pStyle w:val="172"/>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响应文件内容</w:t>
            </w:r>
          </w:p>
        </w:tc>
        <w:tc>
          <w:tcPr>
            <w:tcW w:w="2381" w:type="dxa"/>
            <w:vAlign w:val="center"/>
          </w:tcPr>
          <w:p w14:paraId="439BC0C9">
            <w:pPr>
              <w:pStyle w:val="172"/>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响应情况</w:t>
            </w:r>
          </w:p>
        </w:tc>
      </w:tr>
      <w:tr w14:paraId="33240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590C7C6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173B1DC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08DD2C82">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3894113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352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090" w:type="dxa"/>
          </w:tcPr>
          <w:p w14:paraId="1912CE5F">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3B8AD58D">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46E834A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714AAA0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313D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25CAA1D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7968E9B8">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19D776F2">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2B2697E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6BFC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tcPr>
          <w:p w14:paraId="480B7FC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67766D18">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769455F9">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63645D1B">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0899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66CE66D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279DFFBF">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2CCB93D0">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3743C230">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5A77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05E925FC">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016D8B59">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31CFE762">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0A359BC5">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4395C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3AA6E32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39922345">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7E58C2D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56339119">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05703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02344ECF">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79FDF987">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3601447D">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735070F1">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6D9AB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1AB3DD6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49E50D80">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6776012E">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1A818E61">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bl>
    <w:p w14:paraId="09526F09">
      <w:pPr>
        <w:keepNext w:val="0"/>
        <w:keepLines w:val="0"/>
        <w:widowControl/>
        <w:suppressLineNumbers w:val="0"/>
        <w:shd w:val="clear"/>
        <w:jc w:val="left"/>
        <w:rPr>
          <w:rFonts w:hint="eastAsia" w:ascii="宋体" w:hAnsi="宋体" w:eastAsia="宋体" w:cs="宋体"/>
          <w:b/>
          <w:bCs/>
          <w:caps w:val="0"/>
          <w:color w:val="auto"/>
          <w:spacing w:val="0"/>
          <w:kern w:val="2"/>
          <w:sz w:val="24"/>
          <w:szCs w:val="24"/>
          <w:highlight w:val="none"/>
          <w:lang w:val="en-US" w:eastAsia="zh-CN"/>
        </w:rPr>
      </w:pPr>
      <w:r>
        <w:rPr>
          <w:rFonts w:hint="eastAsia" w:ascii="宋体" w:hAnsi="宋体" w:eastAsia="宋体" w:cs="宋体"/>
          <w:b/>
          <w:bCs/>
          <w:caps w:val="0"/>
          <w:color w:val="auto"/>
          <w:spacing w:val="0"/>
          <w:kern w:val="2"/>
          <w:sz w:val="24"/>
          <w:szCs w:val="24"/>
          <w:highlight w:val="none"/>
        </w:rPr>
        <w:t>注：</w:t>
      </w:r>
      <w:r>
        <w:rPr>
          <w:rFonts w:hint="eastAsia" w:ascii="宋体" w:hAnsi="宋体" w:cs="宋体"/>
          <w:b/>
          <w:bCs/>
          <w:caps w:val="0"/>
          <w:color w:val="auto"/>
          <w:spacing w:val="0"/>
          <w:kern w:val="2"/>
          <w:sz w:val="24"/>
          <w:szCs w:val="24"/>
          <w:highlight w:val="none"/>
          <w:lang w:val="en-US" w:eastAsia="zh-CN"/>
        </w:rPr>
        <w:t>1、</w:t>
      </w:r>
      <w:r>
        <w:rPr>
          <w:rFonts w:hint="eastAsia" w:ascii="宋体" w:hAnsi="宋体" w:eastAsia="宋体" w:cs="宋体"/>
          <w:b/>
          <w:bCs/>
          <w:caps w:val="0"/>
          <w:color w:val="auto"/>
          <w:spacing w:val="0"/>
          <w:kern w:val="2"/>
          <w:sz w:val="24"/>
          <w:szCs w:val="24"/>
          <w:highlight w:val="none"/>
          <w:lang w:val="en-US" w:eastAsia="zh-CN"/>
        </w:rPr>
        <w:t>本表须按竞争性磋商文件商务要求如实逐项填写，不得空项。</w:t>
      </w:r>
    </w:p>
    <w:p w14:paraId="4BAF1682">
      <w:pPr>
        <w:keepNext w:val="0"/>
        <w:keepLines w:val="0"/>
        <w:widowControl/>
        <w:suppressLineNumbers w:val="0"/>
        <w:shd w:val="clear"/>
        <w:jc w:val="lef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2、</w:t>
      </w:r>
      <w:r>
        <w:rPr>
          <w:rFonts w:hint="eastAsia" w:ascii="宋体" w:hAnsi="宋体" w:eastAsia="宋体" w:cs="宋体"/>
          <w:b/>
          <w:bCs/>
          <w:caps w:val="0"/>
          <w:color w:val="auto"/>
          <w:spacing w:val="0"/>
          <w:kern w:val="2"/>
          <w:sz w:val="24"/>
          <w:szCs w:val="24"/>
          <w:highlight w:val="none"/>
        </w:rPr>
        <w:t>投标人必须据实填写，不得虚假响应，否则将取消其磋商或成交资格，并按有关规定进</w:t>
      </w:r>
      <w:r>
        <w:rPr>
          <w:rFonts w:hint="eastAsia" w:ascii="宋体" w:hAnsi="宋体" w:cs="宋体"/>
          <w:b/>
          <w:bCs/>
          <w:caps w:val="0"/>
          <w:color w:val="auto"/>
          <w:spacing w:val="0"/>
          <w:kern w:val="2"/>
          <w:sz w:val="24"/>
          <w:szCs w:val="24"/>
          <w:highlight w:val="none"/>
          <w:lang w:val="en-US" w:eastAsia="zh-CN"/>
        </w:rPr>
        <w:t>行</w:t>
      </w:r>
      <w:r>
        <w:rPr>
          <w:rFonts w:hint="eastAsia" w:ascii="宋体" w:hAnsi="宋体" w:eastAsia="宋体" w:cs="宋体"/>
          <w:b/>
          <w:bCs/>
          <w:caps w:val="0"/>
          <w:color w:val="auto"/>
          <w:spacing w:val="0"/>
          <w:kern w:val="2"/>
          <w:sz w:val="24"/>
          <w:szCs w:val="24"/>
          <w:highlight w:val="none"/>
        </w:rPr>
        <w:t>处罚。</w:t>
      </w:r>
    </w:p>
    <w:p w14:paraId="5E247674">
      <w:pPr>
        <w:widowControl w:val="0"/>
        <w:shd w:val="clear"/>
        <w:overflowPunct/>
        <w:topLinePunct w:val="0"/>
        <w:bidi w:val="0"/>
        <w:adjustRightInd w:val="0"/>
        <w:snapToGrid w:val="0"/>
        <w:spacing w:line="240" w:lineRule="auto"/>
        <w:jc w:val="left"/>
        <w:rPr>
          <w:rFonts w:hint="eastAsia" w:ascii="宋体" w:hAnsi="宋体" w:eastAsia="宋体" w:cs="宋体"/>
          <w:b/>
          <w:bCs/>
          <w:caps w:val="0"/>
          <w:color w:val="auto"/>
          <w:spacing w:val="0"/>
          <w:kern w:val="2"/>
          <w:sz w:val="24"/>
          <w:szCs w:val="24"/>
          <w:highlight w:val="none"/>
        </w:rPr>
      </w:pPr>
    </w:p>
    <w:p w14:paraId="0D5BDF1F">
      <w:pPr>
        <w:pStyle w:val="3"/>
        <w:widowControl w:val="0"/>
        <w:shd w:val="clear"/>
        <w:overflowPunct/>
        <w:topLinePunct w:val="0"/>
        <w:bidi w:val="0"/>
        <w:rPr>
          <w:rFonts w:hint="eastAsia" w:ascii="仿宋" w:hAnsi="仿宋" w:eastAsia="仿宋" w:cs="仿宋"/>
          <w:color w:val="000000" w:themeColor="text1"/>
          <w14:textFill>
            <w14:solidFill>
              <w14:schemeClr w14:val="tx1"/>
            </w14:solidFill>
          </w14:textFill>
        </w:rPr>
      </w:pPr>
    </w:p>
    <w:p w14:paraId="107A8B3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297831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20BA8C5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71597CB">
      <w:pPr>
        <w:widowControl w:val="0"/>
        <w:shd w:val="clear"/>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118165A6">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lang w:val="en-US" w:eastAsia="zh-CN" w:bidi="ar-SA"/>
        </w:rPr>
        <w:t>第</w:t>
      </w:r>
      <w:r>
        <w:rPr>
          <w:rFonts w:hint="eastAsia" w:ascii="宋体" w:hAnsi="宋体" w:cs="宋体"/>
          <w:b/>
          <w:bCs/>
          <w:caps w:val="0"/>
          <w:color w:val="auto"/>
          <w:spacing w:val="0"/>
          <w:kern w:val="2"/>
          <w:sz w:val="32"/>
          <w:szCs w:val="32"/>
          <w:lang w:val="en-US" w:eastAsia="zh-CN" w:bidi="ar-SA"/>
        </w:rPr>
        <w:t>五</w:t>
      </w:r>
      <w:r>
        <w:rPr>
          <w:rFonts w:hint="eastAsia" w:ascii="宋体" w:hAnsi="宋体" w:eastAsia="宋体" w:cs="宋体"/>
          <w:b/>
          <w:bCs/>
          <w:caps w:val="0"/>
          <w:color w:val="auto"/>
          <w:spacing w:val="0"/>
          <w:kern w:val="2"/>
          <w:sz w:val="32"/>
          <w:szCs w:val="32"/>
          <w:lang w:val="en-US" w:eastAsia="zh-CN" w:bidi="ar-SA"/>
        </w:rPr>
        <w:t>章</w:t>
      </w:r>
      <w:r>
        <w:rPr>
          <w:rFonts w:hint="eastAsia" w:ascii="宋体" w:hAnsi="宋体" w:cs="宋体"/>
          <w:b/>
          <w:bCs/>
          <w:caps w:val="0"/>
          <w:color w:val="auto"/>
          <w:spacing w:val="0"/>
          <w:kern w:val="2"/>
          <w:sz w:val="32"/>
          <w:szCs w:val="32"/>
          <w:lang w:val="en-US" w:eastAsia="zh-CN" w:bidi="ar-SA"/>
        </w:rPr>
        <w:t>、</w:t>
      </w:r>
      <w:r>
        <w:rPr>
          <w:rFonts w:hint="eastAsia" w:ascii="宋体" w:hAnsi="宋体" w:eastAsia="宋体" w:cs="宋体"/>
          <w:b/>
          <w:bCs/>
          <w:caps w:val="0"/>
          <w:color w:val="auto"/>
          <w:spacing w:val="0"/>
          <w:kern w:val="2"/>
          <w:sz w:val="32"/>
          <w:szCs w:val="32"/>
          <w:highlight w:val="none"/>
        </w:rPr>
        <w:t>无重大违法记录声明</w:t>
      </w:r>
      <w:bookmarkEnd w:id="105"/>
      <w:bookmarkEnd w:id="106"/>
    </w:p>
    <w:p w14:paraId="55B94C80">
      <w:pPr>
        <w:pStyle w:val="60"/>
        <w:widowControl w:val="0"/>
        <w:numPr>
          <w:ilvl w:val="0"/>
          <w:numId w:val="0"/>
        </w:numPr>
        <w:shd w:val="clear"/>
        <w:overflowPunct/>
        <w:topLinePunct w:val="0"/>
        <w:bidi w:val="0"/>
        <w:rPr>
          <w:rFonts w:hint="eastAsia"/>
          <w:caps w:val="0"/>
          <w:color w:val="auto"/>
          <w:spacing w:val="0"/>
          <w:highlight w:val="none"/>
        </w:rPr>
      </w:pPr>
    </w:p>
    <w:p w14:paraId="377B696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37D2582D">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我单位参与</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eastAsia="zh-CN"/>
        </w:rPr>
        <w:t>远创项目管理有限公司</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组织的</w:t>
      </w:r>
      <w:r>
        <w:rPr>
          <w:rFonts w:hint="eastAsia" w:ascii="宋体" w:hAnsi="宋体" w:eastAsia="宋体" w:cs="宋体"/>
          <w:caps w:val="0"/>
          <w:color w:val="auto"/>
          <w:spacing w:val="0"/>
          <w:kern w:val="2"/>
          <w:sz w:val="24"/>
          <w:szCs w:val="24"/>
          <w:highlight w:val="none"/>
          <w:u w:val="single"/>
        </w:rPr>
        <w:t>（项目名称）</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rPr>
        <w:t>（项目编号）</w:t>
      </w:r>
      <w:r>
        <w:rPr>
          <w:rFonts w:hint="eastAsia" w:ascii="宋体" w:hAnsi="宋体" w:eastAsia="宋体" w:cs="宋体"/>
          <w:caps w:val="0"/>
          <w:color w:val="auto"/>
          <w:spacing w:val="0"/>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14:paraId="0BD40D0A">
      <w:pPr>
        <w:widowControl w:val="0"/>
        <w:shd w:val="clear"/>
        <w:overflowPunct/>
        <w:topLinePunct w:val="0"/>
        <w:bidi w:val="0"/>
        <w:ind w:firstLine="420"/>
        <w:jc w:val="both"/>
        <w:rPr>
          <w:rFonts w:hint="eastAsia" w:ascii="宋体" w:hAnsi="宋体" w:eastAsia="宋体" w:cs="宋体"/>
          <w:caps w:val="0"/>
          <w:color w:val="auto"/>
          <w:spacing w:val="0"/>
          <w:kern w:val="0"/>
          <w:sz w:val="24"/>
          <w:szCs w:val="24"/>
          <w:highlight w:val="none"/>
          <w:lang w:val="en-US" w:eastAsia="zh-CN" w:bidi="ar-SA"/>
        </w:rPr>
      </w:pPr>
    </w:p>
    <w:p w14:paraId="3BE69638">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rPr>
        <w:t>特此声明</w:t>
      </w:r>
      <w:r>
        <w:rPr>
          <w:rFonts w:hint="eastAsia" w:ascii="宋体" w:hAnsi="宋体" w:eastAsia="宋体" w:cs="宋体"/>
          <w:caps w:val="0"/>
          <w:color w:val="auto"/>
          <w:spacing w:val="0"/>
          <w:kern w:val="0"/>
          <w:sz w:val="24"/>
          <w:szCs w:val="24"/>
          <w:highlight w:val="none"/>
          <w:lang w:eastAsia="zh-CN"/>
        </w:rPr>
        <w:t>！</w:t>
      </w:r>
    </w:p>
    <w:p w14:paraId="272FD297">
      <w:pPr>
        <w:widowControl w:val="0"/>
        <w:shd w:val="clear"/>
        <w:overflowPunct/>
        <w:topLinePunct w:val="0"/>
        <w:bidi w:val="0"/>
        <w:spacing w:line="460" w:lineRule="exact"/>
        <w:ind w:firstLine="480" w:firstLineChars="200"/>
        <w:jc w:val="left"/>
        <w:rPr>
          <w:rFonts w:hint="eastAsia" w:ascii="宋体" w:hAnsi="宋体" w:eastAsia="宋体" w:cs="宋体"/>
          <w:caps w:val="0"/>
          <w:color w:val="auto"/>
          <w:spacing w:val="0"/>
          <w:kern w:val="0"/>
          <w:sz w:val="24"/>
          <w:szCs w:val="24"/>
          <w:highlight w:val="none"/>
        </w:rPr>
      </w:pPr>
    </w:p>
    <w:p w14:paraId="0E577D2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0090067B">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6B62C77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7CE3B355">
      <w:pPr>
        <w:widowControl w:val="0"/>
        <w:shd w:val="clear"/>
        <w:overflowPunct/>
        <w:topLinePunct w:val="0"/>
        <w:bidi w:val="0"/>
        <w:spacing w:line="500" w:lineRule="exact"/>
        <w:ind w:left="0" w:leftChars="0" w:firstLine="4200" w:firstLineChars="1750"/>
        <w:jc w:val="left"/>
        <w:rPr>
          <w:rFonts w:hint="eastAsia" w:ascii="宋体" w:hAnsi="宋体" w:eastAsia="宋体" w:cs="宋体"/>
          <w:caps w:val="0"/>
          <w:color w:val="auto"/>
          <w:spacing w:val="0"/>
          <w:kern w:val="2"/>
          <w:sz w:val="24"/>
          <w:szCs w:val="22"/>
          <w:highlight w:val="none"/>
        </w:rPr>
      </w:pPr>
    </w:p>
    <w:p w14:paraId="688A11A8">
      <w:pPr>
        <w:widowControl w:val="0"/>
        <w:shd w:val="clear"/>
        <w:overflowPunct/>
        <w:topLinePunct w:val="0"/>
        <w:bidi w:val="0"/>
        <w:spacing w:line="500" w:lineRule="exact"/>
        <w:jc w:val="center"/>
        <w:outlineLvl w:val="1"/>
        <w:rPr>
          <w:rFonts w:hint="eastAsia" w:ascii="宋体" w:hAnsi="宋体" w:eastAsia="宋体" w:cs="宋体"/>
          <w:b/>
          <w:bCs/>
          <w:caps w:val="0"/>
          <w:color w:val="auto"/>
          <w:spacing w:val="0"/>
          <w:kern w:val="2"/>
          <w:sz w:val="32"/>
          <w:szCs w:val="32"/>
          <w:highlight w:val="none"/>
          <w:lang w:eastAsia="zh-CN"/>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bookmarkEnd w:id="88"/>
      <w:r>
        <w:rPr>
          <w:rFonts w:hint="eastAsia" w:ascii="宋体" w:hAnsi="宋体" w:cs="宋体"/>
          <w:b/>
          <w:bCs/>
          <w:caps w:val="0"/>
          <w:color w:val="auto"/>
          <w:spacing w:val="0"/>
          <w:kern w:val="2"/>
          <w:sz w:val="32"/>
          <w:szCs w:val="32"/>
          <w:highlight w:val="none"/>
          <w:lang w:val="en-US" w:eastAsia="zh-CN"/>
        </w:rPr>
        <w:t>六</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w:t>
      </w:r>
      <w:bookmarkEnd w:id="107"/>
      <w:bookmarkEnd w:id="108"/>
      <w:r>
        <w:rPr>
          <w:rFonts w:hint="eastAsia" w:ascii="宋体" w:hAnsi="宋体" w:eastAsia="宋体" w:cs="宋体"/>
          <w:b/>
          <w:bCs/>
          <w:caps w:val="0"/>
          <w:color w:val="auto"/>
          <w:spacing w:val="0"/>
          <w:kern w:val="2"/>
          <w:sz w:val="32"/>
          <w:szCs w:val="32"/>
          <w:highlight w:val="none"/>
          <w:lang w:eastAsia="zh-CN"/>
        </w:rPr>
        <w:t>资格证明文件</w:t>
      </w:r>
    </w:p>
    <w:p w14:paraId="19B4E90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77DD5296">
      <w:pPr>
        <w:widowControl w:val="0"/>
        <w:shd w:val="clear"/>
        <w:overflowPunct/>
        <w:topLinePunct w:val="0"/>
        <w:bidi w:val="0"/>
        <w:adjustRightInd w:val="0"/>
        <w:snapToGrid w:val="0"/>
        <w:spacing w:line="360" w:lineRule="auto"/>
        <w:jc w:val="center"/>
        <w:rPr>
          <w:rFonts w:hint="eastAsia" w:ascii="宋体" w:hAnsi="宋体" w:eastAsia="宋体" w:cs="宋体"/>
          <w:b/>
          <w:caps w:val="0"/>
          <w:color w:val="auto"/>
          <w:spacing w:val="0"/>
          <w:kern w:val="2"/>
          <w:sz w:val="28"/>
          <w:szCs w:val="28"/>
          <w:highlight w:val="none"/>
        </w:rPr>
      </w:pPr>
      <w:r>
        <w:rPr>
          <w:rFonts w:hint="eastAsia" w:ascii="宋体" w:hAnsi="宋体" w:eastAsia="宋体" w:cs="宋体"/>
          <w:b/>
          <w:caps w:val="0"/>
          <w:color w:val="auto"/>
          <w:spacing w:val="0"/>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393"/>
        <w:gridCol w:w="823"/>
        <w:gridCol w:w="1304"/>
      </w:tblGrid>
      <w:tr w14:paraId="3587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E8DE00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供应商名称</w:t>
            </w:r>
          </w:p>
        </w:tc>
        <w:tc>
          <w:tcPr>
            <w:tcW w:w="7343" w:type="dxa"/>
            <w:gridSpan w:val="7"/>
            <w:noWrap w:val="0"/>
            <w:vAlign w:val="center"/>
          </w:tcPr>
          <w:p w14:paraId="689B9311">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r w14:paraId="4280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7F5600B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注册地址</w:t>
            </w:r>
          </w:p>
        </w:tc>
        <w:tc>
          <w:tcPr>
            <w:tcW w:w="3823" w:type="dxa"/>
            <w:gridSpan w:val="4"/>
            <w:noWrap w:val="0"/>
            <w:vAlign w:val="center"/>
          </w:tcPr>
          <w:p w14:paraId="79121CC9">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47EDE42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邮政编码</w:t>
            </w:r>
          </w:p>
        </w:tc>
        <w:tc>
          <w:tcPr>
            <w:tcW w:w="2127" w:type="dxa"/>
            <w:gridSpan w:val="2"/>
            <w:noWrap w:val="0"/>
            <w:vAlign w:val="center"/>
          </w:tcPr>
          <w:p w14:paraId="5C2A4C46">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r w14:paraId="6A2F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14:paraId="48B778BE">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联系方式</w:t>
            </w:r>
          </w:p>
        </w:tc>
        <w:tc>
          <w:tcPr>
            <w:tcW w:w="1231" w:type="dxa"/>
            <w:noWrap w:val="0"/>
            <w:vAlign w:val="center"/>
          </w:tcPr>
          <w:p w14:paraId="582F5C3D">
            <w:pPr>
              <w:widowControl w:val="0"/>
              <w:shd w:val="clear"/>
              <w:overflowPunct/>
              <w:topLinePunct w:val="0"/>
              <w:bidi w:val="0"/>
              <w:snapToGrid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联系人</w:t>
            </w:r>
          </w:p>
        </w:tc>
        <w:tc>
          <w:tcPr>
            <w:tcW w:w="2592" w:type="dxa"/>
            <w:gridSpan w:val="3"/>
            <w:noWrap w:val="0"/>
            <w:vAlign w:val="center"/>
          </w:tcPr>
          <w:p w14:paraId="7C3D4842">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033D674B">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2127" w:type="dxa"/>
            <w:gridSpan w:val="2"/>
            <w:noWrap w:val="0"/>
            <w:vAlign w:val="center"/>
          </w:tcPr>
          <w:p w14:paraId="793CF831">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r>
      <w:tr w14:paraId="7507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14:paraId="0CE0740C">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231" w:type="dxa"/>
            <w:noWrap w:val="0"/>
            <w:vAlign w:val="center"/>
          </w:tcPr>
          <w:p w14:paraId="73AA7632">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传真</w:t>
            </w:r>
          </w:p>
        </w:tc>
        <w:tc>
          <w:tcPr>
            <w:tcW w:w="2592" w:type="dxa"/>
            <w:gridSpan w:val="3"/>
            <w:noWrap w:val="0"/>
            <w:vAlign w:val="center"/>
          </w:tcPr>
          <w:p w14:paraId="65695188">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29FFEC8F">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网址</w:t>
            </w:r>
          </w:p>
        </w:tc>
        <w:tc>
          <w:tcPr>
            <w:tcW w:w="2127" w:type="dxa"/>
            <w:gridSpan w:val="2"/>
            <w:noWrap w:val="0"/>
            <w:vAlign w:val="center"/>
          </w:tcPr>
          <w:p w14:paraId="3A28C16F">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r>
      <w:tr w14:paraId="4674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78E438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法定代表人</w:t>
            </w:r>
          </w:p>
        </w:tc>
        <w:tc>
          <w:tcPr>
            <w:tcW w:w="1231" w:type="dxa"/>
            <w:noWrap w:val="0"/>
            <w:vAlign w:val="center"/>
          </w:tcPr>
          <w:p w14:paraId="01992E8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14:paraId="01C316A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14:paraId="49B5B029">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14:paraId="1F07E88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14:paraId="4AC83B8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14:paraId="1ABD80F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5B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568F054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技术负责人</w:t>
            </w:r>
          </w:p>
        </w:tc>
        <w:tc>
          <w:tcPr>
            <w:tcW w:w="1231" w:type="dxa"/>
            <w:noWrap w:val="0"/>
            <w:vAlign w:val="center"/>
          </w:tcPr>
          <w:p w14:paraId="5AC8325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14:paraId="19DF938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14:paraId="328C50A0">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14:paraId="5EFC808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14:paraId="635CEC4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14:paraId="4443A77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4C3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7521BDC">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成立时间</w:t>
            </w:r>
          </w:p>
        </w:tc>
        <w:tc>
          <w:tcPr>
            <w:tcW w:w="2580" w:type="dxa"/>
            <w:gridSpan w:val="2"/>
            <w:noWrap w:val="0"/>
            <w:vAlign w:val="center"/>
          </w:tcPr>
          <w:p w14:paraId="22503A9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4763" w:type="dxa"/>
            <w:gridSpan w:val="5"/>
            <w:noWrap w:val="0"/>
            <w:vAlign w:val="center"/>
          </w:tcPr>
          <w:p w14:paraId="362F590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员工总人数：</w:t>
            </w:r>
          </w:p>
        </w:tc>
      </w:tr>
      <w:tr w14:paraId="5B17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5F72FDC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企业资质等级</w:t>
            </w:r>
          </w:p>
        </w:tc>
        <w:tc>
          <w:tcPr>
            <w:tcW w:w="2580" w:type="dxa"/>
            <w:gridSpan w:val="2"/>
            <w:noWrap w:val="0"/>
            <w:vAlign w:val="center"/>
          </w:tcPr>
          <w:p w14:paraId="1106752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restart"/>
            <w:noWrap w:val="0"/>
            <w:vAlign w:val="center"/>
          </w:tcPr>
          <w:p w14:paraId="4AF0FDA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其中</w:t>
            </w:r>
          </w:p>
        </w:tc>
        <w:tc>
          <w:tcPr>
            <w:tcW w:w="1678" w:type="dxa"/>
            <w:gridSpan w:val="2"/>
            <w:noWrap w:val="0"/>
            <w:vAlign w:val="center"/>
          </w:tcPr>
          <w:p w14:paraId="12B0EB20">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项目经理</w:t>
            </w:r>
          </w:p>
        </w:tc>
        <w:tc>
          <w:tcPr>
            <w:tcW w:w="2127" w:type="dxa"/>
            <w:gridSpan w:val="2"/>
            <w:noWrap w:val="0"/>
            <w:vAlign w:val="center"/>
          </w:tcPr>
          <w:p w14:paraId="47553FF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5580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0DE708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营业执照号</w:t>
            </w:r>
          </w:p>
        </w:tc>
        <w:tc>
          <w:tcPr>
            <w:tcW w:w="2580" w:type="dxa"/>
            <w:gridSpan w:val="2"/>
            <w:noWrap w:val="0"/>
            <w:vAlign w:val="center"/>
          </w:tcPr>
          <w:p w14:paraId="6880A86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2D2425C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3D880ADA">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高级职称人员</w:t>
            </w:r>
          </w:p>
        </w:tc>
        <w:tc>
          <w:tcPr>
            <w:tcW w:w="2127" w:type="dxa"/>
            <w:gridSpan w:val="2"/>
            <w:noWrap w:val="0"/>
            <w:vAlign w:val="center"/>
          </w:tcPr>
          <w:p w14:paraId="2D65501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0AA6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2F25D5D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注册资金</w:t>
            </w:r>
          </w:p>
        </w:tc>
        <w:tc>
          <w:tcPr>
            <w:tcW w:w="2580" w:type="dxa"/>
            <w:gridSpan w:val="2"/>
            <w:noWrap w:val="0"/>
            <w:vAlign w:val="center"/>
          </w:tcPr>
          <w:p w14:paraId="2F1E9634">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11C7E35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208C5A9C">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中级职称人员</w:t>
            </w:r>
          </w:p>
        </w:tc>
        <w:tc>
          <w:tcPr>
            <w:tcW w:w="2127" w:type="dxa"/>
            <w:gridSpan w:val="2"/>
            <w:noWrap w:val="0"/>
            <w:vAlign w:val="center"/>
          </w:tcPr>
          <w:p w14:paraId="0AF08F4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3DB8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755022B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开户银行</w:t>
            </w:r>
          </w:p>
        </w:tc>
        <w:tc>
          <w:tcPr>
            <w:tcW w:w="2580" w:type="dxa"/>
            <w:gridSpan w:val="2"/>
            <w:noWrap w:val="0"/>
            <w:vAlign w:val="center"/>
          </w:tcPr>
          <w:p w14:paraId="273921F4">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7B0F3CAA">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268AE47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初级职称人员</w:t>
            </w:r>
          </w:p>
        </w:tc>
        <w:tc>
          <w:tcPr>
            <w:tcW w:w="2127" w:type="dxa"/>
            <w:gridSpan w:val="2"/>
            <w:noWrap w:val="0"/>
            <w:vAlign w:val="center"/>
          </w:tcPr>
          <w:p w14:paraId="4E24D39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6BF2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405403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账号</w:t>
            </w:r>
          </w:p>
        </w:tc>
        <w:tc>
          <w:tcPr>
            <w:tcW w:w="2580" w:type="dxa"/>
            <w:gridSpan w:val="2"/>
            <w:noWrap w:val="0"/>
            <w:vAlign w:val="center"/>
          </w:tcPr>
          <w:p w14:paraId="64B8E7D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633F63C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7574A1C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技工</w:t>
            </w:r>
          </w:p>
        </w:tc>
        <w:tc>
          <w:tcPr>
            <w:tcW w:w="2127" w:type="dxa"/>
            <w:gridSpan w:val="2"/>
            <w:noWrap w:val="0"/>
            <w:vAlign w:val="center"/>
          </w:tcPr>
          <w:p w14:paraId="2CD46759">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3A5B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14:paraId="3D16A11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经营范围</w:t>
            </w:r>
          </w:p>
        </w:tc>
        <w:tc>
          <w:tcPr>
            <w:tcW w:w="7343" w:type="dxa"/>
            <w:gridSpan w:val="7"/>
            <w:noWrap w:val="0"/>
            <w:vAlign w:val="center"/>
          </w:tcPr>
          <w:p w14:paraId="59F257CE">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bl>
    <w:p w14:paraId="4AD917D9">
      <w:pPr>
        <w:widowControl w:val="0"/>
        <w:shd w:val="clear"/>
        <w:overflowPunct/>
        <w:topLinePunct w:val="0"/>
        <w:bidi w:val="0"/>
        <w:spacing w:after="120"/>
        <w:jc w:val="both"/>
        <w:rPr>
          <w:rFonts w:hint="eastAsia" w:ascii="宋体" w:hAnsi="宋体" w:eastAsia="宋体" w:cs="宋体"/>
          <w:caps w:val="0"/>
          <w:color w:val="auto"/>
          <w:spacing w:val="0"/>
          <w:kern w:val="2"/>
          <w:sz w:val="21"/>
          <w:szCs w:val="22"/>
          <w:highlight w:val="none"/>
          <w:lang w:val="en-US" w:eastAsia="zh-CN" w:bidi="ar-SA"/>
        </w:rPr>
      </w:pPr>
    </w:p>
    <w:p w14:paraId="14F458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8D12339">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17BBDA2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42790F4">
      <w:pPr>
        <w:widowControl w:val="0"/>
        <w:shd w:val="clear"/>
        <w:overflowPunct/>
        <w:topLinePunct w:val="0"/>
        <w:bidi w:val="0"/>
        <w:spacing w:line="360" w:lineRule="auto"/>
        <w:rPr>
          <w:rFonts w:hint="eastAsia" w:ascii="宋体" w:hAnsi="宋体" w:eastAsia="宋体" w:cs="宋体"/>
          <w:b/>
          <w:bCs w:val="0"/>
          <w:caps w:val="0"/>
          <w:color w:val="auto"/>
          <w:spacing w:val="0"/>
          <w:kern w:val="0"/>
          <w:sz w:val="24"/>
          <w:szCs w:val="24"/>
          <w:highlight w:val="none"/>
        </w:rPr>
      </w:pPr>
      <w:r>
        <w:rPr>
          <w:rFonts w:hint="eastAsia" w:ascii="宋体" w:hAnsi="宋体" w:eastAsia="宋体" w:cs="宋体"/>
          <w:b/>
          <w:bCs w:val="0"/>
          <w:caps w:val="0"/>
          <w:color w:val="auto"/>
          <w:spacing w:val="0"/>
          <w:kern w:val="0"/>
          <w:sz w:val="24"/>
          <w:szCs w:val="24"/>
          <w:highlight w:val="none"/>
        </w:rPr>
        <w:br w:type="page"/>
      </w:r>
      <w:r>
        <w:rPr>
          <w:rFonts w:hint="eastAsia" w:ascii="宋体" w:hAnsi="宋体" w:eastAsia="宋体" w:cs="宋体"/>
          <w:b/>
          <w:bCs w:val="0"/>
          <w:caps w:val="0"/>
          <w:color w:val="auto"/>
          <w:spacing w:val="0"/>
          <w:kern w:val="0"/>
          <w:sz w:val="24"/>
          <w:szCs w:val="24"/>
          <w:highlight w:val="none"/>
        </w:rPr>
        <w:t>磋商供应商资格证明文件主要内容：</w:t>
      </w:r>
    </w:p>
    <w:p w14:paraId="183951A9">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lang w:eastAsia="zh-CN"/>
        </w:rPr>
        <w:t>具有独立承担民事责任能力的法人、其他组织或自然人，并出具合法有效的营业执照，开户许可证</w:t>
      </w:r>
      <w:r>
        <w:rPr>
          <w:rFonts w:hint="eastAsia" w:ascii="宋体" w:hAnsi="宋体" w:eastAsia="宋体" w:cs="宋体"/>
          <w:caps w:val="0"/>
          <w:color w:val="auto"/>
          <w:spacing w:val="0"/>
          <w:sz w:val="24"/>
          <w:szCs w:val="24"/>
        </w:rPr>
        <w:t>或事业单位法人证书等国家规定的相关证明，自然人参与的提供其身份证明；</w:t>
      </w:r>
    </w:p>
    <w:p w14:paraId="05B97E88">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（2）供应商须具备</w:t>
      </w:r>
      <w:r>
        <w:rPr>
          <w:rFonts w:hint="eastAsia" w:ascii="宋体" w:hAnsi="宋体" w:cs="宋体"/>
          <w:caps w:val="0"/>
          <w:color w:val="auto"/>
          <w:spacing w:val="0"/>
          <w:sz w:val="24"/>
          <w:szCs w:val="24"/>
          <w:lang w:eastAsia="zh-CN"/>
        </w:rPr>
        <w:t>公路工程施工总承包三级</w:t>
      </w:r>
      <w:r>
        <w:rPr>
          <w:rFonts w:hint="eastAsia" w:ascii="宋体" w:hAnsi="宋体" w:eastAsia="宋体" w:cs="宋体"/>
          <w:caps w:val="0"/>
          <w:color w:val="auto"/>
          <w:spacing w:val="0"/>
          <w:sz w:val="24"/>
          <w:szCs w:val="24"/>
        </w:rPr>
        <w:t>及以上资质，并具有相应的安全生产许可证，申请人拟派项目经理须具备</w:t>
      </w:r>
      <w:r>
        <w:rPr>
          <w:rFonts w:hint="eastAsia" w:ascii="宋体" w:hAnsi="宋体" w:cs="宋体"/>
          <w:caps w:val="0"/>
          <w:color w:val="auto"/>
          <w:spacing w:val="0"/>
          <w:sz w:val="24"/>
          <w:szCs w:val="24"/>
          <w:lang w:eastAsia="zh-CN"/>
        </w:rPr>
        <w:t>公路工程专业二级</w:t>
      </w:r>
      <w:r>
        <w:rPr>
          <w:rFonts w:hint="eastAsia" w:ascii="宋体" w:hAnsi="宋体" w:eastAsia="宋体" w:cs="宋体"/>
          <w:caps w:val="0"/>
          <w:color w:val="auto"/>
          <w:spacing w:val="0"/>
          <w:sz w:val="24"/>
          <w:szCs w:val="24"/>
        </w:rPr>
        <w:t>及以上注册建造师执业资格，并具备相应有效的安全生产考核合格证书，且应提供项目经理无在建工程承诺书；</w:t>
      </w:r>
    </w:p>
    <w:p w14:paraId="6FCB3948">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jc w:val="left"/>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（3）法定代表人授权书（附法定代表人、被授权人身份证复印件）及被授权人身份证原件；（法定代表人参加，只提供本人身份证原件）</w:t>
      </w:r>
    </w:p>
    <w:p w14:paraId="06F7D069">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（4）参加本次磋商活动前近3年内，在经营活动中没有重大违法记录的书面声明原件，加盖供应商公章；</w:t>
      </w:r>
    </w:p>
    <w:p w14:paraId="332822C8">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5</w:t>
      </w:r>
      <w:r>
        <w:rPr>
          <w:rFonts w:hint="eastAsia" w:ascii="宋体" w:hAnsi="宋体" w:eastAsia="宋体" w:cs="宋体"/>
          <w:caps w:val="0"/>
          <w:color w:val="auto"/>
          <w:spacing w:val="0"/>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6C7B1FEB">
      <w:pPr>
        <w:keepNext w:val="0"/>
        <w:keepLines w:val="0"/>
        <w:pageBreakBefore w:val="0"/>
        <w:widowControl w:val="0"/>
        <w:shd w:val="clear"/>
        <w:kinsoku/>
        <w:wordWrap/>
        <w:overflowPunct/>
        <w:topLinePunct w:val="0"/>
        <w:autoSpaceDE/>
        <w:autoSpaceDN/>
        <w:bidi w:val="0"/>
        <w:adjustRightInd/>
        <w:snapToGri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6</w:t>
      </w:r>
      <w:r>
        <w:rPr>
          <w:rFonts w:hint="eastAsia" w:ascii="宋体" w:hAnsi="宋体" w:eastAsia="宋体" w:cs="宋体"/>
          <w:caps w:val="0"/>
          <w:color w:val="auto"/>
          <w:spacing w:val="0"/>
          <w:sz w:val="24"/>
          <w:szCs w:val="24"/>
          <w:lang w:eastAsia="zh-CN"/>
        </w:rPr>
        <w:t>）财务状况报告：</w:t>
      </w:r>
      <w:r>
        <w:rPr>
          <w:rFonts w:hint="eastAsia" w:ascii="宋体" w:hAnsi="宋体" w:cs="宋体"/>
          <w:caps w:val="0"/>
          <w:color w:val="auto"/>
          <w:spacing w:val="0"/>
          <w:sz w:val="24"/>
          <w:szCs w:val="24"/>
          <w:lang w:eastAsia="zh-CN"/>
        </w:rPr>
        <w:t>提供经审计的2024年度财务审计报告（成立时间至首次递交响应文件截止时间不足1年的，可提供成立后任意时段的资产负债表）或银行出具的资信证明</w:t>
      </w:r>
      <w:r>
        <w:rPr>
          <w:rFonts w:hint="eastAsia" w:ascii="宋体" w:hAnsi="宋体" w:eastAsia="宋体" w:cs="宋体"/>
          <w:caps w:val="0"/>
          <w:color w:val="auto"/>
          <w:spacing w:val="0"/>
          <w:sz w:val="24"/>
          <w:szCs w:val="24"/>
          <w:lang w:eastAsia="zh-CN"/>
        </w:rPr>
        <w:t>。</w:t>
      </w:r>
    </w:p>
    <w:p w14:paraId="062082C8">
      <w:pPr>
        <w:keepNext w:val="0"/>
        <w:keepLines w:val="0"/>
        <w:pageBreakBefore w:val="0"/>
        <w:widowControl w:val="0"/>
        <w:shd w:val="clear"/>
        <w:kinsoku/>
        <w:wordWrap/>
        <w:overflowPunct/>
        <w:topLinePunct w:val="0"/>
        <w:autoSpaceDE/>
        <w:autoSpaceDN/>
        <w:bidi w:val="0"/>
        <w:adjustRightInd/>
        <w:snapToGri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7</w:t>
      </w:r>
      <w:r>
        <w:rPr>
          <w:rFonts w:hint="eastAsia" w:ascii="宋体" w:hAnsi="宋体" w:eastAsia="宋体" w:cs="宋体"/>
          <w:caps w:val="0"/>
          <w:color w:val="auto"/>
          <w:spacing w:val="0"/>
          <w:sz w:val="24"/>
          <w:szCs w:val="24"/>
          <w:lang w:eastAsia="zh-CN"/>
        </w:rPr>
        <w:t>）社会保障资金缴纳证明：</w:t>
      </w:r>
      <w:r>
        <w:rPr>
          <w:rFonts w:hint="eastAsia" w:ascii="宋体" w:hAnsi="宋体" w:cs="宋体"/>
          <w:caps w:val="0"/>
          <w:color w:val="auto"/>
          <w:spacing w:val="0"/>
          <w:sz w:val="24"/>
          <w:szCs w:val="24"/>
          <w:lang w:eastAsia="zh-CN"/>
        </w:rPr>
        <w:t>自2024年11月01日以来</w:t>
      </w:r>
      <w:r>
        <w:rPr>
          <w:rFonts w:hint="eastAsia" w:ascii="宋体" w:hAnsi="宋体" w:eastAsia="宋体" w:cs="宋体"/>
          <w:caps w:val="0"/>
          <w:color w:val="auto"/>
          <w:spacing w:val="0"/>
          <w:sz w:val="24"/>
          <w:szCs w:val="24"/>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34F13515">
      <w:pPr>
        <w:pStyle w:val="3"/>
        <w:keepNext w:val="0"/>
        <w:keepLines w:val="0"/>
        <w:pageBreakBefore w:val="0"/>
        <w:widowControl w:val="0"/>
        <w:shd w:val="clear"/>
        <w:kinsoku/>
        <w:wordWrap/>
        <w:overflowPunct/>
        <w:topLinePunct w:val="0"/>
        <w:autoSpaceDE/>
        <w:autoSpaceDN/>
        <w:bidi w:val="0"/>
        <w:adjustRightInd/>
        <w:spacing w:after="0" w:line="336" w:lineRule="auto"/>
        <w:ind w:left="0" w:firstLine="480" w:firstLineChars="200"/>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kern w:val="2"/>
          <w:sz w:val="24"/>
          <w:szCs w:val="24"/>
          <w:lang w:val="en-US" w:eastAsia="zh-CN" w:bidi="ar-SA"/>
        </w:rPr>
        <w:t>8）税收缴纳证明：自</w:t>
      </w:r>
      <w:r>
        <w:rPr>
          <w:rFonts w:hint="eastAsia" w:ascii="宋体" w:hAnsi="宋体" w:cs="宋体"/>
          <w:caps w:val="0"/>
          <w:color w:val="auto"/>
          <w:spacing w:val="0"/>
          <w:kern w:val="2"/>
          <w:sz w:val="24"/>
          <w:szCs w:val="24"/>
          <w:lang w:val="en-US" w:eastAsia="zh-CN" w:bidi="ar-SA"/>
        </w:rPr>
        <w:t>2024年11月01日</w:t>
      </w:r>
      <w:r>
        <w:rPr>
          <w:rFonts w:hint="eastAsia" w:ascii="宋体" w:hAnsi="宋体" w:eastAsia="宋体" w:cs="宋体"/>
          <w:caps w:val="0"/>
          <w:color w:val="auto"/>
          <w:spacing w:val="0"/>
          <w:kern w:val="2"/>
          <w:sz w:val="24"/>
          <w:szCs w:val="24"/>
          <w:lang w:val="en-US" w:eastAsia="zh-CN" w:bidi="ar-SA"/>
        </w:rPr>
        <w:t>以来已缴纳的至少三个月的缴税凭证。依法免税的供应商应提供相关文件证明。</w:t>
      </w:r>
    </w:p>
    <w:p w14:paraId="38953D5D">
      <w:pPr>
        <w:pStyle w:val="3"/>
        <w:keepNext w:val="0"/>
        <w:keepLines w:val="0"/>
        <w:pageBreakBefore w:val="0"/>
        <w:widowControl w:val="0"/>
        <w:shd w:val="clear"/>
        <w:kinsoku/>
        <w:wordWrap/>
        <w:overflowPunct/>
        <w:topLinePunct w:val="0"/>
        <w:autoSpaceDE/>
        <w:autoSpaceDN/>
        <w:bidi w:val="0"/>
        <w:adjustRightInd/>
        <w:spacing w:after="0" w:line="336" w:lineRule="auto"/>
        <w:ind w:left="0" w:firstLine="480" w:firstLineChars="200"/>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kern w:val="2"/>
          <w:sz w:val="24"/>
          <w:szCs w:val="24"/>
          <w:lang w:val="en-US" w:eastAsia="zh-CN" w:bidi="ar-SA"/>
        </w:rPr>
        <w:t>（9）履行合同所必须的证明资料：具有履行合同所必需的设备和专业技术能力证明</w:t>
      </w:r>
      <w:r>
        <w:rPr>
          <w:rFonts w:hint="eastAsia" w:ascii="宋体" w:hAnsi="宋体" w:eastAsia="宋体" w:cs="宋体"/>
          <w:caps w:val="0"/>
          <w:color w:val="auto"/>
          <w:spacing w:val="0"/>
          <w:sz w:val="24"/>
          <w:szCs w:val="24"/>
          <w:lang w:eastAsia="zh-CN"/>
        </w:rPr>
        <w:t>资料（提供书面承诺）</w:t>
      </w:r>
    </w:p>
    <w:p w14:paraId="215C9765">
      <w:pPr>
        <w:keepNext w:val="0"/>
        <w:keepLines w:val="0"/>
        <w:pageBreakBefore w:val="0"/>
        <w:widowControl w:val="0"/>
        <w:shd w:val="clear"/>
        <w:kinsoku/>
        <w:wordWrap/>
        <w:overflowPunct/>
        <w:topLinePunct w:val="0"/>
        <w:autoSpaceDE/>
        <w:autoSpaceDN/>
        <w:bidi w:val="0"/>
        <w:adjustRightInd/>
        <w:snapToGrid w:val="0"/>
        <w:spacing w:line="336" w:lineRule="auto"/>
        <w:ind w:left="0" w:firstLine="480" w:firstLineChars="200"/>
        <w:jc w:val="both"/>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10</w:t>
      </w: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137FF04B">
      <w:pPr>
        <w:keepNext w:val="0"/>
        <w:keepLines w:val="0"/>
        <w:pageBreakBefore w:val="0"/>
        <w:widowControl w:val="0"/>
        <w:shd w:val="clear"/>
        <w:kinsoku/>
        <w:wordWrap/>
        <w:overflowPunct/>
        <w:topLinePunct w:val="0"/>
        <w:autoSpaceDE/>
        <w:autoSpaceDN/>
        <w:bidi w:val="0"/>
        <w:adjustRightInd/>
        <w:snapToGrid w:val="0"/>
        <w:spacing w:line="336" w:lineRule="auto"/>
        <w:ind w:left="0" w:firstLine="480" w:firstLineChars="200"/>
        <w:jc w:val="both"/>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kern w:val="2"/>
          <w:sz w:val="24"/>
          <w:szCs w:val="24"/>
          <w:lang w:val="en-US" w:eastAsia="zh-CN" w:bidi="ar-SA"/>
        </w:rPr>
        <w:t>（11）非联合体声明：本项目不接受联合体投标（提供声明书）</w:t>
      </w:r>
    </w:p>
    <w:p w14:paraId="76DE8F8F">
      <w:pPr>
        <w:keepNext w:val="0"/>
        <w:keepLines w:val="0"/>
        <w:pageBreakBefore w:val="0"/>
        <w:widowControl w:val="0"/>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lang w:val="en-US" w:eastAsia="zh-CN" w:bidi="ar-SA"/>
        </w:rPr>
        <w:br w:type="page"/>
      </w:r>
      <w:bookmarkStart w:id="109" w:name="_Toc1408"/>
      <w:bookmarkStart w:id="110" w:name="_Toc6178"/>
      <w:bookmarkStart w:id="111" w:name="_Toc18284"/>
      <w:r>
        <w:rPr>
          <w:rFonts w:hint="eastAsia" w:ascii="宋体" w:hAnsi="宋体" w:eastAsia="宋体" w:cs="宋体"/>
          <w:b/>
          <w:caps w:val="0"/>
          <w:color w:val="auto"/>
          <w:spacing w:val="0"/>
          <w:kern w:val="2"/>
          <w:sz w:val="24"/>
          <w:szCs w:val="24"/>
          <w:highlight w:val="none"/>
          <w:lang w:val="en-US" w:eastAsia="zh-CN" w:bidi="ar-SA"/>
        </w:rPr>
        <w:t>项目经理无在建承诺书</w:t>
      </w:r>
      <w:r>
        <w:rPr>
          <w:rFonts w:hint="eastAsia" w:ascii="宋体" w:hAnsi="宋体" w:cs="宋体"/>
          <w:b/>
          <w:caps w:val="0"/>
          <w:color w:val="auto"/>
          <w:spacing w:val="0"/>
          <w:kern w:val="2"/>
          <w:sz w:val="24"/>
          <w:szCs w:val="24"/>
          <w:highlight w:val="none"/>
          <w:lang w:val="en-US" w:eastAsia="zh-CN" w:bidi="ar-SA"/>
        </w:rPr>
        <w:t>（格式1）</w:t>
      </w:r>
    </w:p>
    <w:p w14:paraId="179F2076">
      <w:pPr>
        <w:widowControl w:val="0"/>
        <w:shd w:val="clear"/>
        <w:overflowPunct/>
        <w:topLinePunct w:val="0"/>
        <w:bidi w:val="0"/>
        <w:spacing w:line="360" w:lineRule="auto"/>
        <w:ind w:firstLine="480" w:firstLineChars="200"/>
        <w:jc w:val="left"/>
        <w:rPr>
          <w:rFonts w:hint="eastAsia" w:ascii="宋体" w:hAnsi="宋体" w:eastAsia="宋体" w:cs="宋体"/>
          <w:caps w:val="0"/>
          <w:color w:val="auto"/>
          <w:spacing w:val="0"/>
          <w:kern w:val="2"/>
          <w:sz w:val="24"/>
          <w:szCs w:val="22"/>
          <w:highlight w:val="none"/>
        </w:rPr>
      </w:pPr>
    </w:p>
    <w:p w14:paraId="36AB38E8">
      <w:pPr>
        <w:widowControl w:val="0"/>
        <w:shd w:val="clear"/>
        <w:overflowPunct/>
        <w:topLinePunct w:val="0"/>
        <w:bidi w:val="0"/>
        <w:spacing w:line="360" w:lineRule="auto"/>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我方在此声明，我方拟派</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s="宋体"/>
          <w:caps w:val="0"/>
          <w:color w:val="auto"/>
          <w:spacing w:val="0"/>
          <w:kern w:val="2"/>
          <w:sz w:val="24"/>
          <w:szCs w:val="22"/>
          <w:highlight w:val="none"/>
          <w:u w:val="single"/>
          <w:lang w:val="en-US" w:eastAsia="zh-CN"/>
        </w:rPr>
        <w:t>岚皋县佐龙镇马宗村二组通组路建设工程</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rPr>
        <w:t>（以下简称“本工程”）的项目经理</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u w:val="single"/>
        </w:rPr>
        <w:t>（姓名）</w:t>
      </w:r>
      <w:r>
        <w:rPr>
          <w:rFonts w:hint="eastAsia" w:ascii="宋体" w:hAnsi="宋体" w:eastAsia="宋体" w:cs="宋体"/>
          <w:caps w:val="0"/>
          <w:color w:val="auto"/>
          <w:spacing w:val="0"/>
          <w:kern w:val="2"/>
          <w:sz w:val="24"/>
          <w:szCs w:val="22"/>
          <w:highlight w:val="none"/>
        </w:rPr>
        <w:t>，现阶段没有担任任何在施建设工程项目的项目经理，并在本项目中不允许中途私自更换，不得兼职。</w:t>
      </w:r>
    </w:p>
    <w:p w14:paraId="2CCE06DB">
      <w:pPr>
        <w:widowControl w:val="0"/>
        <w:shd w:val="clear"/>
        <w:overflowPunct/>
        <w:topLinePunct w:val="0"/>
        <w:bidi w:val="0"/>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我方保证上述信息的真实和准确。</w:t>
      </w:r>
    </w:p>
    <w:p w14:paraId="0FEF3B41">
      <w:pPr>
        <w:widowControl w:val="0"/>
        <w:shd w:val="clear"/>
        <w:overflowPunct/>
        <w:topLinePunct w:val="0"/>
        <w:bidi w:val="0"/>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特此承诺！</w:t>
      </w:r>
    </w:p>
    <w:p w14:paraId="1F4F2ABE">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67AE7B26">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42EE0F5F">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30A2FF6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4DA6336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41E83C4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467DE8F5">
      <w:pPr>
        <w:widowControl w:val="0"/>
        <w:shd w:val="clear"/>
        <w:overflowPunct/>
        <w:topLinePunct w:val="0"/>
        <w:bidi w:val="0"/>
        <w:jc w:val="center"/>
        <w:rPr>
          <w:rFonts w:ascii="宋体" w:hAnsi="宋体" w:cs="宋体"/>
          <w:b/>
          <w:caps w:val="0"/>
          <w:color w:val="auto"/>
          <w:spacing w:val="0"/>
          <w:sz w:val="24"/>
          <w:szCs w:val="24"/>
        </w:rPr>
      </w:pPr>
      <w:r>
        <w:rPr>
          <w:rFonts w:hint="eastAsia" w:ascii="宋体" w:hAnsi="宋体" w:eastAsia="宋体" w:cs="宋体"/>
          <w:b/>
          <w:bCs/>
          <w:caps w:val="0"/>
          <w:color w:val="auto"/>
          <w:spacing w:val="0"/>
          <w:kern w:val="2"/>
          <w:sz w:val="32"/>
          <w:szCs w:val="32"/>
          <w:highlight w:val="none"/>
        </w:rPr>
        <w:br w:type="page"/>
      </w:r>
      <w:bookmarkStart w:id="112" w:name="_Toc378248335"/>
      <w:bookmarkStart w:id="113" w:name="_Toc26564"/>
      <w:r>
        <w:rPr>
          <w:rFonts w:hint="eastAsia" w:ascii="宋体" w:hAnsi="宋体" w:cs="宋体"/>
          <w:b/>
          <w:caps w:val="0"/>
          <w:color w:val="auto"/>
          <w:spacing w:val="0"/>
          <w:lang w:val="en-US" w:eastAsia="zh-CN"/>
        </w:rPr>
        <w:t>声明（格式2）</w:t>
      </w:r>
      <w:r>
        <w:rPr>
          <w:rFonts w:hint="eastAsia" w:ascii="宋体" w:hAnsi="宋体" w:cs="宋体"/>
          <w:b/>
          <w:caps w:val="0"/>
          <w:color w:val="auto"/>
          <w:spacing w:val="0"/>
        </w:rPr>
        <w:cr/>
      </w:r>
    </w:p>
    <w:p w14:paraId="7AC15571">
      <w:pPr>
        <w:widowControl w:val="0"/>
        <w:shd w:val="clear"/>
        <w:overflowPunct/>
        <w:topLinePunct w:val="0"/>
        <w:bidi w:val="0"/>
        <w:spacing w:line="240" w:lineRule="auto"/>
        <w:ind w:firstLine="482" w:firstLineChars="200"/>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注：</w:t>
      </w:r>
      <w:r>
        <w:rPr>
          <w:rFonts w:hint="eastAsia" w:ascii="宋体" w:hAnsi="宋体" w:eastAsia="宋体" w:cs="宋体"/>
          <w:b/>
          <w:bCs/>
          <w:caps w:val="0"/>
          <w:color w:val="auto"/>
          <w:spacing w:val="0"/>
          <w:kern w:val="2"/>
          <w:sz w:val="24"/>
          <w:szCs w:val="24"/>
          <w:highlight w:val="none"/>
        </w:rPr>
        <w:t>由供应商自行声明并对真实性负责。如有虚假，将依法承担相应责任。</w:t>
      </w:r>
    </w:p>
    <w:p w14:paraId="27F4984E">
      <w:pPr>
        <w:pStyle w:val="3"/>
        <w:widowControl w:val="0"/>
        <w:shd w:val="clear"/>
        <w:overflowPunct/>
        <w:topLinePunct w:val="0"/>
        <w:bidi w:val="0"/>
        <w:spacing w:line="240" w:lineRule="auto"/>
        <w:ind w:firstLine="482" w:firstLineChars="200"/>
        <w:rPr>
          <w:rFonts w:hint="eastAsia" w:ascii="宋体" w:hAnsi="宋体" w:eastAsia="宋体" w:cs="宋体"/>
          <w:b/>
          <w:bCs/>
          <w:caps w:val="0"/>
          <w:smallCaps w:val="0"/>
          <w:vanish w:val="0"/>
          <w:color w:val="auto"/>
          <w:spacing w:val="0"/>
          <w:kern w:val="2"/>
          <w:sz w:val="24"/>
          <w:szCs w:val="24"/>
          <w:highlight w:val="none"/>
          <w:lang w:val="en-US" w:eastAsia="zh-CN" w:bidi="ar-SA"/>
        </w:rPr>
      </w:pPr>
      <w:r>
        <w:rPr>
          <w:rFonts w:hint="eastAsia" w:ascii="宋体" w:hAnsi="宋体" w:eastAsia="宋体" w:cs="宋体"/>
          <w:b/>
          <w:bCs/>
          <w:caps w:val="0"/>
          <w:smallCaps w:val="0"/>
          <w:vanish w:val="0"/>
          <w:color w:val="auto"/>
          <w:spacing w:val="0"/>
          <w:kern w:val="2"/>
          <w:sz w:val="24"/>
          <w:szCs w:val="24"/>
          <w:highlight w:val="none"/>
          <w:lang w:val="en-US" w:eastAsia="zh-CN" w:bidi="ar-SA"/>
        </w:rPr>
        <w:t>参加政府采购活动的中小企业应提供《小微企业声明函》原件。未提供声明函原件的，不能享受</w:t>
      </w:r>
      <w:r>
        <w:rPr>
          <w:rFonts w:hint="eastAsia" w:ascii="宋体" w:hAnsi="宋体" w:cs="宋体"/>
          <w:b/>
          <w:bCs/>
          <w:caps w:val="0"/>
          <w:smallCaps w:val="0"/>
          <w:vanish w:val="0"/>
          <w:color w:val="auto"/>
          <w:spacing w:val="0"/>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0"/>
          <w:kern w:val="2"/>
          <w:sz w:val="24"/>
          <w:szCs w:val="24"/>
          <w:highlight w:val="none"/>
          <w:lang w:val="en-US" w:eastAsia="zh-CN" w:bidi="ar-SA"/>
        </w:rPr>
        <w:t>规定的价格扣除，但不影响响应文件的有效性。</w:t>
      </w:r>
    </w:p>
    <w:p w14:paraId="44A66EDA">
      <w:pPr>
        <w:widowControl w:val="0"/>
        <w:shd w:val="clear"/>
        <w:overflowPunct/>
        <w:topLinePunct w:val="0"/>
        <w:bidi w:val="0"/>
        <w:spacing w:line="360" w:lineRule="auto"/>
        <w:ind w:firstLine="482" w:firstLineChars="200"/>
        <w:jc w:val="center"/>
        <w:rPr>
          <w:rFonts w:ascii="宋体" w:hAnsi="宋体" w:eastAsia="宋体"/>
          <w:b/>
          <w:caps w:val="0"/>
          <w:color w:val="auto"/>
          <w:spacing w:val="0"/>
          <w:sz w:val="24"/>
          <w:szCs w:val="24"/>
        </w:rPr>
      </w:pPr>
      <w:r>
        <w:rPr>
          <w:rFonts w:hint="eastAsia" w:ascii="宋体" w:hAnsi="宋体"/>
          <w:b/>
          <w:caps w:val="0"/>
          <w:color w:val="auto"/>
          <w:spacing w:val="0"/>
          <w:sz w:val="24"/>
          <w:szCs w:val="24"/>
          <w:lang w:val="en-US" w:eastAsia="zh-CN"/>
        </w:rPr>
        <w:t>小微</w:t>
      </w:r>
      <w:r>
        <w:rPr>
          <w:rFonts w:hint="eastAsia" w:ascii="宋体" w:hAnsi="宋体" w:eastAsia="宋体"/>
          <w:b/>
          <w:caps w:val="0"/>
          <w:color w:val="auto"/>
          <w:spacing w:val="0"/>
          <w:sz w:val="24"/>
          <w:szCs w:val="24"/>
        </w:rPr>
        <w:t>企业声明函（工程、服务）</w:t>
      </w:r>
    </w:p>
    <w:p w14:paraId="56DCB730">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本公司（联合体）郑重声明，根据《政府采购促进中小企业发展管理办法》（财库〔</w:t>
      </w:r>
      <w:r>
        <w:rPr>
          <w:rFonts w:ascii="宋体" w:hAnsi="宋体" w:eastAsia="宋体"/>
          <w:caps w:val="0"/>
          <w:color w:val="auto"/>
          <w:spacing w:val="0"/>
          <w:sz w:val="24"/>
          <w:szCs w:val="24"/>
        </w:rPr>
        <w:t xml:space="preserve">2020 </w:t>
      </w:r>
      <w:r>
        <w:rPr>
          <w:rFonts w:hint="eastAsia" w:ascii="宋体" w:hAnsi="宋体" w:eastAsia="宋体" w:cs="宋体"/>
          <w:caps w:val="0"/>
          <w:color w:val="auto"/>
          <w:spacing w:val="0"/>
          <w:sz w:val="24"/>
          <w:szCs w:val="24"/>
        </w:rPr>
        <w:t>）</w:t>
      </w:r>
      <w:r>
        <w:rPr>
          <w:rFonts w:ascii="宋体" w:hAnsi="宋体" w:eastAsia="宋体"/>
          <w:caps w:val="0"/>
          <w:color w:val="auto"/>
          <w:spacing w:val="0"/>
          <w:sz w:val="24"/>
          <w:szCs w:val="24"/>
        </w:rPr>
        <w:t>46</w:t>
      </w:r>
      <w:r>
        <w:rPr>
          <w:rFonts w:hint="eastAsia" w:ascii="宋体" w:hAnsi="宋体" w:eastAsia="宋体" w:cs="宋体"/>
          <w:caps w:val="0"/>
          <w:color w:val="auto"/>
          <w:spacing w:val="0"/>
          <w:sz w:val="24"/>
          <w:szCs w:val="24"/>
        </w:rPr>
        <w:t>号）的规定，本公司（联合体）参加</w:t>
      </w:r>
      <w:r>
        <w:rPr>
          <w:rFonts w:hint="eastAsia" w:ascii="宋体" w:hAnsi="宋体" w:eastAsia="宋体" w:cs="宋体"/>
          <w:caps w:val="0"/>
          <w:color w:val="auto"/>
          <w:spacing w:val="0"/>
          <w:sz w:val="24"/>
          <w:szCs w:val="24"/>
          <w:u w:val="single"/>
        </w:rPr>
        <w:t>（单位名称）</w:t>
      </w:r>
      <w:r>
        <w:rPr>
          <w:rFonts w:hint="eastAsia" w:ascii="宋体" w:hAnsi="宋体" w:eastAsia="宋体" w:cs="宋体"/>
          <w:caps w:val="0"/>
          <w:color w:val="auto"/>
          <w:spacing w:val="0"/>
          <w:sz w:val="24"/>
          <w:szCs w:val="24"/>
        </w:rPr>
        <w:t>的</w:t>
      </w:r>
      <w:r>
        <w:rPr>
          <w:rFonts w:hint="eastAsia" w:ascii="宋体" w:hAnsi="宋体" w:eastAsia="宋体" w:cs="宋体"/>
          <w:caps w:val="0"/>
          <w:color w:val="auto"/>
          <w:spacing w:val="0"/>
          <w:sz w:val="24"/>
          <w:szCs w:val="24"/>
          <w:u w:val="single"/>
        </w:rPr>
        <w:t>（项目名称）</w:t>
      </w:r>
      <w:r>
        <w:rPr>
          <w:rFonts w:hint="eastAsia" w:ascii="宋体" w:hAnsi="宋体" w:eastAsia="宋体" w:cs="宋体"/>
          <w:caps w:val="0"/>
          <w:color w:val="auto"/>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23CE77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4" w:name="bookmark35"/>
      <w:bookmarkEnd w:id="114"/>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人，营业收入为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34DE5CE1">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5" w:name="bookmark36"/>
      <w:bookmarkEnd w:id="115"/>
      <w:r>
        <w:rPr>
          <w:rFonts w:hint="eastAsia" w:ascii="宋体" w:hAnsi="宋体" w:eastAsia="宋体" w:cs="宋体"/>
          <w:caps w:val="0"/>
          <w:color w:val="auto"/>
          <w:spacing w:val="0"/>
          <w:sz w:val="24"/>
          <w:szCs w:val="24"/>
        </w:rPr>
        <w:t>2.</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ascii="宋体" w:hAnsi="宋体" w:eastAsia="宋体"/>
          <w:caps w:val="0"/>
          <w:color w:val="auto"/>
          <w:spacing w:val="0"/>
          <w:sz w:val="24"/>
          <w:szCs w:val="24"/>
          <w:u w:val="single"/>
        </w:rPr>
        <w:tab/>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收入为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12C111B6">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65F945D6">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w w:val="100"/>
          <w:position w:val="0"/>
          <w:sz w:val="24"/>
          <w:szCs w:val="24"/>
          <w:highlight w:val="none"/>
          <w:lang w:val="en-US" w:eastAsia="zh-CN"/>
        </w:rPr>
      </w:pPr>
      <w:r>
        <w:rPr>
          <w:rFonts w:hint="eastAsia" w:ascii="宋体" w:hAnsi="宋体" w:eastAsia="宋体" w:cs="宋体"/>
          <w:caps w:val="0"/>
          <w:color w:val="auto"/>
          <w:spacing w:val="0"/>
          <w:w w:val="100"/>
          <w:position w:val="0"/>
          <w:sz w:val="24"/>
          <w:szCs w:val="24"/>
          <w:highlight w:val="none"/>
        </w:rPr>
        <w:t>从业人员、营业收入、资产总额填报上一年度数据，无上一年度数据的新成立企业可不填报</w:t>
      </w:r>
      <w:r>
        <w:rPr>
          <w:rFonts w:hint="eastAsia" w:ascii="宋体" w:hAnsi="宋体" w:cs="宋体"/>
          <w:caps w:val="0"/>
          <w:color w:val="auto"/>
          <w:spacing w:val="0"/>
          <w:w w:val="100"/>
          <w:position w:val="0"/>
          <w:sz w:val="24"/>
          <w:szCs w:val="24"/>
          <w:highlight w:val="none"/>
          <w:lang w:eastAsia="zh-CN"/>
        </w:rPr>
        <w:t>。</w:t>
      </w:r>
    </w:p>
    <w:p w14:paraId="1DDC12D5">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以上企业，不属于大企业的分支机构，不存在控股股东为大企业的情形，也不存在与大企业的负责人为同一人的情形。</w:t>
      </w:r>
    </w:p>
    <w:p w14:paraId="760628C7">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本企业对上述声明内容的真实性负责。如有虚假，将依法承担相应责任。</w:t>
      </w:r>
    </w:p>
    <w:p w14:paraId="1E9B269E">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16A3378">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EF1266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企业名称（盖章）：</w:t>
      </w:r>
      <w:r>
        <w:rPr>
          <w:rFonts w:ascii="宋体" w:hAnsi="宋体" w:eastAsia="宋体"/>
          <w:caps w:val="0"/>
          <w:color w:val="auto"/>
          <w:spacing w:val="0"/>
          <w:sz w:val="24"/>
          <w:szCs w:val="24"/>
        </w:rPr>
        <w:t xml:space="preserve"> </w:t>
      </w:r>
    </w:p>
    <w:p w14:paraId="5FF0E3AF">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日期：</w:t>
      </w:r>
    </w:p>
    <w:p w14:paraId="2C8AD189">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7666B37C">
      <w:pPr>
        <w:widowControl w:val="0"/>
        <w:shd w:val="clear"/>
        <w:overflowPunct/>
        <w:topLinePunct w:val="0"/>
        <w:bidi w:val="0"/>
        <w:jc w:val="center"/>
        <w:rPr>
          <w:rFonts w:hint="eastAsia" w:ascii="宋体" w:hAnsi="宋体" w:eastAsia="宋体" w:cs="Times New Roman"/>
          <w:b/>
          <w:caps w:val="0"/>
          <w:color w:val="auto"/>
          <w:spacing w:val="0"/>
          <w:sz w:val="24"/>
          <w:szCs w:val="24"/>
        </w:rPr>
      </w:pPr>
      <w:r>
        <w:rPr>
          <w:rFonts w:ascii="宋体" w:hAnsi="宋体" w:cs="宋体"/>
          <w:bCs/>
          <w:caps w:val="0"/>
          <w:color w:val="auto"/>
          <w:spacing w:val="0"/>
          <w:sz w:val="24"/>
          <w:szCs w:val="24"/>
        </w:rPr>
        <w:br w:type="page"/>
      </w:r>
      <w:r>
        <w:rPr>
          <w:rFonts w:hint="eastAsia" w:ascii="宋体" w:hAnsi="宋体" w:eastAsia="宋体" w:cs="Times New Roman"/>
          <w:b/>
          <w:caps w:val="0"/>
          <w:color w:val="auto"/>
          <w:spacing w:val="0"/>
          <w:sz w:val="24"/>
          <w:szCs w:val="24"/>
        </w:rPr>
        <w:t>非联合体声明（格式</w:t>
      </w:r>
      <w:r>
        <w:rPr>
          <w:rFonts w:hint="eastAsia" w:ascii="宋体" w:hAnsi="宋体" w:cs="Times New Roman"/>
          <w:b/>
          <w:caps w:val="0"/>
          <w:color w:val="auto"/>
          <w:spacing w:val="0"/>
          <w:sz w:val="24"/>
          <w:szCs w:val="24"/>
          <w:lang w:val="en-US" w:eastAsia="zh-CN"/>
        </w:rPr>
        <w:t>3</w:t>
      </w:r>
      <w:r>
        <w:rPr>
          <w:rFonts w:hint="eastAsia" w:ascii="宋体" w:hAnsi="宋体" w:eastAsia="宋体" w:cs="Times New Roman"/>
          <w:b/>
          <w:caps w:val="0"/>
          <w:color w:val="auto"/>
          <w:spacing w:val="0"/>
          <w:sz w:val="24"/>
          <w:szCs w:val="24"/>
        </w:rPr>
        <w:t>）</w:t>
      </w:r>
    </w:p>
    <w:p w14:paraId="2AB2900F">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0FF2BA2B">
      <w:pPr>
        <w:widowControl w:val="0"/>
        <w:shd w:val="clear"/>
        <w:overflowPunct/>
        <w:topLinePunct w:val="0"/>
        <w:bidi w:val="0"/>
        <w:spacing w:line="360" w:lineRule="auto"/>
        <w:rPr>
          <w:rFonts w:ascii="宋体" w:hAnsi="宋体" w:cs="宋体"/>
          <w:bCs/>
          <w:caps w:val="0"/>
          <w:color w:val="auto"/>
          <w:spacing w:val="0"/>
          <w:sz w:val="24"/>
          <w:szCs w:val="24"/>
        </w:rPr>
      </w:pPr>
      <w:r>
        <w:rPr>
          <w:rFonts w:hint="eastAsia" w:ascii="宋体" w:hAnsi="宋体" w:cs="宋体"/>
          <w:bCs/>
          <w:caps w:val="0"/>
          <w:color w:val="auto"/>
          <w:spacing w:val="0"/>
          <w:sz w:val="24"/>
          <w:szCs w:val="24"/>
        </w:rPr>
        <w:t>致：</w:t>
      </w:r>
      <w:r>
        <w:rPr>
          <w:rFonts w:hint="eastAsia" w:ascii="宋体" w:hAnsi="宋体" w:cs="宋体"/>
          <w:caps w:val="0"/>
          <w:color w:val="auto"/>
          <w:spacing w:val="0"/>
          <w:kern w:val="2"/>
          <w:sz w:val="24"/>
          <w:szCs w:val="24"/>
          <w:highlight w:val="none"/>
          <w:u w:val="single"/>
          <w:lang w:eastAsia="zh-CN"/>
        </w:rPr>
        <w:t>远创项目管理有限公司</w:t>
      </w:r>
    </w:p>
    <w:p w14:paraId="1004B6A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我公司作为本次磋商项目的投标人，根据磋商文件要求，现郑重声明如下：</w:t>
      </w:r>
    </w:p>
    <w:p w14:paraId="0724FF0C">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我公司参加本次磋商项目为非联合体。</w:t>
      </w:r>
    </w:p>
    <w:p w14:paraId="52BE9408">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本公司对上述承诺的内容事项真实性负责。如经查实上述承诺的内容事项存在虚假，我公司愿意接受以提供虚假材料谋取成交的法律责任。</w:t>
      </w:r>
    </w:p>
    <w:p w14:paraId="79F322F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2954FF92">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特此声明！</w:t>
      </w:r>
    </w:p>
    <w:p w14:paraId="704FFF8A">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bookmarkEnd w:id="112"/>
    <w:bookmarkEnd w:id="113"/>
    <w:p w14:paraId="5FFF570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712112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98116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3F7DA512">
      <w:pPr>
        <w:widowControl w:val="0"/>
        <w:shd w:val="clear"/>
        <w:overflowPunct/>
        <w:topLinePunct w:val="0"/>
        <w:bidi w:val="0"/>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20703AA3">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七</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磋商产品</w:t>
      </w:r>
      <w:bookmarkEnd w:id="109"/>
      <w:r>
        <w:rPr>
          <w:rFonts w:hint="eastAsia" w:ascii="宋体" w:hAnsi="宋体" w:eastAsia="宋体" w:cs="宋体"/>
          <w:b/>
          <w:bCs/>
          <w:caps w:val="0"/>
          <w:color w:val="auto"/>
          <w:spacing w:val="0"/>
          <w:kern w:val="2"/>
          <w:sz w:val="32"/>
          <w:szCs w:val="32"/>
          <w:highlight w:val="none"/>
        </w:rPr>
        <w:t>及其技术方案</w:t>
      </w:r>
      <w:bookmarkEnd w:id="110"/>
      <w:r>
        <w:rPr>
          <w:rFonts w:hint="eastAsia" w:ascii="宋体" w:hAnsi="宋体" w:eastAsia="宋体" w:cs="宋体"/>
          <w:b/>
          <w:bCs/>
          <w:caps w:val="0"/>
          <w:color w:val="auto"/>
          <w:spacing w:val="0"/>
          <w:kern w:val="2"/>
          <w:sz w:val="32"/>
          <w:szCs w:val="32"/>
          <w:highlight w:val="none"/>
        </w:rPr>
        <w:t>说明</w:t>
      </w:r>
      <w:bookmarkEnd w:id="111"/>
    </w:p>
    <w:p w14:paraId="545959C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7B2784F8">
      <w:pPr>
        <w:widowControl w:val="0"/>
        <w:shd w:val="clear"/>
        <w:overflowPunct/>
        <w:topLinePunct w:val="0"/>
        <w:bidi w:val="0"/>
        <w:spacing w:line="600" w:lineRule="exact"/>
        <w:ind w:firstLine="480" w:firstLineChars="200"/>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供应商依据评分标准表中的评审内容自行编写，格式自定。包括技术方案、详细的技术资料、项目实施方案等。</w:t>
      </w:r>
    </w:p>
    <w:p w14:paraId="1F77094B">
      <w:pPr>
        <w:widowControl w:val="0"/>
        <w:shd w:val="clear"/>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72110BAF">
      <w:pPr>
        <w:widowControl w:val="0"/>
        <w:shd w:val="clear"/>
        <w:overflowPunct/>
        <w:topLinePunct w:val="0"/>
        <w:bidi w:val="0"/>
        <w:spacing w:line="600" w:lineRule="exact"/>
        <w:ind w:firstLine="482" w:firstLineChars="200"/>
        <w:outlineLvl w:val="2"/>
        <w:rPr>
          <w:rFonts w:ascii="宋体" w:hAnsi="宋体" w:eastAsia="宋体" w:cs="宋体"/>
          <w:b/>
          <w:caps w:val="0"/>
          <w:color w:val="auto"/>
          <w:spacing w:val="0"/>
          <w:kern w:val="0"/>
          <w:sz w:val="24"/>
          <w:szCs w:val="22"/>
          <w:highlight w:val="none"/>
          <w:lang w:val="zh-CN"/>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0FAE3B7D">
      <w:pPr>
        <w:shd w:val="clear"/>
        <w:spacing w:line="600" w:lineRule="exact"/>
        <w:ind w:firstLine="482" w:firstLineChars="200"/>
        <w:outlineLvl w:val="9"/>
        <w:rPr>
          <w:rFonts w:ascii="宋体" w:hAnsi="宋体" w:eastAsia="宋体" w:cs="宋体"/>
          <w:b/>
          <w:caps w:val="0"/>
          <w:color w:val="auto"/>
          <w:spacing w:val="0"/>
          <w:w w:val="100"/>
          <w:kern w:val="0"/>
          <w:position w:val="0"/>
          <w:sz w:val="24"/>
          <w:szCs w:val="22"/>
          <w:highlight w:val="none"/>
        </w:rPr>
      </w:pPr>
      <w:bookmarkStart w:id="116" w:name="_Toc17013"/>
      <w:bookmarkStart w:id="117" w:name="_Toc1803"/>
      <w:bookmarkStart w:id="118" w:name="_Toc1681"/>
      <w:r>
        <w:rPr>
          <w:rFonts w:ascii="宋体" w:hAnsi="宋体" w:eastAsia="宋体" w:cs="宋体"/>
          <w:b/>
          <w:caps w:val="0"/>
          <w:color w:val="auto"/>
          <w:spacing w:val="0"/>
          <w:w w:val="100"/>
          <w:kern w:val="0"/>
          <w:position w:val="0"/>
          <w:sz w:val="24"/>
          <w:szCs w:val="22"/>
          <w:highlight w:val="none"/>
          <w:lang w:val="zh-CN"/>
        </w:rPr>
        <w:t>附表一：拟投入本</w:t>
      </w:r>
      <w:r>
        <w:rPr>
          <w:rFonts w:hint="eastAsia" w:ascii="宋体" w:hAnsi="宋体" w:eastAsia="宋体" w:cs="宋体"/>
          <w:b/>
          <w:caps w:val="0"/>
          <w:color w:val="auto"/>
          <w:spacing w:val="0"/>
          <w:w w:val="100"/>
          <w:kern w:val="0"/>
          <w:position w:val="0"/>
          <w:sz w:val="24"/>
          <w:szCs w:val="22"/>
          <w:highlight w:val="none"/>
          <w:lang w:val="zh-CN"/>
        </w:rPr>
        <w:t>项目</w:t>
      </w:r>
      <w:r>
        <w:rPr>
          <w:rFonts w:ascii="宋体" w:hAnsi="宋体" w:eastAsia="宋体" w:cs="宋体"/>
          <w:b/>
          <w:caps w:val="0"/>
          <w:color w:val="auto"/>
          <w:spacing w:val="0"/>
          <w:w w:val="100"/>
          <w:kern w:val="0"/>
          <w:position w:val="0"/>
          <w:sz w:val="24"/>
          <w:szCs w:val="22"/>
          <w:highlight w:val="none"/>
          <w:lang w:val="zh-CN"/>
        </w:rPr>
        <w:t>的主要</w:t>
      </w:r>
      <w:r>
        <w:rPr>
          <w:rFonts w:hint="eastAsia" w:ascii="宋体" w:hAnsi="宋体" w:eastAsia="宋体" w:cs="宋体"/>
          <w:b/>
          <w:caps w:val="0"/>
          <w:color w:val="auto"/>
          <w:spacing w:val="0"/>
          <w:w w:val="100"/>
          <w:kern w:val="0"/>
          <w:position w:val="0"/>
          <w:sz w:val="24"/>
          <w:szCs w:val="22"/>
          <w:highlight w:val="none"/>
          <w:lang w:val="zh-CN"/>
        </w:rPr>
        <w:t>仪器</w:t>
      </w:r>
      <w:r>
        <w:rPr>
          <w:rFonts w:ascii="宋体" w:hAnsi="宋体" w:eastAsia="宋体" w:cs="宋体"/>
          <w:b/>
          <w:caps w:val="0"/>
          <w:color w:val="auto"/>
          <w:spacing w:val="0"/>
          <w:w w:val="100"/>
          <w:kern w:val="0"/>
          <w:positio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14:paraId="7B9A12B4">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14:paraId="0950A0D6">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14:paraId="4D6361FA">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hint="eastAsia" w:ascii="宋体" w:hAnsi="宋体" w:eastAsia="宋体" w:cs="宋体"/>
                <w:caps w:val="0"/>
                <w:color w:val="auto"/>
                <w:spacing w:val="0"/>
                <w:w w:val="100"/>
                <w:kern w:val="2"/>
                <w:position w:val="0"/>
                <w:sz w:val="24"/>
                <w:szCs w:val="22"/>
                <w:highlight w:val="none"/>
                <w:lang w:val="zh-CN"/>
              </w:rPr>
              <w:t>仪器</w:t>
            </w:r>
            <w:r>
              <w:rPr>
                <w:rFonts w:ascii="宋体" w:hAnsi="宋体" w:eastAsia="宋体" w:cs="宋体"/>
                <w:caps w:val="0"/>
                <w:color w:val="auto"/>
                <w:spacing w:val="0"/>
                <w:w w:val="100"/>
                <w:kern w:val="2"/>
                <w:position w:val="0"/>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14:paraId="010AA908">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14:paraId="3706F822">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14:paraId="23D30327">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用</w:t>
            </w:r>
            <w:r>
              <w:rPr>
                <w:rFonts w:hint="eastAsia" w:ascii="宋体" w:hAnsi="宋体" w:eastAsia="宋体" w:cs="宋体"/>
                <w:caps w:val="0"/>
                <w:color w:val="auto"/>
                <w:spacing w:val="0"/>
                <w:w w:val="100"/>
                <w:kern w:val="2"/>
                <w:position w:val="0"/>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14:paraId="09D67B06">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备注</w:t>
            </w:r>
          </w:p>
        </w:tc>
      </w:tr>
      <w:tr w14:paraId="0818A7FA">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03A9B196">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5A26545">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7BE7BF9D">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BD98F42">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21FEEBB">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2AD1DB29">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r>
      <w:tr w14:paraId="6FDB26F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79E19A9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71DAC33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14FCA9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0536885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30FAFB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3ADB544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0271977A">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0EC6CE8">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1C1F85B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3534392E">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674C073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19A900D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38B3E96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19833C32">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FE681F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66E4598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49FA57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4E1EC2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7FD745C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7166BC8">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1914BAF">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6262146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754B0E12">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C9ADF9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254403C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16FEE2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1A8001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0E3D267">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06E2A5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43DDB4F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2F7AAAA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C6033B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9762A9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68049DE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10498C3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C9F2CE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4D934D0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2883BB9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61A9D4A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7074F34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46F66822">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3A124911">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074E12F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125997E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812F85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108E1C34">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3F98805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22C331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594E2F9">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2050C9CB">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3FE3BC6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419680C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CC9E01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0BA6797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458204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6E4C033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89629C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02A2E7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0DE09C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985B308">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1B61D29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A91DE9E">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1BEFDD56">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69161DFB">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2C0C11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4D8AFBC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97A1AC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4C41FF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D9CA7E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86CA204">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10C9D37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4A55EE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7819A50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800351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09A668E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433FC40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76D2CC3D">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0BD3A0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23542B82">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87EA80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5D97D89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8D178E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0262C8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2787FB0E">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39D56A2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62D0C11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39AA8DA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18BCEFF5">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2418DEB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2C487F8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bl>
    <w:p w14:paraId="05FC425A">
      <w:pPr>
        <w:widowControl w:val="0"/>
        <w:shd w:val="clear"/>
        <w:snapToGrid w:val="0"/>
        <w:jc w:val="left"/>
        <w:outlineLvl w:val="9"/>
        <w:rPr>
          <w:rFonts w:ascii="宋体" w:hAnsi="宋体" w:eastAsia="宋体" w:cs="宋体"/>
          <w:b/>
          <w:caps w:val="0"/>
          <w:color w:val="auto"/>
          <w:spacing w:val="0"/>
          <w:w w:val="100"/>
          <w:kern w:val="0"/>
          <w:position w:val="0"/>
          <w:sz w:val="24"/>
          <w:szCs w:val="22"/>
          <w:highlight w:val="none"/>
        </w:rPr>
      </w:pPr>
      <w:r>
        <w:rPr>
          <w:rFonts w:ascii="Times New Roman" w:hAnsi="Times New Roman" w:eastAsia="宋体" w:cs="宋体"/>
          <w:caps w:val="0"/>
          <w:color w:val="auto"/>
          <w:spacing w:val="0"/>
          <w:w w:val="100"/>
          <w:kern w:val="2"/>
          <w:position w:val="0"/>
          <w:sz w:val="18"/>
          <w:szCs w:val="18"/>
          <w:highlight w:val="none"/>
          <w:lang w:val="zh-CN" w:eastAsia="zh-CN" w:bidi="ar-SA"/>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二</w:t>
      </w:r>
      <w:r>
        <w:rPr>
          <w:rFonts w:ascii="宋体" w:hAnsi="宋体" w:eastAsia="宋体" w:cs="宋体"/>
          <w:b/>
          <w:caps w:val="0"/>
          <w:color w:val="auto"/>
          <w:spacing w:val="0"/>
          <w:w w:val="100"/>
          <w:kern w:val="0"/>
          <w:position w:val="0"/>
          <w:sz w:val="24"/>
          <w:szCs w:val="22"/>
          <w:highlight w:val="none"/>
          <w:lang w:val="zh-CN"/>
        </w:rPr>
        <w:t>：劳动力计划表</w:t>
      </w:r>
    </w:p>
    <w:p w14:paraId="6FA0BC6C">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单位：人</w:t>
      </w:r>
    </w:p>
    <w:tbl>
      <w:tblPr>
        <w:tblStyle w:val="43"/>
        <w:tblW w:w="9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05"/>
        <w:gridCol w:w="1125"/>
        <w:gridCol w:w="1273"/>
        <w:gridCol w:w="1274"/>
        <w:gridCol w:w="1273"/>
        <w:gridCol w:w="1274"/>
        <w:gridCol w:w="1273"/>
        <w:gridCol w:w="1282"/>
      </w:tblGrid>
      <w:tr w14:paraId="62F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6" w:hRule="atLeast"/>
        </w:trPr>
        <w:tc>
          <w:tcPr>
            <w:tcW w:w="2130" w:type="dxa"/>
            <w:gridSpan w:val="2"/>
            <w:noWrap w:val="0"/>
            <w:vAlign w:val="center"/>
          </w:tcPr>
          <w:p w14:paraId="5C04051E">
            <w:pPr>
              <w:shd w:val="clear"/>
              <w:spacing w:line="360" w:lineRule="auto"/>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工种</w:t>
            </w:r>
          </w:p>
        </w:tc>
        <w:tc>
          <w:tcPr>
            <w:tcW w:w="7649" w:type="dxa"/>
            <w:gridSpan w:val="6"/>
            <w:noWrap w:val="0"/>
            <w:vAlign w:val="center"/>
          </w:tcPr>
          <w:p w14:paraId="5D0AC691">
            <w:pPr>
              <w:shd w:val="clear"/>
              <w:spacing w:line="360" w:lineRule="auto"/>
              <w:ind w:firstLine="48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按工程施工阶段投入劳动力情况</w:t>
            </w:r>
          </w:p>
        </w:tc>
      </w:tr>
      <w:tr w14:paraId="509E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C2A65A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125" w:type="dxa"/>
            <w:noWrap w:val="0"/>
            <w:vAlign w:val="center"/>
          </w:tcPr>
          <w:p w14:paraId="0DA78B8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3" w:type="dxa"/>
            <w:noWrap w:val="0"/>
            <w:vAlign w:val="center"/>
          </w:tcPr>
          <w:p w14:paraId="2A1F485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4" w:type="dxa"/>
            <w:noWrap w:val="0"/>
            <w:vAlign w:val="center"/>
          </w:tcPr>
          <w:p w14:paraId="75A2429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3" w:type="dxa"/>
            <w:noWrap w:val="0"/>
            <w:vAlign w:val="center"/>
          </w:tcPr>
          <w:p w14:paraId="4C8E55E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4" w:type="dxa"/>
            <w:noWrap w:val="0"/>
            <w:vAlign w:val="center"/>
          </w:tcPr>
          <w:p w14:paraId="743B21D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3" w:type="dxa"/>
            <w:noWrap w:val="0"/>
            <w:vAlign w:val="center"/>
          </w:tcPr>
          <w:p w14:paraId="24D2AA0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82" w:type="dxa"/>
            <w:noWrap w:val="0"/>
            <w:vAlign w:val="center"/>
          </w:tcPr>
          <w:p w14:paraId="4420421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r>
      <w:tr w14:paraId="28FA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4E55C6A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F96372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46B2D5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0E34D18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2A332B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27054D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C261B8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35A86AD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F35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E121EC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C6C4DA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4F4E2B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6A82A1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053A35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E78EC2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5AED87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6DC6C1D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D18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307E9F8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DD1BE1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4E62E7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BBD6BC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4019A0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AD6037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984B64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0E8E2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6C3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407DDF3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2DE5597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4D8F1A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FB4A20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A35DD5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41C462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2E617A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4DD1634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F2B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1DCCE65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74BAF5D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B871CA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2A2233A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F7C815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BAB0DE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D4FD4B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3036459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5616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39D8971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0DEC41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C83EE9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0429536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68C7B2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13759F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405103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00C0C21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C80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4A2C4F6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787567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9120DA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557A33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D7A05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286BDC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E337EE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1EDA604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715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374D5F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696C90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AB9E3E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DCE7D4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BE4537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61B3CB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9EEAB2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6B52786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1C51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C94698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E2E401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86C41D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592721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F9C8D6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CE3884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A2F3D0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8782F1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F45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2686571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6807E6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5C80CF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628813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D72853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7FB067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632569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48BC232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DB9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AB7F7E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392B6B1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CFF884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033344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2A7B3B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E94BF6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0786CE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135DFAB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2A8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816D78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71798C5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B30980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FBC17B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457397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B94BBB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608E98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09BC7CB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7AA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60CDEDC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EC86FD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AE0141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9E7B97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D3EE88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E6733C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C7F0A7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0BC28CA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2C7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1741EC4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3D1D53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CF8B0B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E02D71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08F7EF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F19E8B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3E01D8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65B6114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1C0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366B7B6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4FF49DD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FD635C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5B7313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D5BC7A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D982B9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0DF1FE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7353A2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78D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E742BB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21154B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D44669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36357C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D536B9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FA4E80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0A71E1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A0527A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0120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8A7E68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3EC7CCB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908DAD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4CDEB6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F2F533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36468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C139F1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36B6192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0F1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197103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183C049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C1A965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DDCD27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85FA59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05A6016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E197A1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4FA6A6B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6C1C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atLeast"/>
        </w:trPr>
        <w:tc>
          <w:tcPr>
            <w:tcW w:w="1005" w:type="dxa"/>
            <w:noWrap w:val="0"/>
            <w:vAlign w:val="center"/>
          </w:tcPr>
          <w:p w14:paraId="5DDB46A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C586E4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7C9DA3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6CDCB1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AD651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6DABC1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FB622D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54363D4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bl>
    <w:p w14:paraId="44A602EF">
      <w:pPr>
        <w:shd w:val="clear"/>
        <w:spacing w:line="480" w:lineRule="exact"/>
        <w:outlineLvl w:val="9"/>
        <w:rPr>
          <w:rFonts w:ascii="宋体" w:hAnsi="宋体" w:eastAsia="宋体" w:cs="宋体"/>
          <w:b/>
          <w:caps w:val="0"/>
          <w:color w:val="auto"/>
          <w:spacing w:val="0"/>
          <w:w w:val="100"/>
          <w:kern w:val="0"/>
          <w:position w:val="0"/>
          <w:sz w:val="24"/>
          <w:szCs w:val="22"/>
          <w:highlight w:val="none"/>
        </w:rPr>
      </w:pPr>
      <w:r>
        <w:rPr>
          <w:rFonts w:ascii="宋体" w:hAnsi="宋体" w:eastAsia="宋体" w:cs="宋体"/>
          <w:b/>
          <w:caps w:val="0"/>
          <w:color w:val="auto"/>
          <w:spacing w:val="0"/>
          <w:w w:val="100"/>
          <w:kern w:val="2"/>
          <w:position w:val="0"/>
          <w:sz w:val="24"/>
          <w:szCs w:val="22"/>
          <w:highlight w:val="none"/>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三</w:t>
      </w:r>
      <w:r>
        <w:rPr>
          <w:rFonts w:ascii="宋体" w:hAnsi="宋体" w:eastAsia="宋体" w:cs="宋体"/>
          <w:b/>
          <w:caps w:val="0"/>
          <w:color w:val="auto"/>
          <w:spacing w:val="0"/>
          <w:w w:val="100"/>
          <w:kern w:val="0"/>
          <w:position w:val="0"/>
          <w:sz w:val="24"/>
          <w:szCs w:val="22"/>
          <w:highlight w:val="none"/>
          <w:lang w:val="zh-CN"/>
        </w:rPr>
        <w:t>：计划开、竣工日期和施工进度网络图</w:t>
      </w:r>
    </w:p>
    <w:p w14:paraId="7498AD0C">
      <w:pPr>
        <w:shd w:val="clear"/>
        <w:spacing w:line="560" w:lineRule="exact"/>
        <w:ind w:firstLine="480"/>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1．供应商应递交施工进度网络图或施工进度表，说明按</w:t>
      </w:r>
      <w:r>
        <w:rPr>
          <w:rFonts w:hint="eastAsia" w:ascii="宋体" w:hAnsi="宋体" w:eastAsia="宋体" w:cs="宋体"/>
          <w:caps w:val="0"/>
          <w:color w:val="auto"/>
          <w:spacing w:val="0"/>
          <w:w w:val="100"/>
          <w:kern w:val="2"/>
          <w:position w:val="0"/>
          <w:sz w:val="24"/>
          <w:szCs w:val="22"/>
          <w:highlight w:val="none"/>
          <w:lang w:val="zh-CN"/>
        </w:rPr>
        <w:t>磋商</w:t>
      </w:r>
      <w:r>
        <w:rPr>
          <w:rFonts w:ascii="宋体" w:hAnsi="宋体" w:eastAsia="宋体" w:cs="宋体"/>
          <w:caps w:val="0"/>
          <w:color w:val="auto"/>
          <w:spacing w:val="0"/>
          <w:w w:val="100"/>
          <w:kern w:val="2"/>
          <w:position w:val="0"/>
          <w:sz w:val="24"/>
          <w:szCs w:val="22"/>
          <w:highlight w:val="none"/>
          <w:lang w:val="zh-CN"/>
        </w:rPr>
        <w:t>文件要求的计划工期进行施工的各个关键日期。</w:t>
      </w:r>
    </w:p>
    <w:p w14:paraId="6E03BE06">
      <w:pPr>
        <w:shd w:val="clear"/>
        <w:spacing w:line="560" w:lineRule="exact"/>
        <w:ind w:firstLine="480"/>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2．施工进度表可采用网络图（或横道图）表示。</w:t>
      </w:r>
    </w:p>
    <w:p w14:paraId="27C2238E">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054697A3">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744D33FD">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6EB9FC5A">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1F9E236F">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2254FA33">
      <w:pPr>
        <w:shd w:val="clear"/>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100D9A33">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58EDBD2D">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38AA5246">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260376EC">
      <w:pPr>
        <w:shd w:val="clear"/>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69F75F73">
      <w:pPr>
        <w:shd w:val="clear"/>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04A2A828">
      <w:pPr>
        <w:shd w:val="clear"/>
        <w:spacing w:line="480" w:lineRule="exact"/>
        <w:outlineLvl w:val="9"/>
        <w:rPr>
          <w:rFonts w:ascii="宋体" w:hAnsi="宋体" w:eastAsia="宋体" w:cs="宋体"/>
          <w:b/>
          <w:caps w:val="0"/>
          <w:color w:val="auto"/>
          <w:spacing w:val="0"/>
          <w:w w:val="100"/>
          <w:kern w:val="0"/>
          <w:position w:val="0"/>
          <w:sz w:val="24"/>
          <w:szCs w:val="22"/>
          <w:highlight w:val="none"/>
        </w:rPr>
      </w:pP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四</w:t>
      </w:r>
      <w:r>
        <w:rPr>
          <w:rFonts w:ascii="宋体" w:hAnsi="宋体" w:eastAsia="宋体" w:cs="宋体"/>
          <w:b/>
          <w:caps w:val="0"/>
          <w:color w:val="auto"/>
          <w:spacing w:val="0"/>
          <w:w w:val="100"/>
          <w:kern w:val="0"/>
          <w:position w:val="0"/>
          <w:sz w:val="24"/>
          <w:szCs w:val="22"/>
          <w:highlight w:val="none"/>
          <w:lang w:val="zh-CN"/>
        </w:rPr>
        <w:t>：施工总平面图</w:t>
      </w:r>
    </w:p>
    <w:p w14:paraId="26FC3E38">
      <w:pPr>
        <w:pStyle w:val="189"/>
        <w:shd w:val="clear"/>
        <w:spacing w:line="560" w:lineRule="exact"/>
        <w:ind w:firstLine="480"/>
        <w:outlineLvl w:val="9"/>
        <w:rPr>
          <w:rFonts w:ascii="宋体" w:hAnsi="宋体" w:eastAsia="宋体" w:cs="宋体"/>
          <w:b/>
          <w:caps w:val="0"/>
          <w:color w:val="auto"/>
          <w:spacing w:val="0"/>
          <w:w w:val="100"/>
          <w:kern w:val="0"/>
          <w:position w:val="0"/>
          <w:sz w:val="24"/>
          <w:szCs w:val="22"/>
          <w:highlight w:val="none"/>
          <w:lang w:val="zh-CN"/>
        </w:rPr>
      </w:pPr>
      <w:bookmarkStart w:id="119" w:name="_Toc459049748"/>
      <w:r>
        <w:rPr>
          <w:rFonts w:ascii="宋体" w:hAnsi="宋体"/>
          <w:caps w:val="0"/>
          <w:color w:val="auto"/>
          <w:spacing w:val="0"/>
          <w:w w:val="100"/>
          <w:kern w:val="2"/>
          <w:position w:val="0"/>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119"/>
      <w:r>
        <w:rPr>
          <w:rFonts w:ascii="宋体" w:hAnsi="宋体" w:eastAsia="宋体" w:cs="宋体"/>
          <w:b/>
          <w:caps w:val="0"/>
          <w:color w:val="auto"/>
          <w:spacing w:val="0"/>
          <w:w w:val="100"/>
          <w:kern w:val="0"/>
          <w:position w:val="0"/>
          <w:sz w:val="24"/>
          <w:szCs w:val="22"/>
          <w:highlight w:val="none"/>
          <w:lang w:val="zh-CN"/>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五</w:t>
      </w:r>
      <w:r>
        <w:rPr>
          <w:rFonts w:ascii="宋体" w:hAnsi="宋体" w:eastAsia="宋体" w:cs="宋体"/>
          <w:b/>
          <w:caps w:val="0"/>
          <w:color w:val="auto"/>
          <w:spacing w:val="0"/>
          <w:w w:val="100"/>
          <w:kern w:val="0"/>
          <w:position w:val="0"/>
          <w:sz w:val="24"/>
          <w:szCs w:val="22"/>
          <w:highlight w:val="none"/>
          <w:lang w:val="zh-CN"/>
        </w:rPr>
        <w:t>：项目管理机构</w:t>
      </w:r>
    </w:p>
    <w:p w14:paraId="445D3AE0">
      <w:pPr>
        <w:shd w:val="clear"/>
        <w:spacing w:line="600" w:lineRule="auto"/>
        <w:jc w:val="center"/>
        <w:outlineLvl w:val="9"/>
        <w:rPr>
          <w:rFonts w:hint="eastAsia" w:ascii="宋体" w:hAnsi="宋体" w:eastAsia="宋体" w:cs="宋体"/>
          <w:b/>
          <w:bCs/>
          <w:caps w:val="0"/>
          <w:color w:val="auto"/>
          <w:spacing w:val="0"/>
          <w:w w:val="100"/>
          <w:kern w:val="2"/>
          <w:position w:val="0"/>
          <w:sz w:val="24"/>
          <w:szCs w:val="24"/>
          <w:highlight w:val="none"/>
          <w:lang w:val="zh-CN"/>
        </w:rPr>
      </w:pPr>
      <w:r>
        <w:rPr>
          <w:rFonts w:hint="eastAsia" w:ascii="宋体" w:hAnsi="宋体" w:eastAsia="宋体" w:cs="宋体"/>
          <w:b/>
          <w:bCs/>
          <w:caps w:val="0"/>
          <w:color w:val="auto"/>
          <w:spacing w:val="0"/>
          <w:w w:val="100"/>
          <w:kern w:val="2"/>
          <w:position w:val="0"/>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38"/>
        <w:gridCol w:w="769"/>
        <w:gridCol w:w="872"/>
        <w:gridCol w:w="1051"/>
        <w:gridCol w:w="872"/>
        <w:gridCol w:w="942"/>
        <w:gridCol w:w="977"/>
        <w:gridCol w:w="1453"/>
      </w:tblGrid>
      <w:tr w14:paraId="08CF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62" w:type="dxa"/>
            <w:noWrap w:val="0"/>
            <w:vAlign w:val="center"/>
          </w:tcPr>
          <w:p w14:paraId="4EFC3CBD">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序号</w:t>
            </w:r>
          </w:p>
        </w:tc>
        <w:tc>
          <w:tcPr>
            <w:tcW w:w="1538" w:type="dxa"/>
            <w:noWrap w:val="0"/>
            <w:vAlign w:val="center"/>
          </w:tcPr>
          <w:p w14:paraId="4A36ADA0">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姓   名</w:t>
            </w:r>
          </w:p>
        </w:tc>
        <w:tc>
          <w:tcPr>
            <w:tcW w:w="769" w:type="dxa"/>
            <w:noWrap w:val="0"/>
            <w:vAlign w:val="center"/>
          </w:tcPr>
          <w:p w14:paraId="4D0AF44E">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年龄</w:t>
            </w:r>
          </w:p>
        </w:tc>
        <w:tc>
          <w:tcPr>
            <w:tcW w:w="872" w:type="dxa"/>
            <w:noWrap w:val="0"/>
            <w:vAlign w:val="center"/>
          </w:tcPr>
          <w:p w14:paraId="2738A20D">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性别</w:t>
            </w:r>
          </w:p>
        </w:tc>
        <w:tc>
          <w:tcPr>
            <w:tcW w:w="1051" w:type="dxa"/>
            <w:noWrap w:val="0"/>
            <w:vAlign w:val="center"/>
          </w:tcPr>
          <w:p w14:paraId="315EB1E2">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学 历</w:t>
            </w:r>
          </w:p>
        </w:tc>
        <w:tc>
          <w:tcPr>
            <w:tcW w:w="872" w:type="dxa"/>
            <w:noWrap w:val="0"/>
            <w:vAlign w:val="center"/>
          </w:tcPr>
          <w:p w14:paraId="5F861F2F">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专业</w:t>
            </w:r>
          </w:p>
        </w:tc>
        <w:tc>
          <w:tcPr>
            <w:tcW w:w="942" w:type="dxa"/>
            <w:noWrap w:val="0"/>
            <w:vAlign w:val="center"/>
          </w:tcPr>
          <w:p w14:paraId="2A5F3478">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职称</w:t>
            </w:r>
          </w:p>
        </w:tc>
        <w:tc>
          <w:tcPr>
            <w:tcW w:w="977" w:type="dxa"/>
            <w:noWrap w:val="0"/>
            <w:vAlign w:val="center"/>
          </w:tcPr>
          <w:p w14:paraId="02BDC29D">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证号</w:t>
            </w:r>
          </w:p>
        </w:tc>
        <w:tc>
          <w:tcPr>
            <w:tcW w:w="1453" w:type="dxa"/>
            <w:noWrap w:val="0"/>
            <w:vAlign w:val="center"/>
          </w:tcPr>
          <w:p w14:paraId="485E36B0">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在本项目拟任职务</w:t>
            </w:r>
          </w:p>
        </w:tc>
      </w:tr>
      <w:tr w14:paraId="0AB0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A2207E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F2AED5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22F676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8A946B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3A8A465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01A1F6D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75FA61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33A02D5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A7B5BC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91F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C31451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071C563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4D0752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473E7F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93494C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9A06D9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4BE47F2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15FB617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7D6F11B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6C0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536D328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76E9F75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45F53D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811708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3DD1DDB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58A92C6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50CF8C6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2B27650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34715B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445D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3459062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ADFC10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415D74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978253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81E121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B05A2A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5F3C90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4881583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B6856C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36B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5CE4F2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0C8D606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EF80E0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E03CE2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526CD1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5E8FD7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6F675A0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588C40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3AFAF3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5048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D83DDE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9A1398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3903A9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5437D8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CB2C1F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9E3B5C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4B9CC20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28903D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33C671F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064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35CC8CE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538E48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15FD94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D55AFA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40E2A14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6F6534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3EB507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28CC5E8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7445AD8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625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31D64A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6741B2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057F4F2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6A58AC8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46ED58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56084A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2B8E80D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7A0297E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1CEF8C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282F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93F6F7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94CE04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6774F5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4266DB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C0C2D2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F12C9B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1952B46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698448D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904C29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9F1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5E5C930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218FB6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ACBD32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CFBF79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C79183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1B21E1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1A383F4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8692B6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2042E4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8EA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DB3110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72E452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906F84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51D690B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150CB8D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D97902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D3F16F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20F847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1DE75D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104F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7BDD1EC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AA3078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7EBE442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2F2483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4E244AC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D3E535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01D52C0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17864E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579C927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E97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6CDAA9C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44D56B1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1E4FD7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E59F0F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842367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098DC29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092FB31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CA8EB0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3378F07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16B5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22C1E2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479C0BA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50D2948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A46FAF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5F5D30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650A34E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C400B8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3AA5A62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13ECFE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08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2" w:type="dxa"/>
            <w:noWrap w:val="0"/>
            <w:vAlign w:val="top"/>
          </w:tcPr>
          <w:p w14:paraId="7AED491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37368D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5AF85DC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CD784B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E0F221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2BB4A1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B98B7D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4F0ACF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52BBFA3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bl>
    <w:p w14:paraId="5629F9A8">
      <w:pPr>
        <w:shd w:val="clear"/>
        <w:spacing w:line="360" w:lineRule="auto"/>
        <w:outlineLvl w:val="9"/>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注：此表后附上相关证明文件的复印件加盖公章。</w:t>
      </w:r>
    </w:p>
    <w:p w14:paraId="1679545E">
      <w:pPr>
        <w:shd w:val="clear"/>
        <w:spacing w:line="480" w:lineRule="exact"/>
        <w:outlineLvl w:val="9"/>
        <w:rPr>
          <w:rFonts w:hint="eastAsia" w:ascii="宋体" w:hAnsi="宋体" w:eastAsia="宋体" w:cs="宋体"/>
          <w:caps w:val="0"/>
          <w:color w:val="auto"/>
          <w:spacing w:val="0"/>
          <w:w w:val="100"/>
          <w:kern w:val="2"/>
          <w:position w:val="0"/>
          <w:sz w:val="24"/>
          <w:szCs w:val="22"/>
          <w:highlight w:val="none"/>
          <w:lang w:val="zh-CN"/>
        </w:rPr>
      </w:pPr>
    </w:p>
    <w:p w14:paraId="004E017F">
      <w:pPr>
        <w:shd w:val="clear"/>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u w:val="single"/>
        </w:rPr>
      </w:pPr>
      <w:r>
        <w:rPr>
          <w:rFonts w:hint="eastAsia" w:ascii="宋体" w:hAnsi="宋体" w:eastAsia="宋体" w:cs="宋体"/>
          <w:caps w:val="0"/>
          <w:color w:val="auto"/>
          <w:spacing w:val="0"/>
          <w:w w:val="100"/>
          <w:kern w:val="2"/>
          <w:position w:val="0"/>
          <w:sz w:val="24"/>
          <w:szCs w:val="24"/>
          <w:highlight w:val="none"/>
        </w:rPr>
        <w:t>供应商（单位名称及公章）：</w:t>
      </w:r>
    </w:p>
    <w:p w14:paraId="76C8F225">
      <w:pPr>
        <w:shd w:val="clear"/>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lang w:val="en-US" w:eastAsia="zh-CN"/>
        </w:rPr>
      </w:pPr>
      <w:r>
        <w:rPr>
          <w:rFonts w:hint="eastAsia" w:ascii="宋体" w:hAnsi="宋体" w:cs="宋体"/>
          <w:caps w:val="0"/>
          <w:color w:val="auto"/>
          <w:spacing w:val="0"/>
          <w:w w:val="100"/>
          <w:kern w:val="2"/>
          <w:position w:val="0"/>
          <w:sz w:val="24"/>
          <w:szCs w:val="24"/>
          <w:highlight w:val="none"/>
          <w:lang w:val="en-US" w:eastAsia="zh-CN"/>
        </w:rPr>
        <w:t>法定代表人或授权委托代表（签字或盖章）</w:t>
      </w:r>
      <w:r>
        <w:rPr>
          <w:rFonts w:hint="eastAsia" w:ascii="宋体" w:hAnsi="宋体" w:eastAsia="宋体" w:cs="宋体"/>
          <w:caps w:val="0"/>
          <w:color w:val="auto"/>
          <w:spacing w:val="0"/>
          <w:w w:val="100"/>
          <w:kern w:val="2"/>
          <w:position w:val="0"/>
          <w:sz w:val="24"/>
          <w:szCs w:val="24"/>
          <w:highlight w:val="none"/>
          <w:lang w:val="en-US" w:eastAsia="zh-CN"/>
        </w:rPr>
        <w:t>：</w:t>
      </w:r>
    </w:p>
    <w:p w14:paraId="3381EAAA">
      <w:pPr>
        <w:shd w:val="clear"/>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    期：    年   月   日</w:t>
      </w:r>
    </w:p>
    <w:p w14:paraId="71E2F882">
      <w:pPr>
        <w:shd w:val="clear"/>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0BEB0989">
      <w:pPr>
        <w:pStyle w:val="60"/>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八</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cs="宋体"/>
          <w:b/>
          <w:bCs/>
          <w:caps w:val="0"/>
          <w:color w:val="auto"/>
          <w:spacing w:val="0"/>
          <w:kern w:val="2"/>
          <w:sz w:val="32"/>
          <w:szCs w:val="32"/>
          <w:highlight w:val="none"/>
          <w:lang w:val="en-US" w:eastAsia="zh-CN"/>
        </w:rPr>
        <w:t>缺陷责任期</w:t>
      </w:r>
      <w:r>
        <w:rPr>
          <w:rFonts w:hint="eastAsia" w:ascii="宋体" w:hAnsi="宋体" w:eastAsia="宋体" w:cs="宋体"/>
          <w:b/>
          <w:bCs/>
          <w:caps w:val="0"/>
          <w:color w:val="auto"/>
          <w:spacing w:val="0"/>
          <w:kern w:val="2"/>
          <w:sz w:val="32"/>
          <w:szCs w:val="32"/>
          <w:highlight w:val="none"/>
        </w:rPr>
        <w:t>服务承诺</w:t>
      </w:r>
      <w:bookmarkEnd w:id="116"/>
      <w:bookmarkEnd w:id="117"/>
      <w:bookmarkEnd w:id="118"/>
    </w:p>
    <w:p w14:paraId="3E5E1744">
      <w:pPr>
        <w:widowControl w:val="0"/>
        <w:shd w:val="clear"/>
        <w:overflowPunct/>
        <w:topLinePunct w:val="0"/>
        <w:bidi w:val="0"/>
        <w:jc w:val="center"/>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服务承诺由供应商自行编写，无具体格式</w:t>
      </w:r>
      <w:bookmarkStart w:id="120" w:name="_Toc1191"/>
      <w:bookmarkStart w:id="121" w:name="_Toc17570"/>
      <w:r>
        <w:rPr>
          <w:rFonts w:hint="eastAsia" w:ascii="宋体" w:hAnsi="宋体" w:eastAsia="宋体" w:cs="宋体"/>
          <w:caps w:val="0"/>
          <w:color w:val="auto"/>
          <w:spacing w:val="0"/>
          <w:kern w:val="2"/>
          <w:sz w:val="24"/>
          <w:szCs w:val="24"/>
          <w:highlight w:val="none"/>
        </w:rPr>
        <w:t>。</w:t>
      </w:r>
    </w:p>
    <w:p w14:paraId="196A460F">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九</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供应商认为有必要说明的其他问题</w:t>
      </w:r>
      <w:bookmarkEnd w:id="120"/>
      <w:bookmarkEnd w:id="121"/>
    </w:p>
    <w:p w14:paraId="0ED97F8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2D6E84A3">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4"/>
          <w:highlight w:val="none"/>
        </w:rPr>
        <w:t>人符合《政府采购法》第二十二条规定条件的承诺函</w:t>
      </w:r>
    </w:p>
    <w:p w14:paraId="47AFEBC9">
      <w:pPr>
        <w:widowControl w:val="0"/>
        <w:shd w:val="clear"/>
        <w:overflowPunct/>
        <w:topLinePunct w:val="0"/>
        <w:bidi w:val="0"/>
        <w:spacing w:after="120" w:line="360" w:lineRule="auto"/>
        <w:ind w:left="0" w:leftChars="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致：</w:t>
      </w:r>
      <w:r>
        <w:rPr>
          <w:rFonts w:hint="eastAsia" w:ascii="宋体" w:hAnsi="宋体" w:cs="宋体"/>
          <w:caps w:val="0"/>
          <w:color w:val="auto"/>
          <w:spacing w:val="0"/>
          <w:kern w:val="2"/>
          <w:sz w:val="24"/>
          <w:szCs w:val="24"/>
          <w:highlight w:val="none"/>
          <w:u w:val="single"/>
          <w:lang w:val="en-US" w:eastAsia="zh-CN" w:bidi="ar-SA"/>
        </w:rPr>
        <w:t>远创项目管理有限公司</w:t>
      </w:r>
    </w:p>
    <w:p w14:paraId="10BE58CF">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本公司</w:t>
      </w:r>
      <w:r>
        <w:rPr>
          <w:rFonts w:hint="eastAsia" w:ascii="宋体" w:hAnsi="宋体" w:eastAsia="宋体" w:cs="宋体"/>
          <w:caps w:val="0"/>
          <w:color w:val="auto"/>
          <w:spacing w:val="0"/>
          <w:kern w:val="2"/>
          <w:sz w:val="24"/>
          <w:szCs w:val="24"/>
          <w:highlight w:val="none"/>
          <w:u w:val="single"/>
          <w:lang w:val="en-US" w:eastAsia="zh-CN" w:bidi="ar-SA"/>
        </w:rPr>
        <w:t xml:space="preserve">    （公司名称）</w:t>
      </w:r>
      <w:r>
        <w:rPr>
          <w:rFonts w:hint="eastAsia" w:ascii="宋体" w:hAnsi="宋体" w:eastAsia="宋体" w:cs="宋体"/>
          <w:caps w:val="0"/>
          <w:color w:val="auto"/>
          <w:spacing w:val="0"/>
          <w:kern w:val="2"/>
          <w:sz w:val="24"/>
          <w:szCs w:val="24"/>
          <w:highlight w:val="none"/>
          <w:lang w:val="en-US" w:eastAsia="zh-CN" w:bidi="ar-SA"/>
        </w:rPr>
        <w:t>参加</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u w:val="single"/>
          <w:lang w:val="en-US" w:eastAsia="zh-CN" w:bidi="ar-SA"/>
        </w:rPr>
        <w:t>（项目名称）</w:t>
      </w:r>
      <w:r>
        <w:rPr>
          <w:rFonts w:hint="eastAsia" w:ascii="宋体" w:hAnsi="宋体" w:eastAsia="宋体" w:cs="宋体"/>
          <w:caps w:val="0"/>
          <w:color w:val="auto"/>
          <w:spacing w:val="0"/>
          <w:kern w:val="2"/>
          <w:sz w:val="24"/>
          <w:szCs w:val="24"/>
          <w:highlight w:val="none"/>
          <w:lang w:val="en-US" w:eastAsia="zh-CN" w:bidi="ar-SA"/>
        </w:rPr>
        <w:t>的磋商活动，现承诺：</w:t>
      </w:r>
    </w:p>
    <w:p w14:paraId="5F9A215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我公司满足政府采购法第二十二条关于供应商的资格要求：</w:t>
      </w:r>
    </w:p>
    <w:p w14:paraId="7E5C2DFB">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（一）具有独立承担民事责任的能力； </w:t>
      </w:r>
    </w:p>
    <w:p w14:paraId="41442CE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（二）具有良好的商业信誉和健全的财务会计制度； </w:t>
      </w:r>
    </w:p>
    <w:p w14:paraId="448480C4">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（三）有依法缴纳税收的良好记录； </w:t>
      </w:r>
    </w:p>
    <w:p w14:paraId="2CF6B836">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（四）参加政府采购活动前三年内，在经营活动中没有重大违法记录；</w:t>
      </w:r>
    </w:p>
    <w:p w14:paraId="132C1BCD">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（五）法律、行政法规规定的其他条件。</w:t>
      </w:r>
    </w:p>
    <w:p w14:paraId="376498E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同时也满足本项目法律法规规章规定关于供应商的其他资格性条件，未参与本竞争性磋商前期咨询论证，不属于禁止参加磋商的供应商。</w:t>
      </w:r>
    </w:p>
    <w:p w14:paraId="4499F8A2">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如违反以上承诺，本公司愿承担一切法律责任。</w:t>
      </w:r>
    </w:p>
    <w:p w14:paraId="7BCFFFB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p>
    <w:p w14:paraId="0AA3EDC5">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供应商（单位名称及公章）：</w:t>
      </w:r>
    </w:p>
    <w:p w14:paraId="794959F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法定代表人或授权委托代表（签字或盖章）：</w:t>
      </w:r>
    </w:p>
    <w:p w14:paraId="752BC5B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    期：    年   月   日</w:t>
      </w:r>
    </w:p>
    <w:p w14:paraId="62EBBAA4">
      <w:pPr>
        <w:widowControl w:val="0"/>
        <w:shd w:val="clear"/>
        <w:overflowPunct/>
        <w:topLinePunct w:val="0"/>
        <w:bidi w:val="0"/>
        <w:spacing w:after="120" w:line="360" w:lineRule="auto"/>
        <w:ind w:left="0" w:leftChars="0" w:firstLine="630" w:firstLineChars="225"/>
        <w:jc w:val="both"/>
        <w:rPr>
          <w:rFonts w:hint="eastAsia" w:ascii="宋体" w:hAnsi="宋体" w:eastAsia="宋体" w:cs="宋体"/>
          <w:caps w:val="0"/>
          <w:color w:val="auto"/>
          <w:spacing w:val="0"/>
          <w:kern w:val="2"/>
          <w:sz w:val="28"/>
          <w:szCs w:val="28"/>
          <w:highlight w:val="none"/>
          <w:lang w:val="en-US" w:eastAsia="zh-CN" w:bidi="ar-SA"/>
        </w:rPr>
      </w:pPr>
    </w:p>
    <w:p w14:paraId="6CAA77FB">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caps w:val="0"/>
          <w:color w:val="auto"/>
          <w:spacing w:val="0"/>
          <w:kern w:val="2"/>
          <w:sz w:val="24"/>
          <w:szCs w:val="24"/>
          <w:highlight w:val="none"/>
        </w:rPr>
        <w:br w:type="page"/>
      </w:r>
      <w:bookmarkStart w:id="122" w:name="_Toc28285"/>
      <w:bookmarkStart w:id="123" w:name="_Toc742"/>
      <w:bookmarkStart w:id="124" w:name="_Toc10667"/>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十</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供应商承诺书</w:t>
      </w:r>
      <w:bookmarkEnd w:id="122"/>
      <w:bookmarkEnd w:id="123"/>
      <w:bookmarkEnd w:id="124"/>
    </w:p>
    <w:p w14:paraId="78A013AE">
      <w:pPr>
        <w:widowControl w:val="0"/>
        <w:shd w:val="clear"/>
        <w:overflowPunct/>
        <w:topLinePunct w:val="0"/>
        <w:bidi w:val="0"/>
        <w:spacing w:line="324" w:lineRule="auto"/>
        <w:ind w:firstLine="482" w:firstLineChars="200"/>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陕西省政府采购供货商拒绝政府采购领域商业贿赂承诺书Ⅰ</w:t>
      </w:r>
    </w:p>
    <w:p w14:paraId="4127C71D">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为响应党中央、国务院关于治理政府采购领域商业贿赂行为的号召，我公司在此庄严承诺：</w:t>
      </w:r>
    </w:p>
    <w:p w14:paraId="65CC6E7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1、在参与政府采购活动中遵纪守法、诚信经营、公平竞标。</w:t>
      </w:r>
    </w:p>
    <w:p w14:paraId="75AE2C95">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2、不向政府采购人、代理机构和政府采购评审专家进行任何形式的商业贿赂以谋取交易机会。</w:t>
      </w:r>
    </w:p>
    <w:p w14:paraId="2FCE4A2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3、不向政府代理机构和采购人提供虚假资质文件或采用虚假应标方式参与政府采购市场竞争并谋取成交。</w:t>
      </w:r>
    </w:p>
    <w:p w14:paraId="16D550E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4、不采取“围标、陪标”等商业欺诈手段获得政府采购订单。</w:t>
      </w:r>
    </w:p>
    <w:p w14:paraId="623E85F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5、不采取不正当手段诋毁、排挤其它供货商。</w:t>
      </w:r>
    </w:p>
    <w:p w14:paraId="4B582B0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6、不在提供商品和服务时“偷梁换柱、以次充好”损害采购人的合法权益。</w:t>
      </w:r>
    </w:p>
    <w:p w14:paraId="57FCD2B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7、不与采购人、代理机构政府采购评审专家或其它供货商恶意串通，进行质疑和投诉，维护政府采购市场秩序。</w:t>
      </w:r>
    </w:p>
    <w:p w14:paraId="00FD9CBE">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8、尊重和接受政府采购监督管理部门的监督和政府代理机构招标采购要求，承担因违约行为给采购人造成的损失。</w:t>
      </w:r>
    </w:p>
    <w:p w14:paraId="536E9E4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9、不发生其它有悖于政府采购公开、公平、公正和诚信原则的行为。</w:t>
      </w:r>
    </w:p>
    <w:p w14:paraId="183A92C1">
      <w:pPr>
        <w:widowControl w:val="0"/>
        <w:shd w:val="clear"/>
        <w:overflowPunct/>
        <w:topLinePunct w:val="0"/>
        <w:bidi w:val="0"/>
        <w:ind w:firstLine="420" w:firstLineChars="200"/>
        <w:jc w:val="both"/>
        <w:rPr>
          <w:rFonts w:hint="eastAsia" w:ascii="宋体" w:hAnsi="宋体" w:eastAsia="宋体" w:cs="宋体"/>
          <w:caps w:val="0"/>
          <w:color w:val="auto"/>
          <w:spacing w:val="0"/>
          <w:kern w:val="2"/>
          <w:sz w:val="21"/>
          <w:szCs w:val="22"/>
          <w:highlight w:val="none"/>
          <w:lang w:val="en-US" w:eastAsia="zh-CN" w:bidi="ar-SA"/>
        </w:rPr>
      </w:pPr>
    </w:p>
    <w:p w14:paraId="707D60D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4A03BD4E">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33F6FF8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供应商（单位名称及公章）：</w:t>
      </w:r>
    </w:p>
    <w:p w14:paraId="485D4955">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5046382D">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地址：电话：</w:t>
      </w:r>
    </w:p>
    <w:p w14:paraId="2DB24A8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    年   月   日</w:t>
      </w:r>
    </w:p>
    <w:p w14:paraId="3351BFA7">
      <w:pPr>
        <w:pageBreakBefore/>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14:paraId="44B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14:paraId="47BC52F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远创项目管理有限公司</w:t>
            </w:r>
          </w:p>
        </w:tc>
      </w:tr>
      <w:tr w14:paraId="20D8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14:paraId="5704EA8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 xml:space="preserve">的供应商，本公司承诺：在参加本项目磋商之前不存在被依法禁止经营行为、财产被接管或冻结的情况，如有隐瞒实情，愿承担一切责任及后果。 </w:t>
            </w:r>
          </w:p>
        </w:tc>
      </w:tr>
      <w:tr w14:paraId="4856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14:paraId="35B1E1D0">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74" w:type="dxa"/>
            <w:noWrap w:val="0"/>
            <w:vAlign w:val="center"/>
          </w:tcPr>
          <w:p w14:paraId="02407C7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76" w:type="dxa"/>
            <w:noWrap w:val="0"/>
            <w:vAlign w:val="center"/>
          </w:tcPr>
          <w:p w14:paraId="109B6238">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009E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14:paraId="58BFE19D">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74" w:type="dxa"/>
            <w:noWrap w:val="0"/>
            <w:vAlign w:val="center"/>
          </w:tcPr>
          <w:p w14:paraId="56DF5B7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76" w:type="dxa"/>
            <w:noWrap w:val="0"/>
            <w:vAlign w:val="center"/>
          </w:tcPr>
          <w:p w14:paraId="0C80C37C">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7E32F968">
      <w:pPr>
        <w:widowControl w:val="0"/>
        <w:shd w:val="clear"/>
        <w:overflowPunct/>
        <w:topLinePunct w:val="0"/>
        <w:bidi w:val="0"/>
        <w:spacing w:line="360" w:lineRule="atLeast"/>
        <w:ind w:firstLine="482" w:firstLineChars="200"/>
        <w:jc w:val="left"/>
        <w:rPr>
          <w:rFonts w:hint="eastAsia" w:ascii="宋体" w:hAnsi="宋体" w:eastAsia="宋体" w:cs="宋体"/>
          <w:b/>
          <w:caps w:val="0"/>
          <w:color w:val="auto"/>
          <w:spacing w:val="0"/>
          <w:kern w:val="2"/>
          <w:sz w:val="24"/>
          <w:szCs w:val="24"/>
          <w:highlight w:val="none"/>
        </w:rPr>
      </w:pPr>
    </w:p>
    <w:p w14:paraId="786E6C49">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14:paraId="2C6E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14:paraId="5BC3C895">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远创项目管理有限公司</w:t>
            </w:r>
          </w:p>
        </w:tc>
      </w:tr>
      <w:tr w14:paraId="4C03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14:paraId="4B33834C">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的供应商，本公司郑重申告并承诺：近三年受到有关行政主管部门的行政处理、不良行为记录为</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rPr>
              <w:t>次（没有填零），如有隐瞒实情，愿承担一切责任及后果。</w:t>
            </w:r>
          </w:p>
        </w:tc>
      </w:tr>
      <w:tr w14:paraId="05D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14:paraId="43086C35">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88" w:type="dxa"/>
            <w:noWrap w:val="0"/>
            <w:vAlign w:val="center"/>
          </w:tcPr>
          <w:p w14:paraId="315FDB3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87" w:type="dxa"/>
            <w:noWrap w:val="0"/>
            <w:vAlign w:val="center"/>
          </w:tcPr>
          <w:p w14:paraId="62AC02C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4DAF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14:paraId="46F769A4">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88" w:type="dxa"/>
            <w:noWrap w:val="0"/>
            <w:vAlign w:val="center"/>
          </w:tcPr>
          <w:p w14:paraId="6E87FEF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87" w:type="dxa"/>
            <w:noWrap w:val="0"/>
            <w:vAlign w:val="center"/>
          </w:tcPr>
          <w:p w14:paraId="53FBEBA3">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55C70FAE">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p>
    <w:p w14:paraId="76AEF60B">
      <w:pPr>
        <w:widowControl w:val="0"/>
        <w:shd w:val="clear"/>
        <w:overflowPunct/>
        <w:topLinePunct w:val="0"/>
        <w:bidi w:val="0"/>
        <w:adjustRightInd w:val="0"/>
        <w:snapToGrid w:val="0"/>
        <w:spacing w:line="480" w:lineRule="auto"/>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br w:type="page"/>
      </w:r>
      <w:r>
        <w:rPr>
          <w:rFonts w:hint="eastAsia" w:ascii="宋体" w:hAnsi="宋体" w:eastAsia="宋体" w:cs="宋体"/>
          <w:b/>
          <w:caps w:val="0"/>
          <w:color w:val="auto"/>
          <w:spacing w:val="0"/>
          <w:kern w:val="2"/>
          <w:sz w:val="24"/>
          <w:szCs w:val="24"/>
          <w:highlight w:val="none"/>
        </w:rPr>
        <w:t>承诺书Ⅳ</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43E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14:paraId="1015B6C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远创项目管理有限公司</w:t>
            </w:r>
          </w:p>
        </w:tc>
      </w:tr>
      <w:tr w14:paraId="19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14:paraId="7B3EDAF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的供应商，本公司承诺：参加本次磋商提交的所有资质证明文件及业绩证明文件是真实的、有效的，如有隐瞒实情，愿承担一切责任及后果。</w:t>
            </w:r>
          </w:p>
        </w:tc>
      </w:tr>
      <w:tr w14:paraId="5C02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14:paraId="719A3459">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534" w:type="dxa"/>
            <w:noWrap w:val="0"/>
            <w:vAlign w:val="center"/>
          </w:tcPr>
          <w:p w14:paraId="210E5DB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418" w:type="dxa"/>
            <w:noWrap w:val="0"/>
            <w:vAlign w:val="center"/>
          </w:tcPr>
          <w:p w14:paraId="0798B45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636D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14:paraId="0A54C618">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534" w:type="dxa"/>
            <w:noWrap w:val="0"/>
            <w:vAlign w:val="center"/>
          </w:tcPr>
          <w:p w14:paraId="0C021C3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418" w:type="dxa"/>
            <w:noWrap w:val="0"/>
            <w:vAlign w:val="center"/>
          </w:tcPr>
          <w:p w14:paraId="0A70D42B">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67233067">
      <w:pPr>
        <w:widowControl w:val="0"/>
        <w:shd w:val="clear"/>
        <w:overflowPunct/>
        <w:topLinePunct w:val="0"/>
        <w:bidi w:val="0"/>
        <w:spacing w:line="460" w:lineRule="exact"/>
        <w:jc w:val="left"/>
        <w:rPr>
          <w:rFonts w:hint="eastAsia" w:ascii="宋体" w:hAnsi="宋体" w:eastAsia="宋体" w:cs="宋体"/>
          <w:caps w:val="0"/>
          <w:color w:val="auto"/>
          <w:spacing w:val="0"/>
          <w:sz w:val="24"/>
          <w:szCs w:val="24"/>
          <w:highlight w:val="none"/>
        </w:rPr>
        <w:sectPr>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1737C3EF">
      <w:pPr>
        <w:widowControl w:val="0"/>
        <w:shd w:val="clear"/>
        <w:overflowPunct/>
        <w:topLinePunct w:val="0"/>
        <w:autoSpaceDE w:val="0"/>
        <w:autoSpaceDN w:val="0"/>
        <w:bidi w:val="0"/>
        <w:snapToGrid w:val="0"/>
        <w:spacing w:line="360" w:lineRule="auto"/>
        <w:jc w:val="center"/>
        <w:outlineLvl w:val="1"/>
        <w:rPr>
          <w:rFonts w:hint="eastAsia" w:ascii="宋体" w:hAnsi="宋体" w:eastAsia="宋体"/>
          <w:b/>
          <w:caps w:val="0"/>
          <w:color w:val="auto"/>
          <w:spacing w:val="0"/>
          <w:sz w:val="30"/>
          <w:highlight w:val="none"/>
          <w:lang w:eastAsia="zh-CN"/>
        </w:rPr>
      </w:pPr>
      <w:bookmarkStart w:id="125" w:name="_Toc8177"/>
      <w:bookmarkStart w:id="126" w:name="_Toc2630"/>
      <w:bookmarkStart w:id="127" w:name="_Toc24141"/>
      <w:r>
        <w:rPr>
          <w:rFonts w:hint="eastAsia" w:ascii="宋体" w:hAnsi="宋体" w:eastAsia="宋体" w:cs="宋体"/>
          <w:b/>
          <w:bCs/>
          <w:caps w:val="0"/>
          <w:color w:val="auto"/>
          <w:spacing w:val="0"/>
          <w:kern w:val="2"/>
          <w:sz w:val="32"/>
          <w:szCs w:val="32"/>
          <w:highlight w:val="none"/>
        </w:rPr>
        <w:t>第</w:t>
      </w:r>
      <w:r>
        <w:rPr>
          <w:rFonts w:hint="eastAsia" w:ascii="宋体" w:hAnsi="宋体" w:eastAsia="宋体" w:cs="宋体"/>
          <w:b/>
          <w:bCs/>
          <w:caps w:val="0"/>
          <w:color w:val="auto"/>
          <w:spacing w:val="0"/>
          <w:kern w:val="2"/>
          <w:sz w:val="32"/>
          <w:szCs w:val="32"/>
          <w:highlight w:val="none"/>
          <w:lang w:eastAsia="zh-CN"/>
        </w:rPr>
        <w:t>十</w:t>
      </w:r>
      <w:r>
        <w:rPr>
          <w:rFonts w:hint="eastAsia" w:ascii="宋体" w:hAnsi="宋体" w:cs="宋体"/>
          <w:b/>
          <w:bCs/>
          <w:caps w:val="0"/>
          <w:color w:val="auto"/>
          <w:spacing w:val="0"/>
          <w:kern w:val="2"/>
          <w:sz w:val="32"/>
          <w:szCs w:val="32"/>
          <w:highlight w:val="none"/>
          <w:lang w:val="en-US" w:eastAsia="zh-CN"/>
        </w:rPr>
        <w:t>一</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b/>
          <w:caps w:val="0"/>
          <w:color w:val="auto"/>
          <w:spacing w:val="0"/>
          <w:sz w:val="30"/>
          <w:highlight w:val="none"/>
          <w:lang w:eastAsia="zh-CN"/>
        </w:rPr>
        <w:t>供应商业绩</w:t>
      </w:r>
    </w:p>
    <w:p w14:paraId="454FD939">
      <w:pPr>
        <w:widowControl w:val="0"/>
        <w:shd w:val="clear"/>
        <w:overflowPunct/>
        <w:topLinePunct w:val="0"/>
        <w:bidi w:val="0"/>
        <w:spacing w:before="319" w:beforeLines="100" w:after="159" w:afterLines="50" w:line="500" w:lineRule="exac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eastAsia="zh-CN"/>
        </w:rPr>
        <w:t>附表一、</w:t>
      </w:r>
      <w:r>
        <w:rPr>
          <w:rFonts w:hint="eastAsia" w:ascii="宋体" w:hAnsi="宋体" w:eastAsia="宋体" w:cs="宋体"/>
          <w:b/>
          <w:bCs/>
          <w:caps w:val="0"/>
          <w:color w:val="auto"/>
          <w:spacing w:val="0"/>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14:paraId="35270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14:paraId="243C3FA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年份</w:t>
            </w:r>
          </w:p>
        </w:tc>
        <w:tc>
          <w:tcPr>
            <w:tcW w:w="1253" w:type="dxa"/>
            <w:tcBorders>
              <w:top w:val="single" w:color="auto" w:sz="4" w:space="0"/>
            </w:tcBorders>
            <w:noWrap w:val="0"/>
            <w:vAlign w:val="center"/>
          </w:tcPr>
          <w:p w14:paraId="0BF4698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用户名称</w:t>
            </w:r>
          </w:p>
        </w:tc>
        <w:tc>
          <w:tcPr>
            <w:tcW w:w="1149" w:type="dxa"/>
            <w:tcBorders>
              <w:top w:val="single" w:color="auto" w:sz="4" w:space="0"/>
            </w:tcBorders>
            <w:noWrap w:val="0"/>
            <w:vAlign w:val="center"/>
          </w:tcPr>
          <w:p w14:paraId="5270B2C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p>
        </w:tc>
        <w:tc>
          <w:tcPr>
            <w:tcW w:w="1161" w:type="dxa"/>
            <w:tcBorders>
              <w:top w:val="single" w:color="auto" w:sz="4" w:space="0"/>
            </w:tcBorders>
            <w:noWrap w:val="0"/>
            <w:vAlign w:val="center"/>
          </w:tcPr>
          <w:p w14:paraId="2B32693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完成时间</w:t>
            </w:r>
          </w:p>
        </w:tc>
        <w:tc>
          <w:tcPr>
            <w:tcW w:w="1234" w:type="dxa"/>
            <w:tcBorders>
              <w:top w:val="single" w:color="auto" w:sz="4" w:space="0"/>
            </w:tcBorders>
            <w:noWrap w:val="0"/>
            <w:vAlign w:val="center"/>
          </w:tcPr>
          <w:p w14:paraId="5CC937C1">
            <w:pPr>
              <w:widowControl w:val="0"/>
              <w:shd w:val="clear"/>
              <w:overflowPunct/>
              <w:topLinePunct w:val="0"/>
              <w:bidi w:val="0"/>
              <w:spacing w:line="400" w:lineRule="exact"/>
              <w:ind w:firstLine="120" w:firstLineChars="5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合同金额</w:t>
            </w:r>
          </w:p>
        </w:tc>
        <w:tc>
          <w:tcPr>
            <w:tcW w:w="1039" w:type="dxa"/>
            <w:tcBorders>
              <w:top w:val="single" w:color="auto" w:sz="4" w:space="0"/>
              <w:right w:val="single" w:color="auto" w:sz="4" w:space="0"/>
            </w:tcBorders>
            <w:noWrap w:val="0"/>
            <w:vAlign w:val="center"/>
          </w:tcPr>
          <w:p w14:paraId="7687FDE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完成项目质量</w:t>
            </w:r>
          </w:p>
        </w:tc>
        <w:tc>
          <w:tcPr>
            <w:tcW w:w="1181" w:type="dxa"/>
            <w:tcBorders>
              <w:top w:val="single" w:color="auto" w:sz="4" w:space="0"/>
              <w:left w:val="single" w:color="auto" w:sz="4" w:space="0"/>
            </w:tcBorders>
            <w:noWrap w:val="0"/>
            <w:vAlign w:val="center"/>
          </w:tcPr>
          <w:p w14:paraId="6879131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使用单位联系人</w:t>
            </w:r>
          </w:p>
        </w:tc>
        <w:tc>
          <w:tcPr>
            <w:tcW w:w="905" w:type="dxa"/>
            <w:tcBorders>
              <w:top w:val="single" w:color="auto" w:sz="4" w:space="0"/>
              <w:left w:val="single" w:color="auto" w:sz="4" w:space="0"/>
            </w:tcBorders>
            <w:noWrap w:val="0"/>
            <w:vAlign w:val="center"/>
          </w:tcPr>
          <w:p w14:paraId="346D5E6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联系</w:t>
            </w:r>
          </w:p>
          <w:p w14:paraId="6CC68E8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电话</w:t>
            </w:r>
          </w:p>
        </w:tc>
        <w:tc>
          <w:tcPr>
            <w:tcW w:w="904" w:type="dxa"/>
            <w:tcBorders>
              <w:top w:val="single" w:color="auto" w:sz="4" w:space="0"/>
              <w:left w:val="single" w:color="auto" w:sz="4" w:space="0"/>
            </w:tcBorders>
            <w:noWrap w:val="0"/>
            <w:vAlign w:val="center"/>
          </w:tcPr>
          <w:p w14:paraId="20D0590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备注</w:t>
            </w:r>
          </w:p>
        </w:tc>
      </w:tr>
      <w:tr w14:paraId="2755C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30E12B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1C1104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BD9608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C90FD6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C1211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1735313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4CBBB64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581E635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7283FD2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75D39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1B8E8A0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299F6FC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2A6977E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6F6D09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549CF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247FC31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117CE22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427063C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2DC1BB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58EBB8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0861A62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6773026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AF18C6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9EB04D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490FA68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097CD7A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DBA64C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7DFE522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75CCA0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0CBC9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8DACD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right w:val="single" w:color="auto" w:sz="4" w:space="0"/>
            </w:tcBorders>
            <w:noWrap w:val="0"/>
            <w:vAlign w:val="center"/>
          </w:tcPr>
          <w:p w14:paraId="3F89E03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tcBorders>
            <w:noWrap w:val="0"/>
            <w:vAlign w:val="center"/>
          </w:tcPr>
          <w:p w14:paraId="6A0316A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2A42732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F4C24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5282F53F">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324024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2D5DD79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63E69EE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67DB0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14:paraId="74692E5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tcBorders>
              <w:left w:val="single" w:color="auto" w:sz="4" w:space="0"/>
              <w:right w:val="single" w:color="auto" w:sz="4" w:space="0"/>
            </w:tcBorders>
            <w:noWrap w:val="0"/>
            <w:vAlign w:val="center"/>
          </w:tcPr>
          <w:p w14:paraId="4D7FE2D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right w:val="single" w:color="auto" w:sz="4" w:space="0"/>
            </w:tcBorders>
            <w:noWrap w:val="0"/>
            <w:vAlign w:val="center"/>
          </w:tcPr>
          <w:p w14:paraId="55B7A38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tcBorders>
              <w:left w:val="single" w:color="auto" w:sz="4" w:space="0"/>
              <w:right w:val="single" w:color="auto" w:sz="4" w:space="0"/>
            </w:tcBorders>
            <w:noWrap w:val="0"/>
            <w:vAlign w:val="center"/>
          </w:tcPr>
          <w:p w14:paraId="5B555CB8">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left w:val="single" w:color="auto" w:sz="4" w:space="0"/>
              <w:right w:val="single" w:color="auto" w:sz="4" w:space="0"/>
            </w:tcBorders>
            <w:noWrap w:val="0"/>
            <w:vAlign w:val="center"/>
          </w:tcPr>
          <w:p w14:paraId="71A37F24">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1D275980">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6E7DC352">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0788C7E5">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1296EA0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22B46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E244F0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79540CD">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59F5197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BE78BD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right w:val="single" w:color="auto" w:sz="4" w:space="0"/>
            </w:tcBorders>
            <w:noWrap w:val="0"/>
            <w:vAlign w:val="center"/>
          </w:tcPr>
          <w:p w14:paraId="1079E1FE">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649C7A9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3061DFA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352F26F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0A39B83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1C669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14:paraId="3FEDB9D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bottom w:val="single" w:color="auto" w:sz="4" w:space="0"/>
            </w:tcBorders>
            <w:noWrap w:val="0"/>
            <w:vAlign w:val="center"/>
          </w:tcPr>
          <w:p w14:paraId="5A82D7A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bottom w:val="single" w:color="auto" w:sz="4" w:space="0"/>
            </w:tcBorders>
            <w:noWrap w:val="0"/>
            <w:vAlign w:val="center"/>
          </w:tcPr>
          <w:p w14:paraId="6889E0B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tcBorders>
              <w:bottom w:val="single" w:color="auto" w:sz="4" w:space="0"/>
            </w:tcBorders>
            <w:noWrap w:val="0"/>
            <w:vAlign w:val="center"/>
          </w:tcPr>
          <w:p w14:paraId="5F6EC1D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tcBorders>
              <w:bottom w:val="single" w:color="auto" w:sz="4" w:space="0"/>
              <w:right w:val="single" w:color="auto" w:sz="4" w:space="0"/>
            </w:tcBorders>
            <w:noWrap w:val="0"/>
            <w:vAlign w:val="center"/>
          </w:tcPr>
          <w:p w14:paraId="12F9D5B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14:paraId="2D02D5E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bottom w:val="single" w:color="auto" w:sz="4" w:space="0"/>
            </w:tcBorders>
            <w:noWrap w:val="0"/>
            <w:vAlign w:val="center"/>
          </w:tcPr>
          <w:p w14:paraId="5F17BEA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bottom w:val="single" w:color="auto" w:sz="4" w:space="0"/>
            </w:tcBorders>
            <w:noWrap w:val="0"/>
            <w:vAlign w:val="center"/>
          </w:tcPr>
          <w:p w14:paraId="7DB3FCB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bottom w:val="single" w:color="auto" w:sz="4" w:space="0"/>
            </w:tcBorders>
            <w:noWrap w:val="0"/>
            <w:vAlign w:val="center"/>
          </w:tcPr>
          <w:p w14:paraId="173AE7B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bl>
    <w:p w14:paraId="3F3242E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b w:val="0"/>
          <w:bCs w:val="0"/>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注：供应商（仅限于供应商自己实施</w:t>
      </w:r>
      <w:r>
        <w:rPr>
          <w:rFonts w:hint="eastAsia" w:ascii="宋体" w:hAnsi="宋体" w:eastAsia="宋体" w:cs="宋体"/>
          <w:b w:val="0"/>
          <w:bCs w:val="0"/>
          <w:caps w:val="0"/>
          <w:color w:val="auto"/>
          <w:spacing w:val="0"/>
          <w:kern w:val="2"/>
          <w:sz w:val="24"/>
          <w:szCs w:val="24"/>
          <w:highlight w:val="none"/>
        </w:rPr>
        <w:t>的）以上业绩需提供合同</w:t>
      </w:r>
      <w:r>
        <w:rPr>
          <w:rFonts w:hint="eastAsia" w:ascii="宋体" w:hAnsi="宋体" w:eastAsia="宋体" w:cs="宋体"/>
          <w:b w:val="0"/>
          <w:bCs w:val="0"/>
          <w:caps w:val="0"/>
          <w:color w:val="auto"/>
          <w:spacing w:val="0"/>
          <w:kern w:val="2"/>
          <w:sz w:val="24"/>
          <w:szCs w:val="24"/>
          <w:highlight w:val="none"/>
          <w:lang w:eastAsia="zh-CN"/>
        </w:rPr>
        <w:t>复印件加盖公章</w:t>
      </w:r>
      <w:r>
        <w:rPr>
          <w:rFonts w:hint="eastAsia" w:ascii="宋体" w:hAnsi="宋体" w:eastAsia="宋体" w:cs="宋体"/>
          <w:b w:val="0"/>
          <w:bCs w:val="0"/>
          <w:caps w:val="0"/>
          <w:color w:val="auto"/>
          <w:spacing w:val="0"/>
          <w:kern w:val="2"/>
          <w:sz w:val="24"/>
          <w:szCs w:val="24"/>
          <w:highlight w:val="none"/>
        </w:rPr>
        <w:t>。</w:t>
      </w:r>
    </w:p>
    <w:p w14:paraId="3DD5938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caps w:val="0"/>
          <w:color w:val="auto"/>
          <w:spacing w:val="0"/>
          <w:kern w:val="2"/>
          <w:sz w:val="24"/>
          <w:szCs w:val="24"/>
          <w:highlight w:val="none"/>
        </w:rPr>
      </w:pPr>
    </w:p>
    <w:p w14:paraId="1697A7E4">
      <w:pPr>
        <w:widowControl w:val="0"/>
        <w:shd w:val="clear"/>
        <w:overflowPunct/>
        <w:topLinePunct w:val="0"/>
        <w:bidi w:val="0"/>
        <w:spacing w:line="360" w:lineRule="auto"/>
        <w:ind w:left="360"/>
        <w:jc w:val="center"/>
        <w:rPr>
          <w:rFonts w:hint="eastAsia" w:ascii="宋体" w:hAnsi="宋体" w:eastAsia="宋体" w:cs="宋体"/>
          <w:caps w:val="0"/>
          <w:color w:val="auto"/>
          <w:spacing w:val="0"/>
          <w:kern w:val="2"/>
          <w:sz w:val="24"/>
          <w:szCs w:val="24"/>
          <w:highlight w:val="none"/>
        </w:rPr>
      </w:pPr>
    </w:p>
    <w:p w14:paraId="41AD7FF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731453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376DF43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3CE8B8D0">
      <w:pPr>
        <w:widowControl w:val="0"/>
        <w:shd w:val="clear"/>
        <w:overflowPunct/>
        <w:topLinePunct w:val="0"/>
        <w:bidi w:val="0"/>
        <w:spacing w:line="600" w:lineRule="exact"/>
        <w:rPr>
          <w:rFonts w:hint="eastAsia" w:ascii="宋体" w:hAnsi="宋体" w:eastAsia="宋体" w:cs="宋体"/>
          <w:caps w:val="0"/>
          <w:color w:val="auto"/>
          <w:spacing w:val="0"/>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125"/>
    <w:bookmarkEnd w:id="126"/>
    <w:bookmarkEnd w:id="127"/>
    <w:p w14:paraId="088A9643">
      <w:pPr>
        <w:pStyle w:val="60"/>
        <w:widowControl w:val="0"/>
        <w:shd w:val="clear"/>
        <w:overflowPunct/>
        <w:topLinePunct w:val="0"/>
        <w:bidi w:val="0"/>
        <w:rPr>
          <w:rFonts w:hint="eastAsia"/>
          <w:caps w:val="0"/>
          <w:color w:val="auto"/>
          <w:spacing w:val="0"/>
          <w:highlight w:val="none"/>
        </w:rPr>
      </w:pPr>
    </w:p>
    <w:p w14:paraId="5C6ED419">
      <w:pPr>
        <w:pStyle w:val="60"/>
        <w:widowControl w:val="0"/>
        <w:shd w:val="clear"/>
        <w:overflowPunct/>
        <w:topLinePunct w:val="0"/>
        <w:bidi w:val="0"/>
        <w:rPr>
          <w:rFonts w:hint="eastAsia"/>
          <w:caps w:val="0"/>
          <w:color w:val="auto"/>
          <w:spacing w:val="0"/>
          <w:highlight w:val="none"/>
        </w:rPr>
      </w:pPr>
    </w:p>
    <w:p w14:paraId="09BEF74B">
      <w:pPr>
        <w:pStyle w:val="60"/>
        <w:widowControl w:val="0"/>
        <w:shd w:val="clear"/>
        <w:overflowPunct/>
        <w:topLinePunct w:val="0"/>
        <w:bidi w:val="0"/>
        <w:rPr>
          <w:rFonts w:hint="eastAsia"/>
          <w:caps w:val="0"/>
          <w:color w:val="auto"/>
          <w:spacing w:val="0"/>
          <w:highlight w:val="none"/>
        </w:rPr>
      </w:pPr>
    </w:p>
    <w:p w14:paraId="068E04D0">
      <w:pPr>
        <w:pStyle w:val="60"/>
        <w:widowControl w:val="0"/>
        <w:shd w:val="clear"/>
        <w:overflowPunct/>
        <w:topLinePunct w:val="0"/>
        <w:bidi w:val="0"/>
        <w:rPr>
          <w:rFonts w:hint="eastAsia"/>
          <w:caps w:val="0"/>
          <w:color w:val="auto"/>
          <w:spacing w:val="0"/>
          <w:highlight w:val="none"/>
        </w:rPr>
      </w:pPr>
    </w:p>
    <w:p w14:paraId="124223ED">
      <w:pPr>
        <w:pStyle w:val="60"/>
        <w:widowControl w:val="0"/>
        <w:shd w:val="clear"/>
        <w:overflowPunct/>
        <w:topLinePunct w:val="0"/>
        <w:bidi w:val="0"/>
        <w:rPr>
          <w:rFonts w:hint="eastAsia"/>
          <w:caps w:val="0"/>
          <w:color w:val="auto"/>
          <w:spacing w:val="0"/>
          <w:highlight w:val="none"/>
        </w:rPr>
      </w:pPr>
    </w:p>
    <w:p w14:paraId="14C41902">
      <w:pPr>
        <w:pStyle w:val="60"/>
        <w:widowControl w:val="0"/>
        <w:shd w:val="clear"/>
        <w:overflowPunct/>
        <w:topLinePunct w:val="0"/>
        <w:bidi w:val="0"/>
        <w:rPr>
          <w:rFonts w:hint="eastAsia"/>
          <w:caps w:val="0"/>
          <w:color w:val="auto"/>
          <w:spacing w:val="0"/>
          <w:highlight w:val="none"/>
        </w:rPr>
      </w:pPr>
    </w:p>
    <w:p w14:paraId="78E094EE">
      <w:pPr>
        <w:pStyle w:val="60"/>
        <w:widowControl w:val="0"/>
        <w:shd w:val="clear"/>
        <w:overflowPunct/>
        <w:topLinePunct w:val="0"/>
        <w:bidi w:val="0"/>
        <w:rPr>
          <w:rFonts w:hint="eastAsia"/>
          <w:caps w:val="0"/>
          <w:color w:val="auto"/>
          <w:spacing w:val="0"/>
          <w:highlight w:val="none"/>
        </w:rPr>
      </w:pPr>
    </w:p>
    <w:p w14:paraId="18642291">
      <w:pPr>
        <w:pStyle w:val="60"/>
        <w:widowControl w:val="0"/>
        <w:shd w:val="clear"/>
        <w:overflowPunct/>
        <w:topLinePunct w:val="0"/>
        <w:bidi w:val="0"/>
        <w:rPr>
          <w:rFonts w:hint="eastAsia"/>
          <w:caps w:val="0"/>
          <w:color w:val="auto"/>
          <w:spacing w:val="0"/>
          <w:highlight w:val="none"/>
        </w:rPr>
      </w:pPr>
    </w:p>
    <w:p w14:paraId="5F93C7A8">
      <w:pPr>
        <w:pStyle w:val="60"/>
        <w:widowControl w:val="0"/>
        <w:shd w:val="clear"/>
        <w:overflowPunct/>
        <w:topLinePunct w:val="0"/>
        <w:bidi w:val="0"/>
        <w:rPr>
          <w:rFonts w:hint="eastAsia"/>
          <w:caps w:val="0"/>
          <w:color w:val="auto"/>
          <w:spacing w:val="0"/>
          <w:highlight w:val="none"/>
        </w:rPr>
      </w:pPr>
    </w:p>
    <w:p w14:paraId="54A52FAB">
      <w:pPr>
        <w:pStyle w:val="60"/>
        <w:widowControl w:val="0"/>
        <w:shd w:val="clear"/>
        <w:overflowPunct/>
        <w:topLinePunct w:val="0"/>
        <w:bidi w:val="0"/>
        <w:rPr>
          <w:rFonts w:hint="eastAsia"/>
          <w:caps w:val="0"/>
          <w:color w:val="auto"/>
          <w:spacing w:val="0"/>
          <w:highlight w:val="none"/>
        </w:rPr>
      </w:pPr>
    </w:p>
    <w:p w14:paraId="54D61159">
      <w:pPr>
        <w:pStyle w:val="60"/>
        <w:widowControl w:val="0"/>
        <w:shd w:val="clear"/>
        <w:overflowPunct/>
        <w:topLinePunct w:val="0"/>
        <w:bidi w:val="0"/>
        <w:rPr>
          <w:rFonts w:hint="eastAsia"/>
          <w:caps w:val="0"/>
          <w:color w:val="auto"/>
          <w:spacing w:val="0"/>
          <w:highlight w:val="none"/>
        </w:rPr>
      </w:pPr>
    </w:p>
    <w:p w14:paraId="7744F591">
      <w:pPr>
        <w:pStyle w:val="60"/>
        <w:widowControl w:val="0"/>
        <w:shd w:val="clear"/>
        <w:overflowPunct/>
        <w:topLinePunct w:val="0"/>
        <w:bidi w:val="0"/>
        <w:rPr>
          <w:rFonts w:hint="eastAsia"/>
          <w:caps w:val="0"/>
          <w:color w:val="auto"/>
          <w:spacing w:val="0"/>
          <w:highlight w:val="none"/>
        </w:rPr>
      </w:pPr>
    </w:p>
    <w:p w14:paraId="70FB0C61">
      <w:pPr>
        <w:pStyle w:val="60"/>
        <w:widowControl w:val="0"/>
        <w:shd w:val="clear"/>
        <w:overflowPunct/>
        <w:topLinePunct w:val="0"/>
        <w:bidi w:val="0"/>
        <w:rPr>
          <w:rFonts w:hint="eastAsia"/>
          <w:caps w:val="0"/>
          <w:color w:val="auto"/>
          <w:spacing w:val="0"/>
          <w:highlight w:val="none"/>
        </w:rPr>
      </w:pPr>
    </w:p>
    <w:p w14:paraId="2F65F8E8">
      <w:pPr>
        <w:pStyle w:val="60"/>
        <w:widowControl w:val="0"/>
        <w:shd w:val="clear"/>
        <w:overflowPunct/>
        <w:topLinePunct w:val="0"/>
        <w:bidi w:val="0"/>
        <w:rPr>
          <w:rFonts w:hint="eastAsia"/>
          <w:caps w:val="0"/>
          <w:color w:val="auto"/>
          <w:spacing w:val="0"/>
          <w:highlight w:val="none"/>
        </w:rPr>
      </w:pPr>
    </w:p>
    <w:p w14:paraId="14A5DF56">
      <w:pPr>
        <w:pStyle w:val="60"/>
        <w:widowControl w:val="0"/>
        <w:shd w:val="clear"/>
        <w:overflowPunct/>
        <w:topLinePunct w:val="0"/>
        <w:bidi w:val="0"/>
        <w:rPr>
          <w:rFonts w:hint="eastAsia"/>
          <w:caps w:val="0"/>
          <w:color w:val="auto"/>
          <w:spacing w:val="0"/>
          <w:highlight w:val="none"/>
        </w:rPr>
      </w:pPr>
    </w:p>
    <w:p w14:paraId="4A6419D3">
      <w:pPr>
        <w:pStyle w:val="60"/>
        <w:widowControl w:val="0"/>
        <w:shd w:val="clear"/>
        <w:overflowPunct/>
        <w:topLinePunct w:val="0"/>
        <w:bidi w:val="0"/>
        <w:rPr>
          <w:rFonts w:hint="eastAsia"/>
          <w:caps w:val="0"/>
          <w:color w:val="auto"/>
          <w:spacing w:val="0"/>
          <w:highlight w:val="none"/>
        </w:rPr>
      </w:pPr>
    </w:p>
    <w:p w14:paraId="16343F19">
      <w:pPr>
        <w:pStyle w:val="60"/>
        <w:widowControl w:val="0"/>
        <w:shd w:val="clear"/>
        <w:overflowPunct/>
        <w:topLinePunct w:val="0"/>
        <w:bidi w:val="0"/>
        <w:rPr>
          <w:rFonts w:hint="eastAsia"/>
          <w:caps w:val="0"/>
          <w:color w:val="auto"/>
          <w:spacing w:val="0"/>
          <w:highlight w:val="none"/>
        </w:rPr>
      </w:pPr>
    </w:p>
    <w:p w14:paraId="3093F698">
      <w:pPr>
        <w:pStyle w:val="60"/>
        <w:widowControl w:val="0"/>
        <w:shd w:val="clear"/>
        <w:overflowPunct/>
        <w:topLinePunct w:val="0"/>
        <w:bidi w:val="0"/>
        <w:rPr>
          <w:rFonts w:hint="eastAsia"/>
          <w:caps w:val="0"/>
          <w:color w:val="auto"/>
          <w:spacing w:val="0"/>
          <w:highlight w:val="none"/>
        </w:rPr>
      </w:pPr>
    </w:p>
    <w:p w14:paraId="11C4F0FA">
      <w:pPr>
        <w:pStyle w:val="60"/>
        <w:widowControl w:val="0"/>
        <w:shd w:val="clear"/>
        <w:overflowPunct/>
        <w:topLinePunct w:val="0"/>
        <w:bidi w:val="0"/>
        <w:rPr>
          <w:rFonts w:hint="eastAsia"/>
          <w:caps w:val="0"/>
          <w:color w:val="auto"/>
          <w:spacing w:val="0"/>
          <w:highlight w:val="none"/>
        </w:rPr>
      </w:pPr>
    </w:p>
    <w:p w14:paraId="304E4F6A">
      <w:pPr>
        <w:pStyle w:val="60"/>
        <w:widowControl w:val="0"/>
        <w:shd w:val="clear"/>
        <w:overflowPunct/>
        <w:topLinePunct w:val="0"/>
        <w:bidi w:val="0"/>
        <w:rPr>
          <w:rFonts w:hint="eastAsia"/>
          <w:caps w:val="0"/>
          <w:color w:val="auto"/>
          <w:spacing w:val="0"/>
          <w:highlight w:val="none"/>
        </w:rPr>
      </w:pPr>
    </w:p>
    <w:p w14:paraId="242388B5">
      <w:pPr>
        <w:pStyle w:val="60"/>
        <w:widowControl w:val="0"/>
        <w:shd w:val="clear"/>
        <w:overflowPunct/>
        <w:topLinePunct w:val="0"/>
        <w:bidi w:val="0"/>
        <w:rPr>
          <w:rFonts w:hint="eastAsia"/>
          <w:caps w:val="0"/>
          <w:color w:val="auto"/>
          <w:spacing w:val="0"/>
          <w:highlight w:val="none"/>
        </w:rPr>
      </w:pPr>
    </w:p>
    <w:p w14:paraId="7DA01441">
      <w:pPr>
        <w:pStyle w:val="60"/>
        <w:widowControl w:val="0"/>
        <w:shd w:val="clear"/>
        <w:overflowPunct/>
        <w:topLinePunct w:val="0"/>
        <w:bidi w:val="0"/>
        <w:rPr>
          <w:rFonts w:hint="eastAsia"/>
          <w:caps w:val="0"/>
          <w:color w:val="auto"/>
          <w:spacing w:val="0"/>
          <w:highlight w:val="none"/>
        </w:rPr>
      </w:pPr>
    </w:p>
    <w:p w14:paraId="4E89AC54">
      <w:pPr>
        <w:pStyle w:val="60"/>
        <w:widowControl w:val="0"/>
        <w:shd w:val="clear"/>
        <w:overflowPunct/>
        <w:topLinePunct w:val="0"/>
        <w:bidi w:val="0"/>
        <w:rPr>
          <w:rFonts w:hint="eastAsia"/>
          <w:caps w:val="0"/>
          <w:color w:val="auto"/>
          <w:spacing w:val="0"/>
          <w:highlight w:val="none"/>
        </w:rPr>
      </w:pPr>
    </w:p>
    <w:p w14:paraId="7956F7DF">
      <w:pPr>
        <w:pStyle w:val="60"/>
        <w:widowControl w:val="0"/>
        <w:shd w:val="clear"/>
        <w:overflowPunct/>
        <w:topLinePunct w:val="0"/>
        <w:bidi w:val="0"/>
        <w:rPr>
          <w:rFonts w:hint="eastAsia"/>
          <w:caps w:val="0"/>
          <w:color w:val="auto"/>
          <w:spacing w:val="0"/>
          <w:highlight w:val="none"/>
        </w:rPr>
      </w:pPr>
    </w:p>
    <w:p w14:paraId="242E0458">
      <w:pPr>
        <w:pStyle w:val="60"/>
        <w:widowControl w:val="0"/>
        <w:shd w:val="clear"/>
        <w:overflowPunct/>
        <w:topLinePunct w:val="0"/>
        <w:bidi w:val="0"/>
        <w:rPr>
          <w:rFonts w:hint="eastAsia"/>
          <w:caps w:val="0"/>
          <w:color w:val="auto"/>
          <w:spacing w:val="0"/>
          <w:highlight w:val="none"/>
        </w:rPr>
      </w:pPr>
    </w:p>
    <w:p w14:paraId="197C75B9">
      <w:pPr>
        <w:pStyle w:val="60"/>
        <w:widowControl w:val="0"/>
        <w:shd w:val="clear"/>
        <w:overflowPunct/>
        <w:topLinePunct w:val="0"/>
        <w:bidi w:val="0"/>
        <w:rPr>
          <w:rFonts w:hint="eastAsia"/>
          <w:caps w:val="0"/>
          <w:color w:val="auto"/>
          <w:spacing w:val="0"/>
          <w:highlight w:val="none"/>
        </w:rPr>
      </w:pPr>
    </w:p>
    <w:p w14:paraId="1F2399F1">
      <w:pPr>
        <w:pStyle w:val="60"/>
        <w:widowControl w:val="0"/>
        <w:shd w:val="clear"/>
        <w:overflowPunct/>
        <w:topLinePunct w:val="0"/>
        <w:bidi w:val="0"/>
        <w:ind w:left="0" w:leftChars="0" w:firstLine="0" w:firstLineChars="0"/>
        <w:rPr>
          <w:rFonts w:hint="eastAsia"/>
          <w:caps w:val="0"/>
          <w:color w:val="auto"/>
          <w:spacing w:val="0"/>
          <w:highlight w:val="none"/>
        </w:rPr>
      </w:pPr>
    </w:p>
    <w:p w14:paraId="6836022C">
      <w:pPr>
        <w:pStyle w:val="60"/>
        <w:widowControl w:val="0"/>
        <w:shd w:val="clear"/>
        <w:overflowPunct/>
        <w:topLinePunct w:val="0"/>
        <w:bidi w:val="0"/>
        <w:rPr>
          <w:rFonts w:hint="eastAsia"/>
          <w:caps w:val="0"/>
          <w:color w:val="auto"/>
          <w:spacing w:val="0"/>
          <w:highlight w:val="none"/>
        </w:rPr>
      </w:pPr>
    </w:p>
    <w:p w14:paraId="108EFA7A">
      <w:pPr>
        <w:pStyle w:val="60"/>
        <w:widowControl w:val="0"/>
        <w:shd w:val="clear"/>
        <w:overflowPunct/>
        <w:topLinePunct w:val="0"/>
        <w:bidi w:val="0"/>
        <w:rPr>
          <w:rFonts w:hint="eastAsia"/>
          <w:caps w:val="0"/>
          <w:color w:val="auto"/>
          <w:spacing w:val="0"/>
          <w:highlight w:val="none"/>
        </w:rPr>
      </w:pPr>
    </w:p>
    <w:p w14:paraId="05146CF1">
      <w:pPr>
        <w:pStyle w:val="60"/>
        <w:widowControl w:val="0"/>
        <w:shd w:val="clear"/>
        <w:overflowPunct/>
        <w:topLinePunct w:val="0"/>
        <w:bidi w:val="0"/>
        <w:rPr>
          <w:rFonts w:hint="eastAsia"/>
          <w:caps w:val="0"/>
          <w:color w:val="auto"/>
          <w:spacing w:val="0"/>
          <w:highlight w:val="none"/>
        </w:rPr>
      </w:pPr>
    </w:p>
    <w:p w14:paraId="10726F6A">
      <w:pPr>
        <w:pStyle w:val="60"/>
        <w:widowControl w:val="0"/>
        <w:shd w:val="clear"/>
        <w:overflowPunct/>
        <w:topLinePunct w:val="0"/>
        <w:bidi w:val="0"/>
        <w:rPr>
          <w:rFonts w:hint="eastAsia"/>
          <w:caps w:val="0"/>
          <w:color w:val="auto"/>
          <w:spacing w:val="0"/>
          <w:highlight w:val="none"/>
        </w:rPr>
      </w:pPr>
    </w:p>
    <w:p w14:paraId="5D91E5B7">
      <w:pPr>
        <w:widowControl w:val="0"/>
        <w:pBdr>
          <w:bottom w:val="single" w:color="auto" w:sz="6" w:space="1"/>
        </w:pBdr>
        <w:shd w:val="clear"/>
        <w:overflowPunct/>
        <w:topLinePunct w:val="0"/>
        <w:bidi w:val="0"/>
        <w:rPr>
          <w:rFonts w:hint="eastAsia" w:ascii="仿宋" w:hAnsi="仿宋" w:eastAsia="仿宋" w:cs="仿宋"/>
          <w:b/>
          <w:caps w:val="0"/>
          <w:color w:val="auto"/>
          <w:spacing w:val="0"/>
          <w:sz w:val="36"/>
          <w:szCs w:val="36"/>
          <w:highlight w:val="none"/>
          <w:lang w:eastAsia="zh-CN"/>
        </w:rPr>
      </w:pPr>
      <w:r>
        <w:rPr>
          <w:rFonts w:hint="eastAsia" w:ascii="仿宋" w:hAnsi="仿宋" w:eastAsia="仿宋" w:cs="仿宋"/>
          <w:b/>
          <w:caps w:val="0"/>
          <w:color w:val="auto"/>
          <w:spacing w:val="0"/>
          <w:sz w:val="36"/>
          <w:szCs w:val="36"/>
          <w:highlight w:val="none"/>
          <w:lang w:eastAsia="zh-CN"/>
        </w:rPr>
        <w:t>远创项目管理有限公司</w:t>
      </w:r>
    </w:p>
    <w:p w14:paraId="77DDBE3C">
      <w:pPr>
        <w:shd w:val="clear"/>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rPr>
        <w:t>邮    编：</w:t>
      </w:r>
      <w:r>
        <w:rPr>
          <w:rFonts w:hint="eastAsia" w:ascii="宋体" w:hAnsi="宋体" w:cs="宋体"/>
          <w:caps w:val="0"/>
          <w:color w:val="auto"/>
          <w:spacing w:val="0"/>
          <w:w w:val="100"/>
          <w:kern w:val="21"/>
          <w:position w:val="0"/>
          <w:sz w:val="24"/>
          <w:szCs w:val="24"/>
          <w:highlight w:val="none"/>
          <w:lang w:val="en-US" w:eastAsia="zh-CN"/>
        </w:rPr>
        <w:t>725400</w:t>
      </w:r>
    </w:p>
    <w:p w14:paraId="5DC9AAA7">
      <w:pPr>
        <w:shd w:val="clear"/>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lang w:val="en-US" w:eastAsia="zh-CN"/>
        </w:rPr>
        <w:t>联系电话</w:t>
      </w:r>
      <w:r>
        <w:rPr>
          <w:rFonts w:hint="eastAsia" w:ascii="宋体" w:hAnsi="宋体" w:cs="宋体"/>
          <w:caps w:val="0"/>
          <w:color w:val="auto"/>
          <w:spacing w:val="0"/>
          <w:w w:val="100"/>
          <w:kern w:val="21"/>
          <w:position w:val="0"/>
          <w:sz w:val="24"/>
          <w:szCs w:val="24"/>
          <w:highlight w:val="none"/>
        </w:rPr>
        <w:t>：</w:t>
      </w:r>
      <w:r>
        <w:rPr>
          <w:rFonts w:hint="eastAsia" w:ascii="宋体" w:hAnsi="宋体" w:cs="宋体"/>
          <w:caps w:val="0"/>
          <w:color w:val="auto"/>
          <w:spacing w:val="0"/>
          <w:w w:val="100"/>
          <w:kern w:val="21"/>
          <w:position w:val="0"/>
          <w:sz w:val="24"/>
          <w:szCs w:val="24"/>
          <w:highlight w:val="none"/>
          <w:lang w:val="en-US" w:eastAsia="zh-CN"/>
        </w:rPr>
        <w:t>17319556959</w:t>
      </w:r>
    </w:p>
    <w:p w14:paraId="40E7960A">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企业邮箱：</w:t>
      </w:r>
      <w:r>
        <w:rPr>
          <w:rFonts w:hint="eastAsia" w:ascii="宋体" w:hAnsi="宋体" w:cs="宋体"/>
          <w:caps w:val="0"/>
          <w:color w:val="auto"/>
          <w:spacing w:val="0"/>
          <w:w w:val="100"/>
          <w:kern w:val="21"/>
          <w:position w:val="0"/>
          <w:sz w:val="24"/>
          <w:szCs w:val="24"/>
          <w:highlight w:val="none"/>
          <w:lang w:val="en-US" w:eastAsia="zh-CN"/>
        </w:rPr>
        <w:t>330825211</w:t>
      </w:r>
      <w:r>
        <w:rPr>
          <w:rFonts w:hint="eastAsia" w:ascii="宋体" w:hAnsi="宋体" w:cs="宋体"/>
          <w:caps w:val="0"/>
          <w:color w:val="auto"/>
          <w:spacing w:val="0"/>
          <w:w w:val="100"/>
          <w:kern w:val="21"/>
          <w:position w:val="0"/>
          <w:sz w:val="24"/>
          <w:szCs w:val="24"/>
          <w:highlight w:val="none"/>
        </w:rPr>
        <w:t>@qq.com</w:t>
      </w:r>
    </w:p>
    <w:p w14:paraId="03725386">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公司名称：</w:t>
      </w:r>
      <w:r>
        <w:rPr>
          <w:rFonts w:hint="eastAsia" w:ascii="宋体" w:hAnsi="宋体" w:cs="宋体"/>
          <w:caps w:val="0"/>
          <w:color w:val="auto"/>
          <w:spacing w:val="0"/>
          <w:w w:val="100"/>
          <w:kern w:val="21"/>
          <w:position w:val="0"/>
          <w:sz w:val="24"/>
          <w:szCs w:val="24"/>
          <w:highlight w:val="none"/>
          <w:lang w:eastAsia="zh-CN"/>
        </w:rPr>
        <w:t>远创项目管理有限公司</w:t>
      </w:r>
    </w:p>
    <w:p w14:paraId="49EC1E61">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开户银行：</w:t>
      </w:r>
      <w:r>
        <w:rPr>
          <w:rFonts w:hint="eastAsia" w:ascii="宋体" w:hAnsi="宋体" w:cs="宋体"/>
          <w:caps w:val="0"/>
          <w:color w:val="auto"/>
          <w:spacing w:val="0"/>
          <w:w w:val="100"/>
          <w:kern w:val="21"/>
          <w:position w:val="0"/>
          <w:sz w:val="24"/>
          <w:szCs w:val="24"/>
          <w:highlight w:val="none"/>
          <w:lang w:val="en-US" w:eastAsia="zh-CN"/>
        </w:rPr>
        <w:t>中国农业银行股份有限公司岚皋县支行</w:t>
      </w:r>
    </w:p>
    <w:p w14:paraId="5F3DF338">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账    号：</w:t>
      </w:r>
      <w:r>
        <w:rPr>
          <w:rFonts w:hint="eastAsia" w:ascii="宋体" w:hAnsi="宋体" w:cs="宋体"/>
          <w:caps w:val="0"/>
          <w:color w:val="auto"/>
          <w:spacing w:val="0"/>
          <w:w w:val="100"/>
          <w:kern w:val="21"/>
          <w:position w:val="0"/>
          <w:sz w:val="24"/>
          <w:szCs w:val="24"/>
          <w:highlight w:val="none"/>
          <w:lang w:val="en-US" w:eastAsia="zh-CN"/>
        </w:rPr>
        <w:t>26790101040017519</w:t>
      </w:r>
    </w:p>
    <w:p w14:paraId="5C02D8A0">
      <w:pPr>
        <w:pBdr>
          <w:bottom w:val="single" w:color="auto" w:sz="4" w:space="0"/>
        </w:pBdr>
        <w:shd w:val="clear"/>
        <w:spacing w:line="480" w:lineRule="exact"/>
        <w:ind w:left="550" w:hanging="600" w:hangingChars="250"/>
        <w:rPr>
          <w:rFonts w:ascii="宋体" w:hAnsi="宋体" w:cs="宋体"/>
          <w:b/>
          <w:caps w:val="0"/>
          <w:color w:val="auto"/>
          <w:spacing w:val="0"/>
          <w:w w:val="100"/>
          <w:position w:val="0"/>
          <w:sz w:val="24"/>
          <w:szCs w:val="24"/>
          <w:highlight w:val="none"/>
        </w:rPr>
      </w:pPr>
      <w:r>
        <w:rPr>
          <w:rFonts w:hint="eastAsia" w:ascii="宋体" w:hAnsi="宋体" w:cs="宋体"/>
          <w:caps w:val="0"/>
          <w:color w:val="auto"/>
          <w:spacing w:val="0"/>
          <w:w w:val="100"/>
          <w:kern w:val="21"/>
          <w:position w:val="0"/>
          <w:sz w:val="24"/>
          <w:szCs w:val="24"/>
          <w:highlight w:val="none"/>
        </w:rPr>
        <w:t>地    址：</w:t>
      </w:r>
      <w:r>
        <w:rPr>
          <w:rFonts w:hint="eastAsia" w:ascii="宋体" w:hAnsi="宋体" w:cs="宋体"/>
          <w:caps w:val="0"/>
          <w:color w:val="auto"/>
          <w:spacing w:val="0"/>
          <w:sz w:val="24"/>
          <w:szCs w:val="24"/>
          <w:highlight w:val="none"/>
          <w:lang w:eastAsia="zh-CN"/>
        </w:rPr>
        <w:t>陕西省安康市岚皋县城关镇罗景坪社区龙城御景4号楼2单元602室</w:t>
      </w:r>
    </w:p>
    <w:p w14:paraId="5DAF4A1F">
      <w:pPr>
        <w:pStyle w:val="30"/>
        <w:shd w:val="clear"/>
        <w:rPr>
          <w:rFonts w:hint="default"/>
          <w:lang w:val="en-US" w:eastAsia="zh-CN"/>
        </w:rPr>
      </w:pPr>
    </w:p>
    <w:sectPr>
      <w:footerReference r:id="rId8" w:type="first"/>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Narrow">
    <w:altName w:val="Arial"/>
    <w:panose1 w:val="00000000000000000000"/>
    <w:charset w:val="00"/>
    <w:family w:val="auto"/>
    <w:pitch w:val="default"/>
    <w:sig w:usb0="00000000" w:usb1="00000000" w:usb2="00000000" w:usb3="00000000" w:csb0="00000000" w:csb1="00000000"/>
  </w:font>
  <w:font w:name="Copperplate Gothic Bold">
    <w:altName w:val="Segoe Print"/>
    <w:panose1 w:val="020E0705020206020404"/>
    <w:charset w:val="00"/>
    <w:family w:val="swiss"/>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AC4F">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40E4E4">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B40E4E4">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p w14:paraId="6EFA5D6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5F13">
    <w:pPr>
      <w:pStyle w:val="30"/>
      <w:jc w:val="center"/>
      <w:rPr>
        <w:rFonts w:hint="eastAsia" w:ascii="Times New Roman" w:hAnsi="Times New Roman" w:eastAsia="仿宋_GB2312"/>
        <w:sz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26CD98">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F26CD98">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DC62">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16AFB8">
                          <w:pPr>
                            <w:pStyle w:val="30"/>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616AFB8">
                    <w:pPr>
                      <w:pStyle w:val="30"/>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B85D">
    <w:pPr>
      <w:pStyle w:val="3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DE514E">
                          <w:pPr>
                            <w:pStyle w:val="30"/>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05DE514E">
                    <w:pPr>
                      <w:pStyle w:val="30"/>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F73F">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F504C">
                          <w:pPr>
                            <w:pStyle w:val="30"/>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14:paraId="008F504C">
                    <w:pPr>
                      <w:pStyle w:val="30"/>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C41E">
    <w:pPr>
      <w:pStyle w:val="31"/>
      <w:pBdr>
        <w:bottom w:val="none" w:color="auto" w:sz="0" w:space="1"/>
      </w:pBdr>
      <w:jc w:val="right"/>
      <w:rPr>
        <w:rFonts w:hint="eastAsia" w:eastAsia="宋体"/>
        <w:sz w:val="20"/>
        <w:szCs w:val="20"/>
        <w:lang w:eastAsia="zh-CN"/>
      </w:rPr>
    </w:pPr>
    <w:r>
      <w:rPr>
        <w:rFonts w:hint="eastAsia"/>
        <w:sz w:val="20"/>
        <w:szCs w:val="20"/>
        <w:lang w:eastAsia="zh-CN"/>
      </w:rPr>
      <w:t>远创项目管理有限公司</w:t>
    </w:r>
  </w:p>
  <w:p w14:paraId="2206CD4A">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40D6F"/>
    <w:multiLevelType w:val="singleLevel"/>
    <w:tmpl w:val="D4540D6F"/>
    <w:lvl w:ilvl="0" w:tentative="0">
      <w:start w:val="1"/>
      <w:numFmt w:val="decimal"/>
      <w:suff w:val="nothing"/>
      <w:lvlText w:val="（%1）"/>
      <w:lvlJc w:val="left"/>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507B"/>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24F4"/>
    <w:rsid w:val="011A6B56"/>
    <w:rsid w:val="011C5682"/>
    <w:rsid w:val="011F10C0"/>
    <w:rsid w:val="01245BF9"/>
    <w:rsid w:val="01247E2B"/>
    <w:rsid w:val="01266ADD"/>
    <w:rsid w:val="01296881"/>
    <w:rsid w:val="012B6E14"/>
    <w:rsid w:val="012C0033"/>
    <w:rsid w:val="012F5184"/>
    <w:rsid w:val="012F61B3"/>
    <w:rsid w:val="01311D17"/>
    <w:rsid w:val="013209B4"/>
    <w:rsid w:val="01322CB7"/>
    <w:rsid w:val="013302B7"/>
    <w:rsid w:val="01330800"/>
    <w:rsid w:val="0138486E"/>
    <w:rsid w:val="013A2447"/>
    <w:rsid w:val="013A5630"/>
    <w:rsid w:val="013B0DE8"/>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86C81"/>
    <w:rsid w:val="025D11BE"/>
    <w:rsid w:val="025F0A38"/>
    <w:rsid w:val="02682B3C"/>
    <w:rsid w:val="026B3053"/>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0309"/>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3A5F"/>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116"/>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0B7C7A"/>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512178"/>
    <w:rsid w:val="0551589B"/>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5201"/>
    <w:rsid w:val="05771003"/>
    <w:rsid w:val="057A0F8B"/>
    <w:rsid w:val="057F4EF3"/>
    <w:rsid w:val="05800463"/>
    <w:rsid w:val="05805B4F"/>
    <w:rsid w:val="05810353"/>
    <w:rsid w:val="05830F1C"/>
    <w:rsid w:val="058426B3"/>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AF3B52"/>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2353E"/>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45AC"/>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67185"/>
    <w:rsid w:val="06A71D11"/>
    <w:rsid w:val="06A74460"/>
    <w:rsid w:val="06A76F20"/>
    <w:rsid w:val="06AA6227"/>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34E8C"/>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82BA8"/>
    <w:rsid w:val="088A08ED"/>
    <w:rsid w:val="088B77B5"/>
    <w:rsid w:val="088D40DD"/>
    <w:rsid w:val="088D6807"/>
    <w:rsid w:val="0892252D"/>
    <w:rsid w:val="089334C9"/>
    <w:rsid w:val="0898234C"/>
    <w:rsid w:val="08992F9C"/>
    <w:rsid w:val="089A0BC0"/>
    <w:rsid w:val="089F1163"/>
    <w:rsid w:val="08A2799E"/>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D29F7"/>
    <w:rsid w:val="08CE38FC"/>
    <w:rsid w:val="08CE4559"/>
    <w:rsid w:val="08D06CA3"/>
    <w:rsid w:val="08D26A88"/>
    <w:rsid w:val="08D604BB"/>
    <w:rsid w:val="08D663E9"/>
    <w:rsid w:val="08D845D5"/>
    <w:rsid w:val="08DA62C2"/>
    <w:rsid w:val="08DB3C4E"/>
    <w:rsid w:val="08DB5288"/>
    <w:rsid w:val="08DC4CFD"/>
    <w:rsid w:val="08E0059A"/>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86B6E"/>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54A80"/>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BF04C1"/>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B0D8C"/>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86398"/>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AF4739"/>
    <w:rsid w:val="0BB023D2"/>
    <w:rsid w:val="0BB402B6"/>
    <w:rsid w:val="0BB524A9"/>
    <w:rsid w:val="0BB978B8"/>
    <w:rsid w:val="0BB97C67"/>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4AB"/>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2E1041"/>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03550"/>
    <w:rsid w:val="0C61529F"/>
    <w:rsid w:val="0C630C4D"/>
    <w:rsid w:val="0C64346F"/>
    <w:rsid w:val="0C651BFB"/>
    <w:rsid w:val="0C657C22"/>
    <w:rsid w:val="0C6616A2"/>
    <w:rsid w:val="0C676C2C"/>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76509"/>
    <w:rsid w:val="0CA84E57"/>
    <w:rsid w:val="0CAB246C"/>
    <w:rsid w:val="0CAB618E"/>
    <w:rsid w:val="0CAC0C3B"/>
    <w:rsid w:val="0CAF0889"/>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4521"/>
    <w:rsid w:val="0D602FAF"/>
    <w:rsid w:val="0D636AB5"/>
    <w:rsid w:val="0D643769"/>
    <w:rsid w:val="0D650ADF"/>
    <w:rsid w:val="0D66669A"/>
    <w:rsid w:val="0D6743C2"/>
    <w:rsid w:val="0D696CF9"/>
    <w:rsid w:val="0D6A1E19"/>
    <w:rsid w:val="0D6A2CC3"/>
    <w:rsid w:val="0D6B1312"/>
    <w:rsid w:val="0D6C2329"/>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8E7801"/>
    <w:rsid w:val="0D9057E1"/>
    <w:rsid w:val="0D9173D4"/>
    <w:rsid w:val="0D920AE3"/>
    <w:rsid w:val="0D921EEE"/>
    <w:rsid w:val="0D955660"/>
    <w:rsid w:val="0D9B2036"/>
    <w:rsid w:val="0D9B3C7E"/>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04230"/>
    <w:rsid w:val="0E421749"/>
    <w:rsid w:val="0E450451"/>
    <w:rsid w:val="0E4B021B"/>
    <w:rsid w:val="0E4B7194"/>
    <w:rsid w:val="0E4C5868"/>
    <w:rsid w:val="0E4E7A7D"/>
    <w:rsid w:val="0E503142"/>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24D8E"/>
    <w:rsid w:val="0EA66B05"/>
    <w:rsid w:val="0EA72C61"/>
    <w:rsid w:val="0EA77571"/>
    <w:rsid w:val="0EA82930"/>
    <w:rsid w:val="0EAA0569"/>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67F5C"/>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96418"/>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ED1D02"/>
    <w:rsid w:val="10F25E56"/>
    <w:rsid w:val="10F7066A"/>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858DE"/>
    <w:rsid w:val="11AA4DCC"/>
    <w:rsid w:val="11AB4959"/>
    <w:rsid w:val="11AC0F46"/>
    <w:rsid w:val="11AF4130"/>
    <w:rsid w:val="11B0171E"/>
    <w:rsid w:val="11B153F5"/>
    <w:rsid w:val="11B340C6"/>
    <w:rsid w:val="11B80D37"/>
    <w:rsid w:val="11BA1289"/>
    <w:rsid w:val="11BD5560"/>
    <w:rsid w:val="11BE7B4B"/>
    <w:rsid w:val="11BF4DAA"/>
    <w:rsid w:val="11C30226"/>
    <w:rsid w:val="11C44CDB"/>
    <w:rsid w:val="11C45410"/>
    <w:rsid w:val="11C45447"/>
    <w:rsid w:val="11D005F8"/>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03528"/>
    <w:rsid w:val="11F1104F"/>
    <w:rsid w:val="11F33E3B"/>
    <w:rsid w:val="11F65873"/>
    <w:rsid w:val="11F748B7"/>
    <w:rsid w:val="11F86593"/>
    <w:rsid w:val="11FA62D9"/>
    <w:rsid w:val="11FB22D0"/>
    <w:rsid w:val="11FC2D87"/>
    <w:rsid w:val="11FF14A5"/>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132D"/>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F1A22"/>
    <w:rsid w:val="13407C27"/>
    <w:rsid w:val="13441EBC"/>
    <w:rsid w:val="13481CD1"/>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D70D2"/>
    <w:rsid w:val="13DF0B7E"/>
    <w:rsid w:val="13DF4B2F"/>
    <w:rsid w:val="13E1581F"/>
    <w:rsid w:val="13E42132"/>
    <w:rsid w:val="13E46A84"/>
    <w:rsid w:val="13E64BE3"/>
    <w:rsid w:val="13E678CD"/>
    <w:rsid w:val="13E702D8"/>
    <w:rsid w:val="13E841BF"/>
    <w:rsid w:val="13EB67D6"/>
    <w:rsid w:val="13ED78B8"/>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B23B3"/>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623F6"/>
    <w:rsid w:val="147A00A2"/>
    <w:rsid w:val="147A3EF6"/>
    <w:rsid w:val="147A5DD7"/>
    <w:rsid w:val="147A647F"/>
    <w:rsid w:val="147B4E2B"/>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D3A0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1A87"/>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8743E"/>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56150"/>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014E6"/>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C6300B"/>
    <w:rsid w:val="17C65C0F"/>
    <w:rsid w:val="17C76E2E"/>
    <w:rsid w:val="17C82862"/>
    <w:rsid w:val="17CA186E"/>
    <w:rsid w:val="17CC6696"/>
    <w:rsid w:val="17CC6E4A"/>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059A"/>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06ACF"/>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866C8"/>
    <w:rsid w:val="189F18C7"/>
    <w:rsid w:val="189F2902"/>
    <w:rsid w:val="18A0147A"/>
    <w:rsid w:val="18A24960"/>
    <w:rsid w:val="18A715C9"/>
    <w:rsid w:val="18A73B50"/>
    <w:rsid w:val="18AB60A4"/>
    <w:rsid w:val="18AD386C"/>
    <w:rsid w:val="18AD4C54"/>
    <w:rsid w:val="18B14CC9"/>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53A8"/>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BF618E"/>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96D67"/>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2C57FD"/>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6E7"/>
    <w:rsid w:val="1C436758"/>
    <w:rsid w:val="1C4625E0"/>
    <w:rsid w:val="1C465B0C"/>
    <w:rsid w:val="1C4A3009"/>
    <w:rsid w:val="1C4B3506"/>
    <w:rsid w:val="1C4B55E9"/>
    <w:rsid w:val="1C4C3876"/>
    <w:rsid w:val="1C4D4841"/>
    <w:rsid w:val="1C4F388E"/>
    <w:rsid w:val="1C50388E"/>
    <w:rsid w:val="1C5222CF"/>
    <w:rsid w:val="1C5566B4"/>
    <w:rsid w:val="1C565841"/>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57848"/>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A6D75"/>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0420E"/>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52C4C"/>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82BE4"/>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03757"/>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B2954"/>
    <w:rsid w:val="204C2272"/>
    <w:rsid w:val="204C4020"/>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86BFA"/>
    <w:rsid w:val="20EA18E5"/>
    <w:rsid w:val="20EA7B27"/>
    <w:rsid w:val="20EC1CB9"/>
    <w:rsid w:val="20EC2A8D"/>
    <w:rsid w:val="20EF22D1"/>
    <w:rsid w:val="20F307F3"/>
    <w:rsid w:val="20F452C8"/>
    <w:rsid w:val="20F57751"/>
    <w:rsid w:val="20FA116F"/>
    <w:rsid w:val="20FA7A09"/>
    <w:rsid w:val="20FF795F"/>
    <w:rsid w:val="210011A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3AFC"/>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5207B"/>
    <w:rsid w:val="21A9043D"/>
    <w:rsid w:val="21A95664"/>
    <w:rsid w:val="21AB047A"/>
    <w:rsid w:val="21AB49D3"/>
    <w:rsid w:val="21AD51BE"/>
    <w:rsid w:val="21AF496E"/>
    <w:rsid w:val="21B26578"/>
    <w:rsid w:val="21B400F4"/>
    <w:rsid w:val="21B75578"/>
    <w:rsid w:val="21B76F0F"/>
    <w:rsid w:val="21B92324"/>
    <w:rsid w:val="21B92A3C"/>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45AE2"/>
    <w:rsid w:val="21D70DF2"/>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D5BBE"/>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A0412"/>
    <w:rsid w:val="232F1A71"/>
    <w:rsid w:val="23301E43"/>
    <w:rsid w:val="233076B4"/>
    <w:rsid w:val="233159D4"/>
    <w:rsid w:val="23344F38"/>
    <w:rsid w:val="23354E1E"/>
    <w:rsid w:val="2336661E"/>
    <w:rsid w:val="2337262F"/>
    <w:rsid w:val="233E1F7F"/>
    <w:rsid w:val="233E7083"/>
    <w:rsid w:val="233F3D4F"/>
    <w:rsid w:val="234036AF"/>
    <w:rsid w:val="23411E26"/>
    <w:rsid w:val="23411E36"/>
    <w:rsid w:val="23425BAE"/>
    <w:rsid w:val="23453070"/>
    <w:rsid w:val="234731CF"/>
    <w:rsid w:val="234A009F"/>
    <w:rsid w:val="234A701F"/>
    <w:rsid w:val="234B0CE3"/>
    <w:rsid w:val="234C587B"/>
    <w:rsid w:val="234D4DB5"/>
    <w:rsid w:val="23515762"/>
    <w:rsid w:val="23522E59"/>
    <w:rsid w:val="23533CCE"/>
    <w:rsid w:val="235A6842"/>
    <w:rsid w:val="235C4CE1"/>
    <w:rsid w:val="235F1EFE"/>
    <w:rsid w:val="23603B1C"/>
    <w:rsid w:val="236356B1"/>
    <w:rsid w:val="23651396"/>
    <w:rsid w:val="23713D9D"/>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741BB"/>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22706"/>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4BCC"/>
    <w:rsid w:val="250D528E"/>
    <w:rsid w:val="250F1100"/>
    <w:rsid w:val="25104249"/>
    <w:rsid w:val="2513308E"/>
    <w:rsid w:val="25144903"/>
    <w:rsid w:val="25175A1B"/>
    <w:rsid w:val="251D02D8"/>
    <w:rsid w:val="251D543D"/>
    <w:rsid w:val="251F61A7"/>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6E43C1"/>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83031"/>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6013A"/>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B1B06"/>
    <w:rsid w:val="269C5A42"/>
    <w:rsid w:val="269F4C26"/>
    <w:rsid w:val="26A52E89"/>
    <w:rsid w:val="26A6290A"/>
    <w:rsid w:val="26A677EF"/>
    <w:rsid w:val="26A70263"/>
    <w:rsid w:val="26A773B8"/>
    <w:rsid w:val="26AB6922"/>
    <w:rsid w:val="26AB6C11"/>
    <w:rsid w:val="26AC1E08"/>
    <w:rsid w:val="26AC539C"/>
    <w:rsid w:val="26AE2664"/>
    <w:rsid w:val="26B42E0D"/>
    <w:rsid w:val="26B97D03"/>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0F12F9"/>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95274"/>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92F0E"/>
    <w:rsid w:val="281A7247"/>
    <w:rsid w:val="281E2D40"/>
    <w:rsid w:val="281F409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57D9A"/>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30A33"/>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D45E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01E2"/>
    <w:rsid w:val="2A9E3C37"/>
    <w:rsid w:val="2AA0218F"/>
    <w:rsid w:val="2AA3700E"/>
    <w:rsid w:val="2AA6480D"/>
    <w:rsid w:val="2AA81987"/>
    <w:rsid w:val="2AA915D0"/>
    <w:rsid w:val="2AA94B86"/>
    <w:rsid w:val="2AAB419C"/>
    <w:rsid w:val="2AAC6191"/>
    <w:rsid w:val="2AAD0642"/>
    <w:rsid w:val="2AB06F74"/>
    <w:rsid w:val="2AB44C50"/>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9607E"/>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04A27"/>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87055"/>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94303"/>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03EA"/>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2480"/>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EF21C5"/>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86A1B"/>
    <w:rsid w:val="2D4A77E2"/>
    <w:rsid w:val="2D4F15F3"/>
    <w:rsid w:val="2D52165A"/>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64EB2"/>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336B7"/>
    <w:rsid w:val="2DA71D00"/>
    <w:rsid w:val="2DA72C33"/>
    <w:rsid w:val="2DA74EB9"/>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D7BF8"/>
    <w:rsid w:val="2DEE6F46"/>
    <w:rsid w:val="2DEF4644"/>
    <w:rsid w:val="2DF011AE"/>
    <w:rsid w:val="2DF02621"/>
    <w:rsid w:val="2DF05BFC"/>
    <w:rsid w:val="2DF1117F"/>
    <w:rsid w:val="2DF12792"/>
    <w:rsid w:val="2DF25055"/>
    <w:rsid w:val="2DF72EA6"/>
    <w:rsid w:val="2DF942E5"/>
    <w:rsid w:val="2DFD6AA1"/>
    <w:rsid w:val="2E0305F6"/>
    <w:rsid w:val="2E053E92"/>
    <w:rsid w:val="2E066866"/>
    <w:rsid w:val="2E067D51"/>
    <w:rsid w:val="2E071A75"/>
    <w:rsid w:val="2E08041B"/>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04F2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B010F"/>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93883"/>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43E01"/>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7161ED"/>
    <w:rsid w:val="317207F7"/>
    <w:rsid w:val="31747422"/>
    <w:rsid w:val="31767A9A"/>
    <w:rsid w:val="31792085"/>
    <w:rsid w:val="317C228B"/>
    <w:rsid w:val="31807FCD"/>
    <w:rsid w:val="31811048"/>
    <w:rsid w:val="318324C5"/>
    <w:rsid w:val="31853652"/>
    <w:rsid w:val="318A2AD5"/>
    <w:rsid w:val="318B24CE"/>
    <w:rsid w:val="318E66E3"/>
    <w:rsid w:val="318F5A79"/>
    <w:rsid w:val="31925AB7"/>
    <w:rsid w:val="3193473A"/>
    <w:rsid w:val="31943896"/>
    <w:rsid w:val="31967031"/>
    <w:rsid w:val="31985A10"/>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067F"/>
    <w:rsid w:val="31C43F84"/>
    <w:rsid w:val="31C47115"/>
    <w:rsid w:val="31C53243"/>
    <w:rsid w:val="31C7584B"/>
    <w:rsid w:val="31C905F2"/>
    <w:rsid w:val="31CC17C4"/>
    <w:rsid w:val="31D069E9"/>
    <w:rsid w:val="31D500C8"/>
    <w:rsid w:val="31D64091"/>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133DC"/>
    <w:rsid w:val="31F232B3"/>
    <w:rsid w:val="31F35918"/>
    <w:rsid w:val="31F8062A"/>
    <w:rsid w:val="31F93760"/>
    <w:rsid w:val="31FA7908"/>
    <w:rsid w:val="31FB3AC6"/>
    <w:rsid w:val="31FB609B"/>
    <w:rsid w:val="31FC675F"/>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A299F"/>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37C13"/>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80315"/>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CF4E3B"/>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24B6F"/>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EF1086"/>
    <w:rsid w:val="35F20480"/>
    <w:rsid w:val="35F21816"/>
    <w:rsid w:val="35F41710"/>
    <w:rsid w:val="35F47E61"/>
    <w:rsid w:val="35F511BF"/>
    <w:rsid w:val="35F57721"/>
    <w:rsid w:val="35F60ADB"/>
    <w:rsid w:val="35F71B1F"/>
    <w:rsid w:val="35F745D6"/>
    <w:rsid w:val="35F92DCB"/>
    <w:rsid w:val="35F97940"/>
    <w:rsid w:val="35FD7F38"/>
    <w:rsid w:val="35FF0186"/>
    <w:rsid w:val="36001607"/>
    <w:rsid w:val="36005FCA"/>
    <w:rsid w:val="36013028"/>
    <w:rsid w:val="36015B1A"/>
    <w:rsid w:val="36053584"/>
    <w:rsid w:val="360C259B"/>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517E5"/>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0D63"/>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383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544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77D8"/>
    <w:rsid w:val="37FD65F6"/>
    <w:rsid w:val="3800386F"/>
    <w:rsid w:val="3801139D"/>
    <w:rsid w:val="380114DB"/>
    <w:rsid w:val="38037262"/>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D4DB3"/>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01E"/>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90340"/>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65E33"/>
    <w:rsid w:val="3A7813A0"/>
    <w:rsid w:val="3A7924D9"/>
    <w:rsid w:val="3A792CCE"/>
    <w:rsid w:val="3A7A0BA4"/>
    <w:rsid w:val="3A7A2498"/>
    <w:rsid w:val="3A7D6181"/>
    <w:rsid w:val="3A7E172B"/>
    <w:rsid w:val="3A7F0483"/>
    <w:rsid w:val="3A81283E"/>
    <w:rsid w:val="3A847052"/>
    <w:rsid w:val="3A8521B0"/>
    <w:rsid w:val="3A882E83"/>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23236"/>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245F7"/>
    <w:rsid w:val="3C363AD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4E3D54"/>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1978"/>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9400B"/>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3A4C"/>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C71F7"/>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24CDD"/>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803FE"/>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CE45FA"/>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869CA"/>
    <w:rsid w:val="404B5CEA"/>
    <w:rsid w:val="404F28B2"/>
    <w:rsid w:val="404F758A"/>
    <w:rsid w:val="40512CDF"/>
    <w:rsid w:val="405335D8"/>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0722"/>
    <w:rsid w:val="40B32DE6"/>
    <w:rsid w:val="40B5615E"/>
    <w:rsid w:val="40B63C0F"/>
    <w:rsid w:val="40B71D59"/>
    <w:rsid w:val="40B85FB6"/>
    <w:rsid w:val="40B87C3D"/>
    <w:rsid w:val="40BB3C59"/>
    <w:rsid w:val="40BC1E2B"/>
    <w:rsid w:val="40BC26A4"/>
    <w:rsid w:val="40C22425"/>
    <w:rsid w:val="40C34773"/>
    <w:rsid w:val="40C477AB"/>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5E8D"/>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5A9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C547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378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00A50"/>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946E9"/>
    <w:rsid w:val="440E1B82"/>
    <w:rsid w:val="441660B6"/>
    <w:rsid w:val="4416656F"/>
    <w:rsid w:val="44173C0E"/>
    <w:rsid w:val="441A2C91"/>
    <w:rsid w:val="441B1BBC"/>
    <w:rsid w:val="441B41FC"/>
    <w:rsid w:val="441D26A5"/>
    <w:rsid w:val="441E1131"/>
    <w:rsid w:val="4422085A"/>
    <w:rsid w:val="44247FC3"/>
    <w:rsid w:val="44250223"/>
    <w:rsid w:val="44287BEE"/>
    <w:rsid w:val="442A1428"/>
    <w:rsid w:val="442B3F6B"/>
    <w:rsid w:val="442C6235"/>
    <w:rsid w:val="442E728E"/>
    <w:rsid w:val="442F2B37"/>
    <w:rsid w:val="443138B2"/>
    <w:rsid w:val="4431446A"/>
    <w:rsid w:val="4436401E"/>
    <w:rsid w:val="44372056"/>
    <w:rsid w:val="443A196D"/>
    <w:rsid w:val="443D65C7"/>
    <w:rsid w:val="443E2D4B"/>
    <w:rsid w:val="4443425C"/>
    <w:rsid w:val="44445666"/>
    <w:rsid w:val="444470FD"/>
    <w:rsid w:val="44450C02"/>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26EC6"/>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0233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361D0"/>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635B9"/>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A45C8"/>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433F3"/>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0A7E"/>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948C3"/>
    <w:rsid w:val="48CD7C9F"/>
    <w:rsid w:val="48D06AC0"/>
    <w:rsid w:val="48D14F13"/>
    <w:rsid w:val="48D26158"/>
    <w:rsid w:val="48D43566"/>
    <w:rsid w:val="48D53092"/>
    <w:rsid w:val="48D949E0"/>
    <w:rsid w:val="48DA607B"/>
    <w:rsid w:val="48DF256C"/>
    <w:rsid w:val="48DF429B"/>
    <w:rsid w:val="48DF535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4F5174"/>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B2948"/>
    <w:rsid w:val="49BB5BEF"/>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57BD9"/>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55F3"/>
    <w:rsid w:val="4B237238"/>
    <w:rsid w:val="4B275B20"/>
    <w:rsid w:val="4B27617E"/>
    <w:rsid w:val="4B297ABA"/>
    <w:rsid w:val="4B2A034E"/>
    <w:rsid w:val="4B2E46D4"/>
    <w:rsid w:val="4B300360"/>
    <w:rsid w:val="4B3014EC"/>
    <w:rsid w:val="4B3140A3"/>
    <w:rsid w:val="4B322485"/>
    <w:rsid w:val="4B3402A3"/>
    <w:rsid w:val="4B350641"/>
    <w:rsid w:val="4B350EF4"/>
    <w:rsid w:val="4B3612A5"/>
    <w:rsid w:val="4B3A6FE7"/>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4323"/>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54B93"/>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AF1"/>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103EA"/>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E09D9"/>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B1377"/>
    <w:rsid w:val="4D2B483B"/>
    <w:rsid w:val="4D2E5946"/>
    <w:rsid w:val="4D2E606C"/>
    <w:rsid w:val="4D320C32"/>
    <w:rsid w:val="4D32504A"/>
    <w:rsid w:val="4D332812"/>
    <w:rsid w:val="4D3440D4"/>
    <w:rsid w:val="4D371F5E"/>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C26B0"/>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67DF1"/>
    <w:rsid w:val="4D8932D9"/>
    <w:rsid w:val="4D893AB1"/>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A2B2F"/>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08D0"/>
    <w:rsid w:val="4E505AF7"/>
    <w:rsid w:val="4E545A87"/>
    <w:rsid w:val="4E546C45"/>
    <w:rsid w:val="4E570B71"/>
    <w:rsid w:val="4E577EB0"/>
    <w:rsid w:val="4E591AB7"/>
    <w:rsid w:val="4E59407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046D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72D90"/>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A394C"/>
    <w:rsid w:val="4EFC4EF7"/>
    <w:rsid w:val="4F003A4B"/>
    <w:rsid w:val="4F036F53"/>
    <w:rsid w:val="4F040789"/>
    <w:rsid w:val="4F0442EF"/>
    <w:rsid w:val="4F0715FC"/>
    <w:rsid w:val="4F085136"/>
    <w:rsid w:val="4F095A9B"/>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76970"/>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D0A2B"/>
    <w:rsid w:val="4F9E2DCC"/>
    <w:rsid w:val="4FA15B9B"/>
    <w:rsid w:val="4FA20E5E"/>
    <w:rsid w:val="4FA242AA"/>
    <w:rsid w:val="4FA25CC1"/>
    <w:rsid w:val="4FA47588"/>
    <w:rsid w:val="4FA60B09"/>
    <w:rsid w:val="4FA64C98"/>
    <w:rsid w:val="4FA73451"/>
    <w:rsid w:val="4FAB43E6"/>
    <w:rsid w:val="4FAD0231"/>
    <w:rsid w:val="4FB057C2"/>
    <w:rsid w:val="4FB22819"/>
    <w:rsid w:val="4FBF5D0D"/>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B1E13"/>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608AC"/>
    <w:rsid w:val="4FF90C10"/>
    <w:rsid w:val="4FF97545"/>
    <w:rsid w:val="4FFB03DC"/>
    <w:rsid w:val="4FFB10A1"/>
    <w:rsid w:val="4FFE5ADD"/>
    <w:rsid w:val="500345E8"/>
    <w:rsid w:val="50061245"/>
    <w:rsid w:val="50085C06"/>
    <w:rsid w:val="500A0ADC"/>
    <w:rsid w:val="500A4115"/>
    <w:rsid w:val="500A56C0"/>
    <w:rsid w:val="500C0C2A"/>
    <w:rsid w:val="50104639"/>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84A67"/>
    <w:rsid w:val="51990BE4"/>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30FAB"/>
    <w:rsid w:val="51C66F27"/>
    <w:rsid w:val="51C7462F"/>
    <w:rsid w:val="51CB2429"/>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6538"/>
    <w:rsid w:val="522134B2"/>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5F1B99"/>
    <w:rsid w:val="52603A6E"/>
    <w:rsid w:val="5264494A"/>
    <w:rsid w:val="5266167D"/>
    <w:rsid w:val="5267011F"/>
    <w:rsid w:val="52685C24"/>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A6478"/>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9F69E7"/>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04A53"/>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0D61"/>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3B22"/>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A6F5C"/>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250FE"/>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D604E"/>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A0E63"/>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2F32"/>
    <w:rsid w:val="583C60AF"/>
    <w:rsid w:val="583D2E6D"/>
    <w:rsid w:val="583E4FAF"/>
    <w:rsid w:val="58405D6C"/>
    <w:rsid w:val="58420D57"/>
    <w:rsid w:val="58484585"/>
    <w:rsid w:val="58523AE2"/>
    <w:rsid w:val="58526971"/>
    <w:rsid w:val="58595A12"/>
    <w:rsid w:val="585A4AAF"/>
    <w:rsid w:val="585D3412"/>
    <w:rsid w:val="585D7907"/>
    <w:rsid w:val="585F2820"/>
    <w:rsid w:val="585F31F9"/>
    <w:rsid w:val="585F4E20"/>
    <w:rsid w:val="58604E71"/>
    <w:rsid w:val="58605292"/>
    <w:rsid w:val="58630C3B"/>
    <w:rsid w:val="58640B59"/>
    <w:rsid w:val="58646BEC"/>
    <w:rsid w:val="586471B1"/>
    <w:rsid w:val="58666928"/>
    <w:rsid w:val="58671262"/>
    <w:rsid w:val="58674A75"/>
    <w:rsid w:val="58695708"/>
    <w:rsid w:val="586B70A0"/>
    <w:rsid w:val="586D44D3"/>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6EC"/>
    <w:rsid w:val="58893B4F"/>
    <w:rsid w:val="588B10C8"/>
    <w:rsid w:val="588E3DA3"/>
    <w:rsid w:val="588F5D73"/>
    <w:rsid w:val="58904000"/>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80307"/>
    <w:rsid w:val="58D84C51"/>
    <w:rsid w:val="58DA0A57"/>
    <w:rsid w:val="58DB4948"/>
    <w:rsid w:val="58DC2AF0"/>
    <w:rsid w:val="58DF4F83"/>
    <w:rsid w:val="58E06009"/>
    <w:rsid w:val="58E07CEC"/>
    <w:rsid w:val="58E70B7D"/>
    <w:rsid w:val="58EA100C"/>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01A2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37F7C"/>
    <w:rsid w:val="59970059"/>
    <w:rsid w:val="599E2848"/>
    <w:rsid w:val="59A40D61"/>
    <w:rsid w:val="59A815C0"/>
    <w:rsid w:val="59A91340"/>
    <w:rsid w:val="59A97524"/>
    <w:rsid w:val="59AA11D1"/>
    <w:rsid w:val="59AB1FB5"/>
    <w:rsid w:val="59AC4D44"/>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4609E"/>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5021B"/>
    <w:rsid w:val="5A861016"/>
    <w:rsid w:val="5A884AF7"/>
    <w:rsid w:val="5A8A4CBB"/>
    <w:rsid w:val="5A920FC6"/>
    <w:rsid w:val="5A92474A"/>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A4232"/>
    <w:rsid w:val="5B0B3573"/>
    <w:rsid w:val="5B0F470E"/>
    <w:rsid w:val="5B136621"/>
    <w:rsid w:val="5B137222"/>
    <w:rsid w:val="5B146E30"/>
    <w:rsid w:val="5B153C08"/>
    <w:rsid w:val="5B1B22DB"/>
    <w:rsid w:val="5B1B60B2"/>
    <w:rsid w:val="5B1D652A"/>
    <w:rsid w:val="5B1E3E69"/>
    <w:rsid w:val="5B1F11E5"/>
    <w:rsid w:val="5B204675"/>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87819"/>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5154"/>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CE5274"/>
    <w:rsid w:val="5CD1710C"/>
    <w:rsid w:val="5CD456FB"/>
    <w:rsid w:val="5CD62DD5"/>
    <w:rsid w:val="5CD64CBD"/>
    <w:rsid w:val="5CD72301"/>
    <w:rsid w:val="5CD87922"/>
    <w:rsid w:val="5CD90DA0"/>
    <w:rsid w:val="5CDA2C03"/>
    <w:rsid w:val="5CDA65B5"/>
    <w:rsid w:val="5CDC7EFE"/>
    <w:rsid w:val="5CDD790B"/>
    <w:rsid w:val="5CE10DFD"/>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3E4715"/>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2DED"/>
    <w:rsid w:val="5D5C5673"/>
    <w:rsid w:val="5D5D3300"/>
    <w:rsid w:val="5D5D56DB"/>
    <w:rsid w:val="5D6124FB"/>
    <w:rsid w:val="5D616B4C"/>
    <w:rsid w:val="5D625166"/>
    <w:rsid w:val="5D676EFB"/>
    <w:rsid w:val="5D6916F8"/>
    <w:rsid w:val="5D6B1E73"/>
    <w:rsid w:val="5D6D0B38"/>
    <w:rsid w:val="5D6F7AB0"/>
    <w:rsid w:val="5D734C12"/>
    <w:rsid w:val="5D753FF7"/>
    <w:rsid w:val="5D772A4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55233"/>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1E5F"/>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600E98"/>
    <w:rsid w:val="5E613AE3"/>
    <w:rsid w:val="5E630391"/>
    <w:rsid w:val="5E65054F"/>
    <w:rsid w:val="5E653F77"/>
    <w:rsid w:val="5E6759F6"/>
    <w:rsid w:val="5E69554C"/>
    <w:rsid w:val="5E6A4762"/>
    <w:rsid w:val="5E6D0253"/>
    <w:rsid w:val="5E6D3538"/>
    <w:rsid w:val="5E6D5EA2"/>
    <w:rsid w:val="5E6F2A54"/>
    <w:rsid w:val="5E700785"/>
    <w:rsid w:val="5E7035EB"/>
    <w:rsid w:val="5E704C67"/>
    <w:rsid w:val="5E741ADA"/>
    <w:rsid w:val="5E792ECC"/>
    <w:rsid w:val="5E7A06B8"/>
    <w:rsid w:val="5E7D0028"/>
    <w:rsid w:val="5E810C8F"/>
    <w:rsid w:val="5E851386"/>
    <w:rsid w:val="5E8543BF"/>
    <w:rsid w:val="5E8B1BDC"/>
    <w:rsid w:val="5E8C2267"/>
    <w:rsid w:val="5E8C32F4"/>
    <w:rsid w:val="5E8E1D13"/>
    <w:rsid w:val="5E8E538D"/>
    <w:rsid w:val="5E8F2BC0"/>
    <w:rsid w:val="5E9260ED"/>
    <w:rsid w:val="5E950ECF"/>
    <w:rsid w:val="5E9534F0"/>
    <w:rsid w:val="5E9679FA"/>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662D8"/>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DE292E"/>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70389"/>
    <w:rsid w:val="5FC84B69"/>
    <w:rsid w:val="5FC939F7"/>
    <w:rsid w:val="5FCA6914"/>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031E"/>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32F1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850A0"/>
    <w:rsid w:val="611B14C2"/>
    <w:rsid w:val="611B2153"/>
    <w:rsid w:val="611C7440"/>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12A26"/>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97241"/>
    <w:rsid w:val="61EB1EE2"/>
    <w:rsid w:val="61EC71DA"/>
    <w:rsid w:val="61EF4F73"/>
    <w:rsid w:val="61F07750"/>
    <w:rsid w:val="61F21585"/>
    <w:rsid w:val="61F46407"/>
    <w:rsid w:val="61F55AB8"/>
    <w:rsid w:val="61F64F9D"/>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6F35C2"/>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30B0"/>
    <w:rsid w:val="62EC717B"/>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55FED"/>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06D1C"/>
    <w:rsid w:val="63D21923"/>
    <w:rsid w:val="63D414FE"/>
    <w:rsid w:val="63D462F3"/>
    <w:rsid w:val="63DF7CCE"/>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066D8"/>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2E473C"/>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5F0C42"/>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570CD"/>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44665"/>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50AB1"/>
    <w:rsid w:val="659641B5"/>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028AB"/>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C1E0A"/>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CD547C"/>
    <w:rsid w:val="66D3768F"/>
    <w:rsid w:val="66D50761"/>
    <w:rsid w:val="66D66D74"/>
    <w:rsid w:val="66D71A8D"/>
    <w:rsid w:val="66D840D3"/>
    <w:rsid w:val="66D86595"/>
    <w:rsid w:val="66DE3A20"/>
    <w:rsid w:val="66DE3EB4"/>
    <w:rsid w:val="66E041AB"/>
    <w:rsid w:val="66E127F3"/>
    <w:rsid w:val="66E213E3"/>
    <w:rsid w:val="66E539E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169F6"/>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B07FD"/>
    <w:rsid w:val="675D3F22"/>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8C42F3"/>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3244"/>
    <w:rsid w:val="69600C16"/>
    <w:rsid w:val="69610FA9"/>
    <w:rsid w:val="6961392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1F97"/>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102C2"/>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86D8C"/>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1D41"/>
    <w:rsid w:val="6ADD758E"/>
    <w:rsid w:val="6AE627E3"/>
    <w:rsid w:val="6AE663EC"/>
    <w:rsid w:val="6AE86410"/>
    <w:rsid w:val="6AE873E1"/>
    <w:rsid w:val="6AE90442"/>
    <w:rsid w:val="6AEA1E3C"/>
    <w:rsid w:val="6AEA2E09"/>
    <w:rsid w:val="6AEA5961"/>
    <w:rsid w:val="6AF352DF"/>
    <w:rsid w:val="6AFB7E89"/>
    <w:rsid w:val="6AFC04AB"/>
    <w:rsid w:val="6AFC6973"/>
    <w:rsid w:val="6B032FA3"/>
    <w:rsid w:val="6B090EC6"/>
    <w:rsid w:val="6B0B7F3A"/>
    <w:rsid w:val="6B0F21E1"/>
    <w:rsid w:val="6B0F57DE"/>
    <w:rsid w:val="6B100A6B"/>
    <w:rsid w:val="6B1063AE"/>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0B38"/>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A6FDB"/>
    <w:rsid w:val="6B8C4790"/>
    <w:rsid w:val="6B8E222B"/>
    <w:rsid w:val="6B9069CA"/>
    <w:rsid w:val="6B9D727B"/>
    <w:rsid w:val="6BA30ECE"/>
    <w:rsid w:val="6BA362C3"/>
    <w:rsid w:val="6BA477D7"/>
    <w:rsid w:val="6BA47983"/>
    <w:rsid w:val="6BA95A56"/>
    <w:rsid w:val="6BAF0AFD"/>
    <w:rsid w:val="6BB275C4"/>
    <w:rsid w:val="6BB765A6"/>
    <w:rsid w:val="6BB9765C"/>
    <w:rsid w:val="6BBA5915"/>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09C8"/>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12CF6"/>
    <w:rsid w:val="6C33740F"/>
    <w:rsid w:val="6C3562F0"/>
    <w:rsid w:val="6C364543"/>
    <w:rsid w:val="6C380394"/>
    <w:rsid w:val="6C383913"/>
    <w:rsid w:val="6C3913D1"/>
    <w:rsid w:val="6C3A69EF"/>
    <w:rsid w:val="6C3B345C"/>
    <w:rsid w:val="6C3B3471"/>
    <w:rsid w:val="6C3C0E58"/>
    <w:rsid w:val="6C3D17B8"/>
    <w:rsid w:val="6C414CB0"/>
    <w:rsid w:val="6C41604D"/>
    <w:rsid w:val="6C420A52"/>
    <w:rsid w:val="6C4A4988"/>
    <w:rsid w:val="6C4B44C7"/>
    <w:rsid w:val="6C4D122E"/>
    <w:rsid w:val="6C4D766C"/>
    <w:rsid w:val="6C4F3107"/>
    <w:rsid w:val="6C4F334D"/>
    <w:rsid w:val="6C50399E"/>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E10F6"/>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085F"/>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C7E9F"/>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41394"/>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B6B57"/>
    <w:rsid w:val="6DEC201B"/>
    <w:rsid w:val="6DF17581"/>
    <w:rsid w:val="6DF2080D"/>
    <w:rsid w:val="6DF343CB"/>
    <w:rsid w:val="6DF36525"/>
    <w:rsid w:val="6DF43230"/>
    <w:rsid w:val="6DF65A50"/>
    <w:rsid w:val="6DF7787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7AA2"/>
    <w:rsid w:val="6E557F4F"/>
    <w:rsid w:val="6E5B1CDE"/>
    <w:rsid w:val="6E5B49FB"/>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4ED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56AFE"/>
    <w:rsid w:val="6F2614AD"/>
    <w:rsid w:val="6F261B5F"/>
    <w:rsid w:val="6F261C8F"/>
    <w:rsid w:val="6F26325B"/>
    <w:rsid w:val="6F294BA3"/>
    <w:rsid w:val="6F2A7D7C"/>
    <w:rsid w:val="6F2B01D8"/>
    <w:rsid w:val="6F2B058E"/>
    <w:rsid w:val="6F2C2678"/>
    <w:rsid w:val="6F2C42B7"/>
    <w:rsid w:val="6F304343"/>
    <w:rsid w:val="6F31674A"/>
    <w:rsid w:val="6F330CD3"/>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95C4E"/>
    <w:rsid w:val="6F6A4E91"/>
    <w:rsid w:val="6F6A56ED"/>
    <w:rsid w:val="6F6B21EE"/>
    <w:rsid w:val="6F6C3363"/>
    <w:rsid w:val="6F7115CF"/>
    <w:rsid w:val="6F723759"/>
    <w:rsid w:val="6F7346A2"/>
    <w:rsid w:val="6F751AEC"/>
    <w:rsid w:val="6F7609A7"/>
    <w:rsid w:val="6F7C3AFC"/>
    <w:rsid w:val="6F7C7CDC"/>
    <w:rsid w:val="6F7D1861"/>
    <w:rsid w:val="6F7E1858"/>
    <w:rsid w:val="6F7E3AF1"/>
    <w:rsid w:val="6F7E6A6F"/>
    <w:rsid w:val="6F821B62"/>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77729"/>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034F0"/>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D1B23"/>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DE399C"/>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1F1ECC"/>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39FA"/>
    <w:rsid w:val="71A566FA"/>
    <w:rsid w:val="71A82F10"/>
    <w:rsid w:val="71AB5C99"/>
    <w:rsid w:val="71AB7FB3"/>
    <w:rsid w:val="71AC1C5A"/>
    <w:rsid w:val="71AC32CD"/>
    <w:rsid w:val="71AC620C"/>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EA710E"/>
    <w:rsid w:val="71F0535A"/>
    <w:rsid w:val="71F16A3C"/>
    <w:rsid w:val="71F17CB1"/>
    <w:rsid w:val="71F26F94"/>
    <w:rsid w:val="71F42994"/>
    <w:rsid w:val="71F53D26"/>
    <w:rsid w:val="71F64328"/>
    <w:rsid w:val="71F723FA"/>
    <w:rsid w:val="71F924BE"/>
    <w:rsid w:val="71FD660C"/>
    <w:rsid w:val="71FE04BF"/>
    <w:rsid w:val="71FF2EFD"/>
    <w:rsid w:val="71FF574E"/>
    <w:rsid w:val="71FF5E8A"/>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A1C9D"/>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547DF"/>
    <w:rsid w:val="72783B09"/>
    <w:rsid w:val="727B145A"/>
    <w:rsid w:val="727B2902"/>
    <w:rsid w:val="727F55F0"/>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8409A"/>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650EC"/>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87B79"/>
    <w:rsid w:val="736D79DB"/>
    <w:rsid w:val="736F1A67"/>
    <w:rsid w:val="736F3872"/>
    <w:rsid w:val="73700162"/>
    <w:rsid w:val="73732ED8"/>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140AF"/>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C6929"/>
    <w:rsid w:val="75703262"/>
    <w:rsid w:val="7570460D"/>
    <w:rsid w:val="757157A3"/>
    <w:rsid w:val="75742F72"/>
    <w:rsid w:val="7575283F"/>
    <w:rsid w:val="75763584"/>
    <w:rsid w:val="75774EB0"/>
    <w:rsid w:val="757C1E26"/>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46A8D"/>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A32A9"/>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A30D0"/>
    <w:rsid w:val="773B4740"/>
    <w:rsid w:val="773F04A8"/>
    <w:rsid w:val="77443618"/>
    <w:rsid w:val="77457EF0"/>
    <w:rsid w:val="77484686"/>
    <w:rsid w:val="774A0504"/>
    <w:rsid w:val="774A605B"/>
    <w:rsid w:val="774B60D2"/>
    <w:rsid w:val="774C3EB8"/>
    <w:rsid w:val="77526953"/>
    <w:rsid w:val="7753156C"/>
    <w:rsid w:val="77534DE1"/>
    <w:rsid w:val="77541AA4"/>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B67DB"/>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5D63"/>
    <w:rsid w:val="7AE36BFD"/>
    <w:rsid w:val="7AE449F3"/>
    <w:rsid w:val="7AE50213"/>
    <w:rsid w:val="7AE5522E"/>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5729E"/>
    <w:rsid w:val="7BA73CEF"/>
    <w:rsid w:val="7BAB0D70"/>
    <w:rsid w:val="7BAE260E"/>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64B28"/>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E06F7"/>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6288F"/>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04C3D"/>
    <w:rsid w:val="7D915F82"/>
    <w:rsid w:val="7D921063"/>
    <w:rsid w:val="7D9314C8"/>
    <w:rsid w:val="7D934B6A"/>
    <w:rsid w:val="7D98162D"/>
    <w:rsid w:val="7D9817C8"/>
    <w:rsid w:val="7D985057"/>
    <w:rsid w:val="7D9907C5"/>
    <w:rsid w:val="7D9A7F64"/>
    <w:rsid w:val="7D9B03D1"/>
    <w:rsid w:val="7D9F0968"/>
    <w:rsid w:val="7D9F4AB9"/>
    <w:rsid w:val="7DA1467A"/>
    <w:rsid w:val="7DA20117"/>
    <w:rsid w:val="7DA24FB9"/>
    <w:rsid w:val="7DA3370F"/>
    <w:rsid w:val="7DA56BA4"/>
    <w:rsid w:val="7DA60F40"/>
    <w:rsid w:val="7DA65409"/>
    <w:rsid w:val="7DA71D53"/>
    <w:rsid w:val="7DAC0A53"/>
    <w:rsid w:val="7DAD4F8B"/>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138BD"/>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87435"/>
    <w:rsid w:val="7F4C0AFE"/>
    <w:rsid w:val="7F4C7E4B"/>
    <w:rsid w:val="7F4D061C"/>
    <w:rsid w:val="7F4F6ABD"/>
    <w:rsid w:val="7F506989"/>
    <w:rsid w:val="7F536A74"/>
    <w:rsid w:val="7F544B61"/>
    <w:rsid w:val="7F5C1750"/>
    <w:rsid w:val="7F5D6FD8"/>
    <w:rsid w:val="7F5E2A9E"/>
    <w:rsid w:val="7F5F70A6"/>
    <w:rsid w:val="7F624BB7"/>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F6DE5"/>
    <w:rsid w:val="7FD1389F"/>
    <w:rsid w:val="7FD46B59"/>
    <w:rsid w:val="7FD71399"/>
    <w:rsid w:val="7FD968B9"/>
    <w:rsid w:val="7FDA7D53"/>
    <w:rsid w:val="7FDD1E41"/>
    <w:rsid w:val="7FE17A9B"/>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8">
    <w:name w:val="heading 1"/>
    <w:basedOn w:val="1"/>
    <w:next w:val="1"/>
    <w:link w:val="192"/>
    <w:autoRedefine/>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9">
    <w:name w:val="heading 2"/>
    <w:basedOn w:val="1"/>
    <w:next w:val="1"/>
    <w:link w:val="101"/>
    <w:autoRedefine/>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10">
    <w:name w:val="heading 3"/>
    <w:basedOn w:val="1"/>
    <w:next w:val="1"/>
    <w:link w:val="148"/>
    <w:autoRedefine/>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11">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12">
    <w:name w:val="heading 5"/>
    <w:basedOn w:val="1"/>
    <w:next w:val="1"/>
    <w:link w:val="112"/>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3">
    <w:name w:val="heading 6"/>
    <w:basedOn w:val="1"/>
    <w:next w:val="1"/>
    <w:link w:val="141"/>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4">
    <w:name w:val="heading 7"/>
    <w:basedOn w:val="1"/>
    <w:next w:val="1"/>
    <w:link w:val="120"/>
    <w:autoRedefine/>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15">
    <w:name w:val="heading 8"/>
    <w:basedOn w:val="1"/>
    <w:next w:val="1"/>
    <w:link w:val="144"/>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6">
    <w:name w:val="heading 9"/>
    <w:basedOn w:val="1"/>
    <w:next w:val="1"/>
    <w:link w:val="162"/>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11"/>
    <w:autoRedefine/>
    <w:semiHidden/>
    <w:qFormat/>
    <w:uiPriority w:val="99"/>
    <w:pPr>
      <w:ind w:firstLine="420" w:firstLineChars="100"/>
    </w:pPr>
  </w:style>
  <w:style w:type="paragraph" w:styleId="3">
    <w:name w:val="Body Text"/>
    <w:basedOn w:val="1"/>
    <w:next w:val="1"/>
    <w:link w:val="86"/>
    <w:autoRedefine/>
    <w:qFormat/>
    <w:uiPriority w:val="0"/>
    <w:pPr>
      <w:spacing w:after="120"/>
    </w:pPr>
    <w:rPr>
      <w:kern w:val="0"/>
      <w:sz w:val="20"/>
      <w:szCs w:val="20"/>
    </w:rPr>
  </w:style>
  <w:style w:type="paragraph" w:styleId="4">
    <w:name w:val="Body Text First Indent 2"/>
    <w:basedOn w:val="5"/>
    <w:next w:val="1"/>
    <w:autoRedefine/>
    <w:qFormat/>
    <w:uiPriority w:val="0"/>
    <w:pPr>
      <w:ind w:firstLine="420" w:firstLineChars="200"/>
    </w:pPr>
  </w:style>
  <w:style w:type="paragraph" w:styleId="5">
    <w:name w:val="Body Text Indent"/>
    <w:basedOn w:val="1"/>
    <w:next w:val="6"/>
    <w:autoRedefine/>
    <w:qFormat/>
    <w:uiPriority w:val="0"/>
    <w:pPr>
      <w:spacing w:after="120"/>
      <w:ind w:left="420" w:leftChars="200"/>
    </w:pPr>
  </w:style>
  <w:style w:type="paragraph" w:customStyle="1" w:styleId="6">
    <w:name w:val="Default"/>
    <w:next w:val="7"/>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7">
    <w:name w:val="toc 2"/>
    <w:basedOn w:val="1"/>
    <w:next w:val="1"/>
    <w:autoRedefine/>
    <w:qFormat/>
    <w:uiPriority w:val="0"/>
    <w:pPr>
      <w:ind w:left="420" w:leftChars="200"/>
    </w:pPr>
    <w:rPr>
      <w:szCs w:val="24"/>
    </w:rPr>
  </w:style>
  <w:style w:type="paragraph" w:styleId="17">
    <w:name w:val="toc 7"/>
    <w:basedOn w:val="1"/>
    <w:next w:val="1"/>
    <w:autoRedefine/>
    <w:qFormat/>
    <w:uiPriority w:val="0"/>
    <w:pPr>
      <w:ind w:left="2520" w:leftChars="1200"/>
    </w:pPr>
  </w:style>
  <w:style w:type="paragraph" w:styleId="18">
    <w:name w:val="Normal Indent"/>
    <w:basedOn w:val="1"/>
    <w:next w:val="1"/>
    <w:link w:val="116"/>
    <w:autoRedefine/>
    <w:qFormat/>
    <w:uiPriority w:val="0"/>
    <w:pPr>
      <w:ind w:firstLine="420" w:firstLineChars="200"/>
    </w:pPr>
    <w:rPr>
      <w:kern w:val="0"/>
      <w:sz w:val="24"/>
      <w:szCs w:val="20"/>
    </w:rPr>
  </w:style>
  <w:style w:type="paragraph" w:styleId="19">
    <w:name w:val="caption"/>
    <w:basedOn w:val="1"/>
    <w:next w:val="1"/>
    <w:autoRedefine/>
    <w:qFormat/>
    <w:uiPriority w:val="0"/>
    <w:rPr>
      <w:rFonts w:ascii="Cambria" w:hAnsi="Cambria" w:eastAsia="黑体"/>
      <w:sz w:val="20"/>
      <w:szCs w:val="20"/>
    </w:rPr>
  </w:style>
  <w:style w:type="paragraph" w:styleId="20">
    <w:name w:val="Document Map"/>
    <w:basedOn w:val="1"/>
    <w:link w:val="125"/>
    <w:autoRedefine/>
    <w:qFormat/>
    <w:uiPriority w:val="0"/>
    <w:pPr>
      <w:shd w:val="clear" w:color="auto" w:fill="000080"/>
    </w:pPr>
    <w:rPr>
      <w:kern w:val="0"/>
      <w:sz w:val="2"/>
      <w:szCs w:val="20"/>
      <w:shd w:val="clear" w:color="auto" w:fill="000080"/>
    </w:rPr>
  </w:style>
  <w:style w:type="paragraph" w:styleId="21">
    <w:name w:val="annotation text"/>
    <w:basedOn w:val="1"/>
    <w:link w:val="143"/>
    <w:autoRedefine/>
    <w:qFormat/>
    <w:uiPriority w:val="0"/>
    <w:pPr>
      <w:jc w:val="left"/>
    </w:pPr>
    <w:rPr>
      <w:kern w:val="0"/>
      <w:sz w:val="20"/>
      <w:szCs w:val="20"/>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0"/>
    <w:pPr>
      <w:ind w:left="1680" w:leftChars="800"/>
    </w:pPr>
    <w:rPr>
      <w:szCs w:val="24"/>
    </w:rPr>
  </w:style>
  <w:style w:type="paragraph" w:styleId="24">
    <w:name w:val="toc 3"/>
    <w:basedOn w:val="1"/>
    <w:next w:val="1"/>
    <w:autoRedefine/>
    <w:qFormat/>
    <w:uiPriority w:val="0"/>
    <w:pPr>
      <w:ind w:left="840" w:leftChars="400"/>
    </w:pPr>
    <w:rPr>
      <w:szCs w:val="24"/>
    </w:rPr>
  </w:style>
  <w:style w:type="paragraph" w:styleId="25">
    <w:name w:val="Plain Text"/>
    <w:basedOn w:val="1"/>
    <w:next w:val="1"/>
    <w:link w:val="167"/>
    <w:autoRedefine/>
    <w:qFormat/>
    <w:uiPriority w:val="0"/>
    <w:rPr>
      <w:rFonts w:ascii="宋体" w:hAnsi="Courier New"/>
      <w:kern w:val="0"/>
      <w:szCs w:val="20"/>
    </w:rPr>
  </w:style>
  <w:style w:type="paragraph" w:styleId="26">
    <w:name w:val="toc 8"/>
    <w:basedOn w:val="1"/>
    <w:next w:val="1"/>
    <w:autoRedefine/>
    <w:qFormat/>
    <w:uiPriority w:val="0"/>
    <w:pPr>
      <w:ind w:left="2940" w:leftChars="1400"/>
    </w:pPr>
  </w:style>
  <w:style w:type="paragraph" w:styleId="27">
    <w:name w:val="Date"/>
    <w:basedOn w:val="1"/>
    <w:next w:val="1"/>
    <w:link w:val="122"/>
    <w:autoRedefine/>
    <w:qFormat/>
    <w:uiPriority w:val="0"/>
    <w:pPr>
      <w:ind w:left="100" w:leftChars="2500"/>
    </w:pPr>
    <w:rPr>
      <w:kern w:val="0"/>
      <w:sz w:val="20"/>
      <w:szCs w:val="20"/>
    </w:rPr>
  </w:style>
  <w:style w:type="paragraph" w:styleId="28">
    <w:name w:val="Body Text Indent 2"/>
    <w:basedOn w:val="1"/>
    <w:link w:val="118"/>
    <w:autoRedefine/>
    <w:qFormat/>
    <w:uiPriority w:val="0"/>
    <w:pPr>
      <w:autoSpaceDE w:val="0"/>
      <w:autoSpaceDN w:val="0"/>
      <w:adjustRightInd w:val="0"/>
      <w:ind w:firstLine="200" w:firstLineChars="200"/>
    </w:pPr>
    <w:rPr>
      <w:kern w:val="0"/>
      <w:sz w:val="20"/>
      <w:szCs w:val="20"/>
    </w:rPr>
  </w:style>
  <w:style w:type="paragraph" w:styleId="29">
    <w:name w:val="Balloon Text"/>
    <w:basedOn w:val="1"/>
    <w:link w:val="157"/>
    <w:autoRedefine/>
    <w:qFormat/>
    <w:uiPriority w:val="0"/>
    <w:rPr>
      <w:kern w:val="0"/>
      <w:sz w:val="2"/>
      <w:szCs w:val="20"/>
    </w:rPr>
  </w:style>
  <w:style w:type="paragraph" w:styleId="30">
    <w:name w:val="footer"/>
    <w:basedOn w:val="1"/>
    <w:link w:val="137"/>
    <w:autoRedefine/>
    <w:qFormat/>
    <w:uiPriority w:val="0"/>
    <w:pPr>
      <w:tabs>
        <w:tab w:val="center" w:pos="4153"/>
        <w:tab w:val="right" w:pos="8306"/>
      </w:tabs>
      <w:snapToGrid w:val="0"/>
      <w:jc w:val="left"/>
    </w:pPr>
    <w:rPr>
      <w:kern w:val="0"/>
      <w:sz w:val="18"/>
      <w:szCs w:val="18"/>
    </w:rPr>
  </w:style>
  <w:style w:type="paragraph" w:styleId="31">
    <w:name w:val="header"/>
    <w:basedOn w:val="1"/>
    <w:link w:val="14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qFormat/>
    <w:uiPriority w:val="39"/>
    <w:rPr>
      <w:szCs w:val="24"/>
    </w:rPr>
  </w:style>
  <w:style w:type="paragraph" w:styleId="33">
    <w:name w:val="toc 4"/>
    <w:basedOn w:val="1"/>
    <w:next w:val="1"/>
    <w:autoRedefine/>
    <w:qFormat/>
    <w:uiPriority w:val="0"/>
    <w:pPr>
      <w:tabs>
        <w:tab w:val="left" w:pos="1890"/>
        <w:tab w:val="right" w:leader="dot" w:pos="8296"/>
      </w:tabs>
      <w:ind w:left="630" w:leftChars="300"/>
    </w:pPr>
  </w:style>
  <w:style w:type="paragraph" w:styleId="34">
    <w:name w:val="Subtitle"/>
    <w:basedOn w:val="1"/>
    <w:next w:val="1"/>
    <w:link w:val="114"/>
    <w:autoRedefine/>
    <w:qFormat/>
    <w:uiPriority w:val="0"/>
    <w:pPr>
      <w:spacing w:before="240" w:after="60" w:line="312" w:lineRule="auto"/>
      <w:jc w:val="center"/>
      <w:outlineLvl w:val="1"/>
    </w:pPr>
    <w:rPr>
      <w:rFonts w:ascii="Cambria" w:hAnsi="Cambria"/>
      <w:b/>
      <w:kern w:val="28"/>
      <w:sz w:val="32"/>
      <w:szCs w:val="20"/>
    </w:rPr>
  </w:style>
  <w:style w:type="paragraph" w:styleId="35">
    <w:name w:val="toc 6"/>
    <w:basedOn w:val="1"/>
    <w:next w:val="1"/>
    <w:autoRedefine/>
    <w:qFormat/>
    <w:uiPriority w:val="0"/>
    <w:pPr>
      <w:ind w:left="2100" w:leftChars="1000"/>
    </w:pPr>
  </w:style>
  <w:style w:type="paragraph" w:styleId="36">
    <w:name w:val="table of figures"/>
    <w:basedOn w:val="1"/>
    <w:next w:val="1"/>
    <w:autoRedefine/>
    <w:qFormat/>
    <w:uiPriority w:val="0"/>
    <w:pPr>
      <w:ind w:left="200" w:leftChars="200" w:hanging="200" w:hangingChars="200"/>
    </w:pPr>
    <w:rPr>
      <w:szCs w:val="24"/>
    </w:rPr>
  </w:style>
  <w:style w:type="paragraph" w:styleId="37">
    <w:name w:val="toc 9"/>
    <w:basedOn w:val="1"/>
    <w:next w:val="1"/>
    <w:autoRedefine/>
    <w:qFormat/>
    <w:uiPriority w:val="0"/>
    <w:pPr>
      <w:ind w:left="3360" w:leftChars="1600"/>
    </w:pPr>
  </w:style>
  <w:style w:type="paragraph" w:styleId="38">
    <w:name w:val="Body Text 2"/>
    <w:basedOn w:val="1"/>
    <w:autoRedefine/>
    <w:qFormat/>
    <w:uiPriority w:val="0"/>
    <w:pPr>
      <w:spacing w:after="120" w:line="480" w:lineRule="auto"/>
    </w:pPr>
  </w:style>
  <w:style w:type="paragraph" w:styleId="39">
    <w:name w:val="HTML Preformatted"/>
    <w:basedOn w:val="1"/>
    <w:link w:val="16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40">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41">
    <w:name w:val="Title"/>
    <w:basedOn w:val="1"/>
    <w:next w:val="1"/>
    <w:link w:val="91"/>
    <w:autoRedefine/>
    <w:qFormat/>
    <w:uiPriority w:val="0"/>
    <w:pPr>
      <w:spacing w:before="240" w:after="60"/>
      <w:jc w:val="center"/>
      <w:outlineLvl w:val="0"/>
    </w:pPr>
    <w:rPr>
      <w:rFonts w:ascii="Cambria" w:hAnsi="Cambria"/>
      <w:b/>
      <w:kern w:val="0"/>
      <w:sz w:val="32"/>
      <w:szCs w:val="20"/>
    </w:rPr>
  </w:style>
  <w:style w:type="paragraph" w:styleId="42">
    <w:name w:val="annotation subject"/>
    <w:basedOn w:val="21"/>
    <w:next w:val="21"/>
    <w:link w:val="160"/>
    <w:autoRedefine/>
    <w:qFormat/>
    <w:uiPriority w:val="0"/>
    <w:rPr>
      <w:b/>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rFonts w:cs="Times New Roman"/>
      <w:b/>
    </w:rPr>
  </w:style>
  <w:style w:type="character" w:styleId="47">
    <w:name w:val="page number"/>
    <w:basedOn w:val="45"/>
    <w:autoRedefine/>
    <w:qFormat/>
    <w:uiPriority w:val="0"/>
    <w:rPr>
      <w:rFonts w:cs="Times New Roman"/>
    </w:rPr>
  </w:style>
  <w:style w:type="character" w:styleId="48">
    <w:name w:val="FollowedHyperlink"/>
    <w:autoRedefine/>
    <w:qFormat/>
    <w:uiPriority w:val="0"/>
    <w:rPr>
      <w:color w:val="333333"/>
      <w:u w:val="single"/>
    </w:rPr>
  </w:style>
  <w:style w:type="character" w:styleId="49">
    <w:name w:val="Emphasis"/>
    <w:autoRedefine/>
    <w:qFormat/>
    <w:uiPriority w:val="0"/>
    <w:rPr>
      <w:rFonts w:cs="Times New Roman"/>
      <w:i/>
    </w:rPr>
  </w:style>
  <w:style w:type="character" w:styleId="50">
    <w:name w:val="HTML Definition"/>
    <w:basedOn w:val="45"/>
    <w:autoRedefine/>
    <w:qFormat/>
    <w:uiPriority w:val="0"/>
  </w:style>
  <w:style w:type="character" w:styleId="51">
    <w:name w:val="HTML Typewriter"/>
    <w:autoRedefine/>
    <w:qFormat/>
    <w:uiPriority w:val="0"/>
    <w:rPr>
      <w:rFonts w:hint="default" w:ascii="monospace" w:hAnsi="monospace" w:eastAsia="monospace" w:cs="monospace"/>
      <w:sz w:val="20"/>
    </w:rPr>
  </w:style>
  <w:style w:type="character" w:styleId="52">
    <w:name w:val="HTML Acronym"/>
    <w:basedOn w:val="45"/>
    <w:autoRedefine/>
    <w:qFormat/>
    <w:uiPriority w:val="0"/>
  </w:style>
  <w:style w:type="character" w:styleId="53">
    <w:name w:val="HTML Variable"/>
    <w:basedOn w:val="45"/>
    <w:autoRedefine/>
    <w:qFormat/>
    <w:uiPriority w:val="0"/>
  </w:style>
  <w:style w:type="character" w:styleId="54">
    <w:name w:val="Hyperlink"/>
    <w:autoRedefine/>
    <w:qFormat/>
    <w:uiPriority w:val="0"/>
    <w:rPr>
      <w:rFonts w:cs="Times New Roman"/>
      <w:color w:val="0000FF"/>
      <w:u w:val="single"/>
    </w:rPr>
  </w:style>
  <w:style w:type="character" w:styleId="55">
    <w:name w:val="HTML Code"/>
    <w:autoRedefine/>
    <w:qFormat/>
    <w:uiPriority w:val="0"/>
    <w:rPr>
      <w:rFonts w:ascii="Consolas" w:hAnsi="Consolas" w:eastAsia="Consolas" w:cs="Consolas"/>
      <w:color w:val="C7254E"/>
      <w:sz w:val="21"/>
      <w:szCs w:val="21"/>
      <w:shd w:val="clear" w:color="auto" w:fill="F9F2F4"/>
    </w:rPr>
  </w:style>
  <w:style w:type="character" w:styleId="56">
    <w:name w:val="annotation reference"/>
    <w:autoRedefine/>
    <w:qFormat/>
    <w:uiPriority w:val="0"/>
    <w:rPr>
      <w:rFonts w:cs="Times New Roman"/>
      <w:sz w:val="21"/>
    </w:rPr>
  </w:style>
  <w:style w:type="character" w:styleId="57">
    <w:name w:val="HTML Cite"/>
    <w:autoRedefine/>
    <w:qFormat/>
    <w:uiPriority w:val="0"/>
    <w:rPr>
      <w:rFonts w:cs="Times New Roman"/>
      <w:color w:val="008000"/>
    </w:rPr>
  </w:style>
  <w:style w:type="character" w:styleId="58">
    <w:name w:val="HTML Keyboard"/>
    <w:autoRedefine/>
    <w:qFormat/>
    <w:uiPriority w:val="0"/>
    <w:rPr>
      <w:rFonts w:hint="default" w:ascii="Consolas" w:hAnsi="Consolas" w:eastAsia="Consolas" w:cs="Consolas"/>
      <w:color w:val="FFFFFF"/>
      <w:sz w:val="21"/>
      <w:szCs w:val="21"/>
      <w:shd w:val="clear" w:color="auto" w:fill="333333"/>
    </w:rPr>
  </w:style>
  <w:style w:type="character" w:styleId="59">
    <w:name w:val="HTML Sample"/>
    <w:autoRedefine/>
    <w:qFormat/>
    <w:uiPriority w:val="0"/>
    <w:rPr>
      <w:rFonts w:hint="default" w:ascii="Consolas" w:hAnsi="Consolas" w:eastAsia="Consolas" w:cs="Consolas"/>
      <w:sz w:val="21"/>
      <w:szCs w:val="21"/>
    </w:rPr>
  </w:style>
  <w:style w:type="paragraph" w:customStyle="1" w:styleId="60">
    <w:name w:val="正文缩进1"/>
    <w:basedOn w:val="1"/>
    <w:autoRedefine/>
    <w:qFormat/>
    <w:uiPriority w:val="0"/>
    <w:pPr>
      <w:ind w:firstLine="420" w:firstLineChars="200"/>
    </w:pPr>
  </w:style>
  <w:style w:type="paragraph" w:customStyle="1" w:styleId="61">
    <w:name w:val="TOC 标题1"/>
    <w:basedOn w:val="8"/>
    <w:next w:val="1"/>
    <w:autoRedefine/>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62">
    <w:name w:val="样式 标题 1 + 段前: 1 行 段后: 1 行"/>
    <w:basedOn w:val="8"/>
    <w:autoRedefine/>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3">
    <w:name w:val="BodyText1I"/>
    <w:basedOn w:val="64"/>
    <w:autoRedefine/>
    <w:qFormat/>
    <w:uiPriority w:val="0"/>
    <w:pPr>
      <w:ind w:firstLine="420" w:firstLineChars="100"/>
    </w:pPr>
  </w:style>
  <w:style w:type="paragraph" w:customStyle="1" w:styleId="64">
    <w:name w:val="BodyText"/>
    <w:basedOn w:val="1"/>
    <w:next w:val="63"/>
    <w:autoRedefine/>
    <w:qFormat/>
    <w:uiPriority w:val="0"/>
    <w:pPr>
      <w:spacing w:after="120"/>
      <w:textAlignment w:val="baseline"/>
    </w:pPr>
    <w:rPr>
      <w:kern w:val="0"/>
      <w:sz w:val="20"/>
      <w:szCs w:val="24"/>
    </w:rPr>
  </w:style>
  <w:style w:type="paragraph" w:customStyle="1" w:styleId="65">
    <w:name w:val="样式 标题 3h3H3sect1.2.3 + 五号 段前: 6 磅 段后: 6 磅 行距: 单倍行距"/>
    <w:basedOn w:val="10"/>
    <w:autoRedefine/>
    <w:qFormat/>
    <w:uiPriority w:val="0"/>
    <w:pPr>
      <w:spacing w:before="120" w:after="120" w:line="240" w:lineRule="auto"/>
    </w:pPr>
    <w:rPr>
      <w:sz w:val="21"/>
      <w:szCs w:val="20"/>
    </w:rPr>
  </w:style>
  <w:style w:type="paragraph" w:customStyle="1" w:styleId="66">
    <w:name w:val="样式1"/>
    <w:basedOn w:val="1"/>
    <w:autoRedefine/>
    <w:qFormat/>
    <w:uiPriority w:val="0"/>
    <w:pPr>
      <w:adjustRightInd w:val="0"/>
      <w:textAlignment w:val="baseline"/>
    </w:pPr>
    <w:rPr>
      <w:rFonts w:ascii="宋体" w:hAnsi="宋体"/>
      <w:kern w:val="0"/>
      <w:szCs w:val="21"/>
    </w:rPr>
  </w:style>
  <w:style w:type="paragraph" w:customStyle="1" w:styleId="67">
    <w:name w:val="明显引用1"/>
    <w:basedOn w:val="1"/>
    <w:next w:val="1"/>
    <w:link w:val="142"/>
    <w:autoRedefine/>
    <w:qFormat/>
    <w:uiPriority w:val="0"/>
    <w:pPr>
      <w:pBdr>
        <w:bottom w:val="single" w:color="4F81BD" w:sz="4" w:space="4"/>
      </w:pBdr>
      <w:spacing w:before="200" w:after="280"/>
      <w:ind w:left="936" w:right="936"/>
    </w:pPr>
    <w:rPr>
      <w:b/>
      <w:i/>
      <w:color w:val="4F81BD"/>
      <w:kern w:val="0"/>
      <w:sz w:val="20"/>
      <w:szCs w:val="20"/>
    </w:rPr>
  </w:style>
  <w:style w:type="paragraph" w:customStyle="1" w:styleId="68">
    <w:name w:val="标题5"/>
    <w:basedOn w:val="10"/>
    <w:link w:val="98"/>
    <w:autoRedefine/>
    <w:qFormat/>
    <w:uiPriority w:val="0"/>
    <w:pPr>
      <w:adjustRightInd/>
      <w:spacing w:line="413" w:lineRule="auto"/>
      <w:jc w:val="both"/>
      <w:textAlignment w:val="auto"/>
    </w:pPr>
    <w:rPr>
      <w:rFonts w:ascii="Arial" w:hAnsi="Arial"/>
      <w:bCs w:val="0"/>
      <w:szCs w:val="20"/>
    </w:rPr>
  </w:style>
  <w:style w:type="paragraph" w:customStyle="1" w:styleId="69">
    <w:name w:val="样式 标题 3 + (中文) 黑体 小四 非加粗 段前: 7.8 磅 段后: 0 磅 行距: 固定值 20 磅"/>
    <w:basedOn w:val="10"/>
    <w:autoRedefine/>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70">
    <w:name w:val="样式"/>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样式 标题 2 + Times New Roman 四号 非加粗 段前: 5 磅 段后: 0 磅 行距: 固定值 20..."/>
    <w:basedOn w:val="9"/>
    <w:autoRedefine/>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2">
    <w:name w:val="列出段落1"/>
    <w:basedOn w:val="1"/>
    <w:autoRedefine/>
    <w:qFormat/>
    <w:uiPriority w:val="0"/>
    <w:pPr>
      <w:ind w:firstLine="420" w:firstLineChars="200"/>
    </w:pPr>
  </w:style>
  <w:style w:type="paragraph" w:customStyle="1" w:styleId="73">
    <w:name w:val="title11"/>
    <w:basedOn w:val="1"/>
    <w:autoRedefine/>
    <w:qFormat/>
    <w:uiPriority w:val="0"/>
    <w:pPr>
      <w:spacing w:before="150" w:line="450" w:lineRule="atLeast"/>
      <w:jc w:val="left"/>
    </w:pPr>
    <w:rPr>
      <w:b/>
      <w:kern w:val="0"/>
      <w:sz w:val="24"/>
      <w:szCs w:val="24"/>
    </w:rPr>
  </w:style>
  <w:style w:type="paragraph" w:customStyle="1" w:styleId="7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5">
    <w:name w:val="样式 标题 1 + 四号 居中 段前: 12 磅 段后: 12 磅 行距: 单倍行距"/>
    <w:basedOn w:val="8"/>
    <w:autoRedefine/>
    <w:qFormat/>
    <w:uiPriority w:val="0"/>
    <w:pPr>
      <w:spacing w:before="240" w:after="240" w:line="240" w:lineRule="auto"/>
      <w:jc w:val="center"/>
    </w:pPr>
    <w:rPr>
      <w:rFonts w:cs="宋体"/>
      <w:sz w:val="28"/>
      <w:szCs w:val="20"/>
    </w:rPr>
  </w:style>
  <w:style w:type="paragraph" w:customStyle="1" w:styleId="76">
    <w:name w:val="WPS Plain"/>
    <w:autoRedefine/>
    <w:qFormat/>
    <w:uiPriority w:val="0"/>
    <w:rPr>
      <w:rFonts w:ascii="Times New Roman" w:hAnsi="Times New Roman" w:eastAsia="宋体" w:cs="Times New Roman"/>
      <w:lang w:val="en-US" w:eastAsia="zh-CN" w:bidi="ar-SA"/>
    </w:rPr>
  </w:style>
  <w:style w:type="paragraph" w:customStyle="1" w:styleId="77">
    <w:name w:val="纯文本1"/>
    <w:basedOn w:val="1"/>
    <w:autoRedefine/>
    <w:qFormat/>
    <w:uiPriority w:val="0"/>
    <w:rPr>
      <w:rFonts w:ascii="宋体" w:hAnsi="Courier New"/>
      <w:szCs w:val="24"/>
    </w:rPr>
  </w:style>
  <w:style w:type="paragraph" w:customStyle="1" w:styleId="78">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9"/>
    <w:next w:val="22"/>
    <w:link w:val="117"/>
    <w:autoRedefine/>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autoRedefine/>
    <w:qFormat/>
    <w:uiPriority w:val="0"/>
    <w:pPr>
      <w:ind w:firstLine="420" w:firstLineChars="200"/>
    </w:pPr>
    <w:rPr>
      <w:rFonts w:ascii="Calibri" w:hAnsi="Calibri"/>
    </w:rPr>
  </w:style>
  <w:style w:type="paragraph" w:customStyle="1" w:styleId="8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autoRedefine/>
    <w:qFormat/>
    <w:uiPriority w:val="0"/>
    <w:pPr>
      <w:ind w:firstLine="420" w:firstLineChars="200"/>
    </w:pPr>
  </w:style>
  <w:style w:type="paragraph" w:customStyle="1" w:styleId="85">
    <w:name w:val="引用1"/>
    <w:basedOn w:val="1"/>
    <w:next w:val="1"/>
    <w:link w:val="155"/>
    <w:autoRedefine/>
    <w:qFormat/>
    <w:uiPriority w:val="0"/>
    <w:rPr>
      <w:i/>
      <w:color w:val="000000"/>
      <w:kern w:val="0"/>
      <w:sz w:val="20"/>
      <w:szCs w:val="20"/>
    </w:rPr>
  </w:style>
  <w:style w:type="character" w:customStyle="1" w:styleId="86">
    <w:name w:val="正文文本 Char"/>
    <w:link w:val="3"/>
    <w:autoRedefine/>
    <w:qFormat/>
    <w:locked/>
    <w:uiPriority w:val="0"/>
    <w:rPr>
      <w:rFonts w:eastAsia="宋体"/>
      <w:lang w:val="en-US" w:eastAsia="zh-CN" w:bidi="ar-SA"/>
    </w:rPr>
  </w:style>
  <w:style w:type="character" w:customStyle="1" w:styleId="87">
    <w:name w:val="glyphicon4"/>
    <w:basedOn w:val="45"/>
    <w:autoRedefine/>
    <w:qFormat/>
    <w:uiPriority w:val="0"/>
  </w:style>
  <w:style w:type="character" w:customStyle="1" w:styleId="88">
    <w:name w:val="标题 4 Char"/>
    <w:link w:val="11"/>
    <w:autoRedefine/>
    <w:qFormat/>
    <w:locked/>
    <w:uiPriority w:val="0"/>
    <w:rPr>
      <w:rFonts w:ascii="Arial" w:hAnsi="Arial" w:eastAsia="黑体"/>
      <w:b/>
      <w:bCs/>
      <w:sz w:val="28"/>
      <w:szCs w:val="28"/>
      <w:lang w:val="en-US" w:eastAsia="zh-CN" w:bidi="ar-SA"/>
    </w:rPr>
  </w:style>
  <w:style w:type="character" w:customStyle="1" w:styleId="89">
    <w:name w:val="btn"/>
    <w:autoRedefine/>
    <w:qFormat/>
    <w:uiPriority w:val="0"/>
    <w:rPr>
      <w:color w:val="CCCCCC"/>
      <w:shd w:val="clear" w:color="auto" w:fill="3C3C57"/>
    </w:rPr>
  </w:style>
  <w:style w:type="character" w:customStyle="1" w:styleId="90">
    <w:name w:val="Body Text Indent 2 Char"/>
    <w:autoRedefine/>
    <w:qFormat/>
    <w:locked/>
    <w:uiPriority w:val="0"/>
    <w:rPr>
      <w:rFonts w:ascii="宋体" w:hAnsi="宋体" w:eastAsia="仿宋_GB2312" w:cs="Times New Roman"/>
      <w:sz w:val="28"/>
      <w:lang w:val="zh-CN"/>
    </w:rPr>
  </w:style>
  <w:style w:type="character" w:customStyle="1" w:styleId="91">
    <w:name w:val="标题 Char"/>
    <w:link w:val="41"/>
    <w:autoRedefine/>
    <w:qFormat/>
    <w:locked/>
    <w:uiPriority w:val="0"/>
    <w:rPr>
      <w:rFonts w:ascii="Cambria" w:hAnsi="Cambria" w:eastAsia="宋体"/>
      <w:b/>
      <w:sz w:val="32"/>
      <w:lang w:val="en-US" w:eastAsia="zh-CN" w:bidi="ar-SA"/>
    </w:rPr>
  </w:style>
  <w:style w:type="character" w:customStyle="1" w:styleId="92">
    <w:name w:val="hour_am"/>
    <w:basedOn w:val="45"/>
    <w:autoRedefine/>
    <w:qFormat/>
    <w:uiPriority w:val="0"/>
  </w:style>
  <w:style w:type="character" w:customStyle="1" w:styleId="93">
    <w:name w:val="引用 Char1"/>
    <w:autoRedefine/>
    <w:qFormat/>
    <w:uiPriority w:val="0"/>
    <w:rPr>
      <w:i/>
      <w:color w:val="404040"/>
    </w:rPr>
  </w:style>
  <w:style w:type="character" w:customStyle="1" w:styleId="94">
    <w:name w:val="tmpztreemove_arrow"/>
    <w:autoRedefine/>
    <w:qFormat/>
    <w:uiPriority w:val="0"/>
    <w:rPr>
      <w:shd w:val="clear" w:color="auto" w:fill="FFFFFF"/>
    </w:rPr>
  </w:style>
  <w:style w:type="character" w:customStyle="1" w:styleId="95">
    <w:name w:val="日期 Char1"/>
    <w:autoRedefine/>
    <w:qFormat/>
    <w:uiPriority w:val="0"/>
    <w:rPr>
      <w:kern w:val="2"/>
      <w:sz w:val="22"/>
    </w:rPr>
  </w:style>
  <w:style w:type="character" w:customStyle="1" w:styleId="96">
    <w:name w:val="正文文本 Char1"/>
    <w:autoRedefine/>
    <w:qFormat/>
    <w:uiPriority w:val="0"/>
    <w:rPr>
      <w:kern w:val="2"/>
      <w:sz w:val="22"/>
    </w:rPr>
  </w:style>
  <w:style w:type="character" w:customStyle="1" w:styleId="97">
    <w:name w:val="批注文字 Char Char"/>
    <w:autoRedefine/>
    <w:qFormat/>
    <w:uiPriority w:val="0"/>
    <w:rPr>
      <w:rFonts w:ascii="宋体" w:hAnsi="Times New Roman" w:eastAsia="宋体"/>
      <w:sz w:val="20"/>
    </w:rPr>
  </w:style>
  <w:style w:type="character" w:customStyle="1" w:styleId="98">
    <w:name w:val="标题5 Char Char"/>
    <w:link w:val="68"/>
    <w:autoRedefine/>
    <w:qFormat/>
    <w:locked/>
    <w:uiPriority w:val="0"/>
    <w:rPr>
      <w:rFonts w:ascii="Arial" w:hAnsi="Arial" w:eastAsia="宋体"/>
      <w:b/>
      <w:sz w:val="32"/>
      <w:lang w:val="en-US" w:eastAsia="zh-CN" w:bidi="ar-SA"/>
    </w:rPr>
  </w:style>
  <w:style w:type="character" w:customStyle="1" w:styleId="99">
    <w:name w:val="font122"/>
    <w:autoRedefine/>
    <w:qFormat/>
    <w:uiPriority w:val="0"/>
    <w:rPr>
      <w:rFonts w:hint="default" w:ascii="Tahoma" w:hAnsi="Tahoma" w:eastAsia="Tahoma" w:cs="Tahoma"/>
      <w:color w:val="000000"/>
      <w:sz w:val="27"/>
      <w:szCs w:val="27"/>
      <w:u w:val="none"/>
    </w:rPr>
  </w:style>
  <w:style w:type="character" w:customStyle="1" w:styleId="100">
    <w:name w:val="button"/>
    <w:basedOn w:val="45"/>
    <w:autoRedefine/>
    <w:qFormat/>
    <w:uiPriority w:val="0"/>
  </w:style>
  <w:style w:type="character" w:customStyle="1" w:styleId="101">
    <w:name w:val="标题 2 Char"/>
    <w:link w:val="9"/>
    <w:autoRedefine/>
    <w:qFormat/>
    <w:locked/>
    <w:uiPriority w:val="0"/>
    <w:rPr>
      <w:rFonts w:ascii="Arial" w:hAnsi="Arial" w:eastAsia="黑体"/>
      <w:b/>
      <w:bCs/>
      <w:sz w:val="32"/>
      <w:szCs w:val="32"/>
      <w:lang w:val="en-US" w:eastAsia="zh-CN" w:bidi="ar-SA"/>
    </w:rPr>
  </w:style>
  <w:style w:type="character" w:customStyle="1" w:styleId="102">
    <w:name w:val="不明显强调1"/>
    <w:autoRedefine/>
    <w:qFormat/>
    <w:uiPriority w:val="0"/>
    <w:rPr>
      <w:i/>
      <w:color w:val="808080"/>
    </w:rPr>
  </w:style>
  <w:style w:type="character" w:customStyle="1" w:styleId="103">
    <w:name w:val="span-long"/>
    <w:basedOn w:val="45"/>
    <w:autoRedefine/>
    <w:qFormat/>
    <w:uiPriority w:val="0"/>
  </w:style>
  <w:style w:type="character" w:customStyle="1" w:styleId="104">
    <w:name w:val="hour_pm"/>
    <w:basedOn w:val="45"/>
    <w:autoRedefine/>
    <w:qFormat/>
    <w:uiPriority w:val="0"/>
  </w:style>
  <w:style w:type="character" w:customStyle="1" w:styleId="105">
    <w:name w:val="indent"/>
    <w:basedOn w:val="45"/>
    <w:autoRedefine/>
    <w:qFormat/>
    <w:uiPriority w:val="0"/>
  </w:style>
  <w:style w:type="character" w:customStyle="1" w:styleId="106">
    <w:name w:val="批注框文本 Char1"/>
    <w:autoRedefine/>
    <w:qFormat/>
    <w:uiPriority w:val="0"/>
    <w:rPr>
      <w:sz w:val="18"/>
    </w:rPr>
  </w:style>
  <w:style w:type="character" w:customStyle="1" w:styleId="107">
    <w:name w:val="img2"/>
    <w:autoRedefine/>
    <w:qFormat/>
    <w:uiPriority w:val="0"/>
    <w:rPr>
      <w:shd w:val="clear" w:color="auto" w:fill="EEEEEE"/>
    </w:rPr>
  </w:style>
  <w:style w:type="character" w:customStyle="1" w:styleId="108">
    <w:name w:val="Date Char"/>
    <w:autoRedefine/>
    <w:qFormat/>
    <w:locked/>
    <w:uiPriority w:val="0"/>
    <w:rPr>
      <w:rFonts w:ascii="宋体" w:hAnsi="Times New Roman" w:cs="Times New Roman"/>
      <w:sz w:val="28"/>
    </w:rPr>
  </w:style>
  <w:style w:type="character" w:customStyle="1" w:styleId="109">
    <w:name w:val="书籍标题1"/>
    <w:autoRedefine/>
    <w:qFormat/>
    <w:uiPriority w:val="0"/>
    <w:rPr>
      <w:b/>
      <w:smallCaps/>
      <w:spacing w:val="5"/>
    </w:rPr>
  </w:style>
  <w:style w:type="character" w:customStyle="1" w:styleId="110">
    <w:name w:val="Quote Char"/>
    <w:autoRedefine/>
    <w:qFormat/>
    <w:locked/>
    <w:uiPriority w:val="0"/>
    <w:rPr>
      <w:i/>
      <w:color w:val="000000"/>
    </w:rPr>
  </w:style>
  <w:style w:type="character" w:customStyle="1" w:styleId="111">
    <w:name w:val="正文首行缩进 Char"/>
    <w:link w:val="2"/>
    <w:autoRedefine/>
    <w:semiHidden/>
    <w:qFormat/>
    <w:locked/>
    <w:uiPriority w:val="99"/>
    <w:rPr>
      <w:rFonts w:eastAsia="宋体"/>
      <w:lang w:val="en-US" w:eastAsia="zh-CN" w:bidi="ar-SA"/>
    </w:rPr>
  </w:style>
  <w:style w:type="character" w:customStyle="1" w:styleId="112">
    <w:name w:val="标题 5 Char"/>
    <w:link w:val="12"/>
    <w:autoRedefine/>
    <w:qFormat/>
    <w:locked/>
    <w:uiPriority w:val="0"/>
    <w:rPr>
      <w:rFonts w:eastAsia="宋体"/>
      <w:b/>
      <w:bCs/>
      <w:sz w:val="28"/>
      <w:szCs w:val="28"/>
      <w:lang w:val="en-US" w:eastAsia="zh-CN" w:bidi="ar-SA"/>
    </w:rPr>
  </w:style>
  <w:style w:type="character" w:customStyle="1" w:styleId="113">
    <w:name w:val="textcontents"/>
    <w:autoRedefine/>
    <w:qFormat/>
    <w:uiPriority w:val="0"/>
  </w:style>
  <w:style w:type="character" w:customStyle="1" w:styleId="114">
    <w:name w:val="副标题 Char"/>
    <w:link w:val="34"/>
    <w:autoRedefine/>
    <w:qFormat/>
    <w:locked/>
    <w:uiPriority w:val="0"/>
    <w:rPr>
      <w:rFonts w:ascii="Cambria" w:hAnsi="Cambria" w:eastAsia="宋体"/>
      <w:b/>
      <w:kern w:val="28"/>
      <w:sz w:val="32"/>
      <w:lang w:val="en-US" w:eastAsia="zh-CN" w:bidi="ar-SA"/>
    </w:rPr>
  </w:style>
  <w:style w:type="character" w:customStyle="1" w:styleId="115">
    <w:name w:val="副标题 Char1"/>
    <w:autoRedefine/>
    <w:qFormat/>
    <w:uiPriority w:val="0"/>
    <w:rPr>
      <w:rFonts w:ascii="Calibri Light" w:hAnsi="Calibri Light" w:eastAsia="宋体"/>
      <w:b/>
      <w:kern w:val="28"/>
      <w:sz w:val="32"/>
    </w:rPr>
  </w:style>
  <w:style w:type="character" w:customStyle="1" w:styleId="116">
    <w:name w:val="正文缩进 Char1"/>
    <w:link w:val="18"/>
    <w:autoRedefine/>
    <w:qFormat/>
    <w:locked/>
    <w:uiPriority w:val="0"/>
    <w:rPr>
      <w:rFonts w:eastAsia="宋体"/>
      <w:sz w:val="24"/>
      <w:lang w:val="en-US" w:eastAsia="zh-CN" w:bidi="ar-SA"/>
    </w:rPr>
  </w:style>
  <w:style w:type="character" w:customStyle="1" w:styleId="117">
    <w:name w:val="标题4 Char Char"/>
    <w:link w:val="81"/>
    <w:autoRedefine/>
    <w:qFormat/>
    <w:locked/>
    <w:uiPriority w:val="0"/>
    <w:rPr>
      <w:rFonts w:ascii="Arial" w:hAnsi="Arial" w:eastAsia="宋体"/>
      <w:b/>
      <w:sz w:val="32"/>
      <w:lang w:val="en-US" w:eastAsia="zh-CN" w:bidi="ar-SA"/>
    </w:rPr>
  </w:style>
  <w:style w:type="character" w:customStyle="1" w:styleId="118">
    <w:name w:val="正文文本缩进 2 Char"/>
    <w:link w:val="28"/>
    <w:autoRedefine/>
    <w:semiHidden/>
    <w:qFormat/>
    <w:locked/>
    <w:uiPriority w:val="0"/>
    <w:rPr>
      <w:rFonts w:eastAsia="宋体"/>
      <w:lang w:val="en-US" w:eastAsia="zh-CN" w:bidi="ar-SA"/>
    </w:rPr>
  </w:style>
  <w:style w:type="character" w:customStyle="1" w:styleId="119">
    <w:name w:val="不明显参考1"/>
    <w:autoRedefine/>
    <w:qFormat/>
    <w:uiPriority w:val="0"/>
    <w:rPr>
      <w:smallCaps/>
      <w:color w:val="C0504D"/>
      <w:u w:val="single"/>
    </w:rPr>
  </w:style>
  <w:style w:type="character" w:customStyle="1" w:styleId="120">
    <w:name w:val="标题 7 Char"/>
    <w:link w:val="14"/>
    <w:autoRedefine/>
    <w:qFormat/>
    <w:locked/>
    <w:uiPriority w:val="0"/>
    <w:rPr>
      <w:rFonts w:eastAsia="宋体"/>
      <w:b/>
      <w:bCs/>
      <w:sz w:val="24"/>
      <w:szCs w:val="24"/>
      <w:lang w:val="en-US" w:eastAsia="zh-CN" w:bidi="ar-SA"/>
    </w:rPr>
  </w:style>
  <w:style w:type="character" w:customStyle="1" w:styleId="121">
    <w:name w:val="beforeinfotext"/>
    <w:autoRedefine/>
    <w:qFormat/>
    <w:uiPriority w:val="0"/>
    <w:rPr>
      <w:color w:val="666666"/>
    </w:rPr>
  </w:style>
  <w:style w:type="character" w:customStyle="1" w:styleId="122">
    <w:name w:val="日期 Char"/>
    <w:link w:val="27"/>
    <w:autoRedefine/>
    <w:semiHidden/>
    <w:qFormat/>
    <w:locked/>
    <w:uiPriority w:val="0"/>
    <w:rPr>
      <w:rFonts w:eastAsia="宋体"/>
      <w:lang w:val="en-US" w:eastAsia="zh-CN" w:bidi="ar-SA"/>
    </w:rPr>
  </w:style>
  <w:style w:type="character" w:customStyle="1" w:styleId="123">
    <w:name w:val="标题 1 Char"/>
    <w:link w:val="8"/>
    <w:autoRedefine/>
    <w:qFormat/>
    <w:locked/>
    <w:uiPriority w:val="0"/>
    <w:rPr>
      <w:rFonts w:eastAsia="宋体"/>
      <w:b/>
      <w:bCs/>
      <w:kern w:val="44"/>
      <w:sz w:val="44"/>
      <w:szCs w:val="44"/>
      <w:lang w:val="en-US" w:eastAsia="zh-CN" w:bidi="ar-SA"/>
    </w:rPr>
  </w:style>
  <w:style w:type="character" w:customStyle="1" w:styleId="124">
    <w:name w:val="Subtitle Char"/>
    <w:autoRedefine/>
    <w:qFormat/>
    <w:locked/>
    <w:uiPriority w:val="0"/>
    <w:rPr>
      <w:rFonts w:ascii="Cambria" w:hAnsi="Cambria" w:cs="Times New Roman"/>
      <w:b/>
      <w:kern w:val="28"/>
      <w:sz w:val="32"/>
    </w:rPr>
  </w:style>
  <w:style w:type="character" w:customStyle="1" w:styleId="125">
    <w:name w:val="文档结构图 Char"/>
    <w:link w:val="20"/>
    <w:autoRedefine/>
    <w:semiHidden/>
    <w:qFormat/>
    <w:locked/>
    <w:uiPriority w:val="0"/>
    <w:rPr>
      <w:rFonts w:eastAsia="宋体"/>
      <w:sz w:val="2"/>
      <w:shd w:val="clear" w:color="auto" w:fill="000080"/>
      <w:lang w:val="en-US" w:eastAsia="zh-CN" w:bidi="ar-SA"/>
    </w:rPr>
  </w:style>
  <w:style w:type="character" w:customStyle="1" w:styleId="126">
    <w:name w:val="input-direction"/>
    <w:autoRedefine/>
    <w:qFormat/>
    <w:uiPriority w:val="0"/>
    <w:rPr>
      <w:color w:val="FF6600"/>
    </w:rPr>
  </w:style>
  <w:style w:type="character" w:customStyle="1" w:styleId="127">
    <w:name w:val="Balloon Text Char"/>
    <w:autoRedefine/>
    <w:qFormat/>
    <w:locked/>
    <w:uiPriority w:val="0"/>
    <w:rPr>
      <w:rFonts w:cs="Times New Roman"/>
      <w:sz w:val="18"/>
    </w:rPr>
  </w:style>
  <w:style w:type="character" w:customStyle="1" w:styleId="128">
    <w:name w:val="number"/>
    <w:autoRedefine/>
    <w:qFormat/>
    <w:uiPriority w:val="0"/>
    <w:rPr>
      <w:color w:val="FF8833"/>
      <w:sz w:val="18"/>
      <w:szCs w:val="18"/>
    </w:rPr>
  </w:style>
  <w:style w:type="character" w:customStyle="1" w:styleId="129">
    <w:name w:val="标题 Char1"/>
    <w:autoRedefine/>
    <w:qFormat/>
    <w:uiPriority w:val="0"/>
    <w:rPr>
      <w:rFonts w:ascii="Calibri Light" w:hAnsi="Calibri Light" w:eastAsia="宋体"/>
      <w:b/>
      <w:sz w:val="32"/>
    </w:rPr>
  </w:style>
  <w:style w:type="character" w:customStyle="1" w:styleId="130">
    <w:name w:val="无"/>
    <w:autoRedefine/>
    <w:qFormat/>
    <w:uiPriority w:val="0"/>
  </w:style>
  <w:style w:type="character" w:customStyle="1" w:styleId="131">
    <w:name w:val="proollist"/>
    <w:basedOn w:val="45"/>
    <w:autoRedefine/>
    <w:qFormat/>
    <w:uiPriority w:val="0"/>
  </w:style>
  <w:style w:type="character" w:customStyle="1" w:styleId="132">
    <w:name w:val="NormalCharacter"/>
    <w:autoRedefine/>
    <w:qFormat/>
    <w:uiPriority w:val="0"/>
    <w:rPr>
      <w:kern w:val="2"/>
      <w:sz w:val="21"/>
      <w:szCs w:val="22"/>
      <w:lang w:val="en-US" w:eastAsia="zh-CN" w:bidi="ar-SA"/>
    </w:rPr>
  </w:style>
  <w:style w:type="character" w:customStyle="1" w:styleId="133">
    <w:name w:val="stclosebtn"/>
    <w:basedOn w:val="45"/>
    <w:autoRedefine/>
    <w:qFormat/>
    <w:uiPriority w:val="0"/>
  </w:style>
  <w:style w:type="character" w:customStyle="1" w:styleId="134">
    <w:name w:val="文档结构图 Char1"/>
    <w:autoRedefine/>
    <w:qFormat/>
    <w:uiPriority w:val="0"/>
    <w:rPr>
      <w:rFonts w:ascii="宋体"/>
      <w:kern w:val="2"/>
      <w:sz w:val="18"/>
    </w:rPr>
  </w:style>
  <w:style w:type="character" w:customStyle="1" w:styleId="135">
    <w:name w:val="font11"/>
    <w:autoRedefine/>
    <w:qFormat/>
    <w:uiPriority w:val="0"/>
    <w:rPr>
      <w:rFonts w:hint="eastAsia" w:ascii="宋体" w:hAnsi="宋体" w:eastAsia="宋体" w:cs="宋体"/>
      <w:color w:val="000000"/>
      <w:sz w:val="22"/>
      <w:szCs w:val="22"/>
      <w:u w:val="none"/>
    </w:rPr>
  </w:style>
  <w:style w:type="character" w:customStyle="1" w:styleId="136">
    <w:name w:val="phone"/>
    <w:autoRedefine/>
    <w:qFormat/>
    <w:uiPriority w:val="0"/>
    <w:rPr>
      <w:color w:val="FF8833"/>
      <w:sz w:val="18"/>
      <w:szCs w:val="18"/>
    </w:rPr>
  </w:style>
  <w:style w:type="character" w:customStyle="1" w:styleId="137">
    <w:name w:val="页脚 Char"/>
    <w:link w:val="30"/>
    <w:autoRedefine/>
    <w:qFormat/>
    <w:locked/>
    <w:uiPriority w:val="0"/>
    <w:rPr>
      <w:rFonts w:eastAsia="宋体"/>
      <w:sz w:val="18"/>
      <w:szCs w:val="18"/>
      <w:lang w:val="en-US" w:eastAsia="zh-CN" w:bidi="ar-SA"/>
    </w:rPr>
  </w:style>
  <w:style w:type="character" w:customStyle="1" w:styleId="138">
    <w:name w:val="hilite4"/>
    <w:autoRedefine/>
    <w:qFormat/>
    <w:uiPriority w:val="0"/>
    <w:rPr>
      <w:color w:val="FFFFFF"/>
      <w:shd w:val="clear" w:color="auto" w:fill="666677"/>
    </w:rPr>
  </w:style>
  <w:style w:type="character" w:customStyle="1" w:styleId="139">
    <w:name w:val="Comment Subject Char"/>
    <w:autoRedefine/>
    <w:qFormat/>
    <w:locked/>
    <w:uiPriority w:val="0"/>
    <w:rPr>
      <w:rFonts w:ascii="宋体" w:hAnsi="Times New Roman" w:cs="Times New Roman"/>
      <w:b/>
      <w:sz w:val="28"/>
    </w:rPr>
  </w:style>
  <w:style w:type="character" w:customStyle="1" w:styleId="140">
    <w:name w:val="明显强调1"/>
    <w:autoRedefine/>
    <w:qFormat/>
    <w:uiPriority w:val="0"/>
    <w:rPr>
      <w:b/>
      <w:i/>
      <w:color w:val="4F81BD"/>
    </w:rPr>
  </w:style>
  <w:style w:type="character" w:customStyle="1" w:styleId="141">
    <w:name w:val="标题 6 Char"/>
    <w:link w:val="13"/>
    <w:autoRedefine/>
    <w:qFormat/>
    <w:locked/>
    <w:uiPriority w:val="0"/>
    <w:rPr>
      <w:rFonts w:ascii="Arial" w:hAnsi="Arial" w:eastAsia="黑体"/>
      <w:b/>
      <w:bCs/>
      <w:sz w:val="24"/>
      <w:szCs w:val="24"/>
      <w:lang w:val="en-US" w:eastAsia="zh-CN" w:bidi="ar-SA"/>
    </w:rPr>
  </w:style>
  <w:style w:type="character" w:customStyle="1" w:styleId="142">
    <w:name w:val="明显引用 Char"/>
    <w:link w:val="67"/>
    <w:autoRedefine/>
    <w:qFormat/>
    <w:locked/>
    <w:uiPriority w:val="0"/>
    <w:rPr>
      <w:rFonts w:eastAsia="宋体"/>
      <w:b/>
      <w:i/>
      <w:color w:val="4F81BD"/>
      <w:lang w:val="en-US" w:eastAsia="zh-CN" w:bidi="ar-SA"/>
    </w:rPr>
  </w:style>
  <w:style w:type="character" w:customStyle="1" w:styleId="143">
    <w:name w:val="批注文字 Char"/>
    <w:link w:val="21"/>
    <w:autoRedefine/>
    <w:semiHidden/>
    <w:qFormat/>
    <w:locked/>
    <w:uiPriority w:val="0"/>
    <w:rPr>
      <w:rFonts w:eastAsia="宋体"/>
      <w:lang w:val="en-US" w:eastAsia="zh-CN" w:bidi="ar-SA"/>
    </w:rPr>
  </w:style>
  <w:style w:type="character" w:customStyle="1" w:styleId="144">
    <w:name w:val="标题 8 Char"/>
    <w:link w:val="15"/>
    <w:autoRedefine/>
    <w:qFormat/>
    <w:locked/>
    <w:uiPriority w:val="0"/>
    <w:rPr>
      <w:rFonts w:ascii="Arial" w:hAnsi="Arial" w:eastAsia="黑体"/>
      <w:sz w:val="24"/>
      <w:szCs w:val="24"/>
      <w:lang w:val="en-US" w:eastAsia="zh-CN" w:bidi="ar-SA"/>
    </w:rPr>
  </w:style>
  <w:style w:type="character" w:customStyle="1" w:styleId="145">
    <w:name w:val="明显参考1"/>
    <w:autoRedefine/>
    <w:qFormat/>
    <w:uiPriority w:val="0"/>
    <w:rPr>
      <w:b/>
      <w:smallCaps/>
      <w:color w:val="C0504D"/>
      <w:spacing w:val="5"/>
      <w:u w:val="single"/>
    </w:rPr>
  </w:style>
  <w:style w:type="character" w:customStyle="1" w:styleId="146">
    <w:name w:val="Title Char"/>
    <w:autoRedefine/>
    <w:qFormat/>
    <w:locked/>
    <w:uiPriority w:val="0"/>
    <w:rPr>
      <w:rFonts w:ascii="Cambria" w:hAnsi="Cambria" w:cs="Times New Roman"/>
      <w:b/>
      <w:sz w:val="32"/>
    </w:rPr>
  </w:style>
  <w:style w:type="character" w:customStyle="1" w:styleId="147">
    <w:name w:val="hover6"/>
    <w:basedOn w:val="45"/>
    <w:autoRedefine/>
    <w:qFormat/>
    <w:uiPriority w:val="0"/>
  </w:style>
  <w:style w:type="character" w:customStyle="1" w:styleId="148">
    <w:name w:val="标题 3 Char"/>
    <w:link w:val="10"/>
    <w:autoRedefine/>
    <w:qFormat/>
    <w:locked/>
    <w:uiPriority w:val="0"/>
    <w:rPr>
      <w:rFonts w:eastAsia="宋体"/>
      <w:b/>
      <w:bCs/>
      <w:sz w:val="32"/>
      <w:szCs w:val="32"/>
      <w:lang w:val="en-US" w:eastAsia="zh-CN" w:bidi="ar-SA"/>
    </w:rPr>
  </w:style>
  <w:style w:type="character" w:customStyle="1" w:styleId="149">
    <w:name w:val="页眉 Char"/>
    <w:link w:val="31"/>
    <w:autoRedefine/>
    <w:qFormat/>
    <w:locked/>
    <w:uiPriority w:val="0"/>
    <w:rPr>
      <w:rFonts w:eastAsia="宋体"/>
      <w:sz w:val="18"/>
      <w:szCs w:val="18"/>
      <w:lang w:val="en-US" w:eastAsia="zh-CN" w:bidi="ar-SA"/>
    </w:rPr>
  </w:style>
  <w:style w:type="character" w:customStyle="1" w:styleId="150">
    <w:name w:val="px_10"/>
    <w:autoRedefine/>
    <w:qFormat/>
    <w:uiPriority w:val="0"/>
  </w:style>
  <w:style w:type="character" w:customStyle="1" w:styleId="151">
    <w:name w:val="after"/>
    <w:basedOn w:val="45"/>
    <w:autoRedefine/>
    <w:qFormat/>
    <w:uiPriority w:val="0"/>
  </w:style>
  <w:style w:type="character" w:customStyle="1" w:styleId="152">
    <w:name w:val="Document Map Char"/>
    <w:autoRedefine/>
    <w:qFormat/>
    <w:locked/>
    <w:uiPriority w:val="0"/>
    <w:rPr>
      <w:rFonts w:ascii="Times New Roman" w:hAnsi="Times New Roman" w:cs="Times New Roman"/>
      <w:sz w:val="24"/>
      <w:shd w:val="clear" w:color="auto" w:fill="000080"/>
    </w:rPr>
  </w:style>
  <w:style w:type="character" w:customStyle="1" w:styleId="153">
    <w:name w:val="font21"/>
    <w:autoRedefine/>
    <w:qFormat/>
    <w:uiPriority w:val="0"/>
    <w:rPr>
      <w:rFonts w:hint="default" w:ascii="Calibri" w:hAnsi="Calibri" w:cs="Calibri"/>
      <w:color w:val="000000"/>
      <w:sz w:val="22"/>
      <w:szCs w:val="22"/>
      <w:u w:val="none"/>
    </w:rPr>
  </w:style>
  <w:style w:type="character" w:customStyle="1" w:styleId="154">
    <w:name w:val="active6"/>
    <w:autoRedefine/>
    <w:qFormat/>
    <w:uiPriority w:val="0"/>
    <w:rPr>
      <w:color w:val="00FF00"/>
      <w:shd w:val="clear" w:color="auto" w:fill="000000"/>
    </w:rPr>
  </w:style>
  <w:style w:type="character" w:customStyle="1" w:styleId="155">
    <w:name w:val="引用 Char"/>
    <w:link w:val="85"/>
    <w:autoRedefine/>
    <w:qFormat/>
    <w:locked/>
    <w:uiPriority w:val="0"/>
    <w:rPr>
      <w:rFonts w:eastAsia="宋体"/>
      <w:i/>
      <w:color w:val="000000"/>
      <w:lang w:val="en-US" w:eastAsia="zh-CN" w:bidi="ar-SA"/>
    </w:rPr>
  </w:style>
  <w:style w:type="character" w:customStyle="1" w:styleId="156">
    <w:name w:val="明显引用 Char1"/>
    <w:autoRedefine/>
    <w:qFormat/>
    <w:uiPriority w:val="0"/>
    <w:rPr>
      <w:i/>
      <w:color w:val="5B9BD5"/>
    </w:rPr>
  </w:style>
  <w:style w:type="character" w:customStyle="1" w:styleId="157">
    <w:name w:val="批注框文本 Char"/>
    <w:link w:val="29"/>
    <w:autoRedefine/>
    <w:semiHidden/>
    <w:qFormat/>
    <w:locked/>
    <w:uiPriority w:val="0"/>
    <w:rPr>
      <w:rFonts w:eastAsia="宋体"/>
      <w:sz w:val="2"/>
      <w:lang w:val="en-US" w:eastAsia="zh-CN" w:bidi="ar-SA"/>
    </w:rPr>
  </w:style>
  <w:style w:type="character" w:customStyle="1" w:styleId="158">
    <w:name w:val="Plain Text Char"/>
    <w:autoRedefine/>
    <w:qFormat/>
    <w:locked/>
    <w:uiPriority w:val="0"/>
    <w:rPr>
      <w:rFonts w:ascii="宋体" w:hAnsi="Courier New" w:eastAsia="宋体" w:cs="Times New Roman"/>
      <w:sz w:val="21"/>
    </w:rPr>
  </w:style>
  <w:style w:type="character" w:customStyle="1" w:styleId="159">
    <w:name w:val="hilite6"/>
    <w:autoRedefine/>
    <w:qFormat/>
    <w:uiPriority w:val="0"/>
    <w:rPr>
      <w:color w:val="FFFFFF"/>
      <w:shd w:val="clear" w:color="auto" w:fill="666677"/>
    </w:rPr>
  </w:style>
  <w:style w:type="character" w:customStyle="1" w:styleId="160">
    <w:name w:val="批注主题 Char"/>
    <w:link w:val="42"/>
    <w:autoRedefine/>
    <w:semiHidden/>
    <w:qFormat/>
    <w:locked/>
    <w:uiPriority w:val="0"/>
    <w:rPr>
      <w:rFonts w:eastAsia="宋体"/>
      <w:b/>
      <w:lang w:val="en-US" w:eastAsia="zh-CN" w:bidi="ar-SA"/>
    </w:rPr>
  </w:style>
  <w:style w:type="character" w:customStyle="1" w:styleId="161">
    <w:name w:val="Intense Quote Char"/>
    <w:autoRedefine/>
    <w:qFormat/>
    <w:locked/>
    <w:uiPriority w:val="0"/>
    <w:rPr>
      <w:b/>
      <w:i/>
      <w:color w:val="4F81BD"/>
    </w:rPr>
  </w:style>
  <w:style w:type="character" w:customStyle="1" w:styleId="162">
    <w:name w:val="标题 9 Char"/>
    <w:link w:val="16"/>
    <w:autoRedefine/>
    <w:qFormat/>
    <w:locked/>
    <w:uiPriority w:val="0"/>
    <w:rPr>
      <w:rFonts w:ascii="Arial" w:hAnsi="Arial" w:eastAsia="黑体"/>
      <w:sz w:val="21"/>
      <w:szCs w:val="21"/>
      <w:lang w:val="en-US" w:eastAsia="zh-CN" w:bidi="ar-SA"/>
    </w:rPr>
  </w:style>
  <w:style w:type="character" w:customStyle="1" w:styleId="163">
    <w:name w:val="正文缩进 Char"/>
    <w:autoRedefine/>
    <w:qFormat/>
    <w:locked/>
    <w:uiPriority w:val="99"/>
    <w:rPr>
      <w:sz w:val="24"/>
    </w:rPr>
  </w:style>
  <w:style w:type="character" w:customStyle="1" w:styleId="164">
    <w:name w:val="hover3"/>
    <w:autoRedefine/>
    <w:qFormat/>
    <w:uiPriority w:val="0"/>
    <w:rPr>
      <w:shd w:val="clear" w:color="auto" w:fill="EEEEEE"/>
    </w:rPr>
  </w:style>
  <w:style w:type="character" w:customStyle="1" w:styleId="165">
    <w:name w:val="Comment Text Char"/>
    <w:autoRedefine/>
    <w:qFormat/>
    <w:locked/>
    <w:uiPriority w:val="0"/>
    <w:rPr>
      <w:rFonts w:cs="Times New Roman"/>
    </w:rPr>
  </w:style>
  <w:style w:type="character" w:customStyle="1" w:styleId="166">
    <w:name w:val="font31"/>
    <w:autoRedefine/>
    <w:qFormat/>
    <w:uiPriority w:val="0"/>
    <w:rPr>
      <w:rFonts w:hint="default" w:ascii="Calibri" w:hAnsi="Calibri" w:cs="Calibri"/>
      <w:color w:val="000000"/>
      <w:sz w:val="22"/>
      <w:szCs w:val="22"/>
      <w:u w:val="none"/>
    </w:rPr>
  </w:style>
  <w:style w:type="character" w:customStyle="1" w:styleId="167">
    <w:name w:val="纯文本 Char"/>
    <w:link w:val="25"/>
    <w:autoRedefine/>
    <w:semiHidden/>
    <w:qFormat/>
    <w:locked/>
    <w:uiPriority w:val="0"/>
    <w:rPr>
      <w:rFonts w:ascii="宋体" w:hAnsi="Courier New" w:eastAsia="宋体"/>
      <w:sz w:val="21"/>
      <w:lang w:val="en-US" w:eastAsia="zh-CN" w:bidi="ar-SA"/>
    </w:rPr>
  </w:style>
  <w:style w:type="character" w:customStyle="1" w:styleId="168">
    <w:name w:val="HTML 预设格式 Char"/>
    <w:link w:val="39"/>
    <w:autoRedefine/>
    <w:qFormat/>
    <w:uiPriority w:val="99"/>
    <w:rPr>
      <w:rFonts w:ascii="宋体" w:hAnsi="宋体"/>
      <w:sz w:val="24"/>
      <w:szCs w:val="24"/>
    </w:rPr>
  </w:style>
  <w:style w:type="character" w:customStyle="1" w:styleId="169">
    <w:name w:val="未处理的提及"/>
    <w:autoRedefine/>
    <w:unhideWhenUsed/>
    <w:qFormat/>
    <w:uiPriority w:val="99"/>
    <w:rPr>
      <w:color w:val="605E5C"/>
      <w:shd w:val="clear" w:color="auto" w:fill="E1DFDD"/>
    </w:rPr>
  </w:style>
  <w:style w:type="character" w:customStyle="1" w:styleId="170">
    <w:name w:val="old"/>
    <w:autoRedefine/>
    <w:qFormat/>
    <w:uiPriority w:val="0"/>
    <w:rPr>
      <w:color w:val="999999"/>
    </w:rPr>
  </w:style>
  <w:style w:type="character" w:customStyle="1" w:styleId="171">
    <w:name w:val="批注主题 Char1"/>
    <w:autoRedefine/>
    <w:qFormat/>
    <w:uiPriority w:val="0"/>
    <w:rPr>
      <w:b/>
      <w:kern w:val="2"/>
      <w:sz w:val="22"/>
    </w:rPr>
  </w:style>
  <w:style w:type="paragraph" w:customStyle="1" w:styleId="172">
    <w:name w:val="Table Paragraph"/>
    <w:basedOn w:val="1"/>
    <w:autoRedefine/>
    <w:qFormat/>
    <w:uiPriority w:val="1"/>
    <w:pPr>
      <w:spacing w:before="124"/>
      <w:jc w:val="center"/>
    </w:pPr>
    <w:rPr>
      <w:rFonts w:eastAsia="Times New Roman"/>
      <w:lang w:val="zh-CN" w:bidi="zh-CN"/>
    </w:rPr>
  </w:style>
  <w:style w:type="paragraph" w:customStyle="1" w:styleId="173">
    <w:name w:val="WPSOffice手动目录 1"/>
    <w:autoRedefine/>
    <w:qFormat/>
    <w:uiPriority w:val="0"/>
    <w:rPr>
      <w:rFonts w:ascii="Times New Roman" w:hAnsi="Times New Roman" w:eastAsia="宋体" w:cs="Times New Roman"/>
      <w:lang w:val="en-US" w:eastAsia="zh-CN" w:bidi="ar-SA"/>
    </w:rPr>
  </w:style>
  <w:style w:type="character" w:customStyle="1" w:styleId="174">
    <w:name w:val="hilite5"/>
    <w:basedOn w:val="45"/>
    <w:autoRedefine/>
    <w:qFormat/>
    <w:uiPriority w:val="0"/>
    <w:rPr>
      <w:color w:val="FFFFFF"/>
      <w:shd w:val="clear" w:color="auto" w:fill="666677"/>
    </w:rPr>
  </w:style>
  <w:style w:type="character" w:customStyle="1" w:styleId="175">
    <w:name w:val="font61"/>
    <w:basedOn w:val="45"/>
    <w:autoRedefine/>
    <w:qFormat/>
    <w:uiPriority w:val="0"/>
    <w:rPr>
      <w:rFonts w:hint="eastAsia" w:ascii="宋体" w:hAnsi="宋体" w:eastAsia="宋体" w:cs="宋体"/>
      <w:color w:val="000000"/>
      <w:sz w:val="18"/>
      <w:szCs w:val="18"/>
      <w:u w:val="none"/>
    </w:rPr>
  </w:style>
  <w:style w:type="character" w:customStyle="1" w:styleId="176">
    <w:name w:val="font41"/>
    <w:basedOn w:val="45"/>
    <w:autoRedefine/>
    <w:qFormat/>
    <w:uiPriority w:val="0"/>
    <w:rPr>
      <w:rFonts w:hint="eastAsia" w:ascii="宋体" w:hAnsi="宋体" w:eastAsia="宋体" w:cs="宋体"/>
      <w:color w:val="000000"/>
      <w:sz w:val="18"/>
      <w:szCs w:val="18"/>
      <w:u w:val="none"/>
    </w:rPr>
  </w:style>
  <w:style w:type="character" w:customStyle="1" w:styleId="177">
    <w:name w:val="sc_adv_btn"/>
    <w:basedOn w:val="45"/>
    <w:autoRedefine/>
    <w:qFormat/>
    <w:uiPriority w:val="0"/>
    <w:rPr>
      <w:rFonts w:ascii="PingFangSC-Regular" w:hAnsi="PingFangSC-Regular" w:eastAsia="PingFangSC-Regular" w:cs="PingFangSC-Regular"/>
      <w:color w:val="666666"/>
      <w:sz w:val="21"/>
      <w:szCs w:val="21"/>
    </w:rPr>
  </w:style>
  <w:style w:type="character" w:customStyle="1" w:styleId="178">
    <w:name w:val="footer_close"/>
    <w:basedOn w:val="45"/>
    <w:autoRedefine/>
    <w:qFormat/>
    <w:uiPriority w:val="0"/>
    <w:rPr>
      <w:sz w:val="15"/>
      <w:szCs w:val="15"/>
    </w:rPr>
  </w:style>
  <w:style w:type="character" w:customStyle="1" w:styleId="179">
    <w:name w:val="success"/>
    <w:basedOn w:val="45"/>
    <w:autoRedefine/>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autoRedefine/>
    <w:qFormat/>
    <w:uiPriority w:val="0"/>
  </w:style>
  <w:style w:type="character" w:customStyle="1" w:styleId="181">
    <w:name w:val="cancle"/>
    <w:basedOn w:val="45"/>
    <w:autoRedefine/>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autoRedefine/>
    <w:qFormat/>
    <w:uiPriority w:val="0"/>
  </w:style>
  <w:style w:type="character" w:customStyle="1" w:styleId="183">
    <w:name w:val="hover18"/>
    <w:basedOn w:val="45"/>
    <w:autoRedefine/>
    <w:qFormat/>
    <w:uiPriority w:val="0"/>
    <w:rPr>
      <w:color w:val="4F6EF2"/>
    </w:rPr>
  </w:style>
  <w:style w:type="character" w:customStyle="1" w:styleId="184">
    <w:name w:val="type"/>
    <w:basedOn w:val="45"/>
    <w:autoRedefine/>
    <w:qFormat/>
    <w:uiPriority w:val="0"/>
    <w:rPr>
      <w:color w:val="626675"/>
      <w:sz w:val="15"/>
      <w:szCs w:val="15"/>
      <w:bdr w:val="single" w:color="9195A3" w:sz="2" w:space="0"/>
    </w:rPr>
  </w:style>
  <w:style w:type="paragraph" w:customStyle="1" w:styleId="185">
    <w:name w:val="p0"/>
    <w:basedOn w:val="1"/>
    <w:autoRedefine/>
    <w:qFormat/>
    <w:uiPriority w:val="0"/>
    <w:pPr>
      <w:widowControl/>
      <w:spacing w:line="408" w:lineRule="auto"/>
      <w:ind w:left="1"/>
      <w:textAlignment w:val="bottom"/>
    </w:pPr>
    <w:rPr>
      <w:color w:val="000000"/>
      <w:kern w:val="0"/>
      <w:szCs w:val="21"/>
    </w:rPr>
  </w:style>
  <w:style w:type="paragraph" w:customStyle="1" w:styleId="18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autoRedefine/>
    <w:qFormat/>
    <w:uiPriority w:val="0"/>
    <w:rPr>
      <w:rFonts w:hint="eastAsia" w:ascii="宋体" w:hAnsi="宋体" w:eastAsia="宋体" w:cs="宋体"/>
      <w:color w:val="000000"/>
      <w:sz w:val="20"/>
      <w:szCs w:val="20"/>
      <w:u w:val="single"/>
    </w:rPr>
  </w:style>
  <w:style w:type="paragraph" w:customStyle="1" w:styleId="188">
    <w:name w:val="1"/>
    <w:basedOn w:val="1"/>
    <w:autoRedefine/>
    <w:qFormat/>
    <w:uiPriority w:val="0"/>
  </w:style>
  <w:style w:type="paragraph" w:customStyle="1" w:styleId="189">
    <w:name w:val="09正文_wh"/>
    <w:link w:val="194"/>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autoRedefine/>
    <w:qFormat/>
    <w:uiPriority w:val="0"/>
    <w:rPr>
      <w:rFonts w:hint="eastAsia" w:ascii="宋体" w:hAnsi="宋体" w:eastAsia="宋体" w:cs="宋体"/>
      <w:color w:val="000000"/>
      <w:sz w:val="20"/>
      <w:szCs w:val="20"/>
      <w:u w:val="single"/>
    </w:rPr>
  </w:style>
  <w:style w:type="character" w:customStyle="1" w:styleId="191">
    <w:name w:val="mini-outputtext1"/>
    <w:basedOn w:val="45"/>
    <w:autoRedefine/>
    <w:qFormat/>
    <w:uiPriority w:val="0"/>
  </w:style>
  <w:style w:type="character" w:customStyle="1" w:styleId="192">
    <w:name w:val="标题 1 字符"/>
    <w:link w:val="8"/>
    <w:autoRedefine/>
    <w:qFormat/>
    <w:uiPriority w:val="0"/>
    <w:rPr>
      <w:b/>
      <w:bCs/>
      <w:kern w:val="44"/>
      <w:sz w:val="44"/>
      <w:szCs w:val="44"/>
    </w:rPr>
  </w:style>
  <w:style w:type="table" w:customStyle="1" w:styleId="193">
    <w:name w:val="Table Normal"/>
    <w:autoRedefine/>
    <w:semiHidden/>
    <w:unhideWhenUsed/>
    <w:qFormat/>
    <w:uiPriority w:val="0"/>
    <w:tblPr>
      <w:tblCellMar>
        <w:top w:w="0" w:type="dxa"/>
        <w:left w:w="0" w:type="dxa"/>
        <w:bottom w:w="0" w:type="dxa"/>
        <w:right w:w="0" w:type="dxa"/>
      </w:tblCellMar>
    </w:tblPr>
  </w:style>
  <w:style w:type="character" w:customStyle="1" w:styleId="194">
    <w:name w:val="09正文_wh Char"/>
    <w:link w:val="189"/>
    <w:qFormat/>
    <w:uiPriority w:val="0"/>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31289</Words>
  <Characters>33021</Characters>
  <Lines>259</Lines>
  <Paragraphs>72</Paragraphs>
  <TotalTime>4</TotalTime>
  <ScaleCrop>false</ScaleCrop>
  <LinksUpToDate>false</LinksUpToDate>
  <CharactersWithSpaces>34716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白引</cp:lastModifiedBy>
  <cp:lastPrinted>2025-09-11T06:44:00Z</cp:lastPrinted>
  <dcterms:modified xsi:type="dcterms:W3CDTF">2025-11-21T07:57:29Z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1601DEA5F26A48DB9F0EF305BB0C87C8_13</vt:lpwstr>
  </property>
  <property fmtid="{D5CDD505-2E9C-101B-9397-08002B2CF9AE}" pid="4" name="KSOTemplateDocerSaveRecord">
    <vt:lpwstr>eyJoZGlkIjoiN2JmZmYxNjZjMTdlZjM1MmYyYmYzNzEwMjIyNDdlZTAiLCJ1c2VySWQiOiI0OTM3MjQ2NjAifQ==</vt:lpwstr>
  </property>
</Properties>
</file>