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D5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0B2DE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位于西安市儿童医院住院二部负一层的供应室近年来消毒灭菌设备增加较多，陆续增加了消毒锅、干燥柜等发热较大的设备，明显升高了室内工作温度，覆盖该区域中央空调末端设备已经无法提供符合行业标准要求的的制冷效果。为了保障供应室各区域的制冷效果达到标准要求，需对供应室区域制冷系统进行改造。计划施工周期为40日历天。</w:t>
      </w:r>
    </w:p>
    <w:p w14:paraId="3DA857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二、工程内容和施工地点、计划工期、缺陷责任期、质量保修期</w:t>
      </w:r>
    </w:p>
    <w:p w14:paraId="6A4D0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工程内容：拆除原有的中央空调系统管路及风机盘管，在去污区、器械、敷料打包区，无菌存放区新增一套VRV系统（变频多联机）作为独立冷源保障供应室整体室内环境稳定，将中心供应室（含去污区）原有排风系统中的软接风管更换为镀锌铁皮风管，避免风管漏风，提高排风效率；同时在无菌存放区设置一套排风系统确保排风系统能够将消毒清洗设备产生的热源及时排至室外。</w:t>
      </w:r>
    </w:p>
    <w:p w14:paraId="61358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（2）工程地点：住院二部（西门院区）负一层供应室内。</w:t>
      </w:r>
    </w:p>
    <w:p w14:paraId="74AFA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（3）计划工期：自进场之日起 40个日历日内竣工。</w:t>
      </w:r>
    </w:p>
    <w:p w14:paraId="70841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（4）缺陷责任期：1年</w:t>
      </w:r>
    </w:p>
    <w:p w14:paraId="55CD2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（5）质量保修期：3年</w:t>
      </w:r>
    </w:p>
    <w:p w14:paraId="6025AC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2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2025-11-26T02:43:13Z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eyJoZGlkIjoiMTc4OTY2MjQyNzU2MGRhMDk4ZDA4ODNiNzkzNjY5ZjkiLCJ1c2VySWQiOiI0NDIwOTI0MjIifQ==</vt:lpwstr>
  </property>
  <property fmtid="{D5CDD505-2E9C-101B-9397-08002B2CF9AE}" pid="4" name="ICV">
    <vt:lpwstr>5323C5658ED74047A6AE8308C7AE06A0_12</vt:lpwstr>
  </property>
</Properties>
</file>