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B84B" w14:textId="44F75760" w:rsidR="003F3C74" w:rsidRPr="003F3C74" w:rsidRDefault="003F3C74" w:rsidP="003F3C74">
      <w:pPr>
        <w:pStyle w:val="2"/>
        <w:spacing w:before="0" w:after="0" w:line="360" w:lineRule="auto"/>
        <w:jc w:val="center"/>
        <w:rPr>
          <w:rStyle w:val="22"/>
          <w:rFonts w:ascii="宋体" w:hint="eastAsia"/>
          <w:b/>
          <w:bCs w:val="0"/>
          <w:color w:val="000000" w:themeColor="text1"/>
          <w:sz w:val="28"/>
          <w:szCs w:val="28"/>
        </w:rPr>
      </w:pPr>
      <w:bookmarkStart w:id="0" w:name="_Toc213226101"/>
      <w:r w:rsidRPr="003F3C74">
        <w:rPr>
          <w:rFonts w:ascii="宋体" w:eastAsia="宋体" w:hAnsi="宋体" w:cs="Times New Roman" w:hint="eastAsia"/>
          <w:b/>
          <w:bCs/>
          <w:color w:val="000000" w:themeColor="text1"/>
          <w:sz w:val="28"/>
          <w:szCs w:val="28"/>
        </w:rPr>
        <w:t>技术参数要求</w:t>
      </w:r>
      <w:bookmarkEnd w:id="0"/>
    </w:p>
    <w:p w14:paraId="45A4D5AF" w14:textId="77777777" w:rsidR="003F3C74" w:rsidRPr="003F3C74" w:rsidRDefault="003F3C74" w:rsidP="003F3C74">
      <w:pPr>
        <w:pStyle w:val="11"/>
        <w:autoSpaceDE w:val="0"/>
        <w:autoSpaceDN w:val="0"/>
        <w:spacing w:after="0" w:line="360" w:lineRule="auto"/>
        <w:ind w:firstLine="482"/>
        <w:rPr>
          <w:rFonts w:ascii="宋体" w:hAnsi="宋体"/>
        </w:rPr>
      </w:pPr>
      <w:r w:rsidRPr="003F3C74">
        <w:rPr>
          <w:rFonts w:ascii="宋体" w:hAnsi="宋体" w:hint="eastAsia"/>
          <w:b/>
          <w:bCs/>
        </w:rPr>
        <w:t>加“</w:t>
      </w:r>
      <w:r w:rsidRPr="003F3C74">
        <w:rPr>
          <w:rFonts w:ascii="宋体" w:hAnsi="宋体" w:cs="仿宋_GB2312"/>
        </w:rPr>
        <w:t>★</w:t>
      </w:r>
      <w:r w:rsidRPr="003F3C74">
        <w:rPr>
          <w:rFonts w:ascii="宋体" w:hAnsi="宋体" w:hint="eastAsia"/>
          <w:b/>
          <w:bCs/>
        </w:rPr>
        <w:t>”项为技术核心参数，负偏离视为无效投标。</w:t>
      </w:r>
      <w:r w:rsidRPr="003F3C74">
        <w:rPr>
          <w:rFonts w:ascii="宋体" w:hAnsi="宋体"/>
          <w:b/>
          <w:bCs/>
        </w:rPr>
        <w:t>对带“</w:t>
      </w:r>
      <w:r w:rsidRPr="003F3C74">
        <w:rPr>
          <w:rFonts w:ascii="宋体" w:hAnsi="宋体" w:hint="eastAsia"/>
          <w:b/>
          <w:bCs/>
        </w:rPr>
        <w:t>■</w:t>
      </w:r>
      <w:r w:rsidRPr="003F3C74">
        <w:rPr>
          <w:rFonts w:ascii="宋体" w:hAnsi="宋体"/>
          <w:b/>
          <w:bCs/>
        </w:rPr>
        <w:t>”的技术参数</w:t>
      </w:r>
      <w:r w:rsidRPr="003F3C74">
        <w:rPr>
          <w:rFonts w:ascii="宋体" w:hAnsi="宋体" w:hint="eastAsia"/>
          <w:b/>
          <w:bCs/>
        </w:rPr>
        <w:t>按参数要求需在现场进行真实系统演示，</w:t>
      </w:r>
      <w:r w:rsidRPr="003F3C74">
        <w:rPr>
          <w:rFonts w:ascii="宋体" w:hAnsi="宋体"/>
          <w:b/>
          <w:bCs/>
        </w:rPr>
        <w:t>带“▲”的</w:t>
      </w:r>
      <w:r w:rsidRPr="003F3C74">
        <w:rPr>
          <w:rFonts w:ascii="宋体" w:hAnsi="宋体" w:hint="eastAsia"/>
          <w:b/>
          <w:bCs/>
        </w:rPr>
        <w:t>部分按参数要求提供系统功能截图。</w:t>
      </w:r>
    </w:p>
    <w:p w14:paraId="5FA67C81" w14:textId="77777777" w:rsidR="003F3C74" w:rsidRPr="003F3C74" w:rsidRDefault="003F3C74" w:rsidP="003F3C74">
      <w:pPr>
        <w:ind w:firstLine="482"/>
        <w:rPr>
          <w:rFonts w:ascii="宋体" w:eastAsia="宋体" w:hAnsi="宋体" w:cs="仿宋" w:hint="eastAsia"/>
          <w:b/>
          <w:bCs/>
        </w:rPr>
      </w:pPr>
      <w:r w:rsidRPr="003F3C74">
        <w:rPr>
          <w:rFonts w:ascii="宋体" w:eastAsia="宋体" w:hAnsi="宋体" w:cs="仿宋" w:hint="eastAsia"/>
          <w:b/>
          <w:bCs/>
        </w:rPr>
        <w:t>1. 系统组成</w:t>
      </w:r>
    </w:p>
    <w:p w14:paraId="11034A37" w14:textId="77777777" w:rsidR="003F3C74" w:rsidRPr="003F3C74" w:rsidRDefault="003F3C74" w:rsidP="003F3C74">
      <w:pPr>
        <w:ind w:firstLine="482"/>
        <w:rPr>
          <w:rFonts w:ascii="宋体" w:eastAsia="宋体" w:hAnsi="宋体" w:cs="仿宋" w:hint="eastAsia"/>
        </w:rPr>
      </w:pPr>
      <w:r w:rsidRPr="003F3C74">
        <w:rPr>
          <w:rFonts w:ascii="宋体" w:eastAsia="宋体" w:hAnsi="宋体"/>
          <w:b/>
          <w:bCs/>
        </w:rPr>
        <w:t>▲</w:t>
      </w:r>
      <w:r w:rsidRPr="003F3C74">
        <w:rPr>
          <w:rFonts w:ascii="宋体" w:eastAsia="宋体" w:hAnsi="宋体" w:cs="仿宋" w:hint="eastAsia"/>
        </w:rPr>
        <w:t>1.1.系统包含教师端软件（支持计算机线下网页、云端网页、手机小程序）、学生端软件（支持计算机线下网页、云端网页、手机小程序）、用户管理软件等功能，在云端网页端与小程序端之间操作信息可实时同步。（提供系统功能截图证明）</w:t>
      </w:r>
    </w:p>
    <w:p w14:paraId="4642E24B"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 xml:space="preserve">1.2.系统数据安全可靠：计算机线下网页端无需接入外网，系统能够充分保障病例、学生相关信息以及考核数据的安全性，满足大型考试对数据保密性的严格要求。未经使用方许可，厂家严禁对数据进行复制、转移、存储操作，亦不得向第三方开放数据。 </w:t>
      </w:r>
    </w:p>
    <w:p w14:paraId="0EF02793" w14:textId="77777777" w:rsidR="003F3C74" w:rsidRPr="003F3C74" w:rsidRDefault="003F3C74" w:rsidP="003F3C74">
      <w:pPr>
        <w:ind w:firstLine="482"/>
        <w:rPr>
          <w:rFonts w:ascii="宋体" w:eastAsia="宋体" w:hAnsi="宋体" w:cs="仿宋" w:hint="eastAsia"/>
          <w:b/>
          <w:bCs/>
        </w:rPr>
      </w:pPr>
      <w:r w:rsidRPr="003F3C74">
        <w:rPr>
          <w:rFonts w:ascii="宋体" w:eastAsia="宋体" w:hAnsi="宋体" w:cs="仿宋" w:hint="eastAsia"/>
          <w:b/>
          <w:bCs/>
        </w:rPr>
        <w:t>2.教师端功能</w:t>
      </w:r>
    </w:p>
    <w:p w14:paraId="2E2ADB17"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2.1教师</w:t>
      </w:r>
      <w:proofErr w:type="gramStart"/>
      <w:r w:rsidRPr="003F3C74">
        <w:rPr>
          <w:rFonts w:ascii="宋体" w:eastAsia="宋体" w:hAnsi="宋体" w:cs="仿宋" w:hint="eastAsia"/>
        </w:rPr>
        <w:t>端功能</w:t>
      </w:r>
      <w:proofErr w:type="gramEnd"/>
      <w:r w:rsidRPr="003F3C74">
        <w:rPr>
          <w:rFonts w:ascii="宋体" w:eastAsia="宋体" w:hAnsi="宋体" w:cs="仿宋" w:hint="eastAsia"/>
        </w:rPr>
        <w:t>模块：包含整体病例编辑、专项病史采集站病例编辑、专项体格检查站病例编辑、专项辅助检查站病例编辑、专项</w:t>
      </w:r>
      <w:proofErr w:type="gramStart"/>
      <w:r w:rsidRPr="003F3C74">
        <w:rPr>
          <w:rFonts w:ascii="宋体" w:eastAsia="宋体" w:hAnsi="宋体" w:cs="仿宋" w:hint="eastAsia"/>
        </w:rPr>
        <w:t>治疗站病例</w:t>
      </w:r>
      <w:proofErr w:type="gramEnd"/>
      <w:r w:rsidRPr="003F3C74">
        <w:rPr>
          <w:rFonts w:ascii="宋体" w:eastAsia="宋体" w:hAnsi="宋体" w:cs="仿宋" w:hint="eastAsia"/>
        </w:rPr>
        <w:t>编辑、</w:t>
      </w:r>
      <w:proofErr w:type="gramStart"/>
      <w:r w:rsidRPr="003F3C74">
        <w:rPr>
          <w:rFonts w:ascii="宋体" w:eastAsia="宋体" w:hAnsi="宋体" w:cs="仿宋" w:hint="eastAsia"/>
        </w:rPr>
        <w:t>医</w:t>
      </w:r>
      <w:proofErr w:type="gramEnd"/>
      <w:r w:rsidRPr="003F3C74">
        <w:rPr>
          <w:rFonts w:ascii="宋体" w:eastAsia="宋体" w:hAnsi="宋体" w:cs="仿宋" w:hint="eastAsia"/>
        </w:rPr>
        <w:t>患沟通编辑、学习资源编辑、练习管理、考试管理和跟</w:t>
      </w:r>
      <w:proofErr w:type="gramStart"/>
      <w:r w:rsidRPr="003F3C74">
        <w:rPr>
          <w:rFonts w:ascii="宋体" w:eastAsia="宋体" w:hAnsi="宋体" w:cs="仿宋" w:hint="eastAsia"/>
        </w:rPr>
        <w:t>师记录</w:t>
      </w:r>
      <w:proofErr w:type="gramEnd"/>
      <w:r w:rsidRPr="003F3C74">
        <w:rPr>
          <w:rFonts w:ascii="宋体" w:eastAsia="宋体" w:hAnsi="宋体" w:cs="仿宋" w:hint="eastAsia"/>
        </w:rPr>
        <w:t>等功能。</w:t>
      </w:r>
    </w:p>
    <w:p w14:paraId="3D23CD09" w14:textId="77777777" w:rsidR="003F3C74" w:rsidRPr="003F3C74" w:rsidRDefault="003F3C74" w:rsidP="003F3C74">
      <w:pPr>
        <w:ind w:firstLine="482"/>
        <w:rPr>
          <w:rFonts w:ascii="宋体" w:eastAsia="宋体" w:hAnsi="宋体" w:cs="仿宋" w:hint="eastAsia"/>
        </w:rPr>
      </w:pPr>
      <w:r w:rsidRPr="003F3C74">
        <w:rPr>
          <w:rFonts w:ascii="宋体" w:eastAsia="宋体" w:hAnsi="宋体"/>
          <w:b/>
          <w:bCs/>
        </w:rPr>
        <w:t>▲</w:t>
      </w:r>
      <w:r w:rsidRPr="003F3C74">
        <w:rPr>
          <w:rFonts w:ascii="宋体" w:eastAsia="宋体" w:hAnsi="宋体" w:cs="仿宋" w:hint="eastAsia"/>
        </w:rPr>
        <w:t>2.2 病例个数：病例总数不少于400个，涉及妇科、产科、儿科、新生儿、急救等病例数不少于100个，病例类型包含整体思维病例、病史采集专项、体格检查专项、辅助检查专项、治疗专项、</w:t>
      </w:r>
      <w:proofErr w:type="gramStart"/>
      <w:r w:rsidRPr="003F3C74">
        <w:rPr>
          <w:rFonts w:ascii="宋体" w:eastAsia="宋体" w:hAnsi="宋体" w:cs="仿宋" w:hint="eastAsia"/>
        </w:rPr>
        <w:t>医</w:t>
      </w:r>
      <w:proofErr w:type="gramEnd"/>
      <w:r w:rsidRPr="003F3C74">
        <w:rPr>
          <w:rFonts w:ascii="宋体" w:eastAsia="宋体" w:hAnsi="宋体" w:cs="仿宋" w:hint="eastAsia"/>
        </w:rPr>
        <w:t>患沟通病例（各类型病例不少于80个）。（提供系统功能截</w:t>
      </w:r>
      <w:proofErr w:type="gramStart"/>
      <w:r w:rsidRPr="003F3C74">
        <w:rPr>
          <w:rFonts w:ascii="宋体" w:eastAsia="宋体" w:hAnsi="宋体" w:cs="仿宋" w:hint="eastAsia"/>
        </w:rPr>
        <w:t>图证明</w:t>
      </w:r>
      <w:proofErr w:type="gramEnd"/>
      <w:r w:rsidRPr="003F3C74">
        <w:rPr>
          <w:rFonts w:ascii="宋体" w:eastAsia="宋体" w:hAnsi="宋体" w:cs="仿宋" w:hint="eastAsia"/>
        </w:rPr>
        <w:t xml:space="preserve"> ）</w:t>
      </w:r>
    </w:p>
    <w:p w14:paraId="217D9748"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2.3 病例编辑：</w:t>
      </w:r>
    </w:p>
    <w:p w14:paraId="6A2163CB"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2.3.1支持新建病例；</w:t>
      </w:r>
    </w:p>
    <w:p w14:paraId="1DFE5D42"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2.3.2病例编辑内容包含一般资料、患者信息、病史采集、体格检查、辅助检查、诊断分析、治疗内容等；</w:t>
      </w:r>
    </w:p>
    <w:p w14:paraId="424C5FC7" w14:textId="77777777" w:rsidR="003F3C74" w:rsidRPr="003F3C74" w:rsidRDefault="003F3C74" w:rsidP="003F3C74">
      <w:pPr>
        <w:ind w:firstLine="482"/>
        <w:rPr>
          <w:rFonts w:ascii="宋体" w:eastAsia="宋体" w:hAnsi="宋体" w:cs="仿宋" w:hint="eastAsia"/>
        </w:rPr>
      </w:pPr>
      <w:r w:rsidRPr="003F3C74">
        <w:rPr>
          <w:rFonts w:ascii="宋体" w:eastAsia="宋体" w:hAnsi="宋体" w:hint="eastAsia"/>
          <w:b/>
          <w:bCs/>
        </w:rPr>
        <w:t>■</w:t>
      </w:r>
      <w:r w:rsidRPr="003F3C74">
        <w:rPr>
          <w:rFonts w:ascii="宋体" w:eastAsia="宋体" w:hAnsi="宋体" w:cs="仿宋" w:hint="eastAsia"/>
        </w:rPr>
        <w:t>2.3.3支持在云端网页和计算机线下网页端进行编辑病例。（提供系统功能演示）</w:t>
      </w:r>
    </w:p>
    <w:p w14:paraId="070334FB"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2.4 学习资源：包含无侵权风险教学及技能操作学习视频（不少于90个视频）。</w:t>
      </w:r>
    </w:p>
    <w:p w14:paraId="211432F0"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lastRenderedPageBreak/>
        <w:t>2.5练习管理：</w:t>
      </w:r>
    </w:p>
    <w:p w14:paraId="1EF2EC0B"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2.5.1功能包含练习名称、班级、结束时间、课前课后练习类型、学生是否可以查看成绩、病例类型、病例列表、添加学习资料等；</w:t>
      </w:r>
    </w:p>
    <w:p w14:paraId="68562714"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2.5.2可设置练习案例的练习次数、练习有效时间等内容；</w:t>
      </w:r>
    </w:p>
    <w:p w14:paraId="4C26163D"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2.5.3病例类型包含思维训练、专项病史采集、专项辅助检查、专项治疗、专项体格检查等内容；</w:t>
      </w:r>
    </w:p>
    <w:p w14:paraId="6C2FF22E"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2.5.4可添加学习资料，包含word、PPT、pdf、图片、音频、视频等资源；</w:t>
      </w:r>
    </w:p>
    <w:p w14:paraId="066ACE9E"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2.6 考试管理</w:t>
      </w:r>
    </w:p>
    <w:p w14:paraId="4A853946"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2.6.1教师可在计算机线下和云端网页端及手机小程序上根据临床工作及教学要求灵活设置考试时间及场次，考试入场时间可延续；</w:t>
      </w:r>
    </w:p>
    <w:p w14:paraId="73F2FCE8"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2.6.2考试发布后，系统自动生成考试专用码和二维码，学员输入考试专用码或扫描二</w:t>
      </w:r>
      <w:proofErr w:type="gramStart"/>
      <w:r w:rsidRPr="003F3C74">
        <w:rPr>
          <w:rFonts w:ascii="宋体" w:eastAsia="宋体" w:hAnsi="宋体" w:cs="仿宋" w:hint="eastAsia"/>
        </w:rPr>
        <w:t>维码即</w:t>
      </w:r>
      <w:proofErr w:type="gramEnd"/>
      <w:r w:rsidRPr="003F3C74">
        <w:rPr>
          <w:rFonts w:ascii="宋体" w:eastAsia="宋体" w:hAnsi="宋体" w:cs="仿宋" w:hint="eastAsia"/>
        </w:rPr>
        <w:t>可参加考试。同时考试专用</w:t>
      </w:r>
      <w:proofErr w:type="gramStart"/>
      <w:r w:rsidRPr="003F3C74">
        <w:rPr>
          <w:rFonts w:ascii="宋体" w:eastAsia="宋体" w:hAnsi="宋体" w:cs="仿宋" w:hint="eastAsia"/>
        </w:rPr>
        <w:t>码具有</w:t>
      </w:r>
      <w:proofErr w:type="gramEnd"/>
      <w:r w:rsidRPr="003F3C74">
        <w:rPr>
          <w:rFonts w:ascii="宋体" w:eastAsia="宋体" w:hAnsi="宋体" w:cs="仿宋" w:hint="eastAsia"/>
        </w:rPr>
        <w:t>输入验证功能，即自动识别考试的真实性、是否有考试权限和是否过期；</w:t>
      </w:r>
    </w:p>
    <w:p w14:paraId="4BDD3F40"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2.6.3支持设置WEB端、APP端、小程序端等；</w:t>
      </w:r>
    </w:p>
    <w:p w14:paraId="01D0548B"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2.6.4具备可设置考试过程中的防作弊和解锁功能；</w:t>
      </w:r>
    </w:p>
    <w:p w14:paraId="30480741"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2.6.5考试内容包含病史采集、体格检查、辅助检查、诊断、治疗；</w:t>
      </w:r>
    </w:p>
    <w:p w14:paraId="564B0947" w14:textId="77777777" w:rsidR="003F3C74" w:rsidRPr="003F3C74" w:rsidRDefault="003F3C74" w:rsidP="003F3C74">
      <w:pPr>
        <w:ind w:firstLine="482"/>
        <w:rPr>
          <w:rFonts w:ascii="宋体" w:eastAsia="宋体" w:hAnsi="宋体" w:cs="仿宋" w:hint="eastAsia"/>
        </w:rPr>
      </w:pPr>
      <w:r w:rsidRPr="003F3C74">
        <w:rPr>
          <w:rFonts w:ascii="宋体" w:eastAsia="宋体" w:hAnsi="宋体"/>
          <w:b/>
          <w:bCs/>
        </w:rPr>
        <w:t>▲</w:t>
      </w:r>
      <w:r w:rsidRPr="003F3C74">
        <w:rPr>
          <w:rFonts w:ascii="宋体" w:eastAsia="宋体" w:hAnsi="宋体" w:cs="仿宋" w:hint="eastAsia"/>
        </w:rPr>
        <w:t>2.6.7支持是否允许学生查看考试成绩、考试详情及何时可以查看。（提供系统功能截图证明）</w:t>
      </w:r>
    </w:p>
    <w:p w14:paraId="17AFD046" w14:textId="77777777" w:rsidR="003F3C74" w:rsidRPr="003F3C74" w:rsidRDefault="003F3C74" w:rsidP="003F3C74">
      <w:pPr>
        <w:ind w:firstLine="482"/>
        <w:rPr>
          <w:rFonts w:ascii="宋体" w:eastAsia="宋体" w:hAnsi="宋体" w:cs="仿宋" w:hint="eastAsia"/>
        </w:rPr>
      </w:pPr>
      <w:r w:rsidRPr="003F3C74">
        <w:rPr>
          <w:rFonts w:ascii="宋体" w:eastAsia="宋体" w:hAnsi="宋体" w:hint="eastAsia"/>
          <w:b/>
          <w:bCs/>
        </w:rPr>
        <w:t>■</w:t>
      </w:r>
      <w:r w:rsidRPr="003F3C74">
        <w:rPr>
          <w:rFonts w:ascii="宋体" w:eastAsia="宋体" w:hAnsi="宋体" w:cs="仿宋" w:hint="eastAsia"/>
        </w:rPr>
        <w:t>2.8成绩查询：可查看学生病史采集、体格检查、辅助检查、诊断、治疗等各个模块的具体得分情况，在</w:t>
      </w:r>
      <w:proofErr w:type="gramStart"/>
      <w:r w:rsidRPr="003F3C74">
        <w:rPr>
          <w:rFonts w:ascii="宋体" w:eastAsia="宋体" w:hAnsi="宋体" w:cs="仿宋" w:hint="eastAsia"/>
        </w:rPr>
        <w:t>网页端可查看</w:t>
      </w:r>
      <w:proofErr w:type="gramEnd"/>
      <w:r w:rsidRPr="003F3C74">
        <w:rPr>
          <w:rFonts w:ascii="宋体" w:eastAsia="宋体" w:hAnsi="宋体" w:cs="仿宋" w:hint="eastAsia"/>
        </w:rPr>
        <w:t>学生练习和考试记录与标准答案对比详情；具有一键导出总成绩、各分项成绩功能，且答案是否</w:t>
      </w:r>
      <w:proofErr w:type="gramStart"/>
      <w:r w:rsidRPr="003F3C74">
        <w:rPr>
          <w:rFonts w:ascii="宋体" w:eastAsia="宋体" w:hAnsi="宋体" w:cs="仿宋" w:hint="eastAsia"/>
        </w:rPr>
        <w:t>正确会</w:t>
      </w:r>
      <w:proofErr w:type="gramEnd"/>
      <w:r w:rsidRPr="003F3C74">
        <w:rPr>
          <w:rFonts w:ascii="宋体" w:eastAsia="宋体" w:hAnsi="宋体" w:cs="仿宋" w:hint="eastAsia"/>
        </w:rPr>
        <w:t>有颜色标识。（提供系统功能演示）</w:t>
      </w:r>
    </w:p>
    <w:p w14:paraId="4ED5BAFC"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2.9 统计分析：可利用统计图形分析病例练习次数、病例各分段人数和病例各项命中人数等数据；可查看教师安排的每一场练习所有学生的练习次数情况，以及每个人有效练习和无效练习次数，并能以excel表格形式导出。</w:t>
      </w:r>
    </w:p>
    <w:p w14:paraId="7873402B"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_GB2312"/>
        </w:rPr>
        <w:t>★</w:t>
      </w:r>
      <w:r w:rsidRPr="003F3C74">
        <w:rPr>
          <w:rFonts w:ascii="宋体" w:eastAsia="宋体" w:hAnsi="宋体" w:cs="仿宋" w:hint="eastAsia"/>
        </w:rPr>
        <w:t>2.10跟师记录：教师可评价、评阅、归档和导出学员提交的病例基础内容，包含基础信息、患者信息、内容记录等相关信息。</w:t>
      </w:r>
    </w:p>
    <w:p w14:paraId="78719DAA"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2.10.1基础信息模块包含疾病名称、疾病科别、记录日期、记录地点等相关信息；</w:t>
      </w:r>
    </w:p>
    <w:p w14:paraId="39BA8043"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lastRenderedPageBreak/>
        <w:t>2.10.2患者信息模块包含患者姓名、患者性别、患者年龄、联系电话、现住址等相关信息；</w:t>
      </w:r>
    </w:p>
    <w:p w14:paraId="42D76DC5"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2.10.3内容记录模块包含主诉、现病史、既往史、个人史、婚姻史、家族史、体格检查、辅助检查、诊断、鉴别诊断、治疗等相关信息；</w:t>
      </w:r>
    </w:p>
    <w:p w14:paraId="5D9AF9D4" w14:textId="77777777" w:rsidR="003F3C74" w:rsidRPr="003F3C74" w:rsidRDefault="003F3C74" w:rsidP="003F3C74">
      <w:pPr>
        <w:ind w:firstLine="482"/>
        <w:rPr>
          <w:rFonts w:ascii="宋体" w:eastAsia="宋体" w:hAnsi="宋体" w:cs="仿宋" w:hint="eastAsia"/>
        </w:rPr>
      </w:pPr>
      <w:r w:rsidRPr="003F3C74">
        <w:rPr>
          <w:rFonts w:ascii="宋体" w:eastAsia="宋体" w:hAnsi="宋体" w:hint="eastAsia"/>
          <w:b/>
          <w:bCs/>
        </w:rPr>
        <w:t>■</w:t>
      </w:r>
      <w:r w:rsidRPr="003F3C74">
        <w:rPr>
          <w:rFonts w:ascii="宋体" w:eastAsia="宋体" w:hAnsi="宋体" w:cs="仿宋" w:hint="eastAsia"/>
        </w:rPr>
        <w:t>2.10.4可编辑上传本地相关病历资源。（提供系统功能演示）</w:t>
      </w:r>
    </w:p>
    <w:p w14:paraId="1D6F1D00" w14:textId="77777777" w:rsidR="003F3C74" w:rsidRPr="003F3C74" w:rsidRDefault="003F3C74" w:rsidP="003F3C74">
      <w:pPr>
        <w:ind w:firstLine="482"/>
        <w:rPr>
          <w:rFonts w:ascii="宋体" w:eastAsia="宋体" w:hAnsi="宋体" w:cs="仿宋" w:hint="eastAsia"/>
          <w:b/>
          <w:bCs/>
        </w:rPr>
      </w:pPr>
      <w:r w:rsidRPr="003F3C74">
        <w:rPr>
          <w:rFonts w:ascii="宋体" w:eastAsia="宋体" w:hAnsi="宋体" w:cs="仿宋" w:hint="eastAsia"/>
          <w:b/>
          <w:bCs/>
        </w:rPr>
        <w:t>3.学生端功能</w:t>
      </w:r>
    </w:p>
    <w:p w14:paraId="4AB83A74"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3.1 学生</w:t>
      </w:r>
      <w:proofErr w:type="gramStart"/>
      <w:r w:rsidRPr="003F3C74">
        <w:rPr>
          <w:rFonts w:ascii="宋体" w:eastAsia="宋体" w:hAnsi="宋体" w:cs="仿宋" w:hint="eastAsia"/>
        </w:rPr>
        <w:t>端功能</w:t>
      </w:r>
      <w:proofErr w:type="gramEnd"/>
      <w:r w:rsidRPr="003F3C74">
        <w:rPr>
          <w:rFonts w:ascii="宋体" w:eastAsia="宋体" w:hAnsi="宋体" w:cs="仿宋" w:hint="eastAsia"/>
        </w:rPr>
        <w:t>模块：包含课前练习、课后练习、</w:t>
      </w:r>
      <w:proofErr w:type="gramStart"/>
      <w:r w:rsidRPr="003F3C74">
        <w:rPr>
          <w:rFonts w:ascii="宋体" w:eastAsia="宋体" w:hAnsi="宋体" w:cs="仿宋" w:hint="eastAsia"/>
        </w:rPr>
        <w:t>医</w:t>
      </w:r>
      <w:proofErr w:type="gramEnd"/>
      <w:r w:rsidRPr="003F3C74">
        <w:rPr>
          <w:rFonts w:ascii="宋体" w:eastAsia="宋体" w:hAnsi="宋体" w:cs="仿宋" w:hint="eastAsia"/>
        </w:rPr>
        <w:t>患沟通训练、跟师记录、学习资源、考试、成绩查询等功能模块。</w:t>
      </w:r>
    </w:p>
    <w:p w14:paraId="18A7497D"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3.2 记录保存：练习或考试过程中，若出现中途中断的情况，再次登录时可继续上次练习或考试。</w:t>
      </w:r>
    </w:p>
    <w:p w14:paraId="64BAEF9D"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3.3 医疗记录便签功能：可将病史采集和体格检查模块中的有用信息转化为医学专业术语，自动以便签形式精炼记录，方便学生对诊断依据进行收集和归纳。</w:t>
      </w:r>
    </w:p>
    <w:p w14:paraId="72874481"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3.4 病史采集：可单独设置问诊数量，问诊过多会限制继续问诊，同时有数字和不同颜色进度条提示。网页</w:t>
      </w:r>
      <w:proofErr w:type="gramStart"/>
      <w:r w:rsidRPr="003F3C74">
        <w:rPr>
          <w:rFonts w:ascii="宋体" w:eastAsia="宋体" w:hAnsi="宋体" w:cs="仿宋" w:hint="eastAsia"/>
        </w:rPr>
        <w:t>端具有</w:t>
      </w:r>
      <w:proofErr w:type="gramEnd"/>
      <w:r w:rsidRPr="003F3C74">
        <w:rPr>
          <w:rFonts w:ascii="宋体" w:eastAsia="宋体" w:hAnsi="宋体" w:cs="仿宋" w:hint="eastAsia"/>
        </w:rPr>
        <w:t>可针对性训练学生问诊技能的病例，该模式下没有任何的备选项目提示，完全由学生自主搜索问题进行病史采集训练，病例数量不少于80例。</w:t>
      </w:r>
    </w:p>
    <w:p w14:paraId="4A5C0D56" w14:textId="77777777" w:rsidR="003F3C74" w:rsidRPr="003F3C74" w:rsidRDefault="003F3C74" w:rsidP="003F3C74">
      <w:pPr>
        <w:ind w:firstLine="482"/>
        <w:rPr>
          <w:rFonts w:ascii="宋体" w:eastAsia="宋体" w:hAnsi="宋体" w:cs="仿宋" w:hint="eastAsia"/>
        </w:rPr>
      </w:pPr>
      <w:r w:rsidRPr="003F3C74">
        <w:rPr>
          <w:rFonts w:ascii="宋体" w:eastAsia="宋体" w:hAnsi="宋体" w:hint="eastAsia"/>
          <w:b/>
          <w:bCs/>
        </w:rPr>
        <w:t>■</w:t>
      </w:r>
      <w:r w:rsidRPr="003F3C74">
        <w:rPr>
          <w:rFonts w:ascii="宋体" w:eastAsia="宋体" w:hAnsi="宋体" w:cs="仿宋" w:hint="eastAsia"/>
        </w:rPr>
        <w:t>3.5体格检查：可进行</w:t>
      </w:r>
      <w:proofErr w:type="gramStart"/>
      <w:r w:rsidRPr="003F3C74">
        <w:rPr>
          <w:rFonts w:ascii="宋体" w:eastAsia="宋体" w:hAnsi="宋体" w:cs="仿宋" w:hint="eastAsia"/>
        </w:rPr>
        <w:t>视触叩听</w:t>
      </w:r>
      <w:proofErr w:type="gramEnd"/>
      <w:r w:rsidRPr="003F3C74">
        <w:rPr>
          <w:rFonts w:ascii="宋体" w:eastAsia="宋体" w:hAnsi="宋体" w:cs="仿宋" w:hint="eastAsia"/>
        </w:rPr>
        <w:t>、专科查体等检查项目操作，结果以文字、图片、音频、动画多种形式呈现；每个病例可单独设置体格检查项目的数量，同时有数字和不同颜色进度条提示。体格检查专项训练：网页</w:t>
      </w:r>
      <w:proofErr w:type="gramStart"/>
      <w:r w:rsidRPr="003F3C74">
        <w:rPr>
          <w:rFonts w:ascii="宋体" w:eastAsia="宋体" w:hAnsi="宋体" w:cs="仿宋" w:hint="eastAsia"/>
        </w:rPr>
        <w:t>端具有</w:t>
      </w:r>
      <w:proofErr w:type="gramEnd"/>
      <w:r w:rsidRPr="003F3C74">
        <w:rPr>
          <w:rFonts w:ascii="宋体" w:eastAsia="宋体" w:hAnsi="宋体" w:cs="仿宋" w:hint="eastAsia"/>
        </w:rPr>
        <w:t>在虚拟人体的确切体表解剖部位进行操作的训练病例；可考察查体顺序（如心脏听诊顺序、腹部触诊顺序），若查体顺序错误系统自动扣分；具有互动式检查方式，要求学生通过直接输入或选择的方式对体检结果进行判读，系统对判读结果进行自动评分，互动式检查病例数量不少于80例。（提供系统功能演示）</w:t>
      </w:r>
    </w:p>
    <w:p w14:paraId="48787B7A" w14:textId="77777777" w:rsidR="003F3C74" w:rsidRPr="003F3C74" w:rsidRDefault="003F3C74" w:rsidP="003F3C74">
      <w:pPr>
        <w:ind w:firstLine="482"/>
        <w:rPr>
          <w:rFonts w:ascii="宋体" w:eastAsia="宋体" w:hAnsi="宋体" w:cs="仿宋" w:hint="eastAsia"/>
        </w:rPr>
      </w:pPr>
      <w:r w:rsidRPr="003F3C74">
        <w:rPr>
          <w:rFonts w:ascii="宋体" w:eastAsia="宋体" w:hAnsi="宋体" w:hint="eastAsia"/>
          <w:b/>
          <w:bCs/>
        </w:rPr>
        <w:t>■</w:t>
      </w:r>
      <w:r w:rsidRPr="003F3C74">
        <w:rPr>
          <w:rFonts w:ascii="宋体" w:eastAsia="宋体" w:hAnsi="宋体" w:cs="仿宋" w:hint="eastAsia"/>
        </w:rPr>
        <w:t>3.6 辅助检查：可对实验室、影像学及其他辅助检查项目进行检查，包含血液一般检查、常见血液生化、免疫学、心电图、X线、超声、CT、核磁、细胞免疫多项肿瘤标志物、多部位组织活检等检查；每个病例可单独设置检查项目数量和检查费用，同时有数字和不同颜色进度条提示。网页</w:t>
      </w:r>
      <w:proofErr w:type="gramStart"/>
      <w:r w:rsidRPr="003F3C74">
        <w:rPr>
          <w:rFonts w:ascii="宋体" w:eastAsia="宋体" w:hAnsi="宋体" w:cs="仿宋" w:hint="eastAsia"/>
        </w:rPr>
        <w:t>端具有</w:t>
      </w:r>
      <w:proofErr w:type="gramEnd"/>
      <w:r w:rsidRPr="003F3C74">
        <w:rPr>
          <w:rFonts w:ascii="宋体" w:eastAsia="宋体" w:hAnsi="宋体" w:cs="仿宋" w:hint="eastAsia"/>
        </w:rPr>
        <w:t>强制书写化验单、检查单功能的病例，可训练学生临床开单能力；病例除具有根据病情选择必要检查以明确诊断外，还具有检查结果判读功能，可进行主客观相结合的判读，系统</w:t>
      </w:r>
      <w:r w:rsidRPr="003F3C74">
        <w:rPr>
          <w:rFonts w:ascii="宋体" w:eastAsia="宋体" w:hAnsi="宋体" w:cs="仿宋" w:hint="eastAsia"/>
        </w:rPr>
        <w:lastRenderedPageBreak/>
        <w:t>可对判读结果进行自动评分，病例数量不少于80例。（提供系统功能演示）</w:t>
      </w:r>
    </w:p>
    <w:p w14:paraId="5125CBFD" w14:textId="77777777" w:rsidR="003F3C74" w:rsidRPr="003F3C74" w:rsidRDefault="003F3C74" w:rsidP="003F3C74">
      <w:pPr>
        <w:ind w:firstLine="482"/>
        <w:rPr>
          <w:rFonts w:ascii="宋体" w:eastAsia="宋体" w:hAnsi="宋体" w:cs="仿宋" w:hint="eastAsia"/>
        </w:rPr>
      </w:pPr>
      <w:r w:rsidRPr="003F3C74">
        <w:rPr>
          <w:rFonts w:ascii="宋体" w:eastAsia="宋体" w:hAnsi="宋体"/>
          <w:b/>
          <w:bCs/>
        </w:rPr>
        <w:t>▲</w:t>
      </w:r>
      <w:r w:rsidRPr="003F3C74">
        <w:rPr>
          <w:rFonts w:ascii="宋体" w:eastAsia="宋体" w:hAnsi="宋体" w:cs="仿宋" w:hint="eastAsia"/>
        </w:rPr>
        <w:t>3.7 专业的阅片工具：网页端部分病例可直接对</w:t>
      </w:r>
      <w:proofErr w:type="spellStart"/>
      <w:r w:rsidRPr="003F3C74">
        <w:rPr>
          <w:rFonts w:ascii="宋体" w:eastAsia="宋体" w:hAnsi="宋体" w:cs="仿宋" w:hint="eastAsia"/>
        </w:rPr>
        <w:t>dicom</w:t>
      </w:r>
      <w:proofErr w:type="spellEnd"/>
      <w:r w:rsidRPr="003F3C74">
        <w:rPr>
          <w:rFonts w:ascii="宋体" w:eastAsia="宋体" w:hAnsi="宋体" w:cs="仿宋" w:hint="eastAsia"/>
        </w:rPr>
        <w:t>格式的图片进行以下操作，并产生相应的图片变化：1）布局（至少可选择1×1、1×2、2×1、2×2、2×3、3×3等不同布局）、2）负片、3）左转90度、4）右转90度、5）左右镜像翻转；6）上下镜像翻转、7）图片任意旋转、8）图像缩放、9）图片移动、10）窗</w:t>
      </w:r>
      <w:proofErr w:type="gramStart"/>
      <w:r w:rsidRPr="003F3C74">
        <w:rPr>
          <w:rFonts w:ascii="宋体" w:eastAsia="宋体" w:hAnsi="宋体" w:cs="仿宋" w:hint="eastAsia"/>
        </w:rPr>
        <w:t>宽窗位</w:t>
      </w:r>
      <w:proofErr w:type="gramEnd"/>
      <w:r w:rsidRPr="003F3C74">
        <w:rPr>
          <w:rFonts w:ascii="宋体" w:eastAsia="宋体" w:hAnsi="宋体" w:cs="仿宋" w:hint="eastAsia"/>
        </w:rPr>
        <w:t>调节、11）角度测量、12）矩形测量；13）椭圆测量；14）探查；15）直线测量。（提供系统功能截图证明）</w:t>
      </w:r>
    </w:p>
    <w:p w14:paraId="320F8C7E"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3.8 诊断及鉴别诊断：每个诊断都要有支持依据，每个鉴别诊断都要有不支持依据；每个病例至少有3个以上鉴别诊断。</w:t>
      </w:r>
    </w:p>
    <w:p w14:paraId="198D809D" w14:textId="77777777" w:rsidR="003F3C74" w:rsidRPr="003F3C74" w:rsidRDefault="003F3C74" w:rsidP="003F3C74">
      <w:pPr>
        <w:ind w:firstLine="482"/>
        <w:rPr>
          <w:rFonts w:ascii="宋体" w:eastAsia="宋体" w:hAnsi="宋体" w:cs="仿宋" w:hint="eastAsia"/>
        </w:rPr>
      </w:pPr>
      <w:r w:rsidRPr="003F3C74">
        <w:rPr>
          <w:rFonts w:ascii="宋体" w:eastAsia="宋体" w:hAnsi="宋体"/>
          <w:b/>
          <w:bCs/>
        </w:rPr>
        <w:t>▲</w:t>
      </w:r>
      <w:r w:rsidRPr="003F3C74">
        <w:rPr>
          <w:rFonts w:ascii="宋体" w:eastAsia="宋体" w:hAnsi="宋体" w:cs="仿宋" w:hint="eastAsia"/>
        </w:rPr>
        <w:t>3.9治疗：包含急诊、门诊、住院、转诊多种治疗方式；具有可添加药物用法、用量等使用详情以及药物之间的配伍考核功能的病例，病例数量不少于80例。（提供系统功能截图证明）</w:t>
      </w:r>
    </w:p>
    <w:p w14:paraId="648BBB68" w14:textId="77777777" w:rsidR="003F3C74" w:rsidRPr="003F3C74" w:rsidRDefault="003F3C74" w:rsidP="003F3C74">
      <w:pPr>
        <w:ind w:firstLine="482"/>
        <w:rPr>
          <w:rFonts w:ascii="宋体" w:eastAsia="宋体" w:hAnsi="宋体" w:cs="仿宋" w:hint="eastAsia"/>
        </w:rPr>
      </w:pPr>
      <w:r w:rsidRPr="003F3C74">
        <w:rPr>
          <w:rFonts w:ascii="宋体" w:eastAsia="宋体" w:hAnsi="宋体" w:hint="eastAsia"/>
          <w:b/>
          <w:bCs/>
        </w:rPr>
        <w:t>■</w:t>
      </w:r>
      <w:r w:rsidRPr="003F3C74">
        <w:rPr>
          <w:rFonts w:ascii="宋体" w:eastAsia="宋体" w:hAnsi="宋体" w:cs="仿宋" w:hint="eastAsia"/>
        </w:rPr>
        <w:t xml:space="preserve">3.10 </w:t>
      </w:r>
      <w:proofErr w:type="gramStart"/>
      <w:r w:rsidRPr="003F3C74">
        <w:rPr>
          <w:rFonts w:ascii="宋体" w:eastAsia="宋体" w:hAnsi="宋体" w:cs="仿宋" w:hint="eastAsia"/>
        </w:rPr>
        <w:t>医</w:t>
      </w:r>
      <w:proofErr w:type="gramEnd"/>
      <w:r w:rsidRPr="003F3C74">
        <w:rPr>
          <w:rFonts w:ascii="宋体" w:eastAsia="宋体" w:hAnsi="宋体" w:cs="仿宋" w:hint="eastAsia"/>
        </w:rPr>
        <w:t>患沟通病例：病例场景包括医生和患者或者患者家属进行医疗谈话，以病患提问、医生回答的形式训练学生的</w:t>
      </w:r>
      <w:proofErr w:type="gramStart"/>
      <w:r w:rsidRPr="003F3C74">
        <w:rPr>
          <w:rFonts w:ascii="宋体" w:eastAsia="宋体" w:hAnsi="宋体" w:cs="仿宋" w:hint="eastAsia"/>
        </w:rPr>
        <w:t>医</w:t>
      </w:r>
      <w:proofErr w:type="gramEnd"/>
      <w:r w:rsidRPr="003F3C74">
        <w:rPr>
          <w:rFonts w:ascii="宋体" w:eastAsia="宋体" w:hAnsi="宋体" w:cs="仿宋" w:hint="eastAsia"/>
        </w:rPr>
        <w:t>患沟通能力，病例数量不少于70例。（提供系统功能演示）</w:t>
      </w:r>
    </w:p>
    <w:p w14:paraId="5FA183B5"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3.11 系统资源：至少包含90个无侵权风险教学及技能操作学习视频。</w:t>
      </w:r>
    </w:p>
    <w:p w14:paraId="5246AB6B"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_GB2312"/>
        </w:rPr>
        <w:t>★</w:t>
      </w:r>
      <w:r w:rsidRPr="003F3C74">
        <w:rPr>
          <w:rFonts w:ascii="宋体" w:eastAsia="宋体" w:hAnsi="宋体" w:cs="仿宋" w:hint="eastAsia"/>
        </w:rPr>
        <w:t>3.12 病例书写模块：网页</w:t>
      </w:r>
      <w:proofErr w:type="gramStart"/>
      <w:r w:rsidRPr="003F3C74">
        <w:rPr>
          <w:rFonts w:ascii="宋体" w:eastAsia="宋体" w:hAnsi="宋体" w:cs="仿宋" w:hint="eastAsia"/>
        </w:rPr>
        <w:t>端支持</w:t>
      </w:r>
      <w:proofErr w:type="gramEnd"/>
      <w:r w:rsidRPr="003F3C74">
        <w:rPr>
          <w:rFonts w:ascii="宋体" w:eastAsia="宋体" w:hAnsi="宋体" w:cs="仿宋" w:hint="eastAsia"/>
        </w:rPr>
        <w:t>完整的病历书写，包含标准门诊病历、住院病历、首次病程记录。（提供系统功能演示）</w:t>
      </w:r>
    </w:p>
    <w:p w14:paraId="7C2AFA97"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_GB2312"/>
        </w:rPr>
        <w:t>★</w:t>
      </w:r>
      <w:r w:rsidRPr="003F3C74">
        <w:rPr>
          <w:rFonts w:ascii="宋体" w:eastAsia="宋体" w:hAnsi="宋体" w:cs="仿宋" w:hint="eastAsia"/>
        </w:rPr>
        <w:t>3.13 考试：手机小程序可通过输入考试专用码或扫描</w:t>
      </w:r>
      <w:proofErr w:type="gramStart"/>
      <w:r w:rsidRPr="003F3C74">
        <w:rPr>
          <w:rFonts w:ascii="宋体" w:eastAsia="宋体" w:hAnsi="宋体" w:cs="仿宋" w:hint="eastAsia"/>
        </w:rPr>
        <w:t>二维码方式</w:t>
      </w:r>
      <w:proofErr w:type="gramEnd"/>
      <w:r w:rsidRPr="003F3C74">
        <w:rPr>
          <w:rFonts w:ascii="宋体" w:eastAsia="宋体" w:hAnsi="宋体" w:cs="仿宋" w:hint="eastAsia"/>
        </w:rPr>
        <w:t>参加考试；考试内容至少包含病史采集、体格检查、辅助检查、诊断、治疗等模块，同时也可单独考核病史采集、体格检查、辅助检查的病例；具有考试过程中切出界面可以被锁定的防作弊功能和解锁功能；</w:t>
      </w:r>
      <w:proofErr w:type="gramStart"/>
      <w:r w:rsidRPr="003F3C74">
        <w:rPr>
          <w:rFonts w:ascii="宋体" w:eastAsia="宋体" w:hAnsi="宋体" w:cs="仿宋" w:hint="eastAsia"/>
        </w:rPr>
        <w:t>若学</w:t>
      </w:r>
      <w:proofErr w:type="gramEnd"/>
      <w:r w:rsidRPr="003F3C74">
        <w:rPr>
          <w:rFonts w:ascii="宋体" w:eastAsia="宋体" w:hAnsi="宋体" w:cs="仿宋" w:hint="eastAsia"/>
        </w:rPr>
        <w:t>生在考试过程中出现意外情况，可让学生重考或补考。（提供系统功能演示）</w:t>
      </w:r>
    </w:p>
    <w:p w14:paraId="17DC6114"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3.14 成绩查询：网页端和小</w:t>
      </w:r>
      <w:proofErr w:type="gramStart"/>
      <w:r w:rsidRPr="003F3C74">
        <w:rPr>
          <w:rFonts w:ascii="宋体" w:eastAsia="宋体" w:hAnsi="宋体" w:cs="仿宋" w:hint="eastAsia"/>
        </w:rPr>
        <w:t>程序端可查看</w:t>
      </w:r>
      <w:proofErr w:type="gramEnd"/>
      <w:r w:rsidRPr="003F3C74">
        <w:rPr>
          <w:rFonts w:ascii="宋体" w:eastAsia="宋体" w:hAnsi="宋体" w:cs="仿宋" w:hint="eastAsia"/>
        </w:rPr>
        <w:t>历次练习的总成绩及各个部分成绩，</w:t>
      </w:r>
      <w:proofErr w:type="gramStart"/>
      <w:r w:rsidRPr="003F3C74">
        <w:rPr>
          <w:rFonts w:ascii="宋体" w:eastAsia="宋体" w:hAnsi="宋体" w:cs="仿宋" w:hint="eastAsia"/>
        </w:rPr>
        <w:t>网页端还可</w:t>
      </w:r>
      <w:proofErr w:type="gramEnd"/>
      <w:r w:rsidRPr="003F3C74">
        <w:rPr>
          <w:rFonts w:ascii="宋体" w:eastAsia="宋体" w:hAnsi="宋体" w:cs="仿宋" w:hint="eastAsia"/>
        </w:rPr>
        <w:t>查看与标准答案的对比。</w:t>
      </w:r>
    </w:p>
    <w:p w14:paraId="7C84F73B" w14:textId="77777777" w:rsidR="003F3C74" w:rsidRPr="003F3C74" w:rsidRDefault="003F3C74" w:rsidP="003F3C74">
      <w:pPr>
        <w:ind w:firstLine="482"/>
        <w:rPr>
          <w:rFonts w:ascii="宋体" w:eastAsia="宋体" w:hAnsi="宋体" w:cs="仿宋" w:hint="eastAsia"/>
        </w:rPr>
      </w:pPr>
      <w:r w:rsidRPr="003F3C74">
        <w:rPr>
          <w:rFonts w:ascii="宋体" w:eastAsia="宋体" w:hAnsi="宋体" w:cs="仿宋" w:hint="eastAsia"/>
          <w:b/>
          <w:bCs/>
        </w:rPr>
        <w:t>4.用户管理功能：</w:t>
      </w:r>
      <w:r w:rsidRPr="003F3C74">
        <w:rPr>
          <w:rFonts w:ascii="宋体" w:eastAsia="宋体" w:hAnsi="宋体" w:cs="仿宋" w:hint="eastAsia"/>
        </w:rPr>
        <w:t>至少可进行组织机构管理、用户批量管理、用户权限管理。</w:t>
      </w:r>
    </w:p>
    <w:p w14:paraId="140D90C4"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t>4.1组织机构和人员管理设置：至少可设置4级以上的组织机构及名称；可批量编辑管理员、教师、学生等用户信息；可自行增加辅导员、教学秘书、带</w:t>
      </w:r>
      <w:proofErr w:type="gramStart"/>
      <w:r w:rsidRPr="003F3C74">
        <w:rPr>
          <w:rFonts w:ascii="宋体" w:eastAsia="宋体" w:hAnsi="宋体" w:cs="仿宋" w:hint="eastAsia"/>
        </w:rPr>
        <w:t>教老师</w:t>
      </w:r>
      <w:proofErr w:type="gramEnd"/>
      <w:r w:rsidRPr="003F3C74">
        <w:rPr>
          <w:rFonts w:ascii="宋体" w:eastAsia="宋体" w:hAnsi="宋体" w:cs="仿宋" w:hint="eastAsia"/>
        </w:rPr>
        <w:t>等各种角色名称。</w:t>
      </w:r>
    </w:p>
    <w:p w14:paraId="67776C45" w14:textId="77777777" w:rsidR="003F3C74" w:rsidRPr="003F3C74" w:rsidRDefault="003F3C74" w:rsidP="003F3C74">
      <w:pPr>
        <w:ind w:firstLine="480"/>
        <w:rPr>
          <w:rFonts w:ascii="宋体" w:eastAsia="宋体" w:hAnsi="宋体" w:cs="仿宋" w:hint="eastAsia"/>
        </w:rPr>
      </w:pPr>
      <w:r w:rsidRPr="003F3C74">
        <w:rPr>
          <w:rFonts w:ascii="宋体" w:eastAsia="宋体" w:hAnsi="宋体" w:cs="仿宋" w:hint="eastAsia"/>
        </w:rPr>
        <w:lastRenderedPageBreak/>
        <w:t>4.2用户批量处理：可批量的对人员信息进行导入、导出、删除、激活、密码设置等操作。</w:t>
      </w:r>
    </w:p>
    <w:p w14:paraId="6B816E54" w14:textId="77777777" w:rsidR="003F3C74" w:rsidRPr="003F3C74" w:rsidRDefault="003F3C74" w:rsidP="003F3C74">
      <w:pPr>
        <w:ind w:firstLine="480"/>
        <w:rPr>
          <w:rFonts w:ascii="宋体" w:eastAsia="宋体" w:hAnsi="宋体" w:cs="仿宋" w:hint="eastAsia"/>
          <w:snapToGrid w:val="0"/>
          <w:color w:val="FF0000"/>
        </w:rPr>
      </w:pPr>
      <w:r w:rsidRPr="003F3C74">
        <w:rPr>
          <w:rFonts w:ascii="宋体" w:eastAsia="宋体" w:hAnsi="宋体" w:cs="仿宋" w:hint="eastAsia"/>
        </w:rPr>
        <w:t>4.3用户权限管理：可对每一个角色设定不同的使用权限。</w:t>
      </w:r>
    </w:p>
    <w:p w14:paraId="6EC25F64" w14:textId="77777777" w:rsidR="003F3C74" w:rsidRPr="003F3C74" w:rsidRDefault="003F3C74" w:rsidP="003F3C74">
      <w:pPr>
        <w:ind w:firstLine="480"/>
        <w:rPr>
          <w:rFonts w:ascii="宋体" w:eastAsia="宋体" w:hAnsi="宋体"/>
        </w:rPr>
      </w:pPr>
    </w:p>
    <w:sectPr w:rsidR="003F3C74" w:rsidRPr="003F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74"/>
    <w:rsid w:val="003F3C74"/>
    <w:rsid w:val="00D63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69CA"/>
  <w15:chartTrackingRefBased/>
  <w15:docId w15:val="{38D3D74D-7AD0-40E7-9B6F-B2865F4A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C74"/>
    <w:pPr>
      <w:widowControl w:val="0"/>
      <w:spacing w:after="0" w:line="360" w:lineRule="auto"/>
      <w:ind w:firstLineChars="200" w:firstLine="200"/>
      <w:jc w:val="both"/>
    </w:pPr>
    <w:rPr>
      <w:sz w:val="24"/>
      <w14:ligatures w14:val="none"/>
    </w:rPr>
  </w:style>
  <w:style w:type="paragraph" w:styleId="1">
    <w:name w:val="heading 1"/>
    <w:basedOn w:val="a"/>
    <w:next w:val="a"/>
    <w:link w:val="10"/>
    <w:uiPriority w:val="9"/>
    <w:qFormat/>
    <w:rsid w:val="003F3C74"/>
    <w:pPr>
      <w:keepNext/>
      <w:keepLines/>
      <w:spacing w:before="480" w:after="80" w:line="278" w:lineRule="auto"/>
      <w:ind w:firstLineChars="0" w:firstLine="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1"/>
    <w:unhideWhenUsed/>
    <w:qFormat/>
    <w:rsid w:val="003F3C74"/>
    <w:pPr>
      <w:keepNext/>
      <w:keepLines/>
      <w:spacing w:before="160" w:after="80" w:line="278" w:lineRule="auto"/>
      <w:ind w:firstLineChars="0" w:firstLine="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3F3C74"/>
    <w:pPr>
      <w:keepNext/>
      <w:keepLines/>
      <w:spacing w:before="160" w:after="80" w:line="278" w:lineRule="auto"/>
      <w:ind w:firstLineChars="0" w:firstLine="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3F3C74"/>
    <w:pPr>
      <w:keepNext/>
      <w:keepLines/>
      <w:spacing w:before="80" w:after="40" w:line="278" w:lineRule="auto"/>
      <w:ind w:firstLineChars="0" w:firstLine="0"/>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3F3C74"/>
    <w:pPr>
      <w:keepNext/>
      <w:keepLines/>
      <w:spacing w:before="80" w:after="40" w:line="278" w:lineRule="auto"/>
      <w:ind w:firstLineChars="0" w:firstLine="0"/>
      <w:jc w:val="left"/>
      <w:outlineLvl w:val="4"/>
    </w:pPr>
    <w:rPr>
      <w:rFonts w:cstheme="majorBidi"/>
      <w:color w:val="2F5496" w:themeColor="accent1" w:themeShade="BF"/>
      <w14:ligatures w14:val="standardContextual"/>
    </w:rPr>
  </w:style>
  <w:style w:type="paragraph" w:styleId="6">
    <w:name w:val="heading 6"/>
    <w:basedOn w:val="a"/>
    <w:next w:val="a"/>
    <w:link w:val="60"/>
    <w:uiPriority w:val="9"/>
    <w:semiHidden/>
    <w:unhideWhenUsed/>
    <w:qFormat/>
    <w:rsid w:val="003F3C74"/>
    <w:pPr>
      <w:keepNext/>
      <w:keepLines/>
      <w:spacing w:before="40" w:line="278" w:lineRule="auto"/>
      <w:ind w:firstLineChars="0" w:firstLine="0"/>
      <w:jc w:val="left"/>
      <w:outlineLvl w:val="5"/>
    </w:pPr>
    <w:rPr>
      <w:rFonts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3F3C74"/>
    <w:pPr>
      <w:keepNext/>
      <w:keepLines/>
      <w:spacing w:before="40" w:line="278" w:lineRule="auto"/>
      <w:ind w:firstLineChars="0" w:firstLine="0"/>
      <w:jc w:val="lef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3F3C74"/>
    <w:pPr>
      <w:keepNext/>
      <w:keepLines/>
      <w:spacing w:line="278" w:lineRule="auto"/>
      <w:ind w:firstLineChars="0" w:firstLine="0"/>
      <w:jc w:val="lef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3F3C74"/>
    <w:pPr>
      <w:keepNext/>
      <w:keepLines/>
      <w:spacing w:line="278" w:lineRule="auto"/>
      <w:ind w:firstLineChars="0" w:firstLine="0"/>
      <w:jc w:val="lef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C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3F3C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C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C74"/>
    <w:rPr>
      <w:rFonts w:cstheme="majorBidi"/>
      <w:color w:val="2F5496" w:themeColor="accent1" w:themeShade="BF"/>
      <w:sz w:val="28"/>
      <w:szCs w:val="28"/>
    </w:rPr>
  </w:style>
  <w:style w:type="character" w:customStyle="1" w:styleId="50">
    <w:name w:val="标题 5 字符"/>
    <w:basedOn w:val="a0"/>
    <w:link w:val="5"/>
    <w:uiPriority w:val="9"/>
    <w:semiHidden/>
    <w:rsid w:val="003F3C74"/>
    <w:rPr>
      <w:rFonts w:cstheme="majorBidi"/>
      <w:color w:val="2F5496" w:themeColor="accent1" w:themeShade="BF"/>
      <w:sz w:val="24"/>
    </w:rPr>
  </w:style>
  <w:style w:type="character" w:customStyle="1" w:styleId="60">
    <w:name w:val="标题 6 字符"/>
    <w:basedOn w:val="a0"/>
    <w:link w:val="6"/>
    <w:uiPriority w:val="9"/>
    <w:semiHidden/>
    <w:rsid w:val="003F3C74"/>
    <w:rPr>
      <w:rFonts w:cstheme="majorBidi"/>
      <w:b/>
      <w:bCs/>
      <w:color w:val="2F5496" w:themeColor="accent1" w:themeShade="BF"/>
    </w:rPr>
  </w:style>
  <w:style w:type="character" w:customStyle="1" w:styleId="70">
    <w:name w:val="标题 7 字符"/>
    <w:basedOn w:val="a0"/>
    <w:link w:val="7"/>
    <w:uiPriority w:val="9"/>
    <w:semiHidden/>
    <w:rsid w:val="003F3C74"/>
    <w:rPr>
      <w:rFonts w:cstheme="majorBidi"/>
      <w:b/>
      <w:bCs/>
      <w:color w:val="595959" w:themeColor="text1" w:themeTint="A6"/>
    </w:rPr>
  </w:style>
  <w:style w:type="character" w:customStyle="1" w:styleId="80">
    <w:name w:val="标题 8 字符"/>
    <w:basedOn w:val="a0"/>
    <w:link w:val="8"/>
    <w:uiPriority w:val="9"/>
    <w:semiHidden/>
    <w:rsid w:val="003F3C74"/>
    <w:rPr>
      <w:rFonts w:cstheme="majorBidi"/>
      <w:color w:val="595959" w:themeColor="text1" w:themeTint="A6"/>
    </w:rPr>
  </w:style>
  <w:style w:type="character" w:customStyle="1" w:styleId="90">
    <w:name w:val="标题 9 字符"/>
    <w:basedOn w:val="a0"/>
    <w:link w:val="9"/>
    <w:uiPriority w:val="9"/>
    <w:semiHidden/>
    <w:rsid w:val="003F3C74"/>
    <w:rPr>
      <w:rFonts w:eastAsiaTheme="majorEastAsia" w:cstheme="majorBidi"/>
      <w:color w:val="595959" w:themeColor="text1" w:themeTint="A6"/>
    </w:rPr>
  </w:style>
  <w:style w:type="paragraph" w:styleId="a3">
    <w:name w:val="Title"/>
    <w:basedOn w:val="a"/>
    <w:next w:val="a"/>
    <w:link w:val="a4"/>
    <w:uiPriority w:val="10"/>
    <w:qFormat/>
    <w:rsid w:val="003F3C74"/>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F3C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C74"/>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F3C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C74"/>
    <w:pPr>
      <w:spacing w:before="160" w:after="160" w:line="278" w:lineRule="auto"/>
      <w:ind w:firstLineChars="0" w:firstLine="0"/>
      <w:jc w:val="center"/>
    </w:pPr>
    <w:rPr>
      <w:i/>
      <w:iCs/>
      <w:color w:val="404040" w:themeColor="text1" w:themeTint="BF"/>
      <w:sz w:val="22"/>
      <w14:ligatures w14:val="standardContextual"/>
    </w:rPr>
  </w:style>
  <w:style w:type="character" w:customStyle="1" w:styleId="a8">
    <w:name w:val="引用 字符"/>
    <w:basedOn w:val="a0"/>
    <w:link w:val="a7"/>
    <w:uiPriority w:val="29"/>
    <w:rsid w:val="003F3C74"/>
    <w:rPr>
      <w:i/>
      <w:iCs/>
      <w:color w:val="404040" w:themeColor="text1" w:themeTint="BF"/>
    </w:rPr>
  </w:style>
  <w:style w:type="paragraph" w:styleId="a9">
    <w:name w:val="List Paragraph"/>
    <w:basedOn w:val="a"/>
    <w:uiPriority w:val="34"/>
    <w:qFormat/>
    <w:rsid w:val="003F3C74"/>
    <w:pPr>
      <w:spacing w:after="160" w:line="278" w:lineRule="auto"/>
      <w:ind w:left="720" w:firstLineChars="0" w:firstLine="0"/>
      <w:contextualSpacing/>
      <w:jc w:val="left"/>
    </w:pPr>
    <w:rPr>
      <w:sz w:val="22"/>
      <w14:ligatures w14:val="standardContextual"/>
    </w:rPr>
  </w:style>
  <w:style w:type="character" w:styleId="aa">
    <w:name w:val="Intense Emphasis"/>
    <w:basedOn w:val="a0"/>
    <w:uiPriority w:val="21"/>
    <w:qFormat/>
    <w:rsid w:val="003F3C74"/>
    <w:rPr>
      <w:i/>
      <w:iCs/>
      <w:color w:val="2F5496" w:themeColor="accent1" w:themeShade="BF"/>
    </w:rPr>
  </w:style>
  <w:style w:type="paragraph" w:styleId="ab">
    <w:name w:val="Intense Quote"/>
    <w:basedOn w:val="a"/>
    <w:next w:val="a"/>
    <w:link w:val="ac"/>
    <w:uiPriority w:val="30"/>
    <w:qFormat/>
    <w:rsid w:val="003F3C74"/>
    <w:pPr>
      <w:pBdr>
        <w:top w:val="single" w:sz="4" w:space="10" w:color="2F5496" w:themeColor="accent1" w:themeShade="BF"/>
        <w:bottom w:val="single" w:sz="4" w:space="10" w:color="2F5496" w:themeColor="accent1" w:themeShade="BF"/>
      </w:pBdr>
      <w:spacing w:before="360" w:after="360" w:line="278" w:lineRule="auto"/>
      <w:ind w:left="864" w:right="864" w:firstLineChars="0" w:firstLine="0"/>
      <w:jc w:val="center"/>
    </w:pPr>
    <w:rPr>
      <w:i/>
      <w:iCs/>
      <w:color w:val="2F5496" w:themeColor="accent1" w:themeShade="BF"/>
      <w:sz w:val="22"/>
      <w14:ligatures w14:val="standardContextual"/>
    </w:rPr>
  </w:style>
  <w:style w:type="character" w:customStyle="1" w:styleId="ac">
    <w:name w:val="明显引用 字符"/>
    <w:basedOn w:val="a0"/>
    <w:link w:val="ab"/>
    <w:uiPriority w:val="30"/>
    <w:rsid w:val="003F3C74"/>
    <w:rPr>
      <w:i/>
      <w:iCs/>
      <w:color w:val="2F5496" w:themeColor="accent1" w:themeShade="BF"/>
    </w:rPr>
  </w:style>
  <w:style w:type="character" w:styleId="ad">
    <w:name w:val="Intense Reference"/>
    <w:basedOn w:val="a0"/>
    <w:uiPriority w:val="32"/>
    <w:qFormat/>
    <w:rsid w:val="003F3C74"/>
    <w:rPr>
      <w:b/>
      <w:bCs/>
      <w:smallCaps/>
      <w:color w:val="2F5496" w:themeColor="accent1" w:themeShade="BF"/>
      <w:spacing w:val="5"/>
    </w:rPr>
  </w:style>
  <w:style w:type="paragraph" w:styleId="21">
    <w:name w:val="Body Text Indent 2"/>
    <w:basedOn w:val="a"/>
    <w:link w:val="22"/>
    <w:qFormat/>
    <w:rsid w:val="003F3C74"/>
    <w:pPr>
      <w:spacing w:after="120" w:line="480" w:lineRule="auto"/>
      <w:ind w:leftChars="200" w:left="480" w:firstLine="480"/>
    </w:pPr>
    <w:rPr>
      <w:rFonts w:ascii="Calibri" w:eastAsia="宋体" w:hAnsi="宋体" w:cs="Times New Roman"/>
      <w:bCs/>
      <w:lang w:val="zh-CN"/>
    </w:rPr>
  </w:style>
  <w:style w:type="character" w:customStyle="1" w:styleId="22">
    <w:name w:val="正文文本缩进 2 字符"/>
    <w:basedOn w:val="a0"/>
    <w:link w:val="21"/>
    <w:qFormat/>
    <w:rsid w:val="003F3C74"/>
    <w:rPr>
      <w:rFonts w:ascii="Calibri" w:eastAsia="宋体" w:hAnsi="宋体" w:cs="Times New Roman"/>
      <w:bCs/>
      <w:sz w:val="24"/>
      <w:lang w:val="zh-CN"/>
      <w14:ligatures w14:val="none"/>
    </w:rPr>
  </w:style>
  <w:style w:type="paragraph" w:customStyle="1" w:styleId="11">
    <w:name w:val="列表段落11"/>
    <w:basedOn w:val="a"/>
    <w:uiPriority w:val="34"/>
    <w:qFormat/>
    <w:rsid w:val="003F3C74"/>
    <w:pPr>
      <w:widowControl/>
      <w:adjustRightInd w:val="0"/>
      <w:snapToGrid w:val="0"/>
      <w:spacing w:after="200" w:line="240" w:lineRule="auto"/>
      <w:ind w:firstLine="420"/>
      <w:jc w:val="left"/>
    </w:pPr>
    <w:rPr>
      <w:rFonts w:ascii="Tahoma" w:eastAsia="宋体" w:hAnsi="Tahoma"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1700</Characters>
  <Application>Microsoft Office Word</Application>
  <DocSecurity>0</DocSecurity>
  <Lines>94</Lines>
  <Paragraphs>108</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嘉信瑞诚</dc:creator>
  <cp:keywords/>
  <dc:description/>
  <cp:lastModifiedBy>嘉信瑞诚</cp:lastModifiedBy>
  <cp:revision>1</cp:revision>
  <dcterms:created xsi:type="dcterms:W3CDTF">2025-11-27T07:35:00Z</dcterms:created>
  <dcterms:modified xsi:type="dcterms:W3CDTF">2025-11-27T07:36:00Z</dcterms:modified>
</cp:coreProperties>
</file>