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47604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1、犁地及清理杂草标准：</w:t>
      </w:r>
    </w:p>
    <w:p w14:paraId="4D71EE39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苗圃春、秋犁地，深度不低于30公分，地耙平。杂草清理：保持绿地整洁，避免杂草与树木争肥水，减少病虫滋生条件。根据季节性和杂草的习性，不间断进行，全年不低于6次。杂草率在3%以下。</w:t>
      </w:r>
    </w:p>
    <w:p w14:paraId="4F40AFCF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2、浇水</w:t>
      </w:r>
    </w:p>
    <w:p w14:paraId="6D8F7C0B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2-1、对于新补栽的苗木要及时浇水，严格按照一、三、六（补栽后第一天要浇透，第三天再浇一次，第六天补浇后收墒）的浇水步骤。</w:t>
      </w:r>
    </w:p>
    <w:p w14:paraId="0D13B4E5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2-2、墒情严重地段采用闷灌方式，墒情缓解时采用喷洒方式进行浇灌，在抗旱季节按照甲方要求具体实施抗旱方案。</w:t>
      </w:r>
    </w:p>
    <w:p w14:paraId="00015BB0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2-3、浇水标准：浇水渗透到80cm-100cm深处，适宜的浇水量一般以达到土壤最大持水量的60%-80%为准，绿植保存率99%以上，补栽成活率95%以上。</w:t>
      </w:r>
    </w:p>
    <w:p w14:paraId="57E71427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 xml:space="preserve"> 3、打药</w:t>
      </w:r>
    </w:p>
    <w:p w14:paraId="52750364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3-1、根据不同的时令季节和虫口出现的时间对症打药，严格按照农药比例稀释农药，工作时工人应佩戴手套、口罩等防护器具。打药所用油及药品由乙方提供。</w:t>
      </w:r>
    </w:p>
    <w:p w14:paraId="51CA2410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3-2、打药时应注意过往行人及车辆的安全，合理、安全处理使用过的农药瓶子以免造成人畜中毒现象。</w:t>
      </w:r>
    </w:p>
    <w:p w14:paraId="34B547FD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3-3、喷洒药物时要求面面俱到，特别是树木、绿篱等打药对象绕树一圈，从叶子背面要认真喷洒，杜绝走马观花现象，严禁浪费药物。</w:t>
      </w:r>
    </w:p>
    <w:p w14:paraId="2695AC75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3-4、乙方打药后如仍存在病虫害，乙方应在接甲方通知之日起3日内补充打药，直至此次病虫害消失，补充打药费用由乙方承担。</w:t>
      </w:r>
    </w:p>
    <w:p w14:paraId="74E0B713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3-5、乙方病虫防治药品需采用合格药品，如出现因药物不合格或超量使用，造成的喷洒人员伤亡和接触人员伤亡的，由乙方承担所有责任，甲方不承担因农药喷洒造成的任何损失和责任。</w:t>
      </w:r>
    </w:p>
    <w:p w14:paraId="552EB8BC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4、理工计算：甲方根据工作需要安排乙方指定人员进行作业，由甲方现场工作人员在工程量签证单签字为结算依据，每人每日按95元（含税）结算。</w:t>
      </w:r>
    </w:p>
    <w:p w14:paraId="457AC1F1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5、摸芽、调枝、定型，从大树拦头20公分至30公分开始，调枝、定型按树的基础标准逐步进行。</w:t>
      </w:r>
    </w:p>
    <w:p w14:paraId="1950AA95">
      <w:pPr>
        <w:pStyle w:val="4"/>
        <w:rPr>
          <w:rFonts w:hint="default"/>
          <w:color w:val="auto"/>
        </w:rPr>
      </w:pPr>
      <w:r>
        <w:rPr>
          <w:rFonts w:hint="default"/>
          <w:color w:val="auto"/>
        </w:rPr>
        <w:t>6、管理用房、卫生间区域的卫生打扫、白晚安全、雨天、巡查。</w:t>
      </w:r>
    </w:p>
    <w:p w14:paraId="674F59DA">
      <w:pPr>
        <w:pStyle w:val="4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7、其他</w:t>
      </w:r>
      <w:r>
        <w:rPr>
          <w:rFonts w:hint="eastAsia"/>
          <w:color w:val="auto"/>
          <w:highlight w:val="none"/>
          <w:lang w:val="en-US" w:eastAsia="zh-CN"/>
        </w:rPr>
        <w:t>要求</w:t>
      </w:r>
      <w:r>
        <w:rPr>
          <w:rFonts w:hint="default"/>
          <w:color w:val="auto"/>
          <w:highlight w:val="none"/>
        </w:rPr>
        <w:t>：</w:t>
      </w:r>
    </w:p>
    <w:p w14:paraId="20E9CFD9">
      <w:pPr>
        <w:pStyle w:val="4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活动房：拟搭建活动房建筑面积约110平方米，材料：彩钢泡沫板墙；地面混凝土200平方米，厚度15公分。最终工程量以实际发生和审计为准。</w:t>
      </w:r>
    </w:p>
    <w:p w14:paraId="6CF9A8D9">
      <w:pPr>
        <w:pStyle w:val="4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打井：深度约200米。</w:t>
      </w:r>
    </w:p>
    <w:p w14:paraId="77CCDAC0">
      <w:pPr>
        <w:pStyle w:val="4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深井泵：功率≥3000W ，扬程≥235m，流量≥5.6-25m³/h。</w:t>
      </w:r>
    </w:p>
    <w:p w14:paraId="5F8709FB">
      <w:pPr>
        <w:pStyle w:val="4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三芯电缆：300米，镀锌管150米，最终工程量以实际发生和审计为准。</w:t>
      </w:r>
    </w:p>
    <w:p w14:paraId="35000223">
      <w:pPr>
        <w:pStyle w:val="4"/>
        <w:rPr>
          <w:rFonts w:hint="eastAsia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道路、设备、设施、围墙、公厕等维护维修</w:t>
      </w:r>
      <w:r>
        <w:rPr>
          <w:rFonts w:hint="default"/>
          <w:color w:val="auto"/>
          <w:highlight w:val="none"/>
        </w:rPr>
        <w:t>最终工程量以实际发生和审计为准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3FBA2FED">
      <w:pPr>
        <w:pStyle w:val="4"/>
        <w:rPr>
          <w:rFonts w:hint="eastAsia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</w:rPr>
        <w:t>临时性工作任务，按实际发生量计取，甲方工作人员现场在工程量签证单上签字，依据工程量签证单进行结算，或交由第三方评审机构进行评审，以评审结果进行结算，此费用另算。</w:t>
      </w:r>
    </w:p>
    <w:p w14:paraId="6A359915">
      <w:pPr>
        <w:pStyle w:val="4"/>
        <w:numPr>
          <w:ilvl w:val="0"/>
          <w:numId w:val="1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本项目暂列金</w:t>
      </w:r>
      <w:r>
        <w:rPr>
          <w:rFonts w:hint="eastAsia"/>
          <w:color w:val="auto"/>
          <w:highlight w:val="none"/>
        </w:rPr>
        <w:t>165785.00元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投标报价时统一以此金额计入总价。</w:t>
      </w:r>
    </w:p>
    <w:p w14:paraId="00C5AFED">
      <w:pPr>
        <w:pStyle w:val="4"/>
        <w:numPr>
          <w:ilvl w:val="0"/>
          <w:numId w:val="1"/>
        </w:numPr>
        <w:rPr>
          <w:rFonts w:hint="default"/>
          <w:color w:val="auto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val="en-US" w:eastAsia="zh-CN"/>
        </w:rPr>
        <w:t>投标报价单价不得超过单价最高限价，单价最高限价详见下表，否则按无效标处理</w:t>
      </w:r>
      <w:bookmarkStart w:id="0" w:name="_GoBack"/>
      <w:bookmarkEnd w:id="0"/>
      <w:r>
        <w:rPr>
          <w:rFonts w:hint="eastAsia"/>
          <w:color w:val="auto"/>
          <w:highlight w:val="none"/>
          <w:lang w:val="en-US" w:eastAsia="zh-CN"/>
        </w:rPr>
        <w:t>。</w:t>
      </w:r>
    </w:p>
    <w:tbl>
      <w:tblPr>
        <w:tblStyle w:val="2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53"/>
        <w:gridCol w:w="1666"/>
        <w:gridCol w:w="1326"/>
        <w:gridCol w:w="1575"/>
        <w:gridCol w:w="851"/>
        <w:gridCol w:w="1843"/>
        <w:gridCol w:w="2458"/>
        <w:gridCol w:w="1656"/>
      </w:tblGrid>
      <w:tr w14:paraId="466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87" w:type="dxa"/>
            <w:gridSpan w:val="9"/>
            <w:shd w:val="clear" w:color="auto" w:fill="auto"/>
            <w:vAlign w:val="center"/>
          </w:tcPr>
          <w:p w14:paraId="057021FF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大兆秦赵村苗圃绿化养护服务最高投标限价</w:t>
            </w:r>
          </w:p>
        </w:tc>
      </w:tr>
      <w:tr w14:paraId="4106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87" w:type="dxa"/>
            <w:gridSpan w:val="9"/>
            <w:shd w:val="clear" w:color="auto" w:fill="auto"/>
            <w:vAlign w:val="center"/>
          </w:tcPr>
          <w:p w14:paraId="791CF37F">
            <w:pPr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 xml:space="preserve">标段名称： </w:t>
            </w:r>
            <w:r>
              <w:rPr>
                <w:rFonts w:hint="eastAsia" w:ascii="宋体" w:hAnsi="宋体" w:eastAsia="宋体"/>
                <w:highlight w:val="none"/>
                <w:lang w:eastAsia="zh-CN"/>
              </w:rPr>
              <w:t>西安市长安区园林管理所2026年大兆秦赵村苗圃绿化养护服务</w:t>
            </w:r>
          </w:p>
        </w:tc>
      </w:tr>
      <w:tr w14:paraId="7F87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12" w:type="dxa"/>
            <w:gridSpan w:val="2"/>
            <w:shd w:val="clear" w:color="auto" w:fill="auto"/>
            <w:vAlign w:val="center"/>
          </w:tcPr>
          <w:p w14:paraId="65C2C7C3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常规服务范围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15B3FDE"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</w:rPr>
              <w:t>单价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最高限价</w:t>
            </w:r>
          </w:p>
          <w:p w14:paraId="210B389C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(元/㎡/次）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74A8CB8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绿地面积（㎡）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8AAA61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次数</w:t>
            </w:r>
          </w:p>
          <w:p w14:paraId="6B492404">
            <w:pPr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B535BE7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其他服务范围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6E7072A"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</w:rPr>
              <w:t>单价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最高限价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38DE84A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数量</w:t>
            </w:r>
          </w:p>
          <w:p w14:paraId="307774F2">
            <w:pPr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</w:p>
        </w:tc>
      </w:tr>
      <w:tr w14:paraId="153F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E18E309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单</w:t>
            </w:r>
          </w:p>
          <w:p w14:paraId="6588B3D3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次</w:t>
            </w:r>
          </w:p>
          <w:p w14:paraId="29138510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内</w:t>
            </w:r>
          </w:p>
          <w:p w14:paraId="71B73CCA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容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678C7E0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春秋翻地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3FFE02E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0.18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271E088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110000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03297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A4ABD03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服</w:t>
            </w:r>
          </w:p>
          <w:p w14:paraId="661C272E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务</w:t>
            </w:r>
          </w:p>
          <w:p w14:paraId="645FADC2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内</w:t>
            </w:r>
          </w:p>
          <w:p w14:paraId="2B53786B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7CF50BE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机具、小工具</w:t>
            </w:r>
          </w:p>
          <w:p w14:paraId="4849041A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保洁用品等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14:paraId="405F509F">
            <w:pPr>
              <w:jc w:val="center"/>
              <w:rPr>
                <w:rFonts w:ascii="宋体" w:hAnsi="宋体" w:eastAsia="宋体" w:cs="宋体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highlight w:val="none"/>
                <w:u w:val="single"/>
              </w:rPr>
              <w:t>0.25</w:t>
            </w:r>
            <w:r>
              <w:rPr>
                <w:rFonts w:hint="eastAsia" w:ascii="宋体" w:hAnsi="宋体" w:eastAsia="宋体" w:cs="宋体"/>
                <w:highlight w:val="none"/>
              </w:rPr>
              <w:t>元/㎡/年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516BD8F9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110000</w:t>
            </w:r>
            <w:r>
              <w:rPr>
                <w:rFonts w:hint="eastAsia" w:ascii="宋体" w:hAnsi="宋体" w:eastAsia="宋体"/>
                <w:highlight w:val="none"/>
              </w:rPr>
              <w:t>㎡</w:t>
            </w:r>
          </w:p>
        </w:tc>
      </w:tr>
      <w:tr w14:paraId="2011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59" w:type="dxa"/>
            <w:vMerge w:val="continue"/>
            <w:shd w:val="clear" w:color="auto" w:fill="auto"/>
          </w:tcPr>
          <w:p w14:paraId="6601162D">
            <w:pPr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67188283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锄草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4C2A816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0.13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95D52D6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110000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4347D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5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7EECB149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20816434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2458" w:type="dxa"/>
            <w:vMerge w:val="continue"/>
            <w:shd w:val="clear" w:color="auto" w:fill="auto"/>
            <w:vAlign w:val="center"/>
          </w:tcPr>
          <w:p w14:paraId="693D822F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 w14:paraId="1FCA5A82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</w:tr>
      <w:tr w14:paraId="469A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59" w:type="dxa"/>
            <w:vMerge w:val="continue"/>
            <w:shd w:val="clear" w:color="auto" w:fill="auto"/>
          </w:tcPr>
          <w:p w14:paraId="204423F2">
            <w:pPr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8538D79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浇灌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6E43A292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0.05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4AD62CF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110000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14:paraId="2DC43249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6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7A62B83D">
            <w:pPr>
              <w:jc w:val="center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0D9B3B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门卫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8BF503E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u w:val="single"/>
              </w:rPr>
              <w:t>2530.00</w:t>
            </w:r>
            <w:r>
              <w:rPr>
                <w:rFonts w:hint="eastAsia" w:ascii="宋体" w:hAnsi="宋体" w:eastAsia="宋体" w:cs="宋体"/>
                <w:highlight w:val="none"/>
              </w:rPr>
              <w:t>元/月/人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D67D522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2人、12月</w:t>
            </w:r>
          </w:p>
        </w:tc>
      </w:tr>
      <w:tr w14:paraId="46F9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9" w:type="dxa"/>
            <w:vMerge w:val="continue"/>
            <w:shd w:val="clear" w:color="auto" w:fill="auto"/>
          </w:tcPr>
          <w:p w14:paraId="7950CA84">
            <w:pPr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953" w:type="dxa"/>
            <w:vMerge w:val="continue"/>
            <w:shd w:val="clear" w:color="auto" w:fill="auto"/>
            <w:vAlign w:val="center"/>
          </w:tcPr>
          <w:p w14:paraId="30060CBD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1666" w:type="dxa"/>
            <w:vMerge w:val="continue"/>
            <w:shd w:val="clear" w:color="auto" w:fill="auto"/>
            <w:vAlign w:val="center"/>
          </w:tcPr>
          <w:p w14:paraId="6623CFE6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1326" w:type="dxa"/>
            <w:vMerge w:val="continue"/>
            <w:shd w:val="clear" w:color="auto" w:fill="auto"/>
            <w:vAlign w:val="center"/>
          </w:tcPr>
          <w:p w14:paraId="080EFB37">
            <w:pPr>
              <w:jc w:val="center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center"/>
          </w:tcPr>
          <w:p w14:paraId="35DB91BF">
            <w:pPr>
              <w:jc w:val="center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4FB109FF">
            <w:pPr>
              <w:jc w:val="center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24BD8F5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刷白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14:paraId="3214FEAB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3.00</w:t>
            </w:r>
            <w:r>
              <w:rPr>
                <w:rFonts w:hint="eastAsia" w:ascii="宋体" w:hAnsi="宋体" w:eastAsia="宋体" w:cs="宋体"/>
                <w:highlight w:val="none"/>
              </w:rPr>
              <w:t>元/株/年</w:t>
            </w:r>
          </w:p>
          <w:p w14:paraId="5E04C627">
            <w:pPr>
              <w:jc w:val="center"/>
              <w:rPr>
                <w:rFonts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15公分（以下）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6D7E55A6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6593株</w:t>
            </w:r>
          </w:p>
        </w:tc>
      </w:tr>
      <w:tr w14:paraId="7888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</w:tcPr>
          <w:p w14:paraId="6F108CB7">
            <w:pPr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18FC321F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病虫害防治</w:t>
            </w:r>
          </w:p>
          <w:p w14:paraId="28E37323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（含药品费）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A4B08D2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0.03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5D29C62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110000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D61BD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6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00EE019C">
            <w:pPr>
              <w:jc w:val="center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4BA1B151">
            <w:pPr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2458" w:type="dxa"/>
            <w:vMerge w:val="continue"/>
            <w:shd w:val="clear" w:color="auto" w:fill="auto"/>
            <w:vAlign w:val="center"/>
          </w:tcPr>
          <w:p w14:paraId="18E374C9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 w14:paraId="0532E249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</w:tr>
      <w:tr w14:paraId="2125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59" w:type="dxa"/>
            <w:vMerge w:val="continue"/>
            <w:shd w:val="clear" w:color="auto" w:fill="auto"/>
          </w:tcPr>
          <w:p w14:paraId="254A67D2">
            <w:pPr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62164B46">
            <w:pPr>
              <w:ind w:firstLine="210" w:firstLineChars="100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 施肥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3EF2325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0.06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0B0A4B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110000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2553E69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12266E71">
            <w:pPr>
              <w:jc w:val="center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C132A2">
            <w:pPr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抹芽、调枝、定型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700574F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u w:val="single"/>
              </w:rPr>
              <w:t>4.00</w:t>
            </w:r>
            <w:r>
              <w:rPr>
                <w:rFonts w:hint="eastAsia" w:ascii="宋体" w:hAnsi="宋体" w:eastAsia="宋体" w:cs="宋体"/>
                <w:highlight w:val="none"/>
              </w:rPr>
              <w:t>元/株/次每年3次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40A513F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6593</w:t>
            </w:r>
            <w:r>
              <w:rPr>
                <w:rFonts w:hint="eastAsia" w:ascii="宋体" w:hAnsi="宋体" w:eastAsia="宋体"/>
                <w:highlight w:val="none"/>
              </w:rPr>
              <w:t>株</w:t>
            </w:r>
          </w:p>
        </w:tc>
      </w:tr>
      <w:tr w14:paraId="170E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287" w:type="dxa"/>
            <w:gridSpan w:val="9"/>
            <w:vAlign w:val="center"/>
          </w:tcPr>
          <w:p w14:paraId="1511C0A1">
            <w:pPr>
              <w:jc w:val="left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b/>
                <w:highlight w:val="none"/>
              </w:rPr>
              <w:t>暂列金：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165785.00元</w:t>
            </w:r>
          </w:p>
          <w:p w14:paraId="1581F541">
            <w:pPr>
              <w:jc w:val="left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暂列金包含的服务内容：管理用房、打井、道路、设备、设施、围墙、公厕等维护、维修费用。</w:t>
            </w:r>
          </w:p>
        </w:tc>
      </w:tr>
    </w:tbl>
    <w:p w14:paraId="0B43909C">
      <w:pPr>
        <w:pStyle w:val="4"/>
        <w:numPr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154B1048"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F9203"/>
    <w:multiLevelType w:val="singleLevel"/>
    <w:tmpl w:val="7ABF9203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2025-11-28T02:12:45Z</dcterms:created>
  <dc:creator>Administrator</dc:creator>
  <cp:lastModifiedBy>jillian</cp:lastModifiedBy>
  <dcterms:modified xsi:type="dcterms:W3CDTF">2025-11-28T02:13:54Z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eyJoZGlkIjoiOWNkODk0Yzk4YThhZTUxYjE4YjI3ZGQ1ZWZmMWIzMGUiLCJ1c2VySWQiOiI0MjM4MzIyNzIifQ==</vt:lpwstr>
  </property>
  <property fmtid="{D5CDD505-2E9C-101B-9397-08002B2CF9AE}" pid="4" name="ICV">
    <vt:lpwstr>58AD0D9C1D7C49088503E927925B0ED0_12</vt:lpwstr>
  </property>
</Properties>
</file>