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1D076">
      <w:pPr>
        <w:widowControl/>
        <w:tabs>
          <w:tab w:val="left" w:pos="3960"/>
          <w:tab w:val="left" w:pos="8460"/>
        </w:tabs>
        <w:spacing w:line="360" w:lineRule="auto"/>
        <w:jc w:val="left"/>
        <w:rPr>
          <w:rFonts w:hint="eastAsia" w:ascii="宋体" w:hAnsi="宋体" w:cs="宋体"/>
          <w:b/>
          <w:bCs w:val="0"/>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SXBL-ZC-2025-005</w:t>
      </w:r>
    </w:p>
    <w:p w14:paraId="6428750F">
      <w:pPr>
        <w:pStyle w:val="33"/>
        <w:rPr>
          <w:rFonts w:hint="eastAsia" w:ascii="宋体" w:hAnsi="宋体" w:cs="宋体"/>
          <w:b/>
          <w:bCs w:val="0"/>
          <w:color w:val="000000" w:themeColor="text1"/>
          <w:sz w:val="30"/>
          <w:szCs w:val="30"/>
          <w:lang w:val="en-US" w:eastAsia="zh-CN"/>
          <w14:textFill>
            <w14:solidFill>
              <w14:schemeClr w14:val="tx1"/>
            </w14:solidFill>
          </w14:textFill>
        </w:rPr>
      </w:pPr>
    </w:p>
    <w:p w14:paraId="2E6E1C10">
      <w:pPr>
        <w:spacing w:line="360" w:lineRule="auto"/>
        <w:rPr>
          <w:rFonts w:hint="eastAsia" w:ascii="宋体" w:hAnsi="宋体" w:eastAsia="宋体" w:cs="宋体"/>
          <w:b/>
          <w:color w:val="000000" w:themeColor="text1"/>
          <w:sz w:val="30"/>
          <w:szCs w:val="30"/>
          <w14:textFill>
            <w14:solidFill>
              <w14:schemeClr w14:val="tx1"/>
            </w14:solidFill>
          </w14:textFill>
        </w:rPr>
      </w:pPr>
    </w:p>
    <w:p w14:paraId="0F90B8F4">
      <w:pPr>
        <w:jc w:val="center"/>
        <w:rPr>
          <w:rFonts w:hint="eastAsia" w:ascii="宋体" w:hAnsi="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宜川县农业农村局宜川县英旺乡英旺村“千万工程”村级设施提升项目</w:t>
      </w:r>
    </w:p>
    <w:p w14:paraId="519C1A17">
      <w:pPr>
        <w:pStyle w:val="17"/>
        <w:rPr>
          <w:rFonts w:hint="eastAsia"/>
        </w:rPr>
      </w:pPr>
    </w:p>
    <w:p w14:paraId="1ACCCA84">
      <w:pPr>
        <w:rPr>
          <w:rFonts w:hint="eastAsia"/>
        </w:rPr>
      </w:pPr>
    </w:p>
    <w:p w14:paraId="4616DEEA">
      <w:pPr>
        <w:pStyle w:val="17"/>
        <w:rPr>
          <w:rFonts w:hint="eastAsia"/>
        </w:rPr>
      </w:pPr>
    </w:p>
    <w:p w14:paraId="3EB17541">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49473E7">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08E80B2">
      <w:pPr>
        <w:pStyle w:val="7"/>
        <w:rPr>
          <w:rFonts w:hint="eastAsia"/>
        </w:rPr>
      </w:pPr>
    </w:p>
    <w:p w14:paraId="552015A9">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竞争性磋商文件</w:t>
      </w:r>
    </w:p>
    <w:p w14:paraId="63E9EC74">
      <w:pPr>
        <w:spacing w:line="360" w:lineRule="auto"/>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0" w:name="_Toc363463325"/>
    </w:p>
    <w:bookmarkEnd w:id="0"/>
    <w:p w14:paraId="6A216000">
      <w:pPr>
        <w:spacing w:line="720" w:lineRule="auto"/>
        <w:ind w:firstLine="636" w:firstLineChars="198"/>
        <w:jc w:val="left"/>
        <w:rPr>
          <w:rFonts w:hint="eastAsia" w:ascii="宋体" w:hAnsi="宋体" w:eastAsia="宋体" w:cs="宋体"/>
          <w:b/>
          <w:color w:val="000000" w:themeColor="text1"/>
          <w:sz w:val="32"/>
          <w:szCs w:val="32"/>
          <w14:textFill>
            <w14:solidFill>
              <w14:schemeClr w14:val="tx1"/>
            </w14:solidFill>
          </w14:textFill>
        </w:rPr>
      </w:pPr>
    </w:p>
    <w:p w14:paraId="6816DAC6">
      <w:pPr>
        <w:pStyle w:val="7"/>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14:paraId="0AF35700">
      <w:pPr>
        <w:pStyle w:val="7"/>
        <w:rPr>
          <w:rFonts w:hint="eastAsia" w:ascii="宋体" w:hAnsi="宋体" w:eastAsia="宋体" w:cs="宋体"/>
          <w:b/>
          <w:color w:val="000000" w:themeColor="text1"/>
          <w:sz w:val="32"/>
          <w:szCs w:val="32"/>
          <w14:textFill>
            <w14:solidFill>
              <w14:schemeClr w14:val="tx1"/>
            </w14:solidFill>
          </w14:textFill>
        </w:rPr>
      </w:pPr>
    </w:p>
    <w:p w14:paraId="6712AFA3">
      <w:pPr>
        <w:rPr>
          <w:rFonts w:hint="eastAsia"/>
        </w:rPr>
      </w:pPr>
    </w:p>
    <w:p w14:paraId="70B86A7B">
      <w:pPr>
        <w:rPr>
          <w:rFonts w:hint="eastAsia"/>
        </w:rPr>
      </w:pPr>
    </w:p>
    <w:p w14:paraId="103C0D0B">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   购   人：  </w:t>
      </w:r>
      <w:r>
        <w:rPr>
          <w:rFonts w:hint="eastAsia" w:ascii="宋体" w:hAnsi="宋体" w:cs="宋体"/>
          <w:b/>
          <w:color w:val="000000" w:themeColor="text1"/>
          <w:sz w:val="32"/>
          <w:szCs w:val="32"/>
          <w:lang w:val="en-US" w:eastAsia="zh-CN"/>
          <w14:textFill>
            <w14:solidFill>
              <w14:schemeClr w14:val="tx1"/>
            </w14:solidFill>
          </w14:textFill>
        </w:rPr>
        <w:t>宜川县农业农村局</w:t>
      </w:r>
    </w:p>
    <w:p w14:paraId="1E3E9F0B">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034C6E56">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  </w:t>
      </w:r>
      <w:r>
        <w:rPr>
          <w:rFonts w:hint="eastAsia" w:ascii="宋体" w:hAnsi="宋体" w:cs="宋体"/>
          <w:b/>
          <w:color w:val="000000" w:themeColor="text1"/>
          <w:sz w:val="32"/>
          <w:szCs w:val="32"/>
          <w:lang w:val="en-US" w:eastAsia="zh-CN"/>
          <w14:textFill>
            <w14:solidFill>
              <w14:schemeClr w14:val="tx1"/>
            </w14:solidFill>
          </w14:textFill>
        </w:rPr>
        <w:t>陕西伯乐项目管理有限公司</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p>
    <w:p w14:paraId="051D3A71">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7D1C19D2">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w:t>
      </w:r>
      <w:r>
        <w:rPr>
          <w:rFonts w:hint="eastAsia" w:ascii="宋体" w:hAnsi="宋体" w:cs="宋体"/>
          <w:b/>
          <w:color w:val="000000" w:themeColor="text1"/>
          <w:sz w:val="32"/>
          <w:szCs w:val="32"/>
          <w:lang w:val="en-US" w:eastAsia="zh-CN"/>
          <w14:textFill>
            <w14:solidFill>
              <w14:schemeClr w14:val="tx1"/>
            </w14:solidFill>
          </w14:textFill>
        </w:rPr>
        <w:t>〇</w:t>
      </w:r>
      <w:r>
        <w:rPr>
          <w:rFonts w:hint="eastAsia" w:ascii="宋体" w:hAnsi="宋体" w:eastAsia="宋体" w:cs="宋体"/>
          <w:b/>
          <w:color w:val="000000" w:themeColor="text1"/>
          <w:sz w:val="32"/>
          <w:szCs w:val="32"/>
          <w:lang w:val="en-US" w:eastAsia="zh-CN"/>
          <w14:textFill>
            <w14:solidFill>
              <w14:schemeClr w14:val="tx1"/>
            </w14:solidFill>
          </w14:textFill>
        </w:rPr>
        <w:t>二</w:t>
      </w:r>
      <w:r>
        <w:rPr>
          <w:rFonts w:hint="eastAsia" w:ascii="宋体" w:hAnsi="宋体" w:cs="宋体"/>
          <w:b/>
          <w:color w:val="000000" w:themeColor="text1"/>
          <w:sz w:val="32"/>
          <w:szCs w:val="32"/>
          <w:lang w:val="en-US" w:eastAsia="zh-CN"/>
          <w14:textFill>
            <w14:solidFill>
              <w14:schemeClr w14:val="tx1"/>
            </w14:solidFill>
          </w14:textFill>
        </w:rPr>
        <w:t>五</w:t>
      </w:r>
      <w:r>
        <w:rPr>
          <w:rFonts w:hint="eastAsia" w:ascii="宋体" w:hAnsi="宋体" w:eastAsia="宋体" w:cs="宋体"/>
          <w:b/>
          <w:color w:val="000000" w:themeColor="text1"/>
          <w:sz w:val="32"/>
          <w:szCs w:val="32"/>
          <w:lang w:val="en-US" w:eastAsia="zh-CN"/>
          <w14:textFill>
            <w14:solidFill>
              <w14:schemeClr w14:val="tx1"/>
            </w14:solidFill>
          </w14:textFill>
        </w:rPr>
        <w:t>年</w:t>
      </w:r>
      <w:r>
        <w:rPr>
          <w:rFonts w:hint="eastAsia" w:ascii="宋体" w:hAnsi="宋体" w:cs="宋体"/>
          <w:b/>
          <w:color w:val="000000" w:themeColor="text1"/>
          <w:sz w:val="32"/>
          <w:szCs w:val="32"/>
          <w:lang w:val="en-US" w:eastAsia="zh-CN"/>
          <w14:textFill>
            <w14:solidFill>
              <w14:schemeClr w14:val="tx1"/>
            </w14:solidFill>
          </w14:textFill>
        </w:rPr>
        <w:t>十一</w:t>
      </w:r>
      <w:r>
        <w:rPr>
          <w:rFonts w:hint="eastAsia" w:ascii="宋体" w:hAnsi="宋体" w:eastAsia="宋体" w:cs="宋体"/>
          <w:b/>
          <w:color w:val="000000" w:themeColor="text1"/>
          <w:sz w:val="32"/>
          <w:szCs w:val="32"/>
          <w:lang w:val="en-US" w:eastAsia="zh-CN"/>
          <w14:textFill>
            <w14:solidFill>
              <w14:schemeClr w14:val="tx1"/>
            </w14:solidFill>
          </w14:textFill>
        </w:rPr>
        <w:t>月</w:t>
      </w:r>
    </w:p>
    <w:p w14:paraId="56644AC5">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headerReference r:id="rId4" w:type="first"/>
          <w:headerReference r:id="rId3" w:type="default"/>
          <w:pgSz w:w="11906" w:h="16838"/>
          <w:pgMar w:top="1440" w:right="1800" w:bottom="1440" w:left="1800" w:header="851" w:footer="992" w:gutter="0"/>
          <w:cols w:space="425" w:num="1"/>
          <w:docGrid w:type="lines" w:linePitch="312" w:charSpace="0"/>
        </w:sectPr>
      </w:pPr>
      <w:bookmarkStart w:id="1" w:name="_Toc438073527"/>
    </w:p>
    <w:p w14:paraId="5ABE0DEC">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14:paraId="7C666895">
      <w:pPr>
        <w:pStyle w:val="7"/>
        <w:rPr>
          <w:rFonts w:hint="eastAsia"/>
        </w:rPr>
      </w:pPr>
    </w:p>
    <w:p w14:paraId="47DFA7B2">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1</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14:paraId="0FAC6C46">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p>
    <w:p w14:paraId="2013799E">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2</w:t>
      </w:r>
    </w:p>
    <w:p w14:paraId="09F99F79">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拟签订文本</w:t>
      </w:r>
      <w:r>
        <w:rPr>
          <w:rFonts w:hint="eastAsia"/>
          <w:b/>
          <w:bCs/>
          <w:sz w:val="28"/>
          <w:szCs w:val="44"/>
          <w:lang w:eastAsia="zh-CN"/>
        </w:rPr>
        <w:t>）</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1</w:t>
      </w:r>
    </w:p>
    <w:p w14:paraId="0A86AAD3">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工程量清单</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4</w:t>
      </w:r>
    </w:p>
    <w:p w14:paraId="1C4C913F">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default"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5</w:t>
      </w:r>
    </w:p>
    <w:p w14:paraId="3587D1E1">
      <w:pPr>
        <w:pStyle w:val="29"/>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pPr>
    </w:p>
    <w:p w14:paraId="6F9A76A1">
      <w:pPr>
        <w:pStyle w:val="69"/>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14:paraId="1E88A18C">
      <w:pPr>
        <w:pStyle w:val="2"/>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2" w:name="_Toc115"/>
      <w:r>
        <w:rPr>
          <w:rFonts w:hint="eastAsia" w:ascii="宋体" w:hAnsi="宋体" w:eastAsia="宋体" w:cs="宋体"/>
          <w:color w:val="000000" w:themeColor="text1"/>
          <w:sz w:val="32"/>
          <w:szCs w:val="32"/>
          <w14:textFill>
            <w14:solidFill>
              <w14:schemeClr w14:val="tx1"/>
            </w14:solidFill>
          </w14:textFill>
        </w:rPr>
        <w:t>竞争性磋商公告</w:t>
      </w:r>
      <w:bookmarkEnd w:id="1"/>
      <w:bookmarkEnd w:id="2"/>
    </w:p>
    <w:p w14:paraId="7712DB3F">
      <w:pPr>
        <w:numPr>
          <w:ilvl w:val="0"/>
          <w:numId w:val="0"/>
        </w:numPr>
        <w:rPr>
          <w:rFonts w:hint="eastAsia"/>
        </w:rPr>
      </w:pPr>
    </w:p>
    <w:p w14:paraId="5FFEA3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jc w:val="left"/>
        <w:textAlignment w:val="auto"/>
        <w:rPr>
          <w:rFonts w:hint="eastAsia" w:ascii="宋体" w:hAnsi="宋体" w:eastAsia="宋体" w:cs="宋体"/>
          <w:b w:val="0"/>
          <w:bCs w:val="0"/>
          <w:color w:val="auto"/>
          <w:sz w:val="24"/>
          <w:szCs w:val="24"/>
        </w:rPr>
      </w:pPr>
      <w:r>
        <w:rPr>
          <w:rStyle w:val="38"/>
          <w:rFonts w:hint="eastAsia" w:ascii="宋体" w:hAnsi="宋体" w:eastAsia="宋体" w:cs="宋体"/>
          <w:b/>
          <w:bCs/>
          <w:i w:val="0"/>
          <w:iCs w:val="0"/>
          <w:caps w:val="0"/>
          <w:color w:val="auto"/>
          <w:spacing w:val="0"/>
          <w:sz w:val="24"/>
          <w:szCs w:val="24"/>
          <w:shd w:val="clear" w:fill="FFFFFF"/>
        </w:rPr>
        <w:t>项目概况</w:t>
      </w:r>
    </w:p>
    <w:p w14:paraId="053AA04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宜川县英旺乡英旺村“千万工程”村级设施提升项目采购项目的潜在供应商应在陕西省延安市宝塔区名恩首府小区院内2号楼1303室获取采购文件，并于2025年11月28日 10时00分（北京时间）前提交响应文件。</w:t>
      </w:r>
    </w:p>
    <w:p w14:paraId="256958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一、项目基本情况</w:t>
      </w:r>
    </w:p>
    <w:p w14:paraId="6CB6B9E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项目编号：SXBL-ZC-2025-005</w:t>
      </w:r>
    </w:p>
    <w:p w14:paraId="5991EF2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项目名称：宜川县英旺乡英旺村“千万工程”村级设施提升项目</w:t>
      </w:r>
    </w:p>
    <w:p w14:paraId="1C55CC2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11FE058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预算金额：1,274,079.97元</w:t>
      </w:r>
    </w:p>
    <w:p w14:paraId="4A60CB0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66B8BC5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宜川县农业农村局宜川县英旺乡英旺村“千万工程”村级设施提升项目</w:t>
      </w:r>
      <w:r>
        <w:rPr>
          <w:rFonts w:hint="eastAsia" w:ascii="宋体" w:hAnsi="宋体" w:eastAsia="宋体" w:cs="宋体"/>
          <w:i w:val="0"/>
          <w:iCs w:val="0"/>
          <w:caps w:val="0"/>
          <w:color w:val="auto"/>
          <w:spacing w:val="0"/>
          <w:sz w:val="24"/>
          <w:szCs w:val="24"/>
          <w:shd w:val="clear" w:fill="FFFFFF"/>
        </w:rPr>
        <w:t>):</w:t>
      </w:r>
    </w:p>
    <w:p w14:paraId="79F57B5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合同包预算金额：1,274,079.97元</w:t>
      </w:r>
    </w:p>
    <w:p w14:paraId="192CB77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合同包最高限价：1,274,079.97元</w:t>
      </w:r>
    </w:p>
    <w:tbl>
      <w:tblPr>
        <w:tblStyle w:val="35"/>
        <w:tblW w:w="931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4"/>
        <w:gridCol w:w="1533"/>
        <w:gridCol w:w="1826"/>
        <w:gridCol w:w="1074"/>
        <w:gridCol w:w="2483"/>
        <w:gridCol w:w="1681"/>
      </w:tblGrid>
      <w:tr w14:paraId="0F42DC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B5B0AE">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B795C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8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D3553E">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19E467">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059A58F0">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25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CECEC7">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8B0CB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34ACA37E">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15CF22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EE0646">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0D7A0E">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公路工程施工</w:t>
            </w:r>
          </w:p>
        </w:tc>
        <w:tc>
          <w:tcPr>
            <w:tcW w:w="18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44C8BB">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巷道硬化2871.20及配套设施</w:t>
            </w:r>
          </w:p>
        </w:tc>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067F6E">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25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D6178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2232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1,274,079.97</w:t>
            </w:r>
          </w:p>
        </w:tc>
      </w:tr>
    </w:tbl>
    <w:p w14:paraId="331C4B7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7DC5326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合同履行期限：20天</w:t>
      </w:r>
    </w:p>
    <w:p w14:paraId="0ECDD0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二、申请人的资格要求：</w:t>
      </w:r>
    </w:p>
    <w:p w14:paraId="36941D6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6E27185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1F2F4AD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宜川县农业农村局宜川县英旺乡英旺村“千万工程”村级设施提升项目</w:t>
      </w:r>
      <w:r>
        <w:rPr>
          <w:rFonts w:hint="eastAsia" w:ascii="宋体" w:hAnsi="宋体" w:eastAsia="宋体" w:cs="宋体"/>
          <w:i w:val="0"/>
          <w:iCs w:val="0"/>
          <w:caps w:val="0"/>
          <w:color w:val="auto"/>
          <w:spacing w:val="0"/>
          <w:sz w:val="24"/>
          <w:szCs w:val="24"/>
          <w:shd w:val="clear" w:fill="FFFFFF"/>
        </w:rPr>
        <w:t>)落实政府采购政策需满足的资格要求如下:</w:t>
      </w:r>
    </w:p>
    <w:p w14:paraId="26C2C2F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3B8DB04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08CE9C6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宜川县农业农村局宜川县英旺乡英旺村“千万工程”村级设施提升项目</w:t>
      </w:r>
      <w:r>
        <w:rPr>
          <w:rFonts w:hint="eastAsia" w:ascii="宋体" w:hAnsi="宋体" w:eastAsia="宋体" w:cs="宋体"/>
          <w:i w:val="0"/>
          <w:iCs w:val="0"/>
          <w:caps w:val="0"/>
          <w:color w:val="auto"/>
          <w:spacing w:val="0"/>
          <w:sz w:val="24"/>
          <w:szCs w:val="24"/>
          <w:shd w:val="clear" w:fill="FFFFFF"/>
        </w:rPr>
        <w:t>)特定资格要求如下:</w:t>
      </w:r>
    </w:p>
    <w:p w14:paraId="505C4DD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（1）提供经年检有效的“三证合一”的营业执照（附2024年度报告书）；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（2）银行开户许可证或开户行基本信息；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（4）具备建设行政主管部门颁发的安全生产许可证；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w:t>
      </w:r>
      <w:r>
        <w:rPr>
          <w:rFonts w:hint="eastAsia" w:cs="宋体"/>
          <w:i w:val="0"/>
          <w:iCs w:val="0"/>
          <w:caps w:val="0"/>
          <w:color w:val="auto"/>
          <w:spacing w:val="0"/>
          <w:sz w:val="24"/>
          <w:szCs w:val="24"/>
          <w:shd w:val="clear" w:fill="FFFFFF"/>
          <w:lang w:eastAsia="zh-CN"/>
        </w:rPr>
        <w:t>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（7）税收缴纳证明：提供2025年01月至今已缴纳的至少一个月的纳税证明或完税证明（不限税种），依法免税的单位应提供相关证明材料；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（10）参加政府采购活动前3年内经营活动中没有重大违法记录声明；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（11）本项目专门面向中小企业采购（供应商需提供中小企业声明函或残疾人福利性单位声明函或监狱企业声明函）；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（12）本项目不接受联合体磋商。</w:t>
      </w:r>
    </w:p>
    <w:p w14:paraId="0C6776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三、获取采购文件</w:t>
      </w:r>
    </w:p>
    <w:p w14:paraId="07A7CFB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时间：2025年11月17日 至 2025年11月21日 ，每天上午 09:00:00 至 12:00:00 ，下午 14:30:00 至 17:00:00 （北京时间）</w:t>
      </w:r>
    </w:p>
    <w:p w14:paraId="189C9DF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途径：陕西省延安市宝塔区名恩首府小区院内2号楼1303室</w:t>
      </w:r>
    </w:p>
    <w:p w14:paraId="6CEB3D5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14:paraId="18B0EB5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500元</w:t>
      </w:r>
    </w:p>
    <w:p w14:paraId="5711CF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四、响应文件提交</w:t>
      </w:r>
    </w:p>
    <w:p w14:paraId="336CC76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截止时间：2025年11月28日 10时00分00秒 （北京时间）</w:t>
      </w:r>
    </w:p>
    <w:p w14:paraId="46DE28A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地点：延安市公共资源交易中心交易</w:t>
      </w:r>
      <w:r>
        <w:rPr>
          <w:rFonts w:hint="eastAsia" w:ascii="宋体" w:hAnsi="宋体" w:eastAsia="宋体" w:cs="宋体"/>
          <w:i w:val="0"/>
          <w:iCs w:val="0"/>
          <w:caps w:val="0"/>
          <w:color w:val="auto"/>
          <w:spacing w:val="0"/>
          <w:sz w:val="24"/>
          <w:szCs w:val="24"/>
          <w:shd w:val="clear" w:fill="FFFFFF"/>
          <w:lang w:val="en-US" w:eastAsia="zh-CN"/>
        </w:rPr>
        <w:t>五</w:t>
      </w:r>
      <w:r>
        <w:rPr>
          <w:rFonts w:hint="eastAsia" w:ascii="宋体" w:hAnsi="宋体" w:eastAsia="宋体" w:cs="宋体"/>
          <w:i w:val="0"/>
          <w:iCs w:val="0"/>
          <w:caps w:val="0"/>
          <w:color w:val="auto"/>
          <w:spacing w:val="0"/>
          <w:sz w:val="24"/>
          <w:szCs w:val="24"/>
          <w:shd w:val="clear" w:fill="FFFFFF"/>
        </w:rPr>
        <w:t>厅</w:t>
      </w:r>
    </w:p>
    <w:p w14:paraId="2C1474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五、开启</w:t>
      </w:r>
    </w:p>
    <w:p w14:paraId="6967946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时间：2025年11月28日 10时00分00秒 （北京时间）</w:t>
      </w:r>
    </w:p>
    <w:p w14:paraId="16449FF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地点：延安市公共资源交易中心交易</w:t>
      </w:r>
      <w:r>
        <w:rPr>
          <w:rFonts w:hint="eastAsia" w:ascii="宋体" w:hAnsi="宋体" w:eastAsia="宋体" w:cs="宋体"/>
          <w:i w:val="0"/>
          <w:iCs w:val="0"/>
          <w:caps w:val="0"/>
          <w:color w:val="auto"/>
          <w:spacing w:val="0"/>
          <w:sz w:val="24"/>
          <w:szCs w:val="24"/>
          <w:shd w:val="clear" w:fill="FFFFFF"/>
          <w:lang w:val="en-US" w:eastAsia="zh-CN"/>
        </w:rPr>
        <w:t>五</w:t>
      </w:r>
      <w:r>
        <w:rPr>
          <w:rFonts w:hint="eastAsia" w:ascii="宋体" w:hAnsi="宋体" w:eastAsia="宋体" w:cs="宋体"/>
          <w:i w:val="0"/>
          <w:iCs w:val="0"/>
          <w:caps w:val="0"/>
          <w:color w:val="auto"/>
          <w:spacing w:val="0"/>
          <w:sz w:val="24"/>
          <w:szCs w:val="24"/>
          <w:shd w:val="clear" w:fill="FFFFFF"/>
        </w:rPr>
        <w:t>厅</w:t>
      </w:r>
    </w:p>
    <w:p w14:paraId="6F5CA1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六、公告期限</w:t>
      </w:r>
    </w:p>
    <w:p w14:paraId="29D2C93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19A63B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七、其他补充事宜</w:t>
      </w:r>
    </w:p>
    <w:p w14:paraId="1FB3F14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1.请供应商按照陕西省财政厅关于政府采购供应商注册登记有关事项的通知中的要求，通过陕西省政府采购网注册登记加入陕西省政府采购供应商库。</w:t>
      </w:r>
    </w:p>
    <w:p w14:paraId="258BB6C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2.本项目专门面向中小企业。</w:t>
      </w:r>
    </w:p>
    <w:p w14:paraId="3A71F38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3.本次竞争性磋商公告在《陕西省政府采购网》、《全国公共资源交易平台（陕西省·延安市）》媒介上发布。</w:t>
      </w:r>
    </w:p>
    <w:p w14:paraId="3EEE817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4.领取竞争性磋商文件时，请携带介绍信及本人有效身份证原件（加盖公章复印件一份）(现场领取）。</w:t>
      </w:r>
    </w:p>
    <w:p w14:paraId="399F77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八、对本次招标提出询问，请按以下方式联系。</w:t>
      </w:r>
    </w:p>
    <w:p w14:paraId="16649D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4D53F65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名称：宜川县农业农村局</w:t>
      </w:r>
    </w:p>
    <w:p w14:paraId="6B9CD4B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地址：宜川县政府大院</w:t>
      </w:r>
    </w:p>
    <w:p w14:paraId="351F022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联系方式：18809115817</w:t>
      </w:r>
    </w:p>
    <w:p w14:paraId="0DA245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71A4959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名称：陕西伯乐项目管理有限公司</w:t>
      </w:r>
    </w:p>
    <w:p w14:paraId="28EE8FA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地址：陕西省延安市宝塔区陕西省延安市宝塔区枣园路民恩首富小区院内2号楼1303室</w:t>
      </w:r>
    </w:p>
    <w:p w14:paraId="105596F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联系方式：13468580710</w:t>
      </w:r>
    </w:p>
    <w:p w14:paraId="5294FE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62F9B05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项目联系人：赵雪</w:t>
      </w:r>
    </w:p>
    <w:p w14:paraId="3F70527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电话：13468580710</w:t>
      </w:r>
    </w:p>
    <w:p w14:paraId="5743DAB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59CDD3C6">
      <w:pPr>
        <w:numPr>
          <w:ilvl w:val="0"/>
          <w:numId w:val="0"/>
        </w:numPr>
        <w:rPr>
          <w:rFonts w:hint="eastAsia" w:ascii="宋体" w:hAnsi="宋体" w:eastAsia="宋体" w:cs="宋体"/>
          <w:i w:val="0"/>
          <w:iCs w:val="0"/>
          <w:caps w:val="0"/>
          <w:color w:val="auto"/>
          <w:spacing w:val="0"/>
          <w:sz w:val="24"/>
          <w:szCs w:val="24"/>
          <w:shd w:val="clear" w:fill="FFFFFF"/>
          <w:lang w:eastAsia="zh-CN"/>
        </w:rPr>
      </w:pPr>
    </w:p>
    <w:p w14:paraId="13F94938">
      <w:pPr>
        <w:numPr>
          <w:ilvl w:val="0"/>
          <w:numId w:val="0"/>
        </w:numPr>
        <w:rPr>
          <w:rFonts w:hint="eastAsia" w:ascii="宋体" w:hAnsi="宋体" w:eastAsia="宋体" w:cs="宋体"/>
          <w:i w:val="0"/>
          <w:iCs w:val="0"/>
          <w:caps w:val="0"/>
          <w:color w:val="auto"/>
          <w:spacing w:val="0"/>
          <w:sz w:val="24"/>
          <w:szCs w:val="24"/>
          <w:shd w:val="clear" w:fill="FFFFFF"/>
          <w:lang w:eastAsia="zh-CN"/>
        </w:rPr>
      </w:pPr>
    </w:p>
    <w:p w14:paraId="655269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p>
    <w:p w14:paraId="45F35ED7">
      <w:pPr>
        <w:rPr>
          <w:rFonts w:hint="eastAsia"/>
        </w:rPr>
        <w:sectPr>
          <w:footerReference r:id="rId8" w:type="first"/>
          <w:footerReference r:id="rId7" w:type="default"/>
          <w:pgSz w:w="11906" w:h="16838"/>
          <w:pgMar w:top="1440" w:right="1440" w:bottom="1440" w:left="1440" w:header="851" w:footer="992" w:gutter="0"/>
          <w:pgNumType w:fmt="decimal" w:start="1"/>
          <w:cols w:space="720" w:num="1"/>
          <w:docGrid w:linePitch="312" w:charSpace="0"/>
        </w:sectPr>
      </w:pPr>
    </w:p>
    <w:p w14:paraId="4B2C2592">
      <w:pPr>
        <w:pStyle w:val="2"/>
        <w:numPr>
          <w:ilvl w:val="0"/>
          <w:numId w:val="2"/>
        </w:numPr>
        <w:ind w:left="0" w:leftChars="0" w:firstLine="0" w:firstLineChars="0"/>
        <w:jc w:val="center"/>
        <w:rPr>
          <w:rFonts w:hint="eastAsia" w:ascii="宋体" w:hAnsi="宋体" w:eastAsia="宋体" w:cs="宋体"/>
          <w:color w:val="000000" w:themeColor="text1"/>
          <w:sz w:val="32"/>
          <w:szCs w:val="32"/>
          <w14:textFill>
            <w14:solidFill>
              <w14:schemeClr w14:val="tx1"/>
            </w14:solidFill>
          </w14:textFill>
        </w:rPr>
      </w:pPr>
      <w:bookmarkStart w:id="3" w:name="_Toc421778363"/>
      <w:bookmarkStart w:id="4" w:name="_Toc10488"/>
      <w:r>
        <w:rPr>
          <w:rFonts w:hint="eastAsia" w:ascii="宋体" w:hAnsi="宋体" w:eastAsia="宋体" w:cs="宋体"/>
          <w:color w:val="000000" w:themeColor="text1"/>
          <w:sz w:val="32"/>
          <w:szCs w:val="32"/>
          <w14:textFill>
            <w14:solidFill>
              <w14:schemeClr w14:val="tx1"/>
            </w14:solidFill>
          </w14:textFill>
        </w:rPr>
        <w:t>供应商须知</w:t>
      </w:r>
      <w:bookmarkEnd w:id="3"/>
      <w:bookmarkEnd w:id="4"/>
    </w:p>
    <w:p w14:paraId="555F4D42">
      <w:pPr>
        <w:numPr>
          <w:ilvl w:val="0"/>
          <w:numId w:val="0"/>
        </w:numPr>
        <w:ind w:leftChars="0"/>
        <w:rPr>
          <w:rFonts w:hint="eastAsia"/>
        </w:rPr>
      </w:pPr>
    </w:p>
    <w:p w14:paraId="183EA2E2">
      <w:pPr>
        <w:spacing w:line="360" w:lineRule="auto"/>
        <w:jc w:val="center"/>
        <w:outlineLvl w:val="1"/>
        <w:rPr>
          <w:rFonts w:hint="eastAsia" w:ascii="宋体" w:hAnsi="宋体" w:eastAsia="宋体" w:cs="宋体"/>
          <w:b/>
          <w:color w:val="000000" w:themeColor="text1"/>
          <w:sz w:val="28"/>
          <w14:textFill>
            <w14:solidFill>
              <w14:schemeClr w14:val="tx1"/>
            </w14:solidFill>
          </w14:textFill>
        </w:rPr>
      </w:pPr>
      <w:bookmarkStart w:id="5" w:name="_Toc500323094"/>
      <w:bookmarkStart w:id="6" w:name="_Toc420591642"/>
      <w:bookmarkStart w:id="7" w:name="_Toc526842682"/>
      <w:bookmarkStart w:id="8" w:name="_Toc15103"/>
      <w:bookmarkStart w:id="9" w:name="_Toc421778364"/>
      <w:r>
        <w:rPr>
          <w:rFonts w:hint="eastAsia" w:ascii="宋体" w:hAnsi="宋体" w:eastAsia="宋体" w:cs="宋体"/>
          <w:b/>
          <w:color w:val="000000" w:themeColor="text1"/>
          <w:sz w:val="28"/>
          <w14:textFill>
            <w14:solidFill>
              <w14:schemeClr w14:val="tx1"/>
            </w14:solidFill>
          </w14:textFill>
        </w:rPr>
        <w:t>供应商须知前附表</w:t>
      </w:r>
      <w:bookmarkEnd w:id="5"/>
      <w:bookmarkEnd w:id="6"/>
      <w:bookmarkEnd w:id="7"/>
      <w:bookmarkEnd w:id="8"/>
      <w:bookmarkEnd w:id="9"/>
    </w:p>
    <w:tbl>
      <w:tblPr>
        <w:tblStyle w:val="35"/>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077"/>
        <w:gridCol w:w="7371"/>
      </w:tblGrid>
      <w:tr w14:paraId="2C30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1B197A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14:paraId="0BE08C6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14:paraId="311340A3">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219A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35A00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14:paraId="66F0469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14:paraId="4CCDD3F8">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采购人名称：</w:t>
            </w:r>
            <w:r>
              <w:rPr>
                <w:rFonts w:hint="eastAsia" w:ascii="宋体" w:hAnsi="宋体" w:cs="宋体"/>
                <w:color w:val="000000" w:themeColor="text1"/>
                <w:sz w:val="24"/>
                <w:szCs w:val="24"/>
                <w:lang w:val="en-US" w:eastAsia="zh-CN"/>
                <w14:textFill>
                  <w14:solidFill>
                    <w14:schemeClr w14:val="tx1"/>
                  </w14:solidFill>
                </w14:textFill>
              </w:rPr>
              <w:t>宜川县农业农村局</w:t>
            </w:r>
          </w:p>
          <w:p w14:paraId="15681003">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r>
              <w:rPr>
                <w:rFonts w:hint="eastAsia" w:ascii="宋体" w:hAnsi="宋体" w:eastAsia="宋体" w:cs="宋体"/>
                <w:sz w:val="24"/>
                <w:szCs w:val="24"/>
              </w:rPr>
              <w:t>宜川县政府大院</w:t>
            </w:r>
          </w:p>
          <w:p w14:paraId="338143A4">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cs="宋体"/>
                <w:color w:val="000000"/>
                <w:kern w:val="2"/>
                <w:sz w:val="24"/>
                <w:szCs w:val="24"/>
                <w:lang w:val="en-US" w:eastAsia="zh-CN"/>
              </w:rPr>
              <w:t>马学龙</w:t>
            </w:r>
          </w:p>
          <w:p w14:paraId="35C64DD2">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eastAsia="宋体" w:cs="宋体"/>
                <w:i w:val="0"/>
                <w:iCs w:val="0"/>
                <w:caps w:val="0"/>
                <w:color w:val="333333"/>
                <w:spacing w:val="0"/>
                <w:sz w:val="24"/>
                <w:szCs w:val="24"/>
                <w:shd w:val="clear" w:fill="FFFFFF"/>
              </w:rPr>
              <w:t>18809115817</w:t>
            </w:r>
          </w:p>
        </w:tc>
      </w:tr>
      <w:tr w14:paraId="6F88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FCD33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14:paraId="751211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14:paraId="4054D0C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w:t>
            </w:r>
            <w:r>
              <w:rPr>
                <w:rFonts w:hint="eastAsia" w:ascii="宋体" w:hAnsi="宋体" w:cs="宋体"/>
                <w:color w:val="000000"/>
                <w:sz w:val="24"/>
                <w:szCs w:val="24"/>
                <w:lang w:eastAsia="zh-CN"/>
              </w:rPr>
              <w:t>陕西伯乐项目管理有限公司</w:t>
            </w:r>
            <w:r>
              <w:rPr>
                <w:rFonts w:hint="eastAsia" w:ascii="宋体" w:hAnsi="宋体" w:eastAsia="宋体" w:cs="宋体"/>
                <w:color w:val="000000"/>
                <w:sz w:val="24"/>
                <w:szCs w:val="24"/>
              </w:rPr>
              <w:t xml:space="preserve"> </w:t>
            </w:r>
          </w:p>
          <w:p w14:paraId="1BEBCD5C">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lang w:val="en-US"/>
              </w:rPr>
              <w:t>陕西省延安市宝塔区名恩首府小区院内2号楼1303室</w:t>
            </w:r>
          </w:p>
          <w:p w14:paraId="5C39879A">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联系人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赵雪</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3399D619">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13468580710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r>
      <w:tr w14:paraId="58F1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175F4B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14:paraId="471F11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663D6B5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宜川县农业农村局宜川县英旺乡英旺村“千万工程”村级设施提升项目</w:t>
            </w:r>
          </w:p>
        </w:tc>
      </w:tr>
      <w:tr w14:paraId="68A1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4FA969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14:paraId="45912FE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05A6230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sz w:val="24"/>
                <w:szCs w:val="24"/>
                <w:lang w:val="en-US" w:eastAsia="zh-CN"/>
              </w:rPr>
              <w:t>财政</w:t>
            </w:r>
            <w:r>
              <w:rPr>
                <w:rFonts w:hint="eastAsia" w:ascii="宋体" w:hAnsi="宋体" w:eastAsia="宋体" w:cs="宋体"/>
                <w:color w:val="auto"/>
                <w:sz w:val="24"/>
                <w:szCs w:val="24"/>
                <w:lang w:val="en-US" w:eastAsia="zh-CN"/>
              </w:rPr>
              <w:t>资金</w:t>
            </w:r>
          </w:p>
        </w:tc>
      </w:tr>
      <w:tr w14:paraId="26A9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C5E20B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14:paraId="2497337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14:paraId="5144B8B1">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14:paraId="34BE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12D3A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14:paraId="4B59590C">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14:paraId="11A64E80">
            <w:pPr>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1274079.97</w:t>
            </w:r>
            <w:r>
              <w:rPr>
                <w:rFonts w:hint="eastAsia" w:ascii="宋体" w:hAnsi="宋体" w:eastAsia="宋体" w:cs="宋体"/>
                <w:color w:val="000000"/>
                <w:sz w:val="24"/>
                <w:szCs w:val="24"/>
                <w:lang w:val="en-US" w:eastAsia="zh-CN"/>
              </w:rPr>
              <w:t>元</w:t>
            </w:r>
          </w:p>
        </w:tc>
      </w:tr>
      <w:tr w14:paraId="7DB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08FE8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14:paraId="13EF04D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14:paraId="26E57A8D">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sz w:val="24"/>
                <w:szCs w:val="24"/>
                <w:lang w:val="en-US" w:eastAsia="zh-CN"/>
              </w:rPr>
              <w:t>1274079.97</w:t>
            </w:r>
            <w:r>
              <w:rPr>
                <w:rFonts w:hint="default" w:ascii="宋体" w:hAnsi="宋体" w:eastAsia="宋体" w:cs="宋体"/>
                <w:color w:val="000000" w:themeColor="text1"/>
                <w:sz w:val="24"/>
                <w:szCs w:val="24"/>
                <w:lang w:val="en-US" w:eastAsia="zh-CN"/>
                <w14:textFill>
                  <w14:solidFill>
                    <w14:schemeClr w14:val="tx1"/>
                  </w14:solidFill>
                </w14:textFill>
              </w:rPr>
              <w:t>元</w:t>
            </w:r>
          </w:p>
        </w:tc>
      </w:tr>
      <w:tr w14:paraId="6D66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3D19E4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14:paraId="7BB2771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bottom"/>
          </w:tcPr>
          <w:p w14:paraId="66E22A94">
            <w:pPr>
              <w:spacing w:line="360" w:lineRule="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英旺乡英旺村“千万工程”村级设施提升项目</w:t>
            </w:r>
          </w:p>
        </w:tc>
      </w:tr>
      <w:tr w14:paraId="2230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4664FB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14:paraId="59C76BC8">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14:paraId="0F0B60A2">
            <w:pPr>
              <w:autoSpaceDE w:val="0"/>
              <w:autoSpaceDN w:val="0"/>
              <w:adjustRightInd w:val="0"/>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20天</w:t>
            </w:r>
          </w:p>
        </w:tc>
      </w:tr>
      <w:tr w14:paraId="7E68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E78EF1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14:paraId="298574DE">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14:paraId="7CA0ECD0">
            <w:pPr>
              <w:autoSpaceDE w:val="0"/>
              <w:autoSpaceDN w:val="0"/>
              <w:adjustRightInd w:val="0"/>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p>
        </w:tc>
      </w:tr>
      <w:tr w14:paraId="5069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A8C1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14:paraId="6191520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14:paraId="0D6B5448">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651556E4">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auto"/>
                <w:spacing w:val="0"/>
                <w:sz w:val="24"/>
                <w:szCs w:val="24"/>
                <w:shd w:val="clear" w:fill="FFFFFF"/>
              </w:rPr>
              <w:t>具有独立承担民事责任能力的法人、其他组织或自然人，法人或其他组织提供营业执照（事业单位法人证书），自然人提供身份证明。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w:t>
            </w:r>
            <w:r>
              <w:rPr>
                <w:rFonts w:hint="eastAsia" w:ascii="宋体" w:hAnsi="宋体" w:cs="宋体"/>
                <w:i w:val="0"/>
                <w:iCs w:val="0"/>
                <w:caps w:val="0"/>
                <w:color w:val="auto"/>
                <w:spacing w:val="0"/>
                <w:sz w:val="24"/>
                <w:szCs w:val="24"/>
                <w:shd w:val="clear" w:fill="FFFFFF"/>
                <w:lang w:eastAsia="zh-CN"/>
              </w:rPr>
              <w:t>提供经年检有效的“三证合一”的营业执照（附2024年度报告书）</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（2）银行开户许可证或开户行基本信息；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（4）具备建设行政主管部门颁发的安全生产许可证；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w:t>
            </w:r>
            <w:r>
              <w:rPr>
                <w:rFonts w:hint="eastAsia" w:ascii="宋体" w:hAnsi="宋体" w:cs="宋体"/>
                <w:i w:val="0"/>
                <w:iCs w:val="0"/>
                <w:caps w:val="0"/>
                <w:color w:val="auto"/>
                <w:spacing w:val="0"/>
                <w:sz w:val="24"/>
                <w:szCs w:val="24"/>
                <w:shd w:val="clear" w:fill="FFFFFF"/>
                <w:lang w:eastAsia="zh-CN"/>
              </w:rPr>
              <w:t>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（6）财务状况报告：</w:t>
            </w:r>
            <w:r>
              <w:rPr>
                <w:rFonts w:hint="eastAsia" w:ascii="宋体" w:hAnsi="宋体" w:cs="宋体"/>
                <w:i w:val="0"/>
                <w:iCs w:val="0"/>
                <w:caps w:val="0"/>
                <w:color w:val="auto"/>
                <w:spacing w:val="0"/>
                <w:sz w:val="24"/>
                <w:szCs w:val="24"/>
                <w:shd w:val="clear" w:fill="FFFFFF"/>
                <w:lang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（7）税收缴纳证明：</w:t>
            </w:r>
            <w:r>
              <w:rPr>
                <w:rFonts w:hint="eastAsia" w:ascii="宋体" w:hAnsi="宋体" w:cs="宋体"/>
                <w:i w:val="0"/>
                <w:iCs w:val="0"/>
                <w:caps w:val="0"/>
                <w:color w:val="auto"/>
                <w:spacing w:val="0"/>
                <w:sz w:val="24"/>
                <w:szCs w:val="24"/>
                <w:shd w:val="clear" w:fill="FFFFFF"/>
                <w:lang w:eastAsia="zh-CN"/>
              </w:rPr>
              <w:t>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（8）社会保障资金缴纳证明：</w:t>
            </w:r>
            <w:r>
              <w:rPr>
                <w:rFonts w:hint="eastAsia" w:ascii="宋体" w:hAnsi="宋体" w:cs="宋体"/>
                <w:i w:val="0"/>
                <w:iCs w:val="0"/>
                <w:caps w:val="0"/>
                <w:color w:val="auto"/>
                <w:spacing w:val="0"/>
                <w:sz w:val="24"/>
                <w:szCs w:val="24"/>
                <w:shd w:val="clear" w:fill="FFFFFF"/>
                <w:lang w:eastAsia="zh-CN"/>
              </w:rPr>
              <w:t>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w:t>
            </w:r>
            <w:r>
              <w:rPr>
                <w:rFonts w:hint="eastAsia" w:ascii="宋体" w:hAnsi="宋体" w:cs="宋体"/>
                <w:i w:val="0"/>
                <w:iCs w:val="0"/>
                <w:caps w:val="0"/>
                <w:color w:val="auto"/>
                <w:spacing w:val="0"/>
                <w:sz w:val="24"/>
                <w:szCs w:val="24"/>
                <w:shd w:val="clear" w:fill="FFFFFF"/>
                <w:lang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（10）参加政府采购活动前3年内经营活动中没有重大违法记录声明；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（12）本项目不接受联合体磋商。</w:t>
            </w:r>
          </w:p>
        </w:tc>
      </w:tr>
      <w:tr w14:paraId="1603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04AD63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14:paraId="64EBF6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524A630">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eastAsia="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14:paraId="64545012">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14:paraId="17C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07DEB0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14:paraId="3DC29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14:paraId="212BDD1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14:paraId="60F29D4B">
            <w:pPr>
              <w:spacing w:line="360" w:lineRule="auto"/>
              <w:rPr>
                <w:rFonts w:hint="eastAsia" w:ascii="宋体" w:hAnsi="宋体" w:eastAsia="宋体" w:cs="宋体"/>
                <w:color w:val="000000" w:themeColor="text1"/>
                <w:sz w:val="24"/>
                <w:szCs w:val="24"/>
                <w14:textFill>
                  <w14:solidFill>
                    <w14:schemeClr w14:val="tx1"/>
                  </w14:solidFill>
                </w14:textFill>
              </w:rPr>
            </w:pPr>
            <w:bookmarkStart w:id="10"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提交需澄清或答疑的问题，同时将澄清或答疑问题的电子版发至</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机构电子邮箱：</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"mailto:sxzb9@126.com"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lang w:val="en-US" w:eastAsia="zh-CN"/>
                <w14:textFill>
                  <w14:solidFill>
                    <w14:schemeClr w14:val="tx1"/>
                  </w14:solidFill>
                </w14:textFill>
              </w:rPr>
              <w:t>121768420</w:t>
            </w:r>
            <w:r>
              <w:rPr>
                <w:rFonts w:hint="eastAsia" w:ascii="宋体" w:hAnsi="宋体" w:eastAsia="宋体" w:cs="宋体"/>
                <w:color w:val="000000" w:themeColor="text1"/>
                <w:sz w:val="24"/>
                <w:szCs w:val="24"/>
                <w:lang w:val="en-US" w:eastAsia="zh-CN"/>
                <w14:textFill>
                  <w14:solidFill>
                    <w14:schemeClr w14:val="tx1"/>
                  </w14:solidFill>
                </w14:textFill>
              </w:rPr>
              <w:t>@qq.com</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，采购人和代理机构负责做出统一解答和必要澄清后，以书面的《招标答疑纪要》发送各供应商。</w:t>
            </w:r>
            <w:bookmarkEnd w:id="10"/>
          </w:p>
        </w:tc>
      </w:tr>
      <w:tr w14:paraId="013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69553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14:paraId="54F19A3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35BB383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提交首次响应文件截止之日3个工作日前，以书面形式提交至采购代理机构（并将电子版发至</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"mailto:sxzb9@126.com" </w:instrText>
            </w:r>
            <w:r>
              <w:rPr>
                <w:rFonts w:hint="eastAsia" w:ascii="宋体" w:hAnsi="宋体" w:eastAsia="宋体" w:cs="宋体"/>
                <w:color w:val="000000"/>
                <w:sz w:val="24"/>
                <w:szCs w:val="24"/>
              </w:rPr>
              <w:fldChar w:fldCharType="separate"/>
            </w:r>
            <w:r>
              <w:rPr>
                <w:rFonts w:hint="eastAsia" w:ascii="宋体" w:hAnsi="宋体" w:cs="宋体"/>
                <w:color w:val="000000" w:themeColor="text1"/>
                <w:sz w:val="24"/>
                <w:szCs w:val="24"/>
                <w:lang w:val="en-US" w:eastAsia="zh-CN"/>
                <w14:textFill>
                  <w14:solidFill>
                    <w14:schemeClr w14:val="tx1"/>
                  </w14:solidFill>
                </w14:textFill>
              </w:rPr>
              <w:t>121768420</w:t>
            </w:r>
            <w:r>
              <w:rPr>
                <w:rFonts w:hint="eastAsia" w:ascii="宋体" w:hAnsi="宋体" w:eastAsia="宋体" w:cs="宋体"/>
                <w:color w:val="000000" w:themeColor="text1"/>
                <w:sz w:val="24"/>
                <w:szCs w:val="24"/>
                <w:lang w:val="en-US" w:eastAsia="zh-CN"/>
                <w14:textFill>
                  <w14:solidFill>
                    <w14:schemeClr w14:val="tx1"/>
                  </w14:solidFill>
                </w14:textFill>
              </w:rPr>
              <w:t>@qq.com</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），逾期不再接受。</w:t>
            </w:r>
          </w:p>
        </w:tc>
      </w:tr>
      <w:tr w14:paraId="79CF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279AF6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14:paraId="69505E3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4B4CD6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14:paraId="020E24D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不接受分包</w:t>
            </w:r>
          </w:p>
        </w:tc>
      </w:tr>
      <w:tr w14:paraId="560F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73C66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14:paraId="781944A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47F6A40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提交首次响应文件截止之日3个工作日前</w:t>
            </w:r>
          </w:p>
        </w:tc>
      </w:tr>
      <w:tr w14:paraId="5260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1A46CB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14:paraId="0FB3A94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14:paraId="454AA686">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28</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 00 </w:t>
            </w:r>
            <w:r>
              <w:rPr>
                <w:rFonts w:hint="eastAsia" w:ascii="宋体" w:hAnsi="宋体" w:eastAsia="宋体" w:cs="宋体"/>
                <w:color w:val="000000" w:themeColor="text1"/>
                <w:sz w:val="24"/>
                <w:szCs w:val="24"/>
                <w:lang w:val="en-US"/>
                <w14:textFill>
                  <w14:solidFill>
                    <w14:schemeClr w14:val="tx1"/>
                  </w14:solidFill>
                </w14:textFill>
              </w:rPr>
              <w:t>秒（北京时间）</w:t>
            </w:r>
          </w:p>
        </w:tc>
      </w:tr>
      <w:tr w14:paraId="4897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47E29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14:paraId="78DA8ED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14:paraId="4247DD2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14:paraId="2783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EBEA8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14:paraId="348BAD5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14:paraId="11B785A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14:paraId="57B6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0DB10A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14:paraId="5F0BD7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28ED95E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14:paraId="1C48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DEC72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77" w:type="dxa"/>
            <w:tcBorders>
              <w:top w:val="single" w:color="auto" w:sz="4" w:space="0"/>
              <w:left w:val="single" w:color="auto" w:sz="4" w:space="0"/>
              <w:bottom w:val="single" w:color="auto" w:sz="4" w:space="0"/>
              <w:right w:val="single" w:color="auto" w:sz="4" w:space="0"/>
            </w:tcBorders>
            <w:vAlign w:val="center"/>
          </w:tcPr>
          <w:p w14:paraId="7FCB23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14:paraId="5E2FE6EF">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磋商</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3</w:t>
            </w:r>
            <w:r>
              <w:rPr>
                <w:rFonts w:hint="eastAsia" w:ascii="宋体" w:hAnsi="宋体" w:eastAsia="宋体" w:cs="宋体"/>
                <w:b/>
                <w:bCs/>
                <w:color w:val="auto"/>
                <w:kern w:val="2"/>
                <w:sz w:val="24"/>
                <w:szCs w:val="24"/>
                <w:lang w:val="en-US" w:eastAsia="zh-CN"/>
              </w:rPr>
              <w:t>000.00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叁仟元整</w:t>
            </w:r>
            <w:r>
              <w:rPr>
                <w:rFonts w:hint="eastAsia" w:ascii="宋体" w:hAnsi="宋体" w:eastAsia="宋体" w:cs="宋体"/>
                <w:b/>
                <w:bCs/>
                <w:color w:val="auto"/>
                <w:kern w:val="2"/>
                <w:sz w:val="24"/>
                <w:szCs w:val="24"/>
                <w:u w:val="none"/>
                <w:lang w:eastAsia="zh-CN"/>
              </w:rPr>
              <w:t>）</w:t>
            </w:r>
          </w:p>
          <w:p w14:paraId="01CDE6AC">
            <w:pPr>
              <w:pStyle w:val="18"/>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000000" w:themeColor="text1"/>
                <w:kern w:val="2"/>
                <w:sz w:val="24"/>
                <w:szCs w:val="24"/>
                <w:lang w:val="en-US" w:eastAsia="zh-CN" w:bidi="ar-SA"/>
                <w14:textFill>
                  <w14:solidFill>
                    <w14:schemeClr w14:val="tx1"/>
                  </w14:solidFill>
                </w14:textFill>
              </w:rPr>
              <w:t>SXBL-ZC-2025-005</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磋商保证金</w:t>
            </w:r>
          </w:p>
          <w:p w14:paraId="31E4D29A">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有效期一致。</w:t>
            </w:r>
          </w:p>
          <w:p w14:paraId="5EF4039D">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保证金的，响应文件无效。请</w:t>
            </w:r>
            <w:r>
              <w:rPr>
                <w:rFonts w:hint="eastAsia" w:ascii="宋体" w:hAnsi="宋体" w:eastAsia="宋体" w:cs="宋体"/>
                <w:color w:val="auto"/>
                <w:sz w:val="24"/>
                <w:szCs w:val="24"/>
                <w:lang w:eastAsia="zh-CN"/>
              </w:rPr>
              <w:t>供应商在响应文件递交截止时间</w:t>
            </w:r>
            <w:r>
              <w:rPr>
                <w:rFonts w:hint="eastAsia" w:ascii="宋体" w:hAnsi="宋体" w:eastAsia="宋体" w:cs="宋体"/>
                <w:color w:val="auto"/>
                <w:sz w:val="24"/>
                <w:szCs w:val="24"/>
                <w:lang w:val="en-US" w:eastAsia="zh-CN"/>
              </w:rPr>
              <w:t>前将磋商保证金由公司账户（磋商保证金的交付单位和投标供应商的名称必须一致）缴纳到下列账户：</w:t>
            </w:r>
          </w:p>
          <w:p w14:paraId="4C964B62">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cs="宋体"/>
                <w:b/>
                <w:bCs/>
                <w:color w:val="auto"/>
                <w:sz w:val="24"/>
                <w:szCs w:val="24"/>
                <w:lang w:eastAsia="zh-CN"/>
              </w:rPr>
              <w:t>陕西伯乐项目管理有限公司</w:t>
            </w:r>
          </w:p>
          <w:p w14:paraId="3C77BB0C">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开户行名称：</w:t>
            </w:r>
            <w:r>
              <w:rPr>
                <w:rFonts w:hint="eastAsia" w:ascii="宋体" w:hAnsi="宋体" w:cs="宋体"/>
                <w:b/>
                <w:bCs/>
                <w:sz w:val="24"/>
                <w:szCs w:val="24"/>
                <w:lang w:eastAsia="zh-CN"/>
              </w:rPr>
              <w:t>中国建行银行股份有限公司延安枣园路支行</w:t>
            </w:r>
          </w:p>
          <w:p w14:paraId="0776F81F">
            <w:p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auto"/>
                <w:sz w:val="24"/>
                <w:szCs w:val="24"/>
              </w:rPr>
              <w:t>账      号：</w:t>
            </w:r>
            <w:r>
              <w:rPr>
                <w:rFonts w:hint="eastAsia" w:ascii="宋体" w:hAnsi="宋体" w:cs="宋体"/>
                <w:b/>
                <w:bCs/>
                <w:sz w:val="24"/>
                <w:szCs w:val="24"/>
              </w:rPr>
              <w:t>61050168950000000667</w:t>
            </w:r>
          </w:p>
        </w:tc>
      </w:tr>
      <w:tr w14:paraId="4E8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97CD6C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14:paraId="3A2E67D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14:paraId="30007C2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14:paraId="337A321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78E4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AAAF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14:paraId="481F4D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14:paraId="69AB69D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响应文件须逐页加盖公章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鲜章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并经法定代表人或其委托代理人在指定页面签字或盖章。由委托代理人签字或盖章的在响应文件中须同时提交响应文件签署授权委托书。</w:t>
            </w:r>
          </w:p>
        </w:tc>
      </w:tr>
      <w:tr w14:paraId="5AD1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EFA538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14:paraId="008C77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14:paraId="3F68232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14:paraId="6E0E3FC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Word和PDF各</w:t>
            </w:r>
            <w:r>
              <w:rPr>
                <w:rFonts w:hint="eastAsia" w:ascii="宋体" w:hAnsi="宋体" w:cs="宋体"/>
                <w:color w:val="000000" w:themeColor="text1"/>
                <w:sz w:val="24"/>
                <w:szCs w:val="24"/>
                <w:lang w:val="en-US" w:eastAsia="zh-CN"/>
                <w14:textFill>
                  <w14:solidFill>
                    <w14:schemeClr w14:val="tx1"/>
                  </w14:solidFill>
                </w14:textFill>
              </w:rPr>
              <w:t>壹</w:t>
            </w:r>
            <w:r>
              <w:rPr>
                <w:rFonts w:hint="eastAsia" w:ascii="宋体" w:hAnsi="宋体" w:eastAsia="宋体" w:cs="宋体"/>
                <w:color w:val="000000" w:themeColor="text1"/>
                <w:sz w:val="24"/>
                <w:szCs w:val="24"/>
                <w:lang w:val="en-US" w:eastAsia="zh-CN"/>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14:paraId="3A65BA4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14:paraId="50A4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47637A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14:paraId="454B1F3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14:paraId="5C2E566A">
            <w:pPr>
              <w:widowControl w:val="0"/>
              <w:spacing w:line="360" w:lineRule="auto"/>
              <w:ind w:firstLine="480" w:firstLineChars="200"/>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14:paraId="1DF275C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14:paraId="643F6C7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14:paraId="02FB5EB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cs="宋体"/>
                <w:kern w:val="2"/>
                <w:sz w:val="24"/>
                <w:szCs w:val="24"/>
                <w:lang w:eastAsia="zh-CN"/>
              </w:rPr>
              <w:t>签字或盖章</w:t>
            </w:r>
            <w:r>
              <w:rPr>
                <w:rFonts w:hint="eastAsia" w:ascii="宋体" w:hAnsi="宋体" w:eastAsia="宋体" w:cs="宋体"/>
                <w:kern w:val="2"/>
                <w:sz w:val="24"/>
                <w:szCs w:val="24"/>
              </w:rPr>
              <w:t>）</w:t>
            </w:r>
          </w:p>
          <w:p w14:paraId="55C1AF3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14:paraId="29D1037D">
            <w:pPr>
              <w:widowControl w:val="0"/>
              <w:numPr>
                <w:ilvl w:val="0"/>
                <w:numId w:val="0"/>
              </w:numPr>
              <w:spacing w:line="360" w:lineRule="auto"/>
              <w:ind w:firstLine="480" w:firstLineChars="200"/>
              <w:jc w:val="both"/>
              <w:rPr>
                <w:rFonts w:hint="eastAsia" w:ascii="宋体" w:hAnsi="宋体" w:eastAsia="宋体" w:cs="宋体"/>
                <w:kern w:val="2"/>
                <w:sz w:val="24"/>
                <w:szCs w:val="24"/>
              </w:rPr>
            </w:pPr>
            <w:r>
              <w:rPr>
                <w:rFonts w:hint="eastAsia" w:ascii="宋体" w:hAnsi="宋体" w:cs="宋体"/>
                <w:kern w:val="2"/>
                <w:sz w:val="24"/>
                <w:szCs w:val="24"/>
                <w:u w:val="none"/>
                <w:lang w:val="en-US" w:eastAsia="zh-CN"/>
              </w:rPr>
              <w:t>4.</w:t>
            </w: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14:paraId="4EC47175">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14:paraId="778C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7D15CC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14:paraId="65FDF49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14:paraId="7576B933">
            <w:pPr>
              <w:spacing w:line="360" w:lineRule="auto"/>
              <w:ind w:firstLine="496"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spacing w:val="4"/>
                <w:sz w:val="24"/>
                <w:szCs w:val="24"/>
                <w14:textFill>
                  <w14:solidFill>
                    <w14:schemeClr w14:val="tx1"/>
                  </w14:solidFill>
                </w14:textFill>
              </w:rPr>
              <w:t>磋商响应文件的正本与副本应采用胶缝方式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14:paraId="3923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3B468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14:paraId="2AA17AA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14:paraId="5FC346E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五厅</w:t>
            </w:r>
          </w:p>
        </w:tc>
      </w:tr>
      <w:tr w14:paraId="0EB1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7325AC">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14:paraId="3C7167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14:paraId="118DA6C8">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14:paraId="6AB2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595C7D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14:paraId="1A145F7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14:paraId="7E49F28E">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w:t>
            </w: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28</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 00 </w:t>
            </w:r>
            <w:r>
              <w:rPr>
                <w:rFonts w:hint="eastAsia" w:ascii="宋体" w:hAnsi="宋体" w:eastAsia="宋体" w:cs="宋体"/>
                <w:color w:val="000000" w:themeColor="text1"/>
                <w:sz w:val="24"/>
                <w:szCs w:val="24"/>
                <w:lang w:val="en-US"/>
                <w14:textFill>
                  <w14:solidFill>
                    <w14:schemeClr w14:val="tx1"/>
                  </w14:solidFill>
                </w14:textFill>
              </w:rPr>
              <w:t>秒</w:t>
            </w:r>
            <w:r>
              <w:rPr>
                <w:rFonts w:hint="eastAsia" w:ascii="宋体" w:hAnsi="宋体" w:eastAsia="宋体" w:cs="宋体"/>
                <w:color w:val="000000" w:themeColor="text1"/>
                <w:sz w:val="24"/>
                <w:szCs w:val="24"/>
                <w14:textFill>
                  <w14:solidFill>
                    <w14:schemeClr w14:val="tx1"/>
                  </w14:solidFill>
                </w14:textFill>
              </w:rPr>
              <w:t>（北京时间）</w:t>
            </w:r>
          </w:p>
          <w:p w14:paraId="1195F7A3">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磋商地点：递交地点：</w:t>
            </w:r>
            <w:r>
              <w:rPr>
                <w:rFonts w:hint="eastAsia" w:ascii="宋体" w:hAnsi="宋体" w:eastAsia="宋体" w:cs="宋体"/>
                <w:color w:val="000000" w:themeColor="text1"/>
                <w:sz w:val="24"/>
                <w:szCs w:val="24"/>
                <w:lang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lang w:val="en-US" w:eastAsia="zh-CN"/>
                <w14:textFill>
                  <w14:solidFill>
                    <w14:schemeClr w14:val="tx1"/>
                  </w14:solidFill>
                </w14:textFill>
              </w:rPr>
              <w:t>厅</w:t>
            </w:r>
          </w:p>
        </w:tc>
      </w:tr>
      <w:tr w14:paraId="5AB2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7DDBE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w:t>
            </w:r>
          </w:p>
        </w:tc>
        <w:tc>
          <w:tcPr>
            <w:tcW w:w="2077" w:type="dxa"/>
            <w:tcBorders>
              <w:top w:val="single" w:color="auto" w:sz="4" w:space="0"/>
              <w:left w:val="single" w:color="auto" w:sz="4" w:space="0"/>
              <w:bottom w:val="single" w:color="auto" w:sz="4" w:space="0"/>
              <w:right w:val="single" w:color="auto" w:sz="4" w:space="0"/>
            </w:tcBorders>
            <w:vAlign w:val="center"/>
          </w:tcPr>
          <w:p w14:paraId="1395AD56">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资格证明文件</w:t>
            </w:r>
          </w:p>
        </w:tc>
        <w:tc>
          <w:tcPr>
            <w:tcW w:w="7371" w:type="dxa"/>
            <w:tcBorders>
              <w:top w:val="single" w:color="auto" w:sz="4" w:space="0"/>
              <w:left w:val="single" w:color="auto" w:sz="4" w:space="0"/>
              <w:bottom w:val="single" w:color="auto" w:sz="4" w:space="0"/>
              <w:right w:val="single" w:color="auto" w:sz="4" w:space="0"/>
            </w:tcBorders>
            <w:vAlign w:val="center"/>
          </w:tcPr>
          <w:p w14:paraId="234B5F32">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7D5D29D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具有独立承担民事责任能力的法人、其他组织或自然人，法人或其他组织提供营业执照（事业单位法人证书），自然人提供身份证明；</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auto"/>
                <w:spacing w:val="0"/>
                <w:kern w:val="2"/>
                <w:sz w:val="24"/>
                <w:szCs w:val="24"/>
                <w:shd w:val="clear" w:fill="FFFFFF"/>
                <w:lang w:val="en-US" w:eastAsia="zh-CN" w:bidi="ar-SA"/>
              </w:rPr>
              <w:t>（1）</w:t>
            </w:r>
            <w:r>
              <w:rPr>
                <w:rFonts w:hint="eastAsia" w:ascii="宋体" w:hAnsi="宋体" w:cs="宋体"/>
                <w:i w:val="0"/>
                <w:iCs w:val="0"/>
                <w:caps w:val="0"/>
                <w:color w:val="auto"/>
                <w:spacing w:val="0"/>
                <w:kern w:val="2"/>
                <w:sz w:val="24"/>
                <w:szCs w:val="24"/>
                <w:shd w:val="clear" w:fill="FFFFFF"/>
                <w:lang w:val="zh-CN" w:eastAsia="zh-CN" w:bidi="ar-SA"/>
              </w:rPr>
              <w:t>提供经年检有效的“三证合一”的营业执照（附2024年度报告书）</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（2）银行开户许可证或开户行基本信息；</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（4）具备建设行政主管部门颁发的安全生产许可证；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（5）</w:t>
            </w:r>
            <w:r>
              <w:rPr>
                <w:rFonts w:hint="eastAsia" w:ascii="宋体" w:hAnsi="宋体" w:cs="宋体"/>
                <w:i w:val="0"/>
                <w:iCs w:val="0"/>
                <w:caps w:val="0"/>
                <w:color w:val="auto"/>
                <w:spacing w:val="0"/>
                <w:kern w:val="2"/>
                <w:sz w:val="24"/>
                <w:szCs w:val="24"/>
                <w:shd w:val="clear" w:fill="FFFFFF"/>
                <w:lang w:val="zh-CN" w:eastAsia="zh-CN" w:bidi="ar-SA"/>
              </w:rPr>
              <w:t>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（6）财务状况报告：</w:t>
            </w:r>
            <w:r>
              <w:rPr>
                <w:rFonts w:hint="eastAsia" w:ascii="宋体" w:hAnsi="宋体" w:cs="宋体"/>
                <w:i w:val="0"/>
                <w:iCs w:val="0"/>
                <w:caps w:val="0"/>
                <w:color w:val="auto"/>
                <w:spacing w:val="0"/>
                <w:kern w:val="2"/>
                <w:sz w:val="24"/>
                <w:szCs w:val="24"/>
                <w:shd w:val="clear" w:fill="FFFFFF"/>
                <w:lang w:val="zh-CN" w:eastAsia="zh-CN" w:bidi="ar-SA"/>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（7）税收缴纳证明：</w:t>
            </w:r>
            <w:r>
              <w:rPr>
                <w:rFonts w:hint="eastAsia" w:ascii="宋体" w:hAnsi="宋体" w:cs="宋体"/>
                <w:i w:val="0"/>
                <w:iCs w:val="0"/>
                <w:caps w:val="0"/>
                <w:color w:val="auto"/>
                <w:spacing w:val="0"/>
                <w:kern w:val="2"/>
                <w:sz w:val="24"/>
                <w:szCs w:val="24"/>
                <w:shd w:val="clear" w:fill="FFFFFF"/>
                <w:lang w:val="zh-CN" w:eastAsia="zh-CN" w:bidi="ar-SA"/>
              </w:rPr>
              <w:t>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（8）社会保障资金缴纳证明：</w:t>
            </w:r>
            <w:r>
              <w:rPr>
                <w:rFonts w:hint="eastAsia" w:ascii="宋体" w:hAnsi="宋体" w:cs="宋体"/>
                <w:i w:val="0"/>
                <w:iCs w:val="0"/>
                <w:caps w:val="0"/>
                <w:color w:val="auto"/>
                <w:spacing w:val="0"/>
                <w:kern w:val="2"/>
                <w:sz w:val="24"/>
                <w:szCs w:val="24"/>
                <w:shd w:val="clear" w:fill="FFFFFF"/>
                <w:lang w:val="zh-CN" w:eastAsia="zh-CN" w:bidi="ar-SA"/>
              </w:rPr>
              <w:t>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（9）</w:t>
            </w:r>
            <w:r>
              <w:rPr>
                <w:rFonts w:hint="eastAsia" w:ascii="宋体" w:hAnsi="宋体" w:cs="宋体"/>
                <w:i w:val="0"/>
                <w:iCs w:val="0"/>
                <w:caps w:val="0"/>
                <w:color w:val="auto"/>
                <w:spacing w:val="0"/>
                <w:kern w:val="2"/>
                <w:sz w:val="24"/>
                <w:szCs w:val="24"/>
                <w:shd w:val="clear" w:fill="FFFFFF"/>
                <w:lang w:val="zh-CN" w:eastAsia="zh-CN" w:bidi="ar-SA"/>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（10）参加政府采购活动前3年内经营活动中没有重大违法记录声明</w:t>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p>
          <w:p w14:paraId="092526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kern w:val="2"/>
                <w:sz w:val="24"/>
                <w:szCs w:val="24"/>
                <w:shd w:val="clear" w:fill="FFFFFF"/>
                <w:lang w:val="en-US" w:eastAsia="zh-CN" w:bidi="ar-SA"/>
              </w:rPr>
              <w:t>（1</w:t>
            </w:r>
            <w:r>
              <w:rPr>
                <w:rFonts w:hint="eastAsia" w:ascii="宋体" w:hAnsi="宋体" w:cs="宋体"/>
                <w:i w:val="0"/>
                <w:iCs w:val="0"/>
                <w:caps w:val="0"/>
                <w:color w:val="auto"/>
                <w:spacing w:val="0"/>
                <w:kern w:val="2"/>
                <w:sz w:val="24"/>
                <w:szCs w:val="24"/>
                <w:shd w:val="clear" w:fill="FFFFFF"/>
                <w:lang w:val="en-US" w:eastAsia="zh-CN" w:bidi="ar-SA"/>
              </w:rPr>
              <w:t>2</w:t>
            </w:r>
            <w:r>
              <w:rPr>
                <w:rFonts w:hint="eastAsia" w:ascii="宋体" w:hAnsi="宋体" w:eastAsia="宋体" w:cs="宋体"/>
                <w:i w:val="0"/>
                <w:iCs w:val="0"/>
                <w:caps w:val="0"/>
                <w:color w:val="auto"/>
                <w:spacing w:val="0"/>
                <w:kern w:val="2"/>
                <w:sz w:val="24"/>
                <w:szCs w:val="24"/>
                <w:shd w:val="clear" w:fill="FFFFFF"/>
                <w:lang w:val="en-US" w:eastAsia="zh-CN" w:bidi="ar-SA"/>
              </w:rPr>
              <w:t>）磋商保证金缴纳凭证；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）本项目不接受联合体磋商。</w:t>
            </w:r>
          </w:p>
          <w:p w14:paraId="105F7A98">
            <w:pPr>
              <w:pStyle w:val="44"/>
              <w:spacing w:line="360" w:lineRule="auto"/>
              <w:ind w:firstLine="482" w:firstLineChars="200"/>
              <w:rPr>
                <w:rFonts w:hint="eastAsia"/>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以上资格证明文件为供应商的必备文件，开标当天，请将上述资格证明文件复印件胶装加盖公章同响应文件一起单独密封递交（密封要求同响应文件），以便对其磋商资格进行审查。有给定格式的需按照磋商文件给定格式提供，未提供按无效响应处理。</w:t>
            </w:r>
          </w:p>
        </w:tc>
      </w:tr>
      <w:tr w14:paraId="491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120BFC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14:paraId="08A62BB1">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5BA5F13E">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人；其中采购人代表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eastAsia="宋体" w:cs="宋体"/>
                <w:color w:val="000000"/>
                <w:kern w:val="0"/>
                <w:sz w:val="24"/>
                <w:szCs w:val="24"/>
                <w:lang w:val="en-US" w:eastAsia="zh-CN"/>
              </w:rPr>
              <w:t>2人；</w:t>
            </w:r>
          </w:p>
          <w:p w14:paraId="092EE38F">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磋商小组专家确定方式：陕西省政府采购综合管理平台专家库随机抽取</w:t>
            </w:r>
            <w:r>
              <w:rPr>
                <w:rFonts w:hint="eastAsia" w:ascii="宋体" w:hAnsi="宋体" w:eastAsia="宋体" w:cs="宋体"/>
                <w:color w:val="000000" w:themeColor="text1"/>
                <w:kern w:val="0"/>
                <w:sz w:val="24"/>
                <w:szCs w:val="24"/>
                <w14:textFill>
                  <w14:solidFill>
                    <w14:schemeClr w14:val="tx1"/>
                  </w14:solidFill>
                </w14:textFill>
              </w:rPr>
              <w:t>。</w:t>
            </w:r>
          </w:p>
        </w:tc>
      </w:tr>
      <w:tr w14:paraId="5D65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39FDC2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14:paraId="4DE526F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14:paraId="426B119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14:paraId="0FD9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83C2FE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14:paraId="4774506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14:paraId="6F0BB7F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56E4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87CE07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p>
        </w:tc>
        <w:tc>
          <w:tcPr>
            <w:tcW w:w="2077" w:type="dxa"/>
            <w:tcBorders>
              <w:top w:val="single" w:color="auto" w:sz="4" w:space="0"/>
              <w:left w:val="single" w:color="auto" w:sz="4" w:space="0"/>
              <w:bottom w:val="single" w:color="auto" w:sz="4" w:space="0"/>
              <w:right w:val="single" w:color="auto" w:sz="4" w:space="0"/>
            </w:tcBorders>
            <w:vAlign w:val="center"/>
          </w:tcPr>
          <w:p w14:paraId="3A5A0BD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b/>
                <w:bCs/>
                <w:sz w:val="24"/>
                <w:szCs w:val="24"/>
              </w:rPr>
              <w:t>支持中小企业</w:t>
            </w:r>
          </w:p>
        </w:tc>
        <w:tc>
          <w:tcPr>
            <w:tcW w:w="7371" w:type="dxa"/>
            <w:tcBorders>
              <w:top w:val="single" w:color="auto" w:sz="4" w:space="0"/>
              <w:left w:val="single" w:color="auto" w:sz="4" w:space="0"/>
              <w:bottom w:val="single" w:color="auto" w:sz="4" w:space="0"/>
              <w:right w:val="single" w:color="auto" w:sz="4" w:space="0"/>
            </w:tcBorders>
            <w:vAlign w:val="center"/>
          </w:tcPr>
          <w:p w14:paraId="097ECFE2">
            <w:pPr>
              <w:pStyle w:val="20"/>
              <w:spacing w:line="400" w:lineRule="exact"/>
              <w:jc w:val="left"/>
              <w:rPr>
                <w:rFonts w:hint="eastAsia" w:hAnsi="宋体" w:cs="Times New Roman"/>
                <w:b/>
                <w:bCs/>
                <w:sz w:val="24"/>
                <w:szCs w:val="24"/>
                <w:lang w:eastAsia="zh-CN"/>
              </w:rPr>
            </w:pPr>
            <w:r>
              <w:rPr>
                <w:rFonts w:hint="eastAsia" w:hAnsi="宋体" w:cs="Times New Roman"/>
                <w:b/>
                <w:bCs/>
                <w:sz w:val="24"/>
                <w:szCs w:val="24"/>
                <w:lang w:val="en-US" w:eastAsia="zh-CN"/>
              </w:rPr>
              <w:t>本项目为专门面向中小企业预留份额项目</w:t>
            </w:r>
            <w:r>
              <w:rPr>
                <w:rFonts w:hAnsi="宋体" w:cs="Times New Roman"/>
                <w:b/>
                <w:bCs/>
                <w:sz w:val="24"/>
                <w:szCs w:val="24"/>
              </w:rPr>
              <w:t>,</w:t>
            </w:r>
            <w:r>
              <w:rPr>
                <w:rFonts w:hint="eastAsia" w:hAnsi="宋体" w:cs="Times New Roman"/>
                <w:b/>
                <w:bCs/>
                <w:sz w:val="24"/>
                <w:szCs w:val="24"/>
                <w:lang w:val="en-US" w:eastAsia="zh-CN"/>
              </w:rPr>
              <w:t>不</w:t>
            </w:r>
            <w:r>
              <w:rPr>
                <w:rFonts w:hint="eastAsia" w:hAnsi="宋体" w:cs="Times New Roman"/>
                <w:b/>
                <w:bCs/>
                <w:sz w:val="24"/>
                <w:szCs w:val="24"/>
              </w:rPr>
              <w:t>执行</w:t>
            </w:r>
            <w:r>
              <w:rPr>
                <w:rFonts w:hAnsi="宋体" w:cs="Times New Roman"/>
                <w:b/>
                <w:bCs/>
                <w:sz w:val="24"/>
                <w:szCs w:val="24"/>
              </w:rPr>
              <w:t>价格分扣除</w:t>
            </w:r>
            <w:r>
              <w:rPr>
                <w:rFonts w:hint="eastAsia" w:hAnsi="宋体" w:cs="Times New Roman"/>
                <w:b/>
                <w:bCs/>
                <w:sz w:val="24"/>
                <w:szCs w:val="24"/>
                <w:lang w:eastAsia="zh-CN"/>
              </w:rPr>
              <w:t>。</w:t>
            </w:r>
          </w:p>
          <w:p w14:paraId="48020BE9">
            <w:pPr>
              <w:pStyle w:val="20"/>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hAnsi="宋体" w:cs="Times New Roman"/>
                <w:b/>
                <w:bCs/>
                <w:color w:val="000000"/>
                <w:sz w:val="24"/>
                <w:szCs w:val="24"/>
              </w:rPr>
              <w:t>采购标的对应的中小企业划分标准所属行业：</w:t>
            </w:r>
            <w:r>
              <w:rPr>
                <w:rFonts w:hint="eastAsia" w:hAnsi="宋体" w:cs="Times New Roman"/>
                <w:b/>
                <w:bCs/>
                <w:color w:val="000000"/>
                <w:sz w:val="24"/>
                <w:szCs w:val="24"/>
                <w:lang w:val="en-US" w:eastAsia="zh-CN"/>
              </w:rPr>
              <w:t>建筑业</w:t>
            </w:r>
            <w:r>
              <w:rPr>
                <w:rFonts w:hint="eastAsia" w:ascii="宋体" w:hAnsi="宋体" w:eastAsia="宋体" w:cs="Times New Roman"/>
                <w:b/>
                <w:bCs/>
                <w:sz w:val="24"/>
                <w:szCs w:val="24"/>
                <w:lang w:val="en-US" w:eastAsia="zh-CN"/>
              </w:rPr>
              <w:t>。</w:t>
            </w:r>
          </w:p>
        </w:tc>
      </w:tr>
      <w:tr w14:paraId="6C4A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DB40C9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14:paraId="5E60610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sz w:val="24"/>
                <w:szCs w:val="24"/>
              </w:rPr>
              <w:t>其他法律法规强制性规定或扶持政策</w:t>
            </w:r>
          </w:p>
        </w:tc>
        <w:tc>
          <w:tcPr>
            <w:tcW w:w="7371" w:type="dxa"/>
            <w:tcBorders>
              <w:top w:val="single" w:color="auto" w:sz="4" w:space="0"/>
              <w:left w:val="single" w:color="auto" w:sz="4" w:space="0"/>
              <w:bottom w:val="single" w:color="auto" w:sz="4" w:space="0"/>
              <w:right w:val="single" w:color="auto" w:sz="4" w:space="0"/>
            </w:tcBorders>
            <w:vAlign w:val="center"/>
          </w:tcPr>
          <w:p w14:paraId="2BFC341D">
            <w:pPr>
              <w:pStyle w:val="20"/>
              <w:spacing w:line="400" w:lineRule="exact"/>
              <w:jc w:val="left"/>
              <w:rPr>
                <w:rFonts w:hAnsi="宋体"/>
                <w:sz w:val="24"/>
                <w:szCs w:val="24"/>
              </w:rPr>
            </w:pPr>
            <w:r>
              <w:rPr>
                <w:rFonts w:hint="eastAsia" w:hAnsi="宋体"/>
                <w:sz w:val="24"/>
                <w:szCs w:val="24"/>
              </w:rPr>
              <w:t>残疾人福利性单位可视同小微企业。</w:t>
            </w:r>
          </w:p>
          <w:p w14:paraId="63B45A96">
            <w:pPr>
              <w:pStyle w:val="20"/>
              <w:spacing w:line="400" w:lineRule="exact"/>
              <w:jc w:val="left"/>
              <w:rPr>
                <w:rFonts w:hAnsi="宋体"/>
                <w:sz w:val="24"/>
                <w:szCs w:val="24"/>
              </w:rPr>
            </w:pPr>
            <w:r>
              <w:rPr>
                <w:rFonts w:hint="eastAsia" w:hAnsi="宋体"/>
                <w:sz w:val="24"/>
                <w:szCs w:val="24"/>
              </w:rPr>
              <w:t>但应满足下列条件：</w:t>
            </w:r>
          </w:p>
          <w:p w14:paraId="10534D6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sz w:val="24"/>
                <w:szCs w:val="24"/>
              </w:rPr>
              <w:t>残疾人福利性单位应符合《财政部、民政部、中国残疾人联合会关于促进残疾人就业政府采购政策的通知》（财库[2017]141号）文件规定，并提供《残疾人福利性单位声明函》。</w:t>
            </w:r>
          </w:p>
        </w:tc>
      </w:tr>
      <w:tr w14:paraId="6521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359D1F4">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w:t>
            </w:r>
          </w:p>
        </w:tc>
        <w:tc>
          <w:tcPr>
            <w:tcW w:w="2077" w:type="dxa"/>
            <w:tcBorders>
              <w:top w:val="single" w:color="auto" w:sz="4" w:space="0"/>
              <w:left w:val="single" w:color="auto" w:sz="4" w:space="0"/>
              <w:bottom w:val="single" w:color="auto" w:sz="4" w:space="0"/>
              <w:right w:val="single" w:color="auto" w:sz="4" w:space="0"/>
            </w:tcBorders>
            <w:vAlign w:val="center"/>
          </w:tcPr>
          <w:p w14:paraId="5F486C2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color w:val="000000"/>
                <w:kern w:val="2"/>
                <w:sz w:val="24"/>
                <w:szCs w:val="24"/>
                <w:lang w:val="en-US" w:eastAsia="zh-CN" w:bidi="ar-SA"/>
              </w:rPr>
              <w:t>落实政府采购信用融资政策</w:t>
            </w:r>
          </w:p>
        </w:tc>
        <w:tc>
          <w:tcPr>
            <w:tcW w:w="7371" w:type="dxa"/>
            <w:tcBorders>
              <w:top w:val="single" w:color="auto" w:sz="4" w:space="0"/>
              <w:left w:val="single" w:color="auto" w:sz="4" w:space="0"/>
              <w:bottom w:val="single" w:color="auto" w:sz="4" w:space="0"/>
              <w:right w:val="single" w:color="auto" w:sz="4" w:space="0"/>
            </w:tcBorders>
            <w:vAlign w:val="center"/>
          </w:tcPr>
          <w:p w14:paraId="3DBFD04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rPr>
              <w:t>陕西省财政厅关于印发《陕西省中小企业政府采购信用融资办法》（陕财办采〔2018〕23号）</w:t>
            </w:r>
            <w:r>
              <w:rPr>
                <w:rFonts w:hint="eastAsia" w:ascii="宋体" w:hAnsi="宋体" w:cs="宋体"/>
                <w:color w:val="000000"/>
                <w:sz w:val="24"/>
                <w:szCs w:val="24"/>
                <w:lang w:eastAsia="zh-CN"/>
              </w:rPr>
              <w:t>；</w:t>
            </w:r>
            <w:r>
              <w:rPr>
                <w:rFonts w:hint="eastAsia" w:ascii="宋体" w:hAnsi="宋体" w:eastAsia="宋体" w:cs="宋体"/>
                <w:b w:val="0"/>
                <w:color w:val="000000"/>
                <w:kern w:val="2"/>
                <w:sz w:val="24"/>
                <w:szCs w:val="24"/>
                <w:lang w:val="en-US" w:eastAsia="zh-CN" w:bidi="ar-SA"/>
              </w:rPr>
              <w:t>融资平台：有融资需求的供应商可根据自身情况，在陕西省政府采购信用融资平台（含各市分平台）自主选择金融机构及其融资产品，凭政府采购中标（成交）通知书或政府采购合同向金融机构提出融资申请。网址：http://www.ccgp-shaanxi.gov.cn/zcdservice/zcd/shanxi/。</w:t>
            </w:r>
          </w:p>
        </w:tc>
      </w:tr>
      <w:tr w14:paraId="6F66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9D668B3">
            <w:pPr>
              <w:widowControl w:val="0"/>
              <w:spacing w:line="360" w:lineRule="auto"/>
              <w:ind w:firstLine="0" w:firstLineChars="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cs="宋体"/>
                <w:kern w:val="2"/>
                <w:sz w:val="24"/>
                <w:szCs w:val="24"/>
                <w:lang w:val="en-US" w:eastAsia="zh-CN"/>
              </w:rPr>
              <w:t>12</w:t>
            </w:r>
          </w:p>
        </w:tc>
        <w:tc>
          <w:tcPr>
            <w:tcW w:w="9448" w:type="dxa"/>
            <w:gridSpan w:val="2"/>
            <w:tcBorders>
              <w:top w:val="single" w:color="auto" w:sz="4" w:space="0"/>
              <w:left w:val="single" w:color="auto" w:sz="4" w:space="0"/>
              <w:bottom w:val="single" w:color="auto" w:sz="4" w:space="0"/>
              <w:right w:val="single" w:color="auto" w:sz="4" w:space="0"/>
            </w:tcBorders>
            <w:vAlign w:val="center"/>
          </w:tcPr>
          <w:p w14:paraId="331986B9">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14:paraId="14A0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3EBB2F6">
            <w:pPr>
              <w:widowControl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rPr>
              <w:t>代理服务费：中标（成交）供应商在领取中标（成交）通知书时，我单位参照国家计委关于印发《招标代理服务收费管理暂行办法》的通知（计价格〔2002〕1980号）、《国家发展和改革委员会办公厅关于招标代理服务收费有关问题的通知》（发改办价格〔2003〕857号）、依据延安市建筑业协会招标投标分会文件颁布的《延安市招标代理服务指导意见》（延市建协招发[2020]6号）文件规定向中标（成交）供应商收取代理服务费。</w:t>
            </w:r>
          </w:p>
        </w:tc>
      </w:tr>
      <w:tr w14:paraId="7909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B64B80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14:paraId="2E29A2D7">
      <w:pPr>
        <w:spacing w:line="360" w:lineRule="auto"/>
        <w:jc w:val="left"/>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20C707C2">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1" w:name="_Toc420591643"/>
      <w:bookmarkStart w:id="12" w:name="_Toc13586"/>
      <w:bookmarkStart w:id="13" w:name="_Toc421778365"/>
      <w:bookmarkStart w:id="14" w:name="_Toc526842683"/>
      <w:bookmarkStart w:id="15" w:name="_Toc425240464"/>
      <w:bookmarkStart w:id="16" w:name="_Toc361406350"/>
      <w:bookmarkStart w:id="17" w:name="_Toc145989485"/>
      <w:bookmarkStart w:id="18" w:name="_Toc246996242"/>
      <w:bookmarkStart w:id="19" w:name="_Toc221523517"/>
      <w:bookmarkStart w:id="20" w:name="_Toc456197085"/>
      <w:bookmarkStart w:id="21" w:name="_Toc112236889"/>
      <w:bookmarkStart w:id="22" w:name="_Toc397410656"/>
      <w:bookmarkStart w:id="23" w:name="_Toc123211617"/>
      <w:bookmarkStart w:id="24" w:name="_Toc179632617"/>
      <w:bookmarkStart w:id="25" w:name="_Toc361406429"/>
      <w:bookmarkStart w:id="26" w:name="_Toc343511682"/>
      <w:bookmarkStart w:id="27" w:name="_Toc395711817"/>
      <w:bookmarkStart w:id="28" w:name="_Toc397585167"/>
      <w:bookmarkStart w:id="29" w:name="_Toc397410469"/>
      <w:bookmarkStart w:id="30" w:name="_Toc225592722"/>
      <w:bookmarkStart w:id="31" w:name="_Toc394320898"/>
      <w:bookmarkStart w:id="32" w:name="_Toc169940988"/>
      <w:bookmarkStart w:id="33" w:name="_Toc144974566"/>
      <w:bookmarkStart w:id="34" w:name="_Toc18142"/>
      <w:bookmarkStart w:id="35" w:name="_Toc132684599"/>
      <w:bookmarkStart w:id="36" w:name="_Toc152045599"/>
      <w:bookmarkStart w:id="37" w:name="_Toc397585236"/>
      <w:bookmarkStart w:id="38" w:name="_Toc152042376"/>
      <w:bookmarkStart w:id="39" w:name="_Toc247085757"/>
      <w:bookmarkStart w:id="40" w:name="_Toc246996985"/>
      <w:r>
        <w:rPr>
          <w:rFonts w:hint="eastAsia" w:ascii="宋体" w:hAnsi="宋体" w:eastAsia="宋体" w:cs="宋体"/>
          <w:b/>
          <w:color w:val="000000" w:themeColor="text1"/>
          <w:sz w:val="28"/>
          <w:szCs w:val="28"/>
          <w14:textFill>
            <w14:solidFill>
              <w14:schemeClr w14:val="tx1"/>
            </w14:solidFill>
          </w14:textFill>
        </w:rPr>
        <w:t>1．总则</w:t>
      </w:r>
      <w:bookmarkEnd w:id="11"/>
      <w:bookmarkEnd w:id="12"/>
      <w:bookmarkEnd w:id="13"/>
      <w:bookmarkEnd w:id="14"/>
      <w:bookmarkEnd w:id="15"/>
    </w:p>
    <w:p w14:paraId="5F74B06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14:paraId="25EF395F">
      <w:pPr>
        <w:pStyle w:val="15"/>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根据《中华人民共和国政府采购法》、《中华人民共和国政府采购法实施条例》等有关法律、法规和规章的规定，本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14:paraId="71D47E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14:paraId="3CC47B8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14:paraId="685215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14:paraId="4D4EAC1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14:paraId="03D8D2B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14:paraId="7C3AE6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14:paraId="0AB6AA5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w:t>
      </w:r>
      <w:r>
        <w:rPr>
          <w:rFonts w:hint="eastAsia" w:ascii="宋体" w:hAnsi="宋体" w:cs="宋体"/>
          <w:b/>
          <w:color w:val="000000" w:themeColor="text1"/>
          <w:sz w:val="28"/>
          <w:szCs w:val="28"/>
          <w:lang w:eastAsia="zh-CN"/>
          <w14:textFill>
            <w14:solidFill>
              <w14:schemeClr w14:val="tx1"/>
            </w14:solidFill>
          </w14:textFill>
        </w:rPr>
        <w:t>、质保期</w:t>
      </w:r>
    </w:p>
    <w:p w14:paraId="40D93E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14:paraId="7FB97F2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14:paraId="69BC815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14:paraId="70C4816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14:paraId="2F9705A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14:paraId="7CCB4A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14:paraId="1D8416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14:paraId="62862D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14:paraId="78D100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6E4A671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14:paraId="50F963D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14:paraId="6DF663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14:paraId="5213C1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14:paraId="10409F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14:paraId="1A3E2D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14:paraId="29DD99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14:paraId="10E31A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14:paraId="00E482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14:paraId="075CAC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14:paraId="5FCCEE9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14:paraId="507B44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14:paraId="269D62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14:paraId="1F7CF8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42533B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14:paraId="46222D7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14:paraId="78E991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14:paraId="3B52100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14:paraId="00A531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14:paraId="7314C4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14:paraId="2C93CA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14:paraId="03E6CDE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14:paraId="7C7385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14:paraId="2106844E">
      <w:pPr>
        <w:pStyle w:val="5"/>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14:paraId="133D6C9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1"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41"/>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14:paraId="4CAA6C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2"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42"/>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14:paraId="1DE6EDD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3"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43"/>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14:paraId="048FCBFC">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14:paraId="2DEB8F70">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14:paraId="2F1DF529">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14:paraId="64A87D8D">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14:paraId="5C89BF2F">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14:paraId="48A72DF5">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4" w:name="_Toc526842684"/>
      <w:bookmarkStart w:id="45" w:name="_Toc421778366"/>
      <w:bookmarkStart w:id="46" w:name="_Toc32145"/>
      <w:bookmarkStart w:id="47" w:name="_Toc425240465"/>
      <w:bookmarkStart w:id="48" w:name="_Toc420591644"/>
      <w:r>
        <w:rPr>
          <w:rFonts w:hint="eastAsia" w:ascii="宋体" w:hAnsi="宋体" w:eastAsia="宋体" w:cs="宋体"/>
          <w:b/>
          <w:color w:val="000000" w:themeColor="text1"/>
          <w:sz w:val="28"/>
          <w:szCs w:val="28"/>
          <w14:textFill>
            <w14:solidFill>
              <w14:schemeClr w14:val="tx1"/>
            </w14:solidFill>
          </w14:textFill>
        </w:rPr>
        <w:t>2．磋商文件</w:t>
      </w:r>
      <w:bookmarkEnd w:id="44"/>
      <w:bookmarkEnd w:id="45"/>
      <w:bookmarkEnd w:id="46"/>
      <w:bookmarkEnd w:id="47"/>
      <w:bookmarkEnd w:id="48"/>
    </w:p>
    <w:p w14:paraId="6D8D4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14:paraId="7CDB55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14:paraId="330E605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14:paraId="4CF18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14:paraId="765CB4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14:paraId="568750C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拟签订文本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14:paraId="15C8F1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p>
    <w:p w14:paraId="2997A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14:paraId="69407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14:paraId="2866D4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14:paraId="38004AF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14:paraId="642297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49"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形式（包括信函、电报、传真等可以有形地表现所载内容的形式，下同）并将电子版发至</w:t>
      </w:r>
      <w:bookmarkEnd w:id="49"/>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"mailto:sxzb9@126.com" </w:instrText>
      </w:r>
      <w:r>
        <w:rPr>
          <w:rFonts w:hint="eastAsia" w:ascii="宋体" w:hAnsi="宋体" w:eastAsia="宋体" w:cs="宋体"/>
          <w:color w:val="000000"/>
          <w:sz w:val="28"/>
          <w:szCs w:val="28"/>
        </w:rPr>
        <w:fldChar w:fldCharType="separate"/>
      </w:r>
      <w:r>
        <w:rPr>
          <w:rFonts w:hint="eastAsia" w:ascii="宋体" w:hAnsi="宋体" w:cs="宋体"/>
          <w:color w:val="000000"/>
          <w:sz w:val="28"/>
          <w:szCs w:val="28"/>
          <w:lang w:val="en-US" w:eastAsia="zh-CN"/>
        </w:rPr>
        <w:t>471993164@qq.com</w:t>
      </w:r>
      <w:r>
        <w:rPr>
          <w:rFonts w:hint="eastAsia" w:ascii="宋体" w:hAnsi="宋体" w:eastAsia="宋体" w:cs="宋体"/>
          <w:color w:val="000000"/>
          <w:sz w:val="28"/>
          <w:szCs w:val="28"/>
        </w:rPr>
        <w:fldChar w:fldCharType="end"/>
      </w:r>
      <w:r>
        <w:rPr>
          <w:rFonts w:hint="eastAsia" w:ascii="宋体" w:hAnsi="宋体" w:eastAsia="宋体" w:cs="宋体"/>
          <w:color w:val="000000" w:themeColor="text1"/>
          <w:sz w:val="28"/>
          <w:szCs w:val="28"/>
          <w14:textFill>
            <w14:solidFill>
              <w14:schemeClr w14:val="tx1"/>
            </w14:solidFill>
          </w14:textFill>
        </w:rPr>
        <w:t>，要求采购人对磋商文件予以澄清。</w:t>
      </w:r>
    </w:p>
    <w:p w14:paraId="544582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3个工作日前以书面形式发给所有购买磋商文件的供应商，但不指明澄清问题的来源。如果澄清发出的时间距提交首次响应文件截止之日不足3个工作日，相应延长提交首次响应文件截止之日。</w:t>
      </w:r>
    </w:p>
    <w:p w14:paraId="745AE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14:paraId="5778AD0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14:paraId="1D5520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3个工作日前，采购人可以书面形式修改磋商文件，并通知所有已购买磋商文件的供应商。如果修改磋商文件的时间距提交首次响应文件截止之日不足3个工作日，相应延长提交首次响应文件截止之日。</w:t>
      </w:r>
    </w:p>
    <w:p w14:paraId="32FA71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0"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14:paraId="1DF6641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51"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51"/>
    <w:p w14:paraId="10AFCFB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关于做好政府采购信息公开工作的通知--财库[2015]135号</w:t>
      </w:r>
    </w:p>
    <w:p w14:paraId="2E0821E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6.更正事项。</w:t>
      </w:r>
    </w:p>
    <w:p w14:paraId="7139A6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采购人或者采购代理机构对已发出的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名称及首次公告日期，更正事项、内容及日期，</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联系人和电话。</w:t>
      </w:r>
    </w:p>
    <w:p w14:paraId="1243F8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、资格预审申请文件、响应文件编制的，采购人或者采购代理机构发布澄清公告并以书面形式通知潜在供应商的时间，应当在投标截止时间至少</w:t>
      </w:r>
      <w:r>
        <w:rPr>
          <w:rFonts w:hint="eastAsia" w:ascii="宋体" w:hAnsi="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日前、提交资格预审申请文件截止时间至少</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日前，或者提交首次响应文件截止之日</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个工作日前；不足上述时间的，应当顺延提交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、资格预审申请文件或响应文件的截止时间。</w:t>
      </w:r>
    </w:p>
    <w:p w14:paraId="188D047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BE7C1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14:paraId="3A5CB4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14:paraId="6DF6F9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837D09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52" w:name="_Toc27230"/>
      <w:bookmarkStart w:id="53" w:name="_Toc526842685"/>
      <w:bookmarkStart w:id="54" w:name="_Toc421778367"/>
      <w:bookmarkStart w:id="55" w:name="_Toc425240466"/>
      <w:r>
        <w:rPr>
          <w:rFonts w:hint="eastAsia" w:ascii="宋体" w:hAnsi="宋体" w:eastAsia="宋体" w:cs="宋体"/>
          <w:b/>
          <w:color w:val="000000" w:themeColor="text1"/>
          <w:sz w:val="28"/>
          <w:szCs w:val="28"/>
          <w14:textFill>
            <w14:solidFill>
              <w14:schemeClr w14:val="tx1"/>
            </w14:solidFill>
          </w14:textFill>
        </w:rPr>
        <w:t>3．磋商响应文件</w:t>
      </w:r>
      <w:bookmarkEnd w:id="50"/>
      <w:bookmarkEnd w:id="52"/>
      <w:bookmarkEnd w:id="53"/>
      <w:bookmarkEnd w:id="54"/>
      <w:bookmarkEnd w:id="55"/>
    </w:p>
    <w:p w14:paraId="1CFB5AF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14:paraId="3B277CA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14:paraId="329809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 响应函</w:t>
      </w:r>
    </w:p>
    <w:p w14:paraId="28B5C4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 磋商一览表（一次）</w:t>
      </w:r>
    </w:p>
    <w:p w14:paraId="19023C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法定代表人身份证明</w:t>
      </w:r>
    </w:p>
    <w:p w14:paraId="22978A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 法定代表人授权委托书</w:t>
      </w:r>
    </w:p>
    <w:p w14:paraId="7296730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 技术方案</w:t>
      </w:r>
    </w:p>
    <w:p w14:paraId="206314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 商务方案</w:t>
      </w:r>
    </w:p>
    <w:p w14:paraId="6CE6C3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 供应商承诺书</w:t>
      </w:r>
    </w:p>
    <w:p w14:paraId="2E920A49">
      <w:pPr>
        <w:spacing w:line="360" w:lineRule="auto"/>
        <w:ind w:firstLine="560"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8)陕西省政府采购供应商拒绝政府采购领域商业贿赂承诺书</w:t>
      </w:r>
    </w:p>
    <w:p w14:paraId="62C1FB6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9)资格审查资料</w:t>
      </w:r>
    </w:p>
    <w:p w14:paraId="1A852D0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10)其它资料</w:t>
      </w:r>
    </w:p>
    <w:p w14:paraId="17528F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14:paraId="0A6CDE8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14:paraId="21346C9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cs="宋体"/>
          <w:color w:val="000000" w:themeColor="text1"/>
          <w:sz w:val="28"/>
          <w:szCs w:val="28"/>
          <w:lang w:eastAsia="zh-CN"/>
          <w14:textFill>
            <w14:solidFill>
              <w14:schemeClr w14:val="tx1"/>
            </w14:solidFill>
          </w14:textFill>
        </w:rPr>
        <w:t>。</w:t>
      </w:r>
    </w:p>
    <w:p w14:paraId="4D0590BE">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14:paraId="5F4A066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14:paraId="6953EE02">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14:paraId="0F0632AD">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14:paraId="42E1F04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14:paraId="372D61C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3.2.7凡本磋商文件要求（或允许）及供应商认为需要进行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时未报或未在磋商响应文件中予以说明，采购人将认为这些费用供应商已计取，并包含在总报价中（项目内容、项目量调整除外）。</w:t>
      </w:r>
    </w:p>
    <w:p w14:paraId="35F799D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3.2.8供应商不得以低于成本的报价参加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，当磋商小组认为供应商的报价明显不合理或低于成本价，有可能影响商品质量和不能诚信履约的，可要求供应商提供书面说明，并提交相关证明，否则，可拒绝供应商的磋商响应文件。</w:t>
      </w:r>
    </w:p>
    <w:p w14:paraId="7947E2F3">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3.2.9第二次报价。</w:t>
      </w:r>
    </w:p>
    <w:p w14:paraId="14D067DA">
      <w:pPr>
        <w:wordWrap/>
        <w:overflowPunct/>
        <w:topLinePunct w:val="0"/>
        <w:bidi w:val="0"/>
        <w:spacing w:line="360" w:lineRule="auto"/>
        <w:ind w:firstLine="560" w:firstLineChars="200"/>
        <w:rPr>
          <w:rFonts w:hint="eastAsia" w:ascii="宋体" w:hAnsi="宋体" w:eastAsia="宋体" w:cs="宋体"/>
          <w:color w:val="000000"/>
          <w:sz w:val="28"/>
          <w:szCs w:val="28"/>
          <w:lang w:eastAsia="zh-CN"/>
        </w:rPr>
      </w:pPr>
      <w:bookmarkStart w:id="56" w:name="_Toc4322_WPSOffice_Level1"/>
      <w:bookmarkStart w:id="57" w:name="_Toc17219"/>
      <w:r>
        <w:rPr>
          <w:rFonts w:hint="eastAsia" w:ascii="宋体" w:hAnsi="宋体" w:eastAsia="宋体" w:cs="宋体"/>
          <w:color w:val="000000"/>
          <w:sz w:val="28"/>
          <w:szCs w:val="28"/>
          <w:lang w:val="en-US" w:eastAsia="zh-CN"/>
        </w:rPr>
        <w:t>根据</w:t>
      </w:r>
      <w:r>
        <w:rPr>
          <w:rFonts w:hint="eastAsia" w:ascii="宋体" w:hAnsi="宋体" w:eastAsia="宋体" w:cs="宋体"/>
          <w:color w:val="000000"/>
          <w:sz w:val="28"/>
          <w:szCs w:val="28"/>
        </w:rPr>
        <w:t>政府采购竞争性磋商采购方式管理暂行办法</w:t>
      </w:r>
      <w:bookmarkEnd w:id="56"/>
      <w:r>
        <w:rPr>
          <w:rFonts w:hint="eastAsia" w:ascii="宋体" w:hAnsi="宋体" w:eastAsia="宋体" w:cs="宋体"/>
          <w:color w:val="000000"/>
          <w:sz w:val="28"/>
          <w:szCs w:val="28"/>
          <w:lang w:eastAsia="zh-CN"/>
        </w:rPr>
        <w:t>（财库</w:t>
      </w:r>
      <w:r>
        <w:rPr>
          <w:rFonts w:hint="eastAsia" w:ascii="宋体" w:hAnsi="宋体" w:eastAsia="宋体" w:cs="宋体"/>
          <w:color w:val="000000"/>
          <w:sz w:val="28"/>
          <w:szCs w:val="28"/>
          <w:lang w:val="en-US" w:eastAsia="zh-CN"/>
        </w:rPr>
        <w:t>[2014]214号</w:t>
      </w:r>
      <w:r>
        <w:rPr>
          <w:rFonts w:hint="eastAsia" w:ascii="宋体" w:hAnsi="宋体" w:eastAsia="宋体" w:cs="宋体"/>
          <w:color w:val="000000"/>
          <w:sz w:val="28"/>
          <w:szCs w:val="28"/>
          <w:lang w:eastAsia="zh-CN"/>
        </w:rPr>
        <w:t>）</w:t>
      </w:r>
      <w:bookmarkEnd w:id="57"/>
    </w:p>
    <w:p w14:paraId="72E80FF1">
      <w:pPr>
        <w:wordWrap/>
        <w:overflowPunct/>
        <w:topLinePunct w:val="0"/>
        <w:bidi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第二十一条 磋商文件能够详细列明采购标的的技术、服务要求的</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xml:space="preserve">磋商结束后，磋商小组应当要求所有实质性响应的供应商在规定时间内提交最后报价，提交最后报价的供应商不得少于3家。 </w:t>
      </w:r>
    </w:p>
    <w:p w14:paraId="5A0E32B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3.2.10最低磋商报价不作为成交的唯一条件，须经磋商报价、技术部分、商务部分等综合评定。</w:t>
      </w:r>
    </w:p>
    <w:p w14:paraId="7907E7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14:paraId="7436480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14:paraId="224AD2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14:paraId="33806E9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14:paraId="713ECDE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8" w:name="_Hlk522170699"/>
      <w:bookmarkStart w:id="59" w:name="_Toc343511515"/>
      <w:r>
        <w:rPr>
          <w:rFonts w:hint="eastAsia" w:ascii="宋体" w:hAnsi="宋体" w:eastAsia="宋体" w:cs="宋体"/>
          <w:sz w:val="28"/>
          <w:szCs w:val="28"/>
        </w:rPr>
        <w:t>3.4.1 供应商在递交磋商响应文件的同时，应按供应商须知前附表规定的金额、担保形式</w:t>
      </w:r>
      <w:r>
        <w:rPr>
          <w:rFonts w:hint="eastAsia" w:ascii="宋体" w:hAnsi="宋体" w:eastAsia="宋体" w:cs="宋体"/>
          <w:sz w:val="28"/>
          <w:szCs w:val="28"/>
          <w:lang w:eastAsia="zh-CN"/>
        </w:rPr>
        <w:t>缴纳磋商保证金，</w:t>
      </w:r>
      <w:r>
        <w:rPr>
          <w:rFonts w:hint="eastAsia" w:ascii="宋体" w:hAnsi="宋体" w:eastAsia="宋体" w:cs="宋体"/>
          <w:sz w:val="28"/>
          <w:szCs w:val="28"/>
          <w:lang w:val="en-US" w:eastAsia="zh-CN"/>
        </w:rPr>
        <w:t>供应商的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保证金交纳时间，以银行提供的已到账单位汇款信息为准。并作为其响应文件的组成部分</w:t>
      </w:r>
      <w:r>
        <w:rPr>
          <w:rFonts w:hint="eastAsia" w:ascii="宋体" w:hAnsi="宋体" w:eastAsia="宋体" w:cs="宋体"/>
          <w:color w:val="000000"/>
          <w:sz w:val="28"/>
          <w:szCs w:val="28"/>
        </w:rPr>
        <w:t>。</w:t>
      </w:r>
    </w:p>
    <w:p w14:paraId="30BCF4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供应商不按本章第3.4.1项要求提交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作废标处理。</w:t>
      </w:r>
    </w:p>
    <w:bookmarkEnd w:id="58"/>
    <w:bookmarkEnd w:id="59"/>
    <w:p w14:paraId="598E30E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0" w:name="_Toc343511517"/>
      <w:r>
        <w:rPr>
          <w:rFonts w:hint="eastAsia" w:ascii="宋体" w:hAnsi="宋体" w:eastAsia="宋体" w:cs="宋体"/>
          <w:color w:val="000000" w:themeColor="text1"/>
          <w:sz w:val="28"/>
          <w:szCs w:val="28"/>
          <w14:textFill>
            <w14:solidFill>
              <w14:schemeClr w14:val="tx1"/>
            </w14:solidFill>
          </w14:textFill>
        </w:rPr>
        <w:t>3.4.3</w:t>
      </w:r>
      <w:bookmarkEnd w:id="60"/>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要求供应商提交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保证金不得超过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预算金额的2%。</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保证金应当以支票、汇票、本票或者金融机构、担保机构出具的保函等非现金形式提交。供应商未按照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的，投标无效。</w:t>
      </w:r>
    </w:p>
    <w:p w14:paraId="703EC706">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采购代理机构应当自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通知书发出之日起5个工作日内退还未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的供应商扣除银行交易手续费后退还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保证金及银行同期存款利息。自政府采购合同签订之日起5个工作日内退还</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w:t>
      </w:r>
    </w:p>
    <w:p w14:paraId="68E0F4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3.4.4采购人在</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中要求供应商提交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不得超过</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项目估算价的2%。</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有效期应当与投标有效期一致。</w:t>
      </w:r>
    </w:p>
    <w:p w14:paraId="5FAAAE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依法必须进行</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的项目的境内投标单位，以现金或者支票形式提交的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应当从其基本账户转出。</w:t>
      </w:r>
    </w:p>
    <w:p w14:paraId="2A01EC4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采购人不得挪用</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2CAEB2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3.4.5采购人终止</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14:paraId="77E1E1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3.4.6供应商撤回已提交的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14:paraId="4D82A3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04D1A4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3.4.7</w:t>
      </w:r>
      <w:r>
        <w:rPr>
          <w:rFonts w:hint="eastAsia" w:ascii="宋体" w:hAnsi="宋体" w:eastAsia="宋体" w:cs="宋体"/>
          <w:color w:val="000000"/>
          <w:sz w:val="28"/>
          <w:szCs w:val="28"/>
        </w:rPr>
        <w:t>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人应当依照采购投标法和本条例的规定签订书面合同，合同的标的、价款、质量、履行期限等主要条款应当与采购文件和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人的响应文件的内容一致。采购人和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人不得再行订立背离合同实质性内容的其他协议。</w:t>
      </w:r>
    </w:p>
    <w:p w14:paraId="0422A6FC">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3.4.8</w:t>
      </w:r>
      <w:bookmarkStart w:id="61" w:name="_Toc343511518"/>
      <w:bookmarkStart w:id="62" w:name="_Hlk522172384"/>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sz w:val="28"/>
          <w:szCs w:val="28"/>
          <w:lang w:eastAsia="zh-CN"/>
        </w:rPr>
        <w:t>磋商保证金</w:t>
      </w:r>
      <w:r>
        <w:rPr>
          <w:rFonts w:hint="eastAsia" w:ascii="宋体" w:hAnsi="宋体" w:eastAsia="宋体" w:cs="宋体"/>
          <w:color w:val="000000"/>
          <w:sz w:val="28"/>
          <w:szCs w:val="28"/>
        </w:rPr>
        <w:t>不予退还。对依法必须进行采购的项目的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人，由有关行政监督部门责令改正，可以处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项目金额10‰以下的罚款。</w:t>
      </w:r>
    </w:p>
    <w:p w14:paraId="6687B77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3.4.9有下列情形之一的，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61"/>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公司有权扣留其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，以弥补采购人损失。</w:t>
      </w:r>
    </w:p>
    <w:p w14:paraId="4E6D6A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3" w:name="_Hlk522172370"/>
      <w:r>
        <w:rPr>
          <w:rFonts w:hint="eastAsia" w:ascii="宋体" w:hAnsi="宋体" w:eastAsia="宋体" w:cs="宋体"/>
          <w:color w:val="000000" w:themeColor="text1"/>
          <w:sz w:val="28"/>
          <w:szCs w:val="28"/>
          <w14:textFill>
            <w14:solidFill>
              <w14:schemeClr w14:val="tx1"/>
            </w14:solidFill>
          </w14:textFill>
        </w:rPr>
        <w:t>（1）供应商在规定的投标有效期内撤销或修改其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0F2B26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（2）中标人在收到</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通知书后，无正当理由拒签合同协议书或未按</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规定提交履约担保。</w:t>
      </w:r>
    </w:p>
    <w:bookmarkEnd w:id="62"/>
    <w:bookmarkEnd w:id="63"/>
    <w:p w14:paraId="4E4DA48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（3）供应商与采购人、其他供应商或者采购代理机构恶意串通的。</w:t>
      </w:r>
    </w:p>
    <w:p w14:paraId="39C7E4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（4）供应商中标后无正当理由放弃中标的</w:t>
      </w:r>
      <w:r>
        <w:rPr>
          <w:rFonts w:hint="eastAsia" w:ascii="宋体" w:hAnsi="宋体" w:cs="宋体"/>
          <w:color w:val="000000" w:themeColor="text1"/>
          <w:sz w:val="28"/>
          <w:szCs w:val="28"/>
          <w:lang w:eastAsia="zh-CN"/>
          <w14:textFill>
            <w14:solidFill>
              <w14:schemeClr w14:val="tx1"/>
            </w14:solidFill>
          </w14:textFill>
        </w:rPr>
        <w:t>。</w:t>
      </w:r>
    </w:p>
    <w:p w14:paraId="55FEE5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（5）供应商中标后未能按规定交纳</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p>
    <w:p w14:paraId="1A601C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（6）供应商中标后将中标项目转让给他人，或者在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中未说明，且未经采购人同意，将中标项目分包给他人的。</w:t>
      </w:r>
    </w:p>
    <w:p w14:paraId="746CF9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中提供伪造、套改、虚假资料参加投标的。</w:t>
      </w:r>
    </w:p>
    <w:p w14:paraId="79D44F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（8）供应商不按法定程序进行质疑和投诉,捏造事实，查无实据，造成恶劣影响，导致采购活动无法正常进行的。</w:t>
      </w:r>
    </w:p>
    <w:p w14:paraId="5484B7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14:paraId="2BF2FD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3.4.10以信用担保函形式交纳保证金，必须是陕西省财政厅认定的具有开具投标保函资格的单位开具的保函。投标供应商违约，开具保函单位承担连带责任，其保函内容及格式详见附件一。</w:t>
      </w:r>
    </w:p>
    <w:p w14:paraId="35962617">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14:paraId="334EF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eastAsia="宋体" w:cs="宋体"/>
          <w:b w:val="0"/>
          <w:bCs/>
          <w:color w:val="000000" w:themeColor="text1"/>
          <w:sz w:val="28"/>
          <w:szCs w:val="28"/>
          <w14:textFill>
            <w14:solidFill>
              <w14:schemeClr w14:val="tx1"/>
            </w14:solidFill>
          </w14:textFill>
        </w:rPr>
        <w:t>基本资格条件：</w:t>
      </w:r>
    </w:p>
    <w:p w14:paraId="7475D17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符合《中华人民共和国政府采购法》第二十二条的规定；</w:t>
      </w:r>
    </w:p>
    <w:p w14:paraId="320FE2FE">
      <w:pPr>
        <w:pageBreakBefore w:val="0"/>
        <w:widowControl w:val="0"/>
        <w:numPr>
          <w:ilvl w:val="0"/>
          <w:numId w:val="3"/>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特定资格条件：</w:t>
      </w:r>
    </w:p>
    <w:p w14:paraId="4C37B38A">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具有独立承担民事责任能力的法人、其他组织或自然人，法人或其他组织提供营业执照（事业单位法人证书），自然人提供身份证明。</w:t>
      </w:r>
    </w:p>
    <w:p w14:paraId="55D2318A">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cs="宋体"/>
          <w:b w:val="0"/>
          <w:bCs/>
          <w:color w:val="000000" w:themeColor="text1"/>
          <w:sz w:val="28"/>
          <w:szCs w:val="28"/>
          <w:lang w:val="en-US" w:eastAsia="zh-CN"/>
          <w14:textFill>
            <w14:solidFill>
              <w14:schemeClr w14:val="tx1"/>
            </w14:solidFill>
          </w14:textFill>
        </w:rPr>
        <w:t>提供经年检有效的“三证合一”的营业执照（附2024年度报告书）</w:t>
      </w:r>
      <w:r>
        <w:rPr>
          <w:rFonts w:hint="eastAsia" w:ascii="宋体" w:hAnsi="宋体" w:eastAsia="宋体" w:cs="宋体"/>
          <w:b w:val="0"/>
          <w:bCs/>
          <w:color w:val="000000" w:themeColor="text1"/>
          <w:sz w:val="28"/>
          <w:szCs w:val="28"/>
          <w:lang w:val="en-US"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（2）银行开户许可证或开户行基本信息；</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（3）法定代表人授权委托书及被授权人身份证（法定代表人直接参加时，只须出示法定代表人身份证)；</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（4）具备建设行政主管部门颁发的安全生产许可证；</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cs="宋体"/>
          <w:b w:val="0"/>
          <w:bCs/>
          <w:color w:val="000000" w:themeColor="text1"/>
          <w:sz w:val="28"/>
          <w:szCs w:val="28"/>
          <w:lang w:val="en-US" w:eastAsia="zh-CN"/>
          <w14:textFill>
            <w14:solidFill>
              <w14:schemeClr w14:val="tx1"/>
            </w14:solidFill>
          </w14:textFill>
        </w:rPr>
        <w:t>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r>
        <w:rPr>
          <w:rFonts w:hint="eastAsia" w:ascii="宋体" w:hAnsi="宋体" w:eastAsia="宋体" w:cs="宋体"/>
          <w:b w:val="0"/>
          <w:bCs/>
          <w:color w:val="000000" w:themeColor="text1"/>
          <w:sz w:val="28"/>
          <w:szCs w:val="28"/>
          <w:lang w:val="en-US"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6）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（7）税收缴纳证明：提供2025年01月至今已缴纳的至少一个月的纳税证明或完税证明（不限税种），依法免税的单位应提供相关证明材料；</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（8）社会保障资金缴纳证明：提供2025年01月至今已缴存至少一个月的社会保障资金缴存单据或社保机构开具的社会保险参保缴费情况证明，依法不需要缴纳社会保障资金的单位应提供相关证明材料；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（10）参加政府采购活动前3年内经营活动中没有重大违法记录声明（11）</w:t>
      </w:r>
      <w:r>
        <w:rPr>
          <w:rFonts w:hint="eastAsia" w:ascii="宋体" w:hAnsi="宋体" w:cs="宋体"/>
          <w:b w:val="0"/>
          <w:bCs/>
          <w:color w:val="000000" w:themeColor="text1"/>
          <w:sz w:val="28"/>
          <w:szCs w:val="28"/>
          <w:lang w:val="en-US" w:eastAsia="zh-CN"/>
          <w14:textFill>
            <w14:solidFill>
              <w14:schemeClr w14:val="tx1"/>
            </w14:solidFill>
          </w14:textFill>
        </w:rPr>
        <w:t>本项目专门面向中小企业采购（供应商需提供中小企业声明函或残疾人福利性单位声明函或监狱企业声明函）</w:t>
      </w:r>
      <w:r>
        <w:rPr>
          <w:rFonts w:hint="eastAsia" w:ascii="宋体" w:hAnsi="宋体" w:eastAsia="宋体" w:cs="宋体"/>
          <w:b w:val="0"/>
          <w:bCs/>
          <w:color w:val="000000" w:themeColor="text1"/>
          <w:sz w:val="28"/>
          <w:szCs w:val="28"/>
          <w:lang w:val="en-US" w:eastAsia="zh-CN"/>
          <w14:textFill>
            <w14:solidFill>
              <w14:schemeClr w14:val="tx1"/>
            </w14:solidFill>
          </w14:textFill>
        </w:rPr>
        <w:t>；</w:t>
      </w:r>
    </w:p>
    <w:p w14:paraId="756C105B">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（12）磋商保证金缴纳凭证；</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（13）本项目不接受联合体磋商。</w:t>
      </w:r>
    </w:p>
    <w:p w14:paraId="52C7F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14:paraId="6ACB4F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14:paraId="7E9EEDD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14:paraId="2FCF4C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4" w:name="_Toc425240467"/>
      <w:bookmarkStart w:id="65" w:name="_Toc420591646"/>
      <w:bookmarkStart w:id="66" w:name="_Toc421778368"/>
      <w:bookmarkStart w:id="67" w:name="_Toc526842686"/>
      <w:bookmarkStart w:id="68" w:name="_Toc20940"/>
      <w:r>
        <w:rPr>
          <w:rFonts w:hint="eastAsia" w:ascii="宋体" w:hAnsi="宋体" w:eastAsia="宋体" w:cs="宋体"/>
          <w:b w:val="0"/>
          <w:bCs/>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14:paraId="669B77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3.7.2 磋商响应文件应当对磋商文件有关</w:t>
      </w:r>
      <w:r>
        <w:rPr>
          <w:rFonts w:hint="eastAsia" w:ascii="宋体" w:hAnsi="宋体" w:eastAsia="宋体" w:cs="宋体"/>
          <w:b w:val="0"/>
          <w:bCs/>
          <w:color w:val="000000" w:themeColor="text1"/>
          <w:sz w:val="28"/>
          <w:szCs w:val="28"/>
          <w:lang w:eastAsia="zh-CN"/>
          <w14:textFill>
            <w14:solidFill>
              <w14:schemeClr w14:val="tx1"/>
            </w14:solidFill>
          </w14:textFill>
        </w:rPr>
        <w:t>工期</w:t>
      </w:r>
      <w:r>
        <w:rPr>
          <w:rFonts w:hint="eastAsia" w:ascii="宋体" w:hAnsi="宋体" w:eastAsia="宋体" w:cs="宋体"/>
          <w:b w:val="0"/>
          <w:bCs/>
          <w:color w:val="000000" w:themeColor="text1"/>
          <w:sz w:val="28"/>
          <w:szCs w:val="28"/>
          <w14:textFill>
            <w14:solidFill>
              <w14:schemeClr w14:val="tx1"/>
            </w14:solidFill>
          </w14:textFill>
        </w:rPr>
        <w:t>、投标有效期、技术标准和要求、磋商范围等实质性内容作出响应。</w:t>
      </w:r>
    </w:p>
    <w:p w14:paraId="0C94DE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3.7.3 磋商响应文件应尽量避免涂改、行间插字或删除。如果出现上述情况，改动之处应加盖供应商单位公章。</w:t>
      </w:r>
    </w:p>
    <w:p w14:paraId="42AF347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3.7.4 磋商响应文件正本壹份，副本份数见供应商须知前附表。正本和副本的封面上应清楚地标记“正本”或“副本”的字样。当副本和正本不一致时，以正本为准。</w:t>
      </w:r>
    </w:p>
    <w:p w14:paraId="3EFFA2A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9" w:name="_Hlk525815536"/>
      <w:r>
        <w:rPr>
          <w:rFonts w:hint="eastAsia" w:ascii="宋体" w:hAnsi="宋体" w:eastAsia="宋体" w:cs="宋体"/>
          <w:b w:val="0"/>
          <w:bCs/>
          <w:color w:val="000000" w:themeColor="text1"/>
          <w:sz w:val="28"/>
          <w:szCs w:val="28"/>
          <w14:textFill>
            <w14:solidFill>
              <w14:schemeClr w14:val="tx1"/>
            </w14:solidFill>
          </w14:textFill>
        </w:rPr>
        <w:t>3.7.5磋商响应文件的正本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和所有的副本必须全部打印装订成册，并编制目录，统一装订、编码，必须在每一页的下方清楚标明。</w:t>
      </w:r>
    </w:p>
    <w:p w14:paraId="41E3BF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3.7.6磋商响应文件的正本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和所有的副本必须逐页加盖供应商单位公章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鲜章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w:t>
      </w:r>
    </w:p>
    <w:p w14:paraId="65907AE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3.7.7磋商响应文件中已标价的工程量清单需用“广联达软件”进行编制。</w:t>
      </w:r>
    </w:p>
    <w:p w14:paraId="2B963FF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eastAsia="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未按本章第3.7.1项至第3.7.</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69"/>
    <w:p w14:paraId="4CF1063E">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4．投标</w:t>
      </w:r>
      <w:bookmarkEnd w:id="64"/>
      <w:bookmarkEnd w:id="65"/>
      <w:bookmarkEnd w:id="66"/>
      <w:bookmarkEnd w:id="67"/>
      <w:bookmarkEnd w:id="68"/>
    </w:p>
    <w:p w14:paraId="58EFCCBF">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0" w:name="_Toc15987"/>
      <w:bookmarkStart w:id="71" w:name="_Toc526842688"/>
      <w:bookmarkStart w:id="72" w:name="_Toc425240469"/>
      <w:bookmarkStart w:id="73" w:name="_Toc420591648"/>
      <w:bookmarkStart w:id="74" w:name="_Toc421778370"/>
      <w:r>
        <w:rPr>
          <w:rFonts w:hint="eastAsia" w:ascii="宋体" w:hAnsi="宋体" w:eastAsia="宋体" w:cs="宋体"/>
          <w:b/>
          <w:color w:val="000000" w:themeColor="text1"/>
          <w:sz w:val="28"/>
          <w:szCs w:val="28"/>
          <w14:textFill>
            <w14:solidFill>
              <w14:schemeClr w14:val="tx1"/>
            </w14:solidFill>
          </w14:textFill>
        </w:rPr>
        <w:t>4.1 磋商响应文件的密封和标记</w:t>
      </w:r>
    </w:p>
    <w:p w14:paraId="17F77BD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4.1.1</w:t>
      </w:r>
      <w:bookmarkStart w:id="75" w:name="_Hlk518638585"/>
      <w:r>
        <w:rPr>
          <w:rFonts w:hint="eastAsia" w:ascii="宋体" w:hAnsi="宋体" w:eastAsia="宋体" w:cs="宋体"/>
          <w:b w:val="0"/>
          <w:bCs/>
          <w:color w:val="000000" w:themeColor="text1"/>
          <w:sz w:val="28"/>
          <w:szCs w:val="28"/>
          <w14:textFill>
            <w14:solidFill>
              <w14:schemeClr w14:val="tx1"/>
            </w14:solidFill>
          </w14:textFill>
        </w:rPr>
        <w:t>磋商响应文件</w:t>
      </w:r>
      <w:bookmarkEnd w:id="75"/>
      <w:r>
        <w:rPr>
          <w:rFonts w:hint="eastAsia" w:ascii="宋体" w:hAnsi="宋体" w:eastAsia="宋体" w:cs="宋体"/>
          <w:b w:val="0"/>
          <w:bCs/>
          <w:color w:val="000000" w:themeColor="text1"/>
          <w:sz w:val="28"/>
          <w:szCs w:val="28"/>
          <w14:textFill>
            <w14:solidFill>
              <w14:schemeClr w14:val="tx1"/>
            </w14:solidFill>
          </w14:textFill>
        </w:rPr>
        <w:t>的正本须单独包装</w:t>
      </w:r>
      <w:r>
        <w:rPr>
          <w:rFonts w:hint="eastAsia" w:ascii="宋体" w:hAnsi="宋体" w:eastAsia="宋体" w:cs="宋体"/>
          <w:b w:val="0"/>
          <w:bCs/>
          <w:color w:val="000000" w:themeColor="text1"/>
          <w:sz w:val="28"/>
          <w:szCs w:val="28"/>
          <w:lang w:eastAsia="zh-CN"/>
          <w14:textFill>
            <w14:solidFill>
              <w14:schemeClr w14:val="tx1"/>
            </w14:solidFill>
          </w14:textFill>
        </w:rPr>
        <w:t>在</w:t>
      </w:r>
      <w:r>
        <w:rPr>
          <w:rFonts w:hint="eastAsia" w:ascii="宋体" w:hAnsi="宋体" w:eastAsia="宋体" w:cs="宋体"/>
          <w:b w:val="0"/>
          <w:bCs/>
          <w:color w:val="000000" w:themeColor="text1"/>
          <w:sz w:val="28"/>
          <w:szCs w:val="28"/>
          <w14:textFill>
            <w14:solidFill>
              <w14:schemeClr w14:val="tx1"/>
            </w14:solidFill>
          </w14:textFill>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themeColor="text1"/>
          <w:sz w:val="28"/>
          <w:szCs w:val="28"/>
          <w:lang w:eastAsia="zh-CN"/>
          <w14:textFill>
            <w14:solidFill>
              <w14:schemeClr w14:val="tx1"/>
            </w14:solidFill>
          </w14:textFill>
        </w:rPr>
        <w:t>签字或盖章和其委托代理人签字</w:t>
      </w:r>
      <w:r>
        <w:rPr>
          <w:rFonts w:hint="eastAsia" w:ascii="宋体" w:hAnsi="宋体" w:eastAsia="宋体" w:cs="宋体"/>
          <w:b w:val="0"/>
          <w:bCs/>
          <w:color w:val="000000" w:themeColor="text1"/>
          <w:sz w:val="28"/>
          <w:szCs w:val="28"/>
          <w14:textFill>
            <w14:solidFill>
              <w14:schemeClr w14:val="tx1"/>
            </w14:solidFill>
          </w14:textFill>
        </w:rPr>
        <w:t>。</w:t>
      </w:r>
    </w:p>
    <w:p w14:paraId="10EF5E5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4.1.2 磋商响应</w:t>
      </w:r>
      <w:bookmarkStart w:id="76" w:name="_Hlk518638885"/>
      <w:r>
        <w:rPr>
          <w:rFonts w:hint="eastAsia" w:ascii="宋体" w:hAnsi="宋体" w:eastAsia="宋体" w:cs="宋体"/>
          <w:b w:val="0"/>
          <w:bCs/>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76"/>
      <w:r>
        <w:rPr>
          <w:rFonts w:hint="eastAsia" w:ascii="宋体" w:hAnsi="宋体" w:eastAsia="宋体" w:cs="宋体"/>
          <w:b w:val="0"/>
          <w:bCs/>
          <w:color w:val="000000" w:themeColor="text1"/>
          <w:sz w:val="28"/>
          <w:szCs w:val="28"/>
          <w14:textFill>
            <w14:solidFill>
              <w14:schemeClr w14:val="tx1"/>
            </w14:solidFill>
          </w14:textFill>
        </w:rPr>
        <w:t>，其他内容见供应商须知前附表。</w:t>
      </w:r>
    </w:p>
    <w:p w14:paraId="1481FA2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4.1.3未按本章第4.1.1项至第4.1.2项规定，出现任何一项未按要求编制的磋商响应文件，采购人（或采购代理机构）不予受理，磋商响应文件按无效文件处理。</w:t>
      </w:r>
    </w:p>
    <w:p w14:paraId="556BEB6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4.2 磋商响应文件的递交</w:t>
      </w:r>
    </w:p>
    <w:p w14:paraId="7FD330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4.2.1 供应商应在供应商须知前附表规定的提交首次响应文件截止</w:t>
      </w:r>
      <w:r>
        <w:rPr>
          <w:rFonts w:hint="eastAsia" w:ascii="宋体" w:hAnsi="宋体" w:eastAsia="宋体" w:cs="宋体"/>
          <w:color w:val="000000"/>
          <w:sz w:val="28"/>
          <w:szCs w:val="28"/>
          <w:lang w:val="en-US" w:eastAsia="zh-CN"/>
        </w:rPr>
        <w:t>时间</w:t>
      </w:r>
      <w:r>
        <w:rPr>
          <w:rFonts w:hint="eastAsia" w:ascii="宋体" w:hAnsi="宋体" w:eastAsia="宋体" w:cs="宋体"/>
          <w:color w:val="000000"/>
          <w:sz w:val="28"/>
          <w:szCs w:val="28"/>
        </w:rPr>
        <w:t>前递交磋商响应文件。</w:t>
      </w:r>
    </w:p>
    <w:p w14:paraId="66A7F2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4.2.2 供应商递交磋商响应文件的地点：见供应商须知前附表。</w:t>
      </w:r>
    </w:p>
    <w:p w14:paraId="4FF810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4.2.3 除供应商须知前附表另有规定外，供应商所递交的磋商响应文件不予退还。</w:t>
      </w:r>
    </w:p>
    <w:p w14:paraId="5001F5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4.2.4 </w:t>
      </w:r>
      <w:bookmarkStart w:id="77" w:name="_Hlk522174718"/>
      <w:r>
        <w:rPr>
          <w:rFonts w:hint="eastAsia" w:ascii="宋体" w:hAnsi="宋体" w:eastAsia="宋体" w:cs="宋体"/>
          <w:color w:val="000000"/>
          <w:sz w:val="28"/>
          <w:szCs w:val="28"/>
        </w:rPr>
        <w:t>采购人收到磋商响应文件后，供应商须登记填写《响应文件递交登记表》。</w:t>
      </w:r>
    </w:p>
    <w:p w14:paraId="0681D585">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5 </w:t>
      </w:r>
      <w:r>
        <w:rPr>
          <w:rFonts w:hint="eastAsia" w:ascii="宋体" w:hAnsi="宋体" w:eastAsia="宋体" w:cs="宋体"/>
          <w:color w:val="000000"/>
          <w:kern w:val="2"/>
          <w:sz w:val="28"/>
          <w:szCs w:val="28"/>
          <w:lang w:val="en-US" w:eastAsia="zh-CN" w:bidi="ar-SA"/>
        </w:rPr>
        <w:t>若参加开标的为磋商单位法定代表人，必须手持一份法定代表人身份证明原件和本人身份证原件。</w:t>
      </w:r>
    </w:p>
    <w:p w14:paraId="48661102">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6 </w:t>
      </w:r>
      <w:r>
        <w:rPr>
          <w:rFonts w:hint="eastAsia" w:ascii="宋体" w:hAnsi="宋体" w:eastAsia="宋体" w:cs="宋体"/>
          <w:color w:val="000000"/>
          <w:kern w:val="2"/>
          <w:sz w:val="28"/>
          <w:szCs w:val="28"/>
          <w:lang w:val="en-US" w:eastAsia="zh-CN" w:bidi="ar-SA"/>
        </w:rPr>
        <w:t>若参加开标的为磋商单位法定代表人授权代理人，必须手持一份法定代表人授权委托书原件和本人身份证原件。</w:t>
      </w:r>
    </w:p>
    <w:p w14:paraId="45A78849">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4.2.7上述原件若不符合要求的，其响应文件将按无效对待，不予接收。</w:t>
      </w:r>
    </w:p>
    <w:bookmarkEnd w:id="77"/>
    <w:p w14:paraId="60B07E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逾期送达的或者未送达指定地点的磋商响应文件，采购人不予受理。</w:t>
      </w:r>
    </w:p>
    <w:p w14:paraId="2F0B5C9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每家单位只允许提交壹套《磋商响应文件》。否则，采购人有权取消其</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资格。</w:t>
      </w:r>
    </w:p>
    <w:p w14:paraId="4CD9361D">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4.3 磋商响应文件的修改与撤回</w:t>
      </w:r>
    </w:p>
    <w:p w14:paraId="47B731F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4.3.1 在供应商须知前附表第</w:t>
      </w:r>
      <w:r>
        <w:rPr>
          <w:rFonts w:hint="eastAsia" w:ascii="宋体" w:hAnsi="宋体" w:cs="宋体"/>
          <w:b w:val="0"/>
          <w:bCs/>
          <w:color w:val="000000" w:themeColor="text1"/>
          <w:sz w:val="28"/>
          <w:szCs w:val="28"/>
          <w:lang w:val="en-US" w:eastAsia="zh-CN"/>
          <w14:textFill>
            <w14:solidFill>
              <w14:schemeClr w14:val="tx1"/>
            </w14:solidFill>
          </w14:textFill>
        </w:rPr>
        <w:t>2</w:t>
      </w:r>
      <w:r>
        <w:rPr>
          <w:rFonts w:hint="eastAsia" w:ascii="宋体" w:hAnsi="宋体" w:eastAsia="宋体" w:cs="宋体"/>
          <w:b w:val="0"/>
          <w:bCs/>
          <w:color w:val="000000" w:themeColor="text1"/>
          <w:sz w:val="28"/>
          <w:szCs w:val="28"/>
          <w14:textFill>
            <w14:solidFill>
              <w14:schemeClr w14:val="tx1"/>
            </w14:solidFill>
          </w14:textFill>
        </w:rPr>
        <w:t>.2.2 项规定的提交首次响应文件截止之日前，供应商可以修改或撤回已递交的磋商响应文件，但应以书面形式通知采购人。</w:t>
      </w:r>
    </w:p>
    <w:p w14:paraId="382113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4.3.2 供应商修改或撤回已递交磋商响应文件的书面通知应按照本章第3.7.3 项的要求必须由供应商加盖供应商单位公章。采购人收到书面通知后，供应商须在其登记填写的《磋商响应文件递交登记表》“备注”栏注明，此《磋商响应文件递交登记表》作为向供应商出具的签收凭证存根。</w:t>
      </w:r>
    </w:p>
    <w:p w14:paraId="0888C8E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14:paraId="1B878FC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8" w:name="_Toc420591647"/>
      <w:bookmarkStart w:id="79" w:name="_Toc20463"/>
      <w:bookmarkStart w:id="80" w:name="_Toc421778369"/>
      <w:bookmarkStart w:id="81" w:name="_Toc425240468"/>
      <w:bookmarkStart w:id="82" w:name="_Toc526842687"/>
      <w:r>
        <w:rPr>
          <w:rFonts w:hint="eastAsia" w:ascii="宋体" w:hAnsi="宋体" w:eastAsia="宋体" w:cs="宋体"/>
          <w:b w:val="0"/>
          <w:bCs/>
          <w:color w:val="000000" w:themeColor="text1"/>
          <w:sz w:val="28"/>
          <w:szCs w:val="28"/>
          <w14:textFill>
            <w14:solidFill>
              <w14:schemeClr w14:val="tx1"/>
            </w14:solidFill>
          </w14:textFill>
        </w:rPr>
        <w:t>5．磋商</w:t>
      </w:r>
      <w:bookmarkEnd w:id="78"/>
      <w:bookmarkEnd w:id="79"/>
      <w:bookmarkEnd w:id="80"/>
      <w:bookmarkEnd w:id="81"/>
      <w:bookmarkEnd w:id="82"/>
    </w:p>
    <w:p w14:paraId="7A8BE7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 磋商时间和地点</w:t>
      </w:r>
    </w:p>
    <w:p w14:paraId="4B626D1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83" w:name="_Hlk522256941"/>
      <w:r>
        <w:rPr>
          <w:rFonts w:hint="eastAsia" w:ascii="宋体" w:hAnsi="宋体" w:eastAsia="宋体" w:cs="宋体"/>
          <w:b w:val="0"/>
          <w:bCs/>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14:paraId="3E00B4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5.1.2</w:t>
      </w:r>
      <w:r>
        <w:rPr>
          <w:rFonts w:hint="eastAsia" w:ascii="宋体" w:hAnsi="宋体" w:eastAsia="宋体" w:cs="宋体"/>
          <w:b w:val="0"/>
          <w:bCs/>
          <w:color w:val="000000" w:themeColor="text1"/>
          <w:sz w:val="28"/>
          <w:szCs w:val="28"/>
          <w:lang w:eastAsia="zh-CN"/>
          <w14:textFill>
            <w14:solidFill>
              <w14:schemeClr w14:val="tx1"/>
            </w14:solidFill>
          </w14:textFill>
        </w:rPr>
        <w:t>磋商供应商</w:t>
      </w:r>
      <w:r>
        <w:rPr>
          <w:rFonts w:hint="eastAsia" w:ascii="宋体" w:hAnsi="宋体" w:eastAsia="宋体" w:cs="宋体"/>
          <w:b w:val="0"/>
          <w:bCs/>
          <w:color w:val="000000" w:themeColor="text1"/>
          <w:sz w:val="28"/>
          <w:szCs w:val="28"/>
          <w14:textFill>
            <w14:solidFill>
              <w14:schemeClr w14:val="tx1"/>
            </w14:solidFill>
          </w14:textFill>
        </w:rPr>
        <w:t>未参加开标的，视同认可开标结果。</w:t>
      </w:r>
    </w:p>
    <w:bookmarkEnd w:id="83"/>
    <w:p w14:paraId="4C95BF4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5.2磋商程序（摘要）</w:t>
      </w:r>
    </w:p>
    <w:p w14:paraId="0BEA8C3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主持人按下列程序进行磋商：</w:t>
      </w:r>
    </w:p>
    <w:p w14:paraId="14948E6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14:paraId="213294D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（2）宣布磋商会议纪律。</w:t>
      </w:r>
    </w:p>
    <w:p w14:paraId="49C5C75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（3）介绍政府采购监督管理部门、采购人、监标人、采购代理机构工作人员。</w:t>
      </w:r>
    </w:p>
    <w:p w14:paraId="56D1056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（4）宣布本项目供应商签到名单，确认供应商身份。</w:t>
      </w:r>
    </w:p>
    <w:p w14:paraId="1CFE6C0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（5）请采购人、监标人和供应商委托代理人共同查验资格证明文件的密封情况，并由监标人宣布审核结果。</w:t>
      </w:r>
    </w:p>
    <w:p w14:paraId="32D512C0">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（6）由采购人和监标人对供应商进行资格审查。开标现场，由</w:t>
      </w:r>
      <w:r>
        <w:rPr>
          <w:rFonts w:hint="eastAsia" w:ascii="宋体" w:hAnsi="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对各供应商进行资格审查，并公布资格审查结果，资格审查不通过，该供应商无权进入下一步开标程序。</w:t>
      </w:r>
    </w:p>
    <w:p w14:paraId="5E57C48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按照磋商文件供应商须知有关规定，由监标人和供应商委托代理人共同查验磋商响应文件的密封情况，并由监标人宣布审核结果。对检查出的不符合密封规定要求的磋商响应文件作为无效文件处理，不得启封。采购代理机构接标人在开标大会结束后，经该供应商签字确认后将其磋商响应文件退回。</w:t>
      </w:r>
    </w:p>
    <w:p w14:paraId="1E55AA1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14:paraId="4D71033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（10）将磋商响应文件送交磋商小组评审； </w:t>
      </w:r>
    </w:p>
    <w:p w14:paraId="0D1F2A6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通过资格审查和符合性评审后，再进行第二次磋商报价，各供应商就磋商中的技术、商务、价格、服务等内容按要求进行补充、完善、澄清、承诺，并按给定格式报出不可更改的第二次磋商报价，并作为成交价格，参与综合比较与评价。</w:t>
      </w:r>
    </w:p>
    <w:p w14:paraId="4153532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（12）磋商结束。</w:t>
      </w:r>
    </w:p>
    <w:p w14:paraId="7F7F7C18">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6．评标</w:t>
      </w:r>
      <w:bookmarkEnd w:id="70"/>
      <w:bookmarkEnd w:id="71"/>
      <w:bookmarkEnd w:id="72"/>
      <w:bookmarkEnd w:id="73"/>
      <w:bookmarkEnd w:id="74"/>
    </w:p>
    <w:p w14:paraId="009485B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14:paraId="744B4D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6.1.1  </w:t>
      </w:r>
      <w:r>
        <w:rPr>
          <w:rFonts w:hint="eastAsia" w:ascii="宋体" w:hAnsi="宋体" w:eastAsia="宋体" w:cs="宋体"/>
          <w:color w:val="000000" w:themeColor="text1"/>
          <w:sz w:val="28"/>
          <w:szCs w:val="28"/>
          <w:lang w:val="en-US" w:eastAsia="zh-CN"/>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193C3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14:paraId="0C201C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14:paraId="03DCBE4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14:paraId="294A233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14:paraId="1CA64F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14:paraId="239E9BB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14:paraId="4E58EC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14:paraId="086AE36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14:paraId="24C695E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14:paraId="632AA3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4" w:name="_Toc425240470"/>
      <w:bookmarkStart w:id="85" w:name="_Toc420591649"/>
      <w:bookmarkStart w:id="86" w:name="_Toc421778371"/>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14:paraId="127DD8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小组或者询价小组在评审过程中发现供应商有行贿、提供虚假材料或者串通等违法行为的，应当及时向财政部门报告。</w:t>
      </w:r>
    </w:p>
    <w:p w14:paraId="0DC1D2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14:paraId="2D112E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小组或者询价小组成员应当按照客观、公正、审慎的原则，根据采购文件规定的评审程序、评审方法和评审标准进行独立评审。采购文件内容违反国家有关强制性规定的，评标委员会、竞争性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小组或者询价小组应当停止评审并向采购人或者采购代理机构说明情况。</w:t>
      </w:r>
    </w:p>
    <w:p w14:paraId="5916CA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或者询价小组成员应当在评审报告上签字，对自己的评审意见承担法律责任。对评审报告有异议的，应当在评审报告上签署不同意见，并说明理由，否则视为同意评审报告。</w:t>
      </w:r>
    </w:p>
    <w:p w14:paraId="70D7C3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小组或者询价小组的评审专家作倾向性、误导性的解释或者说明。</w:t>
      </w:r>
    </w:p>
    <w:p w14:paraId="0566980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6.3.5采购代理机构应当自评审结束之日起2个工作日内将评审报告送交采购人。采购人应当自收到评审报告之日起5个工作日内在评审报告推荐的中标或者成交候选供应商中按顺序确定中标或者成交供应商。</w:t>
      </w:r>
    </w:p>
    <w:p w14:paraId="72C634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756C640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3E257C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7" w:name="_Hlk522178150"/>
      <w:r>
        <w:rPr>
          <w:rFonts w:hint="eastAsia" w:ascii="宋体" w:hAnsi="宋体" w:eastAsia="宋体" w:cs="宋体"/>
          <w:color w:val="000000" w:themeColor="text1"/>
          <w:sz w:val="28"/>
          <w:szCs w:val="28"/>
          <w14:textFill>
            <w14:solidFill>
              <w14:schemeClr w14:val="tx1"/>
            </w14:solidFill>
          </w14:textFill>
        </w:rPr>
        <w:t>6.3.6 评标委员会成员应当依照招标投标法和本条例的规定，按照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14:paraId="68FCD42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213AD6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6.3.7有下列情形之一的，评标委员会应当否决其投标：</w:t>
      </w:r>
    </w:p>
    <w:p w14:paraId="7B56407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14:paraId="577E32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14:paraId="09BB006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14:paraId="4CD444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14:paraId="4CB19A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14:paraId="442D8E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14:paraId="62051B6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14:paraId="257E11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6.3.8</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中有含义不明确的内容、明显文字或者计算错误，评标委员会认为需要投标人作出必要澄清、说明的，应当书面通知该投标人。投标人的澄清、说明应当采用书面形式，并不得超出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6EFDD9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评标委员会不得暗示或者诱导投标人作出澄清、说明，不得接受投标人主动提出的澄清、说明。</w:t>
      </w:r>
    </w:p>
    <w:p w14:paraId="09F56F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6.3.9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4C4D470A">
      <w:pPr>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234F3AC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51A1F0C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5846C3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165404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440AD0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136AB41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24174F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6.3.10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58848C7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7EDEFB5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52151F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340C87E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269372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0945C5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2B29F43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6.3.11出让或者出租资格、资质证书供他人投标的，依照法律、行政法规的规定给予行政处罚；构成犯罪的，依法追究刑事责任。</w:t>
      </w:r>
      <w:bookmarkEnd w:id="87"/>
    </w:p>
    <w:p w14:paraId="2D216B4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88" w:name="_Toc26000"/>
      <w:bookmarkStart w:id="89" w:name="_Toc526842689"/>
      <w:r>
        <w:rPr>
          <w:rFonts w:hint="eastAsia" w:ascii="宋体" w:hAnsi="宋体" w:eastAsia="宋体" w:cs="宋体"/>
          <w:b/>
          <w:color w:val="000000" w:themeColor="text1"/>
          <w:sz w:val="28"/>
          <w:szCs w:val="28"/>
          <w14:textFill>
            <w14:solidFill>
              <w14:schemeClr w14:val="tx1"/>
            </w14:solidFill>
          </w14:textFill>
        </w:rPr>
        <w:t>7．合同授予</w:t>
      </w:r>
      <w:bookmarkEnd w:id="84"/>
      <w:bookmarkEnd w:id="85"/>
      <w:bookmarkEnd w:id="86"/>
      <w:bookmarkEnd w:id="88"/>
      <w:bookmarkEnd w:id="89"/>
    </w:p>
    <w:p w14:paraId="2BFD14B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14:paraId="0EC166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0"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14:paraId="01C4E9D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7.1.2评标完成后，评标委员会应当向招标人提交书面评</w:t>
      </w:r>
      <w:r>
        <w:rPr>
          <w:rFonts w:hint="eastAsia" w:ascii="宋体" w:hAnsi="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报告和</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14:paraId="0ABEC3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1098E7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p w14:paraId="44FFE9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7.1.4 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要求提交履约保证金，或者被查实存在影响中标结果的违法行为等情形，不符合中标条件的，招标人可以按照评标委员会提出的中标候选人名单排序依次确定其他中标候选人为中标人，也可以重新招标。</w:t>
      </w:r>
    </w:p>
    <w:bookmarkEnd w:id="90"/>
    <w:p w14:paraId="3812A1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14:paraId="7BD32A5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1" w:name="_Hlk522179377"/>
      <w:r>
        <w:rPr>
          <w:rFonts w:hint="eastAsia" w:ascii="宋体" w:hAnsi="宋体" w:eastAsia="宋体" w:cs="宋体"/>
          <w:color w:val="000000" w:themeColor="text1"/>
          <w:sz w:val="28"/>
          <w:szCs w:val="28"/>
          <w14:textFill>
            <w14:solidFill>
              <w14:schemeClr w14:val="tx1"/>
            </w14:solidFill>
          </w14:textFill>
        </w:rPr>
        <w:t>7.2.1在本章第3.3款规定的投标有效期内，采购人以书面形式向成交供应商发出成交通知书，同时将成交结果通知未</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的供应商。</w:t>
      </w:r>
    </w:p>
    <w:p w14:paraId="32B461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7.2.2采购代理机构应当自评审结束之日起2个工作日内将评审报告送交采购人。采购人应当自收到评审报告之日起5个工作日内在评审报告推荐的中标或者成交候选人中按顺序确定中标或者成交供应商。</w:t>
      </w:r>
    </w:p>
    <w:p w14:paraId="69D684D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222672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0DD3B1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7.2.3中标结果公告公示期一个工作日</w:t>
      </w:r>
      <w:bookmarkEnd w:id="91"/>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公</w:t>
      </w:r>
      <w:r>
        <w:rPr>
          <w:rFonts w:hint="eastAsia" w:ascii="宋体" w:hAnsi="宋体" w:eastAsia="宋体" w:cs="宋体"/>
          <w:color w:val="000000" w:themeColor="text1"/>
          <w:sz w:val="28"/>
          <w:szCs w:val="28"/>
          <w14:textFill>
            <w14:solidFill>
              <w14:schemeClr w14:val="tx1"/>
            </w14:solidFill>
          </w14:textFill>
        </w:rPr>
        <w:t>示媒介</w:t>
      </w:r>
      <w:r>
        <w:rPr>
          <w:rFonts w:hint="eastAsia" w:ascii="宋体" w:hAnsi="宋体" w:eastAsia="宋体" w:cs="宋体"/>
          <w:color w:val="000000" w:themeColor="text1"/>
          <w:sz w:val="28"/>
          <w:szCs w:val="28"/>
          <w:lang w:val="en-US" w:eastAsia="zh-CN"/>
          <w14:textFill>
            <w14:solidFill>
              <w14:schemeClr w14:val="tx1"/>
            </w14:solidFill>
          </w14:textFill>
        </w:rPr>
        <w:t>《陕西省政府采购网》、《全国公共资源交易平台（陕西省·延安市）》上同时发布。</w:t>
      </w:r>
    </w:p>
    <w:p w14:paraId="09211D3A">
      <w:pPr>
        <w:spacing w:line="360" w:lineRule="auto"/>
        <w:ind w:firstLine="562" w:firstLineChars="200"/>
        <w:rPr>
          <w:rFonts w:hint="eastAsia" w:ascii="宋体" w:hAnsi="宋体" w:eastAsia="宋体" w:cs="宋体"/>
          <w:b/>
          <w:color w:val="000000"/>
          <w:sz w:val="28"/>
          <w:szCs w:val="28"/>
          <w:lang w:val="en-US" w:eastAsia="zh-CN"/>
        </w:rPr>
      </w:pPr>
      <w:r>
        <w:rPr>
          <w:rFonts w:hint="eastAsia" w:ascii="宋体" w:hAnsi="宋体" w:cs="宋体"/>
          <w:b/>
          <w:color w:val="000000"/>
          <w:sz w:val="28"/>
          <w:szCs w:val="28"/>
          <w:lang w:val="en-US" w:eastAsia="zh-CN"/>
        </w:rPr>
        <w:t>7</w:t>
      </w:r>
      <w:r>
        <w:rPr>
          <w:rFonts w:hint="eastAsia" w:ascii="宋体" w:hAnsi="宋体" w:eastAsia="宋体" w:cs="宋体"/>
          <w:b/>
          <w:color w:val="000000"/>
          <w:sz w:val="28"/>
          <w:szCs w:val="28"/>
        </w:rPr>
        <w:t>.3 履约</w:t>
      </w:r>
      <w:r>
        <w:rPr>
          <w:rFonts w:hint="eastAsia" w:ascii="宋体" w:hAnsi="宋体" w:eastAsia="宋体" w:cs="宋体"/>
          <w:b/>
          <w:color w:val="000000"/>
          <w:sz w:val="28"/>
          <w:szCs w:val="28"/>
          <w:lang w:val="en-US" w:eastAsia="zh-CN"/>
        </w:rPr>
        <w:t>保证金</w:t>
      </w:r>
    </w:p>
    <w:p w14:paraId="668337B3">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为保证采购合同的履行，确需收取履约保证金的，履约保证金收取比例应不超过合同金额的5%</w:t>
      </w:r>
      <w:r>
        <w:rPr>
          <w:rFonts w:hint="eastAsia" w:ascii="宋体" w:hAnsi="宋体" w:cs="宋体"/>
          <w:sz w:val="28"/>
          <w:szCs w:val="28"/>
          <w:lang w:val="en-US" w:eastAsia="zh-CN"/>
        </w:rPr>
        <w:t>（供应商应当以支票、汇票、本票或者金融机构、担保机构出具的保函等非现金形式提交）</w:t>
      </w:r>
      <w:r>
        <w:rPr>
          <w:rFonts w:hint="eastAsia" w:ascii="宋体" w:hAnsi="宋体" w:eastAsia="宋体" w:cs="宋体"/>
          <w:sz w:val="28"/>
          <w:szCs w:val="28"/>
          <w:lang w:val="en-US" w:eastAsia="zh-CN"/>
        </w:rPr>
        <w:t>。中标或成交供应商合同主要义务履行完毕后，采购人或采购代理机构应按照合同约定及时退还。</w:t>
      </w:r>
    </w:p>
    <w:p w14:paraId="25C6C57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履约担保</w:t>
      </w:r>
    </w:p>
    <w:p w14:paraId="2E9090F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2" w:name="_Hlk522179747"/>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14:paraId="02297F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.2 成交供应商不能按本章第7.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92"/>
    <w:p w14:paraId="479DC3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签订合同</w:t>
      </w:r>
    </w:p>
    <w:p w14:paraId="7CD6391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93" w:name="_Toc421778372"/>
      <w:bookmarkStart w:id="94" w:name="_Toc425240471"/>
      <w:bookmarkStart w:id="95" w:name="_Toc420591650"/>
      <w:bookmarkStart w:id="96" w:name="_Toc20459"/>
      <w:bookmarkStart w:id="97" w:name="_Toc526842690"/>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 xml:space="preserve">.1 </w:t>
      </w:r>
      <w:bookmarkStart w:id="98" w:name="_Hlk522179758"/>
      <w:r>
        <w:rPr>
          <w:rFonts w:hint="eastAsia" w:ascii="宋体" w:hAnsi="宋体" w:eastAsia="宋体" w:cs="宋体"/>
          <w:b w:val="0"/>
          <w:bCs/>
          <w:color w:val="000000" w:themeColor="text1"/>
          <w:sz w:val="28"/>
          <w:szCs w:val="28"/>
          <w:lang w:val="en-US" w:eastAsia="zh-CN"/>
          <w14:textFill>
            <w14:solidFill>
              <w14:schemeClr w14:val="tx1"/>
            </w14:solidFill>
          </w14:textFill>
        </w:rPr>
        <w:t>采购人应尽量缩短采购合同签订时间，不晚于中标(成交)通知书发出之日起25日，鼓励在15日内按照采购文件确定的事项与中标(成交)供应商签订政府采购合同。采购人不得以自身原因等不合理理由拖延合同</w:t>
      </w:r>
      <w:r>
        <w:rPr>
          <w:rFonts w:hint="eastAsia" w:ascii="宋体" w:hAnsi="宋体" w:eastAsia="宋体" w:cs="宋体"/>
          <w:b w:val="0"/>
          <w:bCs/>
          <w:color w:val="000000" w:themeColor="text1"/>
          <w:sz w:val="28"/>
          <w:szCs w:val="28"/>
          <w14:textFill>
            <w14:solidFill>
              <w14:schemeClr w14:val="tx1"/>
            </w14:solidFill>
          </w14:textFill>
        </w:rPr>
        <w:t>，根据磋商文件和成交供应商的磋商响应文件订立书面合同。成交供应商无正当理由拒签合同，采购人取消其成交资格，其磋商保证金不予退还。</w:t>
      </w:r>
    </w:p>
    <w:p w14:paraId="170A73B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98"/>
    <w:p w14:paraId="07D0D4D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.3国务院财政部门应当会同国务院有关部门制定政府采购合同标准文本。</w:t>
      </w:r>
    </w:p>
    <w:p w14:paraId="5AF2509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中标或者成交供应商拒绝与采购人签订合同的，采购人可以按照评审报告推荐的中标或者成交候选人名单排序，确定下一候选人为中标或者成交供应商，也可以重新开展政府采购活动。</w:t>
      </w:r>
    </w:p>
    <w:p w14:paraId="5C74C3A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14:paraId="464C717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6</w:t>
      </w:r>
      <w:r>
        <w:rPr>
          <w:rFonts w:hint="eastAsia" w:ascii="宋体" w:hAnsi="宋体" w:eastAsia="宋体" w:cs="宋体"/>
          <w:b w:val="0"/>
          <w:bCs/>
          <w:color w:val="000000" w:themeColor="text1"/>
          <w:sz w:val="28"/>
          <w:szCs w:val="28"/>
          <w14:textFill>
            <w14:solidFill>
              <w14:schemeClr w14:val="tx1"/>
            </w14:solidFill>
          </w14:textFill>
        </w:rPr>
        <w:t>采购人应当按照政府采购合同规定，及时向中标或者成交供应商支付采购资金。</w:t>
      </w:r>
    </w:p>
    <w:p w14:paraId="5F31177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14:paraId="1A7A01F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99" w:name="_Hlk522179832"/>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招标人和中标人应当依照招标投标法和本条例的规定签订书面合同，合同的标的、价款、质量、履行期限等主要条款应当与</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和中标人的</w:t>
      </w:r>
      <w:r>
        <w:rPr>
          <w:rFonts w:hint="eastAsia" w:ascii="宋体" w:hAnsi="宋体" w:eastAsia="宋体" w:cs="宋体"/>
          <w:b w:val="0"/>
          <w:bCs/>
          <w:color w:val="000000" w:themeColor="text1"/>
          <w:sz w:val="28"/>
          <w:szCs w:val="28"/>
          <w:lang w:eastAsia="zh-CN"/>
          <w14:textFill>
            <w14:solidFill>
              <w14:schemeClr w14:val="tx1"/>
            </w14:solidFill>
          </w14:textFill>
        </w:rPr>
        <w:t>响应文件</w:t>
      </w:r>
      <w:r>
        <w:rPr>
          <w:rFonts w:hint="eastAsia" w:ascii="宋体" w:hAnsi="宋体" w:eastAsia="宋体" w:cs="宋体"/>
          <w:b w:val="0"/>
          <w:bCs/>
          <w:color w:val="000000" w:themeColor="text1"/>
          <w:sz w:val="28"/>
          <w:szCs w:val="28"/>
          <w14:textFill>
            <w14:solidFill>
              <w14:schemeClr w14:val="tx1"/>
            </w14:solidFill>
          </w14:textFill>
        </w:rPr>
        <w:t>的内容一致。招标人和中标人不得再行订立背离合同实质性内容的其他协议。</w:t>
      </w:r>
    </w:p>
    <w:p w14:paraId="1E53DE8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9</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14:paraId="407B843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14:paraId="7E55505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99"/>
    <w:p w14:paraId="4355C529">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93"/>
      <w:bookmarkEnd w:id="94"/>
      <w:bookmarkEnd w:id="95"/>
      <w:bookmarkEnd w:id="96"/>
      <w:bookmarkEnd w:id="97"/>
    </w:p>
    <w:p w14:paraId="4194D7B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14:paraId="007232E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有下列情形之一的，采购人将重新招标：</w:t>
      </w:r>
    </w:p>
    <w:p w14:paraId="7EC2CF7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（l）提交首次响应文件截止之日止，供应商少于3个的；</w:t>
      </w:r>
    </w:p>
    <w:p w14:paraId="283AE5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（2）经磋商小组评审后否决所有投标的。</w:t>
      </w:r>
    </w:p>
    <w:p w14:paraId="18F51BC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14:paraId="7D1240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14:paraId="3FFF467A">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00" w:name="_Toc2742"/>
      <w:bookmarkStart w:id="101" w:name="_Toc526842691"/>
      <w:bookmarkStart w:id="102" w:name="_Toc425240472"/>
      <w:bookmarkStart w:id="103" w:name="_Toc420591651"/>
      <w:bookmarkStart w:id="104" w:name="_Toc421778373"/>
      <w:r>
        <w:rPr>
          <w:rFonts w:hint="eastAsia" w:ascii="宋体" w:hAnsi="宋体" w:eastAsia="宋体" w:cs="宋体"/>
          <w:b/>
          <w:color w:val="000000" w:themeColor="text1"/>
          <w:sz w:val="28"/>
          <w:szCs w:val="28"/>
          <w14:textFill>
            <w14:solidFill>
              <w14:schemeClr w14:val="tx1"/>
            </w14:solidFill>
          </w14:textFill>
        </w:rPr>
        <w:t>9．纪律和监督</w:t>
      </w:r>
      <w:bookmarkEnd w:id="100"/>
      <w:bookmarkEnd w:id="101"/>
      <w:bookmarkEnd w:id="102"/>
      <w:bookmarkEnd w:id="103"/>
      <w:bookmarkEnd w:id="104"/>
    </w:p>
    <w:p w14:paraId="5540828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14:paraId="1A42240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采购人不得泄漏招标投标活动中应当保密的情况和资料，不得与供应商串通损害国家利益、社会公共利益或者他人合法权益。</w:t>
      </w:r>
    </w:p>
    <w:p w14:paraId="2709717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14:paraId="56D2E9D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9.2.1供应商不得相互串通投标或者与采购人串通投标，不得向采购人或者磋商小组成员行贿谋取成交，不得以他人名义投标或者以其他方式弄虚作假骗取成交；供应商不得以任何方式干扰、影响评标工作。</w:t>
      </w:r>
    </w:p>
    <w:p w14:paraId="09F22D8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9.2.2采购人员与供应商有利害关系而不依法回避的，由财政部门给予警告，并处2000元以上2万元以下的罚款。</w:t>
      </w:r>
    </w:p>
    <w:p w14:paraId="78949C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9.2.3有政府采购法第七十一条、第七十二条规定的违法行为之一，影响或者可能影响中标、成交结果的，依照下列规定处理：</w:t>
      </w:r>
    </w:p>
    <w:p w14:paraId="433C24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（一）未确定中标或者成交供应商的，终止本次政府采购活动，重新开展政府采购活动。</w:t>
      </w:r>
    </w:p>
    <w:p w14:paraId="66306C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14:paraId="6025AF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（三）政府采购合同已签订但尚未履行的，撤销合同，从合格的中标或者成交候选人中另行确定中标或者成交供应商；没有合格的中标或者成交候选人的，重新开展政府采购活动。</w:t>
      </w:r>
    </w:p>
    <w:p w14:paraId="3F8DF81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（四）政府采购合同已经履行，给采购人、供应商造成损失的，由责任人承担赔偿责任。</w:t>
      </w:r>
    </w:p>
    <w:p w14:paraId="265C19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14:paraId="252C9F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9.2.4供应商有下列情形之一的，依照政府采购法第七十七条第一款的规定追究法律责任：</w:t>
      </w:r>
    </w:p>
    <w:p w14:paraId="191C79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小组或者询价小组成员行贿或者提供其他不正当利益；</w:t>
      </w:r>
    </w:p>
    <w:p w14:paraId="57FDD29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14:paraId="68BE71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14:paraId="08FA063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14:paraId="165A0C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14:paraId="2743082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226A5BB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4A9574B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9.2.5供应商捏造事实、提供虚假材料或者以非法手段取得证明材料进行投诉的，由财政部门列入不良行为记录名单，禁止其1至3年内参加政府采购活动。</w:t>
      </w:r>
    </w:p>
    <w:p w14:paraId="01FF99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9.2.6有下列情形之一的，属于恶意串通，对供应商依照政府采购法第七十七条第一款的规定追究法律责任，对采购人、采购代理机构及其工作人员依照政府采购法第七十二条的规定追究法律责任：</w:t>
      </w:r>
    </w:p>
    <w:p w14:paraId="2E0594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（一）供应商直接或者间接从采购人或者采购代理机构处获得其他供应商的相关情况并修改其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078381A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（二）供应商按照采购人或者采购代理机构的授意撤换、修改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41EECDD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（三）供应商之间协商报价、技术方案等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或者响应文件的实质性内容；</w:t>
      </w:r>
    </w:p>
    <w:p w14:paraId="1E8CE14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（四）属于同一集团、协会、商会等组织成员的供应商按照该组织要求协同参加政府采购活动；</w:t>
      </w:r>
    </w:p>
    <w:p w14:paraId="18A851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（五）供应商之间事先约定由某一特定供应商中标、成交；</w:t>
      </w:r>
    </w:p>
    <w:p w14:paraId="7D6628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（六）供应商之间商定部分供应商放弃参加政府采购活动或者放弃中标、成交；</w:t>
      </w:r>
    </w:p>
    <w:p w14:paraId="2B77A31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（七）供应商与采购人或者采购代理机构之间、供应商相互之间，为谋求特定供应商中标、成交或者排斥其他供应商的其他串通行为。</w:t>
      </w:r>
    </w:p>
    <w:p w14:paraId="3FE7130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9.2.7禁止投标人相互串通投标。</w:t>
      </w:r>
    </w:p>
    <w:p w14:paraId="71D445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14:paraId="4E9321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0289ED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14:paraId="3098A0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14:paraId="08FA3A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14:paraId="1995540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14:paraId="718FD7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9.2.8有下列情形之一的，视为投标人相互串通投标：</w:t>
      </w:r>
    </w:p>
    <w:p w14:paraId="741E6D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14:paraId="0C336B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14:paraId="00334F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14:paraId="6207225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14:paraId="43168E2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14:paraId="545652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14:paraId="54416E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9.2.9禁止招标人与投标人串通投标。</w:t>
      </w:r>
    </w:p>
    <w:p w14:paraId="50672C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14:paraId="1E8292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14:paraId="1C7B43A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14:paraId="7450E3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14:paraId="19CCF1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7D757B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14:paraId="0B7C513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14:paraId="396A47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9.2.10使用通过受让或者租借等方式获取的资格、资质证书投标的，属于招标投标法第三十三条规定的以他人名义投标。</w:t>
      </w:r>
    </w:p>
    <w:p w14:paraId="163C1C1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投标人有下列情形之一的，属于招标投标法第三十三条规定的以其他方式弄虚作假的行为：</w:t>
      </w:r>
    </w:p>
    <w:p w14:paraId="398646F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（一）使用伪造、变造的许可证件；</w:t>
      </w:r>
    </w:p>
    <w:p w14:paraId="40DF91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（二）提供虚假的财务状况或者业绩；</w:t>
      </w:r>
    </w:p>
    <w:p w14:paraId="59FA3E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（三）提供虚假的项目负责人或者主要技术人员简历、劳动关系证明；</w:t>
      </w:r>
    </w:p>
    <w:p w14:paraId="73EB4E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（四）提供虚假的信用状况；</w:t>
      </w:r>
    </w:p>
    <w:p w14:paraId="49FFF02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（五）其他弄虚作假的行为。</w:t>
      </w:r>
    </w:p>
    <w:p w14:paraId="28705B3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9.2.11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31747A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631982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361EF4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782478F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05ADAF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033160F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21C15F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5C94246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9.2.12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6D05722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62C27F0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21EE512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45A7CCF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151ADF8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587A788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17E088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9.2.13出让或者出租资格、资质证书供他人投标的，依照法律、行政法规的规定给予行政处罚；构成犯罪的，依法追究刑事责任。</w:t>
      </w:r>
    </w:p>
    <w:p w14:paraId="368CA4D6">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14:paraId="099EE3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14:paraId="6C40F9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6D79E5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政府采购评审专家与供应商存在利害关系未回避的，处2万元以上5万元以下的罚款，禁止其参加政府采购评审活动。</w:t>
      </w:r>
    </w:p>
    <w:p w14:paraId="54EDDF0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政府采购评审专家收受采购人、采购代理机构、供应商贿赂或者获取其他不正当利益，构成犯罪的，依法追究刑事责任；尚不构成犯罪的，处2万元以上5万元以下的罚款，禁止其参加政府采购评审活动。</w:t>
      </w:r>
    </w:p>
    <w:p w14:paraId="2551486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14:paraId="6834E7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05"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14:paraId="65560A3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14:paraId="436626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14:paraId="26476C5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14:paraId="381D9B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14:paraId="4CE55B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14:paraId="096E42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14:paraId="51C4F1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14:paraId="06ECCB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105"/>
    </w:p>
    <w:p w14:paraId="68A870A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14:paraId="6A8C30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14:paraId="49FC35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014DDB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6342489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14:paraId="4AF78D5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14:paraId="0FF240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14:paraId="677AA80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14:paraId="5CF4C1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14:paraId="0BFDBF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14:paraId="5BD2A4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14:paraId="4317E0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14:paraId="5D3C2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14:paraId="095819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14:paraId="71FD67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14:paraId="67D61BF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14:paraId="21C478F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14:paraId="3DB70F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14:paraId="3783F2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14:paraId="34187B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①）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03E57A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14:paraId="2B4D118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14:paraId="214C8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14:paraId="2D1E4D8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14:paraId="2E64F3E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14:paraId="58D51BB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14:paraId="3265904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14:paraId="6DCC74A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14:paraId="0A2E9D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2A7278F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14:paraId="261A19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14:paraId="0A88044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14:paraId="76A189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14:paraId="0E6691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14:paraId="7EDB897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14:paraId="5DBB865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14:paraId="63CF213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14:paraId="539FD0B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03B4127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573D14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14:paraId="6F42237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②）。</w:t>
      </w:r>
    </w:p>
    <w:p w14:paraId="39C5E767">
      <w:pPr>
        <w:rPr>
          <w:rFonts w:hint="eastAsia" w:ascii="宋体" w:hAnsi="宋体" w:eastAsia="宋体" w:cs="宋体"/>
          <w:b/>
          <w:color w:val="000000" w:themeColor="text1"/>
          <w:sz w:val="28"/>
          <w:szCs w:val="28"/>
          <w14:textFill>
            <w14:solidFill>
              <w14:schemeClr w14:val="tx1"/>
            </w14:solidFill>
          </w14:textFill>
        </w:rPr>
      </w:pPr>
    </w:p>
    <w:p w14:paraId="1CC80E12">
      <w:pPr>
        <w:rPr>
          <w:rFonts w:hint="eastAsia" w:ascii="宋体" w:hAnsi="宋体" w:eastAsia="宋体" w:cs="宋体"/>
          <w:b/>
          <w:color w:val="000000" w:themeColor="text1"/>
          <w:sz w:val="28"/>
          <w:szCs w:val="28"/>
          <w14:textFill>
            <w14:solidFill>
              <w14:schemeClr w14:val="tx1"/>
            </w14:solidFill>
          </w14:textFill>
        </w:rPr>
      </w:pPr>
    </w:p>
    <w:p w14:paraId="5E41A039">
      <w:pPr>
        <w:rPr>
          <w:rFonts w:hint="eastAsia" w:ascii="宋体" w:hAnsi="宋体" w:eastAsia="宋体" w:cs="宋体"/>
          <w:b/>
          <w:color w:val="000000" w:themeColor="text1"/>
          <w:sz w:val="28"/>
          <w:szCs w:val="28"/>
          <w14:textFill>
            <w14:solidFill>
              <w14:schemeClr w14:val="tx1"/>
            </w14:solidFill>
          </w14:textFill>
        </w:rPr>
      </w:pPr>
    </w:p>
    <w:p w14:paraId="29742A17">
      <w:pPr>
        <w:rPr>
          <w:rFonts w:hint="eastAsia" w:ascii="宋体" w:hAnsi="宋体" w:eastAsia="宋体" w:cs="宋体"/>
          <w:b/>
          <w:color w:val="000000" w:themeColor="text1"/>
          <w:sz w:val="28"/>
          <w:szCs w:val="28"/>
          <w14:textFill>
            <w14:solidFill>
              <w14:schemeClr w14:val="tx1"/>
            </w14:solidFill>
          </w14:textFill>
        </w:rPr>
      </w:pPr>
    </w:p>
    <w:p w14:paraId="2670E867">
      <w:pPr>
        <w:rPr>
          <w:rFonts w:hint="eastAsia" w:ascii="宋体" w:hAnsi="宋体" w:eastAsia="宋体" w:cs="宋体"/>
          <w:b/>
          <w:color w:val="000000" w:themeColor="text1"/>
          <w:sz w:val="28"/>
          <w:szCs w:val="28"/>
          <w14:textFill>
            <w14:solidFill>
              <w14:schemeClr w14:val="tx1"/>
            </w14:solidFill>
          </w14:textFill>
        </w:rPr>
      </w:pPr>
    </w:p>
    <w:p w14:paraId="0481254A">
      <w:pPr>
        <w:rPr>
          <w:rFonts w:hint="eastAsia" w:ascii="宋体" w:hAnsi="宋体" w:eastAsia="宋体" w:cs="宋体"/>
          <w:b/>
          <w:color w:val="000000" w:themeColor="text1"/>
          <w:sz w:val="28"/>
          <w:szCs w:val="28"/>
          <w14:textFill>
            <w14:solidFill>
              <w14:schemeClr w14:val="tx1"/>
            </w14:solidFill>
          </w14:textFill>
        </w:rPr>
      </w:pPr>
    </w:p>
    <w:p w14:paraId="23EA6801">
      <w:pPr>
        <w:pStyle w:val="44"/>
        <w:rPr>
          <w:rFonts w:hint="eastAsia" w:ascii="宋体" w:hAnsi="宋体" w:eastAsia="宋体" w:cs="宋体"/>
          <w:b/>
          <w:color w:val="000000" w:themeColor="text1"/>
          <w:sz w:val="28"/>
          <w:szCs w:val="28"/>
          <w14:textFill>
            <w14:solidFill>
              <w14:schemeClr w14:val="tx1"/>
            </w14:solidFill>
          </w14:textFill>
        </w:rPr>
      </w:pPr>
    </w:p>
    <w:p w14:paraId="40444DB8">
      <w:pPr>
        <w:pStyle w:val="44"/>
        <w:rPr>
          <w:rFonts w:hint="eastAsia" w:ascii="宋体" w:hAnsi="宋体" w:eastAsia="宋体" w:cs="宋体"/>
          <w:b/>
          <w:color w:val="000000" w:themeColor="text1"/>
          <w:sz w:val="28"/>
          <w:szCs w:val="28"/>
          <w14:textFill>
            <w14:solidFill>
              <w14:schemeClr w14:val="tx1"/>
            </w14:solidFill>
          </w14:textFill>
        </w:rPr>
      </w:pPr>
    </w:p>
    <w:p w14:paraId="07FCC416">
      <w:pPr>
        <w:pStyle w:val="44"/>
        <w:rPr>
          <w:rFonts w:hint="eastAsia" w:ascii="宋体" w:hAnsi="宋体" w:eastAsia="宋体" w:cs="宋体"/>
          <w:b/>
          <w:color w:val="000000" w:themeColor="text1"/>
          <w:sz w:val="28"/>
          <w:szCs w:val="28"/>
          <w14:textFill>
            <w14:solidFill>
              <w14:schemeClr w14:val="tx1"/>
            </w14:solidFill>
          </w14:textFill>
        </w:rPr>
      </w:pPr>
    </w:p>
    <w:p w14:paraId="0112D9DD">
      <w:pPr>
        <w:pStyle w:val="44"/>
        <w:rPr>
          <w:rFonts w:hint="eastAsia" w:ascii="宋体" w:hAnsi="宋体" w:eastAsia="宋体" w:cs="宋体"/>
          <w:b/>
          <w:color w:val="000000" w:themeColor="text1"/>
          <w:sz w:val="28"/>
          <w:szCs w:val="28"/>
          <w14:textFill>
            <w14:solidFill>
              <w14:schemeClr w14:val="tx1"/>
            </w14:solidFill>
          </w14:textFill>
        </w:rPr>
      </w:pPr>
    </w:p>
    <w:p w14:paraId="69627DE9">
      <w:pPr>
        <w:pStyle w:val="44"/>
        <w:rPr>
          <w:rFonts w:hint="eastAsia" w:ascii="宋体" w:hAnsi="宋体" w:eastAsia="宋体" w:cs="宋体"/>
          <w:b/>
          <w:color w:val="000000" w:themeColor="text1"/>
          <w:sz w:val="28"/>
          <w:szCs w:val="28"/>
          <w14:textFill>
            <w14:solidFill>
              <w14:schemeClr w14:val="tx1"/>
            </w14:solidFill>
          </w14:textFill>
        </w:rPr>
      </w:pPr>
    </w:p>
    <w:p w14:paraId="20484718">
      <w:pPr>
        <w:pStyle w:val="44"/>
        <w:rPr>
          <w:rFonts w:hint="eastAsia" w:ascii="宋体" w:hAnsi="宋体" w:eastAsia="宋体" w:cs="宋体"/>
          <w:b/>
          <w:color w:val="000000" w:themeColor="text1"/>
          <w:sz w:val="28"/>
          <w:szCs w:val="28"/>
          <w14:textFill>
            <w14:solidFill>
              <w14:schemeClr w14:val="tx1"/>
            </w14:solidFill>
          </w14:textFill>
        </w:rPr>
      </w:pPr>
    </w:p>
    <w:p w14:paraId="2CBBA90F">
      <w:pPr>
        <w:pStyle w:val="44"/>
        <w:rPr>
          <w:rFonts w:hint="eastAsia" w:ascii="宋体" w:hAnsi="宋体" w:eastAsia="宋体" w:cs="宋体"/>
          <w:b/>
          <w:color w:val="000000" w:themeColor="text1"/>
          <w:sz w:val="28"/>
          <w:szCs w:val="28"/>
          <w14:textFill>
            <w14:solidFill>
              <w14:schemeClr w14:val="tx1"/>
            </w14:solidFill>
          </w14:textFill>
        </w:rPr>
      </w:pPr>
    </w:p>
    <w:p w14:paraId="3CDE9BD3">
      <w:pPr>
        <w:rPr>
          <w:rFonts w:hint="eastAsia" w:ascii="宋体" w:hAnsi="宋体" w:eastAsia="宋体" w:cs="宋体"/>
          <w:b/>
          <w:color w:val="000000" w:themeColor="text1"/>
          <w:sz w:val="28"/>
          <w:szCs w:val="28"/>
          <w14:textFill>
            <w14:solidFill>
              <w14:schemeClr w14:val="tx1"/>
            </w14:solidFill>
          </w14:textFill>
        </w:rPr>
      </w:pPr>
    </w:p>
    <w:p w14:paraId="54060828">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附件①</w:t>
      </w:r>
    </w:p>
    <w:p w14:paraId="1CCAB2A8">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07293A80">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14:paraId="06950A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E6EEF0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C0FBD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1DA5D95">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44D3D7F">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2476AD">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04C3E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14:paraId="7A59932D">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7BD1595">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2DBE6A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3A08A34">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DA5F37B">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14:paraId="2B8CD2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B28BD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7704D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8A8C39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14:paraId="666D65F1">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285D2C72">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14:paraId="5C21E9C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491DAE3">
      <w:pPr>
        <w:spacing w:line="360" w:lineRule="auto"/>
        <w:rPr>
          <w:rFonts w:hint="eastAsia" w:ascii="宋体" w:hAnsi="宋体" w:eastAsia="宋体" w:cs="宋体"/>
          <w:color w:val="000000" w:themeColor="text1"/>
          <w:sz w:val="28"/>
          <w:szCs w:val="28"/>
          <w14:textFill>
            <w14:solidFill>
              <w14:schemeClr w14:val="tx1"/>
            </w14:solidFill>
          </w14:textFill>
        </w:rPr>
      </w:pPr>
    </w:p>
    <w:p w14:paraId="7ACFD41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14:paraId="60FB75A0">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14:paraId="3BB0582E">
      <w:pPr>
        <w:spacing w:line="360" w:lineRule="auto"/>
        <w:rPr>
          <w:rFonts w:hint="eastAsia" w:ascii="宋体" w:hAnsi="宋体" w:eastAsia="宋体" w:cs="宋体"/>
          <w:b/>
          <w:color w:val="000000" w:themeColor="text1"/>
          <w:sz w:val="28"/>
          <w:szCs w:val="28"/>
          <w14:textFill>
            <w14:solidFill>
              <w14:schemeClr w14:val="tx1"/>
            </w14:solidFill>
          </w14:textFill>
        </w:rPr>
      </w:pPr>
    </w:p>
    <w:p w14:paraId="67BB9A48">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14:paraId="162CB21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14:paraId="72ADBEA6">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03CD4CE1">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14:paraId="0B643E0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14:paraId="75D9828A">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14:paraId="33012EB9">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5C59A5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附件②</w:t>
      </w:r>
    </w:p>
    <w:p w14:paraId="099FB25A">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14:paraId="1A0ADD9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14:paraId="12DF1913">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7758E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938563E">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879A47">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AD94F8">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6F0DB9">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1F4624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992D90D">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D54E0A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81828D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14:paraId="45575572">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3EF7DA20">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50ACA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D6BA46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76E507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14:paraId="52C9D01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ED0BDB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3540A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2D395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F96F1F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F9D13B6">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D1F60B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14:paraId="53646D83">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84D6F69">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14:paraId="46257A09">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14:paraId="44EA7447">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1FE10F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9A1A2BA">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3F0592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14:paraId="3F6BE35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76391B7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14:paraId="67C3EBA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BFD0C2">
      <w:pPr>
        <w:spacing w:line="360" w:lineRule="auto"/>
        <w:rPr>
          <w:rFonts w:hint="eastAsia" w:ascii="宋体" w:hAnsi="宋体" w:eastAsia="宋体" w:cs="宋体"/>
          <w:color w:val="000000" w:themeColor="text1"/>
          <w:sz w:val="28"/>
          <w:szCs w:val="28"/>
          <w14:textFill>
            <w14:solidFill>
              <w14:schemeClr w14:val="tx1"/>
            </w14:solidFill>
          </w14:textFill>
        </w:rPr>
      </w:pPr>
    </w:p>
    <w:p w14:paraId="591910F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42561C9">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52767EB">
      <w:pPr>
        <w:spacing w:line="360" w:lineRule="auto"/>
        <w:rPr>
          <w:rFonts w:hint="eastAsia" w:ascii="宋体" w:hAnsi="宋体" w:eastAsia="宋体" w:cs="宋体"/>
          <w:b/>
          <w:color w:val="000000" w:themeColor="text1"/>
          <w:sz w:val="28"/>
          <w:szCs w:val="28"/>
          <w14:textFill>
            <w14:solidFill>
              <w14:schemeClr w14:val="tx1"/>
            </w14:solidFill>
          </w14:textFill>
        </w:rPr>
      </w:pPr>
    </w:p>
    <w:p w14:paraId="6B835B5A">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30C39BD1">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14:paraId="2BD567D0">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14:paraId="2E21A247">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14:paraId="0BD9C76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14:paraId="3C0FB7F3">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14:paraId="60C1272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14:paraId="6566CC9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14:paraId="435FC0E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E77B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10" w:type="first"/>
          <w:footerReference r:id="rId9" w:type="default"/>
          <w:pgSz w:w="11906" w:h="16838"/>
          <w:pgMar w:top="1440" w:right="1440" w:bottom="1440" w:left="1440" w:header="851" w:footer="992" w:gutter="0"/>
          <w:lnNumType w:countBy="0" w:distance="360"/>
          <w:pgNumType w:fmt="decimal"/>
          <w:cols w:space="720" w:num="1"/>
          <w:titlePg/>
          <w:docGrid w:linePitch="312" w:charSpace="0"/>
        </w:sectPr>
      </w:pPr>
    </w:p>
    <w:p w14:paraId="24828046">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106" w:name="_Toc526842692"/>
      <w:bookmarkStart w:id="107" w:name="_Toc25074"/>
      <w:bookmarkStart w:id="108" w:name="_Toc421778374"/>
      <w:bookmarkStart w:id="109" w:name="_Toc425240473"/>
      <w:bookmarkStart w:id="110" w:name="_Toc420591652"/>
      <w:r>
        <w:rPr>
          <w:rFonts w:hint="eastAsia" w:ascii="宋体" w:hAnsi="宋体" w:eastAsia="宋体" w:cs="宋体"/>
          <w:b/>
          <w:color w:val="000000" w:themeColor="text1"/>
          <w:sz w:val="28"/>
          <w:szCs w:val="28"/>
          <w14:textFill>
            <w14:solidFill>
              <w14:schemeClr w14:val="tx1"/>
            </w14:solidFill>
          </w14:textFill>
        </w:rPr>
        <w:t>10、需要补充的其他内容</w:t>
      </w:r>
      <w:bookmarkEnd w:id="106"/>
      <w:bookmarkEnd w:id="107"/>
      <w:bookmarkStart w:id="111" w:name="_Toc356305901"/>
    </w:p>
    <w:bookmarkEnd w:id="108"/>
    <w:bookmarkEnd w:id="109"/>
    <w:bookmarkEnd w:id="110"/>
    <w:bookmarkEnd w:id="111"/>
    <w:p w14:paraId="060E34B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112"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bookmarkEnd w:id="112"/>
    <w:p w14:paraId="008BBCE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w:t>
      </w:r>
      <w:bookmarkStart w:id="113"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113"/>
      <w:r>
        <w:rPr>
          <w:rFonts w:hint="eastAsia" w:ascii="宋体" w:hAnsi="宋体" w:eastAsia="宋体" w:cs="宋体"/>
          <w:b/>
          <w:color w:val="000000" w:themeColor="text1"/>
          <w:sz w:val="28"/>
          <w:szCs w:val="28"/>
          <w14:textFill>
            <w14:solidFill>
              <w14:schemeClr w14:val="tx1"/>
            </w14:solidFill>
          </w14:textFill>
        </w:rPr>
        <w:t>--财库〔2015〕124号</w:t>
      </w:r>
    </w:p>
    <w:p w14:paraId="7F77F9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70C3420">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290602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14:paraId="3B4FEC3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EE313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14:paraId="6CC3CF4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14:paraId="761699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14:paraId="371A8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第一次报价后，磋商小组可以变更采购需求，最后报价为最终报价。如采购需求没有实质性变化，各供应商的报价应逐次降低，本次报价超过上次报价的，为无效报价。出现相同报价的，可再次报价，直至产生唯一最低报价。如果因此导致报价在预算之内的供应商不足三家的情况，可以比照前款规定执行。</w:t>
      </w:r>
    </w:p>
    <w:p w14:paraId="53116E8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14:paraId="0E9FA6B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B1006C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1986CF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61450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2CB96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78415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7D3C24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25B554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68AB33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9840D7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2981BE8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B497B13">
      <w:pPr>
        <w:pStyle w:val="2"/>
        <w:numPr>
          <w:ilvl w:val="0"/>
          <w:numId w:val="4"/>
        </w:numPr>
        <w:jc w:val="center"/>
        <w:rPr>
          <w:rFonts w:hint="eastAsia" w:ascii="宋体" w:hAnsi="宋体" w:eastAsia="宋体" w:cs="宋体"/>
          <w:color w:val="000000" w:themeColor="text1"/>
          <w:sz w:val="32"/>
          <w:szCs w:val="32"/>
          <w14:textFill>
            <w14:solidFill>
              <w14:schemeClr w14:val="tx1"/>
            </w14:solidFill>
          </w14:textFill>
        </w:rPr>
      </w:pPr>
      <w:bookmarkStart w:id="114" w:name="_Toc9686"/>
      <w:bookmarkStart w:id="115" w:name="_Toc421778376"/>
      <w:r>
        <w:rPr>
          <w:rFonts w:hint="eastAsia" w:ascii="宋体" w:hAnsi="宋体" w:eastAsia="宋体" w:cs="宋体"/>
          <w:color w:val="000000" w:themeColor="text1"/>
          <w:sz w:val="32"/>
          <w:szCs w:val="32"/>
          <w14:textFill>
            <w14:solidFill>
              <w14:schemeClr w14:val="tx1"/>
            </w14:solidFill>
          </w14:textFill>
        </w:rPr>
        <w:t>评标办法</w:t>
      </w:r>
      <w:bookmarkEnd w:id="114"/>
      <w:bookmarkEnd w:id="115"/>
    </w:p>
    <w:p w14:paraId="0BEF07F5">
      <w:pPr>
        <w:pStyle w:val="3"/>
        <w:spacing w:before="0" w:after="0" w:line="360" w:lineRule="auto"/>
        <w:jc w:val="center"/>
        <w:rPr>
          <w:rFonts w:hint="eastAsia"/>
          <w:highlight w:val="yellow"/>
        </w:rPr>
      </w:pPr>
      <w:bookmarkStart w:id="116"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116"/>
    </w:p>
    <w:tbl>
      <w:tblPr>
        <w:tblStyle w:val="35"/>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80"/>
        <w:gridCol w:w="2543"/>
        <w:gridCol w:w="6182"/>
      </w:tblGrid>
      <w:tr w14:paraId="7AE4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4F47DFEF">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7" w:name="_Toc343511683"/>
            <w:r>
              <w:rPr>
                <w:rFonts w:hint="eastAsia" w:ascii="宋体" w:hAnsi="宋体" w:eastAsia="宋体" w:cs="宋体"/>
                <w:b/>
                <w:color w:val="000000" w:themeColor="text1"/>
                <w:sz w:val="28"/>
                <w:szCs w:val="28"/>
                <w14:textFill>
                  <w14:solidFill>
                    <w14:schemeClr w14:val="tx1"/>
                  </w14:solidFill>
                </w14:textFill>
              </w:rPr>
              <w:t>条款号</w:t>
            </w:r>
            <w:bookmarkEnd w:id="117"/>
          </w:p>
        </w:tc>
        <w:tc>
          <w:tcPr>
            <w:tcW w:w="2543" w:type="dxa"/>
            <w:vAlign w:val="center"/>
          </w:tcPr>
          <w:p w14:paraId="33DB4BA9">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8" w:name="_Toc343511684"/>
            <w:r>
              <w:rPr>
                <w:rFonts w:hint="eastAsia" w:ascii="宋体" w:hAnsi="宋体" w:eastAsia="宋体" w:cs="宋体"/>
                <w:b/>
                <w:color w:val="000000" w:themeColor="text1"/>
                <w:sz w:val="28"/>
                <w:szCs w:val="28"/>
                <w14:textFill>
                  <w14:solidFill>
                    <w14:schemeClr w14:val="tx1"/>
                  </w14:solidFill>
                </w14:textFill>
              </w:rPr>
              <w:t>评审因素</w:t>
            </w:r>
            <w:bookmarkEnd w:id="118"/>
          </w:p>
        </w:tc>
        <w:tc>
          <w:tcPr>
            <w:tcW w:w="6182" w:type="dxa"/>
            <w:vAlign w:val="center"/>
          </w:tcPr>
          <w:p w14:paraId="7073300B">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9" w:name="_Toc343511685"/>
            <w:r>
              <w:rPr>
                <w:rFonts w:hint="eastAsia" w:ascii="宋体" w:hAnsi="宋体" w:eastAsia="宋体" w:cs="宋体"/>
                <w:b/>
                <w:color w:val="000000" w:themeColor="text1"/>
                <w:sz w:val="28"/>
                <w:szCs w:val="28"/>
                <w14:textFill>
                  <w14:solidFill>
                    <w14:schemeClr w14:val="tx1"/>
                  </w14:solidFill>
                </w14:textFill>
              </w:rPr>
              <w:t>评审标准</w:t>
            </w:r>
            <w:bookmarkEnd w:id="119"/>
          </w:p>
        </w:tc>
      </w:tr>
      <w:tr w14:paraId="6FD3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66BCE5A0">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val="en-US" w:eastAsia="zh-CN"/>
              </w:rPr>
              <w:t>1</w:t>
            </w:r>
          </w:p>
        </w:tc>
        <w:tc>
          <w:tcPr>
            <w:tcW w:w="680" w:type="dxa"/>
            <w:vAlign w:val="center"/>
          </w:tcPr>
          <w:p w14:paraId="10C4CAA6">
            <w:pPr>
              <w:spacing w:line="360" w:lineRule="auto"/>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资格</w:t>
            </w:r>
          </w:p>
          <w:p w14:paraId="0B58A4E1">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eastAsia="zh-CN"/>
              </w:rPr>
              <w:t>审查</w:t>
            </w:r>
          </w:p>
        </w:tc>
        <w:tc>
          <w:tcPr>
            <w:tcW w:w="2543" w:type="dxa"/>
            <w:vAlign w:val="center"/>
          </w:tcPr>
          <w:p w14:paraId="3AB954D6">
            <w:pPr>
              <w:spacing w:line="360" w:lineRule="auto"/>
              <w:jc w:val="center"/>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eastAsia="zh-CN"/>
              </w:rPr>
              <w:t>资格要求</w:t>
            </w:r>
          </w:p>
        </w:tc>
        <w:tc>
          <w:tcPr>
            <w:tcW w:w="6182" w:type="dxa"/>
            <w:vAlign w:val="center"/>
          </w:tcPr>
          <w:p w14:paraId="0C4ADDA7">
            <w:pPr>
              <w:spacing w:line="360" w:lineRule="auto"/>
              <w:jc w:val="both"/>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val="en-US" w:eastAsia="zh-CN"/>
              </w:rPr>
              <w:t>第二章“供应商须知”第1.4.1项规定</w:t>
            </w:r>
          </w:p>
        </w:tc>
      </w:tr>
      <w:tr w14:paraId="4D38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02" w:type="dxa"/>
            <w:vMerge w:val="restart"/>
            <w:vAlign w:val="center"/>
          </w:tcPr>
          <w:p w14:paraId="5C7B2E5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0" w:name="_Toc343511686"/>
            <w:r>
              <w:rPr>
                <w:rFonts w:hint="eastAsia" w:ascii="宋体" w:hAnsi="宋体" w:eastAsia="宋体" w:cs="宋体"/>
                <w:color w:val="000000" w:themeColor="text1"/>
                <w:sz w:val="28"/>
                <w:szCs w:val="28"/>
                <w14:textFill>
                  <w14:solidFill>
                    <w14:schemeClr w14:val="tx1"/>
                  </w14:solidFill>
                </w14:textFill>
              </w:rPr>
              <w:t>2.1.1</w:t>
            </w:r>
            <w:bookmarkEnd w:id="120"/>
          </w:p>
        </w:tc>
        <w:tc>
          <w:tcPr>
            <w:tcW w:w="680" w:type="dxa"/>
            <w:vMerge w:val="restart"/>
            <w:vAlign w:val="center"/>
          </w:tcPr>
          <w:p w14:paraId="01F81C77">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1" w:name="_Toc343511687"/>
            <w:r>
              <w:rPr>
                <w:rFonts w:hint="eastAsia" w:ascii="宋体" w:hAnsi="宋体" w:eastAsia="宋体" w:cs="宋体"/>
                <w:color w:val="000000" w:themeColor="text1"/>
                <w:sz w:val="28"/>
                <w:szCs w:val="28"/>
                <w14:textFill>
                  <w14:solidFill>
                    <w14:schemeClr w14:val="tx1"/>
                  </w14:solidFill>
                </w14:textFill>
              </w:rPr>
              <w:t>形式</w:t>
            </w:r>
          </w:p>
          <w:p w14:paraId="560C867E">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评审</w:t>
            </w:r>
          </w:p>
          <w:p w14:paraId="0C34E528">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21"/>
          </w:p>
        </w:tc>
        <w:tc>
          <w:tcPr>
            <w:tcW w:w="2543" w:type="dxa"/>
            <w:vAlign w:val="center"/>
          </w:tcPr>
          <w:p w14:paraId="3237BD9E">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2" w:name="_Toc343511688"/>
            <w:r>
              <w:rPr>
                <w:rFonts w:hint="eastAsia" w:ascii="宋体" w:hAnsi="宋体" w:eastAsia="宋体" w:cs="宋体"/>
                <w:color w:val="000000" w:themeColor="text1"/>
                <w:sz w:val="28"/>
                <w:szCs w:val="28"/>
                <w14:textFill>
                  <w14:solidFill>
                    <w14:schemeClr w14:val="tx1"/>
                  </w14:solidFill>
                </w14:textFill>
              </w:rPr>
              <w:t>供应商名称</w:t>
            </w:r>
            <w:bookmarkEnd w:id="122"/>
          </w:p>
        </w:tc>
        <w:tc>
          <w:tcPr>
            <w:tcW w:w="6182" w:type="dxa"/>
            <w:vAlign w:val="center"/>
          </w:tcPr>
          <w:p w14:paraId="28519BC7">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3" w:name="_Toc343511689"/>
            <w:r>
              <w:rPr>
                <w:rFonts w:hint="eastAsia" w:ascii="宋体" w:hAnsi="宋体" w:eastAsia="宋体" w:cs="宋体"/>
                <w:color w:val="000000" w:themeColor="text1"/>
                <w:sz w:val="28"/>
                <w:szCs w:val="28"/>
                <w14:textFill>
                  <w14:solidFill>
                    <w14:schemeClr w14:val="tx1"/>
                  </w14:solidFill>
                </w14:textFill>
              </w:rPr>
              <w:t>与</w:t>
            </w:r>
            <w:r>
              <w:rPr>
                <w:rFonts w:hint="eastAsia" w:ascii="宋体" w:hAnsi="宋体" w:eastAsia="宋体" w:cs="宋体"/>
                <w:color w:val="000000" w:themeColor="text1"/>
                <w:sz w:val="28"/>
                <w:szCs w:val="28"/>
                <w:lang w:eastAsia="zh-CN"/>
                <w14:textFill>
                  <w14:solidFill>
                    <w14:schemeClr w14:val="tx1"/>
                  </w14:solidFill>
                </w14:textFill>
              </w:rPr>
              <w:t>营业执照</w:t>
            </w:r>
            <w:r>
              <w:rPr>
                <w:rFonts w:hint="eastAsia" w:ascii="宋体" w:hAnsi="宋体" w:eastAsia="宋体" w:cs="宋体"/>
                <w:color w:val="000000" w:themeColor="text1"/>
                <w:sz w:val="28"/>
                <w:szCs w:val="28"/>
                <w14:textFill>
                  <w14:solidFill>
                    <w14:schemeClr w14:val="tx1"/>
                  </w14:solidFill>
                </w14:textFill>
              </w:rPr>
              <w:t>、资质证书、安全生产许可证一致</w:t>
            </w:r>
            <w:bookmarkEnd w:id="123"/>
          </w:p>
        </w:tc>
      </w:tr>
      <w:tr w14:paraId="7A65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02" w:type="dxa"/>
            <w:vMerge w:val="continue"/>
            <w:vAlign w:val="center"/>
          </w:tcPr>
          <w:p w14:paraId="6F0D4514">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5BFBF1E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297EC9B">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4" w:name="_Toc343511690"/>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函签字盖章</w:t>
            </w:r>
            <w:bookmarkEnd w:id="124"/>
          </w:p>
        </w:tc>
        <w:tc>
          <w:tcPr>
            <w:tcW w:w="6182" w:type="dxa"/>
            <w:vAlign w:val="center"/>
          </w:tcPr>
          <w:p w14:paraId="5721C733">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符合第二章“供应商须知”第3.7款规定</w:t>
            </w:r>
          </w:p>
        </w:tc>
      </w:tr>
      <w:tr w14:paraId="19F8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02" w:type="dxa"/>
            <w:vMerge w:val="continue"/>
            <w:vAlign w:val="center"/>
          </w:tcPr>
          <w:p w14:paraId="4AD5703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37B75234">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2380A7DE">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5" w:name="_Toc343511692"/>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w:t>
            </w:r>
            <w:bookmarkEnd w:id="125"/>
          </w:p>
        </w:tc>
        <w:tc>
          <w:tcPr>
            <w:tcW w:w="6182" w:type="dxa"/>
            <w:vAlign w:val="center"/>
          </w:tcPr>
          <w:p w14:paraId="3447E84E">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6" w:name="_Toc343511693"/>
            <w:r>
              <w:rPr>
                <w:rFonts w:hint="eastAsia" w:ascii="宋体" w:hAnsi="宋体" w:eastAsia="宋体" w:cs="宋体"/>
                <w:color w:val="000000" w:themeColor="text1"/>
                <w:sz w:val="28"/>
                <w:szCs w:val="28"/>
                <w14:textFill>
                  <w14:solidFill>
                    <w14:schemeClr w14:val="tx1"/>
                  </w14:solidFill>
                </w14:textFill>
              </w:rPr>
              <w:t>符合第</w:t>
            </w:r>
            <w:r>
              <w:rPr>
                <w:rFonts w:hint="eastAsia" w:ascii="宋体" w:hAnsi="宋体" w:eastAsia="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章“</w:t>
            </w:r>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文件格式”的要求</w:t>
            </w:r>
            <w:bookmarkEnd w:id="126"/>
          </w:p>
        </w:tc>
      </w:tr>
      <w:tr w14:paraId="5F73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02" w:type="dxa"/>
            <w:vMerge w:val="continue"/>
            <w:vAlign w:val="center"/>
          </w:tcPr>
          <w:p w14:paraId="6BD56BE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38D03220">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AE24A92">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7" w:name="_Toc343511694"/>
            <w:r>
              <w:rPr>
                <w:rFonts w:hint="eastAsia" w:ascii="宋体" w:hAnsi="宋体" w:eastAsia="宋体" w:cs="宋体"/>
                <w:color w:val="000000" w:themeColor="text1"/>
                <w:sz w:val="28"/>
                <w:szCs w:val="28"/>
                <w14:textFill>
                  <w14:solidFill>
                    <w14:schemeClr w14:val="tx1"/>
                  </w14:solidFill>
                </w14:textFill>
              </w:rPr>
              <w:t>报价唯一</w:t>
            </w:r>
            <w:bookmarkEnd w:id="127"/>
          </w:p>
        </w:tc>
        <w:tc>
          <w:tcPr>
            <w:tcW w:w="6182" w:type="dxa"/>
            <w:vAlign w:val="center"/>
          </w:tcPr>
          <w:p w14:paraId="434359D0">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8" w:name="_Toc343511695"/>
            <w:r>
              <w:rPr>
                <w:rFonts w:hint="eastAsia" w:ascii="宋体" w:hAnsi="宋体" w:eastAsia="宋体" w:cs="宋体"/>
                <w:color w:val="000000" w:themeColor="text1"/>
                <w:sz w:val="28"/>
                <w:szCs w:val="28"/>
                <w14:textFill>
                  <w14:solidFill>
                    <w14:schemeClr w14:val="tx1"/>
                  </w14:solidFill>
                </w14:textFill>
              </w:rPr>
              <w:t>只能有一个有效报价</w:t>
            </w:r>
            <w:bookmarkEnd w:id="128"/>
          </w:p>
        </w:tc>
      </w:tr>
      <w:tr w14:paraId="72CC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02" w:type="dxa"/>
            <w:vMerge w:val="restart"/>
            <w:vAlign w:val="center"/>
          </w:tcPr>
          <w:p w14:paraId="159B59A3">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9" w:name="_Toc343511710"/>
            <w:r>
              <w:rPr>
                <w:rFonts w:hint="eastAsia" w:ascii="宋体" w:hAnsi="宋体" w:eastAsia="宋体" w:cs="宋体"/>
                <w:color w:val="000000" w:themeColor="text1"/>
                <w:sz w:val="28"/>
                <w:szCs w:val="28"/>
                <w14:textFill>
                  <w14:solidFill>
                    <w14:schemeClr w14:val="tx1"/>
                  </w14:solidFill>
                </w14:textFill>
              </w:rPr>
              <w:t>2.1.</w:t>
            </w:r>
            <w:bookmarkEnd w:id="129"/>
            <w:r>
              <w:rPr>
                <w:rFonts w:hint="eastAsia" w:ascii="宋体" w:hAnsi="宋体" w:eastAsia="宋体" w:cs="宋体"/>
                <w:color w:val="000000" w:themeColor="text1"/>
                <w:sz w:val="28"/>
                <w:szCs w:val="28"/>
                <w14:textFill>
                  <w14:solidFill>
                    <w14:schemeClr w14:val="tx1"/>
                  </w14:solidFill>
                </w14:textFill>
              </w:rPr>
              <w:t>2</w:t>
            </w:r>
          </w:p>
        </w:tc>
        <w:tc>
          <w:tcPr>
            <w:tcW w:w="680" w:type="dxa"/>
            <w:vMerge w:val="restart"/>
            <w:vAlign w:val="center"/>
          </w:tcPr>
          <w:p w14:paraId="62D7A0BA">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0" w:name="_Toc343511711"/>
            <w:r>
              <w:rPr>
                <w:rFonts w:hint="eastAsia" w:ascii="宋体" w:hAnsi="宋体" w:eastAsia="宋体" w:cs="宋体"/>
                <w:color w:val="000000" w:themeColor="text1"/>
                <w:sz w:val="28"/>
                <w:szCs w:val="28"/>
                <w14:textFill>
                  <w14:solidFill>
                    <w14:schemeClr w14:val="tx1"/>
                  </w14:solidFill>
                </w14:textFill>
              </w:rPr>
              <w:t>响应性</w:t>
            </w:r>
            <w:bookmarkEnd w:id="130"/>
          </w:p>
          <w:p w14:paraId="35ADA705">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1" w:name="_Toc343511712"/>
            <w:r>
              <w:rPr>
                <w:rFonts w:hint="eastAsia" w:ascii="宋体" w:hAnsi="宋体" w:eastAsia="宋体" w:cs="宋体"/>
                <w:color w:val="000000" w:themeColor="text1"/>
                <w:sz w:val="28"/>
                <w:szCs w:val="28"/>
                <w14:textFill>
                  <w14:solidFill>
                    <w14:schemeClr w14:val="tx1"/>
                  </w14:solidFill>
                </w14:textFill>
              </w:rPr>
              <w:t>评审</w:t>
            </w:r>
            <w:bookmarkEnd w:id="131"/>
            <w:bookmarkStart w:id="132" w:name="_Toc343511713"/>
          </w:p>
          <w:p w14:paraId="328218F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32"/>
          </w:p>
        </w:tc>
        <w:tc>
          <w:tcPr>
            <w:tcW w:w="2543" w:type="dxa"/>
            <w:vAlign w:val="center"/>
          </w:tcPr>
          <w:p w14:paraId="6F966A18">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3" w:name="_Toc343511714"/>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w:t>
            </w:r>
            <w:bookmarkEnd w:id="133"/>
          </w:p>
        </w:tc>
        <w:tc>
          <w:tcPr>
            <w:tcW w:w="6182" w:type="dxa"/>
            <w:vAlign w:val="center"/>
          </w:tcPr>
          <w:p w14:paraId="20E92A32">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4" w:name="_Toc343511715"/>
            <w:r>
              <w:rPr>
                <w:rFonts w:hint="eastAsia" w:ascii="宋体" w:hAnsi="宋体" w:eastAsia="宋体" w:cs="宋体"/>
                <w:color w:val="000000" w:themeColor="text1"/>
                <w:sz w:val="28"/>
                <w:szCs w:val="28"/>
                <w14:textFill>
                  <w14:solidFill>
                    <w14:schemeClr w14:val="tx1"/>
                  </w14:solidFill>
                </w14:textFill>
              </w:rPr>
              <w:t>符合第二章“供应商须知”第3.</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项规定</w:t>
            </w:r>
            <w:bookmarkEnd w:id="134"/>
          </w:p>
        </w:tc>
      </w:tr>
      <w:tr w14:paraId="0D52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C02D9D5">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1FE07A1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61451747">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5" w:name="_Toc343511716"/>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内容</w:t>
            </w:r>
            <w:bookmarkEnd w:id="135"/>
          </w:p>
        </w:tc>
        <w:tc>
          <w:tcPr>
            <w:tcW w:w="6182" w:type="dxa"/>
            <w:vAlign w:val="center"/>
          </w:tcPr>
          <w:p w14:paraId="2BEC8755">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6" w:name="_Toc343511717"/>
            <w:r>
              <w:rPr>
                <w:rFonts w:hint="eastAsia" w:ascii="宋体" w:hAnsi="宋体" w:eastAsia="宋体" w:cs="宋体"/>
                <w:color w:val="000000" w:themeColor="text1"/>
                <w:sz w:val="28"/>
                <w:szCs w:val="28"/>
                <w14:textFill>
                  <w14:solidFill>
                    <w14:schemeClr w14:val="tx1"/>
                  </w14:solidFill>
                </w14:textFill>
              </w:rPr>
              <w:t>符合第二章“供应商须知”第1.3.1项规定</w:t>
            </w:r>
            <w:bookmarkEnd w:id="136"/>
          </w:p>
        </w:tc>
      </w:tr>
      <w:tr w14:paraId="3050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614FC79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15ABF64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6DF98B6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工期</w:t>
            </w:r>
          </w:p>
        </w:tc>
        <w:tc>
          <w:tcPr>
            <w:tcW w:w="6182" w:type="dxa"/>
            <w:vAlign w:val="center"/>
          </w:tcPr>
          <w:p w14:paraId="6D344535">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7" w:name="_Toc343511721"/>
            <w:r>
              <w:rPr>
                <w:rFonts w:hint="eastAsia" w:ascii="宋体" w:hAnsi="宋体" w:eastAsia="宋体" w:cs="宋体"/>
                <w:color w:val="000000" w:themeColor="text1"/>
                <w:sz w:val="28"/>
                <w:szCs w:val="28"/>
                <w14:textFill>
                  <w14:solidFill>
                    <w14:schemeClr w14:val="tx1"/>
                  </w14:solidFill>
                </w14:textFill>
              </w:rPr>
              <w:t>符合第二章“供应商须知”第1.3.2项规定</w:t>
            </w:r>
            <w:bookmarkEnd w:id="137"/>
          </w:p>
        </w:tc>
      </w:tr>
      <w:tr w14:paraId="4177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19E486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61A0809A">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72AA3C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8" w:name="_Toc343511722"/>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有效期</w:t>
            </w:r>
            <w:bookmarkEnd w:id="138"/>
          </w:p>
        </w:tc>
        <w:tc>
          <w:tcPr>
            <w:tcW w:w="6182" w:type="dxa"/>
            <w:vAlign w:val="center"/>
          </w:tcPr>
          <w:p w14:paraId="36D9D700">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9" w:name="_Toc343511723"/>
            <w:r>
              <w:rPr>
                <w:rFonts w:hint="eastAsia" w:ascii="宋体" w:hAnsi="宋体" w:eastAsia="宋体" w:cs="宋体"/>
                <w:color w:val="000000" w:themeColor="text1"/>
                <w:sz w:val="28"/>
                <w:szCs w:val="28"/>
                <w14:textFill>
                  <w14:solidFill>
                    <w14:schemeClr w14:val="tx1"/>
                  </w14:solidFill>
                </w14:textFill>
              </w:rPr>
              <w:t>符合第二章“供应商须知”第3.3.1项规定</w:t>
            </w:r>
            <w:bookmarkEnd w:id="139"/>
          </w:p>
        </w:tc>
      </w:tr>
      <w:tr w14:paraId="212F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4E9A3C1">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591608C9">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74FB7283">
            <w:pPr>
              <w:spacing w:line="360" w:lineRule="auto"/>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w:t>
            </w:r>
          </w:p>
        </w:tc>
        <w:tc>
          <w:tcPr>
            <w:tcW w:w="6182" w:type="dxa"/>
            <w:vAlign w:val="center"/>
          </w:tcPr>
          <w:p w14:paraId="47623A09">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符合第二章“供应商须知”第3.4.1项规定</w:t>
            </w:r>
          </w:p>
        </w:tc>
      </w:tr>
      <w:tr w14:paraId="7996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297822E">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21432B3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577E452B">
            <w:pPr>
              <w:spacing w:line="360" w:lineRule="auto"/>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已标价的工程量清单</w:t>
            </w:r>
          </w:p>
        </w:tc>
        <w:tc>
          <w:tcPr>
            <w:tcW w:w="6182" w:type="dxa"/>
            <w:vAlign w:val="center"/>
          </w:tcPr>
          <w:p w14:paraId="1BB19A73">
            <w:pPr>
              <w:spacing w:line="360" w:lineRule="auto"/>
              <w:rPr>
                <w:rFonts w:hint="default" w:ascii="宋体" w:hAnsi="宋体" w:eastAsia="宋体" w:cs="宋体"/>
                <w:color w:val="000000" w:themeColor="text1"/>
                <w:sz w:val="28"/>
                <w:szCs w:val="28"/>
                <w:lang w:val="en-US" w:eastAsia="zh-CN"/>
                <w14:textFill>
                  <w14:solidFill>
                    <w14:schemeClr w14:val="tx1"/>
                  </w14:solidFill>
                </w14:textFill>
              </w:rPr>
            </w:pPr>
            <w:bookmarkStart w:id="140" w:name="_Toc343511729"/>
            <w:r>
              <w:rPr>
                <w:rFonts w:hint="eastAsia" w:ascii="宋体" w:hAnsi="宋体" w:eastAsia="宋体" w:cs="宋体"/>
                <w:color w:val="000000" w:themeColor="text1"/>
                <w:sz w:val="28"/>
                <w:szCs w:val="28"/>
                <w14:textFill>
                  <w14:solidFill>
                    <w14:schemeClr w14:val="tx1"/>
                  </w14:solidFill>
                </w14:textFill>
              </w:rPr>
              <w:t>符合第五章“</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bookmarkEnd w:id="140"/>
            <w:r>
              <w:rPr>
                <w:rFonts w:hint="eastAsia" w:ascii="宋体" w:hAnsi="宋体" w:cs="宋体"/>
                <w:color w:val="000000" w:themeColor="text1"/>
                <w:sz w:val="28"/>
                <w:szCs w:val="28"/>
                <w:lang w:val="en-US" w:eastAsia="zh-CN"/>
                <w14:textFill>
                  <w14:solidFill>
                    <w14:schemeClr w14:val="tx1"/>
                  </w14:solidFill>
                </w14:textFill>
              </w:rPr>
              <w:t>给出的子目编码、子目名称、子目特征、计量单位和工程量。</w:t>
            </w:r>
          </w:p>
        </w:tc>
      </w:tr>
      <w:tr w14:paraId="79F3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E942CD5">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734A039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7E194CB">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有效</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价格</w:t>
            </w:r>
          </w:p>
        </w:tc>
        <w:tc>
          <w:tcPr>
            <w:tcW w:w="6182" w:type="dxa"/>
            <w:vAlign w:val="center"/>
          </w:tcPr>
          <w:p w14:paraId="5860BDDF">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小于（含等于）本工程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最高限价（采购预算）</w:t>
            </w:r>
          </w:p>
        </w:tc>
      </w:tr>
      <w:tr w14:paraId="638F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6F0F5861">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1" w:name="_Toc343511732"/>
            <w:r>
              <w:rPr>
                <w:rFonts w:hint="eastAsia" w:ascii="宋体" w:hAnsi="宋体" w:eastAsia="宋体" w:cs="宋体"/>
                <w:b/>
                <w:color w:val="000000" w:themeColor="text1"/>
                <w:sz w:val="28"/>
                <w:szCs w:val="28"/>
                <w14:textFill>
                  <w14:solidFill>
                    <w14:schemeClr w14:val="tx1"/>
                  </w14:solidFill>
                </w14:textFill>
              </w:rPr>
              <w:t>条款号</w:t>
            </w:r>
            <w:bookmarkEnd w:id="141"/>
          </w:p>
        </w:tc>
        <w:tc>
          <w:tcPr>
            <w:tcW w:w="2543" w:type="dxa"/>
            <w:vAlign w:val="center"/>
          </w:tcPr>
          <w:p w14:paraId="3D8A64DF">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2" w:name="_Toc343511733"/>
            <w:r>
              <w:rPr>
                <w:rFonts w:hint="eastAsia" w:ascii="宋体" w:hAnsi="宋体" w:eastAsia="宋体" w:cs="宋体"/>
                <w:b/>
                <w:color w:val="000000" w:themeColor="text1"/>
                <w:sz w:val="28"/>
                <w:szCs w:val="28"/>
                <w14:textFill>
                  <w14:solidFill>
                    <w14:schemeClr w14:val="tx1"/>
                  </w14:solidFill>
                </w14:textFill>
              </w:rPr>
              <w:t>条款内容</w:t>
            </w:r>
            <w:bookmarkEnd w:id="142"/>
          </w:p>
        </w:tc>
        <w:tc>
          <w:tcPr>
            <w:tcW w:w="6182" w:type="dxa"/>
            <w:vAlign w:val="center"/>
          </w:tcPr>
          <w:p w14:paraId="5D0D8C27">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3" w:name="_Toc343511734"/>
            <w:r>
              <w:rPr>
                <w:rFonts w:hint="eastAsia" w:ascii="宋体" w:hAnsi="宋体" w:eastAsia="宋体" w:cs="宋体"/>
                <w:b/>
                <w:color w:val="000000" w:themeColor="text1"/>
                <w:sz w:val="28"/>
                <w:szCs w:val="28"/>
                <w14:textFill>
                  <w14:solidFill>
                    <w14:schemeClr w14:val="tx1"/>
                  </w14:solidFill>
                </w14:textFill>
              </w:rPr>
              <w:t>编列内容</w:t>
            </w:r>
            <w:bookmarkEnd w:id="143"/>
          </w:p>
        </w:tc>
      </w:tr>
      <w:tr w14:paraId="3A08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1DA833B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4" w:name="_Toc343511735"/>
            <w:r>
              <w:rPr>
                <w:rFonts w:hint="eastAsia" w:ascii="宋体" w:hAnsi="宋体" w:eastAsia="宋体" w:cs="宋体"/>
                <w:b/>
                <w:bCs/>
                <w:color w:val="000000" w:themeColor="text1"/>
                <w:sz w:val="28"/>
                <w:szCs w:val="28"/>
                <w14:textFill>
                  <w14:solidFill>
                    <w14:schemeClr w14:val="tx1"/>
                  </w14:solidFill>
                </w14:textFill>
              </w:rPr>
              <w:t>2.2.1</w:t>
            </w:r>
            <w:bookmarkEnd w:id="144"/>
          </w:p>
        </w:tc>
        <w:tc>
          <w:tcPr>
            <w:tcW w:w="2543" w:type="dxa"/>
            <w:vAlign w:val="center"/>
          </w:tcPr>
          <w:p w14:paraId="320DEFAF">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5" w:name="_Toc343511736"/>
            <w:r>
              <w:rPr>
                <w:rFonts w:hint="eastAsia" w:ascii="宋体" w:hAnsi="宋体" w:eastAsia="宋体" w:cs="宋体"/>
                <w:color w:val="000000" w:themeColor="text1"/>
                <w:sz w:val="28"/>
                <w:szCs w:val="28"/>
                <w14:textFill>
                  <w14:solidFill>
                    <w14:schemeClr w14:val="tx1"/>
                  </w14:solidFill>
                </w14:textFill>
              </w:rPr>
              <w:t>分值构成</w:t>
            </w:r>
            <w:bookmarkEnd w:id="145"/>
          </w:p>
          <w:p w14:paraId="4D24DD8A">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6" w:name="_Toc343511737"/>
            <w:r>
              <w:rPr>
                <w:rFonts w:hint="eastAsia" w:ascii="宋体" w:hAnsi="宋体" w:eastAsia="宋体" w:cs="宋体"/>
                <w:color w:val="000000" w:themeColor="text1"/>
                <w:sz w:val="28"/>
                <w:szCs w:val="28"/>
                <w14:textFill>
                  <w14:solidFill>
                    <w14:schemeClr w14:val="tx1"/>
                  </w14:solidFill>
                </w14:textFill>
              </w:rPr>
              <w:t>(总分100分)</w:t>
            </w:r>
            <w:bookmarkEnd w:id="146"/>
          </w:p>
        </w:tc>
        <w:tc>
          <w:tcPr>
            <w:tcW w:w="6182" w:type="dxa"/>
            <w:vAlign w:val="center"/>
          </w:tcPr>
          <w:p w14:paraId="3F238C2F">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7" w:name="_Toc343511738"/>
            <w:r>
              <w:rPr>
                <w:rFonts w:hint="eastAsia" w:ascii="宋体" w:hAnsi="宋体" w:eastAsia="宋体" w:cs="宋体"/>
                <w:color w:val="000000" w:themeColor="text1"/>
                <w:sz w:val="28"/>
                <w:szCs w:val="28"/>
                <w14:textFill>
                  <w14:solidFill>
                    <w14:schemeClr w14:val="tx1"/>
                  </w14:solidFill>
                </w14:textFill>
              </w:rPr>
              <w:t>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bookmarkEnd w:id="147"/>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p w14:paraId="3EA89CA2">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8" w:name="_Toc343511739"/>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bookmarkEnd w:id="148"/>
          </w:p>
          <w:p w14:paraId="6321C2E5">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报价：30分</w:t>
            </w:r>
          </w:p>
        </w:tc>
      </w:tr>
      <w:tr w14:paraId="4E7D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482" w:type="dxa"/>
            <w:gridSpan w:val="2"/>
            <w:vAlign w:val="center"/>
          </w:tcPr>
          <w:p w14:paraId="7748FD26">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49" w:name="_Toc343511740"/>
            <w:r>
              <w:rPr>
                <w:rFonts w:hint="eastAsia" w:ascii="宋体" w:hAnsi="宋体" w:eastAsia="宋体" w:cs="宋体"/>
                <w:b/>
                <w:bCs/>
                <w:color w:val="000000" w:themeColor="text1"/>
                <w:sz w:val="28"/>
                <w:szCs w:val="28"/>
                <w14:textFill>
                  <w14:solidFill>
                    <w14:schemeClr w14:val="tx1"/>
                  </w14:solidFill>
                </w14:textFill>
              </w:rPr>
              <w:t>2.2.2</w:t>
            </w:r>
            <w:bookmarkEnd w:id="149"/>
          </w:p>
        </w:tc>
        <w:tc>
          <w:tcPr>
            <w:tcW w:w="2543" w:type="dxa"/>
            <w:vAlign w:val="center"/>
          </w:tcPr>
          <w:p w14:paraId="0F58D3C2">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0" w:name="_Toc343511741"/>
            <w:r>
              <w:rPr>
                <w:rFonts w:hint="eastAsia" w:ascii="宋体" w:hAnsi="宋体" w:eastAsia="宋体" w:cs="宋体"/>
                <w:b/>
                <w:bCs/>
                <w:color w:val="000000" w:themeColor="text1"/>
                <w:sz w:val="28"/>
                <w:szCs w:val="28"/>
                <w14:textFill>
                  <w14:solidFill>
                    <w14:schemeClr w14:val="tx1"/>
                  </w14:solidFill>
                </w14:textFill>
              </w:rPr>
              <w:t>评标方法</w:t>
            </w:r>
            <w:bookmarkEnd w:id="150"/>
          </w:p>
        </w:tc>
        <w:tc>
          <w:tcPr>
            <w:tcW w:w="6182" w:type="dxa"/>
            <w:vAlign w:val="center"/>
          </w:tcPr>
          <w:p w14:paraId="35423EF1">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1" w:name="_Toc343511742"/>
            <w:r>
              <w:rPr>
                <w:rFonts w:hint="eastAsia" w:ascii="宋体" w:hAnsi="宋体" w:eastAsia="宋体" w:cs="宋体"/>
                <w:b/>
                <w:bCs/>
                <w:color w:val="000000" w:themeColor="text1"/>
                <w:sz w:val="28"/>
                <w:szCs w:val="28"/>
                <w14:textFill>
                  <w14:solidFill>
                    <w14:schemeClr w14:val="tx1"/>
                  </w14:solidFill>
                </w14:textFill>
              </w:rPr>
              <w:t>详细评审</w:t>
            </w:r>
            <w:bookmarkEnd w:id="151"/>
          </w:p>
        </w:tc>
      </w:tr>
      <w:tr w14:paraId="6094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2" w:type="dxa"/>
            <w:gridSpan w:val="2"/>
            <w:vAlign w:val="center"/>
          </w:tcPr>
          <w:p w14:paraId="635A4D96">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2.2.3</w:t>
            </w:r>
          </w:p>
        </w:tc>
        <w:tc>
          <w:tcPr>
            <w:tcW w:w="2543" w:type="dxa"/>
            <w:vAlign w:val="center"/>
          </w:tcPr>
          <w:p w14:paraId="3A679CBF">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182" w:type="dxa"/>
            <w:vAlign w:val="center"/>
          </w:tcPr>
          <w:p w14:paraId="0FC71765">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48</w:t>
            </w:r>
            <w:r>
              <w:rPr>
                <w:rFonts w:hint="eastAsia" w:ascii="宋体" w:hAnsi="宋体" w:eastAsia="宋体" w:cs="宋体"/>
                <w:b/>
                <w:color w:val="000000" w:themeColor="text1"/>
                <w:sz w:val="28"/>
                <w:szCs w:val="28"/>
                <w14:textFill>
                  <w14:solidFill>
                    <w14:schemeClr w14:val="tx1"/>
                  </w14:solidFill>
                </w14:textFill>
              </w:rPr>
              <w:t>分）</w:t>
            </w:r>
          </w:p>
        </w:tc>
      </w:tr>
      <w:tr w14:paraId="59F3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1482" w:type="dxa"/>
            <w:gridSpan w:val="2"/>
            <w:vMerge w:val="restart"/>
            <w:vAlign w:val="center"/>
          </w:tcPr>
          <w:p w14:paraId="4A52D6FB">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52" w:name="_Hlk521924147"/>
            <w:r>
              <w:rPr>
                <w:rFonts w:hint="eastAsia" w:ascii="宋体" w:hAnsi="宋体" w:eastAsia="宋体" w:cs="宋体"/>
                <w:color w:val="000000" w:themeColor="text1"/>
                <w:sz w:val="28"/>
                <w:szCs w:val="28"/>
                <w:lang w:val="en-US" w:eastAsia="zh-CN"/>
                <w14:textFill>
                  <w14:solidFill>
                    <w14:schemeClr w14:val="tx1"/>
                  </w14:solidFill>
                </w14:textFill>
              </w:rPr>
              <w:t>技术</w:t>
            </w:r>
            <w:r>
              <w:rPr>
                <w:rFonts w:hint="eastAsia" w:ascii="宋体" w:hAnsi="宋体" w:eastAsia="宋体" w:cs="宋体"/>
                <w:color w:val="000000" w:themeColor="text1"/>
                <w:sz w:val="28"/>
                <w:szCs w:val="28"/>
                <w14:textFill>
                  <w14:solidFill>
                    <w14:schemeClr w14:val="tx1"/>
                  </w14:solidFill>
                </w14:textFill>
              </w:rPr>
              <w:t>标</w:t>
            </w:r>
          </w:p>
          <w:p w14:paraId="6CBEEC98">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14:paraId="2CFAF52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tc>
        <w:tc>
          <w:tcPr>
            <w:tcW w:w="2543" w:type="dxa"/>
            <w:vAlign w:val="center"/>
          </w:tcPr>
          <w:p w14:paraId="2555D417">
            <w:pPr>
              <w:keepNext w:val="0"/>
              <w:keepLines w:val="0"/>
              <w:widowControl/>
              <w:suppressLineNumbers w:val="0"/>
              <w:spacing w:line="360" w:lineRule="auto"/>
              <w:ind w:firstLine="280" w:firstLineChars="1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实施方案</w:t>
            </w:r>
          </w:p>
          <w:p w14:paraId="38CF9AB7">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18</w:t>
            </w:r>
            <w:r>
              <w:rPr>
                <w:rFonts w:hint="eastAsia" w:ascii="宋体" w:hAnsi="宋体" w:eastAsia="宋体" w:cs="宋体"/>
                <w:color w:val="000000"/>
                <w:kern w:val="0"/>
                <w:sz w:val="28"/>
                <w:szCs w:val="28"/>
                <w:lang w:val="en-US" w:eastAsia="zh-CN" w:bidi="ar"/>
              </w:rPr>
              <w:t>分）</w:t>
            </w:r>
          </w:p>
          <w:p w14:paraId="3507E0A0">
            <w:pPr>
              <w:keepNext w:val="0"/>
              <w:keepLines w:val="0"/>
              <w:widowControl/>
              <w:suppressLineNumbers w:val="0"/>
              <w:overflowPunct w:val="0"/>
              <w:topLinePunct/>
              <w:autoSpaceDE w:val="0"/>
              <w:adjustRightInd w:val="0"/>
              <w:spacing w:line="360" w:lineRule="auto"/>
              <w:jc w:val="left"/>
              <w:rPr>
                <w:rFonts w:hint="eastAsia" w:ascii="宋体" w:hAnsi="宋体" w:eastAsia="宋体" w:cs="宋体"/>
                <w:sz w:val="28"/>
                <w:szCs w:val="28"/>
                <w:lang w:eastAsia="zh-CN"/>
              </w:rPr>
            </w:pPr>
            <w:r>
              <w:rPr>
                <w:rFonts w:hint="eastAsia" w:ascii="宋体" w:hAnsi="宋体" w:eastAsia="宋体" w:cs="宋体"/>
                <w:color w:val="000000"/>
                <w:kern w:val="0"/>
                <w:sz w:val="28"/>
                <w:szCs w:val="28"/>
                <w:lang w:val="en-US" w:eastAsia="zh-CN" w:bidi="ar"/>
              </w:rPr>
              <w:t xml:space="preserve"> </w:t>
            </w:r>
          </w:p>
        </w:tc>
        <w:tc>
          <w:tcPr>
            <w:tcW w:w="6182" w:type="dxa"/>
            <w:vAlign w:val="center"/>
          </w:tcPr>
          <w:p w14:paraId="41AD394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6091DC17">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供应商根据项目特点及采购人实际需求编制完善的</w:t>
            </w:r>
            <w:r>
              <w:rPr>
                <w:rFonts w:hint="eastAsia" w:ascii="宋体" w:hAnsi="宋体" w:eastAsia="宋体" w:cs="宋体"/>
                <w:color w:val="000000" w:themeColor="text1"/>
                <w:sz w:val="28"/>
                <w:szCs w:val="28"/>
                <w:lang w:val="en-US" w:eastAsia="zh-CN"/>
                <w14:textFill>
                  <w14:solidFill>
                    <w14:schemeClr w14:val="tx1"/>
                  </w14:solidFill>
                </w14:textFill>
              </w:rPr>
              <w:t>实施</w:t>
            </w:r>
            <w:r>
              <w:rPr>
                <w:rFonts w:hint="eastAsia" w:ascii="宋体" w:hAnsi="宋体" w:eastAsia="宋体" w:cs="宋体"/>
                <w:color w:val="000000" w:themeColor="text1"/>
                <w:sz w:val="28"/>
                <w:szCs w:val="28"/>
                <w:lang w:eastAsia="zh-CN"/>
                <w14:textFill>
                  <w14:solidFill>
                    <w14:schemeClr w14:val="tx1"/>
                  </w14:solidFill>
                </w14:textFill>
              </w:rPr>
              <w:t>方案，内容包含：①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w:t>
            </w:r>
          </w:p>
          <w:p w14:paraId="1AF06AC9">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2456963C">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14:paraId="31251B28">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6B670DC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14:paraId="3431762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18</w:t>
            </w:r>
            <w:r>
              <w:rPr>
                <w:rFonts w:hint="eastAsia" w:ascii="宋体" w:hAnsi="宋体" w:eastAsia="宋体" w:cs="宋体"/>
                <w:b/>
                <w:bCs/>
                <w:color w:val="000000" w:themeColor="text1"/>
                <w:sz w:val="28"/>
                <w:szCs w:val="28"/>
                <w:lang w:eastAsia="zh-CN"/>
                <w14:textFill>
                  <w14:solidFill>
                    <w14:schemeClr w14:val="tx1"/>
                  </w14:solidFill>
                </w14:textFill>
              </w:rPr>
              <w:t>分）</w:t>
            </w:r>
          </w:p>
          <w:p w14:paraId="5AB6D34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14:paraId="72532B3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14:paraId="5A4CC2AD">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eastAsia="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r>
              <w:rPr>
                <w:rFonts w:hint="eastAsia" w:ascii="宋体" w:hAnsi="宋体" w:cs="宋体"/>
                <w:color w:val="000000" w:themeColor="text1"/>
                <w:sz w:val="28"/>
                <w:szCs w:val="28"/>
                <w:lang w:eastAsia="zh-CN"/>
                <w14:textFill>
                  <w14:solidFill>
                    <w14:schemeClr w14:val="tx1"/>
                  </w14:solidFill>
                </w14:textFill>
              </w:rPr>
              <w:t>。</w:t>
            </w:r>
          </w:p>
        </w:tc>
      </w:tr>
      <w:tr w14:paraId="118B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82" w:type="dxa"/>
            <w:gridSpan w:val="2"/>
            <w:vMerge w:val="continue"/>
            <w:vAlign w:val="center"/>
          </w:tcPr>
          <w:p w14:paraId="124E5808">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5FF27B46">
            <w:pPr>
              <w:keepNext w:val="0"/>
              <w:keepLines w:val="0"/>
              <w:widowControl/>
              <w:suppressLineNumbers w:val="0"/>
              <w:spacing w:line="360" w:lineRule="auto"/>
              <w:ind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资源配置计划</w:t>
            </w:r>
          </w:p>
          <w:p w14:paraId="2F7C2596">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tc>
        <w:tc>
          <w:tcPr>
            <w:tcW w:w="6182" w:type="dxa"/>
            <w:vAlign w:val="center"/>
          </w:tcPr>
          <w:p w14:paraId="747B9606">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4E9EA0B2">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针对本项目提供资源配置计划，内容包括①拟投入的主要施工机械设备计划②主要材料进场计划</w:t>
            </w:r>
          </w:p>
          <w:p w14:paraId="7B42CEE0">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72EA2BB4">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14:paraId="0098E45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303C26DB">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14:paraId="311FFB3D">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w:t>
            </w:r>
          </w:p>
          <w:p w14:paraId="787EE0D9">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①拟投入的主要施工机械设备计划：每完全满足一个评审标准得1分，满分3分；</w:t>
            </w:r>
          </w:p>
          <w:p w14:paraId="2ABD1E2D">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②主要材料进场计划：每完全满足一个评审标准得1分，满分3分</w:t>
            </w:r>
            <w:r>
              <w:rPr>
                <w:rFonts w:hint="eastAsia" w:ascii="宋体" w:hAnsi="宋体" w:cs="宋体"/>
                <w:color w:val="000000" w:themeColor="text1"/>
                <w:sz w:val="28"/>
                <w:szCs w:val="28"/>
                <w:lang w:eastAsia="zh-CN"/>
                <w14:textFill>
                  <w14:solidFill>
                    <w14:schemeClr w14:val="tx1"/>
                  </w14:solidFill>
                </w14:textFill>
              </w:rPr>
              <w:t>。</w:t>
            </w:r>
          </w:p>
        </w:tc>
      </w:tr>
      <w:tr w14:paraId="0C2E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trPr>
        <w:tc>
          <w:tcPr>
            <w:tcW w:w="1482" w:type="dxa"/>
            <w:gridSpan w:val="2"/>
            <w:vMerge w:val="continue"/>
            <w:vAlign w:val="center"/>
          </w:tcPr>
          <w:p w14:paraId="217F72E1">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BE4F334">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进度计划及质量保证措施</w:t>
            </w:r>
          </w:p>
          <w:p w14:paraId="23CCCED2">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14:paraId="1174AB92">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48D26F0D">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347E077F">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供应商编制完善的</w:t>
            </w:r>
            <w:r>
              <w:rPr>
                <w:rFonts w:hint="eastAsia" w:ascii="宋体" w:hAnsi="宋体" w:eastAsia="宋体" w:cs="宋体"/>
                <w:color w:val="000000" w:themeColor="text1"/>
                <w:sz w:val="28"/>
                <w:szCs w:val="28"/>
                <w:lang w:val="en-US" w:eastAsia="zh-CN"/>
                <w14:textFill>
                  <w14:solidFill>
                    <w14:schemeClr w14:val="tx1"/>
                  </w14:solidFill>
                </w14:textFill>
              </w:rPr>
              <w:t>进度计划及</w:t>
            </w:r>
            <w:r>
              <w:rPr>
                <w:rFonts w:hint="eastAsia" w:ascii="宋体" w:hAnsi="宋体" w:eastAsia="宋体" w:cs="宋体"/>
                <w:color w:val="000000" w:themeColor="text1"/>
                <w:sz w:val="28"/>
                <w:szCs w:val="28"/>
                <w:lang w:eastAsia="zh-CN"/>
                <w14:textFill>
                  <w14:solidFill>
                    <w14:schemeClr w14:val="tx1"/>
                  </w14:solidFill>
                </w14:textFill>
              </w:rPr>
              <w:t>质量</w:t>
            </w:r>
            <w:r>
              <w:rPr>
                <w:rFonts w:hint="eastAsia" w:ascii="宋体" w:hAnsi="宋体" w:eastAsia="宋体" w:cs="宋体"/>
                <w:color w:val="000000" w:themeColor="text1"/>
                <w:sz w:val="28"/>
                <w:szCs w:val="28"/>
                <w:lang w:val="en-US" w:eastAsia="zh-CN"/>
                <w14:textFill>
                  <w14:solidFill>
                    <w14:schemeClr w14:val="tx1"/>
                  </w14:solidFill>
                </w14:textFill>
              </w:rPr>
              <w:t>保证</w:t>
            </w:r>
            <w:r>
              <w:rPr>
                <w:rFonts w:hint="eastAsia" w:ascii="宋体" w:hAnsi="宋体" w:eastAsia="宋体" w:cs="宋体"/>
                <w:color w:val="000000" w:themeColor="text1"/>
                <w:sz w:val="28"/>
                <w:szCs w:val="28"/>
                <w:lang w:eastAsia="zh-CN"/>
                <w14:textFill>
                  <w14:solidFill>
                    <w14:schemeClr w14:val="tx1"/>
                  </w14:solidFill>
                </w14:textFill>
              </w:rPr>
              <w:t>措施，内容包含：①工程质量目标及质量管理②施工质量保证措施方案③施工质量控制方案</w:t>
            </w: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w:t>
            </w:r>
            <w:r>
              <w:rPr>
                <w:rFonts w:hint="eastAsia" w:ascii="宋体" w:hAnsi="宋体" w:eastAsia="宋体" w:cs="宋体"/>
                <w:color w:val="000000" w:themeColor="text1"/>
                <w:sz w:val="28"/>
                <w:szCs w:val="28"/>
                <w:lang w:val="en-US" w:eastAsia="zh-CN"/>
                <w14:textFill>
                  <w14:solidFill>
                    <w14:schemeClr w14:val="tx1"/>
                  </w14:solidFill>
                </w14:textFill>
              </w:rPr>
              <w:t>。</w:t>
            </w:r>
          </w:p>
          <w:p w14:paraId="5F862D7A">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123EF9E1">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必须全面，对评审内容中的各项要求有详细描述；</w:t>
            </w:r>
          </w:p>
          <w:p w14:paraId="37747FC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63D7923E">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能够紧扣项目实际情况，内容科学合理。</w:t>
            </w:r>
          </w:p>
          <w:p w14:paraId="33FA7D4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eastAsia="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分）</w:t>
            </w:r>
          </w:p>
          <w:p w14:paraId="0E46D56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①工程质量目标及质量管理：每完全满足一个评审标准得0.5分，满分1.5分；</w:t>
            </w:r>
          </w:p>
          <w:p w14:paraId="079373A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②施工质量保证措施方案：每完全满足一个评审标准得0.5分，满分1.5分；</w:t>
            </w:r>
          </w:p>
          <w:p w14:paraId="264A359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③施工质量控制方案：每完全满足一个评审标准得0.5分，满分1.5分。</w:t>
            </w:r>
          </w:p>
          <w:p w14:paraId="207F577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保证措施：每完全满足一个评审标准得0.5分，满分1.5分。</w:t>
            </w:r>
          </w:p>
        </w:tc>
      </w:tr>
      <w:tr w14:paraId="038F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762B83BE">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1F6066A">
            <w:pPr>
              <w:keepNext w:val="0"/>
              <w:keepLines w:val="0"/>
              <w:widowControl/>
              <w:suppressLineNumbers w:val="0"/>
              <w:spacing w:line="360" w:lineRule="auto"/>
              <w:jc w:val="left"/>
              <w:rPr>
                <w:rFonts w:hint="eastAsia" w:ascii="宋体" w:hAnsi="宋体" w:eastAsia="宋体" w:cs="宋体"/>
                <w:color w:val="000000"/>
                <w:kern w:val="0"/>
                <w:sz w:val="28"/>
                <w:szCs w:val="28"/>
                <w:lang w:val="en-US" w:eastAsia="zh-CN" w:bidi="ar"/>
              </w:rPr>
            </w:pPr>
          </w:p>
          <w:p w14:paraId="531D6A42">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文明施工措施</w:t>
            </w:r>
          </w:p>
          <w:p w14:paraId="4051C113">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6</w:t>
            </w:r>
            <w:r>
              <w:rPr>
                <w:rFonts w:hint="eastAsia" w:ascii="宋体" w:hAnsi="宋体" w:eastAsia="宋体" w:cs="宋体"/>
                <w:color w:val="000000"/>
                <w:kern w:val="0"/>
                <w:sz w:val="28"/>
                <w:szCs w:val="28"/>
                <w:lang w:val="en-US" w:eastAsia="zh-CN" w:bidi="ar"/>
              </w:rPr>
              <w:t>分）</w:t>
            </w:r>
          </w:p>
          <w:p w14:paraId="6C8ADC63">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5BB813E5">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0250F6A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供应商编制完善的文明施工措施，内容包含：①成品保护措施和制度②施工现场的临时管理措施③文明施工保障措施。</w:t>
            </w:r>
          </w:p>
          <w:p w14:paraId="61B4C10F">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633B33E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1.完整性：方案必须全面，对评审内容中的各项要求有详细描述；</w:t>
            </w:r>
          </w:p>
          <w:p w14:paraId="4DA6CD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2.可实施性：切合本项目实际情况，提出步骤清晰、合理的方案；</w:t>
            </w:r>
          </w:p>
          <w:p w14:paraId="47CC86FD">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14:paraId="63A72AE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①成品保护措施和制度：每完全满足一个评审标准得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p w14:paraId="29BD39B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②施工现场的临时管理措施：每完全满足一个评审标准得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p w14:paraId="20BC429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③文明施工保障措施：每完全满足一个评审标准得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tc>
      </w:tr>
      <w:tr w14:paraId="7901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64EFA4B2">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1456147">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安全技术措施</w:t>
            </w:r>
          </w:p>
          <w:p w14:paraId="1360FC73">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14:paraId="7252C9B4">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0D924225">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一、评审内容</w:t>
            </w:r>
          </w:p>
          <w:p w14:paraId="6C4049E0">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供应商编制完善的安全技术措施，内容包含：①安全管理体系②安全责任归属划分③安全标识：安全警戒标语、施工人员安全警示服和安全帽穿配要求④安全教育培训。</w:t>
            </w:r>
          </w:p>
          <w:p w14:paraId="48C298C6">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二、评审标准</w:t>
            </w:r>
          </w:p>
          <w:p w14:paraId="3665C1C6">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1.完整性：方案必须全面，对评审内容中的各项要求有详细描述；</w:t>
            </w:r>
          </w:p>
          <w:p w14:paraId="002B6C7E">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2.可实施性：切合本项目实际情况，提出步骤清晰、合理的方案；</w:t>
            </w:r>
          </w:p>
          <w:p w14:paraId="037E204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3.针对性：方案能够紧扣项目实际情况，内容科学合理。</w:t>
            </w:r>
          </w:p>
          <w:p w14:paraId="094DC085">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三、赋分标准（满分6分）</w:t>
            </w:r>
          </w:p>
          <w:p w14:paraId="287BA2F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①安全管理体系：每完全满足一个评审标准得0.5分，满分1.5分；</w:t>
            </w:r>
          </w:p>
          <w:p w14:paraId="49B45239">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②安全责任归属划分：每完全满足一个评审标准得0.5分，满分1.5分；</w:t>
            </w:r>
          </w:p>
          <w:p w14:paraId="591F197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③安全标识：每完全满足一个评审标准得0.5分，满分1.5分；</w:t>
            </w:r>
          </w:p>
          <w:p w14:paraId="03A042DB">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④安全教育培训：每完全满足一个评审标准得0.5分，满分1.5分。</w:t>
            </w:r>
          </w:p>
        </w:tc>
      </w:tr>
      <w:tr w14:paraId="0F8A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47A74D4F">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71CD1A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应急</w:t>
            </w:r>
            <w:r>
              <w:rPr>
                <w:rFonts w:hint="eastAsia" w:ascii="宋体" w:hAnsi="宋体" w:eastAsia="宋体" w:cs="宋体"/>
                <w:color w:val="000000"/>
                <w:sz w:val="28"/>
                <w:szCs w:val="28"/>
                <w:lang w:val="en-US" w:eastAsia="zh-CN" w:bidi="ar"/>
              </w:rPr>
              <w:t>保障</w:t>
            </w:r>
            <w:r>
              <w:rPr>
                <w:rFonts w:hint="eastAsia" w:ascii="宋体" w:hAnsi="宋体" w:eastAsia="宋体" w:cs="宋体"/>
                <w:color w:val="000000"/>
                <w:sz w:val="28"/>
                <w:szCs w:val="28"/>
                <w:lang w:bidi="ar"/>
              </w:rPr>
              <w:t>措施</w:t>
            </w:r>
          </w:p>
          <w:p w14:paraId="115304A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6</w:t>
            </w:r>
            <w:r>
              <w:rPr>
                <w:rFonts w:hint="eastAsia" w:ascii="宋体" w:hAnsi="宋体" w:eastAsia="宋体" w:cs="宋体"/>
                <w:color w:val="000000"/>
                <w:sz w:val="28"/>
                <w:szCs w:val="28"/>
                <w:lang w:bidi="ar"/>
              </w:rPr>
              <w:t>分）</w:t>
            </w:r>
          </w:p>
        </w:tc>
        <w:tc>
          <w:tcPr>
            <w:tcW w:w="6182" w:type="dxa"/>
            <w:vAlign w:val="center"/>
          </w:tcPr>
          <w:p w14:paraId="6268F3B0">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6063C65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供应商编制详细可靠的紧急情况应急措施，内容包含①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w:t>
            </w:r>
          </w:p>
          <w:p w14:paraId="0FFF1ED4">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78F13D6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1.完整性：应急</w:t>
            </w:r>
            <w:r>
              <w:rPr>
                <w:rFonts w:hint="eastAsia" w:ascii="宋体" w:hAnsi="宋体" w:eastAsia="宋体" w:cs="宋体"/>
                <w:color w:val="000000"/>
                <w:kern w:val="0"/>
                <w:sz w:val="28"/>
                <w:szCs w:val="28"/>
                <w:lang w:val="en-US" w:eastAsia="zh-CN"/>
              </w:rPr>
              <w:t>保障</w:t>
            </w:r>
            <w:r>
              <w:rPr>
                <w:rFonts w:hint="eastAsia" w:ascii="宋体" w:hAnsi="宋体" w:eastAsia="宋体" w:cs="宋体"/>
                <w:color w:val="000000"/>
                <w:kern w:val="0"/>
                <w:sz w:val="28"/>
                <w:szCs w:val="28"/>
              </w:rPr>
              <w:t>措施全面，对评审内容中的各项要求有详细描述；</w:t>
            </w:r>
          </w:p>
          <w:p w14:paraId="23E9D2C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w:t>
            </w:r>
            <w:r>
              <w:rPr>
                <w:rFonts w:hint="eastAsia" w:ascii="宋体" w:hAnsi="宋体" w:eastAsia="宋体" w:cs="宋体"/>
                <w:color w:val="000000"/>
                <w:kern w:val="0"/>
                <w:sz w:val="28"/>
                <w:szCs w:val="28"/>
                <w:lang w:val="en-US" w:eastAsia="zh-CN"/>
              </w:rPr>
              <w:t>切实可行</w:t>
            </w:r>
            <w:r>
              <w:rPr>
                <w:rFonts w:hint="eastAsia" w:ascii="宋体" w:hAnsi="宋体" w:eastAsia="宋体" w:cs="宋体"/>
                <w:color w:val="000000"/>
                <w:kern w:val="0"/>
                <w:sz w:val="28"/>
                <w:szCs w:val="28"/>
              </w:rPr>
              <w:t>的方案</w:t>
            </w:r>
            <w:r>
              <w:rPr>
                <w:rFonts w:hint="eastAsia" w:ascii="宋体" w:hAnsi="宋体" w:eastAsia="宋体" w:cs="宋体"/>
                <w:color w:val="000000"/>
                <w:kern w:val="0"/>
                <w:sz w:val="28"/>
                <w:szCs w:val="28"/>
                <w:lang w:val="en-US" w:eastAsia="zh-CN"/>
              </w:rPr>
              <w:t>措施</w:t>
            </w:r>
            <w:r>
              <w:rPr>
                <w:rFonts w:hint="eastAsia" w:ascii="宋体" w:hAnsi="宋体" w:eastAsia="宋体" w:cs="宋体"/>
                <w:color w:val="000000"/>
                <w:kern w:val="0"/>
                <w:sz w:val="28"/>
                <w:szCs w:val="28"/>
              </w:rPr>
              <w:t>；</w:t>
            </w:r>
          </w:p>
          <w:p w14:paraId="18FF5F6B">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 xml:space="preserve">三、赋分标准（满分 </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14:paraId="03C007A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p w14:paraId="1165C85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tc>
      </w:tr>
      <w:bookmarkEnd w:id="152"/>
      <w:tr w14:paraId="593B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313FEFF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2.2.4</w:t>
            </w:r>
          </w:p>
        </w:tc>
        <w:tc>
          <w:tcPr>
            <w:tcW w:w="2543" w:type="dxa"/>
            <w:vAlign w:val="center"/>
          </w:tcPr>
          <w:p w14:paraId="71B72B95">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182" w:type="dxa"/>
            <w:vAlign w:val="center"/>
          </w:tcPr>
          <w:p w14:paraId="156B3B81">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22</w:t>
            </w:r>
            <w:r>
              <w:rPr>
                <w:rFonts w:hint="eastAsia" w:ascii="宋体" w:hAnsi="宋体" w:eastAsia="宋体" w:cs="宋体"/>
                <w:b/>
                <w:color w:val="000000" w:themeColor="text1"/>
                <w:sz w:val="28"/>
                <w:szCs w:val="28"/>
                <w14:textFill>
                  <w14:solidFill>
                    <w14:schemeClr w14:val="tx1"/>
                  </w14:solidFill>
                </w14:textFill>
              </w:rPr>
              <w:t>分）</w:t>
            </w:r>
          </w:p>
        </w:tc>
      </w:tr>
      <w:tr w14:paraId="7B98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restart"/>
            <w:vAlign w:val="center"/>
          </w:tcPr>
          <w:p w14:paraId="7663704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商务标</w:t>
            </w:r>
          </w:p>
          <w:p w14:paraId="62580144">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14:paraId="3314700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p>
        </w:tc>
        <w:tc>
          <w:tcPr>
            <w:tcW w:w="2543" w:type="dxa"/>
            <w:vAlign w:val="center"/>
          </w:tcPr>
          <w:p w14:paraId="4C7B4F24">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业绩</w:t>
            </w:r>
          </w:p>
          <w:p w14:paraId="21C0B05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分）</w:t>
            </w:r>
          </w:p>
        </w:tc>
        <w:tc>
          <w:tcPr>
            <w:tcW w:w="6182" w:type="dxa"/>
            <w:vAlign w:val="center"/>
          </w:tcPr>
          <w:p w14:paraId="0F85C3C5">
            <w:pPr>
              <w:tabs>
                <w:tab w:val="left" w:pos="2292"/>
              </w:tabs>
              <w:spacing w:line="360" w:lineRule="auto"/>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供应商提供自202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月1日至今类似项目业绩（以合同签订日期为准），每提供一个业绩得</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分，最高</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分。</w:t>
            </w:r>
          </w:p>
          <w:p w14:paraId="0BED9923">
            <w:pPr>
              <w:tabs>
                <w:tab w:val="left" w:pos="2292"/>
              </w:tabs>
              <w:spacing w:line="360" w:lineRule="auto"/>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sz w:val="28"/>
                <w:szCs w:val="28"/>
                <w:lang w:val="en-US" w:eastAsia="zh-CN"/>
              </w:rPr>
              <w:t>注：以响应文件中所附业绩合同或中标通知书复印件或扫描件加盖公章为准。</w:t>
            </w:r>
          </w:p>
        </w:tc>
      </w:tr>
      <w:tr w14:paraId="5691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2573E9E5">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7CF94A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auto"/>
                <w:sz w:val="28"/>
                <w:szCs w:val="28"/>
                <w:lang w:val="en-US" w:eastAsia="zh-CN" w:bidi="ar"/>
              </w:rPr>
            </w:pPr>
            <w:r>
              <w:rPr>
                <w:rFonts w:hint="eastAsia" w:ascii="宋体" w:hAnsi="宋体" w:cs="宋体"/>
                <w:color w:val="auto"/>
                <w:sz w:val="28"/>
                <w:szCs w:val="28"/>
                <w:lang w:val="en-US" w:eastAsia="zh-CN" w:bidi="ar"/>
              </w:rPr>
              <w:t>项目团队</w:t>
            </w:r>
          </w:p>
          <w:p w14:paraId="6434FE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8"/>
                <w:szCs w:val="28"/>
                <w:lang w:val="en-US" w:eastAsia="zh-CN" w:bidi="ar"/>
              </w:rPr>
            </w:pPr>
            <w:r>
              <w:rPr>
                <w:rFonts w:hint="eastAsia" w:ascii="宋体" w:hAnsi="宋体" w:eastAsia="宋体" w:cs="宋体"/>
                <w:color w:val="auto"/>
                <w:sz w:val="28"/>
                <w:szCs w:val="28"/>
                <w:lang w:bidi="ar"/>
              </w:rPr>
              <w:t>（</w:t>
            </w:r>
            <w:r>
              <w:rPr>
                <w:rFonts w:hint="eastAsia" w:ascii="宋体" w:hAnsi="宋体" w:eastAsia="宋体" w:cs="宋体"/>
                <w:color w:val="auto"/>
                <w:sz w:val="28"/>
                <w:szCs w:val="28"/>
                <w:lang w:val="en-US" w:eastAsia="zh-CN" w:bidi="ar"/>
              </w:rPr>
              <w:t>满分</w:t>
            </w:r>
            <w:r>
              <w:rPr>
                <w:rFonts w:hint="eastAsia" w:ascii="宋体" w:hAnsi="宋体" w:cs="宋体"/>
                <w:color w:val="auto"/>
                <w:sz w:val="28"/>
                <w:szCs w:val="28"/>
                <w:lang w:val="en-US" w:eastAsia="zh-CN" w:bidi="ar"/>
              </w:rPr>
              <w:t>10</w:t>
            </w:r>
            <w:r>
              <w:rPr>
                <w:rFonts w:hint="eastAsia" w:ascii="宋体" w:hAnsi="宋体" w:eastAsia="宋体" w:cs="宋体"/>
                <w:color w:val="auto"/>
                <w:sz w:val="28"/>
                <w:szCs w:val="28"/>
                <w:lang w:bidi="ar"/>
              </w:rPr>
              <w:t>分）</w:t>
            </w:r>
          </w:p>
        </w:tc>
        <w:tc>
          <w:tcPr>
            <w:tcW w:w="6182" w:type="dxa"/>
            <w:vAlign w:val="center"/>
          </w:tcPr>
          <w:p w14:paraId="21DB79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1、拟派项目</w:t>
            </w:r>
            <w:r>
              <w:rPr>
                <w:rFonts w:hint="eastAsia" w:ascii="宋体" w:hAnsi="宋体" w:cs="宋体"/>
                <w:color w:val="auto"/>
                <w:kern w:val="0"/>
                <w:sz w:val="28"/>
                <w:szCs w:val="28"/>
                <w:lang w:val="en-US" w:eastAsia="zh-CN" w:bidi="ar-SA"/>
              </w:rPr>
              <w:t>经理</w:t>
            </w:r>
            <w:r>
              <w:rPr>
                <w:rFonts w:hint="eastAsia" w:ascii="宋体" w:hAnsi="宋体" w:eastAsia="宋体" w:cs="宋体"/>
                <w:color w:val="auto"/>
                <w:kern w:val="0"/>
                <w:sz w:val="28"/>
                <w:szCs w:val="28"/>
                <w:lang w:val="en-US" w:eastAsia="zh-CN" w:bidi="ar-SA"/>
              </w:rPr>
              <w:t>具有工程类相关专业高级技术职称得</w:t>
            </w:r>
            <w:r>
              <w:rPr>
                <w:rFonts w:hint="eastAsia" w:ascii="宋体" w:hAnsi="宋体" w:cs="宋体"/>
                <w:color w:val="auto"/>
                <w:kern w:val="0"/>
                <w:sz w:val="28"/>
                <w:szCs w:val="28"/>
                <w:lang w:val="en-US" w:eastAsia="zh-CN" w:bidi="ar-SA"/>
              </w:rPr>
              <w:t>3</w:t>
            </w:r>
            <w:r>
              <w:rPr>
                <w:rFonts w:hint="eastAsia" w:ascii="宋体" w:hAnsi="宋体" w:eastAsia="宋体" w:cs="宋体"/>
                <w:color w:val="auto"/>
                <w:kern w:val="0"/>
                <w:sz w:val="28"/>
                <w:szCs w:val="28"/>
                <w:lang w:val="en-US" w:eastAsia="zh-CN" w:bidi="ar-SA"/>
              </w:rPr>
              <w:t>分，中级技术职称得2分，初级技术职称得1分，其它情况不得分。（以加盖公章的职称证复印件为准)</w:t>
            </w:r>
            <w:r>
              <w:rPr>
                <w:rFonts w:hint="eastAsia" w:ascii="宋体" w:hAnsi="宋体" w:cs="宋体"/>
                <w:color w:val="auto"/>
                <w:kern w:val="0"/>
                <w:sz w:val="28"/>
                <w:szCs w:val="28"/>
                <w:lang w:val="en-US" w:eastAsia="zh-CN" w:bidi="ar-SA"/>
              </w:rPr>
              <w:t>；</w:t>
            </w:r>
          </w:p>
          <w:p w14:paraId="34BACF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宋体" w:hAnsi="宋体" w:eastAsia="宋体" w:cs="宋体"/>
                <w:color w:val="auto"/>
                <w:kern w:val="0"/>
                <w:sz w:val="28"/>
                <w:szCs w:val="28"/>
                <w:lang w:val="en-US" w:eastAsia="zh-CN" w:bidi="ar-SA"/>
              </w:rPr>
            </w:pPr>
            <w:r>
              <w:rPr>
                <w:rFonts w:hint="default" w:ascii="宋体" w:hAnsi="宋体" w:eastAsia="宋体" w:cs="宋体"/>
                <w:color w:val="auto"/>
                <w:kern w:val="0"/>
                <w:sz w:val="28"/>
                <w:szCs w:val="28"/>
                <w:lang w:val="en-US" w:eastAsia="zh-CN" w:bidi="ar-SA"/>
              </w:rPr>
              <w:t>2、</w:t>
            </w:r>
            <w:r>
              <w:rPr>
                <w:rFonts w:hint="eastAsia" w:ascii="宋体" w:hAnsi="宋体" w:eastAsia="宋体" w:cs="宋体"/>
                <w:color w:val="auto"/>
                <w:kern w:val="0"/>
                <w:sz w:val="28"/>
                <w:szCs w:val="28"/>
                <w:lang w:val="en-US" w:eastAsia="zh-CN" w:bidi="ar-SA"/>
              </w:rPr>
              <w:t>技术负责人具有二级及以上注册建造师注册证书得2分，具有工程类相关专业技术职称得1分</w:t>
            </w:r>
            <w:r>
              <w:rPr>
                <w:rFonts w:hint="eastAsia" w:ascii="宋体" w:hAnsi="宋体" w:cs="宋体"/>
                <w:color w:val="auto"/>
                <w:kern w:val="0"/>
                <w:sz w:val="28"/>
                <w:szCs w:val="28"/>
                <w:lang w:val="en-US" w:eastAsia="zh-CN" w:bidi="ar-SA"/>
              </w:rPr>
              <w:t>；</w:t>
            </w:r>
            <w:bookmarkStart w:id="369" w:name="_GoBack"/>
            <w:bookmarkEnd w:id="369"/>
          </w:p>
          <w:p w14:paraId="6622889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cs="宋体"/>
                <w:color w:val="auto"/>
                <w:kern w:val="0"/>
                <w:sz w:val="28"/>
                <w:szCs w:val="28"/>
                <w:lang w:val="en-US" w:eastAsia="zh-CN" w:bidi="ar-SA"/>
              </w:rPr>
              <w:t>3、</w:t>
            </w:r>
            <w:r>
              <w:rPr>
                <w:rFonts w:hint="eastAsia" w:ascii="宋体" w:hAnsi="宋体" w:eastAsia="宋体" w:cs="宋体"/>
                <w:color w:val="auto"/>
                <w:kern w:val="0"/>
                <w:sz w:val="28"/>
                <w:szCs w:val="28"/>
                <w:lang w:val="en-US" w:eastAsia="zh-CN" w:bidi="ar-SA"/>
              </w:rPr>
              <w:t>施工员、</w:t>
            </w:r>
            <w:r>
              <w:rPr>
                <w:rFonts w:hint="eastAsia" w:ascii="宋体" w:hAnsi="宋体" w:cs="宋体"/>
                <w:color w:val="auto"/>
                <w:kern w:val="0"/>
                <w:sz w:val="28"/>
                <w:szCs w:val="28"/>
                <w:lang w:val="en-US" w:eastAsia="zh-CN" w:bidi="ar-SA"/>
              </w:rPr>
              <w:t>质量</w:t>
            </w:r>
            <w:r>
              <w:rPr>
                <w:rFonts w:hint="eastAsia" w:ascii="宋体" w:hAnsi="宋体" w:eastAsia="宋体" w:cs="宋体"/>
                <w:color w:val="auto"/>
                <w:kern w:val="0"/>
                <w:sz w:val="28"/>
                <w:szCs w:val="28"/>
                <w:lang w:val="en-US" w:eastAsia="zh-CN" w:bidi="ar-SA"/>
              </w:rPr>
              <w:t>员、材料员，</w:t>
            </w:r>
            <w:r>
              <w:rPr>
                <w:rFonts w:hint="eastAsia" w:ascii="宋体" w:hAnsi="宋体" w:cs="宋体"/>
                <w:color w:val="auto"/>
                <w:kern w:val="0"/>
                <w:sz w:val="28"/>
                <w:szCs w:val="28"/>
                <w:lang w:val="en-US" w:eastAsia="zh-CN" w:bidi="ar-SA"/>
              </w:rPr>
              <w:t>安全</w:t>
            </w:r>
            <w:r>
              <w:rPr>
                <w:rFonts w:hint="eastAsia" w:ascii="宋体" w:hAnsi="宋体" w:eastAsia="宋体" w:cs="宋体"/>
                <w:color w:val="auto"/>
                <w:kern w:val="0"/>
                <w:sz w:val="28"/>
                <w:szCs w:val="28"/>
                <w:lang w:val="en-US" w:eastAsia="zh-CN" w:bidi="ar-SA"/>
              </w:rPr>
              <w:t>员均具备相应的岗位证得4分,任一人员不符合扣1分</w:t>
            </w:r>
            <w:r>
              <w:rPr>
                <w:rFonts w:hint="eastAsia" w:ascii="宋体" w:hAnsi="宋体" w:cs="宋体"/>
                <w:color w:val="auto"/>
                <w:kern w:val="0"/>
                <w:sz w:val="28"/>
                <w:szCs w:val="28"/>
                <w:lang w:val="en-US" w:eastAsia="zh-CN" w:bidi="ar-SA"/>
              </w:rPr>
              <w:t>。</w:t>
            </w:r>
          </w:p>
        </w:tc>
      </w:tr>
      <w:tr w14:paraId="3ED1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Merge w:val="continue"/>
            <w:vAlign w:val="center"/>
          </w:tcPr>
          <w:p w14:paraId="1B0419E0">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1BC28FD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val="en-US" w:eastAsia="zh-CN" w:bidi="ar"/>
              </w:rPr>
            </w:pPr>
            <w:r>
              <w:rPr>
                <w:rFonts w:hint="eastAsia" w:ascii="宋体" w:hAnsi="宋体" w:eastAsia="宋体" w:cs="宋体"/>
                <w:color w:val="000000"/>
                <w:sz w:val="28"/>
                <w:szCs w:val="28"/>
                <w:lang w:val="en-US" w:eastAsia="zh-CN" w:bidi="ar"/>
              </w:rPr>
              <w:t>售后服务</w:t>
            </w:r>
          </w:p>
          <w:p w14:paraId="490EBA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9</w:t>
            </w:r>
            <w:r>
              <w:rPr>
                <w:rFonts w:hint="eastAsia" w:ascii="宋体" w:hAnsi="宋体" w:eastAsia="宋体" w:cs="宋体"/>
                <w:color w:val="000000"/>
                <w:sz w:val="28"/>
                <w:szCs w:val="28"/>
                <w:lang w:bidi="ar"/>
              </w:rPr>
              <w:t>分)</w:t>
            </w:r>
          </w:p>
        </w:tc>
        <w:tc>
          <w:tcPr>
            <w:tcW w:w="6182" w:type="dxa"/>
            <w:vAlign w:val="center"/>
          </w:tcPr>
          <w:p w14:paraId="186EC6DB">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525F736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针对本项目的售后方案的合理性、实用性进行评审</w:t>
            </w:r>
            <w:r>
              <w:rPr>
                <w:rFonts w:hint="eastAsia" w:ascii="宋体" w:hAnsi="宋体" w:eastAsia="宋体" w:cs="宋体"/>
                <w:color w:val="000000"/>
                <w:kern w:val="0"/>
                <w:sz w:val="28"/>
                <w:szCs w:val="28"/>
              </w:rPr>
              <w:t>，内容包含①</w:t>
            </w:r>
            <w:r>
              <w:rPr>
                <w:rFonts w:hint="eastAsia" w:ascii="宋体" w:hAnsi="宋体" w:eastAsia="宋体" w:cs="宋体"/>
                <w:color w:val="000000"/>
                <w:kern w:val="0"/>
                <w:sz w:val="28"/>
                <w:szCs w:val="28"/>
                <w:lang w:val="en-US" w:eastAsia="zh-CN"/>
              </w:rPr>
              <w:t>售后服务内容</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售后人员配置安排</w:t>
            </w: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④</w:t>
            </w:r>
            <w:r>
              <w:rPr>
                <w:rFonts w:hint="eastAsia" w:ascii="宋体" w:hAnsi="宋体" w:eastAsia="宋体" w:cs="宋体"/>
                <w:color w:val="000000"/>
                <w:kern w:val="0"/>
                <w:sz w:val="28"/>
                <w:szCs w:val="28"/>
                <w:lang w:val="en-US" w:eastAsia="zh-CN"/>
              </w:rPr>
              <w:t>提供完善的售后服务机制承诺⑤售后服务保障措施。</w:t>
            </w:r>
          </w:p>
          <w:p w14:paraId="04DD8AB3">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1555D5E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1.完整性：内容必须全面，对评审内容中的各项要求有详细描述；</w:t>
            </w:r>
          </w:p>
          <w:p w14:paraId="12CA805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2.落实性：切合项目具体情况，提出责任明确、要求具体的方案；</w:t>
            </w:r>
          </w:p>
          <w:p w14:paraId="1CB75F6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3.针对性：内容能够紧扣项目实际情况，内容科学合理。</w:t>
            </w:r>
          </w:p>
          <w:p w14:paraId="35978FE3">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9</w:t>
            </w:r>
            <w:r>
              <w:rPr>
                <w:rFonts w:hint="eastAsia" w:ascii="宋体" w:hAnsi="宋体" w:eastAsia="宋体" w:cs="宋体"/>
                <w:b/>
                <w:bCs/>
                <w:color w:val="000000"/>
                <w:kern w:val="0"/>
                <w:sz w:val="28"/>
                <w:szCs w:val="28"/>
              </w:rPr>
              <w:t>分）</w:t>
            </w:r>
          </w:p>
          <w:p w14:paraId="790A83D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售后服务内容</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3B0A0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售后人员配置安排</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3AC149C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64EC964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④</w:t>
            </w:r>
            <w:r>
              <w:rPr>
                <w:rFonts w:hint="eastAsia" w:ascii="宋体" w:hAnsi="宋体" w:eastAsia="宋体" w:cs="宋体"/>
                <w:color w:val="000000"/>
                <w:kern w:val="0"/>
                <w:sz w:val="28"/>
                <w:szCs w:val="28"/>
                <w:lang w:val="en-US" w:eastAsia="zh-CN"/>
              </w:rPr>
              <w:t>提供完善的售后服务机制承诺</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56755AF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rPr>
              <w:t>⑤售后服务保障措施</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r>
              <w:rPr>
                <w:rFonts w:hint="eastAsia" w:ascii="宋体" w:hAnsi="宋体" w:cs="宋体"/>
                <w:color w:val="000000"/>
                <w:kern w:val="0"/>
                <w:sz w:val="28"/>
                <w:szCs w:val="28"/>
                <w:lang w:eastAsia="zh-CN"/>
              </w:rPr>
              <w:t>。</w:t>
            </w:r>
          </w:p>
        </w:tc>
      </w:tr>
      <w:tr w14:paraId="2876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06ADD77B">
            <w:pPr>
              <w:widowControl/>
              <w:spacing w:line="360" w:lineRule="auto"/>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2.2.5</w:t>
            </w:r>
          </w:p>
        </w:tc>
        <w:tc>
          <w:tcPr>
            <w:tcW w:w="2543" w:type="dxa"/>
            <w:vAlign w:val="center"/>
          </w:tcPr>
          <w:p w14:paraId="6D51C696">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磋商</w:t>
            </w:r>
            <w:r>
              <w:rPr>
                <w:rFonts w:hint="eastAsia" w:ascii="宋体" w:hAnsi="宋体" w:eastAsia="宋体" w:cs="宋体"/>
                <w:b/>
                <w:bCs/>
                <w:color w:val="000000" w:themeColor="text1"/>
                <w:sz w:val="28"/>
                <w:szCs w:val="28"/>
                <w:lang w:eastAsia="zh-CN"/>
                <w14:textFill>
                  <w14:solidFill>
                    <w14:schemeClr w14:val="tx1"/>
                  </w14:solidFill>
                </w14:textFill>
              </w:rPr>
              <w:t>报价评分因素</w:t>
            </w:r>
          </w:p>
        </w:tc>
        <w:tc>
          <w:tcPr>
            <w:tcW w:w="6182" w:type="dxa"/>
            <w:vAlign w:val="center"/>
          </w:tcPr>
          <w:p w14:paraId="17B8F1B7">
            <w:pPr>
              <w:tabs>
                <w:tab w:val="left" w:pos="2292"/>
              </w:tabs>
              <w:spacing w:line="360" w:lineRule="auto"/>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评分标准（满分</w:t>
            </w:r>
            <w:r>
              <w:rPr>
                <w:rFonts w:hint="eastAsia" w:ascii="宋体" w:hAnsi="宋体" w:eastAsia="宋体" w:cs="宋体"/>
                <w:b/>
                <w:bCs/>
                <w:color w:val="000000" w:themeColor="text1"/>
                <w:sz w:val="28"/>
                <w:szCs w:val="28"/>
                <w:lang w:val="en-US" w:eastAsia="zh-CN"/>
                <w14:textFill>
                  <w14:solidFill>
                    <w14:schemeClr w14:val="tx1"/>
                  </w14:solidFill>
                </w14:textFill>
              </w:rPr>
              <w:t>30分</w:t>
            </w:r>
            <w:r>
              <w:rPr>
                <w:rFonts w:hint="eastAsia" w:ascii="宋体" w:hAnsi="宋体" w:eastAsia="宋体" w:cs="宋体"/>
                <w:b/>
                <w:bCs/>
                <w:color w:val="000000" w:themeColor="text1"/>
                <w:sz w:val="28"/>
                <w:szCs w:val="28"/>
                <w:lang w:eastAsia="zh-CN"/>
                <w14:textFill>
                  <w14:solidFill>
                    <w14:schemeClr w14:val="tx1"/>
                  </w14:solidFill>
                </w14:textFill>
              </w:rPr>
              <w:t>）</w:t>
            </w:r>
          </w:p>
        </w:tc>
      </w:tr>
      <w:tr w14:paraId="74D0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74A46F88">
            <w:pPr>
              <w:widowControl/>
              <w:spacing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rPr>
              <w:t>磋商</w:t>
            </w:r>
            <w:r>
              <w:rPr>
                <w:rFonts w:hint="eastAsia" w:ascii="宋体" w:hAnsi="宋体" w:eastAsia="宋体" w:cs="宋体"/>
                <w:color w:val="auto"/>
                <w:kern w:val="0"/>
                <w:sz w:val="28"/>
                <w:szCs w:val="28"/>
              </w:rPr>
              <w:t>报价</w:t>
            </w:r>
          </w:p>
        </w:tc>
        <w:tc>
          <w:tcPr>
            <w:tcW w:w="2543" w:type="dxa"/>
            <w:vAlign w:val="center"/>
          </w:tcPr>
          <w:p w14:paraId="767C23E7">
            <w:pPr>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0分</w:t>
            </w:r>
          </w:p>
        </w:tc>
        <w:tc>
          <w:tcPr>
            <w:tcW w:w="6182" w:type="dxa"/>
            <w:vAlign w:val="center"/>
          </w:tcPr>
          <w:p w14:paraId="3170E162">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1、本次磋商设最高投标限价</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预算金额</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。供应商的磋商报价超过最高投标限价的视为废标，不再参与下一步评审。</w:t>
            </w:r>
          </w:p>
          <w:p w14:paraId="278280CA">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2、未超出财政预算，实质性满足磋商文件要求且最后报价最低的报价为磋商基准价，其价格分为满分</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0分。其它供应商的价格分统一按照下列公式计算：磋商报价得分=（磋商基准价/最后磋商报价）×价格分值×100%</w:t>
            </w:r>
          </w:p>
          <w:p w14:paraId="240DDE16">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、磋商报价不完整的，不进入评标基准价的计算，本项得0分。</w:t>
            </w:r>
          </w:p>
          <w:p w14:paraId="1144C2BE">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tc>
      </w:tr>
    </w:tbl>
    <w:p w14:paraId="6732154A">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5E125D0">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3D01557">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0722C734">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52872E9F">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13E2C87">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1206D442">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3F63949">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6EAE29D0">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2D01E6C">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6DBBAC11">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C43C9D4">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136B6666">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3F308C11">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16C52AB1">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7C38259">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058D83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宜川县农业农村局宜川县英旺乡英旺村“千万工程”村级设施提升项目</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cs="宋体"/>
          <w:color w:val="000000" w:themeColor="text1"/>
          <w:sz w:val="28"/>
          <w:szCs w:val="28"/>
          <w:lang w:eastAsia="zh-CN"/>
          <w14:textFill>
            <w14:solidFill>
              <w14:schemeClr w14:val="tx1"/>
            </w14:solidFill>
          </w14:textFill>
        </w:rPr>
        <w:t>陕西伯乐项目管理有限公司</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14:paraId="76C0CBF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3" w:name="_Toc526842695"/>
      <w:bookmarkStart w:id="154" w:name="_Toc22424"/>
      <w:r>
        <w:rPr>
          <w:rFonts w:hint="eastAsia" w:ascii="宋体" w:hAnsi="宋体" w:eastAsia="宋体" w:cs="宋体"/>
          <w:color w:val="000000" w:themeColor="text1"/>
          <w:sz w:val="28"/>
          <w:szCs w:val="28"/>
          <w14:textFill>
            <w14:solidFill>
              <w14:schemeClr w14:val="tx1"/>
            </w14:solidFill>
          </w14:textFill>
        </w:rPr>
        <w:t>1. 评标方法</w:t>
      </w:r>
      <w:bookmarkEnd w:id="153"/>
      <w:bookmarkEnd w:id="154"/>
    </w:p>
    <w:p w14:paraId="46BA754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14:paraId="1558937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14:paraId="784B28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14:paraId="6A7F72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14:paraId="7C121F6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14:paraId="57774CF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14:paraId="528F6E0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cs="宋体"/>
          <w:color w:val="000000" w:themeColor="text1"/>
          <w:sz w:val="28"/>
          <w:szCs w:val="28"/>
          <w:lang w:val="en-US" w:eastAsia="zh-CN"/>
          <w14:textFill>
            <w14:solidFill>
              <w14:schemeClr w14:val="tx1"/>
            </w14:solidFill>
          </w14:textFill>
        </w:rPr>
        <w:t>相关</w:t>
      </w:r>
      <w:r>
        <w:rPr>
          <w:rFonts w:hint="eastAsia" w:ascii="宋体" w:hAnsi="宋体" w:eastAsia="宋体" w:cs="宋体"/>
          <w:color w:val="000000" w:themeColor="text1"/>
          <w:sz w:val="28"/>
          <w:szCs w:val="28"/>
          <w14:textFill>
            <w14:solidFill>
              <w14:schemeClr w14:val="tx1"/>
            </w14:solidFill>
          </w14:textFill>
        </w:rPr>
        <w:t>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14:paraId="3AB03A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14:paraId="14B6883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14:paraId="1F5C3028">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5" w:name="_Toc526842696"/>
      <w:bookmarkStart w:id="156" w:name="_Toc24205"/>
      <w:r>
        <w:rPr>
          <w:rFonts w:hint="eastAsia" w:ascii="宋体" w:hAnsi="宋体" w:eastAsia="宋体" w:cs="宋体"/>
          <w:color w:val="000000" w:themeColor="text1"/>
          <w:sz w:val="28"/>
          <w:szCs w:val="28"/>
          <w14:textFill>
            <w14:solidFill>
              <w14:schemeClr w14:val="tx1"/>
            </w14:solidFill>
          </w14:textFill>
        </w:rPr>
        <w:t>2. 评审标准</w:t>
      </w:r>
      <w:bookmarkEnd w:id="155"/>
      <w:bookmarkEnd w:id="156"/>
    </w:p>
    <w:p w14:paraId="3E9303DB">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7" w:name="_Toc526842697"/>
      <w:bookmarkStart w:id="158" w:name="_Toc8321"/>
      <w:r>
        <w:rPr>
          <w:rFonts w:hint="eastAsia" w:ascii="宋体" w:hAnsi="宋体" w:eastAsia="宋体" w:cs="宋体"/>
          <w:color w:val="000000" w:themeColor="text1"/>
          <w:sz w:val="28"/>
          <w:szCs w:val="28"/>
          <w14:textFill>
            <w14:solidFill>
              <w14:schemeClr w14:val="tx1"/>
            </w14:solidFill>
          </w14:textFill>
        </w:rPr>
        <w:t>2.1 初步评审标准</w:t>
      </w:r>
      <w:bookmarkEnd w:id="157"/>
      <w:bookmarkEnd w:id="158"/>
    </w:p>
    <w:p w14:paraId="0F48FE80">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59" w:name="_Toc526842698"/>
      <w:bookmarkStart w:id="160" w:name="_Toc526842699"/>
      <w:r>
        <w:rPr>
          <w:rFonts w:hint="eastAsia" w:ascii="宋体" w:hAnsi="宋体" w:eastAsia="宋体" w:cs="宋体"/>
          <w:color w:val="000000"/>
          <w:sz w:val="28"/>
          <w:szCs w:val="28"/>
        </w:rPr>
        <w:t>2.1.1形式评审标准：见评标办法前附表。</w:t>
      </w:r>
    </w:p>
    <w:p w14:paraId="349BB2D0">
      <w:pPr>
        <w:pStyle w:val="4"/>
        <w:ind w:firstLine="560" w:firstLineChars="200"/>
        <w:rPr>
          <w:rFonts w:hint="eastAsia" w:ascii="宋体" w:hAnsi="宋体" w:eastAsia="宋体" w:cs="宋体"/>
          <w:b w:val="0"/>
          <w:bCs/>
          <w:color w:val="000000"/>
          <w:sz w:val="28"/>
          <w:szCs w:val="28"/>
        </w:rPr>
      </w:pPr>
      <w:bookmarkStart w:id="161" w:name="_Toc3038"/>
      <w:r>
        <w:rPr>
          <w:rFonts w:hint="eastAsia" w:ascii="宋体" w:hAnsi="宋体" w:eastAsia="宋体" w:cs="宋体"/>
          <w:b w:val="0"/>
          <w:bCs/>
          <w:color w:val="000000"/>
          <w:sz w:val="28"/>
          <w:szCs w:val="28"/>
        </w:rPr>
        <w:t>2.1.2响应性评审标准：见评标办法前附表。</w:t>
      </w:r>
      <w:bookmarkEnd w:id="161"/>
    </w:p>
    <w:p w14:paraId="5C7B309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2"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59"/>
      <w:bookmarkEnd w:id="162"/>
    </w:p>
    <w:p w14:paraId="6D24B72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14:paraId="1400DE1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9AFF05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4E5583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14:paraId="7E83F5C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6CD21E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3ED5CA3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3" w:name="_Toc15104"/>
      <w:r>
        <w:rPr>
          <w:rFonts w:hint="eastAsia" w:ascii="宋体" w:hAnsi="宋体" w:eastAsia="宋体" w:cs="宋体"/>
          <w:color w:val="000000" w:themeColor="text1"/>
          <w:sz w:val="28"/>
          <w:szCs w:val="28"/>
          <w14:textFill>
            <w14:solidFill>
              <w14:schemeClr w14:val="tx1"/>
            </w14:solidFill>
          </w14:textFill>
        </w:rPr>
        <w:t>3. 评标程序</w:t>
      </w:r>
      <w:bookmarkEnd w:id="160"/>
      <w:bookmarkEnd w:id="163"/>
    </w:p>
    <w:p w14:paraId="205D47C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14:paraId="6C3C314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14:paraId="4FC3B2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14:paraId="664010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14:paraId="7A2597C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14:paraId="132DDFC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14:paraId="67F7B6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14:paraId="0A7823A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91F5E2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14:paraId="172380A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14:paraId="2FF0676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14:paraId="6091B0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14:paraId="36BBB6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14:paraId="6C0B741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下列《评标分值及评审要素一览表》规定的内容独立进行综合评价、比较打分，然后汇总每个投标人的得分，按包从高到低依次排序，推荐成交候选供应商。</w:t>
      </w:r>
    </w:p>
    <w:p w14:paraId="74C854AF">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4" w:name="_Toc23340"/>
      <w:bookmarkStart w:id="165" w:name="_Toc526842700"/>
      <w:r>
        <w:rPr>
          <w:rFonts w:hint="eastAsia" w:ascii="宋体" w:hAnsi="宋体" w:eastAsia="宋体" w:cs="宋体"/>
          <w:color w:val="000000" w:themeColor="text1"/>
          <w:sz w:val="28"/>
          <w:szCs w:val="28"/>
          <w14:textFill>
            <w14:solidFill>
              <w14:schemeClr w14:val="tx1"/>
            </w14:solidFill>
          </w14:textFill>
        </w:rPr>
        <w:t>3.2初步评审</w:t>
      </w:r>
      <w:bookmarkEnd w:id="164"/>
      <w:bookmarkEnd w:id="165"/>
    </w:p>
    <w:p w14:paraId="330E776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14:paraId="01D0BD5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14:paraId="0E354A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14:paraId="4A6CBDD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14:paraId="59A91C1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14:paraId="61031C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14:paraId="0F2592D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14:paraId="491721E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14:paraId="15DD408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526842701"/>
      <w:bookmarkStart w:id="167" w:name="_Toc272"/>
      <w:r>
        <w:rPr>
          <w:rFonts w:hint="eastAsia" w:ascii="宋体" w:hAnsi="宋体" w:eastAsia="宋体" w:cs="宋体"/>
          <w:color w:val="000000" w:themeColor="text1"/>
          <w:sz w:val="28"/>
          <w:szCs w:val="28"/>
          <w14:textFill>
            <w14:solidFill>
              <w14:schemeClr w14:val="tx1"/>
            </w14:solidFill>
          </w14:textFill>
        </w:rPr>
        <w:t>3.3 详细评审</w:t>
      </w:r>
      <w:bookmarkEnd w:id="166"/>
      <w:bookmarkEnd w:id="167"/>
    </w:p>
    <w:p w14:paraId="7630342A">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14:paraId="599074E3">
      <w:pPr>
        <w:pStyle w:val="7"/>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w:t>
      </w:r>
      <w:r>
        <w:rPr>
          <w:rFonts w:hint="eastAsia" w:ascii="宋体" w:hAnsi="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需先对供应商磋商响应文件中的资格证明文件进行资格审查和符合性评审，然后再对通过资格审查和符合性评审的供应商进行技术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14:paraId="5EAD88A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14:paraId="59E25201">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14:paraId="108D2E0B">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14:paraId="29166054">
      <w:pPr>
        <w:pStyle w:val="22"/>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供应商有效报价αi：磋商报价≤最高投标限价（采购预算）的磋商报价。当出现价格汇总错误、单价与合不符时，必须以磋商小组修正的为准，否则不再参与评标。</w:t>
      </w:r>
    </w:p>
    <w:p w14:paraId="0A4B6197">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14:paraId="42B8739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14:paraId="6EB9F10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14:paraId="73A03485">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14:paraId="63B01B54">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14:paraId="60BF1725">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14:paraId="4F0B9126">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14:paraId="031F5765">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14:paraId="41DF4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14:paraId="3AC4D4AC">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8" w:name="_Toc526842702"/>
      <w:bookmarkStart w:id="169" w:name="_Toc17944"/>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68"/>
      <w:bookmarkEnd w:id="169"/>
    </w:p>
    <w:p w14:paraId="485D417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14:paraId="21F5BD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14:paraId="4F160C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14:paraId="3126E2E3">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0" w:name="_Toc526842703"/>
      <w:bookmarkStart w:id="171" w:name="_Toc13592"/>
      <w:r>
        <w:rPr>
          <w:rFonts w:hint="eastAsia" w:ascii="宋体" w:hAnsi="宋体" w:eastAsia="宋体" w:cs="宋体"/>
          <w:color w:val="000000" w:themeColor="text1"/>
          <w:sz w:val="28"/>
          <w:szCs w:val="28"/>
          <w14:textFill>
            <w14:solidFill>
              <w14:schemeClr w14:val="tx1"/>
            </w14:solidFill>
          </w14:textFill>
        </w:rPr>
        <w:t>3.5 评标结果</w:t>
      </w:r>
      <w:bookmarkEnd w:id="170"/>
      <w:bookmarkEnd w:id="171"/>
    </w:p>
    <w:p w14:paraId="5D5AA9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14:paraId="4F362850">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14:paraId="28FCEC17">
      <w:pPr>
        <w:pStyle w:val="3"/>
        <w:spacing w:before="0" w:after="0" w:line="360" w:lineRule="auto"/>
        <w:rPr>
          <w:rFonts w:hint="eastAsia" w:ascii="宋体" w:hAnsi="宋体" w:eastAsia="宋体" w:cs="宋体"/>
          <w:color w:val="000000" w:themeColor="text1"/>
          <w:sz w:val="28"/>
          <w:szCs w:val="28"/>
          <w14:textFill>
            <w14:solidFill>
              <w14:schemeClr w14:val="tx1"/>
            </w14:solidFill>
          </w14:textFill>
        </w:rPr>
      </w:pPr>
      <w:bookmarkStart w:id="172"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72"/>
      <w:bookmarkStart w:id="173" w:name="_Toc6400"/>
      <w:bookmarkStart w:id="174" w:name="_Toc15026"/>
      <w:bookmarkStart w:id="175" w:name="_Toc526842704"/>
      <w:bookmarkStart w:id="176" w:name="_Toc332199024"/>
      <w:bookmarkStart w:id="177" w:name="_Toc500323106"/>
      <w:bookmarkStart w:id="178" w:name="_Toc369361291"/>
      <w:bookmarkStart w:id="179" w:name="_Toc360604917"/>
      <w:bookmarkStart w:id="180" w:name="_Toc487726885"/>
      <w:bookmarkStart w:id="181" w:name="_Toc9257"/>
      <w:bookmarkStart w:id="182" w:name="_Toc290389727"/>
      <w:bookmarkStart w:id="183" w:name="_Toc332199115"/>
    </w:p>
    <w:p w14:paraId="074D54EF">
      <w:pPr>
        <w:pStyle w:val="3"/>
        <w:spacing w:before="0" w:after="0" w:line="360" w:lineRule="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1.</w:t>
      </w:r>
      <w:r>
        <w:rPr>
          <w:rFonts w:hint="eastAsia" w:ascii="宋体" w:hAnsi="宋体" w:eastAsia="宋体" w:cs="宋体"/>
          <w:b/>
          <w:bCs w:val="0"/>
          <w:color w:val="000000"/>
          <w:sz w:val="28"/>
          <w:szCs w:val="28"/>
        </w:rPr>
        <w:t>《政府采购促进中小企业发展管理办法》的通知（财库〔2020〕46号）</w:t>
      </w:r>
      <w:bookmarkEnd w:id="173"/>
    </w:p>
    <w:p w14:paraId="240AF2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84" w:name="_Toc10056"/>
      <w:bookmarkStart w:id="185" w:name="_Toc26075"/>
      <w:bookmarkStart w:id="186" w:name="_Toc2618"/>
      <w:bookmarkStart w:id="187" w:name="_Toc28308"/>
      <w:bookmarkStart w:id="188" w:name="_Toc15061"/>
      <w:bookmarkStart w:id="189" w:name="_Toc12159"/>
      <w:r>
        <w:rPr>
          <w:rFonts w:hint="eastAsia" w:ascii="宋体" w:hAnsi="宋体" w:eastAsia="宋体" w:cs="宋体"/>
          <w:b w:val="0"/>
          <w:bCs/>
          <w:color w:val="000000"/>
          <w:sz w:val="28"/>
          <w:szCs w:val="28"/>
          <w:lang w:val="en-US" w:eastAsia="zh-CN"/>
        </w:rPr>
        <w:t>在政府采购活动中，供应商提供的货物、工程或者服务符合下列情形的，享受《办法》规定的中小企业扶持政策:</w:t>
      </w:r>
      <w:bookmarkEnd w:id="184"/>
      <w:bookmarkEnd w:id="185"/>
      <w:bookmarkEnd w:id="186"/>
      <w:bookmarkEnd w:id="187"/>
      <w:bookmarkEnd w:id="188"/>
    </w:p>
    <w:p w14:paraId="627997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0" w:name="_Toc12926"/>
      <w:bookmarkStart w:id="191" w:name="_Toc29610"/>
      <w:bookmarkStart w:id="192" w:name="_Toc3750"/>
      <w:bookmarkStart w:id="193" w:name="_Toc13553"/>
      <w:bookmarkStart w:id="194" w:name="_Toc13145"/>
      <w:r>
        <w:rPr>
          <w:rFonts w:hint="eastAsia" w:ascii="宋体" w:hAnsi="宋体" w:eastAsia="宋体" w:cs="宋体"/>
          <w:b w:val="0"/>
          <w:bCs/>
          <w:color w:val="000000"/>
          <w:sz w:val="28"/>
          <w:szCs w:val="28"/>
          <w:lang w:val="en-US" w:eastAsia="zh-CN"/>
        </w:rPr>
        <w:t>(一)在货物采购项目中，货物由中小企业制造，即货物由中小企业生产且使用该中小企业商号或者注册商标；</w:t>
      </w:r>
      <w:bookmarkEnd w:id="190"/>
      <w:bookmarkEnd w:id="191"/>
      <w:bookmarkEnd w:id="192"/>
      <w:bookmarkEnd w:id="193"/>
      <w:bookmarkEnd w:id="194"/>
    </w:p>
    <w:p w14:paraId="1AB7FF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5" w:name="_Toc27737"/>
      <w:bookmarkStart w:id="196" w:name="_Toc5972"/>
      <w:bookmarkStart w:id="197" w:name="_Toc98"/>
      <w:bookmarkStart w:id="198" w:name="_Toc10777"/>
      <w:bookmarkStart w:id="199" w:name="_Toc2212"/>
      <w:r>
        <w:rPr>
          <w:rFonts w:hint="eastAsia" w:ascii="宋体" w:hAnsi="宋体" w:eastAsia="宋体" w:cs="宋体"/>
          <w:b w:val="0"/>
          <w:bCs/>
          <w:color w:val="000000"/>
          <w:sz w:val="28"/>
          <w:szCs w:val="28"/>
          <w:lang w:val="en-US" w:eastAsia="zh-CN"/>
        </w:rPr>
        <w:t>(二)在工程采购项目中，工程由中小企业承建，即工程施工单位为中小企业；</w:t>
      </w:r>
      <w:bookmarkEnd w:id="195"/>
      <w:bookmarkEnd w:id="196"/>
      <w:bookmarkEnd w:id="197"/>
      <w:bookmarkEnd w:id="198"/>
      <w:bookmarkEnd w:id="199"/>
    </w:p>
    <w:p w14:paraId="13C0F6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0" w:name="_Toc30603"/>
      <w:bookmarkStart w:id="201" w:name="_Toc2676"/>
      <w:bookmarkStart w:id="202" w:name="_Toc13181"/>
      <w:bookmarkStart w:id="203" w:name="_Toc31732"/>
      <w:bookmarkStart w:id="204" w:name="_Toc14952"/>
      <w:r>
        <w:rPr>
          <w:rFonts w:hint="eastAsia" w:ascii="宋体" w:hAnsi="宋体" w:eastAsia="宋体" w:cs="宋体"/>
          <w:b w:val="0"/>
          <w:bCs/>
          <w:color w:val="000000"/>
          <w:sz w:val="28"/>
          <w:szCs w:val="28"/>
          <w:lang w:val="en-US" w:eastAsia="zh-CN"/>
        </w:rPr>
        <w:t>(三)在服务采购项目中，服务由中小企业承接，即提供服务的人员为中小企业依照《中华人民共和国</w:t>
      </w:r>
      <w:r>
        <w:rPr>
          <w:rFonts w:hint="eastAsia" w:ascii="宋体" w:hAnsi="宋体" w:cs="宋体"/>
          <w:b w:val="0"/>
          <w:bCs/>
          <w:color w:val="000000"/>
          <w:sz w:val="28"/>
          <w:szCs w:val="28"/>
          <w:lang w:val="en-US" w:eastAsia="zh-CN"/>
        </w:rPr>
        <w:t>民法典</w:t>
      </w:r>
      <w:r>
        <w:rPr>
          <w:rFonts w:hint="eastAsia" w:ascii="宋体" w:hAnsi="宋体" w:eastAsia="宋体" w:cs="宋体"/>
          <w:b w:val="0"/>
          <w:bCs/>
          <w:color w:val="000000"/>
          <w:sz w:val="28"/>
          <w:szCs w:val="28"/>
          <w:lang w:val="en-US" w:eastAsia="zh-CN"/>
        </w:rPr>
        <w:t>》订立劳动合同的从业人员。</w:t>
      </w:r>
      <w:bookmarkEnd w:id="200"/>
      <w:bookmarkEnd w:id="201"/>
      <w:bookmarkEnd w:id="202"/>
      <w:bookmarkEnd w:id="203"/>
      <w:bookmarkEnd w:id="204"/>
    </w:p>
    <w:p w14:paraId="10FBEB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5" w:name="_Toc28280"/>
      <w:bookmarkStart w:id="206" w:name="_Toc21217"/>
      <w:bookmarkStart w:id="207" w:name="_Toc9186"/>
      <w:bookmarkStart w:id="208" w:name="_Toc31112"/>
      <w:bookmarkStart w:id="209" w:name="_Toc31982"/>
      <w:r>
        <w:rPr>
          <w:rFonts w:hint="eastAsia" w:ascii="宋体" w:hAnsi="宋体" w:eastAsia="宋体" w:cs="宋体"/>
          <w:b w:val="0"/>
          <w:bCs/>
          <w:color w:val="000000"/>
          <w:sz w:val="28"/>
          <w:szCs w:val="28"/>
          <w:lang w:val="en-US" w:eastAsia="zh-CN"/>
        </w:rPr>
        <w:t>在货物采购项目中，供应商提供的货物既有中小企业制造货物，也有大型企业制造货物的，不享受《办法》规定的中小企业扶持政策。</w:t>
      </w:r>
      <w:bookmarkEnd w:id="205"/>
      <w:bookmarkEnd w:id="206"/>
      <w:bookmarkEnd w:id="207"/>
      <w:bookmarkEnd w:id="208"/>
      <w:bookmarkEnd w:id="209"/>
    </w:p>
    <w:p w14:paraId="26C86C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0" w:name="_Toc18434"/>
      <w:bookmarkStart w:id="211" w:name="_Toc28678"/>
      <w:bookmarkStart w:id="212" w:name="_Toc23925"/>
      <w:bookmarkStart w:id="213" w:name="_Toc12766"/>
      <w:bookmarkStart w:id="214" w:name="_Toc6020"/>
      <w:r>
        <w:rPr>
          <w:rFonts w:hint="eastAsia" w:ascii="宋体" w:hAnsi="宋体" w:eastAsia="宋体" w:cs="宋体"/>
          <w:b w:val="0"/>
          <w:bCs/>
          <w:color w:val="000000"/>
          <w:sz w:val="28"/>
          <w:szCs w:val="28"/>
          <w:lang w:val="en-US" w:eastAsia="zh-CN"/>
        </w:rPr>
        <w:t>以联合体形式参加政府采购活动，联合体各方均为中小企业的，联合体视同中小企业。其中，联合体各方均为小微企业的，联合体视同小微企业。</w:t>
      </w:r>
      <w:bookmarkEnd w:id="210"/>
      <w:bookmarkEnd w:id="211"/>
      <w:bookmarkEnd w:id="212"/>
      <w:bookmarkEnd w:id="213"/>
      <w:bookmarkEnd w:id="214"/>
    </w:p>
    <w:p w14:paraId="3AEA2B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5" w:name="_Toc24099"/>
      <w:bookmarkStart w:id="216" w:name="_Toc17492"/>
      <w:bookmarkStart w:id="217" w:name="_Toc1848"/>
      <w:bookmarkStart w:id="218" w:name="_Toc28971"/>
      <w:bookmarkStart w:id="219" w:name="_Toc9423"/>
      <w:r>
        <w:rPr>
          <w:rFonts w:hint="eastAsia" w:ascii="宋体" w:hAnsi="宋体" w:eastAsia="宋体" w:cs="宋体"/>
          <w:b w:val="0"/>
          <w:bCs/>
          <w:color w:val="000000"/>
          <w:sz w:val="28"/>
          <w:szCs w:val="28"/>
          <w:lang w:val="en-US" w:eastAsia="zh-CN"/>
        </w:rPr>
        <w:t>依据《办法》规定享受扶持政策获得政府采购合同的，小微企业不得将合同分包给大中型企业，中型企业不得将合同分包给大型企业。</w:t>
      </w:r>
      <w:bookmarkEnd w:id="215"/>
      <w:bookmarkEnd w:id="216"/>
      <w:bookmarkEnd w:id="217"/>
      <w:bookmarkEnd w:id="218"/>
      <w:bookmarkEnd w:id="219"/>
    </w:p>
    <w:p w14:paraId="7F2F73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0" w:name="_Toc12812"/>
      <w:bookmarkStart w:id="221" w:name="_Toc26091"/>
      <w:bookmarkStart w:id="222" w:name="_Toc4775"/>
      <w:bookmarkStart w:id="223" w:name="_Toc7194"/>
      <w:bookmarkStart w:id="224" w:name="_Toc26502"/>
      <w:r>
        <w:rPr>
          <w:rFonts w:hint="eastAsia" w:ascii="宋体" w:hAnsi="宋体" w:eastAsia="宋体" w:cs="宋体"/>
          <w:b w:val="0"/>
          <w:bCs/>
          <w:color w:val="000000"/>
          <w:sz w:val="28"/>
          <w:szCs w:val="28"/>
          <w:lang w:val="en-US" w:eastAsia="zh-CN"/>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20"/>
      <w:bookmarkEnd w:id="221"/>
      <w:bookmarkEnd w:id="222"/>
      <w:bookmarkEnd w:id="223"/>
      <w:bookmarkEnd w:id="224"/>
    </w:p>
    <w:p w14:paraId="582FC3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5" w:name="_Toc28497"/>
      <w:bookmarkStart w:id="226" w:name="_Toc2963"/>
      <w:bookmarkStart w:id="227" w:name="_Toc4731"/>
      <w:bookmarkStart w:id="228" w:name="_Toc10392"/>
      <w:bookmarkStart w:id="229" w:name="_Toc29579"/>
      <w:r>
        <w:rPr>
          <w:rFonts w:hint="eastAsia" w:ascii="宋体" w:hAnsi="宋体" w:eastAsia="宋体" w:cs="宋体"/>
          <w:b w:val="0"/>
          <w:bCs/>
          <w:color w:val="000000"/>
          <w:sz w:val="28"/>
          <w:szCs w:val="28"/>
          <w:lang w:val="en-US" w:eastAsia="zh-CN"/>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5"/>
      <w:bookmarkEnd w:id="226"/>
      <w:bookmarkEnd w:id="227"/>
      <w:bookmarkEnd w:id="228"/>
      <w:bookmarkEnd w:id="229"/>
    </w:p>
    <w:p w14:paraId="70DB47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30" w:name="_Toc12101"/>
      <w:bookmarkStart w:id="231" w:name="_Toc25557"/>
      <w:bookmarkStart w:id="232" w:name="_Toc11983"/>
      <w:bookmarkStart w:id="233" w:name="_Toc2434"/>
      <w:bookmarkStart w:id="234" w:name="_Toc10033"/>
      <w:r>
        <w:rPr>
          <w:rFonts w:hint="eastAsia" w:ascii="宋体" w:hAnsi="宋体" w:eastAsia="宋体" w:cs="宋体"/>
          <w:b w:val="0"/>
          <w:bCs/>
          <w:color w:val="000000"/>
          <w:sz w:val="28"/>
          <w:szCs w:val="28"/>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30"/>
      <w:bookmarkEnd w:id="231"/>
      <w:bookmarkEnd w:id="232"/>
      <w:bookmarkEnd w:id="233"/>
      <w:bookmarkEnd w:id="234"/>
    </w:p>
    <w:p w14:paraId="261858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在政府采购活动中，残疾人福利性单位、监狱企业视同小型、微型企业，不重复享受政策。</w:t>
      </w:r>
    </w:p>
    <w:p w14:paraId="386D9A2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2.</w:t>
      </w:r>
      <w:r>
        <w:rPr>
          <w:rFonts w:hint="eastAsia" w:ascii="宋体" w:hAnsi="宋体" w:eastAsia="宋体" w:cs="宋体"/>
          <w:b/>
          <w:bCs w:val="0"/>
          <w:color w:val="000000"/>
          <w:sz w:val="28"/>
          <w:szCs w:val="28"/>
        </w:rPr>
        <w:t>财政部司法部关于政府采购支持监狱企业发展有关问题的通知—财库〔2014〕68号</w:t>
      </w:r>
      <w:bookmarkEnd w:id="189"/>
      <w:r>
        <w:rPr>
          <w:rFonts w:hint="eastAsia" w:ascii="宋体" w:hAnsi="宋体" w:eastAsia="宋体" w:cs="宋体"/>
          <w:b/>
          <w:bCs w:val="0"/>
          <w:color w:val="000000"/>
          <w:sz w:val="28"/>
          <w:szCs w:val="28"/>
        </w:rPr>
        <w:t xml:space="preserve"> </w:t>
      </w:r>
    </w:p>
    <w:p w14:paraId="029ACA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5" w:name="_Toc13779"/>
      <w:r>
        <w:rPr>
          <w:rFonts w:hint="eastAsia" w:ascii="宋体" w:hAnsi="宋体" w:eastAsia="宋体" w:cs="宋体"/>
          <w:b w:val="0"/>
          <w:bCs/>
          <w:color w:val="000000"/>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5"/>
    </w:p>
    <w:p w14:paraId="3A66C1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6" w:name="_Toc30736"/>
      <w:r>
        <w:rPr>
          <w:rFonts w:hint="eastAsia" w:ascii="宋体" w:hAnsi="宋体" w:eastAsia="宋体" w:cs="宋体"/>
          <w:b w:val="0"/>
          <w:bCs/>
          <w:color w:val="000000"/>
          <w:sz w:val="28"/>
          <w:szCs w:val="28"/>
        </w:rPr>
        <w:t>评标委员会对监狱企业的价格给予</w:t>
      </w:r>
      <w:r>
        <w:rPr>
          <w:rFonts w:hint="eastAsia" w:ascii="宋体" w:hAnsi="宋体" w:cs="宋体"/>
          <w:b w:val="0"/>
          <w:bCs/>
          <w:color w:val="000000"/>
          <w:sz w:val="28"/>
          <w:szCs w:val="28"/>
          <w:lang w:val="en-US" w:eastAsia="zh-CN"/>
        </w:rPr>
        <w:t>10</w:t>
      </w:r>
      <w:r>
        <w:rPr>
          <w:rFonts w:hint="eastAsia" w:ascii="宋体" w:hAnsi="宋体" w:eastAsia="宋体" w:cs="宋体"/>
          <w:b w:val="0"/>
          <w:bCs/>
          <w:color w:val="000000"/>
          <w:sz w:val="28"/>
          <w:szCs w:val="28"/>
        </w:rPr>
        <w:t>%的扣除，用扣除后的价格参与评审。</w:t>
      </w:r>
      <w:bookmarkEnd w:id="236"/>
    </w:p>
    <w:p w14:paraId="401540B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37" w:name="_Toc15904"/>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《国务院办公厅关于建立政府强制采购节能产品制度的通知》—国办发〔2007〕51号</w:t>
      </w:r>
      <w:bookmarkEnd w:id="237"/>
    </w:p>
    <w:p w14:paraId="0B2F16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8" w:name="_Toc24650"/>
      <w:r>
        <w:rPr>
          <w:rFonts w:hint="eastAsia" w:ascii="宋体" w:hAnsi="宋体" w:eastAsia="宋体" w:cs="宋体"/>
          <w:b w:val="0"/>
          <w:bCs/>
          <w:color w:val="000000"/>
          <w:sz w:val="28"/>
          <w:szCs w:val="28"/>
        </w:rPr>
        <w:t>各级政府机构使用财政性资金进行政府采购活动时，在技术、服务等指标满足采购需求的前提下，要优先采购节能产品，对部分节能效果、性能等达到要求的产品，实行强制采购。</w:t>
      </w:r>
      <w:bookmarkEnd w:id="238"/>
    </w:p>
    <w:p w14:paraId="75DAA9D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39" w:name="_Toc3243"/>
      <w:r>
        <w:rPr>
          <w:rFonts w:hint="eastAsia" w:ascii="宋体" w:hAnsi="宋体" w:eastAsia="宋体" w:cs="宋体"/>
          <w:b/>
          <w:bCs w:val="0"/>
          <w:color w:val="000000"/>
          <w:sz w:val="28"/>
          <w:szCs w:val="28"/>
          <w:lang w:val="en-US" w:eastAsia="zh-CN"/>
        </w:rPr>
        <w:t>4.</w:t>
      </w:r>
      <w:r>
        <w:rPr>
          <w:rFonts w:hint="eastAsia" w:ascii="宋体" w:hAnsi="宋体" w:eastAsia="宋体" w:cs="宋体"/>
          <w:b/>
          <w:bCs w:val="0"/>
          <w:color w:val="000000"/>
          <w:sz w:val="28"/>
          <w:szCs w:val="28"/>
        </w:rPr>
        <w:t>《环境标志产品政府采购实施的意见》--财库[2006]90号</w:t>
      </w:r>
      <w:bookmarkEnd w:id="239"/>
    </w:p>
    <w:p w14:paraId="7BED83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0" w:name="_Toc16156"/>
      <w:r>
        <w:rPr>
          <w:rFonts w:hint="eastAsia" w:ascii="宋体" w:hAnsi="宋体" w:eastAsia="宋体" w:cs="宋体"/>
          <w:b w:val="0"/>
          <w:bCs/>
          <w:color w:val="000000"/>
          <w:sz w:val="28"/>
          <w:szCs w:val="28"/>
        </w:rPr>
        <w:t>根据《环境标志产品政府采购实施的意见》--财库[2006]90号规定，采购人采购的产品在品目清单中并具有认证证书的，在性能、技术、服务等指标同等条件下，应当优先采购清单中的产品。</w:t>
      </w:r>
      <w:bookmarkEnd w:id="240"/>
    </w:p>
    <w:p w14:paraId="693328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1" w:name="_Toc28793"/>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bookmarkEnd w:id="241"/>
    </w:p>
    <w:p w14:paraId="25E08E4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val="0"/>
          <w:bCs/>
          <w:color w:val="000000"/>
          <w:sz w:val="28"/>
          <w:szCs w:val="28"/>
        </w:rPr>
      </w:pPr>
      <w:bookmarkStart w:id="242" w:name="_Toc29696"/>
      <w:r>
        <w:rPr>
          <w:rFonts w:hint="eastAsia" w:ascii="宋体" w:hAnsi="宋体" w:eastAsia="宋体" w:cs="宋体"/>
          <w:b/>
          <w:bCs w:val="0"/>
          <w:color w:val="000000"/>
          <w:sz w:val="28"/>
          <w:szCs w:val="28"/>
          <w:lang w:val="en-US" w:eastAsia="zh-CN"/>
        </w:rPr>
        <w:t>5.</w:t>
      </w:r>
      <w:r>
        <w:rPr>
          <w:rFonts w:hint="eastAsia" w:ascii="宋体" w:hAnsi="宋体" w:eastAsia="宋体" w:cs="宋体"/>
          <w:b/>
          <w:bCs w:val="0"/>
          <w:color w:val="000000"/>
          <w:sz w:val="28"/>
          <w:szCs w:val="28"/>
        </w:rPr>
        <w:t>《节能产品政府采购实施意见》--（财库[2004]185号）</w:t>
      </w:r>
      <w:bookmarkEnd w:id="242"/>
      <w:r>
        <w:rPr>
          <w:rFonts w:hint="eastAsia" w:ascii="宋体" w:hAnsi="宋体" w:eastAsia="宋体" w:cs="宋体"/>
          <w:b w:val="0"/>
          <w:bCs/>
          <w:color w:val="000000"/>
          <w:sz w:val="28"/>
          <w:szCs w:val="28"/>
        </w:rPr>
        <w:t xml:space="preserve"> </w:t>
      </w:r>
    </w:p>
    <w:p w14:paraId="6FC3E8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3" w:name="_Toc3457"/>
      <w:r>
        <w:rPr>
          <w:rFonts w:hint="eastAsia" w:ascii="宋体" w:hAnsi="宋体" w:eastAsia="宋体" w:cs="宋体"/>
          <w:b w:val="0"/>
          <w:bCs/>
          <w:color w:val="000000"/>
          <w:sz w:val="28"/>
          <w:szCs w:val="28"/>
        </w:rPr>
        <w:t>根据《节能产品政府采购实施意见》--（财库[2004]185号）规定，采购人采购的产品在品目清单中并具有认证证书的，在技术、服务等指标同等条件下，应当优先采购节能清单所列的节能产品。</w:t>
      </w:r>
      <w:bookmarkEnd w:id="243"/>
    </w:p>
    <w:p w14:paraId="02BA3B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4" w:name="_Toc21485"/>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bookmarkEnd w:id="244"/>
    </w:p>
    <w:p w14:paraId="719E26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5" w:name="_Toc2641"/>
      <w:r>
        <w:rPr>
          <w:rFonts w:hint="eastAsia" w:ascii="宋体" w:hAnsi="宋体" w:eastAsia="宋体" w:cs="宋体"/>
          <w:b w:val="0"/>
          <w:bCs/>
          <w:color w:val="000000"/>
          <w:sz w:val="28"/>
          <w:szCs w:val="28"/>
          <w:lang w:eastAsia="zh-CN"/>
        </w:rPr>
        <w:t>注：</w:t>
      </w:r>
      <w:r>
        <w:rPr>
          <w:rFonts w:hint="eastAsia" w:ascii="宋体" w:hAnsi="宋体" w:eastAsia="宋体" w:cs="宋体"/>
          <w:b w:val="0"/>
          <w:bCs/>
          <w:color w:val="000000"/>
          <w:sz w:val="28"/>
          <w:szCs w:val="28"/>
        </w:rPr>
        <w:t>获得上述认证的产品在</w:t>
      </w:r>
      <w:r>
        <w:rPr>
          <w:rFonts w:hint="eastAsia" w:ascii="宋体" w:hAnsi="宋体" w:eastAsia="宋体" w:cs="宋体"/>
          <w:b w:val="0"/>
          <w:bCs/>
          <w:color w:val="000000"/>
          <w:sz w:val="28"/>
          <w:szCs w:val="28"/>
          <w:lang w:eastAsia="zh-CN"/>
        </w:rPr>
        <w:t>投标</w:t>
      </w:r>
      <w:r>
        <w:rPr>
          <w:rFonts w:hint="eastAsia" w:ascii="宋体" w:hAnsi="宋体" w:eastAsia="宋体" w:cs="宋体"/>
          <w:b w:val="0"/>
          <w:bCs/>
          <w:color w:val="000000"/>
          <w:sz w:val="28"/>
          <w:szCs w:val="28"/>
        </w:rPr>
        <w:t>时应提供有效证明材料。以上所有证明文件复印件须加盖</w:t>
      </w: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公章并注明“与原件一致”，否则不予计分。</w:t>
      </w:r>
      <w:bookmarkEnd w:id="245"/>
    </w:p>
    <w:p w14:paraId="78A9544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6" w:name="_Toc17122"/>
      <w:r>
        <w:rPr>
          <w:rFonts w:hint="eastAsia" w:ascii="宋体" w:hAnsi="宋体" w:eastAsia="宋体" w:cs="宋体"/>
          <w:b/>
          <w:bCs w:val="0"/>
          <w:color w:val="000000"/>
          <w:sz w:val="28"/>
          <w:szCs w:val="28"/>
          <w:lang w:val="en-US" w:eastAsia="zh-CN"/>
        </w:rPr>
        <w:t>6.</w:t>
      </w:r>
      <w:r>
        <w:rPr>
          <w:rFonts w:hint="eastAsia" w:ascii="宋体" w:hAnsi="宋体" w:eastAsia="宋体" w:cs="宋体"/>
          <w:b/>
          <w:bCs w:val="0"/>
          <w:color w:val="000000"/>
          <w:sz w:val="28"/>
          <w:szCs w:val="28"/>
        </w:rPr>
        <w:t>《关于促进残疾人就业政府采购政策的通知》财库〔2017〕141号</w:t>
      </w:r>
      <w:bookmarkEnd w:id="246"/>
    </w:p>
    <w:p w14:paraId="2CEAC6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7" w:name="_Toc1750"/>
      <w:r>
        <w:rPr>
          <w:rFonts w:hint="eastAsia" w:ascii="宋体" w:hAnsi="宋体" w:eastAsia="宋体" w:cs="宋体"/>
          <w:b w:val="0"/>
          <w:bCs/>
          <w:color w:val="000000"/>
          <w:sz w:val="28"/>
          <w:szCs w:val="28"/>
        </w:rPr>
        <w:t>福利企业参加政府采购活动时，应当提供市级以上民政局、财政局、残联部门出具的福利性企业的证明文件。</w:t>
      </w:r>
      <w:bookmarkEnd w:id="247"/>
    </w:p>
    <w:p w14:paraId="5234A28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248" w:name="_Toc20174"/>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.陕西省财政厅关于印发《陕西省中小企业政府采购信用融资办法》（陕财办采〔2018〕23号）</w:t>
      </w:r>
      <w:bookmarkEnd w:id="248"/>
    </w:p>
    <w:p w14:paraId="48F7FFEB">
      <w:pPr>
        <w:spacing w:line="360" w:lineRule="auto"/>
        <w:ind w:firstLine="560" w:firstLineChars="200"/>
        <w:outlineLvl w:val="1"/>
        <w:rPr>
          <w:rFonts w:hint="eastAsia" w:ascii="宋体" w:hAnsi="宋体" w:eastAsia="宋体" w:cs="宋体"/>
          <w:b w:val="0"/>
          <w:bCs/>
          <w:color w:val="000000" w:themeColor="text1"/>
          <w:sz w:val="28"/>
          <w:szCs w:val="28"/>
          <w:lang w:val="en-US" w:eastAsia="zh-CN"/>
          <w14:textFill>
            <w14:solidFill>
              <w14:schemeClr w14:val="tx1"/>
            </w14:solidFill>
          </w14:textFill>
        </w:rPr>
      </w:pPr>
      <w:bookmarkStart w:id="249" w:name="_Toc2902"/>
      <w:bookmarkStart w:id="250" w:name="_Toc2203"/>
      <w:bookmarkStart w:id="251" w:name="_Toc1696"/>
      <w:bookmarkStart w:id="252" w:name="_Toc26044"/>
      <w:bookmarkStart w:id="253" w:name="_Toc802"/>
      <w:r>
        <w:rPr>
          <w:rFonts w:hint="eastAsia" w:ascii="宋体" w:hAnsi="宋体" w:eastAsia="宋体" w:cs="宋体"/>
          <w:b w:val="0"/>
          <w:bCs/>
          <w:color w:val="000000" w:themeColor="text1"/>
          <w:sz w:val="28"/>
          <w:szCs w:val="28"/>
          <w:lang w:val="en-US" w:eastAsia="zh-CN"/>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49"/>
      <w:bookmarkEnd w:id="250"/>
      <w:bookmarkEnd w:id="251"/>
      <w:bookmarkEnd w:id="252"/>
      <w:bookmarkEnd w:id="253"/>
    </w:p>
    <w:p w14:paraId="5D70EE12">
      <w:pPr>
        <w:spacing w:line="360" w:lineRule="auto"/>
        <w:outlineLvl w:val="1"/>
        <w:rPr>
          <w:rFonts w:hint="eastAsia" w:ascii="宋体" w:hAnsi="宋体" w:eastAsia="宋体" w:cs="宋体"/>
          <w:b w:val="0"/>
          <w:bCs/>
          <w:color w:val="000000" w:themeColor="text1"/>
          <w:sz w:val="28"/>
          <w:szCs w:val="28"/>
          <w14:textFill>
            <w14:solidFill>
              <w14:schemeClr w14:val="tx1"/>
            </w14:solidFill>
          </w14:textFill>
        </w:rPr>
      </w:pPr>
      <w:bookmarkStart w:id="254" w:name="_Toc6798"/>
      <w:bookmarkStart w:id="255" w:name="_Toc31707"/>
      <w:bookmarkStart w:id="256" w:name="_Toc30311"/>
      <w:bookmarkStart w:id="257" w:name="_Toc29619"/>
      <w:bookmarkStart w:id="258" w:name="_Toc4872"/>
      <w:r>
        <w:rPr>
          <w:rFonts w:hint="eastAsia" w:ascii="宋体" w:hAnsi="宋体" w:eastAsia="宋体" w:cs="宋体"/>
          <w:b w:val="0"/>
          <w:bCs/>
          <w:color w:val="000000" w:themeColor="text1"/>
          <w:sz w:val="28"/>
          <w:szCs w:val="28"/>
          <w:lang w:val="en-US" w:eastAsia="zh-CN"/>
          <w14:textFill>
            <w14:solidFill>
              <w14:schemeClr w14:val="tx1"/>
            </w14:solidFill>
          </w14:textFill>
        </w:rPr>
        <w:t>网址：http://www.ccgp-shaanxi.gov.cn/zcdservice/zcd/shanxi/</w:t>
      </w:r>
      <w:bookmarkEnd w:id="254"/>
      <w:bookmarkEnd w:id="255"/>
      <w:bookmarkEnd w:id="256"/>
      <w:bookmarkEnd w:id="257"/>
      <w:bookmarkEnd w:id="258"/>
    </w:p>
    <w:p w14:paraId="42FAE0C5">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734B1D73">
      <w:pPr>
        <w:pStyle w:val="3"/>
        <w:rPr>
          <w:rFonts w:hint="eastAsia"/>
        </w:rPr>
      </w:pPr>
    </w:p>
    <w:p w14:paraId="5F54D5D9">
      <w:pPr>
        <w:rPr>
          <w:rFonts w:hint="eastAsia"/>
        </w:rPr>
      </w:pPr>
    </w:p>
    <w:p w14:paraId="356087EF">
      <w:pPr>
        <w:pStyle w:val="3"/>
        <w:rPr>
          <w:rFonts w:hint="eastAsia"/>
        </w:rPr>
      </w:pPr>
    </w:p>
    <w:p w14:paraId="3816CA3F">
      <w:pPr>
        <w:rPr>
          <w:rFonts w:hint="eastAsia"/>
        </w:rPr>
      </w:pPr>
    </w:p>
    <w:p w14:paraId="27294B23">
      <w:pPr>
        <w:pStyle w:val="3"/>
        <w:rPr>
          <w:rFonts w:hint="eastAsia"/>
        </w:rPr>
      </w:pPr>
    </w:p>
    <w:p w14:paraId="0CBF35BF">
      <w:pPr>
        <w:rPr>
          <w:rFonts w:hint="eastAsia"/>
        </w:rPr>
      </w:pPr>
    </w:p>
    <w:p w14:paraId="7B7CDA97">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B10A34E">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7596AFB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4"/>
      <w:bookmarkEnd w:id="175"/>
      <w:bookmarkEnd w:id="176"/>
      <w:bookmarkEnd w:id="177"/>
      <w:bookmarkEnd w:id="178"/>
      <w:bookmarkEnd w:id="179"/>
      <w:bookmarkEnd w:id="180"/>
      <w:bookmarkEnd w:id="181"/>
      <w:bookmarkEnd w:id="182"/>
      <w:bookmarkEnd w:id="183"/>
    </w:p>
    <w:p w14:paraId="2CDCF5FE">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14:paraId="56161F4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14:paraId="5AACA4F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14:paraId="6341569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14:paraId="6819073D">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14:paraId="5B67261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14:paraId="0FD5BD9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2CEAB21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34B9567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14:paraId="32639F2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14:paraId="4055976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14:paraId="2BCF304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14:paraId="67ECDE2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14:paraId="3FF4C89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14:paraId="663C09E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14:paraId="1C8DB4B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14:paraId="2F4801A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14:paraId="309DA20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14:paraId="507AF79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14:paraId="54513F8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14:paraId="24E789DE">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14:paraId="30F0AD8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14:paraId="5D95240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14:paraId="373F494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14:paraId="0CF24F8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14:paraId="0BA18BD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14:paraId="7B5017FA">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14:paraId="5F9D0599">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14:paraId="03B52CD3">
      <w:pPr>
        <w:pStyle w:val="34"/>
        <w:ind w:left="0" w:leftChars="0" w:firstLine="0" w:firstLineChars="0"/>
        <w:rPr>
          <w:rFonts w:hint="eastAsia"/>
          <w:lang w:eastAsia="zh-CN"/>
        </w:rPr>
      </w:pPr>
      <w:r>
        <w:rPr>
          <w:rFonts w:hint="eastAsia" w:ascii="宋体" w:hAnsi="宋体" w:eastAsia="宋体" w:cs="宋体"/>
          <w:color w:val="000000" w:themeColor="text1"/>
          <w:spacing w:val="4"/>
          <w:kern w:val="2"/>
          <w:sz w:val="28"/>
          <w:szCs w:val="28"/>
          <w:lang w:val="en-US" w:eastAsia="zh-CN" w:bidi="ar-SA"/>
          <w14:textFill>
            <w14:solidFill>
              <w14:schemeClr w14:val="tx1"/>
            </w14:solidFill>
          </w14:textFill>
        </w:rPr>
        <w:t>（25）中小企业声明函未按要求填写，或填写信息有误的。</w:t>
      </w:r>
    </w:p>
    <w:p w14:paraId="77817F3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w:t>
      </w: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14:paraId="3C82939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14:paraId="2C8463AE">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14:paraId="1D09A11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14:paraId="49F8267A">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14:paraId="2C298762">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14:paraId="7D7B3AB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14:paraId="03A2520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14:paraId="227A7A3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14:paraId="7A686A5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（1）不同供应商的磋商响应文件由同一单位或者个人编制；</w:t>
      </w:r>
    </w:p>
    <w:p w14:paraId="306A617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（2）不同供应商委托同一单位或者个人办理投标事宜；</w:t>
      </w:r>
    </w:p>
    <w:p w14:paraId="1283EDA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（3）不同供应商的磋商响应文件载明的项目管理成员为同一人；</w:t>
      </w:r>
    </w:p>
    <w:p w14:paraId="29EF9AB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（4）不同供应商的磋商响应文件异常一致或者磋商报价呈规律性差异；</w:t>
      </w:r>
    </w:p>
    <w:p w14:paraId="1104C95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（5）不同供应商的磋商响应文件相互混装；</w:t>
      </w:r>
    </w:p>
    <w:p w14:paraId="6D28153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（6）不同供应商的磋商保证金从同一单位或者个人的账户转出。</w:t>
      </w:r>
    </w:p>
    <w:p w14:paraId="55DFA73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14:paraId="6233633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14:paraId="7D28EBF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A3.1 使用伪造、变造的许可证件；</w:t>
      </w:r>
    </w:p>
    <w:p w14:paraId="06F2F44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A3.2 提供虚假的财务状况或者业绩；</w:t>
      </w:r>
    </w:p>
    <w:p w14:paraId="4BF42B6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A3.3 提供虚假的项目负责人或者技术人员简历、劳动关系证明；</w:t>
      </w:r>
    </w:p>
    <w:p w14:paraId="33C7551C">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A3.4 提供虚假的信用状况；</w:t>
      </w:r>
    </w:p>
    <w:p w14:paraId="255ED98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A3.5 其他弄虚作假的行为。</w:t>
      </w:r>
    </w:p>
    <w:p w14:paraId="6771675A">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4FC6B589">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52BC73A9">
      <w:pPr>
        <w:pStyle w:val="44"/>
        <w:rPr>
          <w:rFonts w:hint="eastAsia" w:ascii="宋体" w:hAnsi="宋体" w:eastAsia="宋体" w:cs="宋体"/>
          <w:color w:val="000000" w:themeColor="text1"/>
          <w:sz w:val="28"/>
          <w:szCs w:val="28"/>
          <w14:textFill>
            <w14:solidFill>
              <w14:schemeClr w14:val="tx1"/>
            </w14:solidFill>
          </w14:textFill>
        </w:rPr>
      </w:pPr>
    </w:p>
    <w:p w14:paraId="4136BFF7">
      <w:pPr>
        <w:pStyle w:val="44"/>
        <w:rPr>
          <w:rFonts w:hint="eastAsia" w:ascii="宋体" w:hAnsi="宋体" w:eastAsia="宋体" w:cs="宋体"/>
          <w:color w:val="000000" w:themeColor="text1"/>
          <w:sz w:val="28"/>
          <w:szCs w:val="28"/>
          <w14:textFill>
            <w14:solidFill>
              <w14:schemeClr w14:val="tx1"/>
            </w14:solidFill>
          </w14:textFill>
        </w:rPr>
      </w:pPr>
    </w:p>
    <w:p w14:paraId="1747802D">
      <w:pPr>
        <w:pStyle w:val="44"/>
        <w:rPr>
          <w:rFonts w:hint="eastAsia" w:ascii="宋体" w:hAnsi="宋体" w:eastAsia="宋体" w:cs="宋体"/>
          <w:color w:val="000000" w:themeColor="text1"/>
          <w:sz w:val="28"/>
          <w:szCs w:val="28"/>
          <w14:textFill>
            <w14:solidFill>
              <w14:schemeClr w14:val="tx1"/>
            </w14:solidFill>
          </w14:textFill>
        </w:rPr>
      </w:pPr>
    </w:p>
    <w:p w14:paraId="105ED1C8">
      <w:pPr>
        <w:pStyle w:val="44"/>
        <w:rPr>
          <w:rFonts w:hint="eastAsia" w:ascii="宋体" w:hAnsi="宋体" w:eastAsia="宋体" w:cs="宋体"/>
          <w:color w:val="000000" w:themeColor="text1"/>
          <w:sz w:val="28"/>
          <w:szCs w:val="28"/>
          <w14:textFill>
            <w14:solidFill>
              <w14:schemeClr w14:val="tx1"/>
            </w14:solidFill>
          </w14:textFill>
        </w:rPr>
      </w:pPr>
    </w:p>
    <w:p w14:paraId="23A9DBFB">
      <w:pPr>
        <w:pStyle w:val="44"/>
        <w:rPr>
          <w:rFonts w:hint="eastAsia" w:ascii="宋体" w:hAnsi="宋体" w:eastAsia="宋体" w:cs="宋体"/>
          <w:color w:val="000000" w:themeColor="text1"/>
          <w:sz w:val="28"/>
          <w:szCs w:val="28"/>
          <w14:textFill>
            <w14:solidFill>
              <w14:schemeClr w14:val="tx1"/>
            </w14:solidFill>
          </w14:textFill>
        </w:rPr>
      </w:pPr>
    </w:p>
    <w:p w14:paraId="630F8BEE">
      <w:pPr>
        <w:pStyle w:val="44"/>
        <w:rPr>
          <w:rFonts w:hint="eastAsia" w:ascii="宋体" w:hAnsi="宋体" w:eastAsia="宋体" w:cs="宋体"/>
          <w:color w:val="000000" w:themeColor="text1"/>
          <w:sz w:val="28"/>
          <w:szCs w:val="28"/>
          <w14:textFill>
            <w14:solidFill>
              <w14:schemeClr w14:val="tx1"/>
            </w14:solidFill>
          </w14:textFill>
        </w:rPr>
      </w:pPr>
    </w:p>
    <w:p w14:paraId="267331B2">
      <w:pPr>
        <w:pStyle w:val="44"/>
        <w:rPr>
          <w:rFonts w:hint="eastAsia" w:ascii="宋体" w:hAnsi="宋体" w:eastAsia="宋体" w:cs="宋体"/>
          <w:color w:val="000000" w:themeColor="text1"/>
          <w:sz w:val="28"/>
          <w:szCs w:val="28"/>
          <w14:textFill>
            <w14:solidFill>
              <w14:schemeClr w14:val="tx1"/>
            </w14:solidFill>
          </w14:textFill>
        </w:rPr>
      </w:pPr>
    </w:p>
    <w:p w14:paraId="39073986">
      <w:pPr>
        <w:pStyle w:val="44"/>
        <w:rPr>
          <w:rFonts w:hint="eastAsia" w:ascii="宋体" w:hAnsi="宋体" w:eastAsia="宋体" w:cs="宋体"/>
          <w:color w:val="000000" w:themeColor="text1"/>
          <w:sz w:val="28"/>
          <w:szCs w:val="28"/>
          <w14:textFill>
            <w14:solidFill>
              <w14:schemeClr w14:val="tx1"/>
            </w14:solidFill>
          </w14:textFill>
        </w:rPr>
      </w:pPr>
    </w:p>
    <w:p w14:paraId="0C00A7A3">
      <w:pPr>
        <w:pStyle w:val="44"/>
        <w:rPr>
          <w:rFonts w:hint="eastAsia" w:ascii="宋体" w:hAnsi="宋体" w:eastAsia="宋体" w:cs="宋体"/>
          <w:color w:val="000000" w:themeColor="text1"/>
          <w:sz w:val="28"/>
          <w:szCs w:val="28"/>
          <w14:textFill>
            <w14:solidFill>
              <w14:schemeClr w14:val="tx1"/>
            </w14:solidFill>
          </w14:textFill>
        </w:rPr>
      </w:pPr>
    </w:p>
    <w:p w14:paraId="63955183">
      <w:pPr>
        <w:pStyle w:val="44"/>
        <w:rPr>
          <w:rFonts w:hint="eastAsia" w:ascii="宋体" w:hAnsi="宋体" w:eastAsia="宋体" w:cs="宋体"/>
          <w:color w:val="000000" w:themeColor="text1"/>
          <w:sz w:val="28"/>
          <w:szCs w:val="28"/>
          <w14:textFill>
            <w14:solidFill>
              <w14:schemeClr w14:val="tx1"/>
            </w14:solidFill>
          </w14:textFill>
        </w:rPr>
      </w:pPr>
    </w:p>
    <w:p w14:paraId="344FB934">
      <w:pPr>
        <w:pStyle w:val="44"/>
        <w:rPr>
          <w:rFonts w:hint="eastAsia" w:ascii="宋体" w:hAnsi="宋体" w:eastAsia="宋体" w:cs="宋体"/>
          <w:color w:val="000000" w:themeColor="text1"/>
          <w:sz w:val="28"/>
          <w:szCs w:val="28"/>
          <w14:textFill>
            <w14:solidFill>
              <w14:schemeClr w14:val="tx1"/>
            </w14:solidFill>
          </w14:textFill>
        </w:rPr>
      </w:pPr>
    </w:p>
    <w:p w14:paraId="08DECBFD">
      <w:pPr>
        <w:pStyle w:val="44"/>
        <w:rPr>
          <w:rFonts w:hint="eastAsia" w:ascii="宋体" w:hAnsi="宋体" w:eastAsia="宋体" w:cs="宋体"/>
          <w:color w:val="000000" w:themeColor="text1"/>
          <w:sz w:val="28"/>
          <w:szCs w:val="28"/>
          <w14:textFill>
            <w14:solidFill>
              <w14:schemeClr w14:val="tx1"/>
            </w14:solidFill>
          </w14:textFill>
        </w:rPr>
      </w:pPr>
    </w:p>
    <w:p w14:paraId="441E27C2">
      <w:pPr>
        <w:pStyle w:val="44"/>
        <w:rPr>
          <w:rFonts w:hint="eastAsia" w:ascii="宋体" w:hAnsi="宋体" w:eastAsia="宋体" w:cs="宋体"/>
          <w:color w:val="000000" w:themeColor="text1"/>
          <w:sz w:val="28"/>
          <w:szCs w:val="28"/>
          <w14:textFill>
            <w14:solidFill>
              <w14:schemeClr w14:val="tx1"/>
            </w14:solidFill>
          </w14:textFill>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427A27B1">
      <w:pPr>
        <w:pStyle w:val="2"/>
        <w:numPr>
          <w:ilvl w:val="0"/>
          <w:numId w:val="4"/>
        </w:numPr>
        <w:bidi w:val="0"/>
        <w:ind w:left="0" w:leftChars="0" w:firstLine="0" w:firstLineChars="0"/>
        <w:jc w:val="center"/>
        <w:rPr>
          <w:rFonts w:hint="eastAsia"/>
          <w:sz w:val="32"/>
          <w:szCs w:val="32"/>
          <w:lang w:eastAsia="zh-CN"/>
        </w:rPr>
      </w:pPr>
      <w:bookmarkStart w:id="259" w:name="_Toc30610"/>
      <w:bookmarkStart w:id="260" w:name="_Toc30671"/>
      <w:bookmarkStart w:id="261" w:name="_Toc457826139"/>
      <w:bookmarkStart w:id="262" w:name="_Toc406150410"/>
      <w:r>
        <w:rPr>
          <w:rFonts w:hint="eastAsia"/>
          <w:sz w:val="32"/>
          <w:szCs w:val="32"/>
        </w:rPr>
        <w:t>合同</w:t>
      </w:r>
      <w:r>
        <w:rPr>
          <w:rFonts w:hint="eastAsia"/>
          <w:sz w:val="32"/>
          <w:szCs w:val="32"/>
          <w:lang w:eastAsia="zh-CN"/>
        </w:rPr>
        <w:t>（</w:t>
      </w:r>
      <w:r>
        <w:rPr>
          <w:rFonts w:hint="eastAsia"/>
          <w:sz w:val="32"/>
          <w:szCs w:val="32"/>
          <w:lang w:val="en-US" w:eastAsia="zh-CN"/>
        </w:rPr>
        <w:t>拟签订文本</w:t>
      </w:r>
      <w:r>
        <w:rPr>
          <w:rFonts w:hint="eastAsia"/>
          <w:sz w:val="32"/>
          <w:szCs w:val="32"/>
          <w:lang w:eastAsia="zh-CN"/>
        </w:rPr>
        <w:t>）</w:t>
      </w:r>
      <w:bookmarkEnd w:id="259"/>
      <w:bookmarkEnd w:id="260"/>
    </w:p>
    <w:p w14:paraId="7E47B22F">
      <w:pPr>
        <w:keepNext w:val="0"/>
        <w:keepLines w:val="0"/>
        <w:pageBreakBefore w:val="0"/>
        <w:widowControl w:val="0"/>
        <w:kinsoku w:val="0"/>
        <w:wordWrap/>
        <w:overflowPunct/>
        <w:topLinePunct w:val="0"/>
        <w:autoSpaceDE/>
        <w:autoSpaceDN/>
        <w:bidi w:val="0"/>
        <w:adjustRightInd/>
        <w:snapToGrid/>
        <w:spacing w:line="360" w:lineRule="auto"/>
        <w:ind w:right="0" w:rightChars="0" w:firstLine="7440" w:firstLineChars="31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合同编号：</w:t>
      </w:r>
    </w:p>
    <w:p w14:paraId="7A2E2515">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甲方：</w:t>
      </w:r>
      <w:r>
        <w:rPr>
          <w:rFonts w:hint="eastAsia" w:ascii="宋体" w:hAnsi="宋体" w:cs="宋体"/>
          <w:bCs/>
          <w:color w:val="auto"/>
          <w:sz w:val="24"/>
          <w:szCs w:val="24"/>
          <w:lang w:val="en-US" w:eastAsia="zh-CN"/>
        </w:rPr>
        <w:t>宜川县农业农村局</w:t>
      </w:r>
    </w:p>
    <w:p w14:paraId="4AC7E495">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乙方：</w:t>
      </w:r>
    </w:p>
    <w:p w14:paraId="6C36D481">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代理机构</w:t>
      </w: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eastAsia="zh-CN"/>
        </w:rPr>
        <w:t>陕西伯乐项目管理有限公司</w:t>
      </w:r>
      <w:r>
        <w:rPr>
          <w:rFonts w:hint="eastAsia" w:ascii="宋体" w:hAnsi="宋体" w:eastAsia="宋体" w:cs="宋体"/>
          <w:color w:val="auto"/>
          <w:kern w:val="0"/>
          <w:sz w:val="24"/>
          <w:szCs w:val="24"/>
        </w:rPr>
        <w:t xml:space="preserve">   </w:t>
      </w:r>
    </w:p>
    <w:p w14:paraId="12249AD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依照《中华人民共和国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》、《中华人民共和国政府采购法》及其他有关法律、行政法规，遵循平等、自愿、公平和诚实信用的原则，双方就本建设工程施工协商一致，订立本合同。</w:t>
      </w:r>
    </w:p>
    <w:p w14:paraId="5B10127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一、工程概况</w:t>
      </w:r>
    </w:p>
    <w:p w14:paraId="24B269A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工程名称：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2E1E14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工程地点：</w:t>
      </w:r>
      <w:r>
        <w:rPr>
          <w:rFonts w:hint="eastAsia" w:ascii="宋体" w:hAnsi="宋体" w:eastAsia="宋体" w:cs="宋体"/>
          <w:sz w:val="24"/>
          <w:szCs w:val="24"/>
          <w:u w:val="single"/>
        </w:rPr>
        <w:t xml:space="preserve">                      </w:t>
      </w:r>
    </w:p>
    <w:p w14:paraId="5533B812">
      <w:pPr>
        <w:keepNext w:val="0"/>
        <w:keepLines w:val="0"/>
        <w:pageBreakBefore w:val="0"/>
        <w:kinsoku/>
        <w:wordWrap/>
        <w:overflowPunct/>
        <w:topLinePunct w:val="0"/>
        <w:autoSpaceDE/>
        <w:autoSpaceDN/>
        <w:bidi w:val="0"/>
        <w:adjustRightInd/>
        <w:snapToGrid/>
        <w:spacing w:line="360" w:lineRule="auto"/>
        <w:ind w:left="0" w:leftChars="0" w:right="0" w:rightChars="0"/>
        <w:outlineLvl w:val="9"/>
        <w:rPr>
          <w:rFonts w:hint="eastAsia" w:ascii="宋体" w:hAnsi="宋体" w:eastAsia="宋体" w:cs="宋体"/>
          <w:sz w:val="24"/>
          <w:szCs w:val="24"/>
        </w:rPr>
      </w:pPr>
      <w:r>
        <w:rPr>
          <w:rFonts w:hint="eastAsia" w:ascii="宋体" w:hAnsi="宋体" w:eastAsia="宋体" w:cs="宋体"/>
          <w:kern w:val="0"/>
          <w:sz w:val="24"/>
          <w:szCs w:val="24"/>
        </w:rPr>
        <w:t xml:space="preserve">    工程项目内容：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0EE255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资金来源：</w:t>
      </w:r>
      <w:r>
        <w:rPr>
          <w:rFonts w:hint="eastAsia" w:ascii="宋体" w:hAnsi="宋体" w:cs="宋体"/>
          <w:kern w:val="0"/>
          <w:sz w:val="24"/>
          <w:szCs w:val="24"/>
          <w:u w:val="single"/>
          <w:lang w:val="en-US" w:eastAsia="zh-CN"/>
        </w:rPr>
        <w:t>自筹</w:t>
      </w:r>
      <w:r>
        <w:rPr>
          <w:rFonts w:hint="eastAsia" w:ascii="宋体" w:hAnsi="宋体" w:cs="宋体"/>
          <w:kern w:val="0"/>
          <w:sz w:val="24"/>
          <w:szCs w:val="24"/>
          <w:u w:val="single"/>
          <w:lang w:eastAsia="zh-CN"/>
        </w:rPr>
        <w:t>资金</w:t>
      </w:r>
    </w:p>
    <w:p w14:paraId="76D9D96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二、工程承包范围</w:t>
      </w:r>
    </w:p>
    <w:p w14:paraId="39066BC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承包范围：</w:t>
      </w:r>
      <w:r>
        <w:rPr>
          <w:rFonts w:hint="eastAsia" w:ascii="宋体" w:hAnsi="宋体" w:eastAsia="宋体" w:cs="宋体"/>
          <w:sz w:val="24"/>
          <w:szCs w:val="24"/>
          <w:u w:val="single"/>
        </w:rPr>
        <w:t>该项目清单范围内发包人要求的全部工作内容。</w:t>
      </w:r>
    </w:p>
    <w:p w14:paraId="4E35580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不包括的工程范围：</w:t>
      </w:r>
      <w:r>
        <w:rPr>
          <w:rFonts w:hint="eastAsia" w:ascii="宋体" w:hAnsi="宋体" w:eastAsia="宋体" w:cs="宋体"/>
          <w:kern w:val="0"/>
          <w:sz w:val="24"/>
          <w:szCs w:val="24"/>
          <w:u w:val="single"/>
        </w:rPr>
        <w:t xml:space="preserve">       /        </w:t>
      </w:r>
    </w:p>
    <w:p w14:paraId="110D730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三、合同工期：</w:t>
      </w:r>
    </w:p>
    <w:p w14:paraId="37E409B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工期：</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none"/>
          <w:lang w:val="en-US" w:eastAsia="zh-CN"/>
        </w:rPr>
        <w:t>。</w:t>
      </w:r>
    </w:p>
    <w:p w14:paraId="0088057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开工日期：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7720503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竣工日期：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5AC07B0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四、</w:t>
      </w:r>
      <w:r>
        <w:rPr>
          <w:rFonts w:hint="eastAsia" w:ascii="宋体" w:hAnsi="宋体" w:eastAsia="宋体" w:cs="宋体"/>
          <w:kern w:val="0"/>
          <w:sz w:val="24"/>
          <w:szCs w:val="24"/>
          <w:lang w:eastAsia="zh-CN"/>
        </w:rPr>
        <w:t>质量要求</w:t>
      </w:r>
    </w:p>
    <w:p w14:paraId="2121B9C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default" w:ascii="宋体" w:hAnsi="宋体" w:eastAsia="宋体" w:cs="宋体"/>
          <w:sz w:val="24"/>
          <w:szCs w:val="24"/>
          <w:u w:val="single"/>
          <w:lang w:val="en-US" w:eastAsia="zh-CN"/>
        </w:rPr>
      </w:pPr>
      <w:r>
        <w:rPr>
          <w:rFonts w:hint="eastAsia" w:ascii="宋体" w:hAnsi="宋体" w:eastAsia="宋体" w:cs="宋体"/>
          <w:kern w:val="0"/>
          <w:sz w:val="24"/>
          <w:szCs w:val="24"/>
        </w:rPr>
        <w:t>工程</w:t>
      </w:r>
      <w:r>
        <w:rPr>
          <w:rFonts w:hint="eastAsia" w:ascii="宋体" w:hAnsi="宋体" w:eastAsia="宋体" w:cs="宋体"/>
          <w:kern w:val="0"/>
          <w:sz w:val="24"/>
          <w:szCs w:val="24"/>
          <w:lang w:eastAsia="zh-CN"/>
        </w:rPr>
        <w:t>质量要求</w:t>
      </w:r>
      <w:r>
        <w:rPr>
          <w:rFonts w:hint="eastAsia" w:ascii="宋体" w:hAnsi="宋体" w:eastAsia="宋体" w:cs="宋体"/>
          <w:kern w:val="0"/>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kern w:val="0"/>
          <w:sz w:val="24"/>
          <w:szCs w:val="24"/>
        </w:rPr>
        <w:t>。</w:t>
      </w:r>
    </w:p>
    <w:p w14:paraId="255CE2D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五、合同价款</w:t>
      </w:r>
    </w:p>
    <w:p w14:paraId="51782ED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 xml:space="preserve">1.合同总价（大写）： </w:t>
      </w:r>
    </w:p>
    <w:p w14:paraId="395E590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（小写）￥：元</w:t>
      </w:r>
    </w:p>
    <w:p w14:paraId="768FA41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2.综合单价：详见承包人的报价书。</w:t>
      </w:r>
    </w:p>
    <w:p w14:paraId="6F23D8F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六、组成合同的文件：</w:t>
      </w:r>
    </w:p>
    <w:p w14:paraId="45D7340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1.本合同协议书</w:t>
      </w:r>
    </w:p>
    <w:p w14:paraId="6381C0E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cs="宋体"/>
          <w:kern w:val="0"/>
          <w:sz w:val="24"/>
          <w:szCs w:val="24"/>
          <w:lang w:eastAsia="zh-CN"/>
        </w:rPr>
        <w:t>响应</w:t>
      </w:r>
      <w:r>
        <w:rPr>
          <w:rFonts w:hint="eastAsia" w:ascii="宋体" w:hAnsi="宋体" w:eastAsia="宋体" w:cs="宋体"/>
          <w:kern w:val="0"/>
          <w:sz w:val="24"/>
          <w:szCs w:val="24"/>
          <w:lang w:eastAsia="zh-CN"/>
        </w:rPr>
        <w:t>文件</w:t>
      </w:r>
    </w:p>
    <w:p w14:paraId="28714D5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default" w:ascii="宋体" w:hAnsi="宋体" w:eastAsia="宋体" w:cs="宋体"/>
          <w:b/>
          <w:bCs/>
          <w:kern w:val="0"/>
          <w:sz w:val="24"/>
          <w:szCs w:val="24"/>
          <w:lang w:val="en-US" w:eastAsia="zh-CN"/>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已标价的工程量清单</w:t>
      </w:r>
    </w:p>
    <w:p w14:paraId="60935E4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成交</w:t>
      </w:r>
      <w:r>
        <w:rPr>
          <w:rFonts w:hint="eastAsia" w:ascii="宋体" w:hAnsi="宋体" w:eastAsia="宋体" w:cs="宋体"/>
          <w:kern w:val="0"/>
          <w:sz w:val="24"/>
          <w:szCs w:val="24"/>
        </w:rPr>
        <w:t>通知书</w:t>
      </w:r>
    </w:p>
    <w:p w14:paraId="161F2D4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双方为履行本合同的有关洽商、变更等书面协议、文件，视为本合同的组成部分。</w:t>
      </w:r>
    </w:p>
    <w:p w14:paraId="5D6CEAC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七、本协议书中有关词语含义与合同第二部分《通用条款》中赋予的定义相同。</w:t>
      </w:r>
    </w:p>
    <w:p w14:paraId="2D2F882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八、承包人按照合同约定进行施工、竣工并在质量保修期内承担工程质量保修责任。</w:t>
      </w:r>
    </w:p>
    <w:p w14:paraId="1A5265A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rPr>
      </w:pPr>
      <w:r>
        <w:rPr>
          <w:rFonts w:hint="eastAsia" w:ascii="宋体" w:hAnsi="宋体" w:eastAsia="宋体" w:cs="宋体"/>
          <w:kern w:val="0"/>
          <w:sz w:val="24"/>
          <w:szCs w:val="24"/>
        </w:rPr>
        <w:t>九、</w:t>
      </w:r>
      <w:r>
        <w:rPr>
          <w:rFonts w:hint="eastAsia" w:ascii="宋体" w:hAnsi="宋体" w:eastAsia="宋体" w:cs="宋体"/>
          <w:sz w:val="24"/>
          <w:szCs w:val="24"/>
        </w:rPr>
        <w:t>工程经费支付及结算办法</w:t>
      </w:r>
    </w:p>
    <w:p w14:paraId="0EF7353D">
      <w:pPr>
        <w:pStyle w:val="44"/>
        <w:rPr>
          <w:rFonts w:hint="default" w:eastAsia="宋体"/>
          <w:u w:val="single"/>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预付款不低于40%                                      </w:t>
      </w:r>
    </w:p>
    <w:p w14:paraId="73632C3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十、发包人职责</w:t>
      </w:r>
    </w:p>
    <w:p w14:paraId="5EB28DE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1.负责施工现场的协调、施工质量检查监督及工程验收工作。</w:t>
      </w:r>
    </w:p>
    <w:p w14:paraId="4F8DB4D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2.负责提供具备正常施工条件。</w:t>
      </w:r>
    </w:p>
    <w:p w14:paraId="58DB2F6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3.施工中出现问题召集有关部门和单位会商解决。</w:t>
      </w:r>
    </w:p>
    <w:p w14:paraId="23F38CB9">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4.做好隐蔽工程的随检工作，凡隐蔽工程验收不合格，不能进行下道工序。</w:t>
      </w:r>
    </w:p>
    <w:p w14:paraId="73B9F373">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十一、承包人职责：</w:t>
      </w:r>
    </w:p>
    <w:p w14:paraId="49BADB52">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1.要组织精良的施工队伍和机具，严格按照施工图纸和技术要求以及有关规范、规程，主动接受甲方的检查监督，保质保量， 按工期要求完成施工任务。</w:t>
      </w:r>
    </w:p>
    <w:p w14:paraId="5F5952D3">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2.严把工程质量关。做好施工记录，备齐所需技术材料，质量检测资料。</w:t>
      </w:r>
    </w:p>
    <w:p w14:paraId="69735BC0">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3.强化安全施工意识，承担施工期间质量、安全事故的全部责任。凡施工中出现的质量和安全事故，甲方概不负责。</w:t>
      </w:r>
    </w:p>
    <w:p w14:paraId="416D3E5A">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4.积极提供建议，及时向甲方反映施工中出现的问题，并协商解决。</w:t>
      </w:r>
    </w:p>
    <w:p w14:paraId="6BDE35EE">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5.严格遵守甲方的各项规章制度，违者按有关规定予以处罚。</w:t>
      </w:r>
    </w:p>
    <w:p w14:paraId="3B164DF7">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6.施工中要做到不扰民，不污染环境，场地整齐、干净，所产生的废料及时清运，不抛撒，对此项做出承诺，若违反由发包人在承包人缴纳的履约保证金中予以处罚，直至保证金全部。</w:t>
      </w:r>
    </w:p>
    <w:p w14:paraId="0BB11ED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十</w:t>
      </w:r>
      <w:r>
        <w:rPr>
          <w:rFonts w:hint="eastAsia" w:ascii="宋体" w:hAnsi="宋体" w:eastAsia="宋体" w:cs="宋体"/>
          <w:kern w:val="0"/>
          <w:sz w:val="24"/>
          <w:szCs w:val="24"/>
          <w:lang w:eastAsia="zh-CN"/>
        </w:rPr>
        <w:t>二</w:t>
      </w:r>
      <w:r>
        <w:rPr>
          <w:rFonts w:hint="eastAsia" w:ascii="宋体" w:hAnsi="宋体" w:eastAsia="宋体" w:cs="宋体"/>
          <w:kern w:val="0"/>
          <w:sz w:val="24"/>
          <w:szCs w:val="24"/>
        </w:rPr>
        <w:t>、解决纠纷方式</w:t>
      </w:r>
    </w:p>
    <w:p w14:paraId="3A6F169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合同履行过程中如发生纠纷，双方应通过协商解决。协商仍不成时可提请延安市仲裁委员会裁决。</w:t>
      </w:r>
    </w:p>
    <w:p w14:paraId="427D1DE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、合同生效</w:t>
      </w:r>
    </w:p>
    <w:p w14:paraId="1796DE09">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sz w:val="24"/>
          <w:szCs w:val="24"/>
        </w:rPr>
      </w:pPr>
      <w:r>
        <w:rPr>
          <w:rFonts w:hint="eastAsia" w:ascii="宋体" w:hAnsi="宋体" w:eastAsia="宋体" w:cs="宋体"/>
          <w:sz w:val="24"/>
          <w:szCs w:val="24"/>
        </w:rPr>
        <w:t>合同订立时间：</w:t>
      </w:r>
    </w:p>
    <w:p w14:paraId="788607E4">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本合同一式肆份，经供需双方签字盖章后生效，甲方贰份，乙方壹份，代理机构壹份，均具有同等法律效力。</w:t>
      </w:r>
    </w:p>
    <w:bookmarkEnd w:id="261"/>
    <w:bookmarkEnd w:id="262"/>
    <w:tbl>
      <w:tblPr>
        <w:tblStyle w:val="35"/>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14:paraId="114B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533A652">
            <w:pPr>
              <w:spacing w:line="420" w:lineRule="exact"/>
              <w:jc w:val="both"/>
              <w:rPr>
                <w:rFonts w:hint="eastAsia" w:ascii="宋体" w:hAnsi="宋体" w:eastAsia="宋体" w:cs="宋体"/>
                <w:bCs/>
                <w:sz w:val="24"/>
                <w:szCs w:val="24"/>
              </w:rPr>
            </w:pPr>
            <w:r>
              <w:rPr>
                <w:rFonts w:hint="eastAsia" w:ascii="宋体" w:hAnsi="宋体" w:eastAsia="宋体" w:cs="宋体"/>
                <w:bCs/>
                <w:sz w:val="24"/>
                <w:szCs w:val="24"/>
              </w:rPr>
              <w:t>甲  方</w:t>
            </w:r>
          </w:p>
        </w:tc>
        <w:tc>
          <w:tcPr>
            <w:tcW w:w="3260" w:type="dxa"/>
            <w:noWrap w:val="0"/>
            <w:vAlign w:val="top"/>
          </w:tcPr>
          <w:p w14:paraId="40E2309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乙  方</w:t>
            </w:r>
          </w:p>
        </w:tc>
        <w:tc>
          <w:tcPr>
            <w:tcW w:w="3260" w:type="dxa"/>
            <w:noWrap w:val="0"/>
            <w:vAlign w:val="top"/>
          </w:tcPr>
          <w:p w14:paraId="3C849834">
            <w:pPr>
              <w:spacing w:line="420" w:lineRule="exact"/>
              <w:jc w:val="center"/>
              <w:rPr>
                <w:rFonts w:hint="default" w:ascii="宋体" w:hAnsi="宋体" w:eastAsia="宋体" w:cs="宋体"/>
                <w:bCs/>
                <w:sz w:val="24"/>
                <w:szCs w:val="24"/>
                <w:lang w:val="en-US"/>
              </w:rPr>
            </w:pPr>
            <w:r>
              <w:rPr>
                <w:rFonts w:hint="eastAsia" w:ascii="宋体" w:hAnsi="宋体" w:cs="宋体"/>
                <w:bCs/>
                <w:sz w:val="24"/>
                <w:szCs w:val="24"/>
                <w:lang w:val="en-US" w:eastAsia="zh-CN"/>
              </w:rPr>
              <w:t>代理机构</w:t>
            </w:r>
          </w:p>
        </w:tc>
      </w:tr>
      <w:tr w14:paraId="7692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3260" w:type="dxa"/>
            <w:noWrap w:val="0"/>
            <w:vAlign w:val="center"/>
          </w:tcPr>
          <w:p w14:paraId="02B6832B">
            <w:pPr>
              <w:spacing w:line="420" w:lineRule="exact"/>
              <w:jc w:val="center"/>
              <w:rPr>
                <w:rFonts w:hint="eastAsia" w:ascii="宋体" w:hAnsi="宋体" w:eastAsia="宋体" w:cs="宋体"/>
                <w:bCs/>
                <w:sz w:val="24"/>
                <w:szCs w:val="24"/>
              </w:rPr>
            </w:pPr>
          </w:p>
          <w:p w14:paraId="7C096592">
            <w:pPr>
              <w:spacing w:line="420" w:lineRule="exact"/>
              <w:jc w:val="center"/>
              <w:rPr>
                <w:rFonts w:hint="eastAsia" w:ascii="宋体" w:hAnsi="宋体" w:eastAsia="宋体" w:cs="宋体"/>
                <w:bCs/>
                <w:sz w:val="24"/>
                <w:szCs w:val="24"/>
              </w:rPr>
            </w:pPr>
          </w:p>
          <w:p w14:paraId="19395B07">
            <w:pPr>
              <w:spacing w:line="420" w:lineRule="exact"/>
              <w:jc w:val="center"/>
              <w:rPr>
                <w:rFonts w:hint="eastAsia" w:ascii="宋体" w:hAnsi="宋体" w:eastAsia="宋体" w:cs="宋体"/>
                <w:bCs/>
                <w:sz w:val="24"/>
                <w:szCs w:val="24"/>
              </w:rPr>
            </w:pPr>
          </w:p>
          <w:p w14:paraId="35F4EFC9">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5AD45DB">
            <w:pPr>
              <w:spacing w:line="420" w:lineRule="exact"/>
              <w:jc w:val="center"/>
              <w:rPr>
                <w:rFonts w:hint="eastAsia" w:ascii="宋体" w:hAnsi="宋体" w:eastAsia="宋体" w:cs="宋体"/>
                <w:bCs/>
                <w:sz w:val="24"/>
                <w:szCs w:val="24"/>
              </w:rPr>
            </w:pPr>
          </w:p>
          <w:p w14:paraId="3942BD75">
            <w:pPr>
              <w:spacing w:line="420" w:lineRule="exact"/>
              <w:jc w:val="center"/>
              <w:rPr>
                <w:rFonts w:hint="eastAsia" w:ascii="宋体" w:hAnsi="宋体" w:eastAsia="宋体" w:cs="宋体"/>
                <w:bCs/>
                <w:sz w:val="24"/>
                <w:szCs w:val="24"/>
              </w:rPr>
            </w:pPr>
          </w:p>
          <w:p w14:paraId="1AFCF7CE">
            <w:pPr>
              <w:spacing w:line="420" w:lineRule="exact"/>
              <w:jc w:val="center"/>
              <w:rPr>
                <w:rFonts w:hint="eastAsia" w:ascii="宋体" w:hAnsi="宋体" w:eastAsia="宋体" w:cs="宋体"/>
                <w:bCs/>
                <w:sz w:val="24"/>
                <w:szCs w:val="24"/>
              </w:rPr>
            </w:pPr>
          </w:p>
          <w:p w14:paraId="50BD883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640D738">
            <w:pPr>
              <w:spacing w:line="420" w:lineRule="exact"/>
              <w:jc w:val="center"/>
              <w:rPr>
                <w:rFonts w:hint="eastAsia" w:ascii="宋体" w:hAnsi="宋体" w:eastAsia="宋体" w:cs="宋体"/>
                <w:bCs/>
                <w:sz w:val="24"/>
                <w:szCs w:val="24"/>
              </w:rPr>
            </w:pPr>
          </w:p>
          <w:p w14:paraId="0C44FB9F">
            <w:pPr>
              <w:spacing w:line="420" w:lineRule="exact"/>
              <w:jc w:val="center"/>
              <w:rPr>
                <w:rFonts w:hint="eastAsia" w:ascii="宋体" w:hAnsi="宋体" w:eastAsia="宋体" w:cs="宋体"/>
                <w:bCs/>
                <w:sz w:val="24"/>
                <w:szCs w:val="24"/>
              </w:rPr>
            </w:pPr>
          </w:p>
          <w:p w14:paraId="1E1CB4CB">
            <w:pPr>
              <w:spacing w:line="420" w:lineRule="exact"/>
              <w:jc w:val="center"/>
              <w:rPr>
                <w:rFonts w:hint="eastAsia" w:ascii="宋体" w:hAnsi="宋体" w:eastAsia="宋体" w:cs="宋体"/>
                <w:bCs/>
                <w:sz w:val="24"/>
                <w:szCs w:val="24"/>
              </w:rPr>
            </w:pPr>
          </w:p>
          <w:p w14:paraId="5DC8B196">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r>
      <w:tr w14:paraId="68F3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60" w:type="dxa"/>
            <w:noWrap w:val="0"/>
            <w:vAlign w:val="top"/>
          </w:tcPr>
          <w:p w14:paraId="7FA92BBB">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4585438A">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594DB44D">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lang w:val="en-US" w:eastAsia="zh-CN"/>
              </w:rPr>
              <w:t xml:space="preserve"> </w:t>
            </w:r>
            <w:r>
              <w:rPr>
                <w:rFonts w:hint="eastAsia" w:ascii="宋体" w:hAnsi="宋体" w:cs="宋体"/>
                <w:bCs/>
                <w:sz w:val="24"/>
                <w:szCs w:val="24"/>
                <w:lang w:val="en-US" w:eastAsia="zh-CN"/>
              </w:rPr>
              <w:t xml:space="preserve">  </w:t>
            </w:r>
          </w:p>
        </w:tc>
      </w:tr>
      <w:tr w14:paraId="21C2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071E6911">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9E8CC94">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3F1C725">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r>
              <w:rPr>
                <w:rFonts w:hint="eastAsia" w:ascii="宋体" w:hAnsi="宋体" w:eastAsia="宋体" w:cs="宋体"/>
                <w:bCs/>
                <w:sz w:val="24"/>
                <w:szCs w:val="24"/>
                <w:lang w:val="en-US" w:eastAsia="zh-CN"/>
              </w:rPr>
              <w:t xml:space="preserve"> </w:t>
            </w:r>
          </w:p>
        </w:tc>
      </w:tr>
      <w:tr w14:paraId="6F51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39A9245D">
            <w:pPr>
              <w:spacing w:line="420" w:lineRule="exact"/>
              <w:rPr>
                <w:rFonts w:hint="eastAsia" w:ascii="宋体" w:hAnsi="宋体" w:eastAsia="宋体" w:cs="宋体"/>
                <w:bCs/>
                <w:sz w:val="24"/>
                <w:szCs w:val="24"/>
              </w:rPr>
            </w:pPr>
            <w:r>
              <w:rPr>
                <w:rFonts w:hint="eastAsia" w:ascii="宋体" w:hAnsi="宋体" w:eastAsia="宋体" w:cs="宋体"/>
                <w:bCs/>
                <w:sz w:val="24"/>
                <w:szCs w:val="24"/>
              </w:rPr>
              <w:t xml:space="preserve">法定代表人： </w:t>
            </w:r>
          </w:p>
        </w:tc>
        <w:tc>
          <w:tcPr>
            <w:tcW w:w="3260" w:type="dxa"/>
            <w:noWrap w:val="0"/>
            <w:vAlign w:val="top"/>
          </w:tcPr>
          <w:p w14:paraId="1AA3B50A">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3260" w:type="dxa"/>
            <w:noWrap w:val="0"/>
            <w:vAlign w:val="top"/>
          </w:tcPr>
          <w:p w14:paraId="226A2A2D">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r>
      <w:tr w14:paraId="7910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6063B63">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03586AC2">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74240BF6">
            <w:pPr>
              <w:spacing w:line="420" w:lineRule="exact"/>
              <w:rPr>
                <w:rFonts w:hint="eastAsia" w:ascii="宋体" w:hAnsi="宋体" w:eastAsia="宋体" w:cs="宋体"/>
                <w:bCs/>
                <w:sz w:val="24"/>
                <w:szCs w:val="24"/>
              </w:rPr>
            </w:pPr>
            <w:r>
              <w:rPr>
                <w:rFonts w:hint="eastAsia" w:ascii="宋体" w:hAnsi="宋体" w:eastAsia="宋体" w:cs="宋体"/>
                <w:bCs/>
                <w:sz w:val="24"/>
                <w:szCs w:val="24"/>
              </w:rPr>
              <w:t>承办人：</w:t>
            </w:r>
          </w:p>
        </w:tc>
      </w:tr>
      <w:tr w14:paraId="17A1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FDBE013">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60C3A38C">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7C67904B">
            <w:pPr>
              <w:spacing w:line="420" w:lineRule="exact"/>
              <w:rPr>
                <w:rFonts w:hint="default" w:ascii="宋体" w:hAnsi="宋体" w:eastAsia="宋体" w:cs="宋体"/>
                <w:bCs/>
                <w:sz w:val="24"/>
                <w:szCs w:val="24"/>
                <w:lang w:val="en-US"/>
              </w:rPr>
            </w:pPr>
            <w:r>
              <w:rPr>
                <w:rFonts w:hint="eastAsia" w:ascii="宋体" w:hAnsi="宋体" w:eastAsia="宋体" w:cs="宋体"/>
                <w:bCs/>
                <w:sz w:val="24"/>
                <w:szCs w:val="24"/>
              </w:rPr>
              <w:t>电话：</w:t>
            </w:r>
            <w:r>
              <w:rPr>
                <w:rFonts w:hint="eastAsia" w:ascii="宋体" w:hAnsi="宋体" w:cs="宋体"/>
                <w:bCs/>
                <w:sz w:val="24"/>
                <w:szCs w:val="24"/>
                <w:lang w:val="en-US" w:eastAsia="zh-CN"/>
              </w:rPr>
              <w:t xml:space="preserve"> </w:t>
            </w:r>
          </w:p>
        </w:tc>
      </w:tr>
      <w:tr w14:paraId="293A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76AD803">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61E05707">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53A82D84">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r>
      <w:tr w14:paraId="74EB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60" w:type="dxa"/>
            <w:noWrap w:val="0"/>
            <w:vAlign w:val="top"/>
          </w:tcPr>
          <w:p w14:paraId="6A7C96D6">
            <w:pPr>
              <w:spacing w:line="420" w:lineRule="exact"/>
              <w:rPr>
                <w:rFonts w:hint="eastAsia" w:ascii="宋体" w:hAnsi="宋体" w:eastAsia="宋体" w:cs="宋体"/>
                <w:bCs/>
                <w:sz w:val="24"/>
                <w:szCs w:val="24"/>
              </w:rPr>
            </w:pPr>
          </w:p>
        </w:tc>
        <w:tc>
          <w:tcPr>
            <w:tcW w:w="3260" w:type="dxa"/>
            <w:noWrap w:val="0"/>
            <w:vAlign w:val="top"/>
          </w:tcPr>
          <w:p w14:paraId="2A2922C2">
            <w:pPr>
              <w:spacing w:line="420" w:lineRule="exact"/>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260" w:type="dxa"/>
            <w:noWrap w:val="0"/>
            <w:vAlign w:val="top"/>
          </w:tcPr>
          <w:p w14:paraId="4A599A56">
            <w:pPr>
              <w:spacing w:line="420" w:lineRule="exact"/>
              <w:rPr>
                <w:rFonts w:hint="eastAsia" w:ascii="宋体" w:hAnsi="宋体" w:eastAsia="宋体" w:cs="宋体"/>
                <w:bCs/>
                <w:sz w:val="24"/>
                <w:szCs w:val="24"/>
              </w:rPr>
            </w:pPr>
          </w:p>
        </w:tc>
      </w:tr>
      <w:tr w14:paraId="4923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60" w:type="dxa"/>
            <w:noWrap w:val="0"/>
            <w:vAlign w:val="top"/>
          </w:tcPr>
          <w:p w14:paraId="43EA904E">
            <w:pPr>
              <w:spacing w:line="420" w:lineRule="exact"/>
              <w:rPr>
                <w:rFonts w:hint="eastAsia" w:ascii="宋体" w:hAnsi="宋体" w:eastAsia="宋体" w:cs="宋体"/>
                <w:bCs/>
                <w:sz w:val="24"/>
                <w:szCs w:val="24"/>
              </w:rPr>
            </w:pPr>
          </w:p>
        </w:tc>
        <w:tc>
          <w:tcPr>
            <w:tcW w:w="3260" w:type="dxa"/>
            <w:noWrap w:val="0"/>
            <w:vAlign w:val="top"/>
          </w:tcPr>
          <w:p w14:paraId="1DF4F49B">
            <w:pPr>
              <w:spacing w:line="420" w:lineRule="exact"/>
              <w:rPr>
                <w:rFonts w:hint="eastAsia" w:ascii="宋体" w:hAnsi="宋体" w:eastAsia="宋体" w:cs="宋体"/>
                <w:bCs/>
                <w:sz w:val="24"/>
                <w:szCs w:val="24"/>
              </w:rPr>
            </w:pPr>
            <w:r>
              <w:rPr>
                <w:rFonts w:hint="eastAsia" w:ascii="宋体" w:hAnsi="宋体" w:eastAsia="宋体" w:cs="宋体"/>
                <w:bCs/>
                <w:sz w:val="24"/>
                <w:szCs w:val="24"/>
              </w:rPr>
              <w:t>帐号：</w:t>
            </w:r>
          </w:p>
        </w:tc>
        <w:tc>
          <w:tcPr>
            <w:tcW w:w="3260" w:type="dxa"/>
            <w:noWrap w:val="0"/>
            <w:vAlign w:val="top"/>
          </w:tcPr>
          <w:p w14:paraId="114A43FE">
            <w:pPr>
              <w:spacing w:line="420" w:lineRule="exact"/>
              <w:rPr>
                <w:rFonts w:hint="eastAsia" w:ascii="宋体" w:hAnsi="宋体" w:eastAsia="宋体" w:cs="宋体"/>
                <w:bCs/>
                <w:sz w:val="24"/>
                <w:szCs w:val="24"/>
              </w:rPr>
            </w:pPr>
          </w:p>
        </w:tc>
      </w:tr>
      <w:tr w14:paraId="0EBD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60" w:type="dxa"/>
            <w:noWrap w:val="0"/>
            <w:vAlign w:val="top"/>
          </w:tcPr>
          <w:p w14:paraId="23E82DBF">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5203E9A9">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4CC1D7BA">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r>
    </w:tbl>
    <w:p w14:paraId="627B1F60">
      <w:pPr>
        <w:numPr>
          <w:ilvl w:val="0"/>
          <w:numId w:val="0"/>
        </w:numPr>
        <w:rPr>
          <w:rFonts w:hint="eastAsia" w:ascii="宋体" w:hAnsi="宋体" w:eastAsia="宋体" w:cs="宋体"/>
        </w:rPr>
      </w:pPr>
      <w:r>
        <w:rPr>
          <w:rFonts w:hint="eastAsia" w:ascii="仿宋" w:hAnsi="仿宋" w:eastAsia="仿宋" w:cs="仿宋"/>
          <w:color w:val="auto"/>
          <w:sz w:val="24"/>
          <w:szCs w:val="24"/>
          <w:highlight w:val="none"/>
          <w:lang w:val="en-US" w:eastAsia="zh-CN"/>
        </w:rPr>
        <w:t>注：本合同模板仅供参考，最终以甲乙双方签订实际内容为准，最终解释权为采购人所有</w:t>
      </w:r>
    </w:p>
    <w:p w14:paraId="0E8DCCDC">
      <w:pPr>
        <w:pStyle w:val="2"/>
        <w:keepNext w:val="0"/>
        <w:pageBreakBefore/>
        <w:numPr>
          <w:ilvl w:val="0"/>
          <w:numId w:val="4"/>
        </w:numPr>
        <w:ind w:left="0" w:leftChars="0" w:firstLine="0" w:firstLineChars="0"/>
        <w:jc w:val="center"/>
        <w:rPr>
          <w:rFonts w:hint="eastAsia"/>
        </w:rPr>
      </w:pPr>
      <w:bookmarkStart w:id="263" w:name="_Toc22897"/>
      <w:r>
        <w:rPr>
          <w:rFonts w:hint="eastAsia" w:ascii="宋体" w:hAnsi="宋体" w:cs="宋体"/>
          <w:color w:val="000000" w:themeColor="text1"/>
          <w:sz w:val="30"/>
          <w:szCs w:val="30"/>
          <w:lang w:val="en-US" w:eastAsia="zh-CN"/>
          <w14:textFill>
            <w14:solidFill>
              <w14:schemeClr w14:val="tx1"/>
            </w14:solidFill>
          </w14:textFill>
        </w:rPr>
        <w:t xml:space="preserve"> </w:t>
      </w:r>
      <w:bookmarkEnd w:id="263"/>
      <w:r>
        <w:rPr>
          <w:rFonts w:hint="eastAsia" w:ascii="宋体" w:hAnsi="宋体" w:cs="宋体"/>
          <w:color w:val="000000" w:themeColor="text1"/>
          <w:sz w:val="30"/>
          <w:szCs w:val="30"/>
          <w:lang w:val="en-US" w:eastAsia="zh-CN"/>
          <w14:textFill>
            <w14:solidFill>
              <w14:schemeClr w14:val="tx1"/>
            </w14:solidFill>
          </w14:textFill>
        </w:rPr>
        <w:t>工程量清单</w:t>
      </w:r>
    </w:p>
    <w:p w14:paraId="6E27B38D">
      <w:pPr>
        <w:bidi w:val="0"/>
        <w:rPr>
          <w:rFonts w:hint="eastAsia"/>
          <w:lang w:val="en-US" w:eastAsia="zh-CN"/>
        </w:rPr>
      </w:pPr>
      <w:bookmarkStart w:id="264" w:name="_Toc3645"/>
    </w:p>
    <w:p w14:paraId="1ED2224F">
      <w:pPr>
        <w:bidi w:val="0"/>
        <w:jc w:val="center"/>
        <w:rPr>
          <w:rFonts w:hint="default" w:ascii="宋体" w:hAnsi="宋体" w:eastAsia="宋体" w:cs="宋体"/>
          <w:b/>
          <w:color w:val="000000" w:themeColor="text1"/>
          <w:kern w:val="44"/>
          <w:sz w:val="30"/>
          <w:szCs w:val="30"/>
          <w:lang w:val="en-US" w:eastAsia="zh-CN" w:bidi="ar-SA"/>
          <w14:textFill>
            <w14:solidFill>
              <w14:schemeClr w14:val="tx1"/>
            </w14:solidFill>
          </w14:textFill>
        </w:rPr>
        <w:sectPr>
          <w:footerReference r:id="rId12" w:type="first"/>
          <w:footerReference r:id="rId11" w:type="default"/>
          <w:pgSz w:w="11906" w:h="16838"/>
          <w:pgMar w:top="1213" w:right="1440" w:bottom="1213" w:left="1440" w:header="851" w:footer="992" w:gutter="0"/>
          <w:pgNumType w:fmt="decimal"/>
          <w:cols w:space="720" w:num="1"/>
          <w:titlePg/>
          <w:docGrid w:linePitch="312" w:charSpace="0"/>
        </w:sectPr>
      </w:pPr>
      <w:r>
        <w:rPr>
          <w:rFonts w:hint="eastAsia" w:ascii="宋体" w:hAnsi="宋体" w:eastAsia="宋体" w:cs="宋体"/>
          <w:b/>
          <w:color w:val="000000" w:themeColor="text1"/>
          <w:kern w:val="44"/>
          <w:sz w:val="30"/>
          <w:szCs w:val="30"/>
          <w:lang w:val="en-US" w:eastAsia="zh-CN" w:bidi="ar-SA"/>
          <w14:textFill>
            <w14:solidFill>
              <w14:schemeClr w14:val="tx1"/>
            </w14:solidFill>
          </w14:textFill>
        </w:rPr>
        <w:t>另附</w:t>
      </w:r>
    </w:p>
    <w:p w14:paraId="46F8E2F3">
      <w:pPr>
        <w:pStyle w:val="2"/>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64"/>
    </w:p>
    <w:p w14:paraId="39900C36">
      <w:pPr>
        <w:numPr>
          <w:ilvl w:val="0"/>
          <w:numId w:val="0"/>
        </w:numPr>
        <w:ind w:leftChars="0"/>
        <w:rPr>
          <w:rFonts w:hint="eastAsia"/>
        </w:rPr>
      </w:pPr>
    </w:p>
    <w:p w14:paraId="6A697DE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文件格式由本章目录所列第1部分至第</w:t>
      </w:r>
      <w:r>
        <w:rPr>
          <w:rFonts w:hint="eastAsia" w:ascii="宋体" w:hAnsi="宋体" w:cs="宋体"/>
          <w:b w:val="0"/>
          <w:bCs/>
          <w:color w:val="000000"/>
          <w:sz w:val="24"/>
          <w:szCs w:val="24"/>
          <w:lang w:val="en-US" w:eastAsia="zh-CN"/>
        </w:rPr>
        <w:t>10</w:t>
      </w:r>
      <w:r>
        <w:rPr>
          <w:rFonts w:hint="eastAsia" w:ascii="宋体" w:hAnsi="宋体" w:eastAsia="宋体" w:cs="宋体"/>
          <w:b w:val="0"/>
          <w:bCs/>
          <w:color w:val="000000"/>
          <w:sz w:val="24"/>
          <w:szCs w:val="24"/>
        </w:rPr>
        <w:t>部分构成。</w:t>
      </w:r>
      <w:r>
        <w:rPr>
          <w:rFonts w:hint="eastAsia" w:ascii="宋体" w:hAnsi="宋体" w:eastAsia="宋体" w:cs="宋体"/>
          <w:b w:val="0"/>
          <w:bCs/>
          <w:color w:val="000000"/>
          <w:sz w:val="24"/>
          <w:szCs w:val="24"/>
          <w:lang w:eastAsia="zh-CN"/>
        </w:rPr>
        <w:t>不得缺项漏项，否则按废标处理，其中资格证明文件还应单独提供，相应要求详见资格审查</w:t>
      </w:r>
      <w:r>
        <w:rPr>
          <w:rFonts w:hint="eastAsia" w:ascii="宋体" w:hAnsi="宋体" w:cs="宋体"/>
          <w:b w:val="0"/>
          <w:bCs/>
          <w:color w:val="000000"/>
          <w:sz w:val="24"/>
          <w:szCs w:val="24"/>
          <w:lang w:eastAsia="zh-CN"/>
        </w:rPr>
        <w:t>内容。</w:t>
      </w:r>
    </w:p>
    <w:p w14:paraId="784B2F1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2.供应商应认真审阅本章内容，并参照格式要求编制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文件。凡未按格式要求编制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文件而造成的不利后果，由供应商自行承担。</w:t>
      </w:r>
    </w:p>
    <w:p w14:paraId="7899A92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文件的正、副本必须按照要求编制，凡正、副本不相符的，以正本为准。</w:t>
      </w:r>
    </w:p>
    <w:p w14:paraId="53351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b w:val="0"/>
          <w:bCs/>
          <w:color w:val="000000"/>
          <w:sz w:val="24"/>
          <w:szCs w:val="24"/>
          <w:lang w:val="en-US" w:eastAsia="zh-CN"/>
        </w:rPr>
        <w:t>4.</w:t>
      </w:r>
      <w:r>
        <w:rPr>
          <w:rFonts w:hint="eastAsia" w:ascii="宋体" w:hAnsi="宋体" w:cs="宋体"/>
          <w:b w:val="0"/>
          <w:bCs/>
          <w:color w:val="000000"/>
          <w:sz w:val="24"/>
          <w:szCs w:val="24"/>
          <w:lang w:val="en-US" w:eastAsia="zh-CN"/>
        </w:rPr>
        <w:t>响应</w:t>
      </w:r>
      <w:r>
        <w:rPr>
          <w:rFonts w:hint="eastAsia" w:ascii="宋体" w:hAnsi="宋体" w:eastAsia="宋体" w:cs="宋体"/>
          <w:b w:val="0"/>
          <w:bCs/>
          <w:color w:val="000000"/>
          <w:sz w:val="24"/>
          <w:szCs w:val="24"/>
          <w:lang w:val="en-US" w:eastAsia="zh-CN"/>
        </w:rPr>
        <w:t>文件的正本和所有的副本、资格文件必须全部打印并分别装订成册，并编制目录，统一装订、编码，必须在每一页的下方清楚标明。</w:t>
      </w:r>
      <w:r>
        <w:rPr>
          <w:rFonts w:hint="eastAsia"/>
        </w:rPr>
        <w:br w:type="page"/>
      </w:r>
    </w:p>
    <w:p w14:paraId="3EAFCF48">
      <w:pPr>
        <w:spacing w:line="360" w:lineRule="auto"/>
        <w:rPr>
          <w:rFonts w:hint="eastAsia" w:ascii="宋体" w:hAnsi="宋体" w:eastAsia="宋体" w:cs="宋体"/>
          <w:b/>
          <w:color w:val="000000" w:themeColor="text1"/>
          <w:sz w:val="30"/>
          <w:szCs w:val="30"/>
          <w14:textFill>
            <w14:solidFill>
              <w14:schemeClr w14:val="tx1"/>
            </w14:solidFill>
          </w14:textFill>
        </w:rPr>
      </w:pPr>
    </w:p>
    <w:p w14:paraId="1CBF63C8">
      <w:pPr>
        <w:spacing w:line="360" w:lineRule="auto"/>
        <w:rPr>
          <w:rFonts w:hint="default"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SXBL-ZC-2025-005                    （正本/副本）</w:t>
      </w:r>
    </w:p>
    <w:p w14:paraId="79CE2CCB">
      <w:pPr>
        <w:spacing w:line="360" w:lineRule="auto"/>
        <w:jc w:val="center"/>
        <w:rPr>
          <w:rFonts w:hint="eastAsia" w:ascii="宋体" w:hAnsi="宋体" w:eastAsia="宋体" w:cs="宋体"/>
          <w:b/>
          <w:color w:val="000000" w:themeColor="text1"/>
          <w:sz w:val="30"/>
          <w:szCs w:val="30"/>
          <w14:textFill>
            <w14:solidFill>
              <w14:schemeClr w14:val="tx1"/>
            </w14:solidFill>
          </w14:textFill>
        </w:rPr>
      </w:pPr>
    </w:p>
    <w:p w14:paraId="7DF17999">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21DEF921">
      <w:pPr>
        <w:pStyle w:val="44"/>
        <w:rPr>
          <w:rFonts w:hint="eastAsia"/>
          <w:lang w:val="en-US" w:eastAsia="zh-CN"/>
        </w:rPr>
      </w:pPr>
    </w:p>
    <w:p w14:paraId="3EA8A54F">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1AD946EF">
      <w:pPr>
        <w:pStyle w:val="17"/>
        <w:rPr>
          <w:rFonts w:hint="eastAsia" w:ascii="宋体" w:hAnsi="宋体" w:eastAsia="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宜川县农业农村局宜川县英旺乡英旺村“千万工程”村级设施提升项目</w:t>
      </w:r>
    </w:p>
    <w:p w14:paraId="3F598C4A">
      <w:pPr>
        <w:pStyle w:val="17"/>
        <w:rPr>
          <w:rFonts w:hint="eastAsia" w:ascii="宋体" w:hAnsi="宋体" w:eastAsia="宋体" w:cs="宋体"/>
          <w:b/>
          <w:color w:val="000000" w:themeColor="text1"/>
          <w:sz w:val="30"/>
          <w:szCs w:val="30"/>
          <w14:textFill>
            <w14:solidFill>
              <w14:schemeClr w14:val="tx1"/>
            </w14:solidFill>
          </w14:textFill>
        </w:rPr>
      </w:pPr>
    </w:p>
    <w:p w14:paraId="70D2A6F1">
      <w:pPr>
        <w:pStyle w:val="17"/>
        <w:rPr>
          <w:rFonts w:hint="eastAsia" w:ascii="宋体" w:hAnsi="宋体" w:eastAsia="宋体" w:cs="宋体"/>
          <w:b/>
          <w:color w:val="000000" w:themeColor="text1"/>
          <w:sz w:val="30"/>
          <w:szCs w:val="30"/>
          <w14:textFill>
            <w14:solidFill>
              <w14:schemeClr w14:val="tx1"/>
            </w14:solidFill>
          </w14:textFill>
        </w:rPr>
      </w:pPr>
    </w:p>
    <w:p w14:paraId="224B856E">
      <w:pPr>
        <w:rPr>
          <w:rFonts w:hint="eastAsia"/>
        </w:rPr>
      </w:pPr>
    </w:p>
    <w:p w14:paraId="6F0C618C">
      <w:pPr>
        <w:rPr>
          <w:rFonts w:hint="eastAsia" w:ascii="宋体" w:hAnsi="宋体" w:eastAsia="宋体" w:cs="宋体"/>
          <w:b/>
          <w:color w:val="000000" w:themeColor="text1"/>
          <w:sz w:val="30"/>
          <w:szCs w:val="30"/>
          <w14:textFill>
            <w14:solidFill>
              <w14:schemeClr w14:val="tx1"/>
            </w14:solidFill>
          </w14:textFill>
        </w:rPr>
      </w:pPr>
    </w:p>
    <w:p w14:paraId="4354FD15">
      <w:pPr>
        <w:pStyle w:val="44"/>
        <w:rPr>
          <w:rFonts w:hint="eastAsia" w:ascii="宋体" w:hAnsi="宋体" w:eastAsia="宋体" w:cs="宋体"/>
          <w:b/>
          <w:color w:val="000000" w:themeColor="text1"/>
          <w:sz w:val="30"/>
          <w:szCs w:val="30"/>
          <w14:textFill>
            <w14:solidFill>
              <w14:schemeClr w14:val="tx1"/>
            </w14:solidFill>
          </w14:textFill>
        </w:rPr>
      </w:pPr>
    </w:p>
    <w:p w14:paraId="70E03C7E">
      <w:pPr>
        <w:pStyle w:val="44"/>
        <w:rPr>
          <w:rFonts w:hint="eastAsia" w:ascii="宋体" w:hAnsi="宋体" w:eastAsia="宋体" w:cs="宋体"/>
          <w:b/>
          <w:color w:val="000000" w:themeColor="text1"/>
          <w:sz w:val="30"/>
          <w:szCs w:val="30"/>
          <w14:textFill>
            <w14:solidFill>
              <w14:schemeClr w14:val="tx1"/>
            </w14:solidFill>
          </w14:textFill>
        </w:rPr>
      </w:pPr>
    </w:p>
    <w:p w14:paraId="67CB2F66">
      <w:pPr>
        <w:pStyle w:val="17"/>
        <w:rPr>
          <w:rFonts w:hint="eastAsia"/>
        </w:rPr>
      </w:pPr>
    </w:p>
    <w:p w14:paraId="0EFAF140">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14:paraId="5FE0BE0C">
      <w:pPr>
        <w:spacing w:line="360" w:lineRule="auto"/>
        <w:rPr>
          <w:rFonts w:hint="eastAsia" w:ascii="宋体" w:hAnsi="宋体" w:eastAsia="宋体" w:cs="宋体"/>
          <w:color w:val="000000" w:themeColor="text1"/>
          <w14:textFill>
            <w14:solidFill>
              <w14:schemeClr w14:val="tx1"/>
            </w14:solidFill>
          </w14:textFill>
        </w:rPr>
      </w:pPr>
    </w:p>
    <w:p w14:paraId="0E1948E6">
      <w:pPr>
        <w:spacing w:line="360" w:lineRule="auto"/>
        <w:rPr>
          <w:rFonts w:hint="eastAsia" w:ascii="宋体" w:hAnsi="宋体" w:eastAsia="宋体" w:cs="宋体"/>
          <w:color w:val="000000" w:themeColor="text1"/>
          <w14:textFill>
            <w14:solidFill>
              <w14:schemeClr w14:val="tx1"/>
            </w14:solidFill>
          </w14:textFill>
        </w:rPr>
      </w:pPr>
    </w:p>
    <w:p w14:paraId="562BDE6C">
      <w:pPr>
        <w:pStyle w:val="17"/>
        <w:rPr>
          <w:rFonts w:hint="eastAsia" w:ascii="宋体" w:hAnsi="宋体" w:eastAsia="宋体" w:cs="宋体"/>
          <w:color w:val="000000" w:themeColor="text1"/>
          <w14:textFill>
            <w14:solidFill>
              <w14:schemeClr w14:val="tx1"/>
            </w14:solidFill>
          </w14:textFill>
        </w:rPr>
      </w:pPr>
    </w:p>
    <w:p w14:paraId="3BF0206C">
      <w:pPr>
        <w:pStyle w:val="17"/>
        <w:rPr>
          <w:rFonts w:hint="eastAsia" w:ascii="宋体" w:hAnsi="宋体" w:eastAsia="宋体" w:cs="宋体"/>
          <w:color w:val="000000" w:themeColor="text1"/>
          <w14:textFill>
            <w14:solidFill>
              <w14:schemeClr w14:val="tx1"/>
            </w14:solidFill>
          </w14:textFill>
        </w:rPr>
      </w:pPr>
    </w:p>
    <w:p w14:paraId="2282F5D9">
      <w:pPr>
        <w:pStyle w:val="17"/>
        <w:rPr>
          <w:rFonts w:hint="eastAsia" w:ascii="宋体" w:hAnsi="宋体" w:eastAsia="宋体" w:cs="宋体"/>
          <w:color w:val="000000" w:themeColor="text1"/>
          <w14:textFill>
            <w14:solidFill>
              <w14:schemeClr w14:val="tx1"/>
            </w14:solidFill>
          </w14:textFill>
        </w:rPr>
      </w:pPr>
    </w:p>
    <w:p w14:paraId="4614B1DF">
      <w:pPr>
        <w:rPr>
          <w:rFonts w:hint="eastAsia" w:ascii="宋体" w:hAnsi="宋体" w:eastAsia="宋体" w:cs="宋体"/>
          <w:color w:val="000000" w:themeColor="text1"/>
          <w14:textFill>
            <w14:solidFill>
              <w14:schemeClr w14:val="tx1"/>
            </w14:solidFill>
          </w14:textFill>
        </w:rPr>
      </w:pPr>
    </w:p>
    <w:p w14:paraId="0D294AB5">
      <w:pPr>
        <w:pStyle w:val="17"/>
        <w:rPr>
          <w:rFonts w:hint="eastAsia" w:ascii="宋体" w:hAnsi="宋体" w:eastAsia="宋体" w:cs="宋体"/>
          <w:color w:val="000000" w:themeColor="text1"/>
          <w14:textFill>
            <w14:solidFill>
              <w14:schemeClr w14:val="tx1"/>
            </w14:solidFill>
          </w14:textFill>
        </w:rPr>
      </w:pPr>
    </w:p>
    <w:p w14:paraId="7BE4FFA8">
      <w:pPr>
        <w:rPr>
          <w:rFonts w:hint="eastAsia"/>
        </w:rPr>
      </w:pPr>
    </w:p>
    <w:p w14:paraId="44273805">
      <w:pPr>
        <w:pStyle w:val="17"/>
        <w:rPr>
          <w:rFonts w:hint="eastAsia" w:ascii="宋体" w:hAnsi="宋体" w:eastAsia="宋体" w:cs="宋体"/>
          <w:color w:val="000000" w:themeColor="text1"/>
          <w14:textFill>
            <w14:solidFill>
              <w14:schemeClr w14:val="tx1"/>
            </w14:solidFill>
          </w14:textFill>
        </w:rPr>
      </w:pPr>
    </w:p>
    <w:p w14:paraId="3C13984A">
      <w:pPr>
        <w:spacing w:line="360" w:lineRule="auto"/>
        <w:rPr>
          <w:rFonts w:hint="eastAsia" w:ascii="宋体" w:hAnsi="宋体" w:eastAsia="宋体" w:cs="宋体"/>
          <w:color w:val="000000" w:themeColor="text1"/>
          <w14:textFill>
            <w14:solidFill>
              <w14:schemeClr w14:val="tx1"/>
            </w14:solidFill>
          </w14:textFill>
        </w:rPr>
      </w:pPr>
    </w:p>
    <w:p w14:paraId="0C52D1E7">
      <w:pPr>
        <w:spacing w:line="360" w:lineRule="auto"/>
        <w:rPr>
          <w:rFonts w:hint="eastAsia" w:ascii="宋体" w:hAnsi="宋体" w:eastAsia="宋体" w:cs="宋体"/>
          <w:color w:val="000000" w:themeColor="text1"/>
          <w14:textFill>
            <w14:solidFill>
              <w14:schemeClr w14:val="tx1"/>
            </w14:solidFill>
          </w14:textFill>
        </w:rPr>
      </w:pPr>
    </w:p>
    <w:p w14:paraId="40F94979">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14:paraId="1F671122">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65"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65"/>
    </w:p>
    <w:p w14:paraId="6D4F0C97">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14:paraId="71CBFC69">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66" w:name="_Toc343512254"/>
      <w:r>
        <w:rPr>
          <w:rFonts w:hint="eastAsia" w:ascii="宋体" w:hAnsi="宋体" w:cs="宋体"/>
          <w:b/>
          <w:color w:val="000000" w:themeColor="text1"/>
          <w:sz w:val="30"/>
          <w:szCs w:val="30"/>
          <w:u w:val="none"/>
          <w:lang w:eastAsia="zh-CN"/>
          <w14:textFill>
            <w14:solidFill>
              <w14:schemeClr w14:val="tx1"/>
            </w14:solidFill>
          </w14:textFill>
        </w:rPr>
        <w:t>日</w:t>
      </w:r>
      <w:r>
        <w:rPr>
          <w:rFonts w:hint="eastAsia" w:ascii="宋体" w:hAnsi="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66"/>
    </w:p>
    <w:p w14:paraId="4D4DF228">
      <w:pPr>
        <w:spacing w:line="360" w:lineRule="auto"/>
        <w:rPr>
          <w:rFonts w:hint="eastAsia" w:ascii="宋体" w:hAnsi="宋体" w:eastAsia="宋体" w:cs="宋体"/>
          <w:color w:val="000000" w:themeColor="text1"/>
          <w14:textFill>
            <w14:solidFill>
              <w14:schemeClr w14:val="tx1"/>
            </w14:solidFill>
          </w14:textFill>
        </w:rPr>
        <w:sectPr>
          <w:pgSz w:w="11906" w:h="16838"/>
          <w:pgMar w:top="1213" w:right="1440" w:bottom="1213" w:left="1440" w:header="851" w:footer="992" w:gutter="0"/>
          <w:pgNumType w:fmt="decimal"/>
          <w:cols w:space="720" w:num="1"/>
          <w:titlePg/>
          <w:docGrid w:linePitch="312" w:charSpace="0"/>
        </w:sectPr>
      </w:pPr>
    </w:p>
    <w:p w14:paraId="5D19EF2B">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67" w:name="_Toc421778385"/>
      <w:bookmarkStart w:id="268" w:name="_Toc420591500"/>
      <w:bookmarkStart w:id="269" w:name="_Toc420591666"/>
      <w:bookmarkStart w:id="270" w:name="_Toc372885969"/>
      <w:r>
        <w:rPr>
          <w:rFonts w:hint="eastAsia" w:ascii="宋体" w:hAnsi="宋体" w:eastAsia="宋体" w:cs="宋体"/>
          <w:b/>
          <w:color w:val="000000" w:themeColor="text1"/>
          <w:sz w:val="44"/>
          <w:szCs w:val="44"/>
          <w14:textFill>
            <w14:solidFill>
              <w14:schemeClr w14:val="tx1"/>
            </w14:solidFill>
          </w14:textFill>
        </w:rPr>
        <w:t>目    录</w:t>
      </w:r>
      <w:bookmarkEnd w:id="267"/>
      <w:bookmarkEnd w:id="268"/>
      <w:bookmarkEnd w:id="269"/>
      <w:bookmarkEnd w:id="270"/>
    </w:p>
    <w:p w14:paraId="244473D4">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一、</w:t>
      </w:r>
      <w:r>
        <w:rPr>
          <w:rFonts w:hint="eastAsia" w:ascii="宋体" w:hAnsi="宋体" w:cs="宋体"/>
          <w:b/>
          <w:bCs/>
          <w:color w:val="000000" w:themeColor="text1"/>
          <w:sz w:val="28"/>
          <w:szCs w:val="24"/>
          <w:lang w:val="en-US" w:eastAsia="zh-CN"/>
          <w14:textFill>
            <w14:solidFill>
              <w14:schemeClr w14:val="tx1"/>
            </w14:solidFill>
          </w14:textFill>
        </w:rPr>
        <w:t>响应</w:t>
      </w:r>
      <w:r>
        <w:rPr>
          <w:rFonts w:hint="eastAsia" w:ascii="宋体" w:hAnsi="宋体" w:eastAsia="宋体" w:cs="宋体"/>
          <w:b/>
          <w:bCs/>
          <w:color w:val="000000" w:themeColor="text1"/>
          <w:sz w:val="28"/>
          <w:szCs w:val="24"/>
          <w14:textFill>
            <w14:solidFill>
              <w14:schemeClr w14:val="tx1"/>
            </w14:solidFill>
          </w14:textFill>
        </w:rPr>
        <w:t>函</w:t>
      </w:r>
    </w:p>
    <w:p w14:paraId="221D4B1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二、磋商一览表（</w:t>
      </w:r>
      <w:r>
        <w:rPr>
          <w:rFonts w:hint="eastAsia" w:ascii="宋体" w:hAnsi="宋体" w:cs="宋体"/>
          <w:b/>
          <w:bCs/>
          <w:color w:val="000000" w:themeColor="text1"/>
          <w:sz w:val="28"/>
          <w:szCs w:val="24"/>
          <w:lang w:eastAsia="zh-CN"/>
          <w14:textFill>
            <w14:solidFill>
              <w14:schemeClr w14:val="tx1"/>
            </w14:solidFill>
          </w14:textFill>
        </w:rPr>
        <w:t>一</w:t>
      </w:r>
      <w:r>
        <w:rPr>
          <w:rFonts w:hint="eastAsia" w:ascii="宋体" w:hAnsi="宋体" w:eastAsia="宋体" w:cs="宋体"/>
          <w:b/>
          <w:bCs/>
          <w:color w:val="000000" w:themeColor="text1"/>
          <w:sz w:val="28"/>
          <w:szCs w:val="24"/>
          <w14:textFill>
            <w14:solidFill>
              <w14:schemeClr w14:val="tx1"/>
            </w14:solidFill>
          </w14:textFill>
        </w:rPr>
        <w:t>次）</w:t>
      </w:r>
    </w:p>
    <w:p w14:paraId="10FC881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三、法定代表人身份证明</w:t>
      </w:r>
    </w:p>
    <w:p w14:paraId="0611C2FF">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四、法定代表人授权委托书</w:t>
      </w:r>
    </w:p>
    <w:p w14:paraId="764FA370">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五</w:t>
      </w:r>
      <w:r>
        <w:rPr>
          <w:rFonts w:hint="eastAsia" w:ascii="宋体" w:hAnsi="宋体" w:eastAsia="宋体" w:cs="宋体"/>
          <w:b/>
          <w:bCs/>
          <w:color w:val="000000" w:themeColor="text1"/>
          <w:sz w:val="28"/>
          <w:szCs w:val="24"/>
          <w14:textFill>
            <w14:solidFill>
              <w14:schemeClr w14:val="tx1"/>
            </w14:solidFill>
          </w14:textFill>
        </w:rPr>
        <w:t>、技术方案</w:t>
      </w:r>
    </w:p>
    <w:p w14:paraId="3D3067F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六</w:t>
      </w:r>
      <w:r>
        <w:rPr>
          <w:rFonts w:hint="eastAsia" w:ascii="宋体" w:hAnsi="宋体" w:eastAsia="宋体" w:cs="宋体"/>
          <w:b/>
          <w:bCs/>
          <w:color w:val="000000" w:themeColor="text1"/>
          <w:sz w:val="28"/>
          <w:szCs w:val="24"/>
          <w14:textFill>
            <w14:solidFill>
              <w14:schemeClr w14:val="tx1"/>
            </w14:solidFill>
          </w14:textFill>
        </w:rPr>
        <w:t>、商务方案</w:t>
      </w:r>
    </w:p>
    <w:p w14:paraId="4012C55E">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七</w:t>
      </w:r>
      <w:r>
        <w:rPr>
          <w:rFonts w:hint="eastAsia" w:ascii="宋体" w:hAnsi="宋体" w:eastAsia="宋体" w:cs="宋体"/>
          <w:b/>
          <w:bCs/>
          <w:color w:val="000000" w:themeColor="text1"/>
          <w:sz w:val="28"/>
          <w:szCs w:val="24"/>
          <w14:textFill>
            <w14:solidFill>
              <w14:schemeClr w14:val="tx1"/>
            </w14:solidFill>
          </w14:textFill>
        </w:rPr>
        <w:t>、供应商承诺书</w:t>
      </w:r>
    </w:p>
    <w:p w14:paraId="2A2275F6">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八</w:t>
      </w:r>
      <w:r>
        <w:rPr>
          <w:rFonts w:hint="eastAsia" w:ascii="宋体" w:hAnsi="宋体" w:eastAsia="宋体" w:cs="宋体"/>
          <w:b/>
          <w:bCs/>
          <w:color w:val="000000" w:themeColor="text1"/>
          <w:sz w:val="28"/>
          <w:szCs w:val="24"/>
          <w14:textFill>
            <w14:solidFill>
              <w14:schemeClr w14:val="tx1"/>
            </w14:solidFill>
          </w14:textFill>
        </w:rPr>
        <w:t>、陕西省政府采购供应商拒绝政府采购领域商业贿赂承诺书</w:t>
      </w:r>
    </w:p>
    <w:p w14:paraId="3D2AD311">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九</w:t>
      </w:r>
      <w:r>
        <w:rPr>
          <w:rFonts w:hint="eastAsia" w:ascii="宋体" w:hAnsi="宋体" w:eastAsia="宋体" w:cs="宋体"/>
          <w:b/>
          <w:bCs/>
          <w:color w:val="000000" w:themeColor="text1"/>
          <w:sz w:val="28"/>
          <w:szCs w:val="24"/>
          <w14:textFill>
            <w14:solidFill>
              <w14:schemeClr w14:val="tx1"/>
            </w14:solidFill>
          </w14:textFill>
        </w:rPr>
        <w:t>、资格审查资料</w:t>
      </w:r>
    </w:p>
    <w:p w14:paraId="471CA8D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十、其它资料</w:t>
      </w:r>
    </w:p>
    <w:p w14:paraId="39C70629">
      <w:pPr>
        <w:spacing w:line="360" w:lineRule="auto"/>
        <w:ind w:firstLine="562" w:firstLineChars="200"/>
        <w:rPr>
          <w:rFonts w:hint="eastAsia" w:ascii="宋体" w:hAnsi="宋体" w:eastAsia="宋体" w:cs="宋体"/>
          <w:b/>
          <w:bCs/>
          <w:color w:val="000000"/>
          <w:sz w:val="28"/>
          <w:szCs w:val="28"/>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b/>
          <w:bCs/>
          <w:color w:val="000000"/>
          <w:sz w:val="28"/>
          <w:szCs w:val="28"/>
        </w:rPr>
        <w:t>注：以上磋商响应文件内容必须加盖公司公章，否则按无效投标处理</w:t>
      </w:r>
    </w:p>
    <w:p w14:paraId="4A2F755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1" w:name="_Toc425240482"/>
      <w:bookmarkStart w:id="272" w:name="_Toc500323111"/>
      <w:bookmarkStart w:id="273" w:name="_Toc420591668"/>
      <w:bookmarkStart w:id="274" w:name="_Toc421778387"/>
      <w:bookmarkStart w:id="275" w:name="_Toc3816"/>
      <w:bookmarkStart w:id="276" w:name="_Toc2157"/>
      <w:r>
        <w:rPr>
          <w:rFonts w:hint="eastAsia" w:ascii="宋体" w:hAnsi="宋体" w:eastAsia="宋体" w:cs="宋体"/>
          <w:b/>
          <w:color w:val="000000" w:themeColor="text1"/>
          <w:sz w:val="44"/>
          <w:szCs w:val="44"/>
          <w14:textFill>
            <w14:solidFill>
              <w14:schemeClr w14:val="tx1"/>
            </w14:solidFill>
          </w14:textFill>
        </w:rPr>
        <w:t>一、</w:t>
      </w:r>
      <w:r>
        <w:rPr>
          <w:rFonts w:hint="eastAsia" w:ascii="宋体" w:hAnsi="宋体" w:eastAsia="宋体" w:cs="宋体"/>
          <w:b/>
          <w:color w:val="000000" w:themeColor="text1"/>
          <w:sz w:val="44"/>
          <w:szCs w:val="44"/>
          <w:lang w:val="en-US" w:eastAsia="zh-CN"/>
          <w14:textFill>
            <w14:solidFill>
              <w14:schemeClr w14:val="tx1"/>
            </w14:solidFill>
          </w14:textFill>
        </w:rPr>
        <w:t>响应</w:t>
      </w:r>
      <w:r>
        <w:rPr>
          <w:rFonts w:hint="eastAsia" w:ascii="宋体" w:hAnsi="宋体" w:eastAsia="宋体" w:cs="宋体"/>
          <w:b/>
          <w:color w:val="000000" w:themeColor="text1"/>
          <w:sz w:val="44"/>
          <w:szCs w:val="44"/>
          <w14:textFill>
            <w14:solidFill>
              <w14:schemeClr w14:val="tx1"/>
            </w14:solidFill>
          </w14:textFill>
        </w:rPr>
        <w:t>函</w:t>
      </w:r>
    </w:p>
    <w:p w14:paraId="6425A3CC">
      <w:pPr>
        <w:spacing w:line="208" w:lineRule="exact"/>
        <w:rPr>
          <w:rFonts w:hint="eastAsia" w:ascii="宋体" w:hAnsi="宋体" w:cs="宋体"/>
        </w:rPr>
      </w:pPr>
    </w:p>
    <w:tbl>
      <w:tblPr>
        <w:tblStyle w:val="35"/>
        <w:tblW w:w="9220" w:type="dxa"/>
        <w:jc w:val="center"/>
        <w:tblLayout w:type="fixed"/>
        <w:tblCellMar>
          <w:top w:w="0" w:type="dxa"/>
          <w:left w:w="108" w:type="dxa"/>
          <w:bottom w:w="0" w:type="dxa"/>
          <w:right w:w="108" w:type="dxa"/>
        </w:tblCellMar>
      </w:tblPr>
      <w:tblGrid>
        <w:gridCol w:w="847"/>
        <w:gridCol w:w="627"/>
        <w:gridCol w:w="1"/>
        <w:gridCol w:w="1507"/>
        <w:gridCol w:w="91"/>
        <w:gridCol w:w="2490"/>
        <w:gridCol w:w="391"/>
        <w:gridCol w:w="192"/>
        <w:gridCol w:w="424"/>
        <w:gridCol w:w="805"/>
        <w:gridCol w:w="1845"/>
      </w:tblGrid>
      <w:tr w14:paraId="31406505">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4AAE6573">
            <w:pPr>
              <w:tabs>
                <w:tab w:val="left" w:pos="1260"/>
              </w:tabs>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陕西伯乐项目管理有限公司</w:t>
            </w:r>
          </w:p>
        </w:tc>
      </w:tr>
      <w:tr w14:paraId="584C788A">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25670DED">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企 业 法 人</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E685001">
            <w:pPr>
              <w:tabs>
                <w:tab w:val="left" w:pos="1260"/>
              </w:tabs>
              <w:jc w:val="center"/>
              <w:rPr>
                <w:rFonts w:hint="eastAsia" w:ascii="宋体" w:hAnsi="宋体" w:eastAsia="宋体" w:cs="宋体"/>
                <w:sz w:val="24"/>
              </w:rPr>
            </w:pPr>
            <w:r>
              <w:rPr>
                <w:rFonts w:hint="eastAsia" w:ascii="宋体" w:hAnsi="宋体" w:eastAsia="宋体" w:cs="宋体"/>
                <w:sz w:val="24"/>
              </w:rPr>
              <w:t>企业名称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02AE3724">
            <w:pPr>
              <w:tabs>
                <w:tab w:val="left" w:pos="1260"/>
              </w:tabs>
              <w:rPr>
                <w:rFonts w:hint="eastAsia" w:ascii="宋体" w:hAnsi="宋体" w:eastAsia="宋体" w:cs="宋体"/>
                <w:sz w:val="24"/>
              </w:rPr>
            </w:pPr>
          </w:p>
        </w:tc>
      </w:tr>
      <w:tr w14:paraId="529B55BE">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DBA4DD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41BB425A">
            <w:pPr>
              <w:tabs>
                <w:tab w:val="left" w:pos="1260"/>
              </w:tabs>
              <w:jc w:val="center"/>
              <w:rPr>
                <w:rFonts w:hint="eastAsia" w:ascii="宋体" w:hAnsi="宋体" w:eastAsia="宋体" w:cs="宋体"/>
                <w:sz w:val="24"/>
              </w:rPr>
            </w:pPr>
            <w:r>
              <w:rPr>
                <w:rFonts w:hint="eastAsia" w:ascii="宋体" w:hAnsi="宋体" w:eastAsia="宋体" w:cs="宋体"/>
                <w:sz w:val="24"/>
              </w:rPr>
              <w:t>法定地址</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7D9BBEE">
            <w:pPr>
              <w:tabs>
                <w:tab w:val="left" w:pos="1260"/>
              </w:tabs>
              <w:rPr>
                <w:rFonts w:hint="eastAsia" w:ascii="宋体" w:hAnsi="宋体" w:eastAsia="宋体" w:cs="宋体"/>
                <w:sz w:val="24"/>
              </w:rPr>
            </w:pPr>
          </w:p>
        </w:tc>
      </w:tr>
      <w:tr w14:paraId="6E43EE92">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E1ECF1E">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145E17D1">
            <w:pPr>
              <w:tabs>
                <w:tab w:val="left" w:pos="1260"/>
              </w:tabs>
              <w:jc w:val="center"/>
              <w:rPr>
                <w:rFonts w:hint="eastAsia" w:ascii="宋体" w:hAnsi="宋体" w:eastAsia="宋体" w:cs="宋体"/>
                <w:sz w:val="24"/>
              </w:rPr>
            </w:pPr>
            <w:r>
              <w:rPr>
                <w:rFonts w:hint="eastAsia" w:ascii="宋体" w:hAnsi="宋体" w:eastAsia="宋体" w:cs="宋体"/>
                <w:sz w:val="24"/>
              </w:rPr>
              <w:t>法定代表人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41B9BA81">
            <w:pPr>
              <w:tabs>
                <w:tab w:val="left" w:pos="1260"/>
              </w:tabs>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240AE7CB">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434B1A75">
            <w:pPr>
              <w:tabs>
                <w:tab w:val="left" w:pos="1260"/>
              </w:tabs>
              <w:ind w:firstLine="459"/>
              <w:rPr>
                <w:rFonts w:hint="eastAsia" w:ascii="宋体" w:hAnsi="宋体" w:eastAsia="宋体" w:cs="宋体"/>
                <w:sz w:val="24"/>
              </w:rPr>
            </w:pPr>
          </w:p>
        </w:tc>
      </w:tr>
      <w:tr w14:paraId="6F58B6E4">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63078CB7">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响</w:t>
            </w:r>
          </w:p>
          <w:p w14:paraId="040F2A0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应</w:t>
            </w:r>
          </w:p>
          <w:p w14:paraId="04A7FBD3">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与</w:t>
            </w:r>
          </w:p>
          <w:p w14:paraId="5C389FCC">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声</w:t>
            </w:r>
          </w:p>
          <w:p w14:paraId="3B1A8EF8">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明</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38E8D51">
            <w:pPr>
              <w:tabs>
                <w:tab w:val="left" w:pos="1260"/>
              </w:tabs>
              <w:jc w:val="center"/>
              <w:rPr>
                <w:rFonts w:hint="eastAsia" w:ascii="宋体" w:hAnsi="宋体" w:eastAsia="宋体" w:cs="宋体"/>
                <w:sz w:val="24"/>
              </w:rPr>
            </w:pPr>
            <w:r>
              <w:rPr>
                <w:rFonts w:hint="eastAsia" w:ascii="宋体" w:hAnsi="宋体" w:eastAsia="宋体" w:cs="宋体"/>
                <w:sz w:val="24"/>
              </w:rPr>
              <w:t>项目名称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53D0C4B">
            <w:pPr>
              <w:tabs>
                <w:tab w:val="left" w:pos="1260"/>
              </w:tabs>
              <w:rPr>
                <w:rFonts w:hint="eastAsia" w:ascii="宋体" w:hAnsi="宋体" w:eastAsia="宋体" w:cs="宋体"/>
                <w:sz w:val="24"/>
              </w:rPr>
            </w:pPr>
          </w:p>
        </w:tc>
      </w:tr>
      <w:tr w14:paraId="23A0F0E5">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3A02AA12">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CD1E50E">
            <w:pPr>
              <w:tabs>
                <w:tab w:val="left" w:pos="1260"/>
              </w:tabs>
              <w:jc w:val="center"/>
              <w:rPr>
                <w:rFonts w:hint="eastAsia" w:ascii="宋体" w:hAnsi="宋体" w:eastAsia="宋体" w:cs="宋体"/>
                <w:sz w:val="24"/>
              </w:rPr>
            </w:pPr>
            <w:r>
              <w:rPr>
                <w:rFonts w:hint="eastAsia" w:ascii="宋体" w:hAnsi="宋体" w:eastAsia="宋体" w:cs="宋体"/>
                <w:sz w:val="24"/>
              </w:rPr>
              <w:t>文件编号</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18C88659">
            <w:pPr>
              <w:tabs>
                <w:tab w:val="left" w:pos="1260"/>
              </w:tabs>
              <w:rPr>
                <w:rFonts w:hint="eastAsia" w:ascii="宋体" w:hAnsi="宋体" w:eastAsia="宋体" w:cs="宋体"/>
                <w:sz w:val="24"/>
              </w:rPr>
            </w:pPr>
          </w:p>
        </w:tc>
      </w:tr>
      <w:tr w14:paraId="52240A7F">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E505159">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194DB0D">
            <w:pPr>
              <w:tabs>
                <w:tab w:val="left" w:pos="1260"/>
              </w:tabs>
              <w:jc w:val="center"/>
              <w:rPr>
                <w:rFonts w:hint="eastAsia" w:ascii="宋体" w:hAnsi="宋体" w:eastAsia="宋体" w:cs="宋体"/>
                <w:sz w:val="24"/>
              </w:rPr>
            </w:pPr>
            <w:r>
              <w:rPr>
                <w:rFonts w:hint="eastAsia" w:ascii="宋体" w:hAnsi="宋体" w:eastAsia="宋体" w:cs="宋体"/>
                <w:sz w:val="24"/>
              </w:rPr>
              <w:t>被授权人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63792F5C">
            <w:pPr>
              <w:tabs>
                <w:tab w:val="left" w:pos="1260"/>
              </w:tabs>
              <w:ind w:firstLine="459"/>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3C32B104">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7EDF837B">
            <w:pPr>
              <w:tabs>
                <w:tab w:val="left" w:pos="1260"/>
              </w:tabs>
              <w:ind w:firstLine="459"/>
              <w:rPr>
                <w:rFonts w:hint="eastAsia" w:ascii="宋体" w:hAnsi="宋体" w:eastAsia="宋体" w:cs="宋体"/>
                <w:sz w:val="24"/>
              </w:rPr>
            </w:pPr>
          </w:p>
        </w:tc>
      </w:tr>
      <w:tr w14:paraId="270C1D9E">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F3F7F6D">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29D9FFC7">
            <w:pPr>
              <w:tabs>
                <w:tab w:val="left" w:pos="1260"/>
              </w:tabs>
              <w:jc w:val="center"/>
              <w:rPr>
                <w:rFonts w:hint="eastAsia" w:ascii="宋体" w:hAnsi="宋体" w:eastAsia="宋体" w:cs="宋体"/>
                <w:sz w:val="24"/>
              </w:rPr>
            </w:pPr>
            <w:r>
              <w:rPr>
                <w:rFonts w:hint="eastAsia" w:ascii="宋体" w:hAnsi="宋体" w:eastAsia="宋体" w:cs="宋体"/>
                <w:sz w:val="24"/>
              </w:rPr>
              <w:t>递交响应文件</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32C4553C">
            <w:pPr>
              <w:tabs>
                <w:tab w:val="left" w:pos="1260"/>
              </w:tabs>
              <w:spacing w:line="360" w:lineRule="exact"/>
              <w:rPr>
                <w:rFonts w:hint="eastAsia" w:ascii="宋体" w:hAnsi="宋体" w:eastAsia="宋体" w:cs="宋体"/>
                <w:sz w:val="24"/>
              </w:rPr>
            </w:pPr>
            <w:r>
              <w:rPr>
                <w:rFonts w:hint="eastAsia" w:ascii="宋体" w:hAnsi="宋体" w:eastAsia="宋体" w:cs="宋体"/>
                <w:sz w:val="24"/>
              </w:rPr>
              <w:t>正本</w:t>
            </w:r>
            <w:r>
              <w:rPr>
                <w:rFonts w:hint="eastAsia" w:ascii="宋体" w:hAnsi="宋体" w:eastAsia="宋体" w:cs="宋体"/>
                <w:sz w:val="24"/>
                <w:u w:val="single"/>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份</w:t>
            </w:r>
            <w:r>
              <w:rPr>
                <w:rFonts w:hint="eastAsia" w:ascii="宋体" w:hAnsi="宋体" w:eastAsia="宋体" w:cs="宋体"/>
                <w:sz w:val="24"/>
                <w:lang w:eastAsia="zh-CN"/>
              </w:rPr>
              <w:t>、电子版（</w:t>
            </w:r>
            <w:r>
              <w:rPr>
                <w:rFonts w:hint="eastAsia" w:ascii="宋体" w:hAnsi="宋体" w:eastAsia="宋体" w:cs="宋体"/>
                <w:sz w:val="24"/>
                <w:lang w:val="en-US" w:eastAsia="zh-CN"/>
              </w:rPr>
              <w:t>U盘</w:t>
            </w:r>
            <w:r>
              <w:rPr>
                <w:rFonts w:hint="eastAsia" w:ascii="宋体" w:hAnsi="宋体" w:eastAsia="宋体" w:cs="宋体"/>
                <w:sz w:val="24"/>
                <w:lang w:eastAsia="zh-CN"/>
              </w:rPr>
              <w:t>）</w:t>
            </w:r>
            <w:r>
              <w:rPr>
                <w:rFonts w:hint="eastAsia" w:ascii="宋体" w:hAnsi="宋体" w:eastAsia="宋体" w:cs="宋体"/>
                <w:sz w:val="24"/>
                <w:lang w:val="en-US" w:eastAsia="zh-CN"/>
              </w:rPr>
              <w:t>1份，资质</w:t>
            </w:r>
            <w:r>
              <w:rPr>
                <w:rFonts w:hint="eastAsia" w:ascii="宋体" w:hAnsi="宋体" w:cs="宋体"/>
                <w:sz w:val="24"/>
                <w:lang w:val="en-US" w:eastAsia="zh-CN"/>
              </w:rPr>
              <w:t>证明文件</w:t>
            </w:r>
            <w:r>
              <w:rPr>
                <w:rFonts w:hint="eastAsia" w:ascii="宋体" w:hAnsi="宋体" w:eastAsia="宋体" w:cs="宋体"/>
                <w:sz w:val="24"/>
                <w:lang w:val="en-US" w:eastAsia="zh-CN"/>
              </w:rPr>
              <w:t>1份</w:t>
            </w:r>
            <w:r>
              <w:rPr>
                <w:rFonts w:hint="eastAsia" w:ascii="宋体" w:hAnsi="宋体" w:eastAsia="宋体" w:cs="宋体"/>
                <w:sz w:val="24"/>
              </w:rPr>
              <w:t>。</w:t>
            </w:r>
          </w:p>
        </w:tc>
      </w:tr>
      <w:tr w14:paraId="17A4E1C4">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154C4E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3CACEF6C">
            <w:pPr>
              <w:tabs>
                <w:tab w:val="left" w:pos="1260"/>
              </w:tabs>
              <w:jc w:val="center"/>
              <w:rPr>
                <w:rFonts w:hint="eastAsia" w:ascii="宋体" w:hAnsi="宋体" w:eastAsia="宋体" w:cs="宋体"/>
                <w:color w:val="000000"/>
                <w:sz w:val="24"/>
              </w:rPr>
            </w:pPr>
            <w:r>
              <w:rPr>
                <w:rFonts w:hint="eastAsia" w:ascii="宋体" w:hAnsi="宋体" w:eastAsia="宋体" w:cs="宋体"/>
                <w:color w:val="000000"/>
                <w:sz w:val="24"/>
              </w:rPr>
              <w:t>交纳保证金</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7CA34F38">
            <w:pPr>
              <w:tabs>
                <w:tab w:val="left" w:pos="1260"/>
              </w:tabs>
              <w:spacing w:line="360" w:lineRule="exact"/>
              <w:rPr>
                <w:rFonts w:hint="eastAsia" w:ascii="宋体" w:hAnsi="宋体" w:eastAsia="宋体" w:cs="宋体"/>
                <w:color w:val="000000"/>
                <w:sz w:val="24"/>
                <w:lang w:eastAsia="zh-CN"/>
              </w:rPr>
            </w:pPr>
            <w:r>
              <w:rPr>
                <w:rFonts w:hint="eastAsia" w:ascii="宋体" w:hAnsi="宋体" w:eastAsia="宋体" w:cs="宋体"/>
                <w:color w:val="000000"/>
                <w:sz w:val="24"/>
              </w:rPr>
              <w:t>RMB</w:t>
            </w:r>
            <w:r>
              <w:rPr>
                <w:rFonts w:hint="eastAsia" w:ascii="宋体" w:hAnsi="宋体" w:eastAsia="宋体" w:cs="宋体"/>
                <w:sz w:val="24"/>
                <w:lang w:val="en-US" w:eastAsia="zh-CN"/>
              </w:rPr>
              <w:t>：</w:t>
            </w:r>
          </w:p>
        </w:tc>
      </w:tr>
      <w:tr w14:paraId="2715BD0B">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238832B">
            <w:pPr>
              <w:widowControl/>
              <w:ind w:firstLine="459"/>
              <w:rPr>
                <w:rFonts w:hint="eastAsia" w:ascii="宋体" w:hAnsi="宋体" w:eastAsia="宋体" w:cs="宋体"/>
                <w:sz w:val="24"/>
              </w:rPr>
            </w:pPr>
          </w:p>
        </w:tc>
        <w:tc>
          <w:tcPr>
            <w:tcW w:w="8373" w:type="dxa"/>
            <w:gridSpan w:val="10"/>
            <w:tcBorders>
              <w:top w:val="single" w:color="auto" w:sz="4" w:space="0"/>
              <w:left w:val="single" w:color="auto" w:sz="4" w:space="0"/>
              <w:bottom w:val="single" w:color="auto" w:sz="4" w:space="0"/>
              <w:right w:val="single" w:color="auto" w:sz="4" w:space="0"/>
            </w:tcBorders>
            <w:noWrap w:val="0"/>
            <w:vAlign w:val="center"/>
          </w:tcPr>
          <w:p w14:paraId="38082175">
            <w:pPr>
              <w:tabs>
                <w:tab w:val="left" w:pos="1260"/>
              </w:tabs>
              <w:spacing w:line="360" w:lineRule="exact"/>
              <w:rPr>
                <w:rFonts w:hint="eastAsia" w:ascii="宋体" w:hAnsi="宋体" w:eastAsia="宋体" w:cs="宋体"/>
                <w:sz w:val="24"/>
              </w:rPr>
            </w:pPr>
            <w:r>
              <w:rPr>
                <w:rFonts w:hint="eastAsia" w:ascii="宋体" w:hAnsi="宋体" w:eastAsia="宋体" w:cs="宋体"/>
                <w:sz w:val="24"/>
              </w:rPr>
              <w:t>作为供应商郑重声明</w:t>
            </w:r>
          </w:p>
        </w:tc>
      </w:tr>
      <w:tr w14:paraId="15575792">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78F51FFB">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80A7E3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A</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8456D0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依据</w:t>
            </w:r>
            <w:r>
              <w:rPr>
                <w:rFonts w:hint="eastAsia" w:ascii="宋体" w:hAnsi="宋体" w:cs="宋体"/>
                <w:color w:val="auto"/>
                <w:sz w:val="24"/>
                <w:lang w:val="en-US" w:eastAsia="zh-CN"/>
              </w:rPr>
              <w:t>磋商</w:t>
            </w:r>
            <w:r>
              <w:rPr>
                <w:rFonts w:hint="eastAsia" w:ascii="宋体" w:hAnsi="宋体" w:eastAsia="宋体" w:cs="宋体"/>
                <w:sz w:val="24"/>
              </w:rPr>
              <w:t>文件的内容要求，提供完全满足采购需求的合格产品和全面技术、售后服务保障。</w:t>
            </w:r>
          </w:p>
        </w:tc>
      </w:tr>
      <w:tr w14:paraId="158C403C">
        <w:tblPrEx>
          <w:tblCellMar>
            <w:top w:w="0" w:type="dxa"/>
            <w:left w:w="108" w:type="dxa"/>
            <w:bottom w:w="0" w:type="dxa"/>
            <w:right w:w="108" w:type="dxa"/>
          </w:tblCellMar>
        </w:tblPrEx>
        <w:trPr>
          <w:trHeight w:val="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92C5CDF">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54211435">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B</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132C214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已详细阅读和核实全部</w:t>
            </w:r>
            <w:r>
              <w:rPr>
                <w:rFonts w:hint="eastAsia" w:ascii="宋体" w:hAnsi="宋体" w:cs="宋体"/>
                <w:color w:val="auto"/>
                <w:sz w:val="24"/>
                <w:lang w:val="en-US" w:eastAsia="zh-CN"/>
              </w:rPr>
              <w:t>磋商</w:t>
            </w:r>
            <w:r>
              <w:rPr>
                <w:rFonts w:hint="eastAsia" w:ascii="宋体" w:hAnsi="宋体" w:eastAsia="宋体" w:cs="宋体"/>
                <w:sz w:val="24"/>
              </w:rPr>
              <w:t>文件内容,完全清楚和知道必须放弃提出含糊不清或误解问题的所有权利。</w:t>
            </w:r>
          </w:p>
        </w:tc>
      </w:tr>
      <w:tr w14:paraId="1B4F1755">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B0CA36C">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24031D1F">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C</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3D52AD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同意提供与本次</w:t>
            </w:r>
            <w:r>
              <w:rPr>
                <w:rFonts w:hint="eastAsia" w:ascii="宋体" w:hAnsi="宋体" w:cs="宋体"/>
                <w:color w:val="auto"/>
                <w:sz w:val="24"/>
                <w:lang w:val="en-US" w:eastAsia="zh-CN"/>
              </w:rPr>
              <w:t>磋商</w:t>
            </w:r>
            <w:r>
              <w:rPr>
                <w:rFonts w:hint="eastAsia" w:ascii="宋体" w:hAnsi="宋体" w:eastAsia="宋体" w:cs="宋体"/>
                <w:sz w:val="24"/>
              </w:rPr>
              <w:t>采购活动相关的其他任何证据和资料。</w:t>
            </w:r>
          </w:p>
        </w:tc>
      </w:tr>
      <w:tr w14:paraId="06B31210">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11BC6215">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1327AA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D</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34864EA7">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尊重</w:t>
            </w:r>
            <w:r>
              <w:rPr>
                <w:rFonts w:hint="eastAsia" w:ascii="宋体" w:hAnsi="宋体" w:cs="宋体"/>
                <w:color w:val="auto"/>
                <w:sz w:val="24"/>
                <w:lang w:val="en-US" w:eastAsia="zh-CN"/>
              </w:rPr>
              <w:t>磋商</w:t>
            </w:r>
            <w:r>
              <w:rPr>
                <w:rFonts w:hint="eastAsia" w:ascii="宋体" w:hAnsi="宋体" w:eastAsia="宋体" w:cs="宋体"/>
                <w:sz w:val="24"/>
              </w:rPr>
              <w:t>小组的评审结论及成交结果。</w:t>
            </w:r>
          </w:p>
        </w:tc>
      </w:tr>
      <w:tr w14:paraId="70B79A0E">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DF0D509">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3F6D8FB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E</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54B02DA3">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如若成交，将根据</w:t>
            </w:r>
            <w:r>
              <w:rPr>
                <w:rFonts w:hint="eastAsia" w:ascii="宋体" w:hAnsi="宋体" w:cs="宋体"/>
                <w:color w:val="auto"/>
                <w:sz w:val="24"/>
                <w:lang w:val="en-US" w:eastAsia="zh-CN"/>
              </w:rPr>
              <w:t>磋商</w:t>
            </w:r>
            <w:r>
              <w:rPr>
                <w:rFonts w:hint="eastAsia" w:ascii="宋体" w:hAnsi="宋体" w:eastAsia="宋体" w:cs="宋体"/>
                <w:sz w:val="24"/>
              </w:rPr>
              <w:t>文件的要求、响应文件及承诺条件，全面签约并履行约定书规定的责任和义务。</w:t>
            </w:r>
          </w:p>
        </w:tc>
      </w:tr>
      <w:tr w14:paraId="25D432E1">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5FDC2E8">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16225AB2">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F</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705BB0A9">
            <w:pPr>
              <w:tabs>
                <w:tab w:val="left" w:pos="1260"/>
              </w:tabs>
              <w:spacing w:line="30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本响应文件有效期</w:t>
            </w:r>
            <w:r>
              <w:rPr>
                <w:rFonts w:hint="eastAsia" w:ascii="宋体" w:hAnsi="宋体" w:cs="宋体"/>
                <w:spacing w:val="-10"/>
                <w:sz w:val="24"/>
                <w:lang w:eastAsia="zh-CN"/>
              </w:rPr>
              <w:t>自本委托书签署之日起至投标有效期期满</w:t>
            </w:r>
          </w:p>
        </w:tc>
      </w:tr>
      <w:tr w14:paraId="3A829F4B">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05EFC9BB">
            <w:pPr>
              <w:tabs>
                <w:tab w:val="left" w:pos="1260"/>
              </w:tabs>
              <w:rPr>
                <w:rFonts w:hint="eastAsia" w:ascii="宋体" w:hAnsi="宋体" w:eastAsia="宋体" w:cs="宋体"/>
                <w:sz w:val="24"/>
              </w:rPr>
            </w:pPr>
            <w:r>
              <w:rPr>
                <w:rFonts w:hint="eastAsia" w:ascii="宋体" w:hAnsi="宋体" w:eastAsia="宋体" w:cs="宋体"/>
                <w:sz w:val="24"/>
              </w:rPr>
              <w:t>有关本次</w:t>
            </w:r>
            <w:r>
              <w:rPr>
                <w:rFonts w:hint="eastAsia" w:ascii="宋体" w:hAnsi="宋体" w:cs="宋体"/>
                <w:color w:val="auto"/>
                <w:sz w:val="24"/>
                <w:lang w:val="en-US" w:eastAsia="zh-CN"/>
              </w:rPr>
              <w:t>磋商</w:t>
            </w:r>
            <w:r>
              <w:rPr>
                <w:rFonts w:hint="eastAsia" w:ascii="宋体" w:hAnsi="宋体" w:eastAsia="宋体" w:cs="宋体"/>
                <w:sz w:val="24"/>
              </w:rPr>
              <w:t>的所有联络函电，请按下列方式联系：</w:t>
            </w:r>
          </w:p>
        </w:tc>
      </w:tr>
      <w:tr w14:paraId="4E04CCDD">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7AD99CDD">
            <w:pPr>
              <w:tabs>
                <w:tab w:val="left" w:pos="1260"/>
              </w:tabs>
              <w:jc w:val="center"/>
              <w:rPr>
                <w:rFonts w:hint="eastAsia" w:ascii="宋体" w:hAnsi="宋体" w:eastAsia="宋体" w:cs="宋体"/>
                <w:sz w:val="24"/>
              </w:rPr>
            </w:pPr>
            <w:r>
              <w:rPr>
                <w:rFonts w:hint="eastAsia" w:ascii="宋体" w:hAnsi="宋体" w:eastAsia="宋体" w:cs="宋体"/>
                <w:sz w:val="24"/>
              </w:rPr>
              <w:t>地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6C0AB341">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31EA32DB">
            <w:pPr>
              <w:tabs>
                <w:tab w:val="left" w:pos="1260"/>
              </w:tabs>
              <w:jc w:val="center"/>
              <w:rPr>
                <w:rFonts w:hint="eastAsia" w:ascii="宋体" w:hAnsi="宋体" w:eastAsia="宋体" w:cs="宋体"/>
                <w:sz w:val="24"/>
              </w:rPr>
            </w:pPr>
            <w:r>
              <w:rPr>
                <w:rFonts w:hint="eastAsia" w:ascii="宋体" w:hAnsi="宋体" w:eastAsia="宋体" w:cs="宋体"/>
                <w:sz w:val="24"/>
              </w:rPr>
              <w:t>邮政编码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26950A0">
            <w:pPr>
              <w:tabs>
                <w:tab w:val="left" w:pos="1260"/>
              </w:tabs>
              <w:ind w:firstLine="459"/>
              <w:rPr>
                <w:rFonts w:hint="eastAsia" w:ascii="宋体" w:hAnsi="宋体" w:eastAsia="宋体" w:cs="宋体"/>
                <w:sz w:val="24"/>
              </w:rPr>
            </w:pPr>
          </w:p>
        </w:tc>
      </w:tr>
      <w:tr w14:paraId="3E6DA871">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5D7EA20A">
            <w:pPr>
              <w:tabs>
                <w:tab w:val="left" w:pos="1260"/>
              </w:tabs>
              <w:jc w:val="center"/>
              <w:rPr>
                <w:rFonts w:hint="eastAsia" w:ascii="宋体" w:hAnsi="宋体" w:eastAsia="宋体" w:cs="宋体"/>
                <w:sz w:val="24"/>
              </w:rPr>
            </w:pPr>
            <w:r>
              <w:rPr>
                <w:rFonts w:hint="eastAsia" w:ascii="宋体" w:hAnsi="宋体" w:eastAsia="宋体" w:cs="宋体"/>
                <w:sz w:val="24"/>
              </w:rPr>
              <w:t>电话/传真</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4416EC95">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0A724126">
            <w:pPr>
              <w:tabs>
                <w:tab w:val="left" w:pos="1260"/>
              </w:tabs>
              <w:jc w:val="center"/>
              <w:rPr>
                <w:rFonts w:hint="eastAsia" w:ascii="宋体" w:hAnsi="宋体" w:eastAsia="宋体" w:cs="宋体"/>
                <w:sz w:val="24"/>
              </w:rPr>
            </w:pPr>
            <w:r>
              <w:rPr>
                <w:rFonts w:hint="eastAsia" w:ascii="宋体" w:hAnsi="宋体" w:eastAsia="宋体" w:cs="宋体"/>
                <w:sz w:val="24"/>
              </w:rPr>
              <w:t>联 系 人</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BE0BB29">
            <w:pPr>
              <w:tabs>
                <w:tab w:val="left" w:pos="1260"/>
              </w:tabs>
              <w:ind w:firstLine="459"/>
              <w:rPr>
                <w:rFonts w:hint="eastAsia" w:ascii="宋体" w:hAnsi="宋体" w:eastAsia="宋体" w:cs="宋体"/>
                <w:sz w:val="24"/>
              </w:rPr>
            </w:pPr>
          </w:p>
        </w:tc>
      </w:tr>
      <w:tr w14:paraId="3FAACD6B">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67367A7A">
            <w:pPr>
              <w:tabs>
                <w:tab w:val="left" w:pos="1260"/>
              </w:tabs>
              <w:jc w:val="center"/>
              <w:rPr>
                <w:rFonts w:hint="eastAsia" w:ascii="宋体" w:hAnsi="宋体" w:eastAsia="宋体" w:cs="宋体"/>
                <w:sz w:val="24"/>
              </w:rPr>
            </w:pPr>
            <w:r>
              <w:rPr>
                <w:rFonts w:hint="eastAsia" w:ascii="宋体" w:hAnsi="宋体" w:eastAsia="宋体" w:cs="宋体"/>
                <w:sz w:val="24"/>
              </w:rPr>
              <w:t>网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72466A1C">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4CED00A5">
            <w:pPr>
              <w:tabs>
                <w:tab w:val="left" w:pos="1260"/>
              </w:tabs>
              <w:jc w:val="center"/>
              <w:rPr>
                <w:rFonts w:hint="eastAsia" w:ascii="宋体" w:hAnsi="宋体" w:eastAsia="宋体" w:cs="宋体"/>
                <w:sz w:val="24"/>
              </w:rPr>
            </w:pPr>
            <w:r>
              <w:rPr>
                <w:rFonts w:hint="eastAsia" w:ascii="宋体" w:hAnsi="宋体" w:eastAsia="宋体" w:cs="宋体"/>
                <w:sz w:val="24"/>
              </w:rPr>
              <w:t>手机号码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A046A4D">
            <w:pPr>
              <w:tabs>
                <w:tab w:val="left" w:pos="1260"/>
              </w:tabs>
              <w:ind w:firstLine="459"/>
              <w:rPr>
                <w:rFonts w:hint="eastAsia" w:ascii="宋体" w:hAnsi="宋体" w:eastAsia="宋体" w:cs="宋体"/>
                <w:sz w:val="24"/>
              </w:rPr>
            </w:pPr>
          </w:p>
        </w:tc>
      </w:tr>
      <w:tr w14:paraId="744BACDC">
        <w:tblPrEx>
          <w:tblCellMar>
            <w:top w:w="0" w:type="dxa"/>
            <w:left w:w="108" w:type="dxa"/>
            <w:bottom w:w="0" w:type="dxa"/>
            <w:right w:w="108" w:type="dxa"/>
          </w:tblCellMar>
        </w:tblPrEx>
        <w:trPr>
          <w:trHeight w:val="73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76BB95FC">
            <w:pPr>
              <w:tabs>
                <w:tab w:val="left" w:pos="1260"/>
              </w:tabs>
              <w:jc w:val="center"/>
              <w:rPr>
                <w:rFonts w:hint="eastAsia" w:ascii="宋体" w:hAnsi="宋体" w:eastAsia="宋体" w:cs="宋体"/>
                <w:bCs/>
                <w:sz w:val="24"/>
              </w:rPr>
            </w:pPr>
            <w:r>
              <w:rPr>
                <w:rFonts w:hint="eastAsia" w:ascii="宋体" w:hAnsi="宋体" w:eastAsia="宋体" w:cs="宋体"/>
                <w:sz w:val="24"/>
              </w:rPr>
              <w:t>供应商</w:t>
            </w:r>
          </w:p>
        </w:tc>
        <w:tc>
          <w:tcPr>
            <w:tcW w:w="3073" w:type="dxa"/>
            <w:gridSpan w:val="3"/>
            <w:tcBorders>
              <w:top w:val="single" w:color="auto" w:sz="4" w:space="0"/>
              <w:left w:val="single" w:color="auto" w:sz="4" w:space="0"/>
              <w:bottom w:val="single" w:color="auto" w:sz="4" w:space="0"/>
            </w:tcBorders>
            <w:noWrap w:val="0"/>
            <w:vAlign w:val="center"/>
          </w:tcPr>
          <w:p w14:paraId="2AFE5836">
            <w:pPr>
              <w:tabs>
                <w:tab w:val="left" w:pos="1260"/>
              </w:tabs>
              <w:jc w:val="center"/>
              <w:rPr>
                <w:rFonts w:hint="eastAsia" w:ascii="宋体" w:hAnsi="宋体" w:eastAsia="宋体" w:cs="宋体"/>
                <w:bCs/>
                <w:sz w:val="24"/>
              </w:rPr>
            </w:pPr>
            <w:r>
              <w:rPr>
                <w:rFonts w:hint="eastAsia" w:ascii="宋体" w:hAnsi="宋体" w:eastAsia="宋体" w:cs="宋体"/>
                <w:sz w:val="24"/>
              </w:rPr>
              <w:t>法定代表人或被授权人</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5FBD797A">
            <w:pPr>
              <w:tabs>
                <w:tab w:val="left" w:pos="1260"/>
              </w:tabs>
              <w:jc w:val="center"/>
              <w:rPr>
                <w:rFonts w:hint="eastAsia" w:ascii="宋体" w:hAnsi="宋体" w:eastAsia="宋体" w:cs="宋体"/>
                <w:sz w:val="24"/>
              </w:rPr>
            </w:pPr>
            <w:r>
              <w:rPr>
                <w:rFonts w:hint="eastAsia" w:ascii="宋体" w:hAnsi="宋体" w:eastAsia="宋体" w:cs="宋体"/>
                <w:sz w:val="24"/>
              </w:rPr>
              <w:t>签署日期</w:t>
            </w:r>
          </w:p>
        </w:tc>
      </w:tr>
      <w:tr w14:paraId="796EE5F4">
        <w:tblPrEx>
          <w:tblCellMar>
            <w:top w:w="0" w:type="dxa"/>
            <w:left w:w="108" w:type="dxa"/>
            <w:bottom w:w="0" w:type="dxa"/>
            <w:right w:w="108" w:type="dxa"/>
          </w:tblCellMar>
        </w:tblPrEx>
        <w:trPr>
          <w:trHeight w:val="221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521D8850">
            <w:pPr>
              <w:tabs>
                <w:tab w:val="left" w:pos="1260"/>
              </w:tabs>
              <w:jc w:val="center"/>
              <w:rPr>
                <w:rFonts w:hint="eastAsia" w:ascii="宋体" w:hAnsi="宋体" w:eastAsia="宋体" w:cs="宋体"/>
                <w:sz w:val="24"/>
              </w:rPr>
            </w:pPr>
            <w:r>
              <w:rPr>
                <w:rFonts w:hint="eastAsia" w:ascii="宋体" w:hAnsi="宋体" w:eastAsia="宋体" w:cs="宋体"/>
                <w:sz w:val="24"/>
              </w:rPr>
              <w:t>（企业公章）</w:t>
            </w:r>
          </w:p>
        </w:tc>
        <w:tc>
          <w:tcPr>
            <w:tcW w:w="3073" w:type="dxa"/>
            <w:gridSpan w:val="3"/>
            <w:tcBorders>
              <w:top w:val="single" w:color="auto" w:sz="4" w:space="0"/>
              <w:left w:val="single" w:color="auto" w:sz="4" w:space="0"/>
              <w:bottom w:val="single" w:color="auto" w:sz="4" w:space="0"/>
              <w:right w:val="single" w:color="auto" w:sz="4" w:space="0"/>
            </w:tcBorders>
            <w:noWrap w:val="0"/>
            <w:vAlign w:val="center"/>
          </w:tcPr>
          <w:p w14:paraId="6288FACC">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7997494B">
            <w:pPr>
              <w:tabs>
                <w:tab w:val="left" w:pos="1260"/>
              </w:tabs>
              <w:ind w:firstLine="480" w:firstLineChars="200"/>
              <w:jc w:val="center"/>
              <w:rPr>
                <w:rFonts w:hint="eastAsia" w:ascii="宋体" w:hAnsi="宋体" w:eastAsia="宋体" w:cs="宋体"/>
                <w:bCs/>
                <w:sz w:val="24"/>
              </w:rPr>
            </w:pPr>
            <w:r>
              <w:rPr>
                <w:rFonts w:hint="eastAsia" w:ascii="宋体" w:hAnsi="宋体" w:eastAsia="宋体" w:cs="宋体"/>
                <w:sz w:val="24"/>
              </w:rPr>
              <w:t>年   月   日</w:t>
            </w:r>
          </w:p>
        </w:tc>
      </w:tr>
    </w:tbl>
    <w:p w14:paraId="0ECFA083">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4CAF901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7" w:name="_Toc526842726"/>
      <w:bookmarkStart w:id="278" w:name="_Toc21622"/>
      <w:r>
        <w:rPr>
          <w:rFonts w:hint="eastAsia" w:ascii="宋体" w:hAnsi="宋体" w:eastAsia="宋体" w:cs="宋体"/>
          <w:b/>
          <w:color w:val="000000" w:themeColor="text1"/>
          <w:sz w:val="44"/>
          <w:szCs w:val="44"/>
          <w14:textFill>
            <w14:solidFill>
              <w14:schemeClr w14:val="tx1"/>
            </w14:solidFill>
          </w14:textFill>
        </w:rPr>
        <w:t>二、磋商一览表</w:t>
      </w:r>
      <w:bookmarkEnd w:id="271"/>
      <w:bookmarkEnd w:id="272"/>
      <w:bookmarkEnd w:id="273"/>
      <w:bookmarkEnd w:id="274"/>
      <w:bookmarkEnd w:id="275"/>
      <w:bookmarkEnd w:id="276"/>
      <w:r>
        <w:rPr>
          <w:rFonts w:hint="eastAsia" w:ascii="宋体" w:hAnsi="宋体" w:eastAsia="宋体" w:cs="宋体"/>
          <w:b/>
          <w:color w:val="000000" w:themeColor="text1"/>
          <w:sz w:val="44"/>
          <w:szCs w:val="44"/>
          <w14:textFill>
            <w14:solidFill>
              <w14:schemeClr w14:val="tx1"/>
            </w14:solidFill>
          </w14:textFill>
        </w:rPr>
        <w:t>（</w:t>
      </w:r>
      <w:r>
        <w:rPr>
          <w:rFonts w:hint="eastAsia" w:ascii="宋体" w:hAnsi="宋体" w:cs="宋体"/>
          <w:b/>
          <w:color w:val="000000" w:themeColor="text1"/>
          <w:sz w:val="44"/>
          <w:szCs w:val="44"/>
          <w:lang w:eastAsia="zh-CN"/>
          <w14:textFill>
            <w14:solidFill>
              <w14:schemeClr w14:val="tx1"/>
            </w14:solidFill>
          </w14:textFill>
        </w:rPr>
        <w:t>一</w:t>
      </w:r>
      <w:r>
        <w:rPr>
          <w:rFonts w:hint="eastAsia" w:ascii="宋体" w:hAnsi="宋体" w:eastAsia="宋体" w:cs="宋体"/>
          <w:b/>
          <w:color w:val="000000" w:themeColor="text1"/>
          <w:sz w:val="44"/>
          <w:szCs w:val="44"/>
          <w14:textFill>
            <w14:solidFill>
              <w14:schemeClr w14:val="tx1"/>
            </w14:solidFill>
          </w14:textFill>
        </w:rPr>
        <w:t>次）</w:t>
      </w:r>
      <w:bookmarkEnd w:id="277"/>
      <w:bookmarkEnd w:id="278"/>
    </w:p>
    <w:p w14:paraId="2023508D">
      <w:pPr>
        <w:tabs>
          <w:tab w:val="left" w:pos="7920"/>
        </w:tabs>
        <w:jc w:val="center"/>
        <w:rPr>
          <w:rFonts w:hint="eastAsia" w:ascii="黑体" w:hAnsi="黑体" w:eastAsia="黑体" w:cs="黑体"/>
          <w:sz w:val="32"/>
          <w:szCs w:val="44"/>
          <w:u w:val="single"/>
        </w:rPr>
      </w:pPr>
      <w:r>
        <w:rPr>
          <w:rFonts w:hint="eastAsia" w:ascii="黑体" w:hAnsi="黑体" w:eastAsia="黑体" w:cs="黑体"/>
          <w:sz w:val="32"/>
          <w:szCs w:val="44"/>
          <w:u w:val="single"/>
          <w:lang w:val="en-US" w:eastAsia="zh-CN"/>
        </w:rPr>
        <w:t>2</w:t>
      </w:r>
      <w:r>
        <w:rPr>
          <w:rFonts w:hint="eastAsia" w:ascii="黑体" w:hAnsi="黑体" w:eastAsia="黑体" w:cs="黑体"/>
          <w:sz w:val="32"/>
          <w:szCs w:val="44"/>
          <w:u w:val="single"/>
        </w:rPr>
        <w:t>.1</w:t>
      </w:r>
      <w:r>
        <w:rPr>
          <w:rFonts w:hint="eastAsia" w:ascii="黑体" w:hAnsi="黑体" w:eastAsia="黑体" w:cs="黑体"/>
          <w:sz w:val="32"/>
          <w:szCs w:val="44"/>
          <w:u w:val="single"/>
          <w:lang w:val="en-US" w:eastAsia="zh-CN"/>
        </w:rPr>
        <w:t>磋商</w:t>
      </w:r>
      <w:r>
        <w:rPr>
          <w:rFonts w:hint="eastAsia" w:ascii="黑体" w:hAnsi="黑体" w:eastAsia="黑体" w:cs="黑体"/>
          <w:sz w:val="32"/>
          <w:szCs w:val="44"/>
          <w:u w:val="single"/>
        </w:rPr>
        <w:t>报价总表</w:t>
      </w:r>
    </w:p>
    <w:p w14:paraId="4060CAF9">
      <w:pPr>
        <w:autoSpaceDE w:val="0"/>
        <w:autoSpaceDN w:val="0"/>
        <w:adjustRightInd w:val="0"/>
        <w:spacing w:line="360" w:lineRule="auto"/>
        <w:jc w:val="righ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zh-CN"/>
          <w14:textFill>
            <w14:solidFill>
              <w14:schemeClr w14:val="tx1"/>
            </w14:solidFill>
          </w14:textFill>
        </w:rPr>
        <w:t>单位</w:t>
      </w:r>
      <w:r>
        <w:rPr>
          <w:rFonts w:hint="eastAsia"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lang w:val="zh-CN"/>
          <w14:textFill>
            <w14:solidFill>
              <w14:schemeClr w14:val="tx1"/>
            </w14:solidFill>
          </w14:textFill>
        </w:rPr>
        <w:t>：元</w:t>
      </w:r>
      <w:r>
        <w:rPr>
          <w:rFonts w:hint="eastAsia" w:ascii="宋体" w:hAnsi="宋体" w:eastAsia="宋体" w:cs="宋体"/>
          <w:b/>
          <w:color w:val="000000" w:themeColor="text1"/>
          <w:sz w:val="28"/>
          <w:szCs w:val="28"/>
          <w14:textFill>
            <w14:solidFill>
              <w14:schemeClr w14:val="tx1"/>
            </w14:solidFill>
          </w14:textFill>
        </w:rPr>
        <w:t xml:space="preserve"> </w:t>
      </w:r>
    </w:p>
    <w:p w14:paraId="2962D55D">
      <w:pPr>
        <w:spacing w:line="360" w:lineRule="exact"/>
        <w:rPr>
          <w:rFonts w:hint="eastAsia" w:ascii="宋体" w:hAnsi="宋体" w:eastAsia="宋体" w:cs="宋体"/>
          <w:sz w:val="22"/>
          <w:szCs w:val="44"/>
        </w:rPr>
      </w:pPr>
      <w:r>
        <w:rPr>
          <w:rFonts w:hint="eastAsia" w:ascii="宋体" w:hAnsi="宋体" w:eastAsia="宋体" w:cs="宋体"/>
          <w:sz w:val="24"/>
          <w:lang w:eastAsia="zh-CN"/>
        </w:rPr>
        <w:t>项目名称</w:t>
      </w:r>
      <w:r>
        <w:rPr>
          <w:rFonts w:hint="eastAsia" w:ascii="宋体" w:hAnsi="宋体" w:eastAsia="宋体" w:cs="宋体"/>
          <w:sz w:val="24"/>
          <w:lang w:val="en-US" w:eastAsia="zh-CN"/>
        </w:rPr>
        <w:t>:</w:t>
      </w:r>
      <w:r>
        <w:rPr>
          <w:rFonts w:hint="eastAsia" w:ascii="宋体" w:hAnsi="宋体" w:eastAsia="宋体" w:cs="宋体"/>
          <w:sz w:val="24"/>
        </w:rPr>
        <w:t xml:space="preserve">                                                        </w:t>
      </w:r>
    </w:p>
    <w:tbl>
      <w:tblPr>
        <w:tblStyle w:val="35"/>
        <w:tblW w:w="9583"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3062"/>
        <w:gridCol w:w="2229"/>
        <w:gridCol w:w="2020"/>
        <w:gridCol w:w="2"/>
      </w:tblGrid>
      <w:tr w14:paraId="5501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1151" w:hRule="atLeast"/>
        </w:trPr>
        <w:tc>
          <w:tcPr>
            <w:tcW w:w="2270" w:type="dxa"/>
            <w:noWrap w:val="0"/>
            <w:vAlign w:val="center"/>
          </w:tcPr>
          <w:p w14:paraId="4D9954A1">
            <w:pPr>
              <w:jc w:val="center"/>
              <w:rPr>
                <w:rFonts w:hint="eastAsia" w:ascii="宋体" w:hAnsi="宋体" w:eastAsia="宋体" w:cs="宋体"/>
                <w:sz w:val="24"/>
              </w:rPr>
            </w:pPr>
          </w:p>
          <w:p w14:paraId="1C9FF543">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供应商</w:t>
            </w:r>
          </w:p>
        </w:tc>
        <w:tc>
          <w:tcPr>
            <w:tcW w:w="3062" w:type="dxa"/>
            <w:noWrap w:val="0"/>
            <w:vAlign w:val="center"/>
          </w:tcPr>
          <w:p w14:paraId="7C8153EE">
            <w:pPr>
              <w:jc w:val="center"/>
              <w:rPr>
                <w:rFonts w:hint="eastAsia" w:ascii="宋体" w:hAnsi="宋体" w:eastAsia="宋体" w:cs="宋体"/>
                <w:sz w:val="24"/>
              </w:rPr>
            </w:pPr>
          </w:p>
          <w:p w14:paraId="2BD63F4B">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14:paraId="49D82FF8">
            <w:pPr>
              <w:jc w:val="center"/>
              <w:rPr>
                <w:rFonts w:hint="eastAsia" w:ascii="宋体" w:hAnsi="宋体" w:eastAsia="宋体" w:cs="宋体"/>
                <w:sz w:val="24"/>
              </w:rPr>
            </w:pPr>
            <w:r>
              <w:rPr>
                <w:rFonts w:hint="eastAsia" w:ascii="宋体" w:hAnsi="宋体" w:eastAsia="宋体" w:cs="宋体"/>
                <w:sz w:val="24"/>
              </w:rPr>
              <w:t>（小写、元）</w:t>
            </w:r>
          </w:p>
          <w:p w14:paraId="06033360">
            <w:pPr>
              <w:jc w:val="center"/>
              <w:rPr>
                <w:rFonts w:hint="eastAsia" w:ascii="宋体" w:hAnsi="宋体" w:eastAsia="宋体" w:cs="宋体"/>
                <w:color w:val="000000"/>
                <w:sz w:val="24"/>
              </w:rPr>
            </w:pPr>
          </w:p>
        </w:tc>
        <w:tc>
          <w:tcPr>
            <w:tcW w:w="2229" w:type="dxa"/>
            <w:noWrap w:val="0"/>
            <w:vAlign w:val="center"/>
          </w:tcPr>
          <w:p w14:paraId="5474A6D6">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工期</w:t>
            </w:r>
          </w:p>
        </w:tc>
        <w:tc>
          <w:tcPr>
            <w:tcW w:w="2020" w:type="dxa"/>
            <w:noWrap w:val="0"/>
            <w:vAlign w:val="center"/>
          </w:tcPr>
          <w:p w14:paraId="12EF79B3">
            <w:pPr>
              <w:jc w:val="center"/>
              <w:rPr>
                <w:rFonts w:hint="eastAsia" w:ascii="宋体" w:hAnsi="宋体" w:eastAsia="宋体" w:cs="宋体"/>
                <w:color w:val="000000"/>
                <w:sz w:val="24"/>
              </w:rPr>
            </w:pPr>
            <w:r>
              <w:rPr>
                <w:rFonts w:hint="eastAsia" w:ascii="宋体" w:hAnsi="宋体" w:cs="宋体"/>
                <w:color w:val="000000"/>
                <w:sz w:val="24"/>
                <w:lang w:eastAsia="zh-CN"/>
              </w:rPr>
              <w:t>备注</w:t>
            </w:r>
          </w:p>
        </w:tc>
      </w:tr>
      <w:tr w14:paraId="347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234" w:hRule="atLeast"/>
        </w:trPr>
        <w:tc>
          <w:tcPr>
            <w:tcW w:w="2270" w:type="dxa"/>
            <w:noWrap w:val="0"/>
            <w:vAlign w:val="center"/>
          </w:tcPr>
          <w:p w14:paraId="3901A374">
            <w:pPr>
              <w:rPr>
                <w:rFonts w:hint="eastAsia" w:ascii="宋体" w:hAnsi="宋体" w:eastAsia="宋体" w:cs="宋体"/>
                <w:color w:val="000000"/>
                <w:sz w:val="24"/>
              </w:rPr>
            </w:pPr>
          </w:p>
        </w:tc>
        <w:tc>
          <w:tcPr>
            <w:tcW w:w="3062" w:type="dxa"/>
            <w:noWrap w:val="0"/>
            <w:vAlign w:val="center"/>
          </w:tcPr>
          <w:p w14:paraId="71B80C6E">
            <w:pPr>
              <w:rPr>
                <w:rFonts w:hint="eastAsia" w:ascii="宋体" w:hAnsi="宋体" w:eastAsia="宋体" w:cs="宋体"/>
                <w:color w:val="000000"/>
                <w:sz w:val="24"/>
              </w:rPr>
            </w:pPr>
          </w:p>
        </w:tc>
        <w:tc>
          <w:tcPr>
            <w:tcW w:w="2229" w:type="dxa"/>
            <w:noWrap w:val="0"/>
            <w:vAlign w:val="center"/>
          </w:tcPr>
          <w:p w14:paraId="2C111FFC">
            <w:pPr>
              <w:rPr>
                <w:rFonts w:hint="eastAsia" w:ascii="宋体" w:hAnsi="宋体" w:eastAsia="宋体" w:cs="宋体"/>
                <w:color w:val="000000"/>
                <w:sz w:val="24"/>
              </w:rPr>
            </w:pPr>
          </w:p>
        </w:tc>
        <w:tc>
          <w:tcPr>
            <w:tcW w:w="2020" w:type="dxa"/>
            <w:noWrap w:val="0"/>
            <w:vAlign w:val="center"/>
          </w:tcPr>
          <w:p w14:paraId="2EFE920B">
            <w:pPr>
              <w:rPr>
                <w:rFonts w:hint="eastAsia" w:ascii="宋体" w:hAnsi="宋体" w:eastAsia="宋体" w:cs="宋体"/>
                <w:color w:val="000000"/>
                <w:sz w:val="24"/>
              </w:rPr>
            </w:pPr>
          </w:p>
        </w:tc>
      </w:tr>
      <w:tr w14:paraId="5B3E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2270" w:type="dxa"/>
            <w:noWrap w:val="0"/>
            <w:vAlign w:val="center"/>
          </w:tcPr>
          <w:p w14:paraId="3FDDABC7">
            <w:pPr>
              <w:tabs>
                <w:tab w:val="left" w:pos="5110"/>
              </w:tabs>
              <w:ind w:right="280"/>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14:paraId="6DD0E515">
            <w:pPr>
              <w:tabs>
                <w:tab w:val="left" w:pos="5110"/>
              </w:tabs>
              <w:ind w:right="280"/>
              <w:rPr>
                <w:rFonts w:hint="eastAsia" w:ascii="宋体" w:hAnsi="宋体" w:eastAsia="宋体" w:cs="宋体"/>
                <w:sz w:val="24"/>
              </w:rPr>
            </w:pPr>
            <w:r>
              <w:rPr>
                <w:rFonts w:hint="eastAsia" w:ascii="宋体" w:hAnsi="宋体" w:eastAsia="宋体" w:cs="宋体"/>
                <w:sz w:val="24"/>
              </w:rPr>
              <w:t>（大写、元）人民币</w:t>
            </w:r>
          </w:p>
        </w:tc>
        <w:tc>
          <w:tcPr>
            <w:tcW w:w="7313" w:type="dxa"/>
            <w:gridSpan w:val="4"/>
            <w:noWrap w:val="0"/>
            <w:vAlign w:val="top"/>
          </w:tcPr>
          <w:p w14:paraId="5753D68E">
            <w:pPr>
              <w:tabs>
                <w:tab w:val="left" w:pos="5110"/>
              </w:tabs>
              <w:ind w:right="280"/>
              <w:rPr>
                <w:rFonts w:hint="eastAsia" w:ascii="宋体" w:hAnsi="宋体" w:eastAsia="宋体" w:cs="宋体"/>
                <w:sz w:val="24"/>
              </w:rPr>
            </w:pPr>
          </w:p>
        </w:tc>
      </w:tr>
    </w:tbl>
    <w:p w14:paraId="5DA9CB70">
      <w:pPr>
        <w:spacing w:line="480" w:lineRule="exact"/>
        <w:jc w:val="center"/>
        <w:rPr>
          <w:rFonts w:hint="eastAsia" w:ascii="宋体" w:hAnsi="宋体" w:eastAsia="宋体" w:cs="宋体"/>
          <w:bCs/>
          <w:sz w:val="44"/>
          <w:szCs w:val="44"/>
        </w:rPr>
      </w:pPr>
    </w:p>
    <w:p w14:paraId="78AF823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2D879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注：以上表内报价内容以元为单位，保留小数点后两位。</w:t>
      </w:r>
    </w:p>
    <w:p w14:paraId="6408800F">
      <w:pPr>
        <w:spacing w:line="360" w:lineRule="auto"/>
        <w:ind w:firstLine="4440" w:firstLineChars="1850"/>
        <w:jc w:val="left"/>
        <w:rPr>
          <w:rFonts w:hint="eastAsia" w:ascii="宋体" w:hAnsi="宋体" w:eastAsia="宋体" w:cs="宋体"/>
          <w:color w:val="000000" w:themeColor="text1"/>
          <w:sz w:val="24"/>
          <w14:textFill>
            <w14:solidFill>
              <w14:schemeClr w14:val="tx1"/>
            </w14:solidFill>
          </w14:textFill>
        </w:rPr>
      </w:pPr>
    </w:p>
    <w:p w14:paraId="306BDB02">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56F8AB3E">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供应商：（盖章）                                </w:t>
      </w:r>
    </w:p>
    <w:p w14:paraId="1280E629">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法定代表人：（签字或法人印鉴）</w:t>
      </w:r>
    </w:p>
    <w:p w14:paraId="596C7D4D">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委托代理人：（签字）  </w:t>
      </w:r>
    </w:p>
    <w:p w14:paraId="7A8A2FCC">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日    期：  年  月  日</w:t>
      </w:r>
    </w:p>
    <w:p w14:paraId="62408E58">
      <w:pPr>
        <w:tabs>
          <w:tab w:val="left" w:pos="5110"/>
        </w:tabs>
        <w:ind w:right="280"/>
        <w:jc w:val="center"/>
        <w:rPr>
          <w:rFonts w:hint="eastAsia" w:ascii="黑体" w:hAnsi="黑体" w:eastAsia="黑体" w:cs="黑体"/>
          <w:sz w:val="32"/>
          <w:szCs w:val="44"/>
          <w:u w:val="single"/>
        </w:rPr>
      </w:pPr>
    </w:p>
    <w:p w14:paraId="6C5DF20F">
      <w:pPr>
        <w:tabs>
          <w:tab w:val="left" w:pos="5110"/>
        </w:tabs>
        <w:ind w:right="280"/>
        <w:jc w:val="center"/>
        <w:rPr>
          <w:rFonts w:hint="eastAsia" w:ascii="黑体" w:hAnsi="黑体" w:eastAsia="黑体" w:cs="黑体"/>
          <w:sz w:val="32"/>
          <w:szCs w:val="44"/>
          <w:u w:val="single"/>
        </w:rPr>
      </w:pPr>
    </w:p>
    <w:p w14:paraId="7B91AA58">
      <w:pPr>
        <w:pStyle w:val="17"/>
        <w:rPr>
          <w:rFonts w:hint="eastAsia" w:ascii="黑体" w:hAnsi="黑体" w:eastAsia="黑体" w:cs="黑体"/>
          <w:sz w:val="32"/>
          <w:szCs w:val="44"/>
          <w:u w:val="single"/>
        </w:rPr>
      </w:pPr>
    </w:p>
    <w:p w14:paraId="3F0DBC2F">
      <w:pPr>
        <w:rPr>
          <w:rFonts w:hint="eastAsia"/>
        </w:rPr>
      </w:pPr>
    </w:p>
    <w:p w14:paraId="089817C2">
      <w:pPr>
        <w:tabs>
          <w:tab w:val="left" w:pos="5110"/>
        </w:tabs>
        <w:ind w:right="280"/>
        <w:jc w:val="center"/>
        <w:rPr>
          <w:rFonts w:hint="eastAsia" w:ascii="黑体" w:hAnsi="黑体" w:eastAsia="黑体" w:cs="黑体"/>
          <w:sz w:val="32"/>
          <w:szCs w:val="44"/>
          <w:u w:val="single"/>
          <w:lang w:val="en-US" w:eastAsia="zh-CN"/>
        </w:rPr>
      </w:pPr>
    </w:p>
    <w:p w14:paraId="7F43E91F">
      <w:pPr>
        <w:tabs>
          <w:tab w:val="left" w:pos="5110"/>
        </w:tabs>
        <w:ind w:right="280"/>
        <w:jc w:val="center"/>
        <w:rPr>
          <w:rFonts w:hint="default" w:ascii="黑体" w:hAnsi="黑体" w:eastAsia="黑体" w:cs="黑体"/>
          <w:sz w:val="32"/>
          <w:szCs w:val="44"/>
          <w:u w:val="single"/>
          <w:lang w:val="en-US" w:eastAsia="zh-CN"/>
        </w:rPr>
      </w:pPr>
      <w:r>
        <w:rPr>
          <w:rFonts w:hint="eastAsia" w:ascii="黑体" w:hAnsi="黑体" w:eastAsia="黑体" w:cs="黑体"/>
          <w:sz w:val="32"/>
          <w:szCs w:val="44"/>
          <w:u w:val="single"/>
          <w:lang w:val="en-US" w:eastAsia="zh-CN"/>
        </w:rPr>
        <w:t>2</w:t>
      </w:r>
      <w:r>
        <w:rPr>
          <w:rFonts w:hint="eastAsia" w:ascii="黑体" w:hAnsi="黑体" w:eastAsia="黑体" w:cs="黑体"/>
          <w:sz w:val="32"/>
          <w:szCs w:val="44"/>
          <w:u w:val="single"/>
        </w:rPr>
        <w:t>.2</w:t>
      </w:r>
      <w:r>
        <w:rPr>
          <w:rFonts w:hint="eastAsia" w:ascii="黑体" w:hAnsi="黑体" w:eastAsia="黑体" w:cs="黑体"/>
          <w:sz w:val="32"/>
          <w:szCs w:val="44"/>
          <w:u w:val="single"/>
          <w:lang w:val="en-US" w:eastAsia="zh-CN"/>
        </w:rPr>
        <w:t>已标价工程量清单</w:t>
      </w:r>
    </w:p>
    <w:p w14:paraId="2FDD0F1D">
      <w:pPr>
        <w:tabs>
          <w:tab w:val="left" w:pos="5110"/>
        </w:tabs>
        <w:ind w:right="280"/>
        <w:jc w:val="center"/>
        <w:rPr>
          <w:rFonts w:hint="eastAsia" w:ascii="黑体" w:hAnsi="黑体" w:eastAsia="黑体" w:cs="黑体"/>
          <w:sz w:val="32"/>
          <w:szCs w:val="44"/>
          <w:u w:val="single"/>
        </w:rPr>
      </w:pPr>
    </w:p>
    <w:p w14:paraId="3FD149F2">
      <w:pPr>
        <w:tabs>
          <w:tab w:val="left" w:pos="5110"/>
        </w:tabs>
        <w:ind w:right="280"/>
        <w:jc w:val="center"/>
        <w:rPr>
          <w:rFonts w:hint="eastAsia" w:ascii="宋体" w:hAnsi="宋体" w:eastAsia="宋体" w:cs="宋体"/>
          <w:bCs/>
          <w:sz w:val="28"/>
          <w:szCs w:val="28"/>
          <w:lang w:eastAsia="zh-CN"/>
        </w:rPr>
      </w:pPr>
      <w:r>
        <w:rPr>
          <w:rFonts w:hint="eastAsia" w:ascii="宋体" w:hAnsi="宋体" w:cs="宋体"/>
          <w:bCs/>
          <w:sz w:val="28"/>
          <w:szCs w:val="28"/>
          <w:lang w:eastAsia="zh-CN"/>
        </w:rPr>
        <w:t>格式自拟</w:t>
      </w:r>
    </w:p>
    <w:p w14:paraId="3A8ADD57">
      <w:pPr>
        <w:snapToGrid w:val="0"/>
        <w:spacing w:line="336" w:lineRule="auto"/>
        <w:ind w:left="-96" w:firstLine="102"/>
        <w:rPr>
          <w:rFonts w:hint="eastAsia" w:ascii="宋体" w:hAnsi="宋体" w:cs="宋体"/>
          <w:bCs/>
          <w:sz w:val="24"/>
        </w:rPr>
      </w:pPr>
    </w:p>
    <w:p w14:paraId="62E90F99">
      <w:pPr>
        <w:jc w:val="both"/>
        <w:rPr>
          <w:rFonts w:hint="eastAsia" w:ascii="宋体" w:hAnsi="宋体" w:cs="宋体"/>
          <w:sz w:val="24"/>
        </w:rPr>
      </w:pPr>
    </w:p>
    <w:p w14:paraId="0DE77837">
      <w:pPr>
        <w:pStyle w:val="18"/>
        <w:rPr>
          <w:rFonts w:hint="eastAsia" w:ascii="宋体" w:hAnsi="宋体" w:cs="宋体"/>
          <w:sz w:val="24"/>
        </w:rPr>
      </w:pPr>
    </w:p>
    <w:p w14:paraId="528A1DA7">
      <w:pPr>
        <w:pStyle w:val="18"/>
        <w:rPr>
          <w:rFonts w:hint="eastAsia" w:ascii="宋体" w:hAnsi="宋体" w:cs="宋体"/>
          <w:sz w:val="24"/>
        </w:rPr>
      </w:pPr>
    </w:p>
    <w:p w14:paraId="503DB6AF">
      <w:pPr>
        <w:pStyle w:val="18"/>
        <w:rPr>
          <w:rFonts w:hint="eastAsia" w:ascii="宋体" w:hAnsi="宋体" w:cs="宋体"/>
          <w:sz w:val="24"/>
        </w:rPr>
      </w:pPr>
    </w:p>
    <w:p w14:paraId="4380ED4F">
      <w:pPr>
        <w:pStyle w:val="18"/>
        <w:rPr>
          <w:rFonts w:hint="eastAsia" w:ascii="宋体" w:hAnsi="宋体" w:cs="宋体"/>
          <w:sz w:val="24"/>
        </w:rPr>
      </w:pPr>
    </w:p>
    <w:p w14:paraId="3A1E9C24">
      <w:pPr>
        <w:pStyle w:val="18"/>
        <w:rPr>
          <w:rFonts w:hint="eastAsia" w:ascii="宋体" w:hAnsi="宋体" w:cs="宋体"/>
          <w:sz w:val="24"/>
        </w:rPr>
      </w:pPr>
    </w:p>
    <w:p w14:paraId="69D776E6">
      <w:pPr>
        <w:pStyle w:val="18"/>
        <w:rPr>
          <w:rFonts w:hint="eastAsia" w:ascii="宋体" w:hAnsi="宋体" w:cs="宋体"/>
          <w:sz w:val="24"/>
        </w:rPr>
      </w:pPr>
    </w:p>
    <w:p w14:paraId="08E24AB5">
      <w:pPr>
        <w:pStyle w:val="18"/>
        <w:rPr>
          <w:rFonts w:hint="eastAsia" w:ascii="宋体" w:hAnsi="宋体" w:cs="宋体"/>
          <w:sz w:val="24"/>
        </w:rPr>
      </w:pPr>
    </w:p>
    <w:p w14:paraId="7BB1E881">
      <w:pPr>
        <w:pStyle w:val="18"/>
        <w:rPr>
          <w:rFonts w:hint="eastAsia" w:ascii="宋体" w:hAnsi="宋体" w:cs="宋体"/>
          <w:sz w:val="24"/>
        </w:rPr>
      </w:pPr>
    </w:p>
    <w:p w14:paraId="760618BB">
      <w:pPr>
        <w:pStyle w:val="18"/>
        <w:rPr>
          <w:rFonts w:hint="eastAsia" w:ascii="宋体" w:hAnsi="宋体" w:cs="宋体"/>
          <w:sz w:val="24"/>
        </w:rPr>
      </w:pPr>
    </w:p>
    <w:p w14:paraId="28AC21A0">
      <w:pPr>
        <w:pStyle w:val="18"/>
        <w:rPr>
          <w:rFonts w:hint="eastAsia" w:ascii="宋体" w:hAnsi="宋体" w:cs="宋体"/>
          <w:sz w:val="24"/>
        </w:rPr>
      </w:pPr>
    </w:p>
    <w:p w14:paraId="5E2C2844">
      <w:pPr>
        <w:pStyle w:val="18"/>
        <w:rPr>
          <w:rFonts w:hint="eastAsia" w:ascii="宋体" w:hAnsi="宋体" w:cs="宋体"/>
          <w:sz w:val="24"/>
        </w:rPr>
      </w:pPr>
    </w:p>
    <w:p w14:paraId="41012C4A">
      <w:pPr>
        <w:pStyle w:val="18"/>
        <w:rPr>
          <w:rFonts w:hint="eastAsia" w:ascii="宋体" w:hAnsi="宋体" w:cs="宋体"/>
          <w:sz w:val="24"/>
        </w:rPr>
      </w:pPr>
    </w:p>
    <w:p w14:paraId="55AE579C">
      <w:pPr>
        <w:pStyle w:val="18"/>
        <w:rPr>
          <w:rFonts w:hint="eastAsia" w:ascii="宋体" w:hAnsi="宋体" w:cs="宋体"/>
          <w:sz w:val="24"/>
        </w:rPr>
      </w:pPr>
    </w:p>
    <w:p w14:paraId="7588161F">
      <w:pPr>
        <w:pStyle w:val="18"/>
        <w:rPr>
          <w:rFonts w:hint="eastAsia" w:ascii="宋体" w:hAnsi="宋体" w:cs="宋体"/>
          <w:sz w:val="24"/>
        </w:rPr>
      </w:pPr>
    </w:p>
    <w:p w14:paraId="16F74565">
      <w:pPr>
        <w:pStyle w:val="18"/>
        <w:rPr>
          <w:rFonts w:hint="eastAsia" w:ascii="宋体" w:hAnsi="宋体" w:cs="宋体"/>
          <w:sz w:val="24"/>
        </w:rPr>
      </w:pPr>
    </w:p>
    <w:p w14:paraId="1FC51645">
      <w:pPr>
        <w:pStyle w:val="18"/>
        <w:rPr>
          <w:rFonts w:hint="eastAsia" w:ascii="宋体" w:hAnsi="宋体" w:cs="宋体"/>
          <w:sz w:val="24"/>
        </w:rPr>
      </w:pPr>
    </w:p>
    <w:p w14:paraId="1B0D8713">
      <w:pPr>
        <w:pStyle w:val="18"/>
        <w:rPr>
          <w:rFonts w:hint="eastAsia" w:ascii="宋体" w:hAnsi="宋体" w:cs="宋体"/>
          <w:sz w:val="24"/>
        </w:rPr>
      </w:pPr>
    </w:p>
    <w:p w14:paraId="7EDD1F87">
      <w:pPr>
        <w:pStyle w:val="18"/>
        <w:rPr>
          <w:rFonts w:hint="eastAsia" w:ascii="宋体" w:hAnsi="宋体" w:cs="宋体"/>
          <w:sz w:val="24"/>
        </w:rPr>
      </w:pPr>
    </w:p>
    <w:p w14:paraId="366BEB4F">
      <w:pPr>
        <w:pStyle w:val="18"/>
        <w:rPr>
          <w:rFonts w:hint="eastAsia" w:ascii="宋体" w:hAnsi="宋体" w:cs="宋体"/>
          <w:sz w:val="24"/>
        </w:rPr>
      </w:pPr>
    </w:p>
    <w:p w14:paraId="4E6B6E48">
      <w:pPr>
        <w:pStyle w:val="18"/>
        <w:rPr>
          <w:rFonts w:hint="eastAsia" w:ascii="宋体" w:hAnsi="宋体" w:cs="宋体"/>
          <w:sz w:val="24"/>
        </w:rPr>
      </w:pPr>
    </w:p>
    <w:p w14:paraId="2640C0D2">
      <w:pPr>
        <w:pStyle w:val="18"/>
        <w:rPr>
          <w:rFonts w:hint="eastAsia" w:ascii="宋体" w:hAnsi="宋体" w:cs="宋体"/>
          <w:sz w:val="24"/>
        </w:rPr>
      </w:pPr>
    </w:p>
    <w:p w14:paraId="37ADA4DF">
      <w:pPr>
        <w:pStyle w:val="18"/>
        <w:rPr>
          <w:rFonts w:hint="eastAsia" w:ascii="宋体" w:hAnsi="宋体" w:cs="宋体"/>
          <w:sz w:val="24"/>
        </w:rPr>
      </w:pPr>
    </w:p>
    <w:p w14:paraId="6AD3FF7D">
      <w:pPr>
        <w:pStyle w:val="18"/>
        <w:rPr>
          <w:rFonts w:hint="eastAsia" w:ascii="宋体" w:hAnsi="宋体" w:cs="宋体"/>
          <w:sz w:val="24"/>
        </w:rPr>
      </w:pPr>
    </w:p>
    <w:p w14:paraId="14A0F4FD">
      <w:pPr>
        <w:pStyle w:val="18"/>
        <w:rPr>
          <w:rFonts w:hint="eastAsia" w:ascii="宋体" w:hAnsi="宋体" w:cs="宋体"/>
          <w:sz w:val="24"/>
        </w:rPr>
      </w:pPr>
    </w:p>
    <w:p w14:paraId="1AF45614">
      <w:pPr>
        <w:pStyle w:val="18"/>
        <w:rPr>
          <w:rFonts w:hint="eastAsia" w:ascii="宋体" w:hAnsi="宋体" w:cs="宋体"/>
          <w:sz w:val="24"/>
        </w:rPr>
      </w:pPr>
    </w:p>
    <w:p w14:paraId="784120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供应商：</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（盖章）                                </w:t>
      </w:r>
    </w:p>
    <w:p w14:paraId="4BC3DEEF">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法定代表人：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w:t>
      </w:r>
      <w:r>
        <w:rPr>
          <w:rFonts w:hint="eastAsia" w:ascii="宋体" w:hAnsi="宋体" w:cs="宋体"/>
          <w:b w:val="0"/>
          <w:bCs w:val="0"/>
          <w:color w:val="000000"/>
          <w:sz w:val="24"/>
          <w:lang w:eastAsia="zh-CN"/>
        </w:rPr>
        <w:t>签字或盖章</w:t>
      </w:r>
      <w:r>
        <w:rPr>
          <w:rFonts w:hint="eastAsia" w:ascii="宋体" w:hAnsi="宋体" w:eastAsia="宋体" w:cs="宋体"/>
          <w:b w:val="0"/>
          <w:bCs w:val="0"/>
          <w:color w:val="000000"/>
          <w:sz w:val="24"/>
        </w:rPr>
        <w:t>）</w:t>
      </w:r>
    </w:p>
    <w:p w14:paraId="055DFB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委托代理人：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（签字）  </w:t>
      </w:r>
    </w:p>
    <w:p w14:paraId="59410368">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日    期：  年  月  日</w:t>
      </w:r>
    </w:p>
    <w:p w14:paraId="6FE891F9">
      <w:pPr>
        <w:adjustRightInd w:val="0"/>
        <w:snapToGrid w:val="0"/>
        <w:spacing w:line="360" w:lineRule="auto"/>
        <w:rPr>
          <w:rFonts w:hint="eastAsia" w:ascii="宋体" w:hAnsi="宋体" w:eastAsia="宋体" w:cs="宋体"/>
          <w:bCs/>
          <w:color w:val="000000"/>
          <w:sz w:val="24"/>
        </w:rPr>
      </w:pPr>
    </w:p>
    <w:p w14:paraId="204360DB">
      <w:pPr>
        <w:pStyle w:val="18"/>
        <w:rPr>
          <w:rFonts w:hint="eastAsia" w:ascii="宋体" w:hAnsi="宋体" w:cs="宋体"/>
          <w:sz w:val="24"/>
        </w:rPr>
      </w:pPr>
    </w:p>
    <w:p w14:paraId="7496AFD7">
      <w:pPr>
        <w:pStyle w:val="18"/>
        <w:rPr>
          <w:rFonts w:hint="eastAsia" w:ascii="宋体" w:hAnsi="宋体" w:cs="宋体"/>
          <w:sz w:val="24"/>
        </w:rPr>
      </w:pPr>
    </w:p>
    <w:p w14:paraId="159B840B">
      <w:pPr>
        <w:adjustRightInd w:val="0"/>
        <w:snapToGrid w:val="0"/>
        <w:spacing w:line="360" w:lineRule="auto"/>
        <w:rPr>
          <w:rFonts w:hint="eastAsia" w:ascii="宋体" w:hAnsi="宋体" w:eastAsia="宋体" w:cs="宋体"/>
          <w:bCs/>
          <w:color w:val="000000"/>
          <w:sz w:val="24"/>
          <w:lang w:eastAsia="zh-CN"/>
        </w:rPr>
        <w:sectPr>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Cs/>
          <w:color w:val="000000"/>
          <w:sz w:val="24"/>
        </w:rPr>
        <w:t>注：</w:t>
      </w:r>
      <w:r>
        <w:rPr>
          <w:rFonts w:hint="eastAsia" w:ascii="宋体" w:hAnsi="宋体" w:cs="宋体"/>
          <w:bCs/>
          <w:color w:val="000000"/>
          <w:sz w:val="24"/>
          <w:lang w:eastAsia="zh-CN"/>
        </w:rPr>
        <w:t>磋商</w:t>
      </w:r>
      <w:r>
        <w:rPr>
          <w:rFonts w:hint="eastAsia" w:ascii="宋体" w:hAnsi="宋体" w:eastAsia="宋体" w:cs="宋体"/>
          <w:bCs/>
          <w:color w:val="000000"/>
          <w:sz w:val="24"/>
        </w:rPr>
        <w:t>方案无固定格式，</w:t>
      </w:r>
      <w:r>
        <w:rPr>
          <w:rFonts w:hint="eastAsia" w:ascii="宋体" w:hAnsi="宋体" w:cs="宋体"/>
          <w:bCs/>
          <w:color w:val="000000"/>
          <w:sz w:val="24"/>
          <w:lang w:eastAsia="zh-CN"/>
        </w:rPr>
        <w:t>磋商供应商</w:t>
      </w:r>
      <w:r>
        <w:rPr>
          <w:rFonts w:hint="eastAsia" w:ascii="宋体" w:hAnsi="宋体" w:eastAsia="宋体" w:cs="宋体"/>
          <w:bCs/>
          <w:color w:val="000000"/>
          <w:sz w:val="24"/>
        </w:rPr>
        <w:t>自拟</w:t>
      </w:r>
      <w:r>
        <w:rPr>
          <w:rFonts w:hint="eastAsia" w:ascii="宋体" w:hAnsi="宋体" w:eastAsia="宋体" w:cs="宋体"/>
          <w:bCs/>
          <w:color w:val="000000"/>
          <w:sz w:val="24"/>
          <w:lang w:eastAsia="zh-CN"/>
        </w:rPr>
        <w:t>；</w:t>
      </w:r>
    </w:p>
    <w:p w14:paraId="702783C6">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79" w:name="_Toc29180"/>
      <w:bookmarkStart w:id="280" w:name="_Toc421778388"/>
      <w:bookmarkStart w:id="281" w:name="_Toc526842727"/>
      <w:bookmarkStart w:id="282" w:name="_Toc500323112"/>
      <w:bookmarkStart w:id="283" w:name="_Toc8191"/>
      <w:bookmarkStart w:id="284" w:name="_Toc420591669"/>
      <w:bookmarkStart w:id="285" w:name="_Toc425240483"/>
      <w:r>
        <w:rPr>
          <w:rFonts w:hint="eastAsia" w:ascii="宋体" w:hAnsi="宋体" w:eastAsia="宋体" w:cs="宋体"/>
          <w:b/>
          <w:color w:val="000000" w:themeColor="text1"/>
          <w:sz w:val="44"/>
          <w:szCs w:val="44"/>
          <w14:textFill>
            <w14:solidFill>
              <w14:schemeClr w14:val="tx1"/>
            </w14:solidFill>
          </w14:textFill>
        </w:rPr>
        <w:t>三、法定代表人身份证明</w:t>
      </w:r>
      <w:bookmarkEnd w:id="279"/>
      <w:bookmarkEnd w:id="280"/>
      <w:bookmarkEnd w:id="281"/>
      <w:bookmarkEnd w:id="282"/>
      <w:bookmarkEnd w:id="283"/>
      <w:bookmarkEnd w:id="284"/>
      <w:bookmarkEnd w:id="285"/>
    </w:p>
    <w:tbl>
      <w:tblPr>
        <w:tblStyle w:val="35"/>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3DF5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top"/>
          </w:tcPr>
          <w:p w14:paraId="15D6E422">
            <w:pPr>
              <w:tabs>
                <w:tab w:val="left" w:pos="1260"/>
              </w:tabs>
              <w:spacing w:line="440" w:lineRule="exact"/>
              <w:rPr>
                <w:rFonts w:hint="eastAsia" w:ascii="宋体" w:hAnsi="宋体" w:eastAsia="宋体" w:cs="宋体"/>
                <w:bCs/>
                <w:sz w:val="24"/>
                <w:lang w:eastAsia="zh-CN"/>
              </w:rPr>
            </w:pPr>
            <w:bookmarkStart w:id="286" w:name="_Toc13782"/>
            <w:bookmarkStart w:id="287" w:name="_Toc421778389"/>
            <w:bookmarkStart w:id="288" w:name="_Toc425240484"/>
            <w:bookmarkStart w:id="289" w:name="_Toc500323113"/>
            <w:bookmarkStart w:id="290" w:name="_Toc420591670"/>
            <w:bookmarkStart w:id="291" w:name="_Toc32762"/>
            <w:bookmarkStart w:id="292" w:name="_Toc526842728"/>
            <w:r>
              <w:rPr>
                <w:rFonts w:hint="eastAsia" w:ascii="宋体" w:hAnsi="宋体" w:eastAsia="宋体" w:cs="宋体"/>
                <w:sz w:val="24"/>
              </w:rPr>
              <w:t>致：</w:t>
            </w:r>
            <w:r>
              <w:rPr>
                <w:rFonts w:hint="eastAsia" w:ascii="宋体" w:hAnsi="宋体" w:cs="宋体"/>
                <w:sz w:val="24"/>
                <w:lang w:eastAsia="zh-CN"/>
              </w:rPr>
              <w:t>陕西伯乐项目管理有限公司</w:t>
            </w:r>
          </w:p>
        </w:tc>
      </w:tr>
      <w:tr w14:paraId="5782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14:paraId="1E45B24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14:paraId="5C40FC6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14:paraId="0D6C484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14:paraId="27EF0243">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7B2E712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14:paraId="10D1C629">
            <w:pPr>
              <w:tabs>
                <w:tab w:val="left" w:pos="1260"/>
              </w:tabs>
              <w:spacing w:line="440" w:lineRule="exact"/>
              <w:rPr>
                <w:rFonts w:hint="eastAsia" w:ascii="宋体" w:hAnsi="宋体" w:eastAsia="宋体" w:cs="宋体"/>
                <w:bCs/>
                <w:sz w:val="24"/>
              </w:rPr>
            </w:pPr>
          </w:p>
        </w:tc>
      </w:tr>
      <w:tr w14:paraId="0831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6B791AB">
            <w:pPr>
              <w:rPr>
                <w:rFonts w:hint="eastAsia" w:ascii="宋体" w:hAnsi="宋体" w:eastAsia="宋体" w:cs="宋体"/>
                <w:sz w:val="24"/>
              </w:rPr>
            </w:pPr>
          </w:p>
        </w:tc>
        <w:tc>
          <w:tcPr>
            <w:tcW w:w="2240" w:type="dxa"/>
            <w:noWrap w:val="0"/>
            <w:vAlign w:val="center"/>
          </w:tcPr>
          <w:p w14:paraId="2C25CA1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14:paraId="1856910D">
            <w:pPr>
              <w:tabs>
                <w:tab w:val="left" w:pos="1260"/>
              </w:tabs>
              <w:spacing w:line="440" w:lineRule="exact"/>
              <w:rPr>
                <w:rFonts w:hint="eastAsia" w:ascii="宋体" w:hAnsi="宋体" w:eastAsia="宋体" w:cs="宋体"/>
                <w:bCs/>
                <w:sz w:val="24"/>
              </w:rPr>
            </w:pPr>
          </w:p>
        </w:tc>
      </w:tr>
      <w:tr w14:paraId="0AB1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B48F9D">
            <w:pPr>
              <w:rPr>
                <w:rFonts w:hint="eastAsia" w:ascii="宋体" w:hAnsi="宋体" w:eastAsia="宋体" w:cs="宋体"/>
                <w:sz w:val="24"/>
              </w:rPr>
            </w:pPr>
          </w:p>
        </w:tc>
        <w:tc>
          <w:tcPr>
            <w:tcW w:w="2240" w:type="dxa"/>
            <w:noWrap w:val="0"/>
            <w:vAlign w:val="center"/>
          </w:tcPr>
          <w:p w14:paraId="2647173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14:paraId="799031A9">
            <w:pPr>
              <w:tabs>
                <w:tab w:val="left" w:pos="1260"/>
              </w:tabs>
              <w:spacing w:line="440" w:lineRule="exact"/>
              <w:rPr>
                <w:rFonts w:hint="eastAsia" w:ascii="宋体" w:hAnsi="宋体" w:eastAsia="宋体" w:cs="宋体"/>
                <w:bCs/>
                <w:sz w:val="24"/>
              </w:rPr>
            </w:pPr>
          </w:p>
        </w:tc>
      </w:tr>
      <w:tr w14:paraId="5D9F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0A4417DD">
            <w:pPr>
              <w:rPr>
                <w:rFonts w:hint="eastAsia" w:ascii="宋体" w:hAnsi="宋体" w:eastAsia="宋体" w:cs="宋体"/>
                <w:sz w:val="24"/>
              </w:rPr>
            </w:pPr>
          </w:p>
        </w:tc>
        <w:tc>
          <w:tcPr>
            <w:tcW w:w="2240" w:type="dxa"/>
            <w:noWrap w:val="0"/>
            <w:vAlign w:val="center"/>
          </w:tcPr>
          <w:p w14:paraId="36F376D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14:paraId="53504A63">
            <w:pPr>
              <w:tabs>
                <w:tab w:val="left" w:pos="1260"/>
              </w:tabs>
              <w:spacing w:line="440" w:lineRule="exact"/>
              <w:rPr>
                <w:rFonts w:hint="eastAsia" w:ascii="宋体" w:hAnsi="宋体" w:eastAsia="宋体" w:cs="宋体"/>
                <w:bCs/>
                <w:sz w:val="24"/>
              </w:rPr>
            </w:pPr>
          </w:p>
        </w:tc>
      </w:tr>
      <w:tr w14:paraId="3665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629D0A">
            <w:pPr>
              <w:rPr>
                <w:rFonts w:hint="eastAsia" w:ascii="宋体" w:hAnsi="宋体" w:eastAsia="宋体" w:cs="宋体"/>
                <w:sz w:val="24"/>
              </w:rPr>
            </w:pPr>
          </w:p>
        </w:tc>
        <w:tc>
          <w:tcPr>
            <w:tcW w:w="2240" w:type="dxa"/>
            <w:noWrap w:val="0"/>
            <w:vAlign w:val="top"/>
          </w:tcPr>
          <w:p w14:paraId="67D6D2CD">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14:paraId="0107CAA1">
            <w:pPr>
              <w:tabs>
                <w:tab w:val="left" w:pos="1260"/>
              </w:tabs>
              <w:spacing w:line="440" w:lineRule="exact"/>
              <w:rPr>
                <w:rFonts w:hint="eastAsia" w:ascii="宋体" w:hAnsi="宋体" w:eastAsia="宋体" w:cs="宋体"/>
                <w:bCs/>
                <w:sz w:val="24"/>
              </w:rPr>
            </w:pPr>
          </w:p>
        </w:tc>
      </w:tr>
      <w:tr w14:paraId="4E31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14:paraId="21ABA846">
            <w:pPr>
              <w:rPr>
                <w:rFonts w:hint="eastAsia" w:ascii="宋体" w:hAnsi="宋体" w:eastAsia="宋体" w:cs="宋体"/>
                <w:sz w:val="24"/>
              </w:rPr>
            </w:pPr>
          </w:p>
        </w:tc>
        <w:tc>
          <w:tcPr>
            <w:tcW w:w="2240" w:type="dxa"/>
            <w:noWrap w:val="0"/>
            <w:vAlign w:val="center"/>
          </w:tcPr>
          <w:p w14:paraId="12C9E22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14:paraId="11006DB5">
            <w:pPr>
              <w:tabs>
                <w:tab w:val="left" w:pos="1260"/>
              </w:tabs>
              <w:spacing w:line="440" w:lineRule="exact"/>
              <w:rPr>
                <w:rFonts w:hint="eastAsia" w:ascii="宋体" w:hAnsi="宋体" w:eastAsia="宋体" w:cs="宋体"/>
                <w:sz w:val="24"/>
              </w:rPr>
            </w:pPr>
          </w:p>
        </w:tc>
      </w:tr>
      <w:tr w14:paraId="5107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458C322E">
            <w:pPr>
              <w:rPr>
                <w:rFonts w:hint="eastAsia" w:ascii="宋体" w:hAnsi="宋体" w:eastAsia="宋体" w:cs="宋体"/>
                <w:sz w:val="24"/>
              </w:rPr>
            </w:pPr>
          </w:p>
        </w:tc>
        <w:tc>
          <w:tcPr>
            <w:tcW w:w="2240" w:type="dxa"/>
            <w:noWrap w:val="0"/>
            <w:vAlign w:val="top"/>
          </w:tcPr>
          <w:p w14:paraId="6FCEEFD5">
            <w:pP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14:paraId="513EF904">
            <w:pPr>
              <w:tabs>
                <w:tab w:val="left" w:pos="1260"/>
              </w:tabs>
              <w:spacing w:line="440" w:lineRule="exact"/>
              <w:rPr>
                <w:rFonts w:hint="eastAsia" w:ascii="宋体" w:hAnsi="宋体" w:eastAsia="宋体" w:cs="宋体"/>
                <w:bCs/>
                <w:sz w:val="24"/>
              </w:rPr>
            </w:pPr>
          </w:p>
        </w:tc>
      </w:tr>
      <w:tr w14:paraId="487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242BA47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14:paraId="2D2DCF86">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14:paraId="2F14536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14:paraId="09BC2A81">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55219D1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top"/>
          </w:tcPr>
          <w:p w14:paraId="10D7C7A0">
            <w:pPr>
              <w:tabs>
                <w:tab w:val="left" w:pos="1260"/>
              </w:tabs>
              <w:spacing w:line="440" w:lineRule="exact"/>
              <w:rPr>
                <w:rFonts w:hint="eastAsia" w:ascii="宋体" w:hAnsi="宋体" w:eastAsia="宋体" w:cs="宋体"/>
                <w:sz w:val="24"/>
              </w:rPr>
            </w:pPr>
          </w:p>
        </w:tc>
        <w:tc>
          <w:tcPr>
            <w:tcW w:w="1039" w:type="dxa"/>
            <w:noWrap w:val="0"/>
            <w:vAlign w:val="center"/>
          </w:tcPr>
          <w:p w14:paraId="0E5739F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14:paraId="55196F2D">
            <w:pPr>
              <w:tabs>
                <w:tab w:val="left" w:pos="1260"/>
              </w:tabs>
              <w:spacing w:line="440" w:lineRule="exact"/>
              <w:rPr>
                <w:rFonts w:hint="eastAsia" w:ascii="宋体" w:hAnsi="宋体" w:eastAsia="宋体" w:cs="宋体"/>
                <w:sz w:val="24"/>
              </w:rPr>
            </w:pPr>
          </w:p>
        </w:tc>
      </w:tr>
      <w:tr w14:paraId="2A01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36A16285">
            <w:pPr>
              <w:rPr>
                <w:rFonts w:hint="eastAsia" w:ascii="宋体" w:hAnsi="宋体" w:eastAsia="宋体" w:cs="宋体"/>
                <w:sz w:val="24"/>
              </w:rPr>
            </w:pPr>
          </w:p>
        </w:tc>
        <w:tc>
          <w:tcPr>
            <w:tcW w:w="2240" w:type="dxa"/>
            <w:noWrap w:val="0"/>
            <w:vAlign w:val="center"/>
          </w:tcPr>
          <w:p w14:paraId="27E4D55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14:paraId="713B670B">
            <w:pPr>
              <w:tabs>
                <w:tab w:val="left" w:pos="1260"/>
              </w:tabs>
              <w:spacing w:line="440" w:lineRule="exact"/>
              <w:rPr>
                <w:rFonts w:hint="eastAsia" w:ascii="宋体" w:hAnsi="宋体" w:eastAsia="宋体" w:cs="宋体"/>
                <w:sz w:val="24"/>
              </w:rPr>
            </w:pPr>
          </w:p>
        </w:tc>
        <w:tc>
          <w:tcPr>
            <w:tcW w:w="1039" w:type="dxa"/>
            <w:noWrap w:val="0"/>
            <w:vAlign w:val="center"/>
          </w:tcPr>
          <w:p w14:paraId="50EA5CED">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14:paraId="0618E6E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14:paraId="02870D73">
            <w:pPr>
              <w:tabs>
                <w:tab w:val="left" w:pos="1260"/>
              </w:tabs>
              <w:spacing w:line="440" w:lineRule="exact"/>
              <w:rPr>
                <w:rFonts w:hint="eastAsia" w:ascii="宋体" w:hAnsi="宋体" w:eastAsia="宋体" w:cs="宋体"/>
                <w:sz w:val="24"/>
              </w:rPr>
            </w:pPr>
          </w:p>
        </w:tc>
      </w:tr>
      <w:tr w14:paraId="714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454DF479">
            <w:pPr>
              <w:rPr>
                <w:rFonts w:hint="eastAsia" w:ascii="宋体" w:hAnsi="宋体" w:eastAsia="宋体" w:cs="宋体"/>
                <w:sz w:val="24"/>
              </w:rPr>
            </w:pPr>
          </w:p>
        </w:tc>
        <w:tc>
          <w:tcPr>
            <w:tcW w:w="2240" w:type="dxa"/>
            <w:noWrap w:val="0"/>
            <w:vAlign w:val="center"/>
          </w:tcPr>
          <w:p w14:paraId="045EF7F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14:paraId="6F34F06E">
            <w:pPr>
              <w:tabs>
                <w:tab w:val="left" w:pos="1260"/>
              </w:tabs>
              <w:spacing w:line="440" w:lineRule="exact"/>
              <w:rPr>
                <w:rFonts w:hint="eastAsia" w:ascii="宋体" w:hAnsi="宋体" w:eastAsia="宋体" w:cs="宋体"/>
                <w:sz w:val="24"/>
              </w:rPr>
            </w:pPr>
          </w:p>
        </w:tc>
      </w:tr>
      <w:tr w14:paraId="33D5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6A3B2A10">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14:paraId="133F949E">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正反面</w:t>
            </w:r>
            <w:r>
              <w:rPr>
                <w:rFonts w:hint="eastAsia" w:ascii="宋体" w:hAnsi="宋体" w:eastAsia="宋体" w:cs="宋体"/>
                <w:sz w:val="24"/>
              </w:rPr>
              <w:t>粘贴处）</w:t>
            </w:r>
          </w:p>
        </w:tc>
        <w:tc>
          <w:tcPr>
            <w:tcW w:w="3190" w:type="dxa"/>
            <w:gridSpan w:val="2"/>
            <w:noWrap w:val="0"/>
            <w:vAlign w:val="center"/>
          </w:tcPr>
          <w:p w14:paraId="03ED64A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14:paraId="5A25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820" w:type="dxa"/>
            <w:vMerge w:val="continue"/>
            <w:noWrap w:val="0"/>
            <w:vAlign w:val="top"/>
          </w:tcPr>
          <w:p w14:paraId="707BFC74">
            <w:pPr>
              <w:rPr>
                <w:rFonts w:hint="eastAsia" w:ascii="宋体" w:hAnsi="宋体" w:eastAsia="宋体" w:cs="宋体"/>
                <w:sz w:val="24"/>
              </w:rPr>
            </w:pPr>
          </w:p>
        </w:tc>
        <w:tc>
          <w:tcPr>
            <w:tcW w:w="5190" w:type="dxa"/>
            <w:gridSpan w:val="2"/>
            <w:vMerge w:val="continue"/>
            <w:noWrap w:val="0"/>
            <w:vAlign w:val="top"/>
          </w:tcPr>
          <w:p w14:paraId="1C675269">
            <w:pPr>
              <w:rPr>
                <w:rFonts w:hint="eastAsia" w:ascii="宋体" w:hAnsi="宋体" w:eastAsia="宋体" w:cs="宋体"/>
                <w:sz w:val="24"/>
              </w:rPr>
            </w:pPr>
          </w:p>
        </w:tc>
        <w:tc>
          <w:tcPr>
            <w:tcW w:w="3190" w:type="dxa"/>
            <w:gridSpan w:val="2"/>
            <w:noWrap w:val="0"/>
            <w:vAlign w:val="center"/>
          </w:tcPr>
          <w:p w14:paraId="2C633238">
            <w:pPr>
              <w:tabs>
                <w:tab w:val="left" w:pos="1260"/>
              </w:tabs>
              <w:spacing w:line="440" w:lineRule="exact"/>
              <w:ind w:firstLine="459"/>
              <w:jc w:val="center"/>
              <w:rPr>
                <w:rFonts w:hint="eastAsia" w:ascii="宋体" w:hAnsi="宋体" w:eastAsia="宋体" w:cs="宋体"/>
                <w:sz w:val="24"/>
              </w:rPr>
            </w:pPr>
          </w:p>
          <w:p w14:paraId="513E5CC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14:paraId="71410DBC">
            <w:pPr>
              <w:tabs>
                <w:tab w:val="left" w:pos="1260"/>
              </w:tabs>
              <w:spacing w:line="440" w:lineRule="exact"/>
              <w:ind w:firstLine="459"/>
              <w:jc w:val="center"/>
              <w:rPr>
                <w:rFonts w:hint="eastAsia" w:ascii="宋体" w:hAnsi="宋体" w:eastAsia="宋体" w:cs="宋体"/>
                <w:sz w:val="24"/>
              </w:rPr>
            </w:pPr>
          </w:p>
          <w:p w14:paraId="23229859">
            <w:pP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14:paraId="6C603E48">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3" w:name="_Toc16096"/>
      <w:r>
        <w:rPr>
          <w:rFonts w:hint="eastAsia" w:ascii="宋体" w:hAnsi="宋体" w:eastAsia="宋体" w:cs="宋体"/>
          <w:b/>
          <w:color w:val="000000" w:themeColor="text1"/>
          <w:sz w:val="44"/>
          <w:szCs w:val="44"/>
          <w14:textFill>
            <w14:solidFill>
              <w14:schemeClr w14:val="tx1"/>
            </w14:solidFill>
          </w14:textFill>
        </w:rPr>
        <w:t>四、法定代表人授权委托书</w:t>
      </w:r>
      <w:bookmarkEnd w:id="286"/>
      <w:bookmarkEnd w:id="287"/>
      <w:bookmarkEnd w:id="288"/>
      <w:bookmarkEnd w:id="289"/>
      <w:bookmarkEnd w:id="290"/>
      <w:bookmarkEnd w:id="291"/>
      <w:bookmarkEnd w:id="292"/>
      <w:bookmarkEnd w:id="293"/>
    </w:p>
    <w:tbl>
      <w:tblPr>
        <w:tblStyle w:val="35"/>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40"/>
        <w:gridCol w:w="11"/>
        <w:gridCol w:w="1645"/>
        <w:gridCol w:w="311"/>
        <w:gridCol w:w="2151"/>
        <w:gridCol w:w="2365"/>
      </w:tblGrid>
      <w:tr w14:paraId="1A74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40" w:type="dxa"/>
            <w:gridSpan w:val="7"/>
            <w:noWrap w:val="0"/>
            <w:vAlign w:val="center"/>
          </w:tcPr>
          <w:p w14:paraId="40669F2D">
            <w:pPr>
              <w:tabs>
                <w:tab w:val="left" w:pos="1260"/>
              </w:tabs>
              <w:spacing w:line="440" w:lineRule="exact"/>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陕西伯乐项目管理有限公司</w:t>
            </w:r>
          </w:p>
        </w:tc>
      </w:tr>
      <w:tr w14:paraId="1E8C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restart"/>
            <w:noWrap w:val="0"/>
            <w:vAlign w:val="center"/>
          </w:tcPr>
          <w:p w14:paraId="1896059D">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被授权人</w:t>
            </w:r>
          </w:p>
        </w:tc>
        <w:tc>
          <w:tcPr>
            <w:tcW w:w="2151" w:type="dxa"/>
            <w:gridSpan w:val="2"/>
            <w:noWrap w:val="0"/>
            <w:vAlign w:val="center"/>
          </w:tcPr>
          <w:p w14:paraId="2E01366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1956" w:type="dxa"/>
            <w:gridSpan w:val="2"/>
            <w:noWrap w:val="0"/>
            <w:vAlign w:val="top"/>
          </w:tcPr>
          <w:p w14:paraId="48B2E7BA">
            <w:pPr>
              <w:tabs>
                <w:tab w:val="left" w:pos="1260"/>
              </w:tabs>
              <w:spacing w:line="440" w:lineRule="exact"/>
              <w:rPr>
                <w:rFonts w:hint="eastAsia" w:ascii="宋体" w:hAnsi="宋体" w:eastAsia="宋体" w:cs="宋体"/>
                <w:sz w:val="24"/>
              </w:rPr>
            </w:pPr>
          </w:p>
        </w:tc>
        <w:tc>
          <w:tcPr>
            <w:tcW w:w="2151" w:type="dxa"/>
            <w:noWrap w:val="0"/>
            <w:vAlign w:val="top"/>
          </w:tcPr>
          <w:p w14:paraId="30B5E1C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365" w:type="dxa"/>
            <w:noWrap w:val="0"/>
            <w:vAlign w:val="top"/>
          </w:tcPr>
          <w:p w14:paraId="36B38F04">
            <w:pPr>
              <w:tabs>
                <w:tab w:val="left" w:pos="1260"/>
              </w:tabs>
              <w:spacing w:line="440" w:lineRule="exact"/>
              <w:rPr>
                <w:rFonts w:hint="eastAsia" w:ascii="宋体" w:hAnsi="宋体" w:eastAsia="宋体" w:cs="宋体"/>
                <w:sz w:val="24"/>
              </w:rPr>
            </w:pPr>
          </w:p>
        </w:tc>
      </w:tr>
      <w:tr w14:paraId="5984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00DC59D1">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975BED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1956" w:type="dxa"/>
            <w:gridSpan w:val="2"/>
            <w:noWrap w:val="0"/>
            <w:vAlign w:val="top"/>
          </w:tcPr>
          <w:p w14:paraId="3A475B10">
            <w:pPr>
              <w:tabs>
                <w:tab w:val="left" w:pos="1260"/>
              </w:tabs>
              <w:spacing w:line="440" w:lineRule="exact"/>
              <w:rPr>
                <w:rFonts w:hint="eastAsia" w:ascii="宋体" w:hAnsi="宋体" w:eastAsia="宋体" w:cs="宋体"/>
                <w:sz w:val="24"/>
              </w:rPr>
            </w:pPr>
          </w:p>
        </w:tc>
        <w:tc>
          <w:tcPr>
            <w:tcW w:w="2151" w:type="dxa"/>
            <w:noWrap w:val="0"/>
            <w:vAlign w:val="top"/>
          </w:tcPr>
          <w:p w14:paraId="1146F4C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手机号码</w:t>
            </w:r>
          </w:p>
        </w:tc>
        <w:tc>
          <w:tcPr>
            <w:tcW w:w="2365" w:type="dxa"/>
            <w:noWrap w:val="0"/>
            <w:vAlign w:val="top"/>
          </w:tcPr>
          <w:p w14:paraId="24A9711A">
            <w:pPr>
              <w:tabs>
                <w:tab w:val="left" w:pos="1260"/>
              </w:tabs>
              <w:spacing w:line="440" w:lineRule="exact"/>
              <w:rPr>
                <w:rFonts w:hint="eastAsia" w:ascii="宋体" w:hAnsi="宋体" w:eastAsia="宋体" w:cs="宋体"/>
                <w:sz w:val="24"/>
              </w:rPr>
            </w:pPr>
          </w:p>
        </w:tc>
      </w:tr>
      <w:tr w14:paraId="3A76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CC5B14A">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19E0BEE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联系电话</w:t>
            </w:r>
          </w:p>
        </w:tc>
        <w:tc>
          <w:tcPr>
            <w:tcW w:w="1956" w:type="dxa"/>
            <w:gridSpan w:val="2"/>
            <w:noWrap w:val="0"/>
            <w:vAlign w:val="top"/>
          </w:tcPr>
          <w:p w14:paraId="1C715A76">
            <w:pPr>
              <w:tabs>
                <w:tab w:val="left" w:pos="1260"/>
              </w:tabs>
              <w:spacing w:line="440" w:lineRule="exact"/>
              <w:rPr>
                <w:rFonts w:hint="eastAsia" w:ascii="宋体" w:hAnsi="宋体" w:eastAsia="宋体" w:cs="宋体"/>
                <w:sz w:val="24"/>
              </w:rPr>
            </w:pPr>
          </w:p>
        </w:tc>
        <w:tc>
          <w:tcPr>
            <w:tcW w:w="2151" w:type="dxa"/>
            <w:noWrap w:val="0"/>
            <w:vAlign w:val="top"/>
          </w:tcPr>
          <w:p w14:paraId="3514A4A2">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图文传真</w:t>
            </w:r>
          </w:p>
        </w:tc>
        <w:tc>
          <w:tcPr>
            <w:tcW w:w="2365" w:type="dxa"/>
            <w:noWrap w:val="0"/>
            <w:vAlign w:val="top"/>
          </w:tcPr>
          <w:p w14:paraId="7345D861">
            <w:pPr>
              <w:tabs>
                <w:tab w:val="left" w:pos="1260"/>
              </w:tabs>
              <w:spacing w:line="440" w:lineRule="exact"/>
              <w:rPr>
                <w:rFonts w:hint="eastAsia" w:ascii="宋体" w:hAnsi="宋体" w:eastAsia="宋体" w:cs="宋体"/>
                <w:sz w:val="24"/>
              </w:rPr>
            </w:pPr>
          </w:p>
        </w:tc>
      </w:tr>
      <w:tr w14:paraId="52F0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912D624">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36E96EC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通讯地址</w:t>
            </w:r>
          </w:p>
        </w:tc>
        <w:tc>
          <w:tcPr>
            <w:tcW w:w="6472" w:type="dxa"/>
            <w:gridSpan w:val="4"/>
            <w:noWrap w:val="0"/>
            <w:vAlign w:val="top"/>
          </w:tcPr>
          <w:p w14:paraId="0E7F699B">
            <w:pPr>
              <w:tabs>
                <w:tab w:val="left" w:pos="1260"/>
              </w:tabs>
              <w:spacing w:line="440" w:lineRule="exact"/>
              <w:rPr>
                <w:rFonts w:hint="eastAsia" w:ascii="宋体" w:hAnsi="宋体" w:eastAsia="宋体" w:cs="宋体"/>
                <w:sz w:val="24"/>
              </w:rPr>
            </w:pPr>
          </w:p>
        </w:tc>
      </w:tr>
      <w:tr w14:paraId="73AA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25ED6877">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367E59A">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472" w:type="dxa"/>
            <w:gridSpan w:val="4"/>
            <w:noWrap w:val="0"/>
            <w:vAlign w:val="top"/>
          </w:tcPr>
          <w:p w14:paraId="3F4A4B1C">
            <w:pPr>
              <w:tabs>
                <w:tab w:val="left" w:pos="1260"/>
              </w:tabs>
              <w:spacing w:line="440" w:lineRule="exact"/>
              <w:rPr>
                <w:rFonts w:hint="eastAsia" w:ascii="宋体" w:hAnsi="宋体" w:eastAsia="宋体" w:cs="宋体"/>
                <w:sz w:val="24"/>
              </w:rPr>
            </w:pPr>
          </w:p>
        </w:tc>
      </w:tr>
      <w:tr w14:paraId="38E5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restart"/>
            <w:noWrap w:val="0"/>
            <w:vAlign w:val="center"/>
          </w:tcPr>
          <w:p w14:paraId="357BC1BE">
            <w:pPr>
              <w:tabs>
                <w:tab w:val="left" w:pos="1260"/>
              </w:tabs>
              <w:spacing w:line="320" w:lineRule="exact"/>
              <w:jc w:val="center"/>
              <w:rPr>
                <w:rFonts w:hint="eastAsia" w:ascii="宋体" w:hAnsi="宋体" w:eastAsia="宋体" w:cs="宋体"/>
                <w:sz w:val="24"/>
              </w:rPr>
            </w:pPr>
            <w:r>
              <w:rPr>
                <w:rFonts w:hint="eastAsia" w:ascii="宋体" w:hAnsi="宋体" w:eastAsia="宋体" w:cs="宋体"/>
                <w:sz w:val="24"/>
              </w:rPr>
              <w:t>被授权项目与内容</w:t>
            </w:r>
          </w:p>
        </w:tc>
        <w:tc>
          <w:tcPr>
            <w:tcW w:w="2140" w:type="dxa"/>
            <w:noWrap w:val="0"/>
            <w:vAlign w:val="center"/>
          </w:tcPr>
          <w:p w14:paraId="06388B4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6483" w:type="dxa"/>
            <w:gridSpan w:val="5"/>
            <w:noWrap w:val="0"/>
            <w:vAlign w:val="top"/>
          </w:tcPr>
          <w:p w14:paraId="288D909E">
            <w:pPr>
              <w:tabs>
                <w:tab w:val="left" w:pos="1260"/>
              </w:tabs>
              <w:spacing w:line="440" w:lineRule="exact"/>
              <w:rPr>
                <w:rFonts w:hint="eastAsia" w:ascii="宋体" w:hAnsi="宋体" w:eastAsia="宋体" w:cs="宋体"/>
                <w:sz w:val="24"/>
              </w:rPr>
            </w:pPr>
          </w:p>
        </w:tc>
      </w:tr>
      <w:tr w14:paraId="7E84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23A5EF20">
            <w:pPr>
              <w:tabs>
                <w:tab w:val="left" w:pos="1260"/>
              </w:tabs>
              <w:spacing w:line="440" w:lineRule="exact"/>
              <w:jc w:val="center"/>
              <w:rPr>
                <w:rFonts w:hint="eastAsia" w:ascii="宋体" w:hAnsi="宋体" w:eastAsia="宋体" w:cs="宋体"/>
                <w:sz w:val="24"/>
              </w:rPr>
            </w:pPr>
          </w:p>
        </w:tc>
        <w:tc>
          <w:tcPr>
            <w:tcW w:w="2140" w:type="dxa"/>
            <w:noWrap w:val="0"/>
            <w:vAlign w:val="center"/>
          </w:tcPr>
          <w:p w14:paraId="78FE9D1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文件编号</w:t>
            </w:r>
          </w:p>
        </w:tc>
        <w:tc>
          <w:tcPr>
            <w:tcW w:w="6483" w:type="dxa"/>
            <w:gridSpan w:val="5"/>
            <w:noWrap w:val="0"/>
            <w:vAlign w:val="top"/>
          </w:tcPr>
          <w:p w14:paraId="51D019EB">
            <w:pPr>
              <w:tabs>
                <w:tab w:val="left" w:pos="1260"/>
              </w:tabs>
              <w:spacing w:line="440" w:lineRule="exact"/>
              <w:rPr>
                <w:rFonts w:hint="eastAsia" w:ascii="宋体" w:hAnsi="宋体" w:eastAsia="宋体" w:cs="宋体"/>
                <w:sz w:val="24"/>
              </w:rPr>
            </w:pPr>
          </w:p>
        </w:tc>
      </w:tr>
      <w:tr w14:paraId="3ADE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817" w:type="dxa"/>
            <w:vMerge w:val="continue"/>
            <w:noWrap w:val="0"/>
            <w:vAlign w:val="center"/>
          </w:tcPr>
          <w:p w14:paraId="4F202A1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8609AB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授权范围</w:t>
            </w:r>
          </w:p>
        </w:tc>
        <w:tc>
          <w:tcPr>
            <w:tcW w:w="6483" w:type="dxa"/>
            <w:gridSpan w:val="5"/>
            <w:noWrap w:val="0"/>
            <w:vAlign w:val="center"/>
          </w:tcPr>
          <w:p w14:paraId="3B779CF0">
            <w:pPr>
              <w:tabs>
                <w:tab w:val="left" w:pos="1260"/>
              </w:tabs>
              <w:spacing w:line="360" w:lineRule="exact"/>
              <w:ind w:firstLine="240" w:firstLineChars="100"/>
              <w:rPr>
                <w:rFonts w:hint="eastAsia" w:ascii="宋体" w:hAnsi="宋体" w:eastAsia="宋体" w:cs="宋体"/>
                <w:sz w:val="24"/>
              </w:rPr>
            </w:pPr>
            <w:r>
              <w:rPr>
                <w:rFonts w:hint="eastAsia" w:ascii="宋体" w:hAnsi="宋体" w:eastAsia="宋体" w:cs="宋体"/>
                <w:sz w:val="24"/>
              </w:rPr>
              <w:t>全权办理本</w:t>
            </w:r>
            <w:r>
              <w:rPr>
                <w:rFonts w:hint="eastAsia" w:ascii="宋体" w:hAnsi="宋体" w:cs="宋体"/>
                <w:color w:val="auto"/>
                <w:sz w:val="24"/>
                <w:lang w:val="en-US" w:eastAsia="zh-CN"/>
              </w:rPr>
              <w:t>磋商</w:t>
            </w:r>
            <w:r>
              <w:rPr>
                <w:rFonts w:hint="eastAsia" w:ascii="宋体" w:hAnsi="宋体" w:cs="宋体"/>
                <w:sz w:val="24"/>
                <w:lang w:eastAsia="zh-CN"/>
              </w:rPr>
              <w:t>项目</w:t>
            </w:r>
            <w:r>
              <w:rPr>
                <w:rFonts w:hint="eastAsia" w:ascii="宋体" w:hAnsi="宋体" w:eastAsia="宋体" w:cs="宋体"/>
                <w:sz w:val="24"/>
              </w:rPr>
              <w:t>的</w:t>
            </w:r>
            <w:r>
              <w:rPr>
                <w:rFonts w:hint="eastAsia" w:ascii="宋体" w:hAnsi="宋体" w:cs="宋体"/>
                <w:color w:val="auto"/>
                <w:sz w:val="24"/>
                <w:lang w:val="en-US" w:eastAsia="zh-CN"/>
              </w:rPr>
              <w:t>磋商</w:t>
            </w:r>
            <w:r>
              <w:rPr>
                <w:rFonts w:hint="eastAsia" w:ascii="宋体" w:hAnsi="宋体" w:eastAsia="宋体" w:cs="宋体"/>
                <w:sz w:val="24"/>
              </w:rPr>
              <w:t>、联系、洽谈、签约、执行等具体事务，签署全部有关的文件、文书、协议及合同。</w:t>
            </w:r>
          </w:p>
        </w:tc>
      </w:tr>
      <w:tr w14:paraId="00B6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17" w:type="dxa"/>
            <w:vMerge w:val="continue"/>
            <w:noWrap w:val="0"/>
            <w:vAlign w:val="center"/>
          </w:tcPr>
          <w:p w14:paraId="7D1DABBA">
            <w:pPr>
              <w:tabs>
                <w:tab w:val="left" w:pos="1260"/>
              </w:tabs>
              <w:spacing w:line="440" w:lineRule="exact"/>
              <w:jc w:val="center"/>
              <w:rPr>
                <w:rFonts w:hint="eastAsia" w:ascii="宋体" w:hAnsi="宋体" w:eastAsia="宋体" w:cs="宋体"/>
                <w:sz w:val="24"/>
              </w:rPr>
            </w:pPr>
          </w:p>
        </w:tc>
        <w:tc>
          <w:tcPr>
            <w:tcW w:w="2140" w:type="dxa"/>
            <w:noWrap w:val="0"/>
            <w:vAlign w:val="center"/>
          </w:tcPr>
          <w:p w14:paraId="66BC2F5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法律责任</w:t>
            </w:r>
          </w:p>
        </w:tc>
        <w:tc>
          <w:tcPr>
            <w:tcW w:w="6483" w:type="dxa"/>
            <w:gridSpan w:val="5"/>
            <w:noWrap w:val="0"/>
            <w:vAlign w:val="center"/>
          </w:tcPr>
          <w:p w14:paraId="568F3A3D">
            <w:pPr>
              <w:tabs>
                <w:tab w:val="left" w:pos="1260"/>
              </w:tabs>
              <w:spacing w:line="360" w:lineRule="exact"/>
              <w:ind w:firstLine="220" w:firstLineChars="100"/>
              <w:rPr>
                <w:rFonts w:hint="eastAsia" w:ascii="宋体" w:hAnsi="宋体" w:eastAsia="宋体" w:cs="宋体"/>
                <w:spacing w:val="-10"/>
                <w:sz w:val="24"/>
              </w:rPr>
            </w:pPr>
            <w:r>
              <w:rPr>
                <w:rFonts w:hint="eastAsia" w:ascii="宋体" w:hAnsi="宋体" w:eastAsia="宋体" w:cs="宋体"/>
                <w:spacing w:val="-10"/>
                <w:sz w:val="24"/>
              </w:rPr>
              <w:t>本公司对被授权人在本项目中的签名承担全部法律责任。</w:t>
            </w:r>
          </w:p>
        </w:tc>
      </w:tr>
      <w:tr w14:paraId="0CED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0CCAAE8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41B20B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授权期限</w:t>
            </w:r>
          </w:p>
        </w:tc>
        <w:tc>
          <w:tcPr>
            <w:tcW w:w="6483" w:type="dxa"/>
            <w:gridSpan w:val="5"/>
            <w:noWrap w:val="0"/>
            <w:vAlign w:val="center"/>
          </w:tcPr>
          <w:p w14:paraId="252F19A2">
            <w:pPr>
              <w:tabs>
                <w:tab w:val="left" w:pos="1260"/>
              </w:tabs>
              <w:spacing w:line="36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本授权书有效期</w:t>
            </w:r>
            <w:r>
              <w:rPr>
                <w:rFonts w:hint="eastAsia" w:ascii="宋体" w:hAnsi="宋体" w:cs="宋体"/>
                <w:spacing w:val="-10"/>
                <w:sz w:val="24"/>
                <w:lang w:eastAsia="zh-CN"/>
              </w:rPr>
              <w:t>自本委托书签署之日起至投标有效期期满</w:t>
            </w:r>
          </w:p>
        </w:tc>
      </w:tr>
      <w:tr w14:paraId="34D1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613" w:type="dxa"/>
            <w:gridSpan w:val="4"/>
            <w:noWrap w:val="0"/>
            <w:vAlign w:val="center"/>
          </w:tcPr>
          <w:p w14:paraId="277F330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被授权人身份证复印件</w:t>
            </w:r>
          </w:p>
        </w:tc>
        <w:tc>
          <w:tcPr>
            <w:tcW w:w="4827" w:type="dxa"/>
            <w:gridSpan w:val="3"/>
            <w:noWrap w:val="0"/>
            <w:vAlign w:val="center"/>
          </w:tcPr>
          <w:p w14:paraId="24099D5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法定代表人签署栏</w:t>
            </w:r>
          </w:p>
        </w:tc>
      </w:tr>
      <w:tr w14:paraId="601C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4613" w:type="dxa"/>
            <w:gridSpan w:val="4"/>
            <w:vMerge w:val="restart"/>
            <w:noWrap w:val="0"/>
            <w:vAlign w:val="center"/>
          </w:tcPr>
          <w:p w14:paraId="7AE2FA4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扫描件</w:t>
            </w:r>
            <w:r>
              <w:rPr>
                <w:rFonts w:hint="eastAsia" w:ascii="宋体" w:hAnsi="宋体" w:eastAsia="宋体" w:cs="宋体"/>
                <w:sz w:val="24"/>
              </w:rPr>
              <w:t>）</w:t>
            </w:r>
          </w:p>
        </w:tc>
        <w:tc>
          <w:tcPr>
            <w:tcW w:w="4827" w:type="dxa"/>
            <w:gridSpan w:val="3"/>
            <w:noWrap w:val="0"/>
            <w:vAlign w:val="center"/>
          </w:tcPr>
          <w:p w14:paraId="458B46E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tc>
      </w:tr>
      <w:tr w14:paraId="1DC5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4613" w:type="dxa"/>
            <w:gridSpan w:val="4"/>
            <w:vMerge w:val="continue"/>
            <w:noWrap w:val="0"/>
            <w:vAlign w:val="center"/>
          </w:tcPr>
          <w:p w14:paraId="1F11C7B3">
            <w:pPr>
              <w:tabs>
                <w:tab w:val="left" w:pos="1260"/>
              </w:tabs>
              <w:spacing w:line="440" w:lineRule="exact"/>
              <w:rPr>
                <w:rFonts w:hint="eastAsia" w:ascii="宋体" w:hAnsi="宋体" w:eastAsia="宋体" w:cs="宋体"/>
                <w:sz w:val="24"/>
              </w:rPr>
            </w:pPr>
          </w:p>
        </w:tc>
        <w:tc>
          <w:tcPr>
            <w:tcW w:w="4827" w:type="dxa"/>
            <w:gridSpan w:val="3"/>
            <w:noWrap w:val="0"/>
            <w:vAlign w:val="center"/>
          </w:tcPr>
          <w:p w14:paraId="3F3E3F86">
            <w:pPr>
              <w:tabs>
                <w:tab w:val="left" w:pos="1260"/>
              </w:tabs>
              <w:spacing w:line="440" w:lineRule="exact"/>
              <w:jc w:val="center"/>
              <w:rPr>
                <w:rFonts w:hint="eastAsia" w:ascii="宋体" w:hAnsi="宋体" w:eastAsia="宋体" w:cs="宋体"/>
                <w:sz w:val="24"/>
              </w:rPr>
            </w:pPr>
          </w:p>
          <w:p w14:paraId="71FC5132">
            <w:pPr>
              <w:tabs>
                <w:tab w:val="left" w:pos="1260"/>
              </w:tabs>
              <w:spacing w:line="440" w:lineRule="exact"/>
              <w:jc w:val="center"/>
              <w:rPr>
                <w:rFonts w:hint="eastAsia" w:ascii="宋体" w:hAnsi="宋体" w:eastAsia="宋体" w:cs="宋体"/>
                <w:sz w:val="24"/>
              </w:rPr>
            </w:pPr>
          </w:p>
          <w:p w14:paraId="3D2FC9E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p w14:paraId="677ED471">
            <w:pPr>
              <w:tabs>
                <w:tab w:val="left" w:pos="1260"/>
              </w:tabs>
              <w:spacing w:line="220" w:lineRule="exact"/>
              <w:jc w:val="center"/>
              <w:rPr>
                <w:rFonts w:hint="eastAsia" w:ascii="宋体" w:hAnsi="宋体" w:eastAsia="宋体" w:cs="宋体"/>
                <w:sz w:val="24"/>
              </w:rPr>
            </w:pPr>
          </w:p>
          <w:p w14:paraId="5A1C26FC">
            <w:pPr>
              <w:tabs>
                <w:tab w:val="left" w:pos="1260"/>
              </w:tabs>
              <w:spacing w:line="440" w:lineRule="exact"/>
              <w:jc w:val="right"/>
              <w:rPr>
                <w:rFonts w:hint="eastAsia" w:ascii="宋体" w:hAnsi="宋体" w:eastAsia="宋体" w:cs="宋体"/>
                <w:sz w:val="24"/>
              </w:rPr>
            </w:pPr>
            <w:r>
              <w:rPr>
                <w:rFonts w:hint="eastAsia" w:ascii="宋体" w:hAnsi="宋体" w:eastAsia="宋体" w:cs="宋体"/>
                <w:sz w:val="24"/>
              </w:rPr>
              <w:t>年   月   日</w:t>
            </w:r>
          </w:p>
        </w:tc>
      </w:tr>
    </w:tbl>
    <w:p w14:paraId="78408719">
      <w:pPr>
        <w:spacing w:line="360" w:lineRule="auto"/>
        <w:ind w:firstLine="420" w:firstLineChars="200"/>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7146F36C">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4" w:name="_Toc3574"/>
      <w:bookmarkStart w:id="295" w:name="_Toc500323115"/>
      <w:bookmarkStart w:id="296" w:name="_Toc18320"/>
      <w:bookmarkStart w:id="297" w:name="_Toc526842730"/>
      <w:bookmarkStart w:id="298" w:name="_Toc421778390"/>
      <w:bookmarkStart w:id="299" w:name="_Toc425240485"/>
      <w:r>
        <w:rPr>
          <w:rFonts w:hint="eastAsia" w:ascii="宋体" w:hAnsi="宋体" w:cs="宋体"/>
          <w:b/>
          <w:color w:val="000000" w:themeColor="text1"/>
          <w:sz w:val="44"/>
          <w:szCs w:val="44"/>
          <w:lang w:eastAsia="zh-CN"/>
          <w14:textFill>
            <w14:solidFill>
              <w14:schemeClr w14:val="tx1"/>
            </w14:solidFill>
          </w14:textFill>
        </w:rPr>
        <w:t>五</w:t>
      </w:r>
      <w:r>
        <w:rPr>
          <w:rFonts w:hint="eastAsia" w:ascii="宋体" w:hAnsi="宋体" w:eastAsia="宋体" w:cs="宋体"/>
          <w:b/>
          <w:color w:val="000000" w:themeColor="text1"/>
          <w:sz w:val="44"/>
          <w:szCs w:val="44"/>
          <w14:textFill>
            <w14:solidFill>
              <w14:schemeClr w14:val="tx1"/>
            </w14:solidFill>
          </w14:textFill>
        </w:rPr>
        <w:t>、技术</w:t>
      </w:r>
      <w:bookmarkEnd w:id="294"/>
      <w:bookmarkEnd w:id="295"/>
      <w:r>
        <w:rPr>
          <w:rFonts w:hint="eastAsia" w:ascii="宋体" w:hAnsi="宋体" w:eastAsia="宋体" w:cs="宋体"/>
          <w:b/>
          <w:color w:val="000000" w:themeColor="text1"/>
          <w:sz w:val="44"/>
          <w:szCs w:val="44"/>
          <w14:textFill>
            <w14:solidFill>
              <w14:schemeClr w14:val="tx1"/>
            </w14:solidFill>
          </w14:textFill>
        </w:rPr>
        <w:t>方案</w:t>
      </w:r>
      <w:bookmarkEnd w:id="296"/>
      <w:bookmarkEnd w:id="297"/>
    </w:p>
    <w:p w14:paraId="04FAEEE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641A58CD">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实施方案</w:t>
      </w:r>
      <w:r>
        <w:rPr>
          <w:rFonts w:hint="eastAsia" w:ascii="宋体" w:hAnsi="宋体" w:eastAsia="宋体" w:cs="宋体"/>
          <w:color w:val="000000" w:themeColor="text1"/>
          <w:sz w:val="28"/>
          <w:szCs w:val="28"/>
          <w14:textFill>
            <w14:solidFill>
              <w14:schemeClr w14:val="tx1"/>
            </w14:solidFill>
          </w14:textFill>
        </w:rPr>
        <w:t>；</w:t>
      </w:r>
    </w:p>
    <w:p w14:paraId="6C40DEC5">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资源配置计划</w:t>
      </w:r>
      <w:r>
        <w:rPr>
          <w:rFonts w:hint="eastAsia" w:ascii="宋体" w:hAnsi="宋体" w:eastAsia="宋体" w:cs="宋体"/>
          <w:color w:val="000000" w:themeColor="text1"/>
          <w:sz w:val="28"/>
          <w:szCs w:val="28"/>
          <w14:textFill>
            <w14:solidFill>
              <w14:schemeClr w14:val="tx1"/>
            </w14:solidFill>
          </w14:textFill>
        </w:rPr>
        <w:t>；</w:t>
      </w:r>
    </w:p>
    <w:p w14:paraId="183ED32E">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进度计划及质量保证措施</w:t>
      </w:r>
      <w:r>
        <w:rPr>
          <w:rFonts w:hint="eastAsia" w:ascii="宋体" w:hAnsi="宋体" w:eastAsia="宋体" w:cs="宋体"/>
          <w:color w:val="000000" w:themeColor="text1"/>
          <w:sz w:val="28"/>
          <w:szCs w:val="28"/>
          <w14:textFill>
            <w14:solidFill>
              <w14:schemeClr w14:val="tx1"/>
            </w14:solidFill>
          </w14:textFill>
        </w:rPr>
        <w:t>；</w:t>
      </w:r>
    </w:p>
    <w:p w14:paraId="13D89AF0">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文明施工措施</w:t>
      </w:r>
      <w:r>
        <w:rPr>
          <w:rFonts w:hint="eastAsia" w:ascii="宋体" w:hAnsi="宋体" w:eastAsia="宋体" w:cs="宋体"/>
          <w:color w:val="000000" w:themeColor="text1"/>
          <w:sz w:val="28"/>
          <w:szCs w:val="28"/>
          <w14:textFill>
            <w14:solidFill>
              <w14:schemeClr w14:val="tx1"/>
            </w14:solidFill>
          </w14:textFill>
        </w:rPr>
        <w:t>；</w:t>
      </w:r>
    </w:p>
    <w:p w14:paraId="00E828F2">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安全技术措施</w:t>
      </w:r>
      <w:r>
        <w:rPr>
          <w:rFonts w:hint="eastAsia" w:ascii="宋体" w:hAnsi="宋体" w:eastAsia="宋体" w:cs="宋体"/>
          <w:color w:val="000000" w:themeColor="text1"/>
          <w:sz w:val="28"/>
          <w:szCs w:val="28"/>
          <w14:textFill>
            <w14:solidFill>
              <w14:schemeClr w14:val="tx1"/>
            </w14:solidFill>
          </w14:textFill>
        </w:rPr>
        <w:t>；</w:t>
      </w:r>
    </w:p>
    <w:p w14:paraId="14F59CC8">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应急保障措施</w:t>
      </w:r>
      <w:r>
        <w:rPr>
          <w:rFonts w:hint="eastAsia" w:ascii="宋体" w:hAnsi="宋体" w:eastAsia="宋体" w:cs="宋体"/>
          <w:color w:val="000000" w:themeColor="text1"/>
          <w:sz w:val="28"/>
          <w:szCs w:val="28"/>
          <w14:textFill>
            <w14:solidFill>
              <w14:schemeClr w14:val="tx1"/>
            </w14:solidFill>
          </w14:textFill>
        </w:rPr>
        <w:t>；</w:t>
      </w:r>
    </w:p>
    <w:p w14:paraId="7EE04CCB">
      <w:pPr>
        <w:pStyle w:val="85"/>
        <w:numPr>
          <w:ilvl w:val="0"/>
          <w:numId w:val="0"/>
        </w:numPr>
        <w:spacing w:after="120" w:line="360" w:lineRule="auto"/>
        <w:ind w:left="480" w:left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bCs/>
          <w:color w:val="000000" w:themeColor="text1"/>
          <w:sz w:val="28"/>
          <w:szCs w:val="28"/>
          <w:lang w:eastAsia="zh-CN"/>
          <w14:textFill>
            <w14:solidFill>
              <w14:schemeClr w14:val="tx1"/>
            </w14:solidFill>
          </w14:textFill>
        </w:rPr>
        <w:t>。</w:t>
      </w:r>
    </w:p>
    <w:p w14:paraId="6880A4E2">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469C6325">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76C455C0">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8F26D91">
      <w:pPr>
        <w:overflowPunct w:val="0"/>
        <w:spacing w:line="360" w:lineRule="auto"/>
        <w:rPr>
          <w:rFonts w:hint="eastAsia" w:ascii="宋体" w:hAnsi="宋体"/>
          <w:b/>
          <w:color w:val="000000"/>
          <w:sz w:val="24"/>
        </w:rPr>
      </w:pPr>
    </w:p>
    <w:p w14:paraId="0CB2E006">
      <w:pPr>
        <w:overflowPunct w:val="0"/>
        <w:spacing w:line="360" w:lineRule="auto"/>
        <w:rPr>
          <w:rFonts w:hint="eastAsia" w:ascii="宋体" w:hAnsi="宋体"/>
          <w:b/>
          <w:color w:val="000000"/>
          <w:sz w:val="24"/>
        </w:rPr>
      </w:pPr>
    </w:p>
    <w:p w14:paraId="28114718">
      <w:pPr>
        <w:overflowPunct w:val="0"/>
        <w:spacing w:line="360" w:lineRule="auto"/>
        <w:rPr>
          <w:rFonts w:hint="eastAsia" w:ascii="宋体" w:hAnsi="宋体"/>
          <w:b/>
          <w:color w:val="000000"/>
          <w:sz w:val="24"/>
        </w:rPr>
      </w:pPr>
    </w:p>
    <w:p w14:paraId="1DCC76E7">
      <w:pPr>
        <w:overflowPunct w:val="0"/>
        <w:spacing w:line="360" w:lineRule="auto"/>
        <w:rPr>
          <w:rFonts w:hint="eastAsia" w:ascii="宋体" w:hAnsi="宋体"/>
          <w:b/>
          <w:color w:val="000000"/>
          <w:sz w:val="24"/>
        </w:rPr>
      </w:pPr>
    </w:p>
    <w:p w14:paraId="1B40C288">
      <w:pPr>
        <w:overflowPunct w:val="0"/>
        <w:spacing w:line="360" w:lineRule="auto"/>
        <w:rPr>
          <w:rFonts w:hint="eastAsia" w:ascii="宋体" w:hAnsi="宋体"/>
          <w:b/>
          <w:color w:val="000000"/>
          <w:sz w:val="24"/>
        </w:rPr>
      </w:pPr>
    </w:p>
    <w:p w14:paraId="532D39E1">
      <w:pPr>
        <w:overflowPunct w:val="0"/>
        <w:spacing w:line="360" w:lineRule="auto"/>
        <w:rPr>
          <w:rFonts w:hint="eastAsia" w:ascii="宋体" w:hAnsi="宋体"/>
          <w:b/>
          <w:color w:val="000000"/>
          <w:sz w:val="24"/>
        </w:rPr>
      </w:pPr>
    </w:p>
    <w:p w14:paraId="4EC82047">
      <w:pPr>
        <w:overflowPunct w:val="0"/>
        <w:spacing w:line="360" w:lineRule="auto"/>
        <w:rPr>
          <w:rFonts w:hint="eastAsia" w:ascii="宋体" w:hAnsi="宋体"/>
          <w:b/>
          <w:color w:val="000000"/>
          <w:sz w:val="24"/>
        </w:rPr>
      </w:pPr>
    </w:p>
    <w:p w14:paraId="33240E11">
      <w:pPr>
        <w:overflowPunct w:val="0"/>
        <w:spacing w:line="360" w:lineRule="auto"/>
        <w:rPr>
          <w:rFonts w:hint="eastAsia" w:ascii="宋体" w:hAnsi="宋体"/>
          <w:b/>
          <w:color w:val="000000"/>
          <w:sz w:val="24"/>
        </w:rPr>
      </w:pPr>
    </w:p>
    <w:p w14:paraId="34F32B20">
      <w:pPr>
        <w:overflowPunct w:val="0"/>
        <w:spacing w:line="360" w:lineRule="auto"/>
        <w:rPr>
          <w:rFonts w:hint="eastAsia" w:ascii="宋体" w:hAnsi="宋体"/>
          <w:b/>
          <w:color w:val="000000"/>
          <w:sz w:val="24"/>
        </w:rPr>
      </w:pPr>
    </w:p>
    <w:p w14:paraId="11936697">
      <w:pPr>
        <w:overflowPunct w:val="0"/>
        <w:spacing w:line="360" w:lineRule="auto"/>
        <w:rPr>
          <w:rFonts w:hint="eastAsia" w:ascii="宋体" w:hAnsi="宋体"/>
          <w:b/>
          <w:color w:val="000000"/>
          <w:sz w:val="24"/>
        </w:rPr>
      </w:pPr>
    </w:p>
    <w:p w14:paraId="66B55B2A">
      <w:pPr>
        <w:overflowPunct w:val="0"/>
        <w:spacing w:line="360" w:lineRule="auto"/>
        <w:rPr>
          <w:rFonts w:hint="eastAsia" w:ascii="宋体" w:hAnsi="宋体"/>
          <w:b/>
          <w:color w:val="000000"/>
          <w:sz w:val="24"/>
        </w:rPr>
      </w:pPr>
    </w:p>
    <w:p w14:paraId="229427F5">
      <w:pPr>
        <w:overflowPunct w:val="0"/>
        <w:spacing w:line="360" w:lineRule="auto"/>
        <w:rPr>
          <w:rFonts w:hint="eastAsia" w:ascii="宋体" w:hAnsi="宋体"/>
          <w:b/>
          <w:color w:val="000000"/>
          <w:sz w:val="24"/>
        </w:rPr>
      </w:pPr>
    </w:p>
    <w:p w14:paraId="12EE0FBF">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00" w:name="_Toc500323116"/>
      <w:bookmarkStart w:id="301" w:name="_Toc6747"/>
      <w:bookmarkStart w:id="302" w:name="_Toc14452"/>
      <w:bookmarkStart w:id="303" w:name="_Toc6183"/>
      <w:bookmarkStart w:id="304" w:name="_Toc526842731"/>
      <w:r>
        <w:rPr>
          <w:rFonts w:hint="eastAsia" w:ascii="宋体" w:hAnsi="宋体" w:cs="宋体"/>
          <w:b/>
          <w:color w:val="000000" w:themeColor="text1"/>
          <w:sz w:val="44"/>
          <w:szCs w:val="44"/>
          <w:lang w:eastAsia="zh-CN"/>
          <w14:textFill>
            <w14:solidFill>
              <w14:schemeClr w14:val="tx1"/>
            </w14:solidFill>
          </w14:textFill>
        </w:rPr>
        <w:t>六</w:t>
      </w:r>
      <w:r>
        <w:rPr>
          <w:rFonts w:hint="eastAsia" w:ascii="宋体" w:hAnsi="宋体" w:eastAsia="宋体" w:cs="宋体"/>
          <w:b/>
          <w:color w:val="000000" w:themeColor="text1"/>
          <w:sz w:val="44"/>
          <w:szCs w:val="44"/>
          <w14:textFill>
            <w14:solidFill>
              <w14:schemeClr w14:val="tx1"/>
            </w14:solidFill>
          </w14:textFill>
        </w:rPr>
        <w:t>、商务</w:t>
      </w:r>
      <w:bookmarkEnd w:id="300"/>
      <w:bookmarkEnd w:id="301"/>
      <w:bookmarkEnd w:id="302"/>
      <w:r>
        <w:rPr>
          <w:rFonts w:hint="eastAsia" w:ascii="宋体" w:hAnsi="宋体" w:eastAsia="宋体" w:cs="宋体"/>
          <w:b/>
          <w:color w:val="000000" w:themeColor="text1"/>
          <w:sz w:val="44"/>
          <w:szCs w:val="44"/>
          <w14:textFill>
            <w14:solidFill>
              <w14:schemeClr w14:val="tx1"/>
            </w14:solidFill>
          </w14:textFill>
        </w:rPr>
        <w:t>方案</w:t>
      </w:r>
      <w:bookmarkEnd w:id="303"/>
      <w:bookmarkEnd w:id="304"/>
    </w:p>
    <w:p w14:paraId="2B9B96A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444761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6.1业绩；</w:t>
      </w:r>
    </w:p>
    <w:p w14:paraId="384DB82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6.2</w:t>
      </w:r>
      <w:r>
        <w:rPr>
          <w:rFonts w:hint="eastAsia" w:ascii="宋体" w:hAnsi="宋体" w:cs="宋体"/>
          <w:b w:val="0"/>
          <w:bCs/>
          <w:color w:val="auto"/>
          <w:sz w:val="28"/>
          <w:szCs w:val="28"/>
          <w:highlight w:val="none"/>
          <w:lang w:val="en-US" w:eastAsia="zh-CN" w:bidi="zh-CN"/>
        </w:rPr>
        <w:t>项目团队</w:t>
      </w:r>
      <w:r>
        <w:rPr>
          <w:rFonts w:hint="eastAsia" w:ascii="宋体" w:hAnsi="宋体" w:cs="宋体"/>
          <w:color w:val="000000" w:themeColor="text1"/>
          <w:sz w:val="28"/>
          <w:szCs w:val="28"/>
          <w:lang w:val="en-US" w:eastAsia="zh-CN"/>
          <w14:textFill>
            <w14:solidFill>
              <w14:schemeClr w14:val="tx1"/>
            </w14:solidFill>
          </w14:textFill>
        </w:rPr>
        <w:t>；</w:t>
      </w:r>
    </w:p>
    <w:p w14:paraId="07449DC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6.3</w:t>
      </w:r>
      <w:r>
        <w:rPr>
          <w:rFonts w:hint="eastAsia" w:ascii="宋体" w:hAnsi="宋体" w:eastAsia="宋体" w:cs="宋体"/>
          <w:b w:val="0"/>
          <w:bCs/>
          <w:color w:val="auto"/>
          <w:sz w:val="28"/>
          <w:szCs w:val="28"/>
          <w:highlight w:val="none"/>
          <w:lang w:val="en-US" w:eastAsia="zh-CN" w:bidi="zh-CN"/>
        </w:rPr>
        <w:t>售后服务</w:t>
      </w:r>
      <w:r>
        <w:rPr>
          <w:rFonts w:hint="eastAsia" w:ascii="宋体" w:hAnsi="宋体" w:cs="宋体"/>
          <w:color w:val="000000" w:themeColor="text1"/>
          <w:sz w:val="28"/>
          <w:szCs w:val="28"/>
          <w:lang w:val="en-US" w:eastAsia="zh-CN"/>
          <w14:textFill>
            <w14:solidFill>
              <w14:schemeClr w14:val="tx1"/>
            </w14:solidFill>
          </w14:textFill>
        </w:rPr>
        <w:t>；</w:t>
      </w:r>
    </w:p>
    <w:p w14:paraId="6189E4E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6.4有必要说明的商务事宜。</w:t>
      </w:r>
    </w:p>
    <w:p w14:paraId="5428BD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磋商文件评标办法相应要求，无固定格式，供应商自拟。</w:t>
      </w:r>
    </w:p>
    <w:p w14:paraId="468A073D">
      <w:pPr>
        <w:keepNext w:val="0"/>
        <w:keepLines w:val="0"/>
        <w:pageBreakBefore w:val="0"/>
        <w:widowControl w:val="0"/>
        <w:kinsoku/>
        <w:wordWrap/>
        <w:overflowPunct/>
        <w:topLinePunct w:val="0"/>
        <w:autoSpaceDE/>
        <w:autoSpaceDN/>
        <w:bidi w:val="0"/>
        <w:adjustRightInd/>
        <w:snapToGrid/>
        <w:spacing w:line="600" w:lineRule="exact"/>
        <w:ind w:firstLine="551" w:firstLineChars="196"/>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cs="宋体"/>
          <w:b/>
          <w:color w:val="000000" w:themeColor="text1"/>
          <w:sz w:val="28"/>
          <w:szCs w:val="28"/>
          <w:lang w:eastAsia="zh-CN"/>
          <w14:textFill>
            <w14:solidFill>
              <w14:schemeClr w14:val="tx1"/>
            </w14:solidFill>
          </w14:textFill>
        </w:rPr>
        <w:t>。</w:t>
      </w:r>
    </w:p>
    <w:p w14:paraId="6F7C862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bookmarkEnd w:id="298"/>
    <w:bookmarkEnd w:id="299"/>
    <w:p w14:paraId="21AD67B1">
      <w:pPr>
        <w:overflowPunct w:val="0"/>
        <w:spacing w:line="360" w:lineRule="auto"/>
        <w:rPr>
          <w:rFonts w:hint="eastAsia" w:ascii="宋体" w:hAnsi="宋体"/>
          <w:b/>
          <w:color w:val="000000"/>
          <w:sz w:val="24"/>
        </w:rPr>
      </w:pPr>
      <w:bookmarkStart w:id="305" w:name="_Toc526842732"/>
      <w:bookmarkStart w:id="306" w:name="_Toc500323117"/>
      <w:bookmarkStart w:id="307" w:name="_Toc24350"/>
      <w:bookmarkStart w:id="308" w:name="_Toc19179"/>
    </w:p>
    <w:p w14:paraId="2071CAA7">
      <w:pPr>
        <w:overflowPunct w:val="0"/>
        <w:spacing w:line="360" w:lineRule="auto"/>
        <w:rPr>
          <w:rFonts w:hint="eastAsia" w:ascii="宋体" w:hAnsi="宋体"/>
          <w:b/>
          <w:color w:val="000000"/>
          <w:sz w:val="24"/>
        </w:rPr>
      </w:pPr>
    </w:p>
    <w:p w14:paraId="35A19391">
      <w:pPr>
        <w:overflowPunct w:val="0"/>
        <w:spacing w:line="360" w:lineRule="auto"/>
        <w:rPr>
          <w:rFonts w:hint="eastAsia" w:ascii="宋体" w:hAnsi="宋体"/>
          <w:b/>
          <w:color w:val="000000"/>
          <w:sz w:val="24"/>
        </w:rPr>
      </w:pPr>
    </w:p>
    <w:p w14:paraId="765C02A5">
      <w:pPr>
        <w:overflowPunct w:val="0"/>
        <w:spacing w:line="360" w:lineRule="auto"/>
        <w:rPr>
          <w:rFonts w:hint="eastAsia" w:ascii="宋体" w:hAnsi="宋体"/>
          <w:b/>
          <w:color w:val="000000"/>
          <w:sz w:val="24"/>
        </w:rPr>
      </w:pPr>
    </w:p>
    <w:p w14:paraId="74BADA0B">
      <w:pPr>
        <w:overflowPunct w:val="0"/>
        <w:spacing w:line="360" w:lineRule="auto"/>
        <w:rPr>
          <w:rFonts w:hint="eastAsia" w:ascii="宋体" w:hAnsi="宋体"/>
          <w:b/>
          <w:color w:val="000000"/>
          <w:sz w:val="24"/>
        </w:rPr>
      </w:pPr>
    </w:p>
    <w:p w14:paraId="36EE6691">
      <w:pPr>
        <w:overflowPunct w:val="0"/>
        <w:spacing w:line="360" w:lineRule="auto"/>
        <w:rPr>
          <w:rFonts w:hint="eastAsia" w:ascii="宋体" w:hAnsi="宋体"/>
          <w:b/>
          <w:color w:val="000000"/>
          <w:sz w:val="24"/>
        </w:rPr>
      </w:pPr>
    </w:p>
    <w:p w14:paraId="06B3F176">
      <w:pPr>
        <w:overflowPunct w:val="0"/>
        <w:spacing w:line="360" w:lineRule="auto"/>
        <w:rPr>
          <w:rFonts w:hint="eastAsia" w:ascii="宋体" w:hAnsi="宋体"/>
          <w:b/>
          <w:color w:val="000000"/>
          <w:sz w:val="24"/>
        </w:rPr>
      </w:pPr>
    </w:p>
    <w:p w14:paraId="43DCDF6E">
      <w:pPr>
        <w:overflowPunct w:val="0"/>
        <w:spacing w:line="360" w:lineRule="auto"/>
        <w:rPr>
          <w:rFonts w:hint="eastAsia" w:ascii="宋体" w:hAnsi="宋体"/>
          <w:b/>
          <w:color w:val="000000"/>
          <w:sz w:val="24"/>
        </w:rPr>
      </w:pPr>
    </w:p>
    <w:p w14:paraId="72BC9761">
      <w:pPr>
        <w:overflowPunct w:val="0"/>
        <w:spacing w:line="360" w:lineRule="auto"/>
        <w:rPr>
          <w:rFonts w:hint="eastAsia" w:ascii="宋体" w:hAnsi="宋体"/>
          <w:b/>
          <w:color w:val="000000"/>
          <w:sz w:val="24"/>
        </w:rPr>
      </w:pPr>
    </w:p>
    <w:p w14:paraId="6C11DBDC">
      <w:pPr>
        <w:overflowPunct w:val="0"/>
        <w:spacing w:line="360" w:lineRule="auto"/>
        <w:rPr>
          <w:rFonts w:hint="eastAsia" w:ascii="宋体" w:hAnsi="宋体"/>
          <w:b/>
          <w:color w:val="000000"/>
          <w:sz w:val="24"/>
        </w:rPr>
      </w:pPr>
    </w:p>
    <w:p w14:paraId="2D732F30">
      <w:pPr>
        <w:overflowPunct w:val="0"/>
        <w:spacing w:line="360" w:lineRule="auto"/>
        <w:rPr>
          <w:rFonts w:hint="eastAsia" w:ascii="宋体" w:hAnsi="宋体"/>
          <w:b/>
          <w:color w:val="000000"/>
          <w:sz w:val="24"/>
        </w:rPr>
      </w:pPr>
    </w:p>
    <w:p w14:paraId="53F9F5BF">
      <w:pPr>
        <w:overflowPunct w:val="0"/>
        <w:spacing w:line="360" w:lineRule="auto"/>
        <w:rPr>
          <w:rFonts w:hint="eastAsia" w:ascii="宋体" w:hAnsi="宋体"/>
          <w:b/>
          <w:color w:val="000000"/>
          <w:sz w:val="24"/>
        </w:rPr>
      </w:pPr>
    </w:p>
    <w:p w14:paraId="34EC7EFF">
      <w:pPr>
        <w:overflowPunct w:val="0"/>
        <w:spacing w:line="360" w:lineRule="auto"/>
        <w:rPr>
          <w:rFonts w:hint="eastAsia" w:ascii="宋体" w:hAnsi="宋体"/>
          <w:b/>
          <w:color w:val="000000"/>
          <w:sz w:val="24"/>
        </w:rPr>
      </w:pPr>
    </w:p>
    <w:p w14:paraId="64AC7E0F">
      <w:pPr>
        <w:overflowPunct w:val="0"/>
        <w:spacing w:line="360" w:lineRule="auto"/>
        <w:rPr>
          <w:rFonts w:hint="eastAsia" w:ascii="宋体" w:hAnsi="宋体"/>
          <w:b/>
          <w:color w:val="000000"/>
          <w:sz w:val="24"/>
        </w:rPr>
      </w:pPr>
    </w:p>
    <w:p w14:paraId="5A8EDD94">
      <w:pPr>
        <w:overflowPunct w:val="0"/>
        <w:spacing w:line="360" w:lineRule="auto"/>
        <w:rPr>
          <w:rFonts w:hint="eastAsia" w:ascii="宋体" w:hAnsi="宋体"/>
          <w:b/>
          <w:color w:val="000000"/>
          <w:sz w:val="24"/>
        </w:rPr>
      </w:pPr>
    </w:p>
    <w:p w14:paraId="5D3C29DD">
      <w:pPr>
        <w:overflowPunct w:val="0"/>
        <w:spacing w:line="360" w:lineRule="auto"/>
        <w:rPr>
          <w:rFonts w:hint="eastAsia" w:ascii="宋体" w:hAnsi="宋体"/>
          <w:b/>
          <w:color w:val="000000"/>
          <w:sz w:val="24"/>
        </w:rPr>
      </w:pPr>
    </w:p>
    <w:p w14:paraId="6D0ED478">
      <w:pPr>
        <w:overflowPunct w:val="0"/>
        <w:spacing w:line="360" w:lineRule="auto"/>
        <w:rPr>
          <w:rFonts w:hint="eastAsia" w:ascii="宋体" w:hAnsi="宋体"/>
          <w:b/>
          <w:color w:val="000000"/>
          <w:sz w:val="24"/>
        </w:rPr>
      </w:pPr>
    </w:p>
    <w:p w14:paraId="3CA62F12">
      <w:pPr>
        <w:overflowPunct w:val="0"/>
        <w:spacing w:line="360" w:lineRule="auto"/>
        <w:rPr>
          <w:rFonts w:ascii="宋体"/>
          <w:b/>
          <w:color w:val="000000"/>
          <w:sz w:val="24"/>
        </w:rPr>
      </w:pPr>
      <w:r>
        <w:rPr>
          <w:rFonts w:hint="eastAsia" w:ascii="宋体" w:hAnsi="宋体"/>
          <w:b/>
          <w:color w:val="000000"/>
          <w:sz w:val="24"/>
        </w:rPr>
        <w:t>附</w:t>
      </w:r>
      <w:r>
        <w:rPr>
          <w:rFonts w:ascii="宋体" w:hAnsi="宋体"/>
          <w:b/>
          <w:color w:val="000000"/>
          <w:sz w:val="24"/>
        </w:rPr>
        <w:t>1</w:t>
      </w:r>
      <w:r>
        <w:rPr>
          <w:rFonts w:hint="eastAsia" w:ascii="宋体" w:hAnsi="宋体"/>
          <w:b/>
          <w:color w:val="000000"/>
          <w:sz w:val="24"/>
        </w:rPr>
        <w:t>：项目经理简历表</w:t>
      </w:r>
    </w:p>
    <w:p w14:paraId="290CB728">
      <w:pPr>
        <w:overflowPunct w:val="0"/>
        <w:spacing w:line="360" w:lineRule="auto"/>
        <w:ind w:firstLine="480" w:firstLineChars="200"/>
        <w:rPr>
          <w:rFonts w:ascii="宋体"/>
          <w:color w:val="000000"/>
          <w:sz w:val="24"/>
        </w:rPr>
      </w:pPr>
      <w:r>
        <w:rPr>
          <w:rFonts w:hint="eastAsia" w:ascii="宋体" w:hAnsi="宋体"/>
          <w:color w:val="000000"/>
          <w:sz w:val="24"/>
        </w:rPr>
        <w:t>项目经理应附建造师</w:t>
      </w:r>
      <w:r>
        <w:rPr>
          <w:rFonts w:hint="eastAsia" w:ascii="宋体" w:hAnsi="宋体"/>
          <w:color w:val="000000"/>
          <w:sz w:val="24"/>
          <w:lang w:eastAsia="zh-CN"/>
        </w:rPr>
        <w:t>注册证</w:t>
      </w:r>
      <w:r>
        <w:rPr>
          <w:rFonts w:hint="eastAsia" w:ascii="宋体" w:hAnsi="宋体"/>
          <w:color w:val="000000"/>
          <w:sz w:val="24"/>
        </w:rPr>
        <w:t>、安全生产考核合格证书、身份证</w:t>
      </w:r>
      <w:r>
        <w:rPr>
          <w:rFonts w:hint="eastAsia" w:ascii="宋体" w:hAnsi="宋体"/>
          <w:color w:val="000000"/>
          <w:sz w:val="24"/>
          <w:lang w:eastAsia="zh-CN"/>
        </w:rPr>
        <w:t>等及</w:t>
      </w:r>
      <w:r>
        <w:rPr>
          <w:rFonts w:hint="eastAsia" w:ascii="宋体" w:hAnsi="宋体"/>
          <w:color w:val="000000"/>
          <w:sz w:val="24"/>
        </w:rPr>
        <w:t>未担任其他在施建设工程项目项目经理的承诺书，管理过的项目业绩须附合同协议书。</w:t>
      </w:r>
    </w:p>
    <w:tbl>
      <w:tblPr>
        <w:tblStyle w:val="3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082"/>
        <w:gridCol w:w="1184"/>
        <w:gridCol w:w="1332"/>
        <w:gridCol w:w="2127"/>
        <w:gridCol w:w="2258"/>
      </w:tblGrid>
      <w:tr w14:paraId="0F5D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5FE20558">
            <w:pPr>
              <w:overflowPunct w:val="0"/>
              <w:spacing w:line="360" w:lineRule="auto"/>
              <w:jc w:val="center"/>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1082" w:type="dxa"/>
            <w:noWrap w:val="0"/>
            <w:vAlign w:val="center"/>
          </w:tcPr>
          <w:p w14:paraId="43625383">
            <w:pPr>
              <w:overflowPunct w:val="0"/>
              <w:spacing w:line="360" w:lineRule="auto"/>
              <w:jc w:val="center"/>
              <w:rPr>
                <w:rFonts w:ascii="宋体"/>
                <w:color w:val="000000"/>
                <w:sz w:val="24"/>
              </w:rPr>
            </w:pPr>
          </w:p>
        </w:tc>
        <w:tc>
          <w:tcPr>
            <w:tcW w:w="1184" w:type="dxa"/>
            <w:noWrap w:val="0"/>
            <w:vAlign w:val="center"/>
          </w:tcPr>
          <w:p w14:paraId="58ED1712">
            <w:pPr>
              <w:overflowPunct w:val="0"/>
              <w:spacing w:line="360" w:lineRule="auto"/>
              <w:jc w:val="center"/>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c>
          <w:tcPr>
            <w:tcW w:w="1332" w:type="dxa"/>
            <w:noWrap w:val="0"/>
            <w:vAlign w:val="center"/>
          </w:tcPr>
          <w:p w14:paraId="7A6A17FC">
            <w:pPr>
              <w:overflowPunct w:val="0"/>
              <w:spacing w:line="360" w:lineRule="auto"/>
              <w:jc w:val="center"/>
              <w:rPr>
                <w:rFonts w:ascii="宋体"/>
                <w:color w:val="000000"/>
                <w:sz w:val="24"/>
              </w:rPr>
            </w:pPr>
          </w:p>
        </w:tc>
        <w:tc>
          <w:tcPr>
            <w:tcW w:w="2127" w:type="dxa"/>
            <w:noWrap w:val="0"/>
            <w:vAlign w:val="center"/>
          </w:tcPr>
          <w:p w14:paraId="42F9AF1F">
            <w:pPr>
              <w:overflowPunct w:val="0"/>
              <w:spacing w:line="360" w:lineRule="auto"/>
              <w:jc w:val="center"/>
              <w:rPr>
                <w:rFonts w:ascii="宋体"/>
                <w:color w:val="000000"/>
                <w:sz w:val="24"/>
              </w:rPr>
            </w:pPr>
            <w:r>
              <w:rPr>
                <w:rFonts w:hint="eastAsia" w:ascii="宋体" w:hAnsi="宋体"/>
                <w:color w:val="000000"/>
                <w:sz w:val="24"/>
              </w:rPr>
              <w:t>学历</w:t>
            </w:r>
          </w:p>
        </w:tc>
        <w:tc>
          <w:tcPr>
            <w:tcW w:w="2258" w:type="dxa"/>
            <w:noWrap w:val="0"/>
            <w:vAlign w:val="center"/>
          </w:tcPr>
          <w:p w14:paraId="3D502AF4">
            <w:pPr>
              <w:overflowPunct w:val="0"/>
              <w:spacing w:line="360" w:lineRule="auto"/>
              <w:jc w:val="center"/>
              <w:rPr>
                <w:rFonts w:ascii="宋体"/>
                <w:color w:val="000000"/>
                <w:sz w:val="24"/>
              </w:rPr>
            </w:pPr>
          </w:p>
        </w:tc>
      </w:tr>
      <w:tr w14:paraId="575A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17" w:type="dxa"/>
            <w:noWrap w:val="0"/>
            <w:vAlign w:val="center"/>
          </w:tcPr>
          <w:p w14:paraId="0A6C9629">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称</w:t>
            </w:r>
          </w:p>
        </w:tc>
        <w:tc>
          <w:tcPr>
            <w:tcW w:w="1082" w:type="dxa"/>
            <w:noWrap w:val="0"/>
            <w:vAlign w:val="center"/>
          </w:tcPr>
          <w:p w14:paraId="558F2E7E">
            <w:pPr>
              <w:overflowPunct w:val="0"/>
              <w:spacing w:line="360" w:lineRule="auto"/>
              <w:jc w:val="center"/>
              <w:rPr>
                <w:rFonts w:ascii="宋体"/>
                <w:color w:val="000000"/>
                <w:sz w:val="24"/>
              </w:rPr>
            </w:pPr>
          </w:p>
        </w:tc>
        <w:tc>
          <w:tcPr>
            <w:tcW w:w="1184" w:type="dxa"/>
            <w:noWrap w:val="0"/>
            <w:vAlign w:val="center"/>
          </w:tcPr>
          <w:p w14:paraId="3A832E70">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务</w:t>
            </w:r>
          </w:p>
        </w:tc>
        <w:tc>
          <w:tcPr>
            <w:tcW w:w="1332" w:type="dxa"/>
            <w:noWrap w:val="0"/>
            <w:vAlign w:val="center"/>
          </w:tcPr>
          <w:p w14:paraId="01DDFBF0">
            <w:pPr>
              <w:overflowPunct w:val="0"/>
              <w:spacing w:line="360" w:lineRule="auto"/>
              <w:jc w:val="center"/>
              <w:rPr>
                <w:rFonts w:ascii="宋体"/>
                <w:color w:val="000000"/>
                <w:sz w:val="24"/>
              </w:rPr>
            </w:pPr>
          </w:p>
        </w:tc>
        <w:tc>
          <w:tcPr>
            <w:tcW w:w="2127" w:type="dxa"/>
            <w:noWrap w:val="0"/>
            <w:vAlign w:val="center"/>
          </w:tcPr>
          <w:p w14:paraId="1A9F3D68">
            <w:pPr>
              <w:overflowPunct w:val="0"/>
              <w:spacing w:line="360" w:lineRule="auto"/>
              <w:jc w:val="center"/>
              <w:rPr>
                <w:rFonts w:ascii="宋体"/>
                <w:color w:val="000000"/>
                <w:sz w:val="24"/>
              </w:rPr>
            </w:pPr>
            <w:r>
              <w:rPr>
                <w:rFonts w:hint="eastAsia" w:ascii="宋体" w:hAnsi="宋体"/>
                <w:color w:val="000000"/>
                <w:sz w:val="24"/>
              </w:rPr>
              <w:t>拟在本工程任职</w:t>
            </w:r>
          </w:p>
        </w:tc>
        <w:tc>
          <w:tcPr>
            <w:tcW w:w="2258" w:type="dxa"/>
            <w:noWrap w:val="0"/>
            <w:vAlign w:val="center"/>
          </w:tcPr>
          <w:p w14:paraId="20AFBDD1">
            <w:pPr>
              <w:overflowPunct w:val="0"/>
              <w:spacing w:line="360" w:lineRule="auto"/>
              <w:jc w:val="center"/>
              <w:rPr>
                <w:rFonts w:ascii="宋体"/>
                <w:color w:val="000000"/>
                <w:sz w:val="24"/>
              </w:rPr>
            </w:pPr>
            <w:r>
              <w:rPr>
                <w:rFonts w:hint="eastAsia" w:ascii="宋体" w:hAnsi="宋体"/>
                <w:color w:val="000000"/>
                <w:sz w:val="24"/>
              </w:rPr>
              <w:t>项目经理</w:t>
            </w:r>
          </w:p>
        </w:tc>
      </w:tr>
      <w:tr w14:paraId="74D7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12CD97B6">
            <w:pPr>
              <w:overflowPunct w:val="0"/>
              <w:spacing w:line="360" w:lineRule="auto"/>
              <w:jc w:val="center"/>
              <w:rPr>
                <w:rFonts w:ascii="宋体"/>
                <w:color w:val="000000"/>
                <w:sz w:val="24"/>
              </w:rPr>
            </w:pPr>
            <w:r>
              <w:rPr>
                <w:rFonts w:hint="eastAsia" w:ascii="宋体" w:hAnsi="宋体"/>
                <w:color w:val="000000"/>
                <w:sz w:val="24"/>
              </w:rPr>
              <w:t>注册建造师执业资格等级</w:t>
            </w:r>
          </w:p>
        </w:tc>
        <w:tc>
          <w:tcPr>
            <w:tcW w:w="1332" w:type="dxa"/>
            <w:noWrap w:val="0"/>
            <w:vAlign w:val="center"/>
          </w:tcPr>
          <w:p w14:paraId="1EDA3AA5">
            <w:pPr>
              <w:overflowPunct w:val="0"/>
              <w:spacing w:line="360" w:lineRule="auto"/>
              <w:jc w:val="center"/>
              <w:rPr>
                <w:rFonts w:ascii="宋体"/>
                <w:color w:val="000000"/>
                <w:sz w:val="24"/>
              </w:rPr>
            </w:pPr>
            <w:r>
              <w:rPr>
                <w:rFonts w:ascii="宋体" w:hAnsi="宋体"/>
                <w:color w:val="000000"/>
                <w:sz w:val="24"/>
              </w:rPr>
              <w:t xml:space="preserve">      </w:t>
            </w:r>
            <w:r>
              <w:rPr>
                <w:rFonts w:hint="eastAsia" w:ascii="宋体" w:hAnsi="宋体"/>
                <w:color w:val="000000"/>
                <w:sz w:val="24"/>
              </w:rPr>
              <w:t>级</w:t>
            </w:r>
          </w:p>
        </w:tc>
        <w:tc>
          <w:tcPr>
            <w:tcW w:w="2127" w:type="dxa"/>
            <w:noWrap w:val="0"/>
            <w:vAlign w:val="center"/>
          </w:tcPr>
          <w:p w14:paraId="40F6AB15">
            <w:pPr>
              <w:overflowPunct w:val="0"/>
              <w:spacing w:line="360" w:lineRule="auto"/>
              <w:jc w:val="center"/>
              <w:rPr>
                <w:rFonts w:ascii="宋体"/>
                <w:color w:val="000000"/>
                <w:sz w:val="24"/>
              </w:rPr>
            </w:pPr>
            <w:r>
              <w:rPr>
                <w:rFonts w:hint="eastAsia" w:ascii="宋体" w:hAnsi="宋体"/>
                <w:color w:val="000000"/>
                <w:sz w:val="24"/>
              </w:rPr>
              <w:t>建造师专业</w:t>
            </w:r>
          </w:p>
        </w:tc>
        <w:tc>
          <w:tcPr>
            <w:tcW w:w="2258" w:type="dxa"/>
            <w:noWrap w:val="0"/>
            <w:vAlign w:val="center"/>
          </w:tcPr>
          <w:p w14:paraId="0A7C7E6A">
            <w:pPr>
              <w:overflowPunct w:val="0"/>
              <w:spacing w:line="360" w:lineRule="auto"/>
              <w:jc w:val="center"/>
              <w:rPr>
                <w:rFonts w:ascii="宋体"/>
                <w:color w:val="000000"/>
                <w:sz w:val="24"/>
              </w:rPr>
            </w:pPr>
          </w:p>
        </w:tc>
      </w:tr>
      <w:tr w14:paraId="0034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5721D341">
            <w:pPr>
              <w:overflowPunct w:val="0"/>
              <w:spacing w:line="360" w:lineRule="auto"/>
              <w:jc w:val="center"/>
              <w:rPr>
                <w:rFonts w:ascii="宋体"/>
                <w:color w:val="000000"/>
                <w:sz w:val="24"/>
              </w:rPr>
            </w:pPr>
            <w:r>
              <w:rPr>
                <w:rFonts w:hint="eastAsia" w:ascii="宋体" w:hAnsi="宋体"/>
                <w:color w:val="000000"/>
                <w:sz w:val="24"/>
              </w:rPr>
              <w:t>安全生产考核合格证书</w:t>
            </w:r>
          </w:p>
        </w:tc>
        <w:tc>
          <w:tcPr>
            <w:tcW w:w="5717" w:type="dxa"/>
            <w:gridSpan w:val="3"/>
            <w:noWrap w:val="0"/>
            <w:vAlign w:val="center"/>
          </w:tcPr>
          <w:p w14:paraId="0C5F3295">
            <w:pPr>
              <w:overflowPunct w:val="0"/>
              <w:spacing w:line="360" w:lineRule="auto"/>
              <w:jc w:val="center"/>
              <w:rPr>
                <w:rFonts w:ascii="宋体"/>
                <w:color w:val="000000"/>
                <w:sz w:val="24"/>
              </w:rPr>
            </w:pPr>
          </w:p>
        </w:tc>
      </w:tr>
      <w:tr w14:paraId="73A8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945CA6B">
            <w:pPr>
              <w:overflowPunct w:val="0"/>
              <w:spacing w:line="360" w:lineRule="auto"/>
              <w:jc w:val="center"/>
              <w:rPr>
                <w:rFonts w:ascii="宋体"/>
                <w:color w:val="000000"/>
                <w:sz w:val="24"/>
              </w:rPr>
            </w:pPr>
            <w:r>
              <w:rPr>
                <w:rFonts w:hint="eastAsia" w:ascii="宋体" w:hAnsi="宋体"/>
                <w:color w:val="000000"/>
                <w:sz w:val="24"/>
              </w:rPr>
              <w:t>毕业学校</w:t>
            </w:r>
          </w:p>
        </w:tc>
        <w:tc>
          <w:tcPr>
            <w:tcW w:w="7983" w:type="dxa"/>
            <w:gridSpan w:val="5"/>
            <w:noWrap w:val="0"/>
            <w:vAlign w:val="center"/>
          </w:tcPr>
          <w:p w14:paraId="1F737915">
            <w:pPr>
              <w:overflowPunct w:val="0"/>
              <w:spacing w:line="360" w:lineRule="auto"/>
              <w:ind w:firstLine="960" w:firstLineChars="400"/>
              <w:rPr>
                <w:rFonts w:ascii="宋体"/>
                <w:color w:val="000000"/>
                <w:sz w:val="24"/>
              </w:rPr>
            </w:pPr>
            <w:r>
              <w:rPr>
                <w:rFonts w:hint="eastAsia" w:ascii="宋体" w:hAnsi="宋体"/>
                <w:color w:val="000000"/>
                <w:sz w:val="24"/>
              </w:rPr>
              <w:t>年毕业于</w:t>
            </w:r>
            <w:r>
              <w:rPr>
                <w:rFonts w:ascii="宋体" w:hAnsi="宋体"/>
                <w:color w:val="000000"/>
                <w:sz w:val="24"/>
              </w:rPr>
              <w:t xml:space="preserve">                  </w:t>
            </w:r>
            <w:r>
              <w:rPr>
                <w:rFonts w:hint="eastAsia" w:ascii="宋体" w:hAnsi="宋体"/>
                <w:color w:val="000000"/>
                <w:sz w:val="24"/>
              </w:rPr>
              <w:t>学校</w:t>
            </w:r>
            <w:r>
              <w:rPr>
                <w:rFonts w:ascii="宋体" w:hAnsi="宋体"/>
                <w:color w:val="000000"/>
                <w:sz w:val="24"/>
              </w:rPr>
              <w:t xml:space="preserve">            </w:t>
            </w:r>
            <w:r>
              <w:rPr>
                <w:rFonts w:hint="eastAsia" w:ascii="宋体" w:hAnsi="宋体"/>
                <w:color w:val="000000"/>
                <w:sz w:val="24"/>
              </w:rPr>
              <w:t>专业</w:t>
            </w:r>
          </w:p>
        </w:tc>
      </w:tr>
      <w:tr w14:paraId="0F43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400" w:type="dxa"/>
            <w:gridSpan w:val="6"/>
            <w:noWrap w:val="0"/>
            <w:vAlign w:val="center"/>
          </w:tcPr>
          <w:p w14:paraId="5F511AFC">
            <w:pPr>
              <w:overflowPunct w:val="0"/>
              <w:spacing w:line="360" w:lineRule="auto"/>
              <w:jc w:val="center"/>
              <w:rPr>
                <w:rFonts w:ascii="宋体"/>
                <w:color w:val="000000"/>
                <w:sz w:val="24"/>
              </w:rPr>
            </w:pPr>
            <w:r>
              <w:rPr>
                <w:rFonts w:hint="eastAsia" w:ascii="宋体" w:hAnsi="宋体"/>
                <w:color w:val="000000"/>
                <w:sz w:val="24"/>
              </w:rPr>
              <w:t>主要工作经历</w:t>
            </w:r>
          </w:p>
        </w:tc>
      </w:tr>
      <w:tr w14:paraId="124D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2CED252">
            <w:pPr>
              <w:overflowPunct w:val="0"/>
              <w:spacing w:line="360" w:lineRule="auto"/>
              <w:jc w:val="center"/>
              <w:rPr>
                <w:rFonts w:ascii="宋体"/>
                <w:color w:val="000000"/>
                <w:sz w:val="24"/>
              </w:rPr>
            </w:pPr>
            <w:r>
              <w:rPr>
                <w:rFonts w:hint="eastAsia" w:ascii="宋体" w:hAnsi="宋体"/>
                <w:color w:val="000000"/>
                <w:sz w:val="24"/>
              </w:rPr>
              <w:t>时</w:t>
            </w:r>
            <w:r>
              <w:rPr>
                <w:rFonts w:ascii="宋体" w:hAnsi="宋体"/>
                <w:color w:val="000000"/>
                <w:sz w:val="24"/>
              </w:rPr>
              <w:t xml:space="preserve">  </w:t>
            </w:r>
            <w:r>
              <w:rPr>
                <w:rFonts w:hint="eastAsia" w:ascii="宋体" w:hAnsi="宋体"/>
                <w:color w:val="000000"/>
                <w:sz w:val="24"/>
              </w:rPr>
              <w:t>间</w:t>
            </w:r>
          </w:p>
        </w:tc>
        <w:tc>
          <w:tcPr>
            <w:tcW w:w="3598" w:type="dxa"/>
            <w:gridSpan w:val="3"/>
            <w:noWrap w:val="0"/>
            <w:vAlign w:val="center"/>
          </w:tcPr>
          <w:p w14:paraId="3BD52C77">
            <w:pPr>
              <w:overflowPunct w:val="0"/>
              <w:spacing w:line="360" w:lineRule="auto"/>
              <w:jc w:val="center"/>
              <w:rPr>
                <w:rFonts w:ascii="宋体"/>
                <w:color w:val="000000"/>
                <w:sz w:val="24"/>
              </w:rPr>
            </w:pPr>
            <w:r>
              <w:rPr>
                <w:rFonts w:hint="eastAsia" w:ascii="宋体" w:hAnsi="宋体"/>
                <w:color w:val="000000"/>
                <w:sz w:val="24"/>
              </w:rPr>
              <w:t>参加过的类似项目名称</w:t>
            </w:r>
          </w:p>
        </w:tc>
        <w:tc>
          <w:tcPr>
            <w:tcW w:w="2127" w:type="dxa"/>
            <w:noWrap w:val="0"/>
            <w:vAlign w:val="center"/>
          </w:tcPr>
          <w:p w14:paraId="4A8C3CB1">
            <w:pPr>
              <w:overflowPunct w:val="0"/>
              <w:spacing w:line="360" w:lineRule="auto"/>
              <w:jc w:val="center"/>
              <w:rPr>
                <w:rFonts w:ascii="宋体"/>
                <w:color w:val="000000"/>
                <w:sz w:val="24"/>
              </w:rPr>
            </w:pPr>
            <w:r>
              <w:rPr>
                <w:rFonts w:hint="eastAsia" w:ascii="宋体" w:hAnsi="宋体"/>
                <w:color w:val="000000"/>
                <w:sz w:val="24"/>
              </w:rPr>
              <w:t>工程概况说明</w:t>
            </w:r>
          </w:p>
        </w:tc>
        <w:tc>
          <w:tcPr>
            <w:tcW w:w="2258" w:type="dxa"/>
            <w:noWrap w:val="0"/>
            <w:vAlign w:val="center"/>
          </w:tcPr>
          <w:p w14:paraId="75460EBE">
            <w:pPr>
              <w:overflowPunct w:val="0"/>
              <w:spacing w:line="360" w:lineRule="auto"/>
              <w:jc w:val="center"/>
              <w:rPr>
                <w:rFonts w:ascii="宋体"/>
                <w:color w:val="000000"/>
                <w:sz w:val="24"/>
              </w:rPr>
            </w:pPr>
            <w:r>
              <w:rPr>
                <w:rFonts w:hint="eastAsia" w:ascii="宋体" w:hAnsi="宋体"/>
                <w:color w:val="000000"/>
                <w:sz w:val="24"/>
              </w:rPr>
              <w:t>发包人及联系电话</w:t>
            </w:r>
          </w:p>
        </w:tc>
      </w:tr>
      <w:tr w14:paraId="30BA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37FED3AD">
            <w:pPr>
              <w:overflowPunct w:val="0"/>
              <w:spacing w:line="360" w:lineRule="auto"/>
              <w:jc w:val="center"/>
              <w:rPr>
                <w:rFonts w:ascii="宋体"/>
                <w:color w:val="000000"/>
                <w:sz w:val="24"/>
              </w:rPr>
            </w:pPr>
          </w:p>
        </w:tc>
        <w:tc>
          <w:tcPr>
            <w:tcW w:w="3598" w:type="dxa"/>
            <w:gridSpan w:val="3"/>
            <w:noWrap w:val="0"/>
            <w:vAlign w:val="center"/>
          </w:tcPr>
          <w:p w14:paraId="7D06892E">
            <w:pPr>
              <w:overflowPunct w:val="0"/>
              <w:spacing w:line="360" w:lineRule="auto"/>
              <w:jc w:val="center"/>
              <w:rPr>
                <w:rFonts w:ascii="宋体"/>
                <w:color w:val="000000"/>
                <w:sz w:val="24"/>
              </w:rPr>
            </w:pPr>
          </w:p>
        </w:tc>
        <w:tc>
          <w:tcPr>
            <w:tcW w:w="2127" w:type="dxa"/>
            <w:noWrap w:val="0"/>
            <w:vAlign w:val="center"/>
          </w:tcPr>
          <w:p w14:paraId="2CA5DEB8">
            <w:pPr>
              <w:overflowPunct w:val="0"/>
              <w:spacing w:line="360" w:lineRule="auto"/>
              <w:jc w:val="center"/>
              <w:rPr>
                <w:rFonts w:ascii="宋体"/>
                <w:color w:val="000000"/>
                <w:sz w:val="24"/>
              </w:rPr>
            </w:pPr>
          </w:p>
        </w:tc>
        <w:tc>
          <w:tcPr>
            <w:tcW w:w="2258" w:type="dxa"/>
            <w:noWrap w:val="0"/>
            <w:vAlign w:val="center"/>
          </w:tcPr>
          <w:p w14:paraId="00822CC3">
            <w:pPr>
              <w:overflowPunct w:val="0"/>
              <w:spacing w:line="360" w:lineRule="auto"/>
              <w:jc w:val="center"/>
              <w:rPr>
                <w:rFonts w:ascii="宋体"/>
                <w:color w:val="000000"/>
                <w:sz w:val="24"/>
              </w:rPr>
            </w:pPr>
          </w:p>
        </w:tc>
      </w:tr>
      <w:tr w14:paraId="0515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439659C">
            <w:pPr>
              <w:overflowPunct w:val="0"/>
              <w:spacing w:line="360" w:lineRule="auto"/>
              <w:jc w:val="center"/>
              <w:rPr>
                <w:rFonts w:ascii="宋体"/>
                <w:color w:val="000000"/>
                <w:sz w:val="24"/>
              </w:rPr>
            </w:pPr>
          </w:p>
        </w:tc>
        <w:tc>
          <w:tcPr>
            <w:tcW w:w="3598" w:type="dxa"/>
            <w:gridSpan w:val="3"/>
            <w:noWrap w:val="0"/>
            <w:vAlign w:val="center"/>
          </w:tcPr>
          <w:p w14:paraId="0F8EAE96">
            <w:pPr>
              <w:overflowPunct w:val="0"/>
              <w:spacing w:line="360" w:lineRule="auto"/>
              <w:jc w:val="center"/>
              <w:rPr>
                <w:rFonts w:ascii="宋体"/>
                <w:color w:val="000000"/>
                <w:sz w:val="24"/>
              </w:rPr>
            </w:pPr>
          </w:p>
        </w:tc>
        <w:tc>
          <w:tcPr>
            <w:tcW w:w="2127" w:type="dxa"/>
            <w:noWrap w:val="0"/>
            <w:vAlign w:val="center"/>
          </w:tcPr>
          <w:p w14:paraId="7741FE9A">
            <w:pPr>
              <w:overflowPunct w:val="0"/>
              <w:spacing w:line="360" w:lineRule="auto"/>
              <w:jc w:val="center"/>
              <w:rPr>
                <w:rFonts w:ascii="宋体"/>
                <w:color w:val="000000"/>
                <w:sz w:val="24"/>
              </w:rPr>
            </w:pPr>
          </w:p>
        </w:tc>
        <w:tc>
          <w:tcPr>
            <w:tcW w:w="2258" w:type="dxa"/>
            <w:noWrap w:val="0"/>
            <w:vAlign w:val="center"/>
          </w:tcPr>
          <w:p w14:paraId="46A3C807">
            <w:pPr>
              <w:overflowPunct w:val="0"/>
              <w:spacing w:line="360" w:lineRule="auto"/>
              <w:jc w:val="center"/>
              <w:rPr>
                <w:rFonts w:ascii="宋体"/>
                <w:color w:val="000000"/>
                <w:sz w:val="24"/>
              </w:rPr>
            </w:pPr>
          </w:p>
        </w:tc>
      </w:tr>
      <w:tr w14:paraId="49B7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713D3A4">
            <w:pPr>
              <w:overflowPunct w:val="0"/>
              <w:spacing w:line="360" w:lineRule="auto"/>
              <w:jc w:val="center"/>
              <w:rPr>
                <w:rFonts w:ascii="宋体"/>
                <w:color w:val="000000"/>
                <w:sz w:val="24"/>
              </w:rPr>
            </w:pPr>
          </w:p>
        </w:tc>
        <w:tc>
          <w:tcPr>
            <w:tcW w:w="3598" w:type="dxa"/>
            <w:gridSpan w:val="3"/>
            <w:noWrap w:val="0"/>
            <w:vAlign w:val="center"/>
          </w:tcPr>
          <w:p w14:paraId="095030C8">
            <w:pPr>
              <w:overflowPunct w:val="0"/>
              <w:spacing w:line="360" w:lineRule="auto"/>
              <w:jc w:val="center"/>
              <w:rPr>
                <w:rFonts w:ascii="宋体"/>
                <w:color w:val="000000"/>
                <w:sz w:val="24"/>
              </w:rPr>
            </w:pPr>
          </w:p>
        </w:tc>
        <w:tc>
          <w:tcPr>
            <w:tcW w:w="2127" w:type="dxa"/>
            <w:noWrap w:val="0"/>
            <w:vAlign w:val="center"/>
          </w:tcPr>
          <w:p w14:paraId="77AB76BD">
            <w:pPr>
              <w:overflowPunct w:val="0"/>
              <w:spacing w:line="360" w:lineRule="auto"/>
              <w:jc w:val="center"/>
              <w:rPr>
                <w:rFonts w:ascii="宋体"/>
                <w:color w:val="000000"/>
                <w:sz w:val="24"/>
              </w:rPr>
            </w:pPr>
          </w:p>
        </w:tc>
        <w:tc>
          <w:tcPr>
            <w:tcW w:w="2258" w:type="dxa"/>
            <w:noWrap w:val="0"/>
            <w:vAlign w:val="center"/>
          </w:tcPr>
          <w:p w14:paraId="52085245">
            <w:pPr>
              <w:overflowPunct w:val="0"/>
              <w:spacing w:line="360" w:lineRule="auto"/>
              <w:jc w:val="center"/>
              <w:rPr>
                <w:rFonts w:ascii="宋体"/>
                <w:color w:val="000000"/>
                <w:sz w:val="24"/>
              </w:rPr>
            </w:pPr>
          </w:p>
        </w:tc>
      </w:tr>
      <w:tr w14:paraId="2EC9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67439C08">
            <w:pPr>
              <w:overflowPunct w:val="0"/>
              <w:spacing w:line="360" w:lineRule="auto"/>
              <w:jc w:val="center"/>
              <w:rPr>
                <w:rFonts w:ascii="宋体"/>
                <w:color w:val="000000"/>
                <w:sz w:val="24"/>
              </w:rPr>
            </w:pPr>
          </w:p>
        </w:tc>
        <w:tc>
          <w:tcPr>
            <w:tcW w:w="3598" w:type="dxa"/>
            <w:gridSpan w:val="3"/>
            <w:noWrap w:val="0"/>
            <w:vAlign w:val="center"/>
          </w:tcPr>
          <w:p w14:paraId="46F726CA">
            <w:pPr>
              <w:overflowPunct w:val="0"/>
              <w:spacing w:line="360" w:lineRule="auto"/>
              <w:jc w:val="center"/>
              <w:rPr>
                <w:rFonts w:ascii="宋体"/>
                <w:color w:val="000000"/>
                <w:sz w:val="24"/>
              </w:rPr>
            </w:pPr>
          </w:p>
        </w:tc>
        <w:tc>
          <w:tcPr>
            <w:tcW w:w="2127" w:type="dxa"/>
            <w:noWrap w:val="0"/>
            <w:vAlign w:val="center"/>
          </w:tcPr>
          <w:p w14:paraId="6C03E230">
            <w:pPr>
              <w:overflowPunct w:val="0"/>
              <w:spacing w:line="360" w:lineRule="auto"/>
              <w:jc w:val="center"/>
              <w:rPr>
                <w:rFonts w:ascii="宋体"/>
                <w:color w:val="000000"/>
                <w:sz w:val="24"/>
              </w:rPr>
            </w:pPr>
          </w:p>
        </w:tc>
        <w:tc>
          <w:tcPr>
            <w:tcW w:w="2258" w:type="dxa"/>
            <w:noWrap w:val="0"/>
            <w:vAlign w:val="center"/>
          </w:tcPr>
          <w:p w14:paraId="1D6FC268">
            <w:pPr>
              <w:overflowPunct w:val="0"/>
              <w:spacing w:line="360" w:lineRule="auto"/>
              <w:jc w:val="center"/>
              <w:rPr>
                <w:rFonts w:ascii="宋体"/>
                <w:color w:val="000000"/>
                <w:sz w:val="24"/>
              </w:rPr>
            </w:pPr>
          </w:p>
        </w:tc>
      </w:tr>
      <w:tr w14:paraId="7B11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23E7E5C8">
            <w:pPr>
              <w:overflowPunct w:val="0"/>
              <w:spacing w:line="360" w:lineRule="auto"/>
              <w:jc w:val="center"/>
              <w:rPr>
                <w:rFonts w:ascii="宋体"/>
                <w:color w:val="000000"/>
                <w:sz w:val="24"/>
              </w:rPr>
            </w:pPr>
          </w:p>
        </w:tc>
        <w:tc>
          <w:tcPr>
            <w:tcW w:w="3598" w:type="dxa"/>
            <w:gridSpan w:val="3"/>
            <w:noWrap w:val="0"/>
            <w:vAlign w:val="center"/>
          </w:tcPr>
          <w:p w14:paraId="65F00D19">
            <w:pPr>
              <w:overflowPunct w:val="0"/>
              <w:spacing w:line="360" w:lineRule="auto"/>
              <w:jc w:val="center"/>
              <w:rPr>
                <w:rFonts w:ascii="宋体"/>
                <w:color w:val="000000"/>
                <w:sz w:val="24"/>
              </w:rPr>
            </w:pPr>
          </w:p>
        </w:tc>
        <w:tc>
          <w:tcPr>
            <w:tcW w:w="2127" w:type="dxa"/>
            <w:noWrap w:val="0"/>
            <w:vAlign w:val="center"/>
          </w:tcPr>
          <w:p w14:paraId="2AD2EA46">
            <w:pPr>
              <w:overflowPunct w:val="0"/>
              <w:spacing w:line="360" w:lineRule="auto"/>
              <w:jc w:val="center"/>
              <w:rPr>
                <w:rFonts w:ascii="宋体"/>
                <w:color w:val="000000"/>
                <w:sz w:val="24"/>
              </w:rPr>
            </w:pPr>
          </w:p>
        </w:tc>
        <w:tc>
          <w:tcPr>
            <w:tcW w:w="2258" w:type="dxa"/>
            <w:noWrap w:val="0"/>
            <w:vAlign w:val="center"/>
          </w:tcPr>
          <w:p w14:paraId="4911E4B7">
            <w:pPr>
              <w:overflowPunct w:val="0"/>
              <w:spacing w:line="360" w:lineRule="auto"/>
              <w:jc w:val="center"/>
              <w:rPr>
                <w:rFonts w:ascii="宋体"/>
                <w:color w:val="000000"/>
                <w:sz w:val="24"/>
              </w:rPr>
            </w:pPr>
          </w:p>
        </w:tc>
      </w:tr>
      <w:tr w14:paraId="52CA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5FA5A7E">
            <w:pPr>
              <w:overflowPunct w:val="0"/>
              <w:spacing w:line="360" w:lineRule="auto"/>
              <w:jc w:val="center"/>
              <w:rPr>
                <w:rFonts w:ascii="宋体"/>
                <w:color w:val="000000"/>
                <w:sz w:val="24"/>
              </w:rPr>
            </w:pPr>
          </w:p>
        </w:tc>
        <w:tc>
          <w:tcPr>
            <w:tcW w:w="3598" w:type="dxa"/>
            <w:gridSpan w:val="3"/>
            <w:noWrap w:val="0"/>
            <w:vAlign w:val="center"/>
          </w:tcPr>
          <w:p w14:paraId="4D68D583">
            <w:pPr>
              <w:overflowPunct w:val="0"/>
              <w:spacing w:line="360" w:lineRule="auto"/>
              <w:jc w:val="center"/>
              <w:rPr>
                <w:rFonts w:ascii="宋体"/>
                <w:color w:val="000000"/>
                <w:sz w:val="24"/>
              </w:rPr>
            </w:pPr>
          </w:p>
        </w:tc>
        <w:tc>
          <w:tcPr>
            <w:tcW w:w="2127" w:type="dxa"/>
            <w:noWrap w:val="0"/>
            <w:vAlign w:val="center"/>
          </w:tcPr>
          <w:p w14:paraId="1B07D5BA">
            <w:pPr>
              <w:overflowPunct w:val="0"/>
              <w:spacing w:line="360" w:lineRule="auto"/>
              <w:jc w:val="center"/>
              <w:rPr>
                <w:rFonts w:ascii="宋体"/>
                <w:color w:val="000000"/>
                <w:sz w:val="24"/>
              </w:rPr>
            </w:pPr>
          </w:p>
        </w:tc>
        <w:tc>
          <w:tcPr>
            <w:tcW w:w="2258" w:type="dxa"/>
            <w:noWrap w:val="0"/>
            <w:vAlign w:val="center"/>
          </w:tcPr>
          <w:p w14:paraId="20C895BD">
            <w:pPr>
              <w:overflowPunct w:val="0"/>
              <w:spacing w:line="360" w:lineRule="auto"/>
              <w:jc w:val="center"/>
              <w:rPr>
                <w:rFonts w:ascii="宋体"/>
                <w:color w:val="000000"/>
                <w:sz w:val="24"/>
              </w:rPr>
            </w:pPr>
          </w:p>
        </w:tc>
      </w:tr>
      <w:tr w14:paraId="00C7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417" w:type="dxa"/>
            <w:noWrap w:val="0"/>
            <w:vAlign w:val="center"/>
          </w:tcPr>
          <w:p w14:paraId="0F348849">
            <w:pPr>
              <w:overflowPunct w:val="0"/>
              <w:spacing w:line="360" w:lineRule="auto"/>
              <w:jc w:val="center"/>
              <w:rPr>
                <w:rFonts w:ascii="宋体"/>
                <w:color w:val="000000"/>
                <w:sz w:val="24"/>
              </w:rPr>
            </w:pPr>
          </w:p>
        </w:tc>
        <w:tc>
          <w:tcPr>
            <w:tcW w:w="3598" w:type="dxa"/>
            <w:gridSpan w:val="3"/>
            <w:noWrap w:val="0"/>
            <w:vAlign w:val="center"/>
          </w:tcPr>
          <w:p w14:paraId="1E32B879">
            <w:pPr>
              <w:overflowPunct w:val="0"/>
              <w:spacing w:line="360" w:lineRule="auto"/>
              <w:jc w:val="center"/>
              <w:rPr>
                <w:rFonts w:ascii="宋体"/>
                <w:color w:val="000000"/>
                <w:sz w:val="24"/>
              </w:rPr>
            </w:pPr>
          </w:p>
        </w:tc>
        <w:tc>
          <w:tcPr>
            <w:tcW w:w="2127" w:type="dxa"/>
            <w:noWrap w:val="0"/>
            <w:vAlign w:val="center"/>
          </w:tcPr>
          <w:p w14:paraId="63A3B743">
            <w:pPr>
              <w:overflowPunct w:val="0"/>
              <w:spacing w:line="360" w:lineRule="auto"/>
              <w:jc w:val="center"/>
              <w:rPr>
                <w:rFonts w:ascii="宋体"/>
                <w:color w:val="000000"/>
                <w:sz w:val="24"/>
              </w:rPr>
            </w:pPr>
          </w:p>
        </w:tc>
        <w:tc>
          <w:tcPr>
            <w:tcW w:w="2258" w:type="dxa"/>
            <w:noWrap w:val="0"/>
            <w:vAlign w:val="center"/>
          </w:tcPr>
          <w:p w14:paraId="09FBD70C">
            <w:pPr>
              <w:overflowPunct w:val="0"/>
              <w:spacing w:line="360" w:lineRule="auto"/>
              <w:jc w:val="center"/>
              <w:rPr>
                <w:rFonts w:ascii="宋体"/>
                <w:color w:val="000000"/>
                <w:sz w:val="24"/>
              </w:rPr>
            </w:pPr>
          </w:p>
        </w:tc>
      </w:tr>
    </w:tbl>
    <w:p w14:paraId="49746F3D">
      <w:pPr>
        <w:overflowPunct w:val="0"/>
        <w:spacing w:line="360" w:lineRule="auto"/>
        <w:rPr>
          <w:rFonts w:hint="eastAsia" w:ascii="宋体" w:hAnsi="宋体"/>
          <w:b/>
          <w:color w:val="000000"/>
          <w:sz w:val="24"/>
        </w:rPr>
      </w:pPr>
    </w:p>
    <w:p w14:paraId="4E3692E9">
      <w:pPr>
        <w:overflowPunct w:val="0"/>
        <w:spacing w:line="360" w:lineRule="auto"/>
        <w:rPr>
          <w:rFonts w:hint="eastAsia" w:ascii="宋体" w:hAnsi="宋体"/>
          <w:b/>
          <w:color w:val="000000"/>
          <w:sz w:val="24"/>
        </w:rPr>
      </w:pPr>
    </w:p>
    <w:p w14:paraId="6F88F21F">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2</w:t>
      </w:r>
      <w:r>
        <w:rPr>
          <w:rFonts w:hint="eastAsia" w:ascii="宋体" w:hAnsi="宋体"/>
          <w:b/>
          <w:color w:val="000000"/>
          <w:sz w:val="24"/>
        </w:rPr>
        <w:t>：主要项目管理人员简历表</w:t>
      </w:r>
    </w:p>
    <w:tbl>
      <w:tblPr>
        <w:tblStyle w:val="35"/>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404"/>
        <w:gridCol w:w="4320"/>
      </w:tblGrid>
      <w:tr w14:paraId="58A1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640" w:type="dxa"/>
            <w:gridSpan w:val="3"/>
            <w:noWrap w:val="0"/>
            <w:vAlign w:val="center"/>
          </w:tcPr>
          <w:p w14:paraId="3D980B30">
            <w:pPr>
              <w:overflowPunct w:val="0"/>
              <w:spacing w:line="360" w:lineRule="auto"/>
              <w:ind w:firstLine="240" w:firstLineChars="100"/>
              <w:rPr>
                <w:rFonts w:ascii="宋体"/>
                <w:color w:val="000000"/>
                <w:sz w:val="24"/>
              </w:rPr>
            </w:pPr>
            <w:r>
              <w:rPr>
                <w:rFonts w:hint="eastAsia" w:ascii="宋体" w:hAnsi="宋体"/>
                <w:color w:val="000000"/>
                <w:sz w:val="24"/>
              </w:rPr>
              <w:t>岗位名称</w:t>
            </w:r>
          </w:p>
        </w:tc>
      </w:tr>
      <w:tr w14:paraId="1C51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320" w:type="dxa"/>
            <w:gridSpan w:val="2"/>
            <w:noWrap w:val="0"/>
            <w:vAlign w:val="center"/>
          </w:tcPr>
          <w:p w14:paraId="02BFBEF2">
            <w:pPr>
              <w:overflowPunct w:val="0"/>
              <w:spacing w:line="360" w:lineRule="auto"/>
              <w:ind w:firstLine="240" w:firstLineChars="100"/>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4320" w:type="dxa"/>
            <w:noWrap w:val="0"/>
            <w:vAlign w:val="center"/>
          </w:tcPr>
          <w:p w14:paraId="0BA46A8F">
            <w:pPr>
              <w:overflowPunct w:val="0"/>
              <w:spacing w:line="360" w:lineRule="auto"/>
              <w:ind w:firstLine="240" w:firstLineChars="100"/>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r>
      <w:tr w14:paraId="17EE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320" w:type="dxa"/>
            <w:gridSpan w:val="2"/>
            <w:noWrap w:val="0"/>
            <w:vAlign w:val="center"/>
          </w:tcPr>
          <w:p w14:paraId="1DA16A4B">
            <w:pPr>
              <w:overflowPunct w:val="0"/>
              <w:spacing w:line="360" w:lineRule="auto"/>
              <w:ind w:firstLine="240" w:firstLineChars="100"/>
              <w:rPr>
                <w:rFonts w:ascii="宋体"/>
                <w:color w:val="000000"/>
                <w:sz w:val="24"/>
              </w:rPr>
            </w:pPr>
            <w:r>
              <w:rPr>
                <w:rFonts w:hint="eastAsia" w:ascii="宋体" w:hAnsi="宋体"/>
                <w:color w:val="000000"/>
                <w:sz w:val="24"/>
              </w:rPr>
              <w:t>性</w:t>
            </w:r>
            <w:r>
              <w:rPr>
                <w:rFonts w:ascii="宋体" w:hAnsi="宋体"/>
                <w:color w:val="000000"/>
                <w:sz w:val="24"/>
              </w:rPr>
              <w:t xml:space="preserve">    </w:t>
            </w:r>
            <w:r>
              <w:rPr>
                <w:rFonts w:hint="eastAsia" w:ascii="宋体" w:hAnsi="宋体"/>
                <w:color w:val="000000"/>
                <w:sz w:val="24"/>
              </w:rPr>
              <w:t>别</w:t>
            </w:r>
          </w:p>
        </w:tc>
        <w:tc>
          <w:tcPr>
            <w:tcW w:w="4320" w:type="dxa"/>
            <w:noWrap w:val="0"/>
            <w:vAlign w:val="center"/>
          </w:tcPr>
          <w:p w14:paraId="38B088A6">
            <w:pPr>
              <w:overflowPunct w:val="0"/>
              <w:spacing w:line="360" w:lineRule="auto"/>
              <w:ind w:firstLine="240" w:firstLineChars="100"/>
              <w:rPr>
                <w:rFonts w:ascii="宋体"/>
                <w:color w:val="000000"/>
                <w:sz w:val="24"/>
              </w:rPr>
            </w:pPr>
            <w:r>
              <w:rPr>
                <w:rFonts w:hint="eastAsia" w:ascii="宋体" w:hAnsi="宋体"/>
                <w:color w:val="000000"/>
                <w:sz w:val="24"/>
              </w:rPr>
              <w:t>毕业学校</w:t>
            </w:r>
          </w:p>
        </w:tc>
      </w:tr>
      <w:tr w14:paraId="3EB7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320" w:type="dxa"/>
            <w:gridSpan w:val="2"/>
            <w:noWrap w:val="0"/>
            <w:vAlign w:val="center"/>
          </w:tcPr>
          <w:p w14:paraId="6EDB26D7">
            <w:pPr>
              <w:overflowPunct w:val="0"/>
              <w:spacing w:line="360" w:lineRule="auto"/>
              <w:ind w:firstLine="240" w:firstLineChars="100"/>
              <w:rPr>
                <w:rFonts w:ascii="宋体"/>
                <w:color w:val="000000"/>
                <w:sz w:val="24"/>
              </w:rPr>
            </w:pPr>
            <w:r>
              <w:rPr>
                <w:rFonts w:hint="eastAsia" w:ascii="宋体" w:hAnsi="宋体"/>
                <w:color w:val="000000"/>
                <w:sz w:val="24"/>
              </w:rPr>
              <w:t>学历和专业</w:t>
            </w:r>
          </w:p>
        </w:tc>
        <w:tc>
          <w:tcPr>
            <w:tcW w:w="4320" w:type="dxa"/>
            <w:noWrap w:val="0"/>
            <w:vAlign w:val="center"/>
          </w:tcPr>
          <w:p w14:paraId="629D9EEE">
            <w:pPr>
              <w:overflowPunct w:val="0"/>
              <w:spacing w:line="360" w:lineRule="auto"/>
              <w:ind w:firstLine="240" w:firstLineChars="100"/>
              <w:rPr>
                <w:rFonts w:ascii="宋体"/>
                <w:color w:val="000000"/>
                <w:sz w:val="24"/>
              </w:rPr>
            </w:pPr>
            <w:r>
              <w:rPr>
                <w:rFonts w:hint="eastAsia" w:ascii="宋体" w:hAnsi="宋体"/>
                <w:color w:val="000000"/>
                <w:sz w:val="24"/>
              </w:rPr>
              <w:t>毕业时间</w:t>
            </w:r>
          </w:p>
        </w:tc>
      </w:tr>
      <w:tr w14:paraId="692B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20" w:type="dxa"/>
            <w:gridSpan w:val="2"/>
            <w:noWrap w:val="0"/>
            <w:vAlign w:val="center"/>
          </w:tcPr>
          <w:p w14:paraId="1B856B3D">
            <w:pPr>
              <w:overflowPunct w:val="0"/>
              <w:spacing w:line="360" w:lineRule="auto"/>
              <w:ind w:firstLine="240" w:firstLineChars="100"/>
              <w:rPr>
                <w:rFonts w:ascii="宋体"/>
                <w:color w:val="000000"/>
                <w:sz w:val="24"/>
              </w:rPr>
            </w:pPr>
            <w:r>
              <w:rPr>
                <w:rFonts w:hint="eastAsia" w:ascii="宋体" w:hAnsi="宋体"/>
                <w:color w:val="000000"/>
                <w:sz w:val="24"/>
              </w:rPr>
              <w:t>拥有的执业资格</w:t>
            </w:r>
          </w:p>
        </w:tc>
        <w:tc>
          <w:tcPr>
            <w:tcW w:w="4320" w:type="dxa"/>
            <w:noWrap w:val="0"/>
            <w:vAlign w:val="center"/>
          </w:tcPr>
          <w:p w14:paraId="2BF3576D">
            <w:pPr>
              <w:overflowPunct w:val="0"/>
              <w:spacing w:line="360" w:lineRule="auto"/>
              <w:ind w:firstLine="240" w:firstLineChars="100"/>
              <w:rPr>
                <w:rFonts w:ascii="宋体"/>
                <w:color w:val="000000"/>
                <w:sz w:val="24"/>
              </w:rPr>
            </w:pPr>
            <w:r>
              <w:rPr>
                <w:rFonts w:hint="eastAsia" w:ascii="宋体" w:hAnsi="宋体"/>
                <w:color w:val="000000"/>
                <w:sz w:val="24"/>
              </w:rPr>
              <w:t>专业职称</w:t>
            </w:r>
          </w:p>
        </w:tc>
      </w:tr>
      <w:tr w14:paraId="3427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20" w:type="dxa"/>
            <w:gridSpan w:val="2"/>
            <w:noWrap w:val="0"/>
            <w:vAlign w:val="center"/>
          </w:tcPr>
          <w:p w14:paraId="2A318453">
            <w:pPr>
              <w:overflowPunct w:val="0"/>
              <w:spacing w:line="360" w:lineRule="auto"/>
              <w:ind w:firstLine="240" w:firstLineChars="100"/>
              <w:rPr>
                <w:rFonts w:ascii="宋体"/>
                <w:color w:val="000000"/>
                <w:sz w:val="24"/>
              </w:rPr>
            </w:pPr>
            <w:r>
              <w:rPr>
                <w:rFonts w:hint="eastAsia" w:ascii="宋体" w:hAnsi="宋体"/>
                <w:color w:val="000000"/>
                <w:sz w:val="24"/>
              </w:rPr>
              <w:t>执业资格证书编号</w:t>
            </w:r>
          </w:p>
        </w:tc>
        <w:tc>
          <w:tcPr>
            <w:tcW w:w="4320" w:type="dxa"/>
            <w:noWrap w:val="0"/>
            <w:vAlign w:val="center"/>
          </w:tcPr>
          <w:p w14:paraId="4F8CCC48">
            <w:pPr>
              <w:overflowPunct w:val="0"/>
              <w:spacing w:line="360" w:lineRule="auto"/>
              <w:ind w:firstLine="240" w:firstLineChars="100"/>
              <w:rPr>
                <w:rFonts w:ascii="宋体"/>
                <w:color w:val="000000"/>
                <w:sz w:val="24"/>
              </w:rPr>
            </w:pPr>
            <w:r>
              <w:rPr>
                <w:rFonts w:hint="eastAsia" w:ascii="宋体" w:hAnsi="宋体"/>
                <w:color w:val="000000"/>
                <w:sz w:val="24"/>
              </w:rPr>
              <w:t>工作年限</w:t>
            </w:r>
          </w:p>
        </w:tc>
      </w:tr>
      <w:tr w14:paraId="53E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5" w:hRule="atLeast"/>
        </w:trPr>
        <w:tc>
          <w:tcPr>
            <w:tcW w:w="916" w:type="dxa"/>
            <w:noWrap w:val="0"/>
            <w:textDirection w:val="tbRlV"/>
            <w:vAlign w:val="center"/>
          </w:tcPr>
          <w:p w14:paraId="0FEE3139">
            <w:pPr>
              <w:overflowPunct w:val="0"/>
              <w:spacing w:line="360" w:lineRule="auto"/>
              <w:ind w:right="113" w:firstLine="240" w:firstLineChars="100"/>
              <w:jc w:val="center"/>
              <w:rPr>
                <w:rFonts w:ascii="宋体"/>
                <w:color w:val="000000"/>
                <w:sz w:val="24"/>
              </w:rPr>
            </w:pPr>
            <w:r>
              <w:rPr>
                <w:rFonts w:hint="eastAsia" w:ascii="宋体" w:hAnsi="宋体"/>
                <w:color w:val="000000"/>
                <w:sz w:val="24"/>
              </w:rPr>
              <w:t>主要工作业绩及担任的主要工作</w:t>
            </w:r>
          </w:p>
        </w:tc>
        <w:tc>
          <w:tcPr>
            <w:tcW w:w="7724" w:type="dxa"/>
            <w:gridSpan w:val="2"/>
            <w:noWrap w:val="0"/>
            <w:vAlign w:val="center"/>
          </w:tcPr>
          <w:p w14:paraId="79541116">
            <w:pPr>
              <w:overflowPunct w:val="0"/>
              <w:spacing w:line="360" w:lineRule="auto"/>
              <w:ind w:firstLine="240" w:firstLineChars="100"/>
              <w:rPr>
                <w:rFonts w:ascii="宋体"/>
                <w:color w:val="000000"/>
                <w:sz w:val="24"/>
              </w:rPr>
            </w:pPr>
          </w:p>
        </w:tc>
      </w:tr>
    </w:tbl>
    <w:p w14:paraId="6D3F2484">
      <w:pPr>
        <w:spacing w:line="480" w:lineRule="exact"/>
        <w:jc w:val="both"/>
        <w:rPr>
          <w:rFonts w:hint="eastAsia" w:ascii="方正小标宋简体" w:eastAsia="方正小标宋简体"/>
          <w:bCs/>
          <w:color w:val="000000"/>
          <w:sz w:val="44"/>
          <w:szCs w:val="44"/>
        </w:rPr>
      </w:pPr>
    </w:p>
    <w:p w14:paraId="09CB3F61">
      <w:pPr>
        <w:overflowPunct w:val="0"/>
        <w:spacing w:line="360" w:lineRule="auto"/>
        <w:rPr>
          <w:rFonts w:hint="eastAsia" w:ascii="宋体" w:hAnsi="宋体"/>
          <w:b/>
          <w:color w:val="000000"/>
          <w:sz w:val="24"/>
        </w:rPr>
      </w:pPr>
    </w:p>
    <w:p w14:paraId="621371DD">
      <w:pPr>
        <w:overflowPunct w:val="0"/>
        <w:spacing w:line="360" w:lineRule="auto"/>
        <w:rPr>
          <w:rFonts w:hint="eastAsia" w:ascii="宋体" w:hAnsi="宋体"/>
          <w:b/>
          <w:color w:val="000000"/>
          <w:sz w:val="24"/>
        </w:rPr>
      </w:pPr>
    </w:p>
    <w:p w14:paraId="39C61A38">
      <w:pPr>
        <w:overflowPunct w:val="0"/>
        <w:spacing w:line="360" w:lineRule="auto"/>
        <w:rPr>
          <w:rFonts w:hint="eastAsia" w:ascii="宋体" w:hAnsi="宋体"/>
          <w:b/>
          <w:color w:val="000000"/>
          <w:sz w:val="24"/>
        </w:rPr>
      </w:pPr>
    </w:p>
    <w:p w14:paraId="042A332F">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3</w:t>
      </w:r>
      <w:r>
        <w:rPr>
          <w:rFonts w:hint="eastAsia" w:ascii="宋体" w:hAnsi="宋体"/>
          <w:b/>
          <w:color w:val="000000"/>
          <w:sz w:val="24"/>
        </w:rPr>
        <w:t>：承诺书</w:t>
      </w:r>
    </w:p>
    <w:p w14:paraId="34A56913">
      <w:pPr>
        <w:overflowPunct w:val="0"/>
        <w:spacing w:line="360" w:lineRule="auto"/>
        <w:jc w:val="center"/>
        <w:rPr>
          <w:rFonts w:hint="eastAsia" w:ascii="宋体" w:hAnsi="宋体"/>
          <w:color w:val="000000"/>
          <w:sz w:val="24"/>
        </w:rPr>
      </w:pPr>
      <w:r>
        <w:rPr>
          <w:rFonts w:hint="eastAsia" w:ascii="宋体" w:hAnsi="宋体"/>
          <w:color w:val="000000"/>
          <w:sz w:val="24"/>
        </w:rPr>
        <w:t>承诺书</w:t>
      </w:r>
    </w:p>
    <w:p w14:paraId="0E3DDD14">
      <w:pPr>
        <w:pStyle w:val="17"/>
        <w:rPr>
          <w:rFonts w:hint="eastAsia" w:ascii="宋体" w:hAnsi="宋体"/>
          <w:color w:val="000000"/>
          <w:sz w:val="24"/>
        </w:rPr>
      </w:pPr>
    </w:p>
    <w:p w14:paraId="711921DB">
      <w:pPr>
        <w:rPr>
          <w:rFonts w:hint="eastAsia" w:ascii="宋体" w:hAnsi="宋体"/>
          <w:color w:val="000000"/>
          <w:sz w:val="24"/>
        </w:rPr>
      </w:pPr>
    </w:p>
    <w:p w14:paraId="673DC387">
      <w:pPr>
        <w:pStyle w:val="17"/>
      </w:pPr>
    </w:p>
    <w:p w14:paraId="7948A1FE">
      <w:pPr>
        <w:overflowPunct w:val="0"/>
        <w:spacing w:line="360" w:lineRule="auto"/>
        <w:rPr>
          <w:rFonts w:asci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lang w:eastAsia="zh-CN"/>
        </w:rPr>
        <w:t>采购人</w:t>
      </w:r>
      <w:r>
        <w:rPr>
          <w:rFonts w:hint="eastAsia" w:ascii="宋体" w:hAnsi="宋体"/>
          <w:color w:val="000000"/>
          <w:sz w:val="24"/>
          <w:szCs w:val="24"/>
        </w:rPr>
        <w:t>名称）：</w:t>
      </w:r>
    </w:p>
    <w:p w14:paraId="2B3E17D7">
      <w:pPr>
        <w:overflowPunct w:val="0"/>
        <w:spacing w:line="360" w:lineRule="auto"/>
        <w:ind w:firstLine="480" w:firstLineChars="200"/>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、我方在此声明，我方拟派往</w:t>
      </w:r>
      <w:r>
        <w:rPr>
          <w:rFonts w:ascii="宋体" w:hAnsi="宋体"/>
          <w:color w:val="000000"/>
          <w:sz w:val="24"/>
          <w:szCs w:val="24"/>
          <w:u w:val="single"/>
        </w:rPr>
        <w:t xml:space="preserve">        </w:t>
      </w:r>
      <w:r>
        <w:rPr>
          <w:rFonts w:hint="eastAsia" w:ascii="宋体" w:hAnsi="宋体"/>
          <w:color w:val="000000"/>
          <w:sz w:val="24"/>
          <w:szCs w:val="24"/>
        </w:rPr>
        <w:t>（项目名称）（以下简称“本工程”）的项目经理</w:t>
      </w:r>
      <w:r>
        <w:rPr>
          <w:rFonts w:ascii="宋体" w:hAnsi="宋体"/>
          <w:color w:val="000000"/>
          <w:sz w:val="24"/>
          <w:szCs w:val="24"/>
          <w:u w:val="single"/>
        </w:rPr>
        <w:t xml:space="preserve">           </w:t>
      </w:r>
      <w:r>
        <w:rPr>
          <w:rFonts w:hint="eastAsia" w:ascii="宋体" w:hAnsi="宋体"/>
          <w:color w:val="000000"/>
          <w:sz w:val="24"/>
          <w:szCs w:val="24"/>
        </w:rPr>
        <w:t>（项目经理姓名）现阶段没有担任任何在施建设工程项目的项目经理。</w:t>
      </w:r>
    </w:p>
    <w:p w14:paraId="464B3B8F">
      <w:pPr>
        <w:overflowPunct w:val="0"/>
        <w:spacing w:line="360" w:lineRule="auto"/>
        <w:ind w:firstLine="480" w:firstLineChars="200"/>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、如我方未按时发放农民工工资，</w:t>
      </w:r>
      <w:r>
        <w:rPr>
          <w:rFonts w:hint="eastAsia" w:ascii="宋体" w:hAnsi="宋体"/>
          <w:color w:val="000000"/>
          <w:sz w:val="24"/>
          <w:szCs w:val="24"/>
          <w:lang w:eastAsia="zh-CN"/>
        </w:rPr>
        <w:t>采购</w:t>
      </w:r>
      <w:r>
        <w:rPr>
          <w:rFonts w:hint="eastAsia" w:ascii="宋体" w:hAnsi="宋体"/>
          <w:color w:val="000000"/>
          <w:sz w:val="24"/>
          <w:szCs w:val="24"/>
        </w:rPr>
        <w:t>人除有权在应支付的进度款中扣除应发农民工工资外，我方还愿承担相应的违约责任。</w:t>
      </w:r>
    </w:p>
    <w:p w14:paraId="472C1D19">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我方保证上述信息的真实和准确，并愿意承担因我方就此弄虚作假所引起的一切法律后果。</w:t>
      </w:r>
    </w:p>
    <w:p w14:paraId="63015795">
      <w:pPr>
        <w:overflowPunct w:val="0"/>
        <w:spacing w:line="360" w:lineRule="auto"/>
        <w:ind w:firstLine="480" w:firstLineChars="200"/>
        <w:rPr>
          <w:rFonts w:ascii="宋体"/>
          <w:color w:val="000000"/>
          <w:sz w:val="24"/>
          <w:szCs w:val="24"/>
        </w:rPr>
      </w:pPr>
    </w:p>
    <w:p w14:paraId="552D2E5C">
      <w:pPr>
        <w:overflowPunct w:val="0"/>
        <w:spacing w:line="360" w:lineRule="auto"/>
        <w:ind w:firstLine="480" w:firstLineChars="200"/>
        <w:rPr>
          <w:rFonts w:ascii="宋体"/>
          <w:color w:val="000000"/>
          <w:sz w:val="24"/>
          <w:szCs w:val="24"/>
        </w:rPr>
      </w:pPr>
    </w:p>
    <w:p w14:paraId="0C0F8FC2">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特此承诺</w:t>
      </w:r>
    </w:p>
    <w:p w14:paraId="0AB5ACB7">
      <w:pPr>
        <w:overflowPunct w:val="0"/>
        <w:spacing w:line="360" w:lineRule="auto"/>
        <w:ind w:firstLine="560" w:firstLineChars="200"/>
        <w:rPr>
          <w:rFonts w:ascii="宋体"/>
          <w:color w:val="000000"/>
          <w:sz w:val="28"/>
          <w:szCs w:val="28"/>
        </w:rPr>
      </w:pPr>
    </w:p>
    <w:p w14:paraId="4AA2DDA9">
      <w:pPr>
        <w:overflowPunct w:val="0"/>
        <w:spacing w:line="360" w:lineRule="auto"/>
        <w:ind w:firstLine="560" w:firstLineChars="200"/>
        <w:rPr>
          <w:rFonts w:ascii="宋体"/>
          <w:color w:val="000000"/>
          <w:sz w:val="28"/>
          <w:szCs w:val="28"/>
        </w:rPr>
      </w:pPr>
    </w:p>
    <w:p w14:paraId="5144370F">
      <w:pPr>
        <w:overflowPunct w:val="0"/>
        <w:spacing w:line="360" w:lineRule="auto"/>
        <w:ind w:firstLine="560" w:firstLineChars="200"/>
        <w:rPr>
          <w:rFonts w:ascii="宋体"/>
          <w:color w:val="000000"/>
          <w:sz w:val="28"/>
          <w:szCs w:val="28"/>
        </w:rPr>
      </w:pPr>
    </w:p>
    <w:p w14:paraId="30DF6CEB">
      <w:pPr>
        <w:overflowPunct w:val="0"/>
        <w:spacing w:line="360" w:lineRule="auto"/>
        <w:ind w:firstLine="560" w:firstLineChars="200"/>
        <w:rPr>
          <w:rFonts w:ascii="宋体"/>
          <w:color w:val="000000"/>
          <w:sz w:val="28"/>
          <w:szCs w:val="28"/>
        </w:rPr>
      </w:pPr>
    </w:p>
    <w:p w14:paraId="688AA4C7">
      <w:pPr>
        <w:overflowPunct w:val="0"/>
        <w:spacing w:line="360" w:lineRule="auto"/>
        <w:ind w:firstLine="480" w:firstLineChars="200"/>
        <w:rPr>
          <w:rFonts w:ascii="宋体"/>
          <w:color w:val="000000"/>
          <w:sz w:val="24"/>
          <w:szCs w:val="24"/>
        </w:rPr>
      </w:pPr>
    </w:p>
    <w:p w14:paraId="2880FFA1">
      <w:pPr>
        <w:overflowPunct w:val="0"/>
        <w:spacing w:line="360" w:lineRule="auto"/>
        <w:ind w:firstLine="480" w:firstLineChars="200"/>
        <w:rPr>
          <w:rFonts w:ascii="宋体"/>
          <w:color w:val="000000"/>
          <w:sz w:val="24"/>
          <w:szCs w:val="24"/>
        </w:rPr>
      </w:pPr>
    </w:p>
    <w:p w14:paraId="4DE6982C">
      <w:pPr>
        <w:overflowPunct w:val="0"/>
        <w:spacing w:line="360" w:lineRule="auto"/>
        <w:jc w:val="right"/>
        <w:rPr>
          <w:rFonts w:asci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rPr>
        <w:t>（盖单位章）</w:t>
      </w:r>
    </w:p>
    <w:p w14:paraId="7BE6B4FC">
      <w:pPr>
        <w:overflowPunct w:val="0"/>
        <w:spacing w:line="360" w:lineRule="auto"/>
        <w:jc w:val="right"/>
        <w:rPr>
          <w:rFonts w:ascii="宋体"/>
          <w:color w:val="000000"/>
          <w:sz w:val="24"/>
          <w:szCs w:val="24"/>
        </w:rPr>
      </w:pPr>
      <w:r>
        <w:rPr>
          <w:rFonts w:hint="eastAsia" w:ascii="宋体" w:hAnsi="宋体"/>
          <w:color w:val="000000"/>
          <w:sz w:val="24"/>
          <w:szCs w:val="24"/>
        </w:rPr>
        <w:t>法定代表人或其委托代理人：</w:t>
      </w:r>
      <w:r>
        <w:rPr>
          <w:rFonts w:ascii="宋体" w:hAnsi="宋体"/>
          <w:color w:val="000000"/>
          <w:sz w:val="24"/>
          <w:szCs w:val="24"/>
          <w:u w:val="single"/>
        </w:rPr>
        <w:t xml:space="preserve">               </w:t>
      </w:r>
      <w:r>
        <w:rPr>
          <w:rFonts w:hint="eastAsia" w:ascii="宋体" w:hAnsi="宋体"/>
          <w:color w:val="000000"/>
          <w:sz w:val="24"/>
          <w:szCs w:val="24"/>
        </w:rPr>
        <w:t>（签字）</w:t>
      </w:r>
    </w:p>
    <w:p w14:paraId="146136B2">
      <w:pPr>
        <w:overflowPunct w:val="0"/>
        <w:spacing w:line="360" w:lineRule="auto"/>
        <w:ind w:firstLine="4320" w:firstLineChars="1800"/>
        <w:jc w:val="both"/>
        <w:rPr>
          <w:rFonts w:hint="eastAsia" w:ascii="宋体" w:hAnsi="宋体" w:eastAsia="宋体"/>
          <w:color w:val="000000"/>
          <w:sz w:val="24"/>
          <w:szCs w:val="24"/>
          <w:u w:val="single"/>
          <w:lang w:eastAsia="zh-CN"/>
        </w:rPr>
      </w:pP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u w:val="none"/>
          <w:lang w:eastAsia="zh-CN"/>
        </w:rPr>
        <w:t>日</w:t>
      </w:r>
    </w:p>
    <w:p w14:paraId="26B0A9B9">
      <w:pPr>
        <w:overflowPunct w:val="0"/>
        <w:spacing w:line="360" w:lineRule="auto"/>
        <w:jc w:val="right"/>
        <w:rPr>
          <w:rFonts w:ascii="宋体" w:hAnsi="宋体"/>
          <w:color w:val="000000"/>
          <w:sz w:val="24"/>
          <w:u w:val="single"/>
        </w:rPr>
      </w:pPr>
    </w:p>
    <w:p w14:paraId="3E969FC9">
      <w:pPr>
        <w:overflowPunct w:val="0"/>
        <w:spacing w:line="360" w:lineRule="auto"/>
        <w:jc w:val="right"/>
        <w:rPr>
          <w:rFonts w:ascii="宋体" w:hAnsi="宋体"/>
          <w:color w:val="000000"/>
          <w:sz w:val="24"/>
          <w:u w:val="single"/>
        </w:rPr>
      </w:pPr>
    </w:p>
    <w:p w14:paraId="72CB21E2">
      <w:pPr>
        <w:overflowPunct w:val="0"/>
        <w:spacing w:line="360" w:lineRule="auto"/>
        <w:jc w:val="both"/>
        <w:rPr>
          <w:rFonts w:hint="eastAsia" w:ascii="宋体" w:hAnsi="宋体"/>
          <w:color w:val="000000"/>
          <w:sz w:val="24"/>
          <w:u w:val="single"/>
        </w:rPr>
      </w:pPr>
    </w:p>
    <w:p w14:paraId="68FE50C4">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七</w:t>
      </w:r>
      <w:r>
        <w:rPr>
          <w:rFonts w:hint="eastAsia" w:ascii="宋体" w:hAnsi="宋体" w:eastAsia="宋体" w:cs="宋体"/>
          <w:b/>
          <w:color w:val="000000" w:themeColor="text1"/>
          <w:sz w:val="44"/>
          <w:szCs w:val="44"/>
          <w14:textFill>
            <w14:solidFill>
              <w14:schemeClr w14:val="tx1"/>
            </w14:solidFill>
          </w14:textFill>
        </w:rPr>
        <w:t>、供应商承诺书</w:t>
      </w:r>
      <w:bookmarkEnd w:id="305"/>
      <w:bookmarkEnd w:id="306"/>
      <w:bookmarkEnd w:id="307"/>
    </w:p>
    <w:p w14:paraId="0EA7FBD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09" w:name="_Toc424757670"/>
      <w:bookmarkStart w:id="310" w:name="_Toc371521419"/>
      <w:bookmarkStart w:id="311" w:name="_Toc371451563"/>
      <w:bookmarkStart w:id="312" w:name="_Toc371521076"/>
      <w:bookmarkStart w:id="313" w:name="_Toc361383542"/>
      <w:bookmarkStart w:id="314" w:name="_Toc361393208"/>
      <w:bookmarkStart w:id="315" w:name="_Toc424816795"/>
      <w:bookmarkStart w:id="316" w:name="_Toc359828206"/>
      <w:bookmarkStart w:id="317" w:name="_Toc359592510"/>
      <w:bookmarkStart w:id="318" w:name="_Toc371331512"/>
      <w:bookmarkStart w:id="319" w:name="_Toc359508067"/>
      <w:bookmarkStart w:id="320" w:name="_Toc371521013"/>
      <w:bookmarkStart w:id="321" w:name="_Toc367714248"/>
      <w:r>
        <w:rPr>
          <w:rFonts w:hint="eastAsia" w:ascii="宋体" w:hAnsi="宋体" w:eastAsia="宋体" w:cs="宋体"/>
          <w:color w:val="000000" w:themeColor="text1"/>
          <w:sz w:val="24"/>
          <w14:textFill>
            <w14:solidFill>
              <w14:schemeClr w14:val="tx1"/>
            </w14:solidFill>
          </w14:textFill>
        </w:rPr>
        <w:t>注：</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3F2141B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22" w:name="_Toc361383543"/>
      <w:bookmarkStart w:id="323" w:name="_Toc424757671"/>
      <w:bookmarkStart w:id="324" w:name="_Toc359828207"/>
      <w:bookmarkStart w:id="325" w:name="_Toc371451564"/>
      <w:bookmarkStart w:id="326" w:name="_Toc424816796"/>
      <w:bookmarkStart w:id="327" w:name="_Toc371521014"/>
      <w:bookmarkStart w:id="328" w:name="_Toc359592511"/>
      <w:bookmarkStart w:id="329" w:name="_Toc371521420"/>
      <w:bookmarkStart w:id="330" w:name="_Toc359508068"/>
      <w:bookmarkStart w:id="331" w:name="_Toc371521077"/>
      <w:bookmarkStart w:id="332" w:name="_Toc361393209"/>
      <w:bookmarkStart w:id="333" w:name="_Toc371331513"/>
      <w:bookmarkStart w:id="334" w:name="_Toc367714249"/>
      <w:r>
        <w:rPr>
          <w:rFonts w:hint="eastAsia" w:ascii="宋体" w:hAnsi="宋体" w:eastAsia="宋体" w:cs="宋体"/>
          <w:color w:val="000000" w:themeColor="text1"/>
          <w:sz w:val="24"/>
          <w14:textFill>
            <w14:solidFill>
              <w14:schemeClr w14:val="tx1"/>
            </w14:solidFill>
          </w14:textFill>
        </w:rPr>
        <w:t>（1）、未签署或者虚假承诺签署本承诺书的，其责任由供应商自行承担。</w:t>
      </w:r>
      <w:bookmarkEnd w:id="322"/>
      <w:bookmarkEnd w:id="323"/>
      <w:bookmarkEnd w:id="324"/>
      <w:bookmarkEnd w:id="325"/>
      <w:bookmarkEnd w:id="326"/>
      <w:bookmarkEnd w:id="327"/>
      <w:bookmarkEnd w:id="328"/>
      <w:bookmarkEnd w:id="329"/>
      <w:bookmarkEnd w:id="330"/>
      <w:bookmarkEnd w:id="331"/>
      <w:bookmarkEnd w:id="332"/>
      <w:bookmarkEnd w:id="333"/>
      <w:bookmarkEnd w:id="334"/>
    </w:p>
    <w:p w14:paraId="18C686B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35" w:name="_Toc359592512"/>
      <w:bookmarkStart w:id="336" w:name="_Toc371521015"/>
      <w:bookmarkStart w:id="337" w:name="_Toc367714250"/>
      <w:bookmarkStart w:id="338" w:name="_Toc371451565"/>
      <w:bookmarkStart w:id="339" w:name="_Toc359508069"/>
      <w:bookmarkStart w:id="340" w:name="_Toc424757672"/>
      <w:bookmarkStart w:id="341" w:name="_Toc371521078"/>
      <w:bookmarkStart w:id="342" w:name="_Toc361383544"/>
      <w:bookmarkStart w:id="343" w:name="_Toc424816797"/>
      <w:bookmarkStart w:id="344" w:name="_Toc371331514"/>
      <w:bookmarkStart w:id="345" w:name="_Toc371521421"/>
      <w:bookmarkStart w:id="346" w:name="_Toc359828208"/>
      <w:bookmarkStart w:id="347" w:name="_Toc361393210"/>
      <w:r>
        <w:rPr>
          <w:rFonts w:hint="eastAsia" w:ascii="宋体" w:hAnsi="宋体" w:eastAsia="宋体" w:cs="宋体"/>
          <w:color w:val="000000" w:themeColor="text1"/>
          <w:sz w:val="24"/>
          <w14:textFill>
            <w14:solidFill>
              <w14:schemeClr w14:val="tx1"/>
            </w14:solidFill>
          </w14:textFill>
        </w:rPr>
        <w:t>（2）、编制的响应文件正本须装订原件，副本可装订复印件。</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19F56AC0">
      <w:pPr>
        <w:bidi w:val="0"/>
        <w:rPr>
          <w:rFonts w:hint="eastAsia"/>
          <w:lang w:val="en-US" w:eastAsia="zh-CN"/>
        </w:rPr>
      </w:pPr>
    </w:p>
    <w:p w14:paraId="0653F6E3">
      <w:pPr>
        <w:bidi w:val="0"/>
        <w:rPr>
          <w:rFonts w:hint="eastAsia"/>
          <w:lang w:val="en-US" w:eastAsia="zh-CN"/>
        </w:rPr>
      </w:pPr>
    </w:p>
    <w:p w14:paraId="51C78F97">
      <w:pPr>
        <w:bidi w:val="0"/>
        <w:rPr>
          <w:rFonts w:hint="eastAsia"/>
          <w:lang w:val="en-US" w:eastAsia="zh-CN"/>
        </w:rPr>
      </w:pPr>
    </w:p>
    <w:p w14:paraId="17345489">
      <w:pPr>
        <w:bidi w:val="0"/>
        <w:rPr>
          <w:rFonts w:hint="eastAsia"/>
          <w:lang w:val="en-US" w:eastAsia="zh-CN"/>
        </w:rPr>
      </w:pPr>
    </w:p>
    <w:p w14:paraId="353CAF67">
      <w:pPr>
        <w:bidi w:val="0"/>
        <w:rPr>
          <w:rFonts w:hint="eastAsia"/>
          <w:lang w:val="en-US" w:eastAsia="zh-CN"/>
        </w:rPr>
      </w:pPr>
    </w:p>
    <w:p w14:paraId="01725877">
      <w:pPr>
        <w:spacing w:line="360" w:lineRule="auto"/>
        <w:ind w:firstLine="181" w:firstLineChars="50"/>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承诺书（一）</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46"/>
        <w:gridCol w:w="3000"/>
      </w:tblGrid>
      <w:tr w14:paraId="533B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72" w:type="dxa"/>
            <w:gridSpan w:val="3"/>
            <w:vAlign w:val="center"/>
          </w:tcPr>
          <w:p w14:paraId="0E37B720">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陕西伯乐项目管理有限公司</w:t>
            </w:r>
          </w:p>
        </w:tc>
      </w:tr>
      <w:tr w14:paraId="34BB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9072" w:type="dxa"/>
            <w:gridSpan w:val="3"/>
            <w:vAlign w:val="center"/>
          </w:tcPr>
          <w:p w14:paraId="7C451D8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的供应商，本公司承诺：在参加本项目磋商之前不存在被依法禁止经营行为、财产被接管或冻结的情况，如有隐瞒实情，愿承担一切责任及后果。</w:t>
            </w:r>
          </w:p>
        </w:tc>
      </w:tr>
      <w:tr w14:paraId="2C7A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126" w:type="dxa"/>
            <w:vAlign w:val="center"/>
          </w:tcPr>
          <w:p w14:paraId="393603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46" w:type="dxa"/>
            <w:vAlign w:val="center"/>
          </w:tcPr>
          <w:p w14:paraId="12DD7AC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00" w:type="dxa"/>
            <w:vAlign w:val="center"/>
          </w:tcPr>
          <w:p w14:paraId="2DE57FA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10F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3126" w:type="dxa"/>
            <w:vAlign w:val="center"/>
          </w:tcPr>
          <w:p w14:paraId="3BF515B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46" w:type="dxa"/>
            <w:vAlign w:val="center"/>
          </w:tcPr>
          <w:p w14:paraId="779AB9D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00" w:type="dxa"/>
            <w:vAlign w:val="center"/>
          </w:tcPr>
          <w:p w14:paraId="09A32F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69BD3724">
      <w:pPr>
        <w:tabs>
          <w:tab w:val="left" w:pos="782"/>
        </w:tabs>
        <w:bidi w:val="0"/>
        <w:jc w:val="left"/>
        <w:rPr>
          <w:rFonts w:hint="eastAsia"/>
          <w:lang w:val="en-US" w:eastAsia="zh-CN"/>
        </w:rPr>
        <w:sectPr>
          <w:pgSz w:w="11906" w:h="16838"/>
          <w:pgMar w:top="1440" w:right="1440" w:bottom="1440" w:left="1440" w:header="851" w:footer="992" w:gutter="0"/>
          <w:pgNumType w:fmt="decimal"/>
          <w:cols w:space="720" w:num="1"/>
          <w:titlePg/>
          <w:docGrid w:linePitch="312" w:charSpace="0"/>
        </w:sectPr>
      </w:pPr>
    </w:p>
    <w:p w14:paraId="53C3ED2A">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承诺书（二）</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951"/>
        <w:gridCol w:w="3351"/>
      </w:tblGrid>
      <w:tr w14:paraId="01D8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072" w:type="dxa"/>
            <w:gridSpan w:val="3"/>
            <w:vAlign w:val="center"/>
          </w:tcPr>
          <w:p w14:paraId="57E04BA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陕西伯乐项目管理有限公司</w:t>
            </w:r>
          </w:p>
        </w:tc>
      </w:tr>
      <w:tr w14:paraId="23A0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9072" w:type="dxa"/>
            <w:gridSpan w:val="3"/>
            <w:vAlign w:val="center"/>
          </w:tcPr>
          <w:p w14:paraId="307EEE36">
            <w:pPr>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的供应商，本公司承诺：近三年受到有关行政主管部门的行政处理、不良行为记录</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5179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70" w:type="dxa"/>
            <w:vAlign w:val="center"/>
          </w:tcPr>
          <w:p w14:paraId="679DBE8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51" w:type="dxa"/>
            <w:vAlign w:val="center"/>
          </w:tcPr>
          <w:p w14:paraId="05FAD95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351" w:type="dxa"/>
            <w:vAlign w:val="center"/>
          </w:tcPr>
          <w:p w14:paraId="6422253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7DA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2770" w:type="dxa"/>
            <w:vAlign w:val="center"/>
          </w:tcPr>
          <w:p w14:paraId="4AD193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51" w:type="dxa"/>
            <w:vAlign w:val="center"/>
          </w:tcPr>
          <w:p w14:paraId="551DB80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351" w:type="dxa"/>
            <w:vAlign w:val="center"/>
          </w:tcPr>
          <w:p w14:paraId="3BAEF63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1AAD844">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pPr>
    </w:p>
    <w:p w14:paraId="052E555D">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sectPr>
          <w:footerReference r:id="rId13" w:type="default"/>
          <w:pgSz w:w="11906" w:h="16838"/>
          <w:pgMar w:top="1440" w:right="1440" w:bottom="1440" w:left="1440" w:header="851" w:footer="992" w:gutter="0"/>
          <w:pgNumType w:fmt="decimal"/>
          <w:cols w:space="720" w:num="1"/>
          <w:titlePg/>
          <w:docGrid w:linePitch="312" w:charSpace="0"/>
        </w:sectPr>
      </w:pPr>
    </w:p>
    <w:p w14:paraId="7596D5E2">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承诺书（三）</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899"/>
        <w:gridCol w:w="3094"/>
      </w:tblGrid>
      <w:tr w14:paraId="02EC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072" w:type="dxa"/>
            <w:gridSpan w:val="3"/>
            <w:vAlign w:val="center"/>
          </w:tcPr>
          <w:p w14:paraId="6F3B835D">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陕西伯乐项目管理有限公司</w:t>
            </w:r>
          </w:p>
        </w:tc>
      </w:tr>
      <w:tr w14:paraId="5BE6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72" w:type="dxa"/>
            <w:gridSpan w:val="3"/>
            <w:vAlign w:val="center"/>
          </w:tcPr>
          <w:p w14:paraId="4E9D48D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w:t>
            </w:r>
            <w:r>
              <w:rPr>
                <w:rFonts w:hint="eastAsia" w:ascii="宋体" w:hAnsi="宋体" w:eastAsia="宋体" w:cs="宋体"/>
                <w:color w:val="000000" w:themeColor="text1"/>
                <w:sz w:val="24"/>
                <w:szCs w:val="24"/>
                <w:lang w:val="en-US"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组织的竞争性</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采购项目的供应商，本公司郑重申告：近三年因工程质量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安全</w:t>
            </w:r>
            <w:r>
              <w:rPr>
                <w:rFonts w:hint="eastAsia" w:ascii="宋体" w:hAnsi="宋体" w:eastAsia="宋体" w:cs="宋体"/>
                <w:color w:val="000000" w:themeColor="text1"/>
                <w:sz w:val="24"/>
                <w:szCs w:val="24"/>
                <w14:textFill>
                  <w14:solidFill>
                    <w14:schemeClr w14:val="tx1"/>
                  </w14:solidFill>
                </w14:textFill>
              </w:rPr>
              <w:t>问题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合同纠纷</w:t>
            </w:r>
            <w:r>
              <w:rPr>
                <w:rFonts w:hint="eastAsia" w:ascii="宋体" w:hAnsi="宋体" w:eastAsia="宋体" w:cs="宋体"/>
                <w:color w:val="000000" w:themeColor="text1"/>
                <w:sz w:val="24"/>
                <w:szCs w:val="24"/>
                <w14:textFill>
                  <w14:solidFill>
                    <w14:schemeClr w14:val="tx1"/>
                  </w14:solidFill>
                </w14:textFill>
              </w:rPr>
              <w:t>的不法行为记录为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2A1F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79" w:type="dxa"/>
            <w:vAlign w:val="center"/>
          </w:tcPr>
          <w:p w14:paraId="6E81AEB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899" w:type="dxa"/>
            <w:vAlign w:val="center"/>
          </w:tcPr>
          <w:p w14:paraId="323261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94" w:type="dxa"/>
            <w:vAlign w:val="center"/>
          </w:tcPr>
          <w:p w14:paraId="1E5429A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2F07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3079" w:type="dxa"/>
            <w:vAlign w:val="center"/>
          </w:tcPr>
          <w:p w14:paraId="31F0654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899" w:type="dxa"/>
            <w:vAlign w:val="center"/>
          </w:tcPr>
          <w:p w14:paraId="33BDC0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94" w:type="dxa"/>
            <w:vAlign w:val="center"/>
          </w:tcPr>
          <w:p w14:paraId="58C0D8B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F90ABD8">
      <w:pPr>
        <w:spacing w:line="360" w:lineRule="auto"/>
        <w:ind w:firstLine="420" w:firstLineChars="200"/>
        <w:rPr>
          <w:rFonts w:hint="eastAsia" w:ascii="宋体" w:hAnsi="宋体" w:eastAsia="宋体" w:cs="宋体"/>
          <w:color w:val="000000" w:themeColor="text1"/>
          <w14:textFill>
            <w14:solidFill>
              <w14:schemeClr w14:val="tx1"/>
            </w14:solidFill>
          </w14:textFill>
        </w:rPr>
      </w:pPr>
    </w:p>
    <w:p w14:paraId="5E3130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7AEC7BB">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C2B0EA9">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E27473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1C8EF4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33A147D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0465F1C">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FD5CEF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24E57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00A41C3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56CADC3">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455083C">
      <w:pPr>
        <w:widowControl/>
        <w:spacing w:line="360" w:lineRule="auto"/>
        <w:jc w:val="both"/>
        <w:rPr>
          <w:rFonts w:hint="eastAsia" w:ascii="宋体" w:hAnsi="宋体" w:eastAsia="宋体" w:cs="宋体"/>
          <w:b/>
          <w:color w:val="000000" w:themeColor="text1"/>
          <w:sz w:val="24"/>
          <w14:textFill>
            <w14:solidFill>
              <w14:schemeClr w14:val="tx1"/>
            </w14:solidFill>
          </w14:textFill>
        </w:rPr>
      </w:pPr>
    </w:p>
    <w:p w14:paraId="4504E905">
      <w:pPr>
        <w:keepLines/>
        <w:pageBreakBefore/>
        <w:spacing w:line="360" w:lineRule="auto"/>
        <w:jc w:val="center"/>
        <w:outlineLvl w:val="1"/>
        <w:rPr>
          <w:rFonts w:hint="eastAsia" w:ascii="宋体" w:hAnsi="宋体" w:eastAsia="宋体" w:cs="宋体"/>
          <w:b/>
          <w:color w:val="000000" w:themeColor="text1"/>
          <w:sz w:val="40"/>
          <w:szCs w:val="40"/>
          <w14:textFill>
            <w14:solidFill>
              <w14:schemeClr w14:val="tx1"/>
            </w14:solidFill>
          </w14:textFill>
        </w:rPr>
      </w:pPr>
      <w:bookmarkStart w:id="348" w:name="_Toc13811"/>
      <w:bookmarkStart w:id="349" w:name="_Toc526842733"/>
      <w:bookmarkStart w:id="350" w:name="_Toc500323118"/>
      <w:r>
        <w:rPr>
          <w:rFonts w:hint="eastAsia" w:ascii="宋体" w:hAnsi="宋体" w:cs="宋体"/>
          <w:b/>
          <w:color w:val="000000" w:themeColor="text1"/>
          <w:sz w:val="40"/>
          <w:szCs w:val="40"/>
          <w:lang w:eastAsia="zh-CN"/>
          <w14:textFill>
            <w14:solidFill>
              <w14:schemeClr w14:val="tx1"/>
            </w14:solidFill>
          </w14:textFill>
        </w:rPr>
        <w:t>八</w:t>
      </w:r>
      <w:r>
        <w:rPr>
          <w:rFonts w:hint="eastAsia" w:ascii="宋体" w:hAnsi="宋体" w:eastAsia="宋体" w:cs="宋体"/>
          <w:b/>
          <w:color w:val="000000" w:themeColor="text1"/>
          <w:sz w:val="40"/>
          <w:szCs w:val="40"/>
          <w14:textFill>
            <w14:solidFill>
              <w14:schemeClr w14:val="tx1"/>
            </w14:solidFill>
          </w14:textFill>
        </w:rPr>
        <w:t>、陕西省政府采购供应商拒绝政府采购领域商业贿赂承诺书</w:t>
      </w:r>
      <w:bookmarkEnd w:id="308"/>
      <w:bookmarkEnd w:id="348"/>
      <w:bookmarkEnd w:id="349"/>
      <w:bookmarkEnd w:id="350"/>
    </w:p>
    <w:p w14:paraId="4579D661">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为响应党中央、国务院关于治理政府采购领域商业贿赂行为的号召，我公司在此庄严承诺：</w:t>
      </w:r>
    </w:p>
    <w:p w14:paraId="1472B3F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1.在参与政府采购活动中遵纪守法、诚信经营、公平竞标。</w:t>
      </w:r>
    </w:p>
    <w:p w14:paraId="3A438A28">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2.不向政府采购人、采购代理机构和政府采购评审专家进行任何形式的商业贿赂以谋取交易机会。</w:t>
      </w:r>
    </w:p>
    <w:p w14:paraId="7794930D">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3.不向政府采购代理机构和采购人提供虚假资质文件或采用虚假应标方式参与政府采购市场竞争并谋取中标、成交。</w:t>
      </w:r>
    </w:p>
    <w:p w14:paraId="1A709DFC">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4.不采取“围标、陪标”等商业欺诈手段获得政府采购定单。</w:t>
      </w:r>
    </w:p>
    <w:p w14:paraId="657082C9">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5.不采取不正当手段诋毁、排挤其他供应商。</w:t>
      </w:r>
    </w:p>
    <w:p w14:paraId="3BE7AE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6.不在提供商品和服务时“偷梁换柱、以次充好”损害采购人的合法权益。</w:t>
      </w:r>
    </w:p>
    <w:p w14:paraId="258A068E">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7.不与采购人、采购代理机构政府采购评审专家或其它供应商恶意串通，进行质疑和投诉，维护政府采购市场秩序。</w:t>
      </w:r>
    </w:p>
    <w:p w14:paraId="245F4E5B">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8.尊重和接受政府采购监督管理部门的监督和政府采购代理机构招标采购要求，承担因违约行为给采购人造成的损失。</w:t>
      </w:r>
    </w:p>
    <w:p w14:paraId="0DFF01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9.不发生其他有悖于政府采购公开、公平、公正和诚信原则的行为。</w:t>
      </w:r>
    </w:p>
    <w:p w14:paraId="6DCCE3F5">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地  址：                        </w:t>
      </w:r>
    </w:p>
    <w:p w14:paraId="0711B82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14:textFill>
            <w14:solidFill>
              <w14:schemeClr w14:val="tx1"/>
            </w14:solidFill>
          </w14:textFill>
        </w:rPr>
      </w:pPr>
    </w:p>
    <w:p w14:paraId="2637230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邮  编：</w:t>
      </w:r>
    </w:p>
    <w:p w14:paraId="409469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电  话：                        </w:t>
      </w:r>
    </w:p>
    <w:p w14:paraId="19302DF1">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5ED7204C">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6EF7824D">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CAD82E9">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745D5D07">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4F943B0A">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3481232B">
      <w:pPr>
        <w:widowControl/>
        <w:spacing w:line="360" w:lineRule="auto"/>
        <w:ind w:left="2688" w:leftChars="228" w:hanging="2209" w:hangingChars="500"/>
        <w:jc w:val="center"/>
        <w:rPr>
          <w:rFonts w:hint="eastAsia" w:ascii="宋体" w:hAnsi="宋体" w:cs="宋体"/>
          <w:b/>
          <w:color w:val="000000" w:themeColor="text1"/>
          <w:sz w:val="44"/>
          <w:szCs w:val="44"/>
          <w:lang w:eastAsia="zh-CN"/>
          <w14:textFill>
            <w14:solidFill>
              <w14:schemeClr w14:val="tx1"/>
            </w14:solidFill>
          </w14:textFill>
        </w:rPr>
      </w:pPr>
      <w:bookmarkStart w:id="351" w:name="_Toc425240486"/>
      <w:bookmarkStart w:id="352" w:name="_Toc526842734"/>
      <w:bookmarkStart w:id="353" w:name="_Toc500323119"/>
      <w:bookmarkStart w:id="354" w:name="_Toc11275"/>
    </w:p>
    <w:p w14:paraId="4D4B1075">
      <w:pPr>
        <w:widowControl/>
        <w:spacing w:line="360" w:lineRule="auto"/>
        <w:ind w:left="2688" w:leftChars="228" w:hanging="2209" w:hangingChars="500"/>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九</w:t>
      </w:r>
      <w:r>
        <w:rPr>
          <w:rFonts w:hint="eastAsia" w:ascii="宋体" w:hAnsi="宋体" w:eastAsia="宋体" w:cs="宋体"/>
          <w:b/>
          <w:color w:val="000000" w:themeColor="text1"/>
          <w:sz w:val="44"/>
          <w:szCs w:val="44"/>
          <w14:textFill>
            <w14:solidFill>
              <w14:schemeClr w14:val="tx1"/>
            </w14:solidFill>
          </w14:textFill>
        </w:rPr>
        <w:t>、</w:t>
      </w:r>
      <w:bookmarkEnd w:id="351"/>
      <w:r>
        <w:rPr>
          <w:rFonts w:hint="eastAsia" w:ascii="宋体" w:hAnsi="宋体" w:eastAsia="宋体" w:cs="宋体"/>
          <w:b/>
          <w:color w:val="000000" w:themeColor="text1"/>
          <w:sz w:val="44"/>
          <w:szCs w:val="44"/>
          <w14:textFill>
            <w14:solidFill>
              <w14:schemeClr w14:val="tx1"/>
            </w14:solidFill>
          </w14:textFill>
        </w:rPr>
        <w:t>资格审查资料</w:t>
      </w:r>
      <w:bookmarkEnd w:id="352"/>
      <w:bookmarkEnd w:id="353"/>
      <w:bookmarkEnd w:id="354"/>
    </w:p>
    <w:p w14:paraId="7C3CE129">
      <w:pPr>
        <w:spacing w:line="360" w:lineRule="auto"/>
        <w:ind w:firstLine="56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以下资格审查资料在磋商响应文件中需提供加盖公章的复印件</w:t>
      </w:r>
      <w:r>
        <w:rPr>
          <w:rFonts w:hint="eastAsia" w:ascii="宋体" w:hAnsi="宋体" w:eastAsia="宋体" w:cs="宋体"/>
          <w:b/>
          <w:color w:val="000000" w:themeColor="text1"/>
          <w:sz w:val="24"/>
          <w14:textFill>
            <w14:solidFill>
              <w14:schemeClr w14:val="tx1"/>
            </w14:solidFill>
          </w14:textFill>
        </w:rPr>
        <w:t>：</w:t>
      </w:r>
    </w:p>
    <w:p w14:paraId="55D35AF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9"/>
        <w:rPr>
          <w:rFonts w:hint="eastAsia" w:ascii="宋体" w:hAnsi="宋体" w:eastAsia="宋体" w:cs="宋体"/>
          <w:sz w:val="28"/>
          <w:szCs w:val="28"/>
          <w:lang w:val="en-US" w:eastAsia="zh-CN"/>
        </w:rPr>
      </w:pPr>
      <w:bookmarkStart w:id="355" w:name="_Toc421778393"/>
      <w:bookmarkStart w:id="356" w:name="_Toc25286"/>
      <w:bookmarkStart w:id="357" w:name="_Toc410976269"/>
      <w:bookmarkStart w:id="358" w:name="_Toc420591675"/>
      <w:bookmarkStart w:id="359" w:name="_Toc425240488"/>
      <w:bookmarkStart w:id="360" w:name="_Toc17898"/>
      <w:r>
        <w:rPr>
          <w:rFonts w:hint="eastAsia" w:ascii="宋体" w:hAnsi="宋体" w:eastAsia="宋体" w:cs="宋体"/>
          <w:sz w:val="28"/>
          <w:szCs w:val="28"/>
          <w:lang w:val="en-US" w:eastAsia="zh-CN"/>
        </w:rPr>
        <w:t>具有独立承担民事责任能力的法人、其他组织或自然人，法人或其他组织提供</w:t>
      </w:r>
      <w:r>
        <w:rPr>
          <w:rFonts w:hint="eastAsia" w:ascii="宋体" w:hAnsi="宋体" w:cs="宋体"/>
          <w:sz w:val="28"/>
          <w:szCs w:val="28"/>
          <w:lang w:val="en-US" w:eastAsia="zh-CN"/>
        </w:rPr>
        <w:t>营业执照</w:t>
      </w:r>
      <w:r>
        <w:rPr>
          <w:rFonts w:hint="eastAsia" w:ascii="宋体" w:hAnsi="宋体" w:eastAsia="宋体" w:cs="宋体"/>
          <w:sz w:val="28"/>
          <w:szCs w:val="28"/>
          <w:lang w:val="en-US" w:eastAsia="zh-CN"/>
        </w:rPr>
        <w:t xml:space="preserve">（事业单位法人证书），自然人提供身份证明。 </w:t>
      </w:r>
    </w:p>
    <w:p w14:paraId="396BA0D0">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eastAsia="宋体" w:cs="宋体"/>
          <w:bCs/>
          <w:color w:val="000000"/>
          <w:kern w:val="2"/>
          <w:sz w:val="28"/>
          <w:szCs w:val="28"/>
          <w:lang w:val="zh-CN" w:eastAsia="zh-CN" w:bidi="ar-SA"/>
        </w:rPr>
        <w:t>1.</w:t>
      </w:r>
      <w:r>
        <w:rPr>
          <w:rFonts w:hint="eastAsia" w:ascii="宋体" w:hAnsi="宋体" w:cs="宋体"/>
          <w:bCs/>
          <w:color w:val="000000"/>
          <w:sz w:val="28"/>
          <w:szCs w:val="28"/>
          <w:lang w:val="zh-CN" w:eastAsia="zh-CN"/>
        </w:rPr>
        <w:t>提供经年检有效的“三证合一”的营业执照（附2024年度报告书）；</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2.</w:t>
      </w:r>
      <w:r>
        <w:rPr>
          <w:rFonts w:hint="eastAsia" w:ascii="宋体" w:hAnsi="宋体" w:cs="宋体"/>
          <w:bCs/>
          <w:color w:val="000000"/>
          <w:sz w:val="28"/>
          <w:szCs w:val="28"/>
          <w:lang w:val="zh-CN" w:eastAsia="zh-CN"/>
        </w:rPr>
        <w:t>银行开户许可证或开户行基本信息；</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3.</w:t>
      </w:r>
      <w:r>
        <w:rPr>
          <w:rFonts w:hint="eastAsia" w:ascii="宋体" w:hAnsi="宋体" w:cs="宋体"/>
          <w:bCs/>
          <w:color w:val="000000"/>
          <w:sz w:val="28"/>
          <w:szCs w:val="28"/>
          <w:lang w:val="zh-CN" w:eastAsia="zh-CN"/>
        </w:rPr>
        <w:t>法定代表人授权委托书及被授权人身份证（法定代表人直接参加时，只须出示法定代表人身份证)；</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4.</w:t>
      </w:r>
      <w:r>
        <w:rPr>
          <w:rFonts w:hint="eastAsia" w:ascii="宋体" w:hAnsi="宋体" w:cs="宋体"/>
          <w:bCs/>
          <w:color w:val="000000"/>
          <w:sz w:val="28"/>
          <w:szCs w:val="28"/>
          <w:lang w:val="zh-CN" w:eastAsia="zh-CN"/>
        </w:rPr>
        <w:t>具备建设行政主管部门颁发的安全生产许可证；</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5.</w:t>
      </w:r>
      <w:r>
        <w:rPr>
          <w:rFonts w:hint="eastAsia" w:ascii="宋体" w:hAnsi="宋体" w:cs="宋体"/>
          <w:bCs/>
          <w:color w:val="000000"/>
          <w:sz w:val="28"/>
          <w:szCs w:val="28"/>
          <w:lang w:val="zh-CN" w:eastAsia="zh-CN"/>
        </w:rPr>
        <w:t>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6.</w:t>
      </w:r>
      <w:r>
        <w:rPr>
          <w:rFonts w:hint="eastAsia" w:ascii="宋体" w:hAnsi="宋体" w:cs="宋体"/>
          <w:bCs/>
          <w:color w:val="000000"/>
          <w:sz w:val="28"/>
          <w:szCs w:val="28"/>
          <w:lang w:val="zh-CN" w:eastAsia="zh-CN"/>
        </w:rPr>
        <w:t>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7.</w:t>
      </w:r>
      <w:r>
        <w:rPr>
          <w:rFonts w:hint="eastAsia" w:ascii="宋体" w:hAnsi="宋体" w:cs="宋体"/>
          <w:bCs/>
          <w:color w:val="000000"/>
          <w:sz w:val="28"/>
          <w:szCs w:val="28"/>
          <w:lang w:val="zh-CN" w:eastAsia="zh-CN"/>
        </w:rPr>
        <w:t>税收缴纳证明：提供2025年01月至今已缴纳的至少一个月的纳税证明或完税证明（不限税种），依法免税的单位应提供相关证明材料；</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8.</w:t>
      </w:r>
      <w:r>
        <w:rPr>
          <w:rFonts w:hint="eastAsia" w:ascii="宋体" w:hAnsi="宋体" w:cs="宋体"/>
          <w:bCs/>
          <w:color w:val="000000"/>
          <w:sz w:val="28"/>
          <w:szCs w:val="28"/>
          <w:lang w:val="zh-CN" w:eastAsia="zh-CN"/>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9.</w:t>
      </w:r>
      <w:r>
        <w:rPr>
          <w:rFonts w:hint="eastAsia" w:ascii="宋体" w:hAnsi="宋体" w:cs="宋体"/>
          <w:bCs/>
          <w:color w:val="000000"/>
          <w:sz w:val="28"/>
          <w:szCs w:val="28"/>
          <w:lang w:val="zh-CN"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10.</w:t>
      </w:r>
      <w:r>
        <w:rPr>
          <w:rFonts w:hint="eastAsia" w:ascii="宋体" w:hAnsi="宋体" w:cs="宋体"/>
          <w:bCs/>
          <w:color w:val="000000"/>
          <w:sz w:val="28"/>
          <w:szCs w:val="28"/>
          <w:lang w:val="zh-CN" w:eastAsia="zh-CN"/>
        </w:rPr>
        <w:t>参加政府采购活动前3年内经营活动中没有重大违法记录声明；</w:t>
      </w:r>
    </w:p>
    <w:p w14:paraId="17E40697">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w:t>
      </w:r>
      <w:r>
        <w:rPr>
          <w:rFonts w:hint="eastAsia" w:ascii="宋体" w:hAnsi="宋体" w:cs="宋体"/>
          <w:sz w:val="28"/>
          <w:szCs w:val="28"/>
          <w:lang w:val="en-US" w:eastAsia="zh-CN"/>
        </w:rPr>
        <w:t>.本项目专门面向中小企业采购（供应商需提供中小企业声明函或残疾人福利性单位声明函或监狱企业声明函）</w:t>
      </w:r>
      <w:r>
        <w:rPr>
          <w:rFonts w:hint="eastAsia" w:ascii="宋体" w:hAnsi="宋体" w:eastAsia="宋体" w:cs="宋体"/>
          <w:sz w:val="28"/>
          <w:szCs w:val="28"/>
          <w:lang w:val="en-US" w:eastAsia="zh-CN"/>
        </w:rPr>
        <w:t>；</w:t>
      </w:r>
    </w:p>
    <w:p w14:paraId="254366C2">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磋商保证金缴纳凭证；</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13</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本项目不接受联合体磋商。</w:t>
      </w:r>
    </w:p>
    <w:p w14:paraId="5DC54411">
      <w:pPr>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eastAsia"/>
          <w:sz w:val="28"/>
          <w:szCs w:val="28"/>
          <w:lang w:val="en-US" w:eastAsia="zh-CN"/>
        </w:rPr>
        <w:sectPr>
          <w:footerReference r:id="rId15" w:type="first"/>
          <w:footerReference r:id="rId14" w:type="default"/>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
          <w:bCs/>
          <w:color w:val="000000"/>
          <w:kern w:val="0"/>
          <w:sz w:val="28"/>
          <w:szCs w:val="28"/>
        </w:rPr>
        <w:t>以上资格证明文件为供应商的必备文件，开标当天，请将上述资格证明文件</w:t>
      </w:r>
      <w:r>
        <w:rPr>
          <w:rFonts w:hint="eastAsia" w:ascii="宋体" w:hAnsi="宋体" w:eastAsia="宋体" w:cs="宋体"/>
          <w:b/>
          <w:bCs/>
          <w:color w:val="000000"/>
          <w:kern w:val="0"/>
          <w:sz w:val="28"/>
          <w:szCs w:val="28"/>
          <w:lang w:eastAsia="zh-CN"/>
        </w:rPr>
        <w:t>复印件</w:t>
      </w:r>
      <w:r>
        <w:rPr>
          <w:rFonts w:hint="eastAsia" w:ascii="宋体" w:hAnsi="宋体" w:cs="宋体"/>
          <w:b/>
          <w:bCs/>
          <w:color w:val="000000"/>
          <w:kern w:val="0"/>
          <w:sz w:val="28"/>
          <w:szCs w:val="28"/>
          <w:lang w:eastAsia="zh-CN"/>
        </w:rPr>
        <w:t>胶装</w:t>
      </w:r>
      <w:r>
        <w:rPr>
          <w:rFonts w:hint="eastAsia" w:ascii="宋体" w:hAnsi="宋体" w:eastAsia="宋体" w:cs="宋体"/>
          <w:b/>
          <w:bCs/>
          <w:color w:val="000000"/>
          <w:kern w:val="0"/>
          <w:sz w:val="28"/>
          <w:szCs w:val="28"/>
          <w:lang w:eastAsia="zh-CN"/>
        </w:rPr>
        <w:t>加盖公章</w:t>
      </w:r>
      <w:r>
        <w:rPr>
          <w:rFonts w:hint="eastAsia" w:ascii="宋体" w:hAnsi="宋体" w:eastAsia="宋体" w:cs="宋体"/>
          <w:b/>
          <w:bCs/>
          <w:color w:val="000000"/>
          <w:kern w:val="0"/>
          <w:sz w:val="28"/>
          <w:szCs w:val="28"/>
        </w:rPr>
        <w:t>同</w:t>
      </w:r>
      <w:r>
        <w:rPr>
          <w:rFonts w:hint="eastAsia" w:ascii="宋体" w:hAnsi="宋体" w:cs="宋体"/>
          <w:b/>
          <w:bCs/>
          <w:color w:val="000000"/>
          <w:kern w:val="0"/>
          <w:sz w:val="28"/>
          <w:szCs w:val="28"/>
          <w:lang w:eastAsia="zh-CN"/>
        </w:rPr>
        <w:t>响应文件</w:t>
      </w:r>
      <w:r>
        <w:rPr>
          <w:rFonts w:hint="eastAsia" w:ascii="宋体" w:hAnsi="宋体" w:eastAsia="宋体" w:cs="宋体"/>
          <w:b/>
          <w:bCs/>
          <w:color w:val="000000"/>
          <w:kern w:val="0"/>
          <w:sz w:val="28"/>
          <w:szCs w:val="28"/>
        </w:rPr>
        <w:t>一起单独密封递交。若</w:t>
      </w:r>
      <w:r>
        <w:rPr>
          <w:rFonts w:hint="eastAsia" w:ascii="宋体" w:hAnsi="宋体" w:eastAsia="宋体" w:cs="宋体"/>
          <w:b/>
          <w:bCs/>
          <w:color w:val="000000"/>
          <w:kern w:val="0"/>
          <w:sz w:val="28"/>
          <w:szCs w:val="28"/>
          <w:lang w:eastAsia="zh-CN"/>
        </w:rPr>
        <w:t>未按上述提供</w:t>
      </w:r>
      <w:r>
        <w:rPr>
          <w:rFonts w:hint="eastAsia" w:ascii="宋体" w:hAnsi="宋体" w:eastAsia="宋体" w:cs="宋体"/>
          <w:b/>
          <w:bCs/>
          <w:color w:val="000000"/>
          <w:kern w:val="0"/>
          <w:sz w:val="28"/>
          <w:szCs w:val="28"/>
        </w:rPr>
        <w:t>，将按无效</w:t>
      </w:r>
      <w:r>
        <w:rPr>
          <w:rFonts w:hint="eastAsia" w:ascii="宋体" w:hAnsi="宋体" w:cs="宋体"/>
          <w:b/>
          <w:bCs/>
          <w:color w:val="000000"/>
          <w:kern w:val="0"/>
          <w:sz w:val="28"/>
          <w:szCs w:val="28"/>
          <w:lang w:eastAsia="zh-CN"/>
        </w:rPr>
        <w:t>响应</w:t>
      </w:r>
      <w:r>
        <w:rPr>
          <w:rFonts w:hint="eastAsia" w:ascii="宋体" w:hAnsi="宋体" w:eastAsia="宋体" w:cs="宋体"/>
          <w:b/>
          <w:bCs/>
          <w:color w:val="000000"/>
          <w:kern w:val="0"/>
          <w:sz w:val="28"/>
          <w:szCs w:val="28"/>
        </w:rPr>
        <w:t>处理。</w:t>
      </w:r>
    </w:p>
    <w:p w14:paraId="305E0B4B">
      <w:pPr>
        <w:pStyle w:val="33"/>
        <w:rPr>
          <w:rFonts w:hint="eastAsia" w:ascii="宋体" w:hAnsi="宋体" w:eastAsia="宋体" w:cs="宋体"/>
          <w:b/>
          <w:bCs/>
          <w:sz w:val="24"/>
          <w:szCs w:val="24"/>
          <w:lang w:val="en-US" w:eastAsia="zh-CN"/>
        </w:rPr>
      </w:pPr>
      <w:bookmarkStart w:id="361" w:name="_Hlk518637502"/>
      <w:bookmarkStart w:id="362" w:name="_Hlk519176925"/>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14:paraId="1E111462">
      <w:pPr>
        <w:pStyle w:val="33"/>
        <w:rPr>
          <w:rFonts w:hint="eastAsia"/>
          <w:lang w:val="en-US" w:eastAsia="zh-CN"/>
        </w:rPr>
      </w:pPr>
    </w:p>
    <w:p w14:paraId="614809F8">
      <w:pPr>
        <w:pStyle w:val="33"/>
        <w:jc w:val="center"/>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《中华人民共和国政府采购法》第二十二条的</w:t>
      </w:r>
      <w:r>
        <w:rPr>
          <w:rFonts w:hint="eastAsia" w:ascii="宋体" w:hAnsi="宋体" w:eastAsia="宋体" w:cs="宋体"/>
          <w:b/>
          <w:color w:val="000000"/>
          <w:sz w:val="36"/>
          <w:szCs w:val="36"/>
        </w:rPr>
        <w:t>书面</w:t>
      </w:r>
      <w:r>
        <w:rPr>
          <w:rFonts w:hint="eastAsia" w:ascii="宋体" w:hAnsi="宋体" w:eastAsia="宋体" w:cs="宋体"/>
          <w:b/>
          <w:color w:val="000000"/>
          <w:sz w:val="36"/>
          <w:szCs w:val="36"/>
          <w:lang w:val="en-US" w:eastAsia="zh-CN"/>
        </w:rPr>
        <w:t>承诺函</w:t>
      </w:r>
    </w:p>
    <w:p w14:paraId="323D30C2">
      <w:pPr>
        <w:pStyle w:val="33"/>
        <w:rPr>
          <w:rFonts w:hint="eastAsia"/>
          <w:lang w:val="en-US" w:eastAsia="zh-CN"/>
        </w:rPr>
      </w:pPr>
    </w:p>
    <w:p w14:paraId="272DCE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0E7D6843">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采购项目的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 xml:space="preserve">单位，现郑重承诺我单位具备《中华人民共和国政府采购法》第二十二条供应商参加政府采购活动的基本资格条件： </w:t>
      </w:r>
    </w:p>
    <w:p w14:paraId="640599CE">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14:paraId="64AF9376">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14:paraId="6C228DC2">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14:paraId="467E1ABB">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14:paraId="21986FE5">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14:paraId="505F0D38">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14:paraId="134C2907">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14:paraId="1AF1FC0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349368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2FCA65E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5B71E07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D269B29">
      <w:pPr>
        <w:spacing w:line="360" w:lineRule="auto"/>
        <w:jc w:val="left"/>
        <w:rPr>
          <w:rFonts w:hint="eastAsia" w:ascii="宋体" w:hAnsi="宋体" w:eastAsia="宋体" w:cs="宋体"/>
          <w:b/>
          <w:color w:val="000000" w:themeColor="text1"/>
          <w:sz w:val="24"/>
          <w14:textFill>
            <w14:solidFill>
              <w14:schemeClr w14:val="tx1"/>
            </w14:solidFill>
          </w14:textFill>
        </w:rPr>
      </w:pPr>
    </w:p>
    <w:p w14:paraId="3747E02A">
      <w:pPr>
        <w:spacing w:line="360" w:lineRule="auto"/>
        <w:jc w:val="left"/>
        <w:rPr>
          <w:rFonts w:hint="eastAsia" w:ascii="宋体" w:hAnsi="宋体" w:eastAsia="宋体" w:cs="宋体"/>
          <w:b/>
          <w:color w:val="000000" w:themeColor="text1"/>
          <w:sz w:val="24"/>
          <w14:textFill>
            <w14:solidFill>
              <w14:schemeClr w14:val="tx1"/>
            </w14:solidFill>
          </w14:textFill>
        </w:rPr>
      </w:pPr>
    </w:p>
    <w:p w14:paraId="12AA6D86">
      <w:pPr>
        <w:spacing w:line="360" w:lineRule="auto"/>
        <w:jc w:val="left"/>
        <w:rPr>
          <w:rFonts w:hint="eastAsia" w:ascii="宋体" w:hAnsi="宋体" w:eastAsia="宋体" w:cs="宋体"/>
          <w:b/>
          <w:color w:val="000000" w:themeColor="text1"/>
          <w:sz w:val="24"/>
          <w14:textFill>
            <w14:solidFill>
              <w14:schemeClr w14:val="tx1"/>
            </w14:solidFill>
          </w14:textFill>
        </w:rPr>
      </w:pPr>
    </w:p>
    <w:p w14:paraId="52818E4D">
      <w:pPr>
        <w:spacing w:line="360" w:lineRule="auto"/>
        <w:jc w:val="left"/>
        <w:rPr>
          <w:rFonts w:hint="eastAsia" w:ascii="宋体" w:hAnsi="宋体" w:eastAsia="宋体" w:cs="宋体"/>
          <w:b/>
          <w:color w:val="000000" w:themeColor="text1"/>
          <w:sz w:val="24"/>
          <w14:textFill>
            <w14:solidFill>
              <w14:schemeClr w14:val="tx1"/>
            </w14:solidFill>
          </w14:textFill>
        </w:rPr>
      </w:pPr>
    </w:p>
    <w:p w14:paraId="254BB268">
      <w:pPr>
        <w:spacing w:line="360" w:lineRule="auto"/>
        <w:jc w:val="left"/>
        <w:rPr>
          <w:rFonts w:hint="eastAsia" w:ascii="宋体" w:hAnsi="宋体" w:eastAsia="宋体" w:cs="宋体"/>
          <w:b/>
          <w:color w:val="000000" w:themeColor="text1"/>
          <w:sz w:val="24"/>
          <w14:textFill>
            <w14:solidFill>
              <w14:schemeClr w14:val="tx1"/>
            </w14:solidFill>
          </w14:textFill>
        </w:rPr>
      </w:pPr>
    </w:p>
    <w:p w14:paraId="439F6678">
      <w:pPr>
        <w:pStyle w:val="17"/>
        <w:rPr>
          <w:rFonts w:hint="eastAsia" w:ascii="宋体" w:hAnsi="宋体" w:eastAsia="宋体" w:cs="宋体"/>
          <w:b/>
          <w:color w:val="000000" w:themeColor="text1"/>
          <w:sz w:val="24"/>
          <w14:textFill>
            <w14:solidFill>
              <w14:schemeClr w14:val="tx1"/>
            </w14:solidFill>
          </w14:textFill>
        </w:rPr>
      </w:pPr>
    </w:p>
    <w:p w14:paraId="7EBBA45D">
      <w:pPr>
        <w:rPr>
          <w:rFonts w:hint="eastAsia"/>
        </w:rPr>
      </w:pPr>
    </w:p>
    <w:p w14:paraId="37D833A0">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2</w:t>
      </w:r>
    </w:p>
    <w:p w14:paraId="0A69F4B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参加政府采购活动前3年内在经营活动中没有重大违法记录的书面声明</w:t>
      </w:r>
    </w:p>
    <w:p w14:paraId="00D68824">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3821B5F0">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37EF46A0">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w:t>
      </w:r>
      <w:r>
        <w:rPr>
          <w:rFonts w:hint="eastAsia" w:ascii="宋体" w:hAnsi="宋体" w:eastAsia="宋体" w:cs="宋体"/>
          <w:color w:val="000000" w:themeColor="text1"/>
          <w:sz w:val="28"/>
          <w:szCs w:val="28"/>
          <w:u w:val="single"/>
          <w14:textFill>
            <w14:solidFill>
              <w14:schemeClr w14:val="tx1"/>
            </w14:solidFill>
          </w14:textFill>
        </w:rPr>
        <w:t xml:space="preserve">                    （供应商名称）</w:t>
      </w:r>
      <w:r>
        <w:rPr>
          <w:rFonts w:hint="eastAsia" w:ascii="宋体" w:hAnsi="宋体" w:eastAsia="宋体" w:cs="宋体"/>
          <w:color w:val="000000" w:themeColor="text1"/>
          <w:sz w:val="28"/>
          <w:szCs w:val="28"/>
          <w14:textFill>
            <w14:solidFill>
              <w14:schemeClr w14:val="tx1"/>
            </w14:solidFill>
          </w14:textFill>
        </w:rPr>
        <w:t>参加政府采购活动前3年内，在经营活动中没有重大违法记录，特此声明。</w:t>
      </w:r>
    </w:p>
    <w:p w14:paraId="4540BD1A">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若采购人在本项目</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过程中发现我单位参加政府采购活动前3年内，在经营活动中存在重大违法记录，我单位将无条件地退出本项目的</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活动，并承担因此引起的一切后果。</w:t>
      </w:r>
    </w:p>
    <w:p w14:paraId="58EFC213">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586260CA">
      <w:pPr>
        <w:pStyle w:val="17"/>
        <w:rPr>
          <w:rFonts w:hint="eastAsia" w:ascii="宋体" w:hAnsi="宋体" w:eastAsia="宋体" w:cs="宋体"/>
          <w:color w:val="000000" w:themeColor="text1"/>
          <w:sz w:val="28"/>
          <w:szCs w:val="28"/>
          <w14:textFill>
            <w14:solidFill>
              <w14:schemeClr w14:val="tx1"/>
            </w14:solidFill>
          </w14:textFill>
        </w:rPr>
      </w:pPr>
    </w:p>
    <w:p w14:paraId="4E0BF2C0">
      <w:pPr>
        <w:rPr>
          <w:rFonts w:hint="eastAsia"/>
        </w:rPr>
      </w:pPr>
    </w:p>
    <w:p w14:paraId="560A2664">
      <w:pPr>
        <w:pStyle w:val="17"/>
        <w:rPr>
          <w:rFonts w:hint="eastAsia"/>
        </w:rPr>
      </w:pPr>
    </w:p>
    <w:p w14:paraId="5BF7249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58A447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48F3F3E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018BFBD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B745AB0">
      <w:pPr>
        <w:spacing w:line="360" w:lineRule="auto"/>
        <w:jc w:val="left"/>
        <w:rPr>
          <w:rFonts w:hint="eastAsia" w:ascii="宋体" w:hAnsi="宋体" w:eastAsia="宋体" w:cs="宋体"/>
          <w:color w:val="000000" w:themeColor="text1"/>
          <w:sz w:val="24"/>
          <w14:textFill>
            <w14:solidFill>
              <w14:schemeClr w14:val="tx1"/>
            </w14:solidFill>
          </w14:textFill>
        </w:rPr>
      </w:pPr>
    </w:p>
    <w:p w14:paraId="428FEECF">
      <w:pPr>
        <w:spacing w:line="360" w:lineRule="auto"/>
        <w:jc w:val="left"/>
        <w:rPr>
          <w:rFonts w:hint="eastAsia" w:ascii="宋体" w:hAnsi="宋体" w:eastAsia="宋体" w:cs="宋体"/>
          <w:color w:val="000000" w:themeColor="text1"/>
          <w:sz w:val="24"/>
          <w14:textFill>
            <w14:solidFill>
              <w14:schemeClr w14:val="tx1"/>
            </w14:solidFill>
          </w14:textFill>
        </w:rPr>
      </w:pPr>
    </w:p>
    <w:p w14:paraId="11B058EB">
      <w:pPr>
        <w:spacing w:line="360" w:lineRule="auto"/>
        <w:jc w:val="left"/>
        <w:rPr>
          <w:rFonts w:hint="eastAsia" w:ascii="宋体" w:hAnsi="宋体" w:eastAsia="宋体" w:cs="宋体"/>
          <w:color w:val="000000" w:themeColor="text1"/>
          <w:sz w:val="24"/>
          <w14:textFill>
            <w14:solidFill>
              <w14:schemeClr w14:val="tx1"/>
            </w14:solidFill>
          </w14:textFill>
        </w:rPr>
      </w:pPr>
    </w:p>
    <w:p w14:paraId="3450DDA5">
      <w:pPr>
        <w:spacing w:line="360" w:lineRule="auto"/>
        <w:jc w:val="left"/>
        <w:rPr>
          <w:rFonts w:hint="eastAsia" w:ascii="宋体" w:hAnsi="宋体" w:eastAsia="宋体" w:cs="宋体"/>
          <w:color w:val="000000" w:themeColor="text1"/>
          <w:sz w:val="24"/>
          <w14:textFill>
            <w14:solidFill>
              <w14:schemeClr w14:val="tx1"/>
            </w14:solidFill>
          </w14:textFill>
        </w:rPr>
      </w:pPr>
    </w:p>
    <w:p w14:paraId="6578496D">
      <w:pPr>
        <w:spacing w:line="360" w:lineRule="auto"/>
        <w:jc w:val="left"/>
        <w:rPr>
          <w:rFonts w:hint="eastAsia" w:ascii="宋体" w:hAnsi="宋体" w:eastAsia="宋体" w:cs="宋体"/>
          <w:color w:val="000000" w:themeColor="text1"/>
          <w:sz w:val="24"/>
          <w14:textFill>
            <w14:solidFill>
              <w14:schemeClr w14:val="tx1"/>
            </w14:solidFill>
          </w14:textFill>
        </w:rPr>
      </w:pPr>
    </w:p>
    <w:p w14:paraId="1E563938">
      <w:pPr>
        <w:spacing w:line="360" w:lineRule="auto"/>
        <w:jc w:val="left"/>
        <w:rPr>
          <w:rFonts w:hint="eastAsia" w:ascii="宋体" w:hAnsi="宋体" w:eastAsia="宋体" w:cs="宋体"/>
          <w:color w:val="000000" w:themeColor="text1"/>
          <w:sz w:val="24"/>
          <w14:textFill>
            <w14:solidFill>
              <w14:schemeClr w14:val="tx1"/>
            </w14:solidFill>
          </w14:textFill>
        </w:rPr>
      </w:pPr>
    </w:p>
    <w:p w14:paraId="2AF0D317">
      <w:pPr>
        <w:spacing w:line="360" w:lineRule="auto"/>
        <w:jc w:val="left"/>
        <w:rPr>
          <w:rFonts w:hint="eastAsia" w:ascii="宋体" w:hAnsi="宋体" w:eastAsia="宋体" w:cs="宋体"/>
          <w:color w:val="000000" w:themeColor="text1"/>
          <w:sz w:val="24"/>
          <w14:textFill>
            <w14:solidFill>
              <w14:schemeClr w14:val="tx1"/>
            </w14:solidFill>
          </w14:textFill>
        </w:rPr>
      </w:pPr>
    </w:p>
    <w:p w14:paraId="1066DC09">
      <w:pPr>
        <w:spacing w:line="360" w:lineRule="auto"/>
        <w:jc w:val="left"/>
        <w:rPr>
          <w:rFonts w:hint="eastAsia" w:ascii="宋体" w:hAnsi="宋体" w:eastAsia="宋体" w:cs="宋体"/>
          <w:color w:val="000000" w:themeColor="text1"/>
          <w:sz w:val="24"/>
          <w14:textFill>
            <w14:solidFill>
              <w14:schemeClr w14:val="tx1"/>
            </w14:solidFill>
          </w14:textFill>
        </w:rPr>
      </w:pPr>
    </w:p>
    <w:p w14:paraId="1F980985">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3</w:t>
      </w:r>
    </w:p>
    <w:p w14:paraId="52D7C9F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非联合体</w:t>
      </w:r>
      <w:r>
        <w:rPr>
          <w:rFonts w:hint="eastAsia" w:ascii="宋体" w:hAnsi="宋体" w:cs="宋体"/>
          <w:b/>
          <w:color w:val="000000" w:themeColor="text1"/>
          <w:sz w:val="44"/>
          <w:szCs w:val="44"/>
          <w:lang w:eastAsia="zh-CN"/>
          <w14:textFill>
            <w14:solidFill>
              <w14:schemeClr w14:val="tx1"/>
            </w14:solidFill>
          </w14:textFill>
        </w:rPr>
        <w:t>磋商</w:t>
      </w:r>
      <w:r>
        <w:rPr>
          <w:rFonts w:hint="eastAsia" w:ascii="宋体" w:hAnsi="宋体" w:eastAsia="宋体" w:cs="宋体"/>
          <w:b/>
          <w:color w:val="000000" w:themeColor="text1"/>
          <w:sz w:val="44"/>
          <w:szCs w:val="44"/>
          <w14:textFill>
            <w14:solidFill>
              <w14:schemeClr w14:val="tx1"/>
            </w14:solidFill>
          </w14:textFill>
        </w:rPr>
        <w:t>声明</w:t>
      </w:r>
    </w:p>
    <w:p w14:paraId="69C89234">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5483D8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我公司收到贵单位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竞争性磋商（项目编号：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）的磋商文件，经详细研究，我们决定参加该项目的磋商活动。为此，我方郑重声明以下内容，并负法律责任。</w:t>
      </w:r>
    </w:p>
    <w:p w14:paraId="22A52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1.本项目我公司以自己的名义参加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，不存在联合体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的情况。</w:t>
      </w:r>
    </w:p>
    <w:p w14:paraId="73A95733">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2.我公司愿按《</w:t>
      </w:r>
      <w:r>
        <w:rPr>
          <w:rFonts w:hint="eastAsia" w:cs="宋体"/>
          <w:color w:val="000000" w:themeColor="text1"/>
          <w:sz w:val="28"/>
          <w:szCs w:val="28"/>
          <w:lang w:eastAsia="zh-CN"/>
          <w14:textFill>
            <w14:solidFill>
              <w14:schemeClr w14:val="tx1"/>
            </w14:solidFill>
          </w14:textFill>
        </w:rPr>
        <w:t>中华人民共和国民法典</w:t>
      </w:r>
      <w:r>
        <w:rPr>
          <w:rFonts w:hint="eastAsia" w:ascii="宋体" w:hAnsi="宋体" w:eastAsia="宋体" w:cs="宋体"/>
          <w:color w:val="000000" w:themeColor="text1"/>
          <w:sz w:val="28"/>
          <w:szCs w:val="28"/>
          <w14:textFill>
            <w14:solidFill>
              <w14:schemeClr w14:val="tx1"/>
            </w14:solidFill>
          </w14:textFill>
        </w:rPr>
        <w:t>》履行自己的全部责任。</w:t>
      </w:r>
    </w:p>
    <w:p w14:paraId="18B693CB">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14:paraId="7712D8CC">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bookmarkEnd w:id="361"/>
    <w:p w14:paraId="63D2242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E2EC02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5FD435B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23C0D0C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7BC55FA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F0F0F1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CCBCA31">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B0B18B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F80BBA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202AE30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327BAFB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46846FB">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58EC2C6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1D0541F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8B2900C">
      <w:pPr>
        <w:spacing w:line="360" w:lineRule="auto"/>
        <w:jc w:val="both"/>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4</w:t>
      </w:r>
    </w:p>
    <w:p w14:paraId="1AB2C2FE">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控股管理关系承诺书</w:t>
      </w:r>
    </w:p>
    <w:p w14:paraId="2D18CB3C">
      <w:pPr>
        <w:jc w:val="center"/>
        <w:rPr>
          <w:rFonts w:hint="eastAsia"/>
        </w:rPr>
      </w:pPr>
    </w:p>
    <w:p w14:paraId="0E50F932">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783E37F1">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我公司参加贵单位组织的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）的投标，现我公司向贵单位承诺：</w:t>
      </w:r>
    </w:p>
    <w:p w14:paraId="3639DD5E">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我公司郑重承诺，我公司参加此次项目的投标，不存在单位负责人为同一人或直接控股、管理关系。如有虚假或隐瞒，我公司愿承担一切后果。</w:t>
      </w:r>
    </w:p>
    <w:p w14:paraId="04FE29E0">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2A38099F">
      <w:pPr>
        <w:spacing w:line="360" w:lineRule="auto"/>
        <w:rPr>
          <w:rFonts w:hint="eastAsia" w:ascii="宋体" w:hAnsi="宋体" w:eastAsia="宋体" w:cs="宋体"/>
          <w:b/>
          <w:color w:val="000000" w:themeColor="text1"/>
          <w:sz w:val="28"/>
          <w:szCs w:val="28"/>
          <w14:textFill>
            <w14:solidFill>
              <w14:schemeClr w14:val="tx1"/>
            </w14:solidFill>
          </w14:textFill>
        </w:rPr>
      </w:pPr>
    </w:p>
    <w:p w14:paraId="483E777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53E3211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089D812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30715B4D">
      <w:pPr>
        <w:spacing w:line="360" w:lineRule="auto"/>
        <w:ind w:firstLine="56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bookmarkEnd w:id="362"/>
    <w:p w14:paraId="21190D23">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63" w:name="_Toc500323120"/>
      <w:bookmarkStart w:id="364" w:name="_Toc526842735"/>
      <w:bookmarkStart w:id="365" w:name="_Toc27768"/>
      <w:r>
        <w:rPr>
          <w:rFonts w:hint="eastAsia" w:ascii="宋体" w:hAnsi="宋体" w:eastAsia="宋体" w:cs="宋体"/>
          <w:b/>
          <w:color w:val="000000" w:themeColor="text1"/>
          <w:sz w:val="44"/>
          <w:szCs w:val="44"/>
          <w14:textFill>
            <w14:solidFill>
              <w14:schemeClr w14:val="tx1"/>
            </w14:solidFill>
          </w14:textFill>
        </w:rPr>
        <w:t>十、其他材</w:t>
      </w:r>
      <w:bookmarkEnd w:id="355"/>
      <w:bookmarkEnd w:id="356"/>
      <w:bookmarkEnd w:id="357"/>
      <w:bookmarkEnd w:id="358"/>
      <w:bookmarkEnd w:id="359"/>
      <w:r>
        <w:rPr>
          <w:rFonts w:hint="eastAsia" w:ascii="宋体" w:hAnsi="宋体" w:eastAsia="宋体" w:cs="宋体"/>
          <w:b/>
          <w:color w:val="000000" w:themeColor="text1"/>
          <w:sz w:val="44"/>
          <w:szCs w:val="44"/>
          <w14:textFill>
            <w14:solidFill>
              <w14:schemeClr w14:val="tx1"/>
            </w14:solidFill>
          </w14:textFill>
        </w:rPr>
        <w:t>料</w:t>
      </w:r>
      <w:bookmarkEnd w:id="360"/>
      <w:bookmarkEnd w:id="363"/>
      <w:bookmarkEnd w:id="364"/>
      <w:bookmarkEnd w:id="365"/>
    </w:p>
    <w:p w14:paraId="0C33C944">
      <w:pPr>
        <w:spacing w:line="360" w:lineRule="auto"/>
        <w:jc w:val="left"/>
        <w:rPr>
          <w:rFonts w:hint="eastAsia" w:ascii="宋体" w:hAnsi="宋体" w:eastAsia="宋体" w:cs="宋体"/>
          <w:b/>
          <w:color w:val="000000" w:themeColor="text1"/>
          <w:sz w:val="24"/>
          <w14:textFill>
            <w14:solidFill>
              <w14:schemeClr w14:val="tx1"/>
            </w14:solidFill>
          </w14:textFill>
        </w:rPr>
      </w:pPr>
      <w:bookmarkStart w:id="366" w:name="_Toc500323121"/>
      <w:bookmarkStart w:id="367" w:name="_Toc10352"/>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附件1</w:t>
      </w:r>
      <w:bookmarkEnd w:id="366"/>
      <w:bookmarkEnd w:id="367"/>
    </w:p>
    <w:p w14:paraId="109003AE">
      <w:pPr>
        <w:jc w:val="center"/>
        <w:rPr>
          <w:rFonts w:hint="eastAsia" w:ascii="宋体" w:hAnsi="宋体" w:eastAsia="宋体" w:cs="Times New Roman"/>
          <w:b/>
          <w:bCs/>
          <w:color w:val="auto"/>
          <w:kern w:val="2"/>
          <w:sz w:val="30"/>
          <w:szCs w:val="30"/>
          <w:highlight w:val="none"/>
          <w:lang w:val="en-US" w:eastAsia="zh-CN" w:bidi="ar-SA"/>
        </w:rPr>
      </w:pPr>
      <w:r>
        <w:rPr>
          <w:rFonts w:hint="eastAsia" w:ascii="宋体" w:hAnsi="宋体" w:eastAsia="宋体" w:cs="Times New Roman"/>
          <w:b/>
          <w:bCs/>
          <w:color w:val="auto"/>
          <w:kern w:val="2"/>
          <w:sz w:val="30"/>
          <w:szCs w:val="30"/>
          <w:highlight w:val="none"/>
          <w:lang w:val="en-US" w:eastAsia="zh-CN" w:bidi="ar-SA"/>
        </w:rPr>
        <w:t>中小企业声明函（工程）</w:t>
      </w:r>
    </w:p>
    <w:p w14:paraId="13EC3343">
      <w:pPr>
        <w:pStyle w:val="17"/>
        <w:spacing w:before="5"/>
        <w:rPr>
          <w:rFonts w:ascii="宋体" w:hAnsi="宋体" w:cs="宋体"/>
          <w:b/>
          <w:color w:val="auto"/>
          <w:sz w:val="24"/>
          <w:highlight w:val="none"/>
        </w:rPr>
      </w:pPr>
    </w:p>
    <w:p w14:paraId="3656F5B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CEA922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FD8804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FC50E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16070A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12D4E7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5A2B262">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16B582F2">
      <w:pPr>
        <w:spacing w:line="480" w:lineRule="auto"/>
        <w:ind w:firstLine="5520" w:firstLineChars="2300"/>
        <w:rPr>
          <w:rFonts w:hint="eastAsia" w:ascii="宋体" w:hAnsi="宋体" w:eastAsia="宋体" w:cs="宋体"/>
          <w:color w:val="auto"/>
          <w:sz w:val="24"/>
          <w:szCs w:val="24"/>
          <w:highlight w:val="none"/>
        </w:rPr>
      </w:pPr>
    </w:p>
    <w:p w14:paraId="2E15C387">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0916CB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1C7A5789">
      <w:pPr>
        <w:spacing w:line="360" w:lineRule="auto"/>
        <w:jc w:val="left"/>
        <w:rPr>
          <w:rFonts w:hint="eastAsia" w:ascii="宋体" w:hAnsi="宋体" w:eastAsia="宋体" w:cs="宋体"/>
          <w:color w:val="000000" w:themeColor="text1"/>
          <w:sz w:val="24"/>
          <w14:textFill>
            <w14:solidFill>
              <w14:schemeClr w14:val="tx1"/>
            </w14:solidFill>
          </w14:textFill>
        </w:rPr>
      </w:pPr>
    </w:p>
    <w:p w14:paraId="6CD666D7">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2</w:t>
      </w:r>
    </w:p>
    <w:p w14:paraId="458C0A41">
      <w:pPr>
        <w:spacing w:line="360" w:lineRule="auto"/>
        <w:jc w:val="center"/>
        <w:rPr>
          <w:rFonts w:hint="eastAsia" w:ascii="宋体" w:hAnsi="宋体" w:eastAsia="宋体" w:cs="宋体"/>
          <w:b/>
          <w:color w:val="000000" w:themeColor="text1"/>
          <w:sz w:val="32"/>
          <w:szCs w:val="32"/>
          <w14:textFill>
            <w14:solidFill>
              <w14:schemeClr w14:val="tx1"/>
            </w14:solidFill>
          </w14:textFill>
        </w:rPr>
      </w:pPr>
      <w:bookmarkStart w:id="368" w:name="_Hlk531121252"/>
      <w:r>
        <w:rPr>
          <w:rFonts w:hint="eastAsia" w:ascii="宋体" w:hAnsi="宋体" w:eastAsia="宋体" w:cs="宋体"/>
          <w:b/>
          <w:color w:val="000000" w:themeColor="text1"/>
          <w:sz w:val="32"/>
          <w:szCs w:val="32"/>
          <w14:textFill>
            <w14:solidFill>
              <w14:schemeClr w14:val="tx1"/>
            </w14:solidFill>
          </w14:textFill>
        </w:rPr>
        <w:t>残疾人福利性单位声明函</w:t>
      </w:r>
    </w:p>
    <w:p w14:paraId="49EB2518">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4165C5BE">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 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F4249D">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14:paraId="1D1838A3">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6774BA1A">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7C9A40D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2F25D34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5620A77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单位名称（盖章）：</w:t>
      </w:r>
    </w:p>
    <w:p w14:paraId="2A849E1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日期：</w:t>
      </w:r>
    </w:p>
    <w:bookmarkEnd w:id="368"/>
    <w:p w14:paraId="546BDA5B">
      <w:pPr>
        <w:spacing w:line="360" w:lineRule="auto"/>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889"/>
        </w:sectPr>
      </w:pPr>
    </w:p>
    <w:p w14:paraId="757A2106">
      <w:pPr>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3</w:t>
      </w:r>
    </w:p>
    <w:p w14:paraId="4D1F294F">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监狱企业证明函（是/否）</w:t>
      </w:r>
    </w:p>
    <w:p w14:paraId="67DC3B83">
      <w:pPr>
        <w:rPr>
          <w:rFonts w:hint="eastAsia" w:ascii="宋体" w:hAnsi="宋体" w:eastAsia="宋体" w:cs="宋体"/>
          <w:sz w:val="24"/>
          <w:szCs w:val="24"/>
          <w:lang w:eastAsia="zh-CN"/>
        </w:rPr>
      </w:pPr>
    </w:p>
    <w:p w14:paraId="37D93419">
      <w:pPr>
        <w:spacing w:line="360" w:lineRule="auto"/>
        <w:jc w:val="left"/>
        <w:rPr>
          <w:rFonts w:hint="eastAsia" w:ascii="宋体" w:hAnsi="宋体" w:cs="宋体"/>
          <w:color w:val="000000"/>
          <w:sz w:val="24"/>
          <w:szCs w:val="24"/>
          <w:lang w:eastAsia="zh-CN"/>
        </w:rPr>
      </w:pPr>
    </w:p>
    <w:p w14:paraId="10305CBD">
      <w:pPr>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陕西伯乐项目管理有限公司</w:t>
      </w:r>
      <w:r>
        <w:rPr>
          <w:rFonts w:hint="eastAsia" w:ascii="宋体" w:hAnsi="宋体" w:eastAsia="宋体" w:cs="宋体"/>
          <w:color w:val="000000"/>
          <w:sz w:val="24"/>
          <w:szCs w:val="24"/>
          <w:lang w:eastAsia="zh-CN"/>
        </w:rPr>
        <w:t>：</w:t>
      </w:r>
    </w:p>
    <w:p w14:paraId="432DFB0B">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039F15">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监狱企业参加政府采购活动时，应当提供由省级以上监狱管理局、戒毒管理局（含新疆生产建设兵团）出具的属于监狱企业的证明文件。</w:t>
      </w:r>
    </w:p>
    <w:p w14:paraId="05344EB8">
      <w:pPr>
        <w:spacing w:line="360" w:lineRule="auto"/>
        <w:ind w:firstLine="480" w:firstLineChars="200"/>
        <w:jc w:val="left"/>
        <w:rPr>
          <w:rFonts w:hint="eastAsia" w:ascii="宋体" w:hAnsi="宋体" w:eastAsia="宋体" w:cs="宋体"/>
          <w:color w:val="000000"/>
          <w:sz w:val="24"/>
          <w:szCs w:val="24"/>
        </w:rPr>
      </w:pPr>
    </w:p>
    <w:p w14:paraId="13B1F913">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对上述声明的真实性负责。如有虚假，将依法承担相应责任。</w:t>
      </w:r>
    </w:p>
    <w:p w14:paraId="7E1DC9BD">
      <w:pPr>
        <w:spacing w:line="360" w:lineRule="auto"/>
        <w:ind w:firstLine="480" w:firstLineChars="200"/>
        <w:jc w:val="left"/>
        <w:rPr>
          <w:rFonts w:hint="eastAsia" w:ascii="宋体" w:hAnsi="宋体" w:eastAsia="宋体" w:cs="宋体"/>
          <w:color w:val="000000"/>
          <w:sz w:val="24"/>
          <w:szCs w:val="24"/>
        </w:rPr>
      </w:pPr>
    </w:p>
    <w:p w14:paraId="09F818E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7B0CA6AE">
      <w:pPr>
        <w:pStyle w:val="13"/>
        <w:spacing w:line="360" w:lineRule="auto"/>
        <w:ind w:firstLine="570"/>
        <w:rPr>
          <w:rFonts w:hint="eastAsia" w:ascii="宋体" w:hAnsi="宋体" w:eastAsia="宋体" w:cs="宋体"/>
          <w:sz w:val="24"/>
          <w:szCs w:val="24"/>
        </w:rPr>
      </w:pPr>
    </w:p>
    <w:p w14:paraId="040AE94D">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供应商：</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（盖章）                                </w:t>
      </w:r>
    </w:p>
    <w:p w14:paraId="1CAA42B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（签字或法人印鉴）</w:t>
      </w:r>
    </w:p>
    <w:p w14:paraId="17C9923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（签字）  </w:t>
      </w:r>
    </w:p>
    <w:p w14:paraId="1FB62D82">
      <w:pPr>
        <w:spacing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日    期：  年  月  日</w:t>
      </w:r>
    </w:p>
    <w:p w14:paraId="2092D0B7">
      <w:pPr>
        <w:rPr>
          <w:rFonts w:hint="eastAsia" w:ascii="宋体" w:hAnsi="宋体" w:eastAsia="宋体" w:cs="宋体"/>
        </w:rPr>
      </w:pPr>
    </w:p>
    <w:p w14:paraId="4DA4CBAF"/>
    <w:sectPr>
      <w:footerReference r:id="rId17" w:type="first"/>
      <w:footerReference r:id="rId16" w:type="default"/>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8AAB42-DB1F-4F3D-AEDF-51B973B164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1D13526A-2692-434B-A68C-CC5E8BC05526}"/>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auto"/>
    <w:pitch w:val="default"/>
    <w:sig w:usb0="00000001" w:usb1="08000000" w:usb2="00000000" w:usb3="00000000" w:csb0="00040000" w:csb1="00000000"/>
    <w:embedRegular r:id="rId3" w:fontKey="{CE6F95F6-E75D-4C37-81EF-68A19C85BD5B}"/>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2373">
    <w:pPr>
      <w:pStyle w:val="24"/>
      <w:rPr>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A881">
    <w:pPr>
      <w:pStyle w:val="24"/>
      <w:rPr>
        <w:rFonts w:ascii="仿宋" w:hAnsi="仿宋" w:eastAsia="仿宋"/>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BD86F">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9BD86F">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4499">
    <w:pPr>
      <w:pStyle w:val="24"/>
      <w:rPr>
        <w:rFonts w:ascii="仿宋" w:hAnsi="仿宋" w:eastAsia="仿宋"/>
        <w:color w:val="000000"/>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B39E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AB39E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EE9C">
    <w:pPr>
      <w:pStyle w:val="24"/>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00D97">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9500D97">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29E3">
    <w:pPr>
      <w:pStyle w:val="24"/>
      <w:rPr>
        <w:rFonts w:ascii="仿宋" w:hAnsi="仿宋" w:eastAsia="仿宋"/>
        <w:color w:val="000000"/>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6541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336541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26D2">
    <w:pPr>
      <w:pStyle w:val="24"/>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3D43">
    <w:pPr>
      <w:pStyle w:val="24"/>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FFA1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51FFA1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D364">
    <w:pPr>
      <w:pStyle w:val="24"/>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CA44">
    <w:pPr>
      <w:pStyle w:val="24"/>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F310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28F310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ED13">
    <w:pPr>
      <w:pStyle w:val="24"/>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663B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0663B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0117">
    <w:pPr>
      <w:pStyle w:val="24"/>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6D12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6B6D12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14:paraId="7CC40081">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14:paraId="7CC40081">
                    <w:pPr>
                      <w:rPr>
                        <w:rFonts w:hint="eastAsia"/>
                        <w:lang w:eastAsia="zh-CN"/>
                      </w:rPr>
                    </w:pPr>
                  </w:p>
                </w:txbxContent>
              </v:textbox>
            </v:shape>
          </w:pict>
        </mc:Fallback>
      </mc:AlternateContent>
    </w:r>
    <w:r>
      <w:rPr>
        <w:rFonts w:hint="eastAsia"/>
        <w:sz w:val="18"/>
        <w:lang w:val="en-US" w:eastAsia="zh-CN"/>
      </w:rPr>
      <w:t xml:space="preserve">                                                                                         </w:t>
    </w:r>
  </w:p>
  <w:p w14:paraId="61E86F06">
    <w:pPr>
      <w:pStyle w:val="24"/>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150D">
    <w:pPr>
      <w:pStyle w:val="24"/>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524A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2D524A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F6FC">
    <w:pPr>
      <w:pStyle w:val="24"/>
      <w:tabs>
        <w:tab w:val="right" w:pos="8931"/>
        <w:tab w:val="clear" w:pos="8306"/>
      </w:tabs>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FF14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D6FF14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F632">
    <w:pPr>
      <w:pStyle w:val="26"/>
      <w:pBdr>
        <w:bottom w:val="none" w:color="auto" w:sz="0" w:space="1"/>
      </w:pBdr>
      <w:jc w:val="both"/>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A4986">
    <w:pPr>
      <w:pStyle w:val="26"/>
      <w:pBdr>
        <w:bottom w:val="none" w:color="auto" w:sz="0" w:space="1"/>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90D86"/>
    <w:multiLevelType w:val="singleLevel"/>
    <w:tmpl w:val="88290D86"/>
    <w:lvl w:ilvl="0" w:tentative="0">
      <w:start w:val="1"/>
      <w:numFmt w:val="chineseCounting"/>
      <w:suff w:val="space"/>
      <w:lvlText w:val="第%1章"/>
      <w:lvlJc w:val="left"/>
      <w:rPr>
        <w:rFonts w:hint="eastAsia"/>
      </w:rPr>
    </w:lvl>
  </w:abstractNum>
  <w:abstractNum w:abstractNumId="1">
    <w:nsid w:val="D3F32CE5"/>
    <w:multiLevelType w:val="singleLevel"/>
    <w:tmpl w:val="D3F32CE5"/>
    <w:lvl w:ilvl="0" w:tentative="0">
      <w:start w:val="2"/>
      <w:numFmt w:val="decimal"/>
      <w:suff w:val="nothing"/>
      <w:lvlText w:val="（%1）"/>
      <w:lvlJc w:val="left"/>
    </w:lvl>
  </w:abstractNum>
  <w:abstractNum w:abstractNumId="2">
    <w:nsid w:val="582A8D5B"/>
    <w:multiLevelType w:val="singleLevel"/>
    <w:tmpl w:val="582A8D5B"/>
    <w:lvl w:ilvl="0" w:tentative="0">
      <w:start w:val="5"/>
      <w:numFmt w:val="decimal"/>
      <w:suff w:val="nothing"/>
      <w:lvlText w:val="（%1）"/>
      <w:lvlJc w:val="left"/>
    </w:lvl>
  </w:abstractNum>
  <w:abstractNum w:abstractNumId="3">
    <w:nsid w:val="65AE7335"/>
    <w:multiLevelType w:val="singleLevel"/>
    <w:tmpl w:val="65AE7335"/>
    <w:lvl w:ilvl="0" w:tentative="0">
      <w:start w:val="3"/>
      <w:numFmt w:val="chineseCounting"/>
      <w:suff w:val="space"/>
      <w:lvlText w:val="第%1章"/>
      <w:lvlJc w:val="left"/>
      <w:rPr>
        <w:rFonts w:hint="eastAsia"/>
      </w:rPr>
    </w:lvl>
  </w:abstractNum>
  <w:abstractNum w:abstractNumId="4">
    <w:nsid w:val="6B5745E6"/>
    <w:multiLevelType w:val="multilevel"/>
    <w:tmpl w:val="6B5745E6"/>
    <w:lvl w:ilvl="0" w:tentative="0">
      <w:start w:val="1"/>
      <w:numFmt w:val="decimal"/>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MDFmOWVkZDg1ZjkwNDgzNWMwMjVkZTI0Yzg4ZTUifQ=="/>
  </w:docVars>
  <w:rsids>
    <w:rsidRoot w:val="60CD06C8"/>
    <w:rsid w:val="014852B3"/>
    <w:rsid w:val="01B00DBA"/>
    <w:rsid w:val="01F176F8"/>
    <w:rsid w:val="023E4257"/>
    <w:rsid w:val="02B250DA"/>
    <w:rsid w:val="0333554D"/>
    <w:rsid w:val="03F92894"/>
    <w:rsid w:val="04131BA8"/>
    <w:rsid w:val="04815C0A"/>
    <w:rsid w:val="04960E16"/>
    <w:rsid w:val="04C2712A"/>
    <w:rsid w:val="05064981"/>
    <w:rsid w:val="058D20E5"/>
    <w:rsid w:val="05F051C5"/>
    <w:rsid w:val="060C4B01"/>
    <w:rsid w:val="066E30C6"/>
    <w:rsid w:val="06EB2968"/>
    <w:rsid w:val="07BC60B3"/>
    <w:rsid w:val="08421947"/>
    <w:rsid w:val="084802A7"/>
    <w:rsid w:val="08D84090"/>
    <w:rsid w:val="097C19F4"/>
    <w:rsid w:val="09D92F4C"/>
    <w:rsid w:val="0B9676E3"/>
    <w:rsid w:val="0CE42333"/>
    <w:rsid w:val="0DFE7496"/>
    <w:rsid w:val="0E4532A6"/>
    <w:rsid w:val="109B1000"/>
    <w:rsid w:val="109C4CD3"/>
    <w:rsid w:val="10AF1616"/>
    <w:rsid w:val="10B2297D"/>
    <w:rsid w:val="10B87ED6"/>
    <w:rsid w:val="119751DF"/>
    <w:rsid w:val="126C5B32"/>
    <w:rsid w:val="130E2D23"/>
    <w:rsid w:val="13267D67"/>
    <w:rsid w:val="13BC31A6"/>
    <w:rsid w:val="13CB59CA"/>
    <w:rsid w:val="15A32D8A"/>
    <w:rsid w:val="16B54D41"/>
    <w:rsid w:val="16FC1F08"/>
    <w:rsid w:val="17716EB9"/>
    <w:rsid w:val="18954809"/>
    <w:rsid w:val="19570331"/>
    <w:rsid w:val="19CE195A"/>
    <w:rsid w:val="1ACC5A04"/>
    <w:rsid w:val="1B7900EB"/>
    <w:rsid w:val="1BCB0F20"/>
    <w:rsid w:val="1D4B3D09"/>
    <w:rsid w:val="1E1B58C1"/>
    <w:rsid w:val="1F9E2379"/>
    <w:rsid w:val="20825C93"/>
    <w:rsid w:val="20CF69FF"/>
    <w:rsid w:val="20DB53A4"/>
    <w:rsid w:val="22EE28F8"/>
    <w:rsid w:val="231352C9"/>
    <w:rsid w:val="23623B5A"/>
    <w:rsid w:val="240772AA"/>
    <w:rsid w:val="24596D0B"/>
    <w:rsid w:val="24780862"/>
    <w:rsid w:val="254C7A37"/>
    <w:rsid w:val="261F0366"/>
    <w:rsid w:val="27D30C61"/>
    <w:rsid w:val="27E40FE2"/>
    <w:rsid w:val="28B704A4"/>
    <w:rsid w:val="290D4568"/>
    <w:rsid w:val="29915199"/>
    <w:rsid w:val="2AB729DE"/>
    <w:rsid w:val="2B22254D"/>
    <w:rsid w:val="2C3A179D"/>
    <w:rsid w:val="2C3C763E"/>
    <w:rsid w:val="2C5642B8"/>
    <w:rsid w:val="2D7B7464"/>
    <w:rsid w:val="2EDE2C2F"/>
    <w:rsid w:val="2EF02962"/>
    <w:rsid w:val="2F747966"/>
    <w:rsid w:val="2FA17AB0"/>
    <w:rsid w:val="2FD96B30"/>
    <w:rsid w:val="31267093"/>
    <w:rsid w:val="316F3214"/>
    <w:rsid w:val="31CE6D7A"/>
    <w:rsid w:val="338B2C59"/>
    <w:rsid w:val="339C4E66"/>
    <w:rsid w:val="3442504B"/>
    <w:rsid w:val="34AC10D9"/>
    <w:rsid w:val="36A279E6"/>
    <w:rsid w:val="376C0D7B"/>
    <w:rsid w:val="377759CE"/>
    <w:rsid w:val="38AF1198"/>
    <w:rsid w:val="396E2E01"/>
    <w:rsid w:val="39F94BB6"/>
    <w:rsid w:val="3A8C7FE6"/>
    <w:rsid w:val="3B1D063B"/>
    <w:rsid w:val="3B5A40FF"/>
    <w:rsid w:val="3C567805"/>
    <w:rsid w:val="3DA45AE5"/>
    <w:rsid w:val="3DD16176"/>
    <w:rsid w:val="3FAA50F9"/>
    <w:rsid w:val="40610FCA"/>
    <w:rsid w:val="41105CD2"/>
    <w:rsid w:val="413261E8"/>
    <w:rsid w:val="42B04734"/>
    <w:rsid w:val="42FF2D1C"/>
    <w:rsid w:val="439804EC"/>
    <w:rsid w:val="44510C48"/>
    <w:rsid w:val="446E63AB"/>
    <w:rsid w:val="44DC3315"/>
    <w:rsid w:val="46697367"/>
    <w:rsid w:val="46C646A9"/>
    <w:rsid w:val="471F725F"/>
    <w:rsid w:val="47EF4C31"/>
    <w:rsid w:val="47F40975"/>
    <w:rsid w:val="48266353"/>
    <w:rsid w:val="48881B01"/>
    <w:rsid w:val="48E63E09"/>
    <w:rsid w:val="490D6395"/>
    <w:rsid w:val="4BBE1F01"/>
    <w:rsid w:val="4BFB47FD"/>
    <w:rsid w:val="4C136F17"/>
    <w:rsid w:val="4CCA594B"/>
    <w:rsid w:val="4D3A1520"/>
    <w:rsid w:val="4E690883"/>
    <w:rsid w:val="4F7A3E56"/>
    <w:rsid w:val="4F8B4896"/>
    <w:rsid w:val="4FB8672C"/>
    <w:rsid w:val="508825A3"/>
    <w:rsid w:val="50BE60DA"/>
    <w:rsid w:val="51583D23"/>
    <w:rsid w:val="516E79EA"/>
    <w:rsid w:val="52350508"/>
    <w:rsid w:val="52483D98"/>
    <w:rsid w:val="53735019"/>
    <w:rsid w:val="56E66275"/>
    <w:rsid w:val="583103D4"/>
    <w:rsid w:val="58825446"/>
    <w:rsid w:val="5B4B25EA"/>
    <w:rsid w:val="5CA442C0"/>
    <w:rsid w:val="5CB15147"/>
    <w:rsid w:val="5CF3550D"/>
    <w:rsid w:val="5D0C00B7"/>
    <w:rsid w:val="5D3C5C3A"/>
    <w:rsid w:val="5D9205BD"/>
    <w:rsid w:val="5E7D4589"/>
    <w:rsid w:val="5ECA3D86"/>
    <w:rsid w:val="5EE84F2C"/>
    <w:rsid w:val="5F5039DE"/>
    <w:rsid w:val="60032D57"/>
    <w:rsid w:val="60114363"/>
    <w:rsid w:val="60CD06C8"/>
    <w:rsid w:val="614C5468"/>
    <w:rsid w:val="61700C15"/>
    <w:rsid w:val="62182C2F"/>
    <w:rsid w:val="63C04514"/>
    <w:rsid w:val="665A1E94"/>
    <w:rsid w:val="668024BD"/>
    <w:rsid w:val="67237EBF"/>
    <w:rsid w:val="69172000"/>
    <w:rsid w:val="691A6629"/>
    <w:rsid w:val="6A4964A7"/>
    <w:rsid w:val="6B113469"/>
    <w:rsid w:val="6C8D649C"/>
    <w:rsid w:val="6DC81DD9"/>
    <w:rsid w:val="6F7D69F9"/>
    <w:rsid w:val="6FA17D96"/>
    <w:rsid w:val="70950698"/>
    <w:rsid w:val="71A66D53"/>
    <w:rsid w:val="71FE04BF"/>
    <w:rsid w:val="72774A0E"/>
    <w:rsid w:val="730B5F08"/>
    <w:rsid w:val="73A11102"/>
    <w:rsid w:val="7872306D"/>
    <w:rsid w:val="79F44681"/>
    <w:rsid w:val="79FA156C"/>
    <w:rsid w:val="7AA73149"/>
    <w:rsid w:val="7AD95625"/>
    <w:rsid w:val="7AEC7106"/>
    <w:rsid w:val="7C6E23A2"/>
    <w:rsid w:val="7CDB7433"/>
    <w:rsid w:val="7EC24845"/>
    <w:rsid w:val="7F437511"/>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line="360" w:lineRule="auto"/>
      <w:outlineLvl w:val="0"/>
    </w:pPr>
    <w:rPr>
      <w:b/>
      <w:kern w:val="44"/>
      <w:sz w:val="32"/>
    </w:rPr>
  </w:style>
  <w:style w:type="paragraph" w:styleId="3">
    <w:name w:val="heading 2"/>
    <w:basedOn w:val="1"/>
    <w:next w:val="1"/>
    <w:link w:val="108"/>
    <w:autoRedefine/>
    <w:qFormat/>
    <w:uiPriority w:val="0"/>
    <w:pPr>
      <w:keepNext/>
      <w:keepLines/>
      <w:spacing w:before="260" w:after="260" w:line="416" w:lineRule="auto"/>
      <w:jc w:val="left"/>
      <w:outlineLvl w:val="1"/>
    </w:pPr>
    <w:rPr>
      <w:rFonts w:ascii="Cambria" w:hAnsi="Cambria"/>
      <w:b/>
      <w:sz w:val="32"/>
    </w:rPr>
  </w:style>
  <w:style w:type="paragraph" w:styleId="4">
    <w:name w:val="heading 3"/>
    <w:basedOn w:val="1"/>
    <w:next w:val="1"/>
    <w:autoRedefine/>
    <w:qFormat/>
    <w:uiPriority w:val="0"/>
    <w:pPr>
      <w:keepNext/>
      <w:keepLines/>
      <w:spacing w:line="360" w:lineRule="auto"/>
      <w:outlineLvl w:val="2"/>
    </w:pPr>
    <w:rPr>
      <w:b/>
      <w:sz w:val="24"/>
    </w:rPr>
  </w:style>
  <w:style w:type="paragraph" w:styleId="5">
    <w:name w:val="heading 4"/>
    <w:basedOn w:val="1"/>
    <w:next w:val="1"/>
    <w:link w:val="46"/>
    <w:autoRedefine/>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6">
    <w:name w:val="heading 5"/>
    <w:basedOn w:val="1"/>
    <w:next w:val="7"/>
    <w:link w:val="47"/>
    <w:autoRedefine/>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8">
    <w:name w:val="heading 6"/>
    <w:basedOn w:val="1"/>
    <w:next w:val="1"/>
    <w:link w:val="53"/>
    <w:autoRedefine/>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9">
    <w:name w:val="heading 7"/>
    <w:basedOn w:val="1"/>
    <w:next w:val="1"/>
    <w:link w:val="57"/>
    <w:autoRedefine/>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0">
    <w:name w:val="heading 8"/>
    <w:basedOn w:val="1"/>
    <w:next w:val="1"/>
    <w:link w:val="55"/>
    <w:autoRedefine/>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1">
    <w:name w:val="heading 9"/>
    <w:basedOn w:val="1"/>
    <w:next w:val="1"/>
    <w:link w:val="48"/>
    <w:autoRedefine/>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Body Text Indent"/>
    <w:basedOn w:val="1"/>
    <w:autoRedefine/>
    <w:qFormat/>
    <w:uiPriority w:val="0"/>
    <w:pPr>
      <w:spacing w:line="360" w:lineRule="auto"/>
      <w:ind w:left="424" w:leftChars="202" w:firstLine="567"/>
    </w:pPr>
    <w:rPr>
      <w:sz w:val="24"/>
    </w:rPr>
  </w:style>
  <w:style w:type="paragraph" w:styleId="12">
    <w:name w:val="Note Heading"/>
    <w:basedOn w:val="1"/>
    <w:next w:val="1"/>
    <w:autoRedefine/>
    <w:qFormat/>
    <w:uiPriority w:val="99"/>
    <w:pPr>
      <w:jc w:val="center"/>
    </w:pPr>
  </w:style>
  <w:style w:type="paragraph" w:styleId="13">
    <w:name w:val="Normal Indent"/>
    <w:basedOn w:val="1"/>
    <w:autoRedefine/>
    <w:qFormat/>
    <w:uiPriority w:val="99"/>
    <w:pPr>
      <w:autoSpaceDE w:val="0"/>
      <w:autoSpaceDN w:val="0"/>
      <w:adjustRightInd w:val="0"/>
      <w:ind w:firstLine="420"/>
    </w:pPr>
    <w:rPr>
      <w:kern w:val="0"/>
      <w:szCs w:val="21"/>
    </w:rPr>
  </w:style>
  <w:style w:type="paragraph" w:styleId="14">
    <w:name w:val="Document Map"/>
    <w:basedOn w:val="1"/>
    <w:link w:val="56"/>
    <w:autoRedefine/>
    <w:qFormat/>
    <w:uiPriority w:val="0"/>
    <w:rPr>
      <w:rFonts w:hint="default" w:ascii="宋体"/>
      <w:sz w:val="18"/>
      <w:szCs w:val="18"/>
      <w:lang w:val="zh-CN" w:eastAsia="zh-CN"/>
    </w:rPr>
  </w:style>
  <w:style w:type="paragraph" w:styleId="15">
    <w:name w:val="annotation text"/>
    <w:basedOn w:val="1"/>
    <w:link w:val="63"/>
    <w:autoRedefine/>
    <w:qFormat/>
    <w:uiPriority w:val="0"/>
    <w:pPr>
      <w:jc w:val="left"/>
    </w:pPr>
    <w:rPr>
      <w:rFonts w:hint="default"/>
      <w:lang w:val="zh-CN" w:eastAsia="zh-CN"/>
    </w:rPr>
  </w:style>
  <w:style w:type="paragraph" w:styleId="16">
    <w:name w:val="Body Text 3"/>
    <w:basedOn w:val="1"/>
    <w:link w:val="68"/>
    <w:autoRedefine/>
    <w:qFormat/>
    <w:uiPriority w:val="0"/>
    <w:pPr>
      <w:spacing w:after="120"/>
    </w:pPr>
    <w:rPr>
      <w:rFonts w:hint="default"/>
      <w:sz w:val="16"/>
      <w:szCs w:val="16"/>
      <w:lang w:val="zh-CN" w:eastAsia="zh-CN"/>
    </w:rPr>
  </w:style>
  <w:style w:type="paragraph" w:styleId="17">
    <w:name w:val="Body Text"/>
    <w:basedOn w:val="1"/>
    <w:next w:val="1"/>
    <w:link w:val="51"/>
    <w:autoRedefine/>
    <w:qFormat/>
    <w:uiPriority w:val="0"/>
    <w:pPr>
      <w:jc w:val="center"/>
    </w:pPr>
    <w:rPr>
      <w:rFonts w:hint="default"/>
      <w:lang w:val="zh-CN" w:eastAsia="zh-CN"/>
    </w:rPr>
  </w:style>
  <w:style w:type="paragraph" w:styleId="18">
    <w:name w:val="Block Text"/>
    <w:basedOn w:val="1"/>
    <w:autoRedefine/>
    <w:unhideWhenUsed/>
    <w:qFormat/>
    <w:uiPriority w:val="99"/>
    <w:pPr>
      <w:ind w:left="1440" w:leftChars="700" w:right="700" w:rightChars="700"/>
    </w:pPr>
  </w:style>
  <w:style w:type="paragraph" w:styleId="19">
    <w:name w:val="toc 3"/>
    <w:basedOn w:val="1"/>
    <w:next w:val="1"/>
    <w:autoRedefine/>
    <w:qFormat/>
    <w:uiPriority w:val="39"/>
    <w:pPr>
      <w:ind w:left="840" w:leftChars="400"/>
    </w:pPr>
  </w:style>
  <w:style w:type="paragraph" w:styleId="20">
    <w:name w:val="Plain Text"/>
    <w:basedOn w:val="1"/>
    <w:autoRedefine/>
    <w:qFormat/>
    <w:uiPriority w:val="0"/>
    <w:rPr>
      <w:rFonts w:ascii="宋体" w:hAnsi="Courier New"/>
    </w:rPr>
  </w:style>
  <w:style w:type="paragraph" w:styleId="21">
    <w:name w:val="Date"/>
    <w:basedOn w:val="1"/>
    <w:next w:val="1"/>
    <w:link w:val="54"/>
    <w:autoRedefine/>
    <w:qFormat/>
    <w:uiPriority w:val="0"/>
    <w:pPr>
      <w:ind w:left="100" w:leftChars="2500"/>
    </w:pPr>
    <w:rPr>
      <w:rFonts w:hint="default"/>
      <w:lang w:val="zh-CN" w:eastAsia="zh-CN"/>
    </w:rPr>
  </w:style>
  <w:style w:type="paragraph" w:styleId="22">
    <w:name w:val="Body Text Indent 2"/>
    <w:basedOn w:val="1"/>
    <w:autoRedefine/>
    <w:qFormat/>
    <w:uiPriority w:val="0"/>
    <w:pPr>
      <w:spacing w:line="480" w:lineRule="exact"/>
      <w:ind w:left="-1"/>
    </w:pPr>
    <w:rPr>
      <w:sz w:val="24"/>
    </w:rPr>
  </w:style>
  <w:style w:type="paragraph" w:styleId="23">
    <w:name w:val="Balloon Text"/>
    <w:basedOn w:val="1"/>
    <w:link w:val="49"/>
    <w:autoRedefine/>
    <w:qFormat/>
    <w:uiPriority w:val="0"/>
    <w:rPr>
      <w:rFonts w:hint="default"/>
      <w:sz w:val="18"/>
      <w:szCs w:val="18"/>
      <w:lang w:val="zh-CN" w:eastAsia="zh-CN"/>
    </w:rPr>
  </w:style>
  <w:style w:type="paragraph" w:styleId="24">
    <w:name w:val="footer"/>
    <w:basedOn w:val="1"/>
    <w:link w:val="58"/>
    <w:autoRedefine/>
    <w:qFormat/>
    <w:uiPriority w:val="0"/>
    <w:pPr>
      <w:tabs>
        <w:tab w:val="center" w:pos="4153"/>
        <w:tab w:val="right" w:pos="8306"/>
      </w:tabs>
      <w:snapToGrid w:val="0"/>
      <w:jc w:val="left"/>
    </w:pPr>
    <w:rPr>
      <w:sz w:val="18"/>
    </w:rPr>
  </w:style>
  <w:style w:type="paragraph" w:styleId="25">
    <w:name w:val="envelope return"/>
    <w:basedOn w:val="1"/>
    <w:autoRedefine/>
    <w:qFormat/>
    <w:uiPriority w:val="0"/>
    <w:pPr>
      <w:snapToGrid w:val="0"/>
    </w:pPr>
    <w:rPr>
      <w:rFonts w:ascii="Arial" w:hAnsi="Arial"/>
    </w:rPr>
  </w:style>
  <w:style w:type="paragraph" w:styleId="2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7">
    <w:name w:val="toc 1"/>
    <w:basedOn w:val="1"/>
    <w:next w:val="1"/>
    <w:autoRedefine/>
    <w:qFormat/>
    <w:uiPriority w:val="39"/>
  </w:style>
  <w:style w:type="paragraph" w:styleId="28">
    <w:name w:val="Body Text Indent 3"/>
    <w:basedOn w:val="1"/>
    <w:autoRedefine/>
    <w:qFormat/>
    <w:uiPriority w:val="0"/>
    <w:pPr>
      <w:spacing w:line="360" w:lineRule="auto"/>
      <w:ind w:left="420" w:firstLine="480"/>
    </w:pPr>
    <w:rPr>
      <w:rFonts w:ascii="宋体" w:hAnsi="宋体"/>
      <w:sz w:val="24"/>
    </w:rPr>
  </w:style>
  <w:style w:type="paragraph" w:styleId="29">
    <w:name w:val="toc 2"/>
    <w:basedOn w:val="1"/>
    <w:next w:val="1"/>
    <w:autoRedefine/>
    <w:qFormat/>
    <w:uiPriority w:val="39"/>
    <w:pPr>
      <w:ind w:left="420" w:leftChars="200"/>
    </w:pPr>
  </w:style>
  <w:style w:type="paragraph" w:styleId="30">
    <w:name w:val="Body Text 2"/>
    <w:basedOn w:val="1"/>
    <w:autoRedefine/>
    <w:qFormat/>
    <w:uiPriority w:val="0"/>
    <w:pPr>
      <w:spacing w:line="440" w:lineRule="exact"/>
    </w:pPr>
    <w:rPr>
      <w:rFonts w:ascii="宋体" w:hAnsi="宋体"/>
      <w:color w:val="000000"/>
      <w:kern w:val="0"/>
    </w:rPr>
  </w:style>
  <w:style w:type="paragraph" w:styleId="31">
    <w:name w:val="Normal (Web)"/>
    <w:basedOn w:val="1"/>
    <w:autoRedefine/>
    <w:qFormat/>
    <w:uiPriority w:val="99"/>
    <w:pPr>
      <w:widowControl/>
      <w:spacing w:before="100" w:beforeAutospacing="1" w:after="100" w:afterAutospacing="1"/>
      <w:jc w:val="left"/>
    </w:pPr>
    <w:rPr>
      <w:rFonts w:ascii="宋体" w:hAnsi="宋体"/>
      <w:sz w:val="24"/>
    </w:rPr>
  </w:style>
  <w:style w:type="paragraph" w:styleId="32">
    <w:name w:val="annotation subject"/>
    <w:basedOn w:val="15"/>
    <w:next w:val="15"/>
    <w:link w:val="64"/>
    <w:autoRedefine/>
    <w:qFormat/>
    <w:uiPriority w:val="0"/>
    <w:rPr>
      <w:b/>
      <w:bCs/>
    </w:rPr>
  </w:style>
  <w:style w:type="paragraph" w:styleId="33">
    <w:name w:val="Body Text First Indent"/>
    <w:basedOn w:val="17"/>
    <w:autoRedefine/>
    <w:qFormat/>
    <w:uiPriority w:val="0"/>
    <w:pPr>
      <w:spacing w:after="120"/>
      <w:ind w:firstLine="420" w:firstLineChars="100"/>
      <w:jc w:val="both"/>
    </w:pPr>
  </w:style>
  <w:style w:type="paragraph" w:styleId="34">
    <w:name w:val="Body Text First Indent 2"/>
    <w:basedOn w:val="7"/>
    <w:next w:val="1"/>
    <w:autoRedefine/>
    <w:qFormat/>
    <w:uiPriority w:val="0"/>
    <w:pPr>
      <w:adjustRightInd w:val="0"/>
      <w:spacing w:after="80"/>
      <w:textAlignment w:val="baseline"/>
    </w:pPr>
    <w:rPr>
      <w:rFonts w:ascii="宋体" w:hAnsi="宋体"/>
      <w:color w:val="000000"/>
      <w:kern w:val="0"/>
      <w:szCs w:val="20"/>
    </w:rPr>
  </w:style>
  <w:style w:type="table" w:styleId="36">
    <w:name w:val="Table Grid"/>
    <w:basedOn w:val="35"/>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22"/>
    <w:rPr>
      <w:rFonts w:hint="default" w:ascii="Times New Roman" w:hAnsi="Times New Roman" w:eastAsia="宋体" w:cs="Times New Roman"/>
      <w:b/>
      <w:sz w:val="24"/>
    </w:rPr>
  </w:style>
  <w:style w:type="character" w:styleId="39">
    <w:name w:val="page number"/>
    <w:basedOn w:val="37"/>
    <w:autoRedefine/>
    <w:qFormat/>
    <w:uiPriority w:val="0"/>
    <w:rPr>
      <w:rFonts w:ascii="Times New Roman" w:hAnsi="Times New Roman" w:eastAsia="宋体" w:cs="Times New Roman"/>
    </w:rPr>
  </w:style>
  <w:style w:type="character" w:styleId="40">
    <w:name w:val="FollowedHyperlink"/>
    <w:basedOn w:val="37"/>
    <w:autoRedefine/>
    <w:qFormat/>
    <w:uiPriority w:val="0"/>
    <w:rPr>
      <w:rFonts w:ascii="Times New Roman" w:hAnsi="Times New Roman" w:eastAsia="宋体" w:cs="Times New Roman"/>
      <w:color w:val="800080"/>
      <w:u w:val="none"/>
    </w:rPr>
  </w:style>
  <w:style w:type="character" w:styleId="41">
    <w:name w:val="Emphasis"/>
    <w:basedOn w:val="37"/>
    <w:autoRedefine/>
    <w:qFormat/>
    <w:uiPriority w:val="0"/>
    <w:rPr>
      <w:rFonts w:ascii="Times New Roman" w:hAnsi="Times New Roman" w:eastAsia="宋体" w:cs="Times New Roman"/>
    </w:rPr>
  </w:style>
  <w:style w:type="character" w:styleId="42">
    <w:name w:val="Hyperlink"/>
    <w:autoRedefine/>
    <w:qFormat/>
    <w:uiPriority w:val="99"/>
    <w:rPr>
      <w:rFonts w:hint="default" w:ascii="Times New Roman" w:hAnsi="Times New Roman" w:eastAsia="宋体" w:cs="Times New Roman"/>
      <w:color w:val="0000FF"/>
      <w:sz w:val="24"/>
      <w:u w:val="single"/>
    </w:rPr>
  </w:style>
  <w:style w:type="character" w:styleId="43">
    <w:name w:val="annotation reference"/>
    <w:autoRedefine/>
    <w:qFormat/>
    <w:uiPriority w:val="0"/>
    <w:rPr>
      <w:rFonts w:ascii="Times New Roman" w:hAnsi="Times New Roman" w:eastAsia="宋体" w:cs="Times New Roman"/>
      <w:sz w:val="21"/>
      <w:szCs w:val="21"/>
    </w:rPr>
  </w:style>
  <w:style w:type="paragraph" w:customStyle="1" w:styleId="44">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已访问的超链接1"/>
    <w:autoRedefine/>
    <w:qFormat/>
    <w:uiPriority w:val="0"/>
    <w:rPr>
      <w:rFonts w:ascii="Times New Roman" w:hAnsi="Times New Roman" w:eastAsia="宋体" w:cs="Times New Roman"/>
      <w:color w:val="800080"/>
      <w:u w:val="single"/>
    </w:rPr>
  </w:style>
  <w:style w:type="character" w:customStyle="1" w:styleId="46">
    <w:name w:val="标题 4 字符"/>
    <w:link w:val="5"/>
    <w:autoRedefine/>
    <w:semiHidden/>
    <w:qFormat/>
    <w:uiPriority w:val="0"/>
    <w:rPr>
      <w:rFonts w:hint="default" w:ascii="Cambria" w:hAnsi="Cambria" w:eastAsia="宋体" w:cs="Times New Roman"/>
      <w:b/>
      <w:bCs/>
      <w:sz w:val="28"/>
      <w:szCs w:val="28"/>
      <w:lang w:val="zh-CN" w:eastAsia="zh-CN"/>
    </w:rPr>
  </w:style>
  <w:style w:type="character" w:customStyle="1" w:styleId="47">
    <w:name w:val="标题 5 字符"/>
    <w:link w:val="6"/>
    <w:autoRedefine/>
    <w:qFormat/>
    <w:uiPriority w:val="9"/>
    <w:rPr>
      <w:rFonts w:hint="default" w:ascii="Times New Roman" w:hAnsi="Times New Roman" w:eastAsia="仿宋" w:cs="Times New Roman"/>
      <w:bCs/>
      <w:kern w:val="0"/>
      <w:sz w:val="24"/>
      <w:szCs w:val="28"/>
      <w:lang w:val="zh-CN" w:eastAsia="zh-CN"/>
    </w:rPr>
  </w:style>
  <w:style w:type="character" w:customStyle="1" w:styleId="48">
    <w:name w:val="标题 9 字符"/>
    <w:link w:val="11"/>
    <w:autoRedefine/>
    <w:qFormat/>
    <w:uiPriority w:val="0"/>
    <w:rPr>
      <w:rFonts w:hint="default" w:ascii="Arial" w:hAnsi="Arial" w:eastAsia="仿宋" w:cs="Times New Roman"/>
      <w:kern w:val="0"/>
      <w:szCs w:val="21"/>
      <w:lang w:val="zh-CN" w:eastAsia="zh-CN"/>
    </w:rPr>
  </w:style>
  <w:style w:type="character" w:customStyle="1" w:styleId="49">
    <w:name w:val="批注框文本 字符"/>
    <w:link w:val="23"/>
    <w:autoRedefine/>
    <w:qFormat/>
    <w:uiPriority w:val="0"/>
    <w:rPr>
      <w:rFonts w:hint="default" w:ascii="Times New Roman" w:hAnsi="Times New Roman" w:eastAsia="宋体" w:cs="Times New Roman"/>
      <w:sz w:val="18"/>
      <w:szCs w:val="18"/>
      <w:lang w:val="zh-CN" w:eastAsia="zh-CN"/>
    </w:rPr>
  </w:style>
  <w:style w:type="character" w:customStyle="1" w:styleId="50">
    <w:name w:val="正文首行缩进 Char"/>
    <w:basedOn w:val="51"/>
    <w:link w:val="52"/>
    <w:autoRedefine/>
    <w:qFormat/>
    <w:uiPriority w:val="0"/>
  </w:style>
  <w:style w:type="character" w:customStyle="1" w:styleId="51">
    <w:name w:val="正文文本 字符"/>
    <w:link w:val="17"/>
    <w:autoRedefine/>
    <w:qFormat/>
    <w:uiPriority w:val="0"/>
    <w:rPr>
      <w:rFonts w:hint="default" w:ascii="Times New Roman" w:hAnsi="Times New Roman" w:eastAsia="宋体" w:cs="Times New Roman"/>
      <w:lang w:val="zh-CN" w:eastAsia="zh-CN"/>
    </w:rPr>
  </w:style>
  <w:style w:type="paragraph" w:customStyle="1" w:styleId="52">
    <w:name w:val="正文首行缩进1"/>
    <w:basedOn w:val="17"/>
    <w:link w:val="50"/>
    <w:autoRedefine/>
    <w:qFormat/>
    <w:uiPriority w:val="0"/>
    <w:pPr>
      <w:spacing w:after="120"/>
      <w:ind w:firstLine="420" w:firstLineChars="100"/>
      <w:jc w:val="both"/>
    </w:pPr>
  </w:style>
  <w:style w:type="character" w:customStyle="1" w:styleId="53">
    <w:name w:val="标题 6 字符"/>
    <w:link w:val="8"/>
    <w:autoRedefine/>
    <w:qFormat/>
    <w:uiPriority w:val="0"/>
    <w:rPr>
      <w:rFonts w:hint="default" w:ascii="Arial" w:hAnsi="Arial" w:eastAsia="仿宋" w:cs="Times New Roman"/>
      <w:b/>
      <w:bCs/>
      <w:kern w:val="0"/>
      <w:sz w:val="20"/>
      <w:szCs w:val="24"/>
      <w:lang w:val="zh-CN" w:eastAsia="zh-CN"/>
    </w:rPr>
  </w:style>
  <w:style w:type="character" w:customStyle="1" w:styleId="54">
    <w:name w:val="日期 字符1"/>
    <w:link w:val="21"/>
    <w:autoRedefine/>
    <w:qFormat/>
    <w:uiPriority w:val="0"/>
    <w:rPr>
      <w:rFonts w:hint="default" w:ascii="Times New Roman" w:hAnsi="Times New Roman" w:eastAsia="宋体" w:cs="Times New Roman"/>
      <w:lang w:val="zh-CN" w:eastAsia="zh-CN"/>
    </w:rPr>
  </w:style>
  <w:style w:type="character" w:customStyle="1" w:styleId="55">
    <w:name w:val="标题 8 字符"/>
    <w:link w:val="10"/>
    <w:autoRedefine/>
    <w:qFormat/>
    <w:uiPriority w:val="0"/>
    <w:rPr>
      <w:rFonts w:hint="default" w:ascii="Arial" w:hAnsi="Arial" w:eastAsia="仿宋" w:cs="Times New Roman"/>
      <w:kern w:val="0"/>
      <w:sz w:val="20"/>
      <w:szCs w:val="24"/>
      <w:lang w:val="zh-CN" w:eastAsia="zh-CN"/>
    </w:rPr>
  </w:style>
  <w:style w:type="character" w:customStyle="1" w:styleId="56">
    <w:name w:val="文档结构图 字符"/>
    <w:link w:val="14"/>
    <w:autoRedefine/>
    <w:qFormat/>
    <w:uiPriority w:val="0"/>
    <w:rPr>
      <w:rFonts w:hint="default" w:ascii="宋体" w:hAnsi="Times New Roman" w:eastAsia="宋体" w:cs="Times New Roman"/>
      <w:sz w:val="18"/>
      <w:szCs w:val="18"/>
      <w:lang w:val="zh-CN" w:eastAsia="zh-CN"/>
    </w:rPr>
  </w:style>
  <w:style w:type="character" w:customStyle="1" w:styleId="57">
    <w:name w:val="标题 7 字符"/>
    <w:link w:val="9"/>
    <w:autoRedefine/>
    <w:qFormat/>
    <w:uiPriority w:val="0"/>
    <w:rPr>
      <w:rFonts w:hint="default" w:ascii="Times New Roman" w:hAnsi="Times New Roman" w:eastAsia="仿宋" w:cs="Times New Roman"/>
      <w:b/>
      <w:bCs/>
      <w:kern w:val="0"/>
      <w:sz w:val="20"/>
      <w:szCs w:val="24"/>
      <w:lang w:val="zh-CN" w:eastAsia="zh-CN"/>
    </w:rPr>
  </w:style>
  <w:style w:type="character" w:customStyle="1" w:styleId="58">
    <w:name w:val="页脚 字符"/>
    <w:link w:val="24"/>
    <w:autoRedefine/>
    <w:qFormat/>
    <w:uiPriority w:val="0"/>
    <w:rPr>
      <w:rFonts w:ascii="Times New Roman" w:hAnsi="Times New Roman" w:eastAsia="宋体" w:cs="Times New Roman"/>
      <w:sz w:val="18"/>
    </w:rPr>
  </w:style>
  <w:style w:type="character" w:customStyle="1" w:styleId="59">
    <w:name w:val="正文3 Char"/>
    <w:link w:val="60"/>
    <w:autoRedefine/>
    <w:qFormat/>
    <w:uiPriority w:val="0"/>
    <w:rPr>
      <w:rFonts w:ascii="仿宋" w:hAnsi="仿宋" w:eastAsia="仿宋" w:cs="Times New Roman"/>
      <w:kern w:val="0"/>
      <w:sz w:val="24"/>
      <w:szCs w:val="28"/>
    </w:rPr>
  </w:style>
  <w:style w:type="paragraph" w:customStyle="1" w:styleId="60">
    <w:name w:val="正文3"/>
    <w:basedOn w:val="52"/>
    <w:link w:val="59"/>
    <w:autoRedefine/>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61">
    <w:name w:val="标题55 Char"/>
    <w:link w:val="62"/>
    <w:autoRedefine/>
    <w:qFormat/>
    <w:uiPriority w:val="0"/>
    <w:rPr>
      <w:rFonts w:ascii="Times New Roman" w:hAnsi="Times New Roman" w:eastAsia="宋体" w:cs="Times New Roman"/>
      <w:b/>
      <w:sz w:val="28"/>
    </w:rPr>
  </w:style>
  <w:style w:type="paragraph" w:customStyle="1" w:styleId="62">
    <w:name w:val="标题55"/>
    <w:basedOn w:val="6"/>
    <w:next w:val="60"/>
    <w:link w:val="61"/>
    <w:autoRedefine/>
    <w:qFormat/>
    <w:uiPriority w:val="0"/>
    <w:pPr>
      <w:spacing w:before="50" w:beforeAutospacing="0"/>
    </w:pPr>
    <w:rPr>
      <w:b/>
      <w:sz w:val="28"/>
    </w:rPr>
  </w:style>
  <w:style w:type="character" w:customStyle="1" w:styleId="63">
    <w:name w:val="批注文字 字符"/>
    <w:link w:val="15"/>
    <w:autoRedefine/>
    <w:qFormat/>
    <w:uiPriority w:val="0"/>
    <w:rPr>
      <w:rFonts w:hint="default" w:ascii="Times New Roman" w:hAnsi="Times New Roman" w:eastAsia="宋体" w:cs="Times New Roman"/>
      <w:lang w:val="zh-CN" w:eastAsia="zh-CN"/>
    </w:rPr>
  </w:style>
  <w:style w:type="character" w:customStyle="1" w:styleId="64">
    <w:name w:val="批注主题 字符"/>
    <w:link w:val="32"/>
    <w:autoRedefine/>
    <w:qFormat/>
    <w:uiPriority w:val="0"/>
    <w:rPr>
      <w:rFonts w:ascii="Times New Roman" w:hAnsi="Times New Roman" w:eastAsia="宋体" w:cs="Times New Roman"/>
      <w:b/>
      <w:bCs/>
    </w:rPr>
  </w:style>
  <w:style w:type="character" w:customStyle="1" w:styleId="65">
    <w:name w:val="日期 字符"/>
    <w:autoRedefine/>
    <w:qFormat/>
    <w:uiPriority w:val="0"/>
    <w:rPr>
      <w:rFonts w:ascii="Times New Roman" w:hAnsi="Times New Roman" w:eastAsia="宋体" w:cs="Times New Roman"/>
      <w:kern w:val="2"/>
      <w:sz w:val="21"/>
      <w:szCs w:val="24"/>
      <w:lang w:bidi="ar-SA"/>
    </w:rPr>
  </w:style>
  <w:style w:type="character" w:customStyle="1" w:styleId="66">
    <w:name w:val="06-正文 Char"/>
    <w:link w:val="67"/>
    <w:autoRedefine/>
    <w:qFormat/>
    <w:locked/>
    <w:uiPriority w:val="0"/>
    <w:rPr>
      <w:rFonts w:hint="default" w:ascii="Arial" w:hAnsi="Arial" w:eastAsia="宋体" w:cs="Times New Roman"/>
      <w:kern w:val="0"/>
      <w:sz w:val="24"/>
      <w:szCs w:val="20"/>
      <w:lang w:val="zh-CN" w:eastAsia="zh-CN"/>
    </w:rPr>
  </w:style>
  <w:style w:type="paragraph" w:customStyle="1" w:styleId="67">
    <w:name w:val="06-正文"/>
    <w:basedOn w:val="1"/>
    <w:link w:val="66"/>
    <w:autoRedefine/>
    <w:qFormat/>
    <w:uiPriority w:val="0"/>
    <w:pPr>
      <w:ind w:firstLine="480" w:firstLineChars="200"/>
    </w:pPr>
    <w:rPr>
      <w:rFonts w:hint="default" w:ascii="Arial" w:hAnsi="Arial"/>
      <w:kern w:val="0"/>
      <w:sz w:val="24"/>
      <w:szCs w:val="20"/>
      <w:lang w:val="zh-CN" w:eastAsia="zh-CN"/>
    </w:rPr>
  </w:style>
  <w:style w:type="character" w:customStyle="1" w:styleId="68">
    <w:name w:val="正文文本 3 字符"/>
    <w:link w:val="16"/>
    <w:autoRedefine/>
    <w:qFormat/>
    <w:uiPriority w:val="0"/>
    <w:rPr>
      <w:rFonts w:hint="default" w:ascii="Times New Roman" w:hAnsi="Times New Roman" w:eastAsia="宋体" w:cs="Times New Roman"/>
      <w:sz w:val="16"/>
      <w:szCs w:val="16"/>
      <w:lang w:val="zh-CN" w:eastAsia="zh-CN"/>
    </w:rPr>
  </w:style>
  <w:style w:type="paragraph" w:customStyle="1" w:styleId="69">
    <w:name w:val="目录 21"/>
    <w:basedOn w:val="1"/>
    <w:next w:val="1"/>
    <w:autoRedefine/>
    <w:qFormat/>
    <w:uiPriority w:val="39"/>
    <w:pPr>
      <w:ind w:left="210"/>
      <w:jc w:val="left"/>
    </w:pPr>
    <w:rPr>
      <w:rFonts w:ascii="Calibri" w:hAnsi="Calibri"/>
      <w:smallCaps/>
      <w:sz w:val="20"/>
    </w:rPr>
  </w:style>
  <w:style w:type="paragraph" w:customStyle="1" w:styleId="70">
    <w:name w:val="目录 31"/>
    <w:basedOn w:val="1"/>
    <w:next w:val="1"/>
    <w:autoRedefine/>
    <w:qFormat/>
    <w:uiPriority w:val="39"/>
    <w:pPr>
      <w:ind w:left="840" w:leftChars="400"/>
    </w:pPr>
  </w:style>
  <w:style w:type="paragraph" w:customStyle="1" w:styleId="71">
    <w:name w:val="目录 11"/>
    <w:basedOn w:val="1"/>
    <w:next w:val="1"/>
    <w:autoRedefine/>
    <w:qFormat/>
    <w:uiPriority w:val="39"/>
    <w:pPr>
      <w:spacing w:before="120" w:after="120"/>
      <w:jc w:val="left"/>
    </w:pPr>
    <w:rPr>
      <w:rFonts w:ascii="Calibri" w:hAnsi="Calibri"/>
      <w:b/>
      <w:caps/>
      <w:sz w:val="20"/>
    </w:rPr>
  </w:style>
  <w:style w:type="paragraph" w:customStyle="1" w:styleId="72">
    <w:name w:val="列表段落1"/>
    <w:basedOn w:val="1"/>
    <w:autoRedefine/>
    <w:qFormat/>
    <w:uiPriority w:val="34"/>
    <w:pPr>
      <w:ind w:firstLine="420" w:firstLineChars="200"/>
    </w:pPr>
  </w:style>
  <w:style w:type="paragraph" w:customStyle="1" w:styleId="73">
    <w:name w:val="目录"/>
    <w:basedOn w:val="1"/>
    <w:autoRedefine/>
    <w:unhideWhenUsed/>
    <w:qFormat/>
    <w:uiPriority w:val="99"/>
    <w:pPr>
      <w:widowControl/>
      <w:jc w:val="center"/>
    </w:pPr>
    <w:rPr>
      <w:rFonts w:ascii="宋体"/>
      <w:b/>
      <w:sz w:val="36"/>
    </w:rPr>
  </w:style>
  <w:style w:type="paragraph" w:customStyle="1" w:styleId="74">
    <w:name w:val="Char Char Char Char Char Char Char Char Char Char Char Char Char Char Char1 Char"/>
    <w:basedOn w:val="1"/>
    <w:autoRedefine/>
    <w:qFormat/>
    <w:uiPriority w:val="0"/>
    <w:pPr>
      <w:adjustRightInd w:val="0"/>
      <w:spacing w:line="312" w:lineRule="atLeast"/>
      <w:textAlignment w:val="baseline"/>
    </w:pPr>
    <w:rPr>
      <w:rFonts w:hint="default"/>
      <w:b/>
      <w:bCs/>
      <w:kern w:val="0"/>
      <w:sz w:val="36"/>
      <w:szCs w:val="32"/>
    </w:rPr>
  </w:style>
  <w:style w:type="paragraph" w:customStyle="1" w:styleId="75">
    <w:name w:val="节"/>
    <w:basedOn w:val="3"/>
    <w:autoRedefine/>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76">
    <w:name w:val="列出段落"/>
    <w:basedOn w:val="1"/>
    <w:autoRedefine/>
    <w:qFormat/>
    <w:uiPriority w:val="34"/>
    <w:pPr>
      <w:ind w:firstLine="420" w:firstLineChars="200"/>
    </w:pPr>
    <w:rPr>
      <w:rFonts w:hint="default" w:ascii="Calibri" w:hAnsi="Calibri"/>
    </w:rPr>
  </w:style>
  <w:style w:type="paragraph" w:customStyle="1" w:styleId="77">
    <w:name w:val="Char Char Char Char Char Char Char Char Char Char Char1 Char Char Char Char Char Char Char Char Char Char Char Char"/>
    <w:basedOn w:val="1"/>
    <w:autoRedefine/>
    <w:qFormat/>
    <w:uiPriority w:val="0"/>
    <w:rPr>
      <w:rFonts w:hint="default"/>
      <w:szCs w:val="20"/>
    </w:rPr>
  </w:style>
  <w:style w:type="paragraph" w:customStyle="1" w:styleId="78">
    <w:name w:val="_Style 3"/>
    <w:basedOn w:val="1"/>
    <w:autoRedefine/>
    <w:qFormat/>
    <w:uiPriority w:val="34"/>
    <w:pPr>
      <w:ind w:firstLine="420" w:firstLineChars="200"/>
    </w:pPr>
    <w:rPr>
      <w:rFonts w:hint="default" w:ascii="Calibri" w:hAnsi="Calibri"/>
    </w:rPr>
  </w:style>
  <w:style w:type="paragraph" w:customStyle="1" w:styleId="79">
    <w:name w:val="正文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_Style 43"/>
    <w:basedOn w:val="14"/>
    <w:autoRedefine/>
    <w:qFormat/>
    <w:uiPriority w:val="0"/>
    <w:pPr>
      <w:shd w:val="clear" w:color="auto" w:fill="000080"/>
    </w:pPr>
    <w:rPr>
      <w:rFonts w:ascii="Tahoma" w:hAnsi="Tahoma"/>
      <w:sz w:val="24"/>
      <w:szCs w:val="24"/>
    </w:rPr>
  </w:style>
  <w:style w:type="paragraph" w:customStyle="1" w:styleId="81">
    <w:name w:val="缩进正文"/>
    <w:autoRedefine/>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p17"/>
    <w:basedOn w:val="1"/>
    <w:autoRedefine/>
    <w:qFormat/>
    <w:uiPriority w:val="0"/>
    <w:pPr>
      <w:widowControl/>
      <w:ind w:firstLine="420"/>
    </w:pPr>
    <w:rPr>
      <w:rFonts w:hint="default"/>
      <w:kern w:val="0"/>
      <w:szCs w:val="21"/>
    </w:rPr>
  </w:style>
  <w:style w:type="paragraph" w:customStyle="1" w:styleId="83">
    <w:name w:val="p18"/>
    <w:basedOn w:val="1"/>
    <w:autoRedefine/>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84">
    <w:name w:val="bt1bt1"/>
    <w:basedOn w:val="2"/>
    <w:autoRedefine/>
    <w:qFormat/>
    <w:uiPriority w:val="0"/>
    <w:pPr>
      <w:spacing w:before="340" w:after="330" w:line="240" w:lineRule="auto"/>
      <w:jc w:val="center"/>
    </w:pPr>
    <w:rPr>
      <w:rFonts w:hint="default" w:ascii="黑体" w:eastAsia="黑体"/>
      <w:b w:val="0"/>
      <w:bCs/>
      <w:sz w:val="36"/>
      <w:szCs w:val="36"/>
    </w:rPr>
  </w:style>
  <w:style w:type="paragraph" w:styleId="85">
    <w:name w:val="List Paragraph"/>
    <w:basedOn w:val="1"/>
    <w:autoRedefine/>
    <w:qFormat/>
    <w:uiPriority w:val="34"/>
    <w:pPr>
      <w:ind w:firstLine="420" w:firstLineChars="200"/>
    </w:pPr>
  </w:style>
  <w:style w:type="paragraph" w:customStyle="1" w:styleId="86">
    <w:name w:val="Default"/>
    <w:basedOn w:val="1"/>
    <w:autoRedefine/>
    <w:qFormat/>
    <w:uiPriority w:val="99"/>
    <w:pPr>
      <w:autoSpaceDE w:val="0"/>
      <w:autoSpaceDN w:val="0"/>
      <w:jc w:val="left"/>
    </w:pPr>
    <w:rPr>
      <w:rFonts w:hint="eastAsia" w:ascii="宋体" w:hAnsi="Times New Roman"/>
      <w:color w:val="000000"/>
      <w:kern w:val="0"/>
      <w:sz w:val="24"/>
      <w:szCs w:val="24"/>
    </w:rPr>
  </w:style>
  <w:style w:type="paragraph" w:customStyle="1" w:styleId="87">
    <w:name w:val="Body text|21"/>
    <w:basedOn w:val="1"/>
    <w:autoRedefine/>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88">
    <w:name w:val="Table caption|2 + 10.5 pt"/>
    <w:basedOn w:val="89"/>
    <w:autoRedefine/>
    <w:semiHidden/>
    <w:unhideWhenUsed/>
    <w:qFormat/>
    <w:uiPriority w:val="0"/>
    <w:rPr>
      <w:color w:val="000000"/>
      <w:spacing w:val="0"/>
      <w:w w:val="120"/>
      <w:position w:val="0"/>
      <w:sz w:val="21"/>
      <w:szCs w:val="21"/>
      <w:lang w:val="zh-CN" w:eastAsia="zh-CN" w:bidi="zh-CN"/>
    </w:rPr>
  </w:style>
  <w:style w:type="character" w:customStyle="1" w:styleId="89">
    <w:name w:val="Table caption|2_"/>
    <w:basedOn w:val="37"/>
    <w:link w:val="90"/>
    <w:autoRedefine/>
    <w:qFormat/>
    <w:uiPriority w:val="0"/>
    <w:rPr>
      <w:rFonts w:ascii="PMingLiU" w:hAnsi="PMingLiU" w:eastAsia="PMingLiU" w:cs="PMingLiU"/>
      <w:spacing w:val="30"/>
      <w:sz w:val="28"/>
      <w:szCs w:val="28"/>
      <w:u w:val="none"/>
    </w:rPr>
  </w:style>
  <w:style w:type="paragraph" w:customStyle="1" w:styleId="90">
    <w:name w:val="Table caption|2"/>
    <w:basedOn w:val="1"/>
    <w:link w:val="89"/>
    <w:autoRedefine/>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91">
    <w:name w:val="font31"/>
    <w:basedOn w:val="37"/>
    <w:autoRedefine/>
    <w:qFormat/>
    <w:uiPriority w:val="0"/>
    <w:rPr>
      <w:rFonts w:hint="eastAsia" w:ascii="宋体" w:hAnsi="宋体" w:eastAsia="宋体" w:cs="宋体"/>
      <w:color w:val="000000"/>
      <w:sz w:val="20"/>
      <w:szCs w:val="20"/>
      <w:u w:val="none"/>
    </w:rPr>
  </w:style>
  <w:style w:type="character" w:customStyle="1" w:styleId="92">
    <w:name w:val="font11"/>
    <w:basedOn w:val="37"/>
    <w:autoRedefine/>
    <w:qFormat/>
    <w:uiPriority w:val="0"/>
    <w:rPr>
      <w:rFonts w:hint="eastAsia" w:ascii="宋体" w:hAnsi="宋体" w:eastAsia="宋体" w:cs="宋体"/>
      <w:color w:val="000000"/>
      <w:sz w:val="20"/>
      <w:szCs w:val="20"/>
      <w:u w:val="none"/>
      <w:vertAlign w:val="subscript"/>
    </w:rPr>
  </w:style>
  <w:style w:type="character" w:customStyle="1" w:styleId="93">
    <w:name w:val="input-direction"/>
    <w:basedOn w:val="37"/>
    <w:autoRedefine/>
    <w:qFormat/>
    <w:uiPriority w:val="0"/>
    <w:rPr>
      <w:rFonts w:ascii="Times New Roman" w:hAnsi="Times New Roman" w:eastAsia="宋体" w:cs="Times New Roman"/>
      <w:color w:val="FF6600"/>
    </w:rPr>
  </w:style>
  <w:style w:type="character" w:customStyle="1" w:styleId="94">
    <w:name w:val="number"/>
    <w:basedOn w:val="37"/>
    <w:autoRedefine/>
    <w:qFormat/>
    <w:uiPriority w:val="0"/>
    <w:rPr>
      <w:rFonts w:ascii="Times New Roman" w:hAnsi="Times New Roman" w:eastAsia="宋体" w:cs="Times New Roman"/>
      <w:color w:val="FF8833"/>
      <w:sz w:val="18"/>
      <w:szCs w:val="18"/>
    </w:rPr>
  </w:style>
  <w:style w:type="character" w:customStyle="1" w:styleId="95">
    <w:name w:val="span-long"/>
    <w:basedOn w:val="37"/>
    <w:autoRedefine/>
    <w:qFormat/>
    <w:uiPriority w:val="0"/>
    <w:rPr>
      <w:rFonts w:ascii="Times New Roman" w:hAnsi="Times New Roman" w:eastAsia="宋体" w:cs="Times New Roman"/>
    </w:rPr>
  </w:style>
  <w:style w:type="character" w:customStyle="1" w:styleId="96">
    <w:name w:val="proollist"/>
    <w:basedOn w:val="37"/>
    <w:autoRedefine/>
    <w:qFormat/>
    <w:uiPriority w:val="0"/>
    <w:rPr>
      <w:rFonts w:ascii="Times New Roman" w:hAnsi="Times New Roman" w:eastAsia="宋体" w:cs="Times New Roman"/>
    </w:rPr>
  </w:style>
  <w:style w:type="character" w:customStyle="1" w:styleId="97">
    <w:name w:val="beforeinfotext"/>
    <w:basedOn w:val="37"/>
    <w:autoRedefine/>
    <w:qFormat/>
    <w:uiPriority w:val="0"/>
    <w:rPr>
      <w:rFonts w:ascii="Times New Roman" w:hAnsi="Times New Roman" w:eastAsia="宋体" w:cs="Times New Roman"/>
      <w:color w:val="666666"/>
    </w:rPr>
  </w:style>
  <w:style w:type="character" w:customStyle="1" w:styleId="98">
    <w:name w:val="stclosebtn"/>
    <w:basedOn w:val="37"/>
    <w:autoRedefine/>
    <w:qFormat/>
    <w:uiPriority w:val="0"/>
    <w:rPr>
      <w:rFonts w:ascii="Times New Roman" w:hAnsi="Times New Roman" w:eastAsia="宋体" w:cs="Times New Roman"/>
    </w:rPr>
  </w:style>
  <w:style w:type="character" w:customStyle="1" w:styleId="99">
    <w:name w:val="button"/>
    <w:basedOn w:val="37"/>
    <w:autoRedefine/>
    <w:qFormat/>
    <w:uiPriority w:val="0"/>
    <w:rPr>
      <w:rFonts w:ascii="Times New Roman" w:hAnsi="Times New Roman" w:eastAsia="宋体" w:cs="Times New Roman"/>
    </w:rPr>
  </w:style>
  <w:style w:type="character" w:customStyle="1" w:styleId="100">
    <w:name w:val="phone"/>
    <w:basedOn w:val="37"/>
    <w:autoRedefine/>
    <w:qFormat/>
    <w:uiPriority w:val="0"/>
    <w:rPr>
      <w:rFonts w:ascii="Times New Roman" w:hAnsi="Times New Roman" w:eastAsia="宋体" w:cs="Times New Roman"/>
      <w:color w:val="FF8833"/>
      <w:sz w:val="18"/>
      <w:szCs w:val="18"/>
    </w:rPr>
  </w:style>
  <w:style w:type="character" w:customStyle="1" w:styleId="101">
    <w:name w:val="tmpztreemove_arrow"/>
    <w:basedOn w:val="37"/>
    <w:autoRedefine/>
    <w:qFormat/>
    <w:uiPriority w:val="0"/>
    <w:rPr>
      <w:rFonts w:ascii="Times New Roman" w:hAnsi="Times New Roman" w:eastAsia="宋体" w:cs="Times New Roman"/>
    </w:rPr>
  </w:style>
  <w:style w:type="character" w:customStyle="1" w:styleId="102">
    <w:name w:val="hilite"/>
    <w:basedOn w:val="37"/>
    <w:autoRedefine/>
    <w:qFormat/>
    <w:uiPriority w:val="0"/>
    <w:rPr>
      <w:rFonts w:ascii="Times New Roman" w:hAnsi="Times New Roman" w:eastAsia="宋体" w:cs="Times New Roman"/>
      <w:color w:val="FFFFFF"/>
      <w:shd w:val="clear" w:fill="666677"/>
    </w:rPr>
  </w:style>
  <w:style w:type="character" w:customStyle="1" w:styleId="103">
    <w:name w:val="active"/>
    <w:basedOn w:val="37"/>
    <w:autoRedefine/>
    <w:qFormat/>
    <w:uiPriority w:val="0"/>
    <w:rPr>
      <w:rFonts w:ascii="Times New Roman" w:hAnsi="Times New Roman" w:eastAsia="宋体" w:cs="Times New Roman"/>
      <w:color w:val="00FF00"/>
      <w:shd w:val="clear" w:fill="000000"/>
    </w:rPr>
  </w:style>
  <w:style w:type="character" w:customStyle="1" w:styleId="104">
    <w:name w:val="button2"/>
    <w:basedOn w:val="37"/>
    <w:autoRedefine/>
    <w:qFormat/>
    <w:uiPriority w:val="0"/>
    <w:rPr>
      <w:rFonts w:ascii="Times New Roman" w:hAnsi="Times New Roman" w:eastAsia="宋体" w:cs="Times New Roman"/>
    </w:rPr>
  </w:style>
  <w:style w:type="character" w:customStyle="1" w:styleId="105">
    <w:name w:val="active4"/>
    <w:basedOn w:val="37"/>
    <w:autoRedefine/>
    <w:qFormat/>
    <w:uiPriority w:val="0"/>
    <w:rPr>
      <w:rFonts w:ascii="Times New Roman" w:hAnsi="Times New Roman" w:eastAsia="宋体" w:cs="Times New Roman"/>
      <w:color w:val="00FF00"/>
      <w:shd w:val="clear" w:fill="000000"/>
    </w:rPr>
  </w:style>
  <w:style w:type="character" w:customStyle="1" w:styleId="106">
    <w:name w:val="hilite4"/>
    <w:basedOn w:val="37"/>
    <w:autoRedefine/>
    <w:qFormat/>
    <w:uiPriority w:val="0"/>
    <w:rPr>
      <w:rFonts w:ascii="Times New Roman" w:hAnsi="Times New Roman" w:eastAsia="宋体" w:cs="Times New Roman"/>
      <w:color w:val="FFFFFF"/>
      <w:shd w:val="clear" w:fill="666677"/>
    </w:rPr>
  </w:style>
  <w:style w:type="character" w:customStyle="1" w:styleId="107">
    <w:name w:val="active6"/>
    <w:basedOn w:val="37"/>
    <w:autoRedefine/>
    <w:qFormat/>
    <w:uiPriority w:val="0"/>
    <w:rPr>
      <w:rFonts w:ascii="Times New Roman" w:hAnsi="Times New Roman" w:eastAsia="宋体" w:cs="Times New Roman"/>
      <w:color w:val="00FF00"/>
      <w:shd w:val="clear" w:fill="000000"/>
    </w:rPr>
  </w:style>
  <w:style w:type="character" w:customStyle="1" w:styleId="108">
    <w:name w:val="标题 2 Char"/>
    <w:basedOn w:val="37"/>
    <w:link w:val="3"/>
    <w:autoRedefine/>
    <w:qFormat/>
    <w:uiPriority w:val="0"/>
    <w:rPr>
      <w:rFonts w:ascii="Cambria" w:hAnsi="Cambria" w:eastAsia="宋体" w:cs="Times New Roman"/>
      <w:b/>
      <w:sz w:val="32"/>
    </w:rPr>
  </w:style>
  <w:style w:type="paragraph" w:customStyle="1" w:styleId="10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35910</Words>
  <Characters>37877</Characters>
  <Lines>334</Lines>
  <Paragraphs>94</Paragraphs>
  <TotalTime>5</TotalTime>
  <ScaleCrop>false</ScaleCrop>
  <LinksUpToDate>false</LinksUpToDate>
  <CharactersWithSpaces>39865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Administrator</cp:lastModifiedBy>
  <cp:lastPrinted>2025-06-09T11:37:00Z</cp:lastPrinted>
  <dcterms:modified xsi:type="dcterms:W3CDTF">2025-11-27T10:40:14Z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E50A132F8BFC407AB840E0A844DEA562_11</vt:lpwstr>
  </property>
  <property fmtid="{D5CDD505-2E9C-101B-9397-08002B2CF9AE}" pid="4" name="KSOTemplateDocerSaveRecord">
    <vt:lpwstr>eyJoZGlkIjoiZGI1NWQ5NGE5ZjA4OTk3Mzc3ZmQ0NmZlOWEyZjRjNWQiLCJ1c2VySWQiOiI2MzI0NTIwNjUifQ==</vt:lpwstr>
  </property>
</Properties>
</file>