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9B36E">
      <w:pPr>
        <w:spacing w:line="480" w:lineRule="exact"/>
        <w:ind w:right="137"/>
        <w:jc w:val="right"/>
        <w:rPr>
          <w:rFonts w:ascii="宋体" w:hAnsi="宋体"/>
          <w:b/>
          <w:sz w:val="28"/>
          <w:szCs w:val="24"/>
        </w:rPr>
      </w:pPr>
      <w:r>
        <w:rPr>
          <w:rFonts w:hint="eastAsia" w:ascii="宋体" w:hAnsi="宋体"/>
          <w:b/>
          <w:sz w:val="28"/>
          <w:szCs w:val="24"/>
        </w:rPr>
        <w:t xml:space="preserve"> 政府采购项目</w:t>
      </w:r>
    </w:p>
    <w:p w14:paraId="5630EC37">
      <w:pPr>
        <w:spacing w:line="360" w:lineRule="auto"/>
        <w:rPr>
          <w:rStyle w:val="71"/>
          <w:rFonts w:hint="eastAsia" w:ascii="宋体" w:hAnsi="宋体" w:eastAsia="宋体" w:cs="Arial"/>
          <w:b/>
          <w:sz w:val="28"/>
          <w:szCs w:val="24"/>
          <w:lang w:val="en-US" w:eastAsia="zh-CN"/>
        </w:rPr>
      </w:pPr>
      <w:r>
        <w:rPr>
          <w:rStyle w:val="71"/>
          <w:rFonts w:hint="eastAsia" w:ascii="宋体" w:hAnsi="宋体" w:cs="Arial"/>
          <w:b/>
          <w:sz w:val="28"/>
          <w:szCs w:val="24"/>
        </w:rPr>
        <w:t>项目编号：</w:t>
      </w:r>
      <w:r>
        <w:rPr>
          <w:rStyle w:val="71"/>
          <w:rFonts w:hint="eastAsia" w:ascii="宋体" w:hAnsi="宋体" w:cs="Arial"/>
          <w:b/>
          <w:sz w:val="28"/>
          <w:szCs w:val="24"/>
          <w:lang w:eastAsia="zh-CN"/>
        </w:rPr>
        <w:t>AKSH2025-ZGK-135</w:t>
      </w:r>
    </w:p>
    <w:p w14:paraId="7B11BD2C">
      <w:pPr>
        <w:spacing w:line="360" w:lineRule="auto"/>
        <w:rPr>
          <w:rStyle w:val="71"/>
          <w:rFonts w:ascii="宋体" w:hAnsi="宋体" w:cs="Arial"/>
          <w:b/>
          <w:sz w:val="28"/>
          <w:szCs w:val="24"/>
        </w:rPr>
      </w:pPr>
    </w:p>
    <w:p w14:paraId="44E5373A">
      <w:pPr>
        <w:spacing w:line="360" w:lineRule="auto"/>
        <w:rPr>
          <w:rStyle w:val="71"/>
          <w:rFonts w:ascii="宋体" w:hAnsi="宋体" w:cs="Arial"/>
          <w:b/>
          <w:sz w:val="28"/>
          <w:szCs w:val="24"/>
        </w:rPr>
      </w:pPr>
    </w:p>
    <w:p w14:paraId="17795AF0">
      <w:pPr>
        <w:jc w:val="center"/>
        <w:rPr>
          <w:rFonts w:ascii="宋体" w:hAnsi="宋体"/>
          <w:b/>
          <w:sz w:val="48"/>
          <w:szCs w:val="48"/>
        </w:rPr>
      </w:pPr>
      <w:r>
        <w:rPr>
          <w:rFonts w:hint="eastAsia" w:ascii="宋体" w:hAnsi="宋体"/>
          <w:b/>
          <w:sz w:val="48"/>
          <w:szCs w:val="48"/>
          <w:lang w:val="en-US" w:eastAsia="zh-CN"/>
        </w:rPr>
        <w:t>安康市总工会春节送温暖物资采购项目</w:t>
      </w:r>
    </w:p>
    <w:p w14:paraId="74EED223">
      <w:pPr>
        <w:pStyle w:val="16"/>
        <w:rPr>
          <w:lang w:val="en-US" w:bidi="ar-SA"/>
        </w:rPr>
      </w:pPr>
    </w:p>
    <w:p w14:paraId="4D11B396">
      <w:pPr>
        <w:spacing w:line="360" w:lineRule="auto"/>
        <w:ind w:left="3202" w:leftChars="309" w:hanging="2553" w:hangingChars="489"/>
        <w:jc w:val="center"/>
        <w:rPr>
          <w:rFonts w:ascii="宋体" w:hAnsi="宋体"/>
          <w:b/>
          <w:sz w:val="52"/>
          <w:szCs w:val="52"/>
        </w:rPr>
      </w:pPr>
    </w:p>
    <w:p w14:paraId="55B8F199">
      <w:pPr>
        <w:tabs>
          <w:tab w:val="center" w:pos="4919"/>
          <w:tab w:val="left" w:pos="8464"/>
        </w:tabs>
        <w:spacing w:line="360" w:lineRule="auto"/>
        <w:ind w:left="3202" w:leftChars="309" w:hanging="2553" w:hangingChars="489"/>
        <w:jc w:val="left"/>
        <w:rPr>
          <w:rFonts w:hint="eastAsia" w:ascii="宋体" w:hAnsi="宋体" w:eastAsia="宋体"/>
          <w:b/>
          <w:sz w:val="52"/>
          <w:szCs w:val="52"/>
          <w:lang w:eastAsia="zh-CN"/>
        </w:rPr>
      </w:pPr>
      <w:r>
        <w:rPr>
          <w:rFonts w:hint="eastAsia" w:ascii="宋体" w:hAnsi="宋体"/>
          <w:b/>
          <w:sz w:val="52"/>
          <w:szCs w:val="52"/>
          <w:lang w:eastAsia="zh-CN"/>
        </w:rPr>
        <w:tab/>
      </w:r>
      <w:r>
        <w:rPr>
          <w:rFonts w:ascii="宋体" w:hAnsi="宋体"/>
          <w:b/>
          <w:sz w:val="52"/>
          <w:szCs w:val="52"/>
        </w:rPr>
        <w:drawing>
          <wp:inline distT="0" distB="0" distL="0" distR="0">
            <wp:extent cx="2143125" cy="1419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43125" cy="1419225"/>
                    </a:xfrm>
                    <a:prstGeom prst="rect">
                      <a:avLst/>
                    </a:prstGeom>
                    <a:noFill/>
                  </pic:spPr>
                </pic:pic>
              </a:graphicData>
            </a:graphic>
          </wp:inline>
        </w:drawing>
      </w:r>
      <w:r>
        <w:rPr>
          <w:rFonts w:ascii="宋体" w:hAnsi="宋体"/>
          <w:b/>
          <w:sz w:val="52"/>
          <w:szCs w:val="52"/>
        </w:rPr>
        <w:tab/>
      </w:r>
      <w:r>
        <w:rPr>
          <w:rFonts w:hint="eastAsia" w:ascii="宋体" w:hAnsi="宋体"/>
          <w:b/>
          <w:sz w:val="52"/>
          <w:szCs w:val="52"/>
          <w:lang w:eastAsia="zh-CN"/>
        </w:rPr>
        <w:tab/>
      </w:r>
      <w:bookmarkStart w:id="175" w:name="_GoBack"/>
      <w:bookmarkEnd w:id="175"/>
    </w:p>
    <w:p w14:paraId="1887CB39">
      <w:pPr>
        <w:jc w:val="center"/>
        <w:rPr>
          <w:rFonts w:ascii="宋体" w:hAnsi="宋体"/>
          <w:b/>
          <w:sz w:val="52"/>
          <w:szCs w:val="52"/>
        </w:rPr>
      </w:pPr>
    </w:p>
    <w:p w14:paraId="2F73D8B9">
      <w:pPr>
        <w:jc w:val="center"/>
        <w:rPr>
          <w:rFonts w:ascii="宋体" w:hAnsi="宋体"/>
          <w:b/>
          <w:sz w:val="52"/>
          <w:szCs w:val="52"/>
        </w:rPr>
      </w:pPr>
      <w:r>
        <w:rPr>
          <w:rFonts w:hint="eastAsia" w:ascii="宋体" w:hAnsi="宋体"/>
          <w:b/>
          <w:sz w:val="52"/>
          <w:szCs w:val="52"/>
        </w:rPr>
        <w:t xml:space="preserve">  </w:t>
      </w:r>
      <w:r>
        <w:rPr>
          <w:rFonts w:ascii="宋体" w:hAnsi="宋体"/>
          <w:b/>
          <w:sz w:val="52"/>
          <w:szCs w:val="52"/>
        </w:rPr>
        <w:t>招</w:t>
      </w:r>
      <w:r>
        <w:rPr>
          <w:rFonts w:hint="eastAsia" w:ascii="宋体" w:hAnsi="宋体"/>
          <w:b/>
          <w:sz w:val="52"/>
          <w:szCs w:val="52"/>
        </w:rPr>
        <w:t xml:space="preserve"> </w:t>
      </w:r>
      <w:r>
        <w:rPr>
          <w:rFonts w:ascii="宋体" w:hAnsi="宋体"/>
          <w:b/>
          <w:sz w:val="52"/>
          <w:szCs w:val="52"/>
        </w:rPr>
        <w:t>标</w:t>
      </w:r>
      <w:r>
        <w:rPr>
          <w:rFonts w:hint="eastAsia" w:ascii="宋体" w:hAnsi="宋体"/>
          <w:b/>
          <w:sz w:val="52"/>
          <w:szCs w:val="52"/>
        </w:rPr>
        <w:t xml:space="preserve"> </w:t>
      </w:r>
      <w:r>
        <w:rPr>
          <w:rFonts w:ascii="宋体" w:hAnsi="宋体"/>
          <w:b/>
          <w:sz w:val="52"/>
          <w:szCs w:val="52"/>
        </w:rPr>
        <w:t>文</w:t>
      </w:r>
      <w:r>
        <w:rPr>
          <w:rFonts w:hint="eastAsia" w:ascii="宋体" w:hAnsi="宋体"/>
          <w:b/>
          <w:sz w:val="52"/>
          <w:szCs w:val="52"/>
        </w:rPr>
        <w:t xml:space="preserve"> </w:t>
      </w:r>
      <w:r>
        <w:rPr>
          <w:rFonts w:ascii="宋体" w:hAnsi="宋体"/>
          <w:b/>
          <w:sz w:val="52"/>
          <w:szCs w:val="52"/>
        </w:rPr>
        <w:t>件</w:t>
      </w:r>
    </w:p>
    <w:p w14:paraId="7741ABA7">
      <w:pPr>
        <w:jc w:val="both"/>
        <w:rPr>
          <w:rFonts w:ascii="宋体" w:hAnsi="宋体"/>
          <w:b/>
          <w:sz w:val="24"/>
          <w:szCs w:val="24"/>
        </w:rPr>
      </w:pPr>
    </w:p>
    <w:p w14:paraId="729E5EC9">
      <w:pPr>
        <w:tabs>
          <w:tab w:val="left" w:pos="2445"/>
        </w:tabs>
        <w:rPr>
          <w:rFonts w:ascii="宋体" w:hAnsi="宋体"/>
          <w:b/>
          <w:sz w:val="24"/>
          <w:szCs w:val="24"/>
        </w:rPr>
      </w:pPr>
    </w:p>
    <w:p w14:paraId="6451C709">
      <w:pPr>
        <w:tabs>
          <w:tab w:val="left" w:pos="2445"/>
        </w:tabs>
        <w:rPr>
          <w:rFonts w:ascii="宋体" w:hAnsi="宋体"/>
          <w:b/>
          <w:sz w:val="24"/>
          <w:szCs w:val="24"/>
        </w:rPr>
      </w:pPr>
    </w:p>
    <w:p w14:paraId="5856EF94">
      <w:pPr>
        <w:tabs>
          <w:tab w:val="left" w:pos="2445"/>
        </w:tabs>
        <w:rPr>
          <w:rFonts w:ascii="宋体" w:hAnsi="宋体"/>
          <w:b/>
          <w:sz w:val="24"/>
          <w:szCs w:val="24"/>
        </w:rPr>
      </w:pPr>
    </w:p>
    <w:p w14:paraId="24D01B24">
      <w:pPr>
        <w:pStyle w:val="16"/>
        <w:rPr>
          <w:lang w:val="en-US" w:bidi="ar-SA"/>
        </w:rPr>
      </w:pPr>
    </w:p>
    <w:p w14:paraId="1685F0F2">
      <w:pPr>
        <w:rPr>
          <w:rFonts w:ascii="宋体" w:hAnsi="宋体"/>
          <w:b/>
          <w:sz w:val="24"/>
          <w:szCs w:val="24"/>
        </w:rPr>
      </w:pPr>
    </w:p>
    <w:p w14:paraId="2C3E6293">
      <w:pPr>
        <w:tabs>
          <w:tab w:val="left" w:pos="6835"/>
        </w:tabs>
        <w:spacing w:line="360" w:lineRule="auto"/>
        <w:ind w:firstLine="1405" w:firstLineChars="500"/>
        <w:jc w:val="both"/>
        <w:rPr>
          <w:rFonts w:hint="eastAsia" w:ascii="宋体" w:hAnsi="宋体"/>
          <w:b/>
          <w:sz w:val="28"/>
          <w:szCs w:val="28"/>
          <w:lang w:eastAsia="zh-CN"/>
        </w:rPr>
      </w:pPr>
      <w:r>
        <w:rPr>
          <w:rFonts w:ascii="宋体" w:hAnsi="宋体"/>
          <w:b/>
          <w:sz w:val="28"/>
          <w:szCs w:val="28"/>
        </w:rPr>
        <w:t>采</w:t>
      </w:r>
      <w:r>
        <w:rPr>
          <w:rFonts w:hint="eastAsia" w:ascii="宋体" w:hAnsi="宋体"/>
          <w:b/>
          <w:sz w:val="28"/>
          <w:szCs w:val="28"/>
          <w:lang w:val="en-US" w:eastAsia="zh-CN"/>
        </w:rPr>
        <w:t xml:space="preserve">   </w:t>
      </w:r>
      <w:r>
        <w:rPr>
          <w:rFonts w:ascii="宋体" w:hAnsi="宋体"/>
          <w:b/>
          <w:sz w:val="28"/>
          <w:szCs w:val="28"/>
        </w:rPr>
        <w:t>购</w:t>
      </w:r>
      <w:r>
        <w:rPr>
          <w:rFonts w:hint="eastAsia" w:ascii="宋体" w:hAnsi="宋体"/>
          <w:b/>
          <w:sz w:val="28"/>
          <w:szCs w:val="28"/>
          <w:lang w:val="en-US" w:eastAsia="zh-CN"/>
        </w:rPr>
        <w:t xml:space="preserve">   </w:t>
      </w:r>
      <w:r>
        <w:rPr>
          <w:rFonts w:hint="eastAsia" w:ascii="宋体" w:hAnsi="宋体"/>
          <w:b/>
          <w:sz w:val="28"/>
          <w:szCs w:val="28"/>
        </w:rPr>
        <w:t>人</w:t>
      </w:r>
      <w:r>
        <w:rPr>
          <w:rFonts w:ascii="宋体" w:hAnsi="宋体"/>
          <w:b/>
          <w:sz w:val="28"/>
          <w:szCs w:val="28"/>
        </w:rPr>
        <w:t>：</w:t>
      </w:r>
      <w:r>
        <w:rPr>
          <w:rFonts w:hint="eastAsia" w:ascii="宋体" w:hAnsi="宋体"/>
          <w:b/>
          <w:sz w:val="28"/>
          <w:szCs w:val="28"/>
          <w:lang w:eastAsia="zh-CN"/>
        </w:rPr>
        <w:t>安康市总工会</w:t>
      </w:r>
    </w:p>
    <w:p w14:paraId="559814B3">
      <w:pPr>
        <w:pStyle w:val="33"/>
        <w:rPr>
          <w:rFonts w:hint="eastAsia"/>
          <w:lang w:eastAsia="zh-CN"/>
        </w:rPr>
      </w:pPr>
    </w:p>
    <w:p w14:paraId="096FA49C">
      <w:pPr>
        <w:tabs>
          <w:tab w:val="left" w:pos="6835"/>
        </w:tabs>
        <w:spacing w:line="360" w:lineRule="auto"/>
        <w:ind w:firstLine="1405" w:firstLineChars="500"/>
        <w:jc w:val="both"/>
        <w:rPr>
          <w:rFonts w:ascii="宋体" w:hAnsi="宋体"/>
          <w:b/>
          <w:sz w:val="28"/>
          <w:szCs w:val="28"/>
        </w:rPr>
      </w:pPr>
      <w:r>
        <w:rPr>
          <w:rFonts w:hint="eastAsia" w:ascii="宋体" w:hAnsi="宋体"/>
          <w:b/>
          <w:sz w:val="28"/>
          <w:szCs w:val="28"/>
        </w:rPr>
        <w:t>采购代理机构</w:t>
      </w:r>
      <w:r>
        <w:rPr>
          <w:rFonts w:ascii="宋体" w:hAnsi="宋体"/>
          <w:b/>
          <w:sz w:val="28"/>
          <w:szCs w:val="28"/>
        </w:rPr>
        <w:t>：</w:t>
      </w:r>
      <w:r>
        <w:rPr>
          <w:rFonts w:hint="eastAsia" w:ascii="宋体" w:hAnsi="宋体"/>
          <w:b/>
          <w:sz w:val="28"/>
          <w:szCs w:val="28"/>
        </w:rPr>
        <w:t>安康尚昊招标代理有限公司</w:t>
      </w:r>
    </w:p>
    <w:p w14:paraId="66239539">
      <w:pPr>
        <w:tabs>
          <w:tab w:val="left" w:pos="6835"/>
        </w:tabs>
        <w:spacing w:line="360" w:lineRule="auto"/>
        <w:jc w:val="center"/>
        <w:rPr>
          <w:rFonts w:hint="eastAsia" w:ascii="宋体" w:hAnsi="宋体" w:eastAsia="宋体" w:cs="Times New Roman"/>
          <w:b/>
          <w:sz w:val="28"/>
          <w:szCs w:val="28"/>
        </w:rPr>
      </w:pPr>
    </w:p>
    <w:p w14:paraId="3420ABEC">
      <w:pPr>
        <w:tabs>
          <w:tab w:val="left" w:pos="6835"/>
        </w:tabs>
        <w:spacing w:line="360" w:lineRule="auto"/>
        <w:ind w:firstLine="1405" w:firstLineChars="500"/>
        <w:jc w:val="both"/>
        <w:rPr>
          <w:rFonts w:hint="eastAsia" w:ascii="宋体" w:hAnsi="宋体" w:eastAsia="宋体" w:cs="Times New Roman"/>
          <w:b/>
          <w:sz w:val="28"/>
          <w:szCs w:val="28"/>
        </w:rPr>
      </w:pPr>
      <w:r>
        <w:rPr>
          <w:rFonts w:hint="eastAsia" w:ascii="宋体" w:hAnsi="宋体" w:cs="Times New Roman"/>
          <w:b/>
          <w:sz w:val="28"/>
          <w:szCs w:val="28"/>
          <w:lang w:val="en-US" w:eastAsia="zh-CN"/>
        </w:rPr>
        <w:t>日        期：二〇二五年十一</w:t>
      </w:r>
      <w:r>
        <w:rPr>
          <w:rFonts w:hint="eastAsia" w:ascii="宋体" w:hAnsi="宋体" w:eastAsia="宋体" w:cs="Times New Roman"/>
          <w:b/>
          <w:sz w:val="28"/>
          <w:szCs w:val="28"/>
        </w:rPr>
        <w:t>月</w:t>
      </w:r>
    </w:p>
    <w:p w14:paraId="72B97B73">
      <w:pPr>
        <w:pStyle w:val="2"/>
        <w:tabs>
          <w:tab w:val="center" w:pos="4535"/>
          <w:tab w:val="left" w:pos="6489"/>
        </w:tabs>
        <w:spacing w:before="0" w:after="0" w:line="360" w:lineRule="auto"/>
        <w:jc w:val="left"/>
        <w:rPr>
          <w:rFonts w:ascii="宋体" w:hAnsi="宋体"/>
          <w:sz w:val="48"/>
          <w:szCs w:val="36"/>
        </w:rPr>
        <w:sectPr>
          <w:headerReference r:id="rId4" w:type="first"/>
          <w:footerReference r:id="rId6" w:type="first"/>
          <w:headerReference r:id="rId3" w:type="default"/>
          <w:footerReference r:id="rId5" w:type="default"/>
          <w:type w:val="evenPage"/>
          <w:pgSz w:w="11906" w:h="16838"/>
          <w:pgMar w:top="1247" w:right="1418" w:bottom="1247" w:left="1418" w:header="851" w:footer="992" w:gutter="0"/>
          <w:pgNumType w:start="0"/>
          <w:cols w:space="720" w:num="1"/>
          <w:titlePg/>
          <w:docGrid w:type="lines" w:linePitch="312" w:charSpace="0"/>
        </w:sectPr>
      </w:pPr>
      <w:bookmarkStart w:id="0" w:name="_Toc23258603"/>
    </w:p>
    <w:p w14:paraId="3C24A794">
      <w:pPr>
        <w:pStyle w:val="2"/>
        <w:tabs>
          <w:tab w:val="center" w:pos="4535"/>
          <w:tab w:val="left" w:pos="6489"/>
        </w:tabs>
        <w:spacing w:before="0" w:after="0" w:line="360" w:lineRule="auto"/>
        <w:jc w:val="left"/>
        <w:rPr>
          <w:rFonts w:ascii="宋体" w:hAnsi="宋体"/>
          <w:sz w:val="48"/>
          <w:szCs w:val="36"/>
        </w:rPr>
      </w:pPr>
      <w:r>
        <w:rPr>
          <w:rFonts w:ascii="宋体" w:hAnsi="宋体"/>
          <w:sz w:val="48"/>
          <w:szCs w:val="36"/>
        </w:rPr>
        <w:tab/>
      </w:r>
      <w:bookmarkStart w:id="1" w:name="_Toc38441518"/>
    </w:p>
    <w:p w14:paraId="081D01DD">
      <w:pPr>
        <w:pStyle w:val="2"/>
        <w:tabs>
          <w:tab w:val="center" w:pos="4535"/>
          <w:tab w:val="left" w:pos="6489"/>
        </w:tabs>
        <w:spacing w:before="0" w:after="0" w:line="360" w:lineRule="auto"/>
        <w:jc w:val="center"/>
        <w:rPr>
          <w:rFonts w:ascii="宋体" w:hAnsi="宋体"/>
          <w:sz w:val="48"/>
          <w:szCs w:val="36"/>
        </w:rPr>
      </w:pPr>
    </w:p>
    <w:p w14:paraId="7F2A9010">
      <w:pPr>
        <w:pStyle w:val="2"/>
        <w:tabs>
          <w:tab w:val="center" w:pos="4535"/>
          <w:tab w:val="left" w:pos="6489"/>
        </w:tabs>
        <w:spacing w:before="0" w:after="0" w:line="360" w:lineRule="auto"/>
        <w:jc w:val="center"/>
        <w:rPr>
          <w:rFonts w:ascii="宋体" w:hAnsi="宋体"/>
          <w:sz w:val="48"/>
          <w:szCs w:val="36"/>
        </w:rPr>
      </w:pPr>
      <w:bookmarkStart w:id="2" w:name="_Toc10218"/>
      <w:r>
        <w:rPr>
          <w:rFonts w:hint="eastAsia" w:ascii="宋体" w:hAnsi="宋体"/>
          <w:sz w:val="48"/>
          <w:szCs w:val="36"/>
        </w:rPr>
        <w:t>目  录</w:t>
      </w:r>
      <w:bookmarkEnd w:id="1"/>
      <w:bookmarkEnd w:id="2"/>
    </w:p>
    <w:p w14:paraId="778EF17B"/>
    <w:p w14:paraId="421D2A3D">
      <w:pPr>
        <w:pStyle w:val="28"/>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33D8A4D3">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28DE772">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34BD39C">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3D524C9">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695F761">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23B818D">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34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0C4B0DC">
      <w:pPr>
        <w:spacing w:line="480" w:lineRule="auto"/>
      </w:pPr>
      <w:r>
        <w:rPr>
          <w:rFonts w:asciiTheme="minorEastAsia" w:hAnsiTheme="minorEastAsia" w:eastAsiaTheme="minorEastAsia"/>
          <w:szCs w:val="30"/>
        </w:rPr>
        <w:fldChar w:fldCharType="end"/>
      </w:r>
    </w:p>
    <w:p w14:paraId="4506530A"/>
    <w:p w14:paraId="2F2A2188">
      <w:pPr>
        <w:spacing w:line="360" w:lineRule="exact"/>
      </w:pPr>
    </w:p>
    <w:p w14:paraId="24CF0A01">
      <w:pPr>
        <w:tabs>
          <w:tab w:val="left" w:pos="6983"/>
        </w:tabs>
        <w:bidi w:val="0"/>
        <w:jc w:val="left"/>
        <w:rPr>
          <w:rFonts w:ascii="Times New Roman" w:hAnsi="Times New Roman" w:eastAsia="宋体" w:cs="Times New Roman"/>
          <w:kern w:val="2"/>
          <w:sz w:val="21"/>
          <w:szCs w:val="22"/>
          <w:lang w:val="en-US" w:eastAsia="zh-CN" w:bidi="ar-SA"/>
        </w:rPr>
        <w:sectPr>
          <w:headerReference r:id="rId7" w:type="first"/>
          <w:footerReference r:id="rId9" w:type="first"/>
          <w:footerReference r:id="rId8" w:type="default"/>
          <w:pgSz w:w="11906" w:h="16838"/>
          <w:pgMar w:top="1247" w:right="1418" w:bottom="1247" w:left="1418" w:header="851" w:footer="992" w:gutter="0"/>
          <w:pgNumType w:fmt="decimal" w:start="1"/>
          <w:cols w:space="720" w:num="1"/>
          <w:titlePg/>
          <w:docGrid w:type="lines" w:linePitch="312" w:charSpace="0"/>
        </w:sectPr>
      </w:pPr>
      <w:r>
        <w:rPr>
          <w:rFonts w:hint="eastAsia" w:cs="Times New Roman"/>
          <w:kern w:val="2"/>
          <w:sz w:val="21"/>
          <w:szCs w:val="22"/>
          <w:lang w:val="en-US" w:eastAsia="zh-CN" w:bidi="ar-SA"/>
        </w:rPr>
        <w:tab/>
      </w:r>
    </w:p>
    <w:p w14:paraId="10059DB0">
      <w:pPr>
        <w:pStyle w:val="2"/>
        <w:spacing w:before="0" w:after="0" w:line="500" w:lineRule="exact"/>
        <w:jc w:val="center"/>
        <w:rPr>
          <w:rFonts w:ascii="宋体" w:hAnsi="宋体"/>
          <w:sz w:val="36"/>
          <w:szCs w:val="36"/>
        </w:rPr>
      </w:pPr>
      <w:bookmarkStart w:id="3" w:name="_Toc19575"/>
      <w:bookmarkStart w:id="4" w:name="_Toc26541320"/>
      <w:r>
        <w:rPr>
          <w:rFonts w:hint="eastAsia" w:ascii="宋体" w:hAnsi="宋体"/>
          <w:sz w:val="36"/>
          <w:szCs w:val="36"/>
        </w:rPr>
        <w:t xml:space="preserve">第一章 </w:t>
      </w:r>
      <w:bookmarkStart w:id="5" w:name="OLE_LINK1"/>
      <w:r>
        <w:rPr>
          <w:rFonts w:hint="eastAsia" w:ascii="宋体" w:hAnsi="宋体"/>
          <w:sz w:val="36"/>
          <w:szCs w:val="36"/>
        </w:rPr>
        <w:t>招标公告</w:t>
      </w:r>
      <w:bookmarkEnd w:id="0"/>
      <w:bookmarkEnd w:id="3"/>
      <w:bookmarkEnd w:id="4"/>
    </w:p>
    <w:p w14:paraId="3DEBBAFC">
      <w:pPr>
        <w:pStyle w:val="47"/>
        <w:keepNext w:val="0"/>
        <w:keepLines w:val="0"/>
        <w:pageBreakBefore w:val="0"/>
        <w:kinsoku/>
        <w:wordWrap/>
        <w:overflowPunct/>
        <w:topLinePunct w:val="0"/>
        <w:autoSpaceDE/>
        <w:autoSpaceDN/>
        <w:bidi w:val="0"/>
        <w:adjustRightInd/>
        <w:spacing w:line="460" w:lineRule="exact"/>
        <w:ind w:firstLine="720" w:firstLineChars="3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安康市总工会春节送温暖物资采购项目</w:t>
      </w:r>
      <w:r>
        <w:rPr>
          <w:rFonts w:hint="eastAsia" w:ascii="宋体" w:hAnsi="宋体" w:eastAsia="宋体" w:cs="宋体"/>
          <w:kern w:val="0"/>
          <w:sz w:val="24"/>
          <w:szCs w:val="24"/>
          <w:lang w:val="en-US" w:eastAsia="zh-CN"/>
        </w:rPr>
        <w:t>的潜在</w:t>
      </w:r>
      <w:r>
        <w:rPr>
          <w:rFonts w:hint="eastAsia" w:ascii="宋体" w:hAnsi="宋体" w:cs="宋体"/>
          <w:kern w:val="0"/>
          <w:sz w:val="24"/>
          <w:szCs w:val="24"/>
          <w:lang w:val="en-US" w:eastAsia="zh-CN"/>
        </w:rPr>
        <w:t>投标人应</w:t>
      </w:r>
      <w:r>
        <w:rPr>
          <w:rFonts w:hint="eastAsia" w:ascii="宋体" w:hAnsi="宋体" w:eastAsia="宋体" w:cs="宋体"/>
          <w:kern w:val="0"/>
          <w:sz w:val="24"/>
          <w:szCs w:val="24"/>
          <w:lang w:val="en-US" w:eastAsia="zh-CN"/>
        </w:rPr>
        <w:t>在</w:t>
      </w:r>
      <w:r>
        <w:rPr>
          <w:rFonts w:hint="eastAsia" w:ascii="宋体" w:hAnsi="宋体" w:cs="宋体"/>
          <w:kern w:val="0"/>
          <w:sz w:val="24"/>
          <w:szCs w:val="24"/>
          <w:lang w:val="en-US" w:eastAsia="zh-CN"/>
        </w:rPr>
        <w:t>安康市高新区高新观澜8栋二单元801室</w:t>
      </w:r>
      <w:r>
        <w:rPr>
          <w:rFonts w:hint="eastAsia" w:ascii="宋体" w:hAnsi="宋体" w:eastAsia="宋体" w:cs="宋体"/>
          <w:color w:val="000000" w:themeColor="text1"/>
          <w:kern w:val="0"/>
          <w:sz w:val="24"/>
          <w:szCs w:val="24"/>
          <w:lang w:val="en-US" w:eastAsia="zh-CN"/>
          <w14:textFill>
            <w14:solidFill>
              <w14:schemeClr w14:val="tx1"/>
            </w14:solidFill>
          </w14:textFill>
        </w:rPr>
        <w:t>获取采购文件</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并于2025年11月27日 09时00分（北京时间）前提交响应文件</w:t>
      </w:r>
      <w:r>
        <w:rPr>
          <w:rFonts w:hint="eastAsia" w:ascii="宋体" w:hAnsi="宋体" w:eastAsia="宋体" w:cs="宋体"/>
          <w:kern w:val="0"/>
          <w:sz w:val="24"/>
          <w:szCs w:val="24"/>
        </w:rPr>
        <w:t>。</w:t>
      </w:r>
    </w:p>
    <w:p w14:paraId="6ED94C71">
      <w:pPr>
        <w:keepNext w:val="0"/>
        <w:keepLines w:val="0"/>
        <w:pageBreakBefore w:val="0"/>
        <w:widowControl/>
        <w:numPr>
          <w:ilvl w:val="0"/>
          <w:numId w:val="2"/>
        </w:numPr>
        <w:kinsoku/>
        <w:wordWrap/>
        <w:overflowPunct/>
        <w:topLinePunct w:val="0"/>
        <w:autoSpaceDE/>
        <w:autoSpaceDN/>
        <w:bidi w:val="0"/>
        <w:adjustRightInd/>
        <w:snapToGrid w:val="0"/>
        <w:spacing w:line="460" w:lineRule="exact"/>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项目基本情况</w:t>
      </w:r>
    </w:p>
    <w:p w14:paraId="6B2F7068">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outlineLvl w:val="9"/>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项目编号：</w:t>
      </w:r>
      <w:r>
        <w:rPr>
          <w:rFonts w:hint="eastAsia" w:ascii="宋体" w:hAnsi="宋体" w:cs="宋体"/>
          <w:color w:val="000000" w:themeColor="text1"/>
          <w:kern w:val="0"/>
          <w:sz w:val="24"/>
          <w:szCs w:val="24"/>
          <w:lang w:val="en-US" w:eastAsia="zh-CN" w:bidi="ar-SA"/>
          <w14:textFill>
            <w14:solidFill>
              <w14:schemeClr w14:val="tx1"/>
            </w14:solidFill>
          </w14:textFill>
        </w:rPr>
        <w:t>AKSH2025-ZGK-135</w:t>
      </w:r>
    </w:p>
    <w:p w14:paraId="2FF7BC79">
      <w:pPr>
        <w:pStyle w:val="47"/>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项目名称：</w:t>
      </w:r>
      <w:bookmarkStart w:id="6" w:name="OLE_LINK4"/>
      <w:r>
        <w:rPr>
          <w:rFonts w:hint="eastAsia" w:ascii="宋体" w:hAnsi="宋体" w:cs="宋体"/>
          <w:kern w:val="0"/>
          <w:sz w:val="24"/>
          <w:szCs w:val="24"/>
          <w:lang w:val="en-US" w:eastAsia="zh-CN"/>
        </w:rPr>
        <w:t xml:space="preserve">安康市总工会春节送温暖物资采购项目   </w:t>
      </w:r>
      <w:bookmarkEnd w:id="6"/>
      <w:r>
        <w:rPr>
          <w:rFonts w:hint="eastAsia" w:ascii="宋体" w:hAnsi="宋体" w:cs="宋体"/>
          <w:kern w:val="0"/>
          <w:sz w:val="24"/>
          <w:szCs w:val="24"/>
          <w:lang w:val="en-US" w:eastAsia="zh-CN"/>
        </w:rPr>
        <w:t xml:space="preserve">  </w:t>
      </w:r>
    </w:p>
    <w:p w14:paraId="10D26634">
      <w:pPr>
        <w:pStyle w:val="47"/>
        <w:keepNext w:val="0"/>
        <w:keepLines w:val="0"/>
        <w:pageBreakBefore w:val="0"/>
        <w:kinsoku/>
        <w:wordWrap/>
        <w:overflowPunct/>
        <w:topLinePunct w:val="0"/>
        <w:autoSpaceDE/>
        <w:autoSpaceDN/>
        <w:bidi w:val="0"/>
        <w:adjustRightInd/>
        <w:spacing w:line="460" w:lineRule="exact"/>
        <w:textAlignment w:val="auto"/>
        <w:outlineLvl w:val="9"/>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3.采购方式：公开招标</w:t>
      </w:r>
    </w:p>
    <w:p w14:paraId="4F264D39">
      <w:pPr>
        <w:pStyle w:val="47"/>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cs="宋体"/>
          <w:color w:val="auto"/>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预算金额：</w:t>
      </w:r>
      <w:r>
        <w:rPr>
          <w:rFonts w:hint="eastAsia" w:ascii="宋体" w:hAnsi="宋体" w:cs="宋体"/>
          <w:kern w:val="0"/>
          <w:sz w:val="24"/>
          <w:szCs w:val="24"/>
          <w:lang w:val="en-US" w:eastAsia="zh-CN"/>
        </w:rPr>
        <w:t>298000.00</w:t>
      </w:r>
      <w:r>
        <w:rPr>
          <w:rFonts w:hint="eastAsia" w:ascii="宋体" w:hAnsi="宋体" w:cs="宋体"/>
          <w:color w:val="auto"/>
          <w:kern w:val="0"/>
          <w:sz w:val="24"/>
          <w:szCs w:val="24"/>
          <w:lang w:val="en-US" w:eastAsia="zh-CN"/>
        </w:rPr>
        <w:t>元</w:t>
      </w:r>
    </w:p>
    <w:p w14:paraId="7016BDC5">
      <w:pPr>
        <w:pStyle w:val="47"/>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采购需求：</w:t>
      </w:r>
      <w:r>
        <w:rPr>
          <w:rFonts w:hint="eastAsia" w:ascii="宋体" w:hAnsi="宋体"/>
          <w:color w:val="auto"/>
          <w:sz w:val="24"/>
          <w:szCs w:val="21"/>
          <w:lang w:val="zh-CN"/>
        </w:rPr>
        <w:t>安康市总工会春节送温暖物资采购项目</w:t>
      </w:r>
      <w:r>
        <w:rPr>
          <w:rFonts w:hint="eastAsia" w:ascii="宋体" w:hAnsi="宋体" w:eastAsia="宋体" w:cs="宋体"/>
          <w:b w:val="0"/>
          <w:bCs w:val="0"/>
          <w:color w:val="auto"/>
          <w:kern w:val="0"/>
          <w:sz w:val="24"/>
          <w:szCs w:val="24"/>
          <w:lang w:val="en-US" w:eastAsia="zh-CN"/>
        </w:rPr>
        <w:t>；简要技术要求、用途：自用，技术要求</w:t>
      </w:r>
      <w:r>
        <w:rPr>
          <w:rFonts w:hint="eastAsia" w:ascii="宋体" w:hAnsi="宋体" w:cs="宋体"/>
          <w:b w:val="0"/>
          <w:bCs w:val="0"/>
          <w:color w:val="auto"/>
          <w:kern w:val="0"/>
          <w:sz w:val="24"/>
          <w:szCs w:val="24"/>
          <w:lang w:val="en-US" w:eastAsia="zh-CN"/>
        </w:rPr>
        <w:t>详见</w:t>
      </w:r>
      <w:r>
        <w:rPr>
          <w:rFonts w:hint="eastAsia" w:ascii="宋体" w:hAnsi="宋体" w:eastAsia="宋体" w:cs="宋体"/>
          <w:b w:val="0"/>
          <w:bCs w:val="0"/>
          <w:color w:val="auto"/>
          <w:kern w:val="0"/>
          <w:sz w:val="24"/>
          <w:szCs w:val="24"/>
          <w:lang w:val="en-US" w:eastAsia="zh-CN"/>
        </w:rPr>
        <w:t>招标文件“采购内容及说明”；</w:t>
      </w:r>
    </w:p>
    <w:p w14:paraId="6417FEDF">
      <w:pPr>
        <w:numPr>
          <w:ilvl w:val="0"/>
          <w:numId w:val="0"/>
        </w:numPr>
        <w:spacing w:line="4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lang w:val="en-US" w:eastAsia="zh-CN" w:bidi="ar-SA"/>
        </w:rPr>
        <w:t>6</w:t>
      </w:r>
      <w:r>
        <w:rPr>
          <w:rFonts w:hint="eastAsia" w:ascii="宋体" w:hAnsi="宋体" w:cs="宋体"/>
          <w:color w:val="auto"/>
          <w:kern w:val="0"/>
          <w:sz w:val="24"/>
          <w:szCs w:val="24"/>
          <w:lang w:val="en-US" w:eastAsia="zh-CN" w:bidi="ar-SA"/>
        </w:rPr>
        <w:t>.合同履行期：自合同签订之日起7个日历日内完成供货。</w:t>
      </w:r>
    </w:p>
    <w:p w14:paraId="4303E708">
      <w:pPr>
        <w:pStyle w:val="47"/>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7.本项目是否接受联合体投标：否</w:t>
      </w:r>
    </w:p>
    <w:p w14:paraId="6E800A20">
      <w:pPr>
        <w:keepNext w:val="0"/>
        <w:keepLines w:val="0"/>
        <w:pageBreakBefore w:val="0"/>
        <w:widowControl/>
        <w:tabs>
          <w:tab w:val="left" w:pos="1620"/>
        </w:tabs>
        <w:kinsoku/>
        <w:wordWrap/>
        <w:overflowPunct/>
        <w:topLinePunct w:val="0"/>
        <w:autoSpaceDE/>
        <w:autoSpaceDN/>
        <w:bidi w:val="0"/>
        <w:adjustRightInd/>
        <w:snapToGrid w:val="0"/>
        <w:spacing w:line="460" w:lineRule="exac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w:t>
      </w:r>
      <w:r>
        <w:rPr>
          <w:rFonts w:hint="eastAsia" w:ascii="宋体" w:hAnsi="宋体" w:cs="宋体"/>
          <w:kern w:val="0"/>
          <w:sz w:val="24"/>
          <w:szCs w:val="24"/>
          <w:lang w:val="en-US" w:eastAsia="zh-CN"/>
        </w:rPr>
        <w:t>投标</w:t>
      </w:r>
      <w:r>
        <w:rPr>
          <w:rFonts w:hint="eastAsia" w:ascii="宋体" w:hAnsi="宋体" w:eastAsia="宋体" w:cs="宋体"/>
          <w:kern w:val="0"/>
          <w:sz w:val="24"/>
          <w:szCs w:val="24"/>
          <w:lang w:val="en-US" w:eastAsia="zh-CN"/>
        </w:rPr>
        <w:t>人的资格要求</w:t>
      </w:r>
    </w:p>
    <w:p w14:paraId="3710BF06">
      <w:pPr>
        <w:keepNext w:val="0"/>
        <w:keepLines w:val="0"/>
        <w:pageBreakBefore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（一）满足</w:t>
      </w:r>
      <w:r>
        <w:rPr>
          <w:rFonts w:hint="eastAsia" w:ascii="宋体" w:hAnsi="宋体" w:eastAsia="宋体" w:cs="宋体"/>
          <w:sz w:val="24"/>
          <w:szCs w:val="24"/>
        </w:rPr>
        <w:t>《中华人民共和国政府采购法》第二十二条的规定</w:t>
      </w:r>
      <w:r>
        <w:rPr>
          <w:rFonts w:hint="eastAsia" w:ascii="宋体" w:hAnsi="宋体" w:eastAsia="宋体" w:cs="宋体"/>
          <w:sz w:val="24"/>
          <w:szCs w:val="24"/>
          <w:lang w:eastAsia="zh-CN"/>
        </w:rPr>
        <w:t>；</w:t>
      </w:r>
    </w:p>
    <w:p w14:paraId="7C69A60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（二）特定资格条件： </w:t>
      </w:r>
    </w:p>
    <w:p w14:paraId="345700E3">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kern w:val="0"/>
          <w:sz w:val="24"/>
          <w:szCs w:val="24"/>
          <w:lang w:val="en-US" w:eastAsia="zh-CN"/>
        </w:rPr>
        <w:t>。</w:t>
      </w:r>
    </w:p>
    <w:p w14:paraId="439C095C">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法定代表人授权书及被授权人身份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。（法定代表人直接投标</w:t>
      </w:r>
      <w:r>
        <w:rPr>
          <w:rFonts w:hint="eastAsia" w:ascii="宋体" w:hAnsi="宋体" w:cs="宋体"/>
          <w:color w:val="auto"/>
          <w:kern w:val="0"/>
          <w:sz w:val="24"/>
          <w:szCs w:val="24"/>
          <w:lang w:val="en-US" w:eastAsia="zh-CN"/>
        </w:rPr>
        <w:t>只需</w:t>
      </w:r>
      <w:r>
        <w:rPr>
          <w:rFonts w:hint="eastAsia" w:ascii="宋体" w:hAnsi="宋体" w:eastAsia="宋体" w:cs="宋体"/>
          <w:color w:val="auto"/>
          <w:kern w:val="0"/>
          <w:sz w:val="24"/>
          <w:szCs w:val="24"/>
          <w:lang w:val="en-US" w:eastAsia="zh-CN"/>
        </w:rPr>
        <w:t>提交其身份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w:t>
      </w:r>
    </w:p>
    <w:p w14:paraId="69DA63D7">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信用记录：投标人通过“信用中国”网站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等渠道查询相关主体无失信记录。对列入失信被执行人、重大税收违法案件当事人名单、政府采购严重违法失信行为记录名单的投标人，将拒绝其参与政府采购活动；以“信用中国”网站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或中国政府采购网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查询结果为准。</w:t>
      </w:r>
    </w:p>
    <w:p w14:paraId="57CCB994">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书面声明：投标人必须提供参加政府采购活动前3年内在经营活动中没有重大违法记录的书面声明。 </w:t>
      </w:r>
    </w:p>
    <w:p w14:paraId="129AFC5C">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5.财务状况报告：提供2023年度</w:t>
      </w:r>
      <w:r>
        <w:rPr>
          <w:rFonts w:hint="eastAsia" w:ascii="宋体" w:hAnsi="宋体" w:cs="宋体"/>
          <w:color w:val="auto"/>
          <w:kern w:val="0"/>
          <w:sz w:val="24"/>
          <w:szCs w:val="24"/>
          <w:lang w:val="en-US" w:eastAsia="zh-CN"/>
        </w:rPr>
        <w:t>或2024年度</w:t>
      </w:r>
      <w:r>
        <w:rPr>
          <w:rFonts w:hint="eastAsia" w:ascii="宋体" w:hAnsi="宋体" w:eastAsia="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270248BF">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w:t>
      </w:r>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w:t>
      </w:r>
      <w:r>
        <w:rPr>
          <w:rFonts w:hint="eastAsia" w:ascii="宋体" w:hAnsi="宋体" w:cs="宋体"/>
          <w:color w:val="auto"/>
          <w:kern w:val="0"/>
          <w:sz w:val="24"/>
          <w:szCs w:val="24"/>
          <w:lang w:val="en-US" w:eastAsia="zh-CN"/>
        </w:rPr>
        <w:t>三</w:t>
      </w:r>
      <w:r>
        <w:rPr>
          <w:rFonts w:hint="eastAsia" w:ascii="宋体" w:hAnsi="宋体" w:eastAsia="宋体" w:cs="宋体"/>
          <w:color w:val="auto"/>
          <w:kern w:val="0"/>
          <w:sz w:val="24"/>
          <w:szCs w:val="24"/>
          <w:lang w:val="en-US" w:eastAsia="zh-CN"/>
        </w:rPr>
        <w:t>个月的可不提供）。</w:t>
      </w:r>
    </w:p>
    <w:p w14:paraId="1CF3346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000000"/>
          <w:sz w:val="24"/>
          <w:szCs w:val="24"/>
          <w:u w:val="none"/>
        </w:rPr>
        <w:t>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934D514">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sz w:val="24"/>
          <w:szCs w:val="24"/>
          <w:u w:val="none"/>
        </w:rPr>
        <w:t>本项目不接受联合体投标。</w:t>
      </w:r>
    </w:p>
    <w:p w14:paraId="4E1F6E3B">
      <w:pPr>
        <w:spacing w:line="460" w:lineRule="exact"/>
        <w:rPr>
          <w:rFonts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（三）采购项目需要落实的政府采购政策</w:t>
      </w:r>
    </w:p>
    <w:p w14:paraId="316E9B4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368956EF">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14:paraId="5F0113B1">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2.</w:t>
      </w: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14:paraId="4588C5D6">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3.</w:t>
      </w:r>
      <w:r>
        <w:rPr>
          <w:rFonts w:hint="eastAsia" w:ascii="宋体" w:hAnsi="宋体" w:eastAsia="宋体" w:cs="宋体"/>
          <w:i w:val="0"/>
          <w:iCs w:val="0"/>
          <w:caps w:val="0"/>
          <w:color w:val="auto"/>
          <w:spacing w:val="0"/>
          <w:sz w:val="24"/>
          <w:szCs w:val="24"/>
          <w:shd w:val="clear" w:color="auto" w:fill="FFFFFF"/>
        </w:rPr>
        <w:t>《财政部发展改革委生态环境部市场监</w:t>
      </w:r>
      <w:r>
        <w:rPr>
          <w:rFonts w:hint="eastAsia" w:ascii="宋体" w:hAnsi="宋体" w:eastAsia="宋体" w:cs="宋体"/>
          <w:i w:val="0"/>
          <w:iCs w:val="0"/>
          <w:caps w:val="0"/>
          <w:color w:val="auto"/>
          <w:spacing w:val="0"/>
          <w:sz w:val="24"/>
          <w:szCs w:val="24"/>
          <w:shd w:val="clear" w:color="auto" w:fill="FFFFFF"/>
          <w:lang w:val="en-US" w:eastAsia="zh-CN"/>
        </w:rPr>
        <w:t>管</w:t>
      </w:r>
      <w:r>
        <w:rPr>
          <w:rFonts w:hint="eastAsia" w:ascii="宋体" w:hAnsi="宋体" w:eastAsia="宋体" w:cs="宋体"/>
          <w:i w:val="0"/>
          <w:iCs w:val="0"/>
          <w:caps w:val="0"/>
          <w:color w:val="auto"/>
          <w:spacing w:val="0"/>
          <w:sz w:val="24"/>
          <w:szCs w:val="24"/>
          <w:shd w:val="clear" w:color="auto" w:fill="FFFFFF"/>
        </w:rPr>
        <w:t>总局关于调整优化节能产品、环境标志产品政府采购执行机制的通知》（财库〔2019〕9号）；</w:t>
      </w:r>
    </w:p>
    <w:p w14:paraId="494CF515">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4.</w:t>
      </w:r>
      <w:r>
        <w:rPr>
          <w:rFonts w:hint="eastAsia" w:ascii="宋体" w:hAnsi="宋体" w:eastAsia="宋体" w:cs="宋体"/>
          <w:i w:val="0"/>
          <w:iCs w:val="0"/>
          <w:caps w:val="0"/>
          <w:color w:val="auto"/>
          <w:spacing w:val="0"/>
          <w:sz w:val="24"/>
          <w:szCs w:val="24"/>
          <w:shd w:val="clear" w:color="auto" w:fill="FFFFFF"/>
        </w:rPr>
        <w:t>《财政部民政部中国残疾人联合会关于促进残疾人就业政府采购政策的通知》（财库〔2017〕141号）；</w:t>
      </w:r>
    </w:p>
    <w:p w14:paraId="7CE0FB8C">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5.</w:t>
      </w:r>
      <w:r>
        <w:rPr>
          <w:rFonts w:hint="eastAsia" w:ascii="宋体" w:hAnsi="宋体" w:eastAsia="宋体" w:cs="宋体"/>
          <w:i w:val="0"/>
          <w:iCs w:val="0"/>
          <w:caps w:val="0"/>
          <w:color w:val="auto"/>
          <w:spacing w:val="0"/>
          <w:kern w:val="2"/>
          <w:sz w:val="24"/>
          <w:szCs w:val="24"/>
          <w:shd w:val="clear" w:fill="FFFFFF"/>
          <w:lang w:val="en-US" w:eastAsia="zh-CN" w:bidi="ar-SA"/>
        </w:rPr>
        <w:t>《财政部农业农村部国家乡村振兴局关于运用政府采购政策支持乡村产业振兴的通知》财库〔2021〕19号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color="auto" w:fill="FFFFFF"/>
        </w:rPr>
        <w:t>；</w:t>
      </w:r>
    </w:p>
    <w:p w14:paraId="221FB77F">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6.</w:t>
      </w:r>
      <w:r>
        <w:rPr>
          <w:rFonts w:hint="eastAsia" w:ascii="宋体" w:hAnsi="宋体" w:eastAsia="宋体" w:cs="宋体"/>
          <w:i w:val="0"/>
          <w:iCs w:val="0"/>
          <w:caps w:val="0"/>
          <w:color w:val="auto"/>
          <w:spacing w:val="0"/>
          <w:kern w:val="2"/>
          <w:sz w:val="24"/>
          <w:szCs w:val="24"/>
          <w:shd w:val="clear" w:fill="FFFFFF"/>
          <w:lang w:val="en-US" w:eastAsia="zh-CN" w:bidi="ar-SA"/>
        </w:rPr>
        <w:t>《陕西省财政厅关于加快推进我省中小企业政府采购信用融资工作的通知》（陕 财办采〔2020〕15 号）、陕西省财政厅关于印发《陕西省中小企业政府采购信用融资办 法》（陕财办采〔2018〕23号）；</w:t>
      </w:r>
    </w:p>
    <w:p w14:paraId="1C6ABB3E">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kern w:val="2"/>
          <w:sz w:val="24"/>
          <w:szCs w:val="24"/>
          <w:shd w:val="clear" w:fill="FFFFFF"/>
          <w:lang w:val="en-US" w:eastAsia="zh-CN" w:bidi="ar-SA"/>
        </w:rPr>
        <w:t>7.</w:t>
      </w:r>
      <w:r>
        <w:rPr>
          <w:rFonts w:hint="eastAsia" w:ascii="宋体" w:hAnsi="宋体" w:eastAsia="宋体" w:cs="宋体"/>
          <w:i w:val="0"/>
          <w:iCs w:val="0"/>
          <w:caps w:val="0"/>
          <w:color w:val="auto"/>
          <w:spacing w:val="0"/>
          <w:sz w:val="24"/>
          <w:szCs w:val="24"/>
          <w:shd w:val="clear" w:color="auto" w:fill="FFFFFF"/>
        </w:rPr>
        <w:t>其他需要落实的政府采购政策。</w:t>
      </w:r>
    </w:p>
    <w:p w14:paraId="28DD7BE8">
      <w:pPr>
        <w:snapToGrid w:val="0"/>
        <w:spacing w:line="460" w:lineRule="exact"/>
        <w:rPr>
          <w:rFonts w:ascii="宋体" w:hAnsi="宋体" w:cs="宋体"/>
          <w:sz w:val="24"/>
          <w:szCs w:val="24"/>
        </w:rPr>
      </w:pPr>
      <w:r>
        <w:rPr>
          <w:rFonts w:hint="eastAsia" w:ascii="宋体" w:hAnsi="宋体" w:cs="宋体"/>
          <w:sz w:val="24"/>
          <w:szCs w:val="24"/>
        </w:rPr>
        <w:t xml:space="preserve">三、招标文件获取 </w:t>
      </w:r>
    </w:p>
    <w:p w14:paraId="4188C676">
      <w:pPr>
        <w:spacing w:line="460" w:lineRule="exact"/>
        <w:ind w:firstLine="480" w:firstLineChars="200"/>
        <w:rPr>
          <w:rFonts w:ascii="宋体" w:hAnsi="宋体" w:cs="宋体"/>
          <w:color w:val="000000" w:themeColor="text1"/>
          <w:kern w:val="0"/>
          <w:sz w:val="24"/>
          <w:szCs w:val="24"/>
          <w14:textFill>
            <w14:solidFill>
              <w14:schemeClr w14:val="tx1"/>
            </w14:solidFill>
          </w14:textFill>
        </w:rPr>
      </w:pPr>
      <w:bookmarkStart w:id="7" w:name="_Toc35529352"/>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获取时间： 2025年11月07日 至 2025年11月13日 ，每天上午 08:00:00 至 12:00:00 ，下午 14:00:00 至 18:00:00 （北京时间）</w:t>
      </w:r>
      <w:r>
        <w:rPr>
          <w:rFonts w:hint="eastAsia" w:ascii="宋体" w:hAnsi="宋体" w:cs="宋体"/>
          <w:color w:val="000000" w:themeColor="text1"/>
          <w:kern w:val="0"/>
          <w:sz w:val="24"/>
          <w:szCs w:val="24"/>
          <w14:textFill>
            <w14:solidFill>
              <w14:schemeClr w14:val="tx1"/>
            </w14:solidFill>
          </w14:textFill>
        </w:rPr>
        <w:t>。</w:t>
      </w:r>
      <w:bookmarkEnd w:id="7"/>
    </w:p>
    <w:p w14:paraId="54BAD788">
      <w:pPr>
        <w:spacing w:line="460" w:lineRule="exact"/>
        <w:ind w:firstLine="480" w:firstLineChars="200"/>
        <w:rPr>
          <w:rFonts w:ascii="宋体" w:hAnsi="宋体" w:cs="宋体"/>
          <w:color w:val="000000" w:themeColor="text1"/>
          <w:kern w:val="0"/>
          <w:sz w:val="24"/>
          <w:szCs w:val="24"/>
          <w14:textFill>
            <w14:solidFill>
              <w14:schemeClr w14:val="tx1"/>
            </w14:solidFill>
          </w14:textFill>
        </w:rPr>
      </w:pPr>
      <w:bookmarkStart w:id="8" w:name="_Toc35529353"/>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获取地点：</w:t>
      </w:r>
      <w:bookmarkEnd w:id="8"/>
      <w:r>
        <w:rPr>
          <w:rFonts w:hint="eastAsia" w:ascii="宋体" w:hAnsi="宋体" w:cs="宋体"/>
          <w:color w:val="000000" w:themeColor="text1"/>
          <w:kern w:val="0"/>
          <w:sz w:val="24"/>
          <w:szCs w:val="24"/>
          <w14:textFill>
            <w14:solidFill>
              <w14:schemeClr w14:val="tx1"/>
            </w14:solidFill>
          </w14:textFill>
        </w:rPr>
        <w:t>安康市高新区高新观澜8栋二单元801室</w:t>
      </w:r>
    </w:p>
    <w:p w14:paraId="18AD1AA2">
      <w:pPr>
        <w:pStyle w:val="47"/>
        <w:spacing w:line="460" w:lineRule="exact"/>
        <w:ind w:firstLine="480"/>
        <w:rPr>
          <w:rFonts w:ascii="宋体" w:hAnsi="宋体" w:cs="宋体"/>
          <w:sz w:val="24"/>
          <w:szCs w:val="24"/>
        </w:rPr>
      </w:pPr>
      <w:r>
        <w:rPr>
          <w:rFonts w:hint="eastAsia"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获取方式：</w:t>
      </w:r>
      <w:r>
        <w:rPr>
          <w:rFonts w:hint="eastAsia" w:ascii="宋体" w:hAnsi="宋体" w:cs="宋体"/>
          <w:color w:val="auto"/>
          <w:kern w:val="0"/>
          <w:sz w:val="24"/>
          <w:szCs w:val="24"/>
          <w:lang w:val="en-US" w:eastAsia="zh-CN"/>
        </w:rPr>
        <w:t>现场获取</w:t>
      </w:r>
    </w:p>
    <w:p w14:paraId="3CAFA6ED">
      <w:pPr>
        <w:pStyle w:val="47"/>
        <w:keepNext w:val="0"/>
        <w:keepLines w:val="0"/>
        <w:pageBreakBefore w:val="0"/>
        <w:kinsoku/>
        <w:wordWrap/>
        <w:overflowPunct/>
        <w:topLinePunct w:val="0"/>
        <w:autoSpaceDE/>
        <w:autoSpaceDN/>
        <w:bidi w:val="0"/>
        <w:adjustRightInd/>
        <w:spacing w:line="460" w:lineRule="exact"/>
        <w:textAlignment w:val="auto"/>
        <w:outlineLvl w:val="9"/>
        <w:rPr>
          <w:rFonts w:ascii="宋体" w:hAnsi="宋体" w:cs="宋体"/>
          <w:kern w:val="0"/>
          <w:sz w:val="24"/>
          <w:szCs w:val="28"/>
        </w:rPr>
      </w:pPr>
      <w:r>
        <w:rPr>
          <w:rFonts w:hint="default" w:ascii="宋体" w:hAnsi="宋体" w:cs="宋体"/>
          <w:b/>
          <w:bCs/>
          <w:color w:val="auto"/>
          <w:kern w:val="0"/>
          <w:sz w:val="24"/>
          <w:szCs w:val="24"/>
          <w:lang w:val="en-US" w:eastAsia="zh-CN"/>
        </w:rPr>
        <w:t>备注：（1）获取须知：投标供应商请在文件</w:t>
      </w:r>
      <w:r>
        <w:rPr>
          <w:rFonts w:hint="eastAsia" w:ascii="宋体" w:hAnsi="宋体" w:cs="宋体"/>
          <w:b/>
          <w:bCs/>
          <w:color w:val="auto"/>
          <w:kern w:val="0"/>
          <w:sz w:val="24"/>
          <w:szCs w:val="24"/>
          <w:lang w:val="en-US" w:eastAsia="zh-CN"/>
        </w:rPr>
        <w:t>获取</w:t>
      </w:r>
      <w:r>
        <w:rPr>
          <w:rFonts w:hint="default" w:ascii="宋体" w:hAnsi="宋体" w:cs="宋体"/>
          <w:b/>
          <w:bCs/>
          <w:color w:val="auto"/>
          <w:kern w:val="0"/>
          <w:sz w:val="24"/>
          <w:szCs w:val="24"/>
          <w:lang w:val="en-US" w:eastAsia="zh-CN"/>
        </w:rPr>
        <w:t>时间以内将单位介绍信（备注经办人联系电话及电子邮箱）及身份证复印件加盖公章扫描递交至安康尚昊招标代理有限公司（安康市高新区高新观澜8幢2单元801室），采购代理机构进行确认，确认完毕后采购代理机构将通过邮箱传送</w:t>
      </w:r>
      <w:r>
        <w:rPr>
          <w:rFonts w:hint="eastAsia" w:ascii="宋体" w:hAnsi="宋体" w:cs="宋体"/>
          <w:b/>
          <w:bCs/>
          <w:color w:val="auto"/>
          <w:kern w:val="0"/>
          <w:sz w:val="24"/>
          <w:szCs w:val="24"/>
          <w:lang w:val="en-US" w:eastAsia="zh-CN"/>
        </w:rPr>
        <w:t>招标</w:t>
      </w:r>
      <w:r>
        <w:rPr>
          <w:rFonts w:hint="default" w:ascii="宋体" w:hAnsi="宋体" w:cs="宋体"/>
          <w:b/>
          <w:bCs/>
          <w:color w:val="auto"/>
          <w:kern w:val="0"/>
          <w:sz w:val="24"/>
          <w:szCs w:val="24"/>
          <w:lang w:val="en-US" w:eastAsia="zh-CN"/>
        </w:rPr>
        <w:t>文件，请注意查收。</w:t>
      </w:r>
    </w:p>
    <w:p w14:paraId="724C6F1D">
      <w:pPr>
        <w:keepNext w:val="0"/>
        <w:keepLines w:val="0"/>
        <w:pageBreakBefore w:val="0"/>
        <w:kinsoku/>
        <w:wordWrap/>
        <w:overflowPunct/>
        <w:topLinePunct w:val="0"/>
        <w:autoSpaceDE/>
        <w:autoSpaceDN/>
        <w:bidi w:val="0"/>
        <w:adjustRightInd/>
        <w:spacing w:line="336" w:lineRule="auto"/>
        <w:textAlignment w:val="auto"/>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投标文件递交：</w:t>
      </w:r>
    </w:p>
    <w:p w14:paraId="52CD9518">
      <w:pPr>
        <w:keepNext w:val="0"/>
        <w:keepLines w:val="0"/>
        <w:pageBreakBefore w:val="0"/>
        <w:widowControl/>
        <w:tabs>
          <w:tab w:val="left" w:pos="0"/>
        </w:tabs>
        <w:kinsoku/>
        <w:wordWrap/>
        <w:overflowPunct/>
        <w:topLinePunct w:val="0"/>
        <w:autoSpaceDE/>
        <w:autoSpaceDN/>
        <w:bidi w:val="0"/>
        <w:adjustRightInd/>
        <w:snapToGrid w:val="0"/>
        <w:spacing w:line="336" w:lineRule="auto"/>
        <w:ind w:firstLine="480" w:firstLineChars="200"/>
        <w:jc w:val="left"/>
        <w:textAlignment w:val="auto"/>
        <w:rPr>
          <w:rFonts w:ascii="宋体" w:hAnsi="宋体" w:cs="宋体"/>
          <w:color w:val="FF0000"/>
          <w:kern w:val="0"/>
          <w:sz w:val="24"/>
          <w:szCs w:val="24"/>
        </w:rPr>
      </w:pP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投标文件递交截止时间：2025年11月27日 09时00分</w:t>
      </w:r>
      <w:r>
        <w:rPr>
          <w:rFonts w:hint="eastAsia" w:ascii="宋体" w:hAnsi="宋体" w:cs="宋体"/>
          <w:kern w:val="0"/>
          <w:sz w:val="24"/>
          <w:szCs w:val="28"/>
        </w:rPr>
        <w:t xml:space="preserve">前 </w:t>
      </w:r>
    </w:p>
    <w:p w14:paraId="159071C5">
      <w:pPr>
        <w:pStyle w:val="35"/>
        <w:keepNext w:val="0"/>
        <w:keepLines w:val="0"/>
        <w:pageBreakBefore w:val="0"/>
        <w:shd w:val="clear" w:color="auto" w:fill="FFFFFF"/>
        <w:kinsoku/>
        <w:wordWrap/>
        <w:overflowPunct/>
        <w:topLinePunct w:val="0"/>
        <w:autoSpaceDE/>
        <w:autoSpaceDN/>
        <w:bidi w:val="0"/>
        <w:adjustRightInd/>
        <w:spacing w:before="0" w:beforeAutospacing="0" w:after="0" w:afterAutospacing="0" w:line="336" w:lineRule="auto"/>
        <w:ind w:firstLine="480"/>
        <w:textAlignment w:val="auto"/>
        <w:rPr>
          <w:color w:val="FF0000"/>
          <w:szCs w:val="24"/>
        </w:rPr>
      </w:pPr>
      <w:r>
        <w:rPr>
          <w:rFonts w:hint="eastAsia" w:cs="宋体"/>
          <w:color w:val="000000" w:themeColor="text1"/>
          <w:szCs w:val="24"/>
          <w14:textFill>
            <w14:solidFill>
              <w14:schemeClr w14:val="tx1"/>
            </w14:solidFill>
          </w14:textFill>
        </w:rPr>
        <w:t>2</w:t>
      </w:r>
      <w:r>
        <w:rPr>
          <w:rFonts w:hint="eastAsia" w:cs="宋体"/>
          <w:color w:val="000000" w:themeColor="text1"/>
          <w:szCs w:val="24"/>
          <w:lang w:eastAsia="zh-CN"/>
          <w14:textFill>
            <w14:solidFill>
              <w14:schemeClr w14:val="tx1"/>
            </w14:solidFill>
          </w14:textFill>
        </w:rPr>
        <w:t>.</w:t>
      </w:r>
      <w:r>
        <w:rPr>
          <w:rFonts w:hint="eastAsia" w:cs="宋体"/>
          <w:color w:val="000000" w:themeColor="text1"/>
          <w:szCs w:val="24"/>
          <w14:textFill>
            <w14:solidFill>
              <w14:schemeClr w14:val="tx1"/>
            </w14:solidFill>
          </w14:textFill>
        </w:rPr>
        <w:t>投标文件递交地点：</w:t>
      </w:r>
      <w:r>
        <w:rPr>
          <w:rFonts w:hint="eastAsia" w:ascii="宋体" w:hAnsi="宋体" w:eastAsia="宋体" w:cs="宋体"/>
          <w:color w:val="auto"/>
          <w:kern w:val="0"/>
          <w:sz w:val="24"/>
          <w:szCs w:val="24"/>
          <w:lang w:val="en-US" w:eastAsia="zh-CN"/>
        </w:rPr>
        <w:t>安康市高新区高新观澜8栋二单元801室</w:t>
      </w:r>
    </w:p>
    <w:p w14:paraId="46EA6C63">
      <w:pPr>
        <w:keepNext w:val="0"/>
        <w:keepLines w:val="0"/>
        <w:pageBreakBefore w:val="0"/>
        <w:widowControl/>
        <w:tabs>
          <w:tab w:val="left" w:pos="1620"/>
        </w:tabs>
        <w:kinsoku/>
        <w:wordWrap/>
        <w:overflowPunct/>
        <w:topLinePunct w:val="0"/>
        <w:autoSpaceDE/>
        <w:autoSpaceDN/>
        <w:bidi w:val="0"/>
        <w:adjustRightInd/>
        <w:snapToGrid w:val="0"/>
        <w:spacing w:line="336" w:lineRule="auto"/>
        <w:jc w:val="left"/>
        <w:textAlignment w:val="auto"/>
        <w:rPr>
          <w:rFonts w:ascii="宋体" w:hAnsi="宋体" w:cs="宋体"/>
          <w:kern w:val="0"/>
          <w:sz w:val="24"/>
          <w:szCs w:val="24"/>
        </w:rPr>
      </w:pPr>
      <w:r>
        <w:rPr>
          <w:rFonts w:hint="eastAsia" w:ascii="宋体" w:hAnsi="宋体" w:cs="宋体"/>
          <w:kern w:val="0"/>
          <w:sz w:val="24"/>
          <w:szCs w:val="24"/>
        </w:rPr>
        <w:t>五、公告期限：自本公告发布之日起5个工作日。</w:t>
      </w:r>
    </w:p>
    <w:p w14:paraId="16C6AD91">
      <w:pPr>
        <w:keepNext w:val="0"/>
        <w:keepLines w:val="0"/>
        <w:pageBreakBefore w:val="0"/>
        <w:widowControl/>
        <w:tabs>
          <w:tab w:val="left" w:pos="1620"/>
        </w:tabs>
        <w:kinsoku/>
        <w:wordWrap/>
        <w:overflowPunct/>
        <w:topLinePunct w:val="0"/>
        <w:autoSpaceDE/>
        <w:autoSpaceDN/>
        <w:bidi w:val="0"/>
        <w:adjustRightInd/>
        <w:snapToGrid w:val="0"/>
        <w:spacing w:line="336" w:lineRule="auto"/>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六、其他补充事宜：</w:t>
      </w:r>
      <w:r>
        <w:rPr>
          <w:rFonts w:hint="eastAsia" w:ascii="宋体" w:hAnsi="宋体" w:cs="宋体"/>
          <w:kern w:val="0"/>
          <w:sz w:val="24"/>
          <w:szCs w:val="24"/>
          <w:lang w:val="en-US" w:eastAsia="zh-CN"/>
        </w:rPr>
        <w:t>无</w:t>
      </w:r>
    </w:p>
    <w:p w14:paraId="07FDA084">
      <w:pPr>
        <w:pStyle w:val="47"/>
        <w:keepNext w:val="0"/>
        <w:keepLines w:val="0"/>
        <w:pageBreakBefore w:val="0"/>
        <w:kinsoku/>
        <w:wordWrap/>
        <w:overflowPunct/>
        <w:topLinePunct w:val="0"/>
        <w:autoSpaceDE/>
        <w:autoSpaceDN/>
        <w:bidi w:val="0"/>
        <w:adjustRightInd/>
        <w:spacing w:line="336" w:lineRule="auto"/>
        <w:ind w:firstLine="0" w:firstLineChars="0"/>
        <w:textAlignment w:val="auto"/>
        <w:rPr>
          <w:rFonts w:ascii="宋体" w:hAnsi="宋体" w:cs="宋体"/>
          <w:kern w:val="0"/>
          <w:sz w:val="24"/>
          <w:szCs w:val="24"/>
        </w:rPr>
      </w:pPr>
      <w:r>
        <w:rPr>
          <w:rFonts w:hint="eastAsia" w:ascii="宋体" w:hAnsi="宋体" w:cs="宋体"/>
          <w:kern w:val="0"/>
          <w:sz w:val="24"/>
          <w:szCs w:val="24"/>
        </w:rPr>
        <w:t>七、对本次招标提出询问，请按以下方式联系</w:t>
      </w:r>
    </w:p>
    <w:p w14:paraId="5B88BDBF">
      <w:pPr>
        <w:pStyle w:val="47"/>
        <w:numPr>
          <w:ilvl w:val="0"/>
          <w:numId w:val="0"/>
        </w:numPr>
        <w:spacing w:line="440" w:lineRule="exact"/>
        <w:ind w:firstLine="480" w:firstLineChars="200"/>
        <w:rPr>
          <w:rFonts w:ascii="宋体" w:hAnsi="宋体" w:cs="宋体"/>
          <w:kern w:val="0"/>
          <w:sz w:val="24"/>
          <w:szCs w:val="24"/>
        </w:rPr>
      </w:pPr>
      <w:r>
        <w:rPr>
          <w:rFonts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w:t>
      </w:r>
      <w:r>
        <w:rPr>
          <w:rFonts w:hint="eastAsia" w:ascii="宋体" w:hAnsi="宋体" w:cs="宋体"/>
          <w:kern w:val="0"/>
          <w:sz w:val="24"/>
          <w:szCs w:val="24"/>
        </w:rPr>
        <w:t>采购人信息</w:t>
      </w:r>
    </w:p>
    <w:p w14:paraId="3EC20F43">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    称：</w:t>
      </w:r>
      <w:r>
        <w:rPr>
          <w:rFonts w:hint="eastAsia" w:ascii="宋体" w:hAnsi="宋体" w:cs="宋体"/>
          <w:color w:val="auto"/>
          <w:kern w:val="0"/>
          <w:sz w:val="24"/>
          <w:szCs w:val="24"/>
          <w:highlight w:val="none"/>
          <w:lang w:val="en-US" w:eastAsia="zh-CN"/>
        </w:rPr>
        <w:t>安康市总工会</w:t>
      </w:r>
    </w:p>
    <w:p w14:paraId="4EFB8B4B">
      <w:pPr>
        <w:pStyle w:val="47"/>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    址：陕西安康市汉滨区香溪路27号</w:t>
      </w:r>
    </w:p>
    <w:p w14:paraId="530142A2">
      <w:pPr>
        <w:pStyle w:val="47"/>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 系 人：李先生</w:t>
      </w:r>
    </w:p>
    <w:p w14:paraId="64260CCF">
      <w:pPr>
        <w:pStyle w:val="47"/>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联系方式：13700255997</w:t>
      </w:r>
    </w:p>
    <w:p w14:paraId="3EA1F9ED">
      <w:pPr>
        <w:pStyle w:val="47"/>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ascii="宋体" w:hAnsi="宋体" w:cs="宋体"/>
          <w:kern w:val="0"/>
          <w:sz w:val="24"/>
          <w:szCs w:val="24"/>
        </w:rPr>
      </w:pPr>
      <w:r>
        <w:rPr>
          <w:rFonts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w:t>
      </w:r>
      <w:r>
        <w:rPr>
          <w:rFonts w:hint="eastAsia" w:ascii="宋体" w:hAnsi="宋体" w:cs="宋体"/>
          <w:kern w:val="0"/>
          <w:sz w:val="24"/>
          <w:szCs w:val="24"/>
        </w:rPr>
        <w:t>采购代理机构信息</w:t>
      </w:r>
    </w:p>
    <w:p w14:paraId="6D546423">
      <w:pPr>
        <w:pStyle w:val="47"/>
        <w:keepNext w:val="0"/>
        <w:keepLines w:val="0"/>
        <w:pageBreakBefore w:val="0"/>
        <w:kinsoku/>
        <w:wordWrap/>
        <w:overflowPunct/>
        <w:topLinePunct w:val="0"/>
        <w:autoSpaceDE/>
        <w:autoSpaceDN/>
        <w:bidi w:val="0"/>
        <w:adjustRightInd/>
        <w:spacing w:line="336" w:lineRule="auto"/>
        <w:ind w:left="450" w:firstLine="0" w:firstLineChars="0"/>
        <w:textAlignment w:val="auto"/>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color w:val="000000" w:themeColor="text1"/>
          <w:kern w:val="0"/>
          <w:sz w:val="24"/>
          <w:szCs w:val="24"/>
          <w14:textFill>
            <w14:solidFill>
              <w14:schemeClr w14:val="tx1"/>
            </w14:solidFill>
          </w14:textFill>
        </w:rPr>
        <w:t>安康尚昊招标代理有限公司</w:t>
      </w:r>
    </w:p>
    <w:p w14:paraId="0D35454C">
      <w:pPr>
        <w:pStyle w:val="47"/>
        <w:keepNext w:val="0"/>
        <w:keepLines w:val="0"/>
        <w:pageBreakBefore w:val="0"/>
        <w:kinsoku/>
        <w:wordWrap/>
        <w:overflowPunct/>
        <w:topLinePunct w:val="0"/>
        <w:autoSpaceDE/>
        <w:autoSpaceDN/>
        <w:bidi w:val="0"/>
        <w:adjustRightInd/>
        <w:spacing w:line="336" w:lineRule="auto"/>
        <w:ind w:left="450" w:firstLine="0" w:firstLineChars="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kern w:val="0"/>
          <w:sz w:val="24"/>
          <w:szCs w:val="24"/>
        </w:rPr>
        <w:t>地    址：</w:t>
      </w:r>
      <w:r>
        <w:rPr>
          <w:rFonts w:hint="eastAsia" w:ascii="宋体" w:hAnsi="宋体" w:cs="宋体"/>
          <w:kern w:val="0"/>
          <w:sz w:val="24"/>
          <w:szCs w:val="24"/>
          <w:lang w:eastAsia="zh-CN"/>
        </w:rPr>
        <w:t>安康市高新区高新观澜8幢2单元801室</w:t>
      </w:r>
    </w:p>
    <w:p w14:paraId="0C331FBD">
      <w:pPr>
        <w:pStyle w:val="47"/>
        <w:keepNext w:val="0"/>
        <w:keepLines w:val="0"/>
        <w:pageBreakBefore w:val="0"/>
        <w:kinsoku/>
        <w:wordWrap/>
        <w:overflowPunct/>
        <w:topLinePunct w:val="0"/>
        <w:autoSpaceDE/>
        <w:autoSpaceDN/>
        <w:bidi w:val="0"/>
        <w:adjustRightInd/>
        <w:spacing w:line="336" w:lineRule="auto"/>
        <w:ind w:left="450" w:firstLine="0" w:firstLineChars="0"/>
        <w:textAlignment w:val="auto"/>
        <w:rPr>
          <w:rFonts w:ascii="宋体" w:hAnsi="宋体" w:cs="宋体"/>
          <w:kern w:val="0"/>
          <w:sz w:val="24"/>
          <w:szCs w:val="24"/>
        </w:rPr>
      </w:pPr>
      <w:r>
        <w:rPr>
          <w:rFonts w:hint="eastAsia" w:ascii="宋体" w:hAnsi="宋体" w:cs="宋体"/>
          <w:kern w:val="0"/>
          <w:sz w:val="24"/>
          <w:szCs w:val="24"/>
        </w:rPr>
        <w:t>联系方式：15991480332</w:t>
      </w:r>
    </w:p>
    <w:p w14:paraId="4746B223">
      <w:pPr>
        <w:pStyle w:val="47"/>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ascii="宋体" w:hAnsi="宋体" w:cs="宋体"/>
          <w:kern w:val="0"/>
          <w:sz w:val="24"/>
          <w:szCs w:val="24"/>
        </w:rPr>
      </w:pPr>
      <w:r>
        <w:rPr>
          <w:rFonts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w:t>
      </w:r>
      <w:r>
        <w:rPr>
          <w:rFonts w:hint="eastAsia" w:ascii="宋体" w:hAnsi="宋体" w:cs="宋体"/>
          <w:kern w:val="0"/>
          <w:sz w:val="24"/>
          <w:szCs w:val="24"/>
        </w:rPr>
        <w:t>项目联系方式</w:t>
      </w:r>
    </w:p>
    <w:p w14:paraId="63E51F80">
      <w:pPr>
        <w:pStyle w:val="47"/>
        <w:keepNext w:val="0"/>
        <w:keepLines w:val="0"/>
        <w:pageBreakBefore w:val="0"/>
        <w:kinsoku/>
        <w:wordWrap/>
        <w:overflowPunct/>
        <w:topLinePunct w:val="0"/>
        <w:autoSpaceDE/>
        <w:autoSpaceDN/>
        <w:bidi w:val="0"/>
        <w:adjustRightInd/>
        <w:spacing w:line="336" w:lineRule="auto"/>
        <w:ind w:left="450" w:firstLine="0" w:firstLineChars="0"/>
        <w:textAlignment w:val="auto"/>
        <w:rPr>
          <w:rFonts w:hint="eastAsia" w:ascii="宋体" w:hAnsi="宋体" w:eastAsia="宋体" w:cs="宋体"/>
          <w:kern w:val="0"/>
          <w:sz w:val="24"/>
          <w:szCs w:val="24"/>
          <w:lang w:eastAsia="zh-CN"/>
        </w:rPr>
      </w:pPr>
      <w:r>
        <w:rPr>
          <w:rFonts w:hint="eastAsia" w:ascii="宋体" w:hAnsi="宋体" w:cs="宋体"/>
          <w:kern w:val="0"/>
          <w:sz w:val="24"/>
          <w:szCs w:val="24"/>
        </w:rPr>
        <w:t>项目联系人：陈</w:t>
      </w:r>
      <w:r>
        <w:rPr>
          <w:rFonts w:hint="eastAsia" w:ascii="宋体" w:hAnsi="宋体" w:cs="宋体"/>
          <w:kern w:val="0"/>
          <w:sz w:val="24"/>
          <w:szCs w:val="24"/>
          <w:lang w:eastAsia="zh-CN"/>
        </w:rPr>
        <w:t>工</w:t>
      </w:r>
    </w:p>
    <w:p w14:paraId="52E5DAB8">
      <w:pPr>
        <w:pStyle w:val="47"/>
        <w:keepNext w:val="0"/>
        <w:keepLines w:val="0"/>
        <w:pageBreakBefore w:val="0"/>
        <w:kinsoku/>
        <w:wordWrap/>
        <w:overflowPunct/>
        <w:topLinePunct w:val="0"/>
        <w:autoSpaceDE/>
        <w:autoSpaceDN/>
        <w:bidi w:val="0"/>
        <w:adjustRightInd/>
        <w:spacing w:line="336" w:lineRule="auto"/>
        <w:ind w:firstLine="480"/>
        <w:textAlignment w:val="auto"/>
        <w:rPr>
          <w:rFonts w:ascii="宋体" w:hAnsi="宋体" w:cs="宋体"/>
          <w:kern w:val="0"/>
          <w:sz w:val="24"/>
          <w:szCs w:val="24"/>
        </w:rPr>
      </w:pPr>
      <w:r>
        <w:rPr>
          <w:rFonts w:hint="eastAsia" w:ascii="宋体" w:hAnsi="宋体" w:cs="宋体"/>
          <w:kern w:val="0"/>
          <w:sz w:val="24"/>
          <w:szCs w:val="24"/>
        </w:rPr>
        <w:t>电      话</w:t>
      </w:r>
      <w:r>
        <w:rPr>
          <w:rFonts w:hint="eastAsia" w:ascii="宋体" w:hAnsi="宋体" w:cs="宋体"/>
          <w:kern w:val="0"/>
          <w:sz w:val="24"/>
          <w:szCs w:val="24"/>
          <w:lang w:eastAsia="zh-CN"/>
        </w:rPr>
        <w:t>：</w:t>
      </w:r>
      <w:r>
        <w:rPr>
          <w:rFonts w:hint="eastAsia" w:ascii="宋体" w:hAnsi="宋体" w:cs="宋体"/>
          <w:kern w:val="0"/>
          <w:sz w:val="24"/>
          <w:szCs w:val="24"/>
        </w:rPr>
        <w:t>15991480332</w:t>
      </w:r>
    </w:p>
    <w:p w14:paraId="33A78F0A">
      <w:pPr>
        <w:keepNext w:val="0"/>
        <w:keepLines w:val="0"/>
        <w:pageBreakBefore w:val="0"/>
        <w:kinsoku/>
        <w:wordWrap/>
        <w:overflowPunct/>
        <w:topLinePunct w:val="0"/>
        <w:autoSpaceDE/>
        <w:autoSpaceDN/>
        <w:bidi w:val="0"/>
        <w:adjustRightInd/>
        <w:spacing w:line="336" w:lineRule="auto"/>
        <w:jc w:val="righ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安康尚昊招标代理有限公司</w:t>
      </w:r>
    </w:p>
    <w:p w14:paraId="7C5330D3">
      <w:pPr>
        <w:keepNext w:val="0"/>
        <w:keepLines w:val="0"/>
        <w:pageBreakBefore w:val="0"/>
        <w:kinsoku/>
        <w:wordWrap/>
        <w:overflowPunct/>
        <w:topLinePunct w:val="0"/>
        <w:autoSpaceDE/>
        <w:autoSpaceDN/>
        <w:bidi w:val="0"/>
        <w:adjustRightInd/>
        <w:spacing w:line="336" w:lineRule="auto"/>
        <w:ind w:right="420"/>
        <w:jc w:val="right"/>
        <w:textAlignment w:val="auto"/>
        <w:rPr>
          <w:rFonts w:hint="eastAsia" w:ascii="宋体" w:hAnsi="宋体" w:cs="宋体"/>
          <w:b/>
          <w:bCs/>
          <w:kern w:val="44"/>
          <w:sz w:val="32"/>
          <w:szCs w:val="32"/>
        </w:rPr>
      </w:pPr>
      <w:r>
        <w:rPr>
          <w:rFonts w:hint="eastAsia" w:ascii="宋体" w:hAnsi="宋体" w:cs="宋体"/>
          <w:color w:val="000000" w:themeColor="text1"/>
          <w:kern w:val="0"/>
          <w:sz w:val="24"/>
          <w:szCs w:val="24"/>
          <w:lang w:val="en-US" w:eastAsia="zh-CN" w:bidi="ar-SA"/>
          <w14:textFill>
            <w14:solidFill>
              <w14:schemeClr w14:val="tx1"/>
            </w14:solidFill>
          </w14:textFill>
        </w:rPr>
        <w:t>2025</w:t>
      </w:r>
      <w:r>
        <w:rPr>
          <w:rFonts w:hint="eastAsia" w:ascii="宋体" w:hAnsi="宋体" w:eastAsia="宋体" w:cs="宋体"/>
          <w:color w:val="000000" w:themeColor="text1"/>
          <w:kern w:val="0"/>
          <w:sz w:val="24"/>
          <w:szCs w:val="24"/>
          <w:lang w:val="en-US" w:eastAsia="zh-CN" w:bidi="ar-SA"/>
          <w14:textFill>
            <w14:solidFill>
              <w14:schemeClr w14:val="tx1"/>
            </w14:solidFill>
          </w14:textFill>
        </w:rPr>
        <w:t>年</w:t>
      </w:r>
      <w:r>
        <w:rPr>
          <w:rFonts w:hint="eastAsia" w:ascii="宋体" w:hAnsi="宋体" w:cs="宋体"/>
          <w:color w:val="000000" w:themeColor="text1"/>
          <w:kern w:val="0"/>
          <w:sz w:val="24"/>
          <w:szCs w:val="24"/>
          <w:lang w:val="en-US" w:eastAsia="zh-CN" w:bidi="ar-SA"/>
          <w14:textFill>
            <w14:solidFill>
              <w14:schemeClr w14:val="tx1"/>
            </w14:solidFill>
          </w14:textFill>
        </w:rPr>
        <w:t>11</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月</w:t>
      </w:r>
      <w:r>
        <w:rPr>
          <w:rFonts w:hint="eastAsia" w:ascii="宋体" w:hAnsi="宋体" w:cs="宋体"/>
          <w:color w:val="000000" w:themeColor="text1"/>
          <w:kern w:val="0"/>
          <w:sz w:val="24"/>
          <w:szCs w:val="24"/>
          <w:lang w:val="en-US" w:eastAsia="zh-CN" w:bidi="ar-SA"/>
          <w14:textFill>
            <w14:solidFill>
              <w14:schemeClr w14:val="tx1"/>
            </w14:solidFill>
          </w14:textFill>
        </w:rPr>
        <w:t>06</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日</w:t>
      </w:r>
      <w:bookmarkEnd w:id="5"/>
    </w:p>
    <w:p w14:paraId="0CC7CB0D">
      <w:pPr>
        <w:widowControl/>
        <w:jc w:val="left"/>
        <w:rPr>
          <w:rFonts w:hint="eastAsia" w:ascii="宋体" w:hAnsi="宋体" w:cs="宋体"/>
          <w:b/>
          <w:bCs/>
          <w:kern w:val="44"/>
          <w:sz w:val="32"/>
          <w:szCs w:val="32"/>
        </w:rPr>
      </w:pPr>
    </w:p>
    <w:p w14:paraId="413A1115">
      <w:bookmarkStart w:id="9" w:name="_Toc358893502"/>
      <w:bookmarkStart w:id="10" w:name="_Toc358364316"/>
      <w:bookmarkStart w:id="11" w:name="_Toc386388995"/>
      <w:bookmarkStart w:id="12" w:name="_Toc380336722"/>
      <w:bookmarkStart w:id="13" w:name="_Toc347478673"/>
    </w:p>
    <w:p w14:paraId="35FFB42D">
      <w:pPr>
        <w:widowControl/>
        <w:jc w:val="left"/>
        <w:rPr>
          <w:rFonts w:ascii="宋体" w:hAnsi="宋体"/>
          <w:b/>
          <w:bCs/>
          <w:kern w:val="44"/>
          <w:sz w:val="36"/>
          <w:szCs w:val="36"/>
        </w:rPr>
      </w:pPr>
      <w:r>
        <w:rPr>
          <w:rFonts w:ascii="宋体" w:hAnsi="宋体"/>
          <w:sz w:val="36"/>
          <w:szCs w:val="36"/>
        </w:rPr>
        <w:br w:type="page"/>
      </w:r>
    </w:p>
    <w:p w14:paraId="525BEB87">
      <w:pPr>
        <w:pStyle w:val="2"/>
        <w:spacing w:before="0" w:after="0" w:line="500" w:lineRule="exact"/>
        <w:jc w:val="center"/>
        <w:rPr>
          <w:rFonts w:ascii="宋体" w:hAnsi="宋体"/>
          <w:sz w:val="36"/>
          <w:szCs w:val="36"/>
        </w:rPr>
      </w:pPr>
      <w:bookmarkStart w:id="14" w:name="_Toc23258604"/>
      <w:bookmarkStart w:id="15" w:name="_Toc26541321"/>
      <w:bookmarkStart w:id="16" w:name="_Toc3493"/>
      <w:r>
        <w:rPr>
          <w:rFonts w:hint="eastAsia" w:ascii="宋体" w:hAnsi="宋体"/>
          <w:sz w:val="36"/>
          <w:szCs w:val="36"/>
        </w:rPr>
        <w:t>第二章 投标人须知前附表</w:t>
      </w:r>
      <w:bookmarkEnd w:id="9"/>
      <w:bookmarkEnd w:id="10"/>
      <w:bookmarkEnd w:id="11"/>
      <w:bookmarkEnd w:id="12"/>
      <w:bookmarkEnd w:id="14"/>
      <w:bookmarkEnd w:id="15"/>
      <w:bookmarkEnd w:id="16"/>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154294F8">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C6C02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eastAsia" w:ascii="宋体" w:hAnsi="宋体"/>
                <w:b/>
                <w:bCs/>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5263658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default" w:ascii="宋体" w:hAnsi="宋体"/>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5C86DB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kern w:val="0"/>
                <w:sz w:val="24"/>
                <w:szCs w:val="24"/>
              </w:rPr>
            </w:pPr>
            <w:r>
              <w:rPr>
                <w:rFonts w:hint="eastAsia" w:ascii="宋体" w:hAnsi="宋体"/>
                <w:b/>
                <w:bCs/>
                <w:kern w:val="0"/>
                <w:sz w:val="24"/>
                <w:szCs w:val="24"/>
              </w:rPr>
              <w:t>编列内容</w:t>
            </w:r>
          </w:p>
        </w:tc>
      </w:tr>
      <w:tr w14:paraId="43C2773D">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84B224">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C1E247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jc w:val="center"/>
              <w:rPr>
                <w:rFonts w:hint="default" w:ascii="宋体" w:hAnsi="宋体"/>
                <w:kern w:val="0"/>
                <w:sz w:val="24"/>
                <w:szCs w:val="24"/>
              </w:rPr>
            </w:pPr>
            <w:r>
              <w:rPr>
                <w:rFonts w:hint="eastAsia" w:ascii="宋体" w:hAnsi="宋体"/>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5E6E760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xml:space="preserve">安康市总工会 </w:t>
            </w:r>
          </w:p>
        </w:tc>
      </w:tr>
      <w:tr w14:paraId="58E49596">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E7D621">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87B833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A0220E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安康尚昊</w:t>
            </w:r>
            <w:r>
              <w:rPr>
                <w:rFonts w:hint="default" w:ascii="宋体" w:hAnsi="宋体"/>
                <w:color w:val="000000" w:themeColor="text1"/>
                <w:sz w:val="24"/>
                <w:szCs w:val="24"/>
                <w14:textFill>
                  <w14:solidFill>
                    <w14:schemeClr w14:val="tx1"/>
                  </w14:solidFill>
                </w14:textFill>
              </w:rPr>
              <w:t>招标代理有限公司</w:t>
            </w:r>
          </w:p>
        </w:tc>
      </w:tr>
      <w:tr w14:paraId="3FA0E5D9">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105503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auto" w:sz="4" w:space="0"/>
              <w:right w:val="single" w:color="auto" w:sz="4" w:space="0"/>
            </w:tcBorders>
            <w:vAlign w:val="center"/>
          </w:tcPr>
          <w:p w14:paraId="72A9E1F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D0AF34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安康市总工会春节送温暖物资采购项目   </w:t>
            </w:r>
          </w:p>
        </w:tc>
      </w:tr>
      <w:tr w14:paraId="3FB95005">
        <w:tblPrEx>
          <w:tblCellMar>
            <w:top w:w="0" w:type="dxa"/>
            <w:left w:w="108" w:type="dxa"/>
            <w:bottom w:w="0" w:type="dxa"/>
            <w:right w:w="108" w:type="dxa"/>
          </w:tblCellMar>
        </w:tblPrEx>
        <w:trPr>
          <w:trHeight w:val="473" w:hRule="atLeast"/>
          <w:jc w:val="center"/>
        </w:trPr>
        <w:tc>
          <w:tcPr>
            <w:tcW w:w="704" w:type="dxa"/>
            <w:tcBorders>
              <w:top w:val="single" w:color="auto" w:sz="4" w:space="0"/>
              <w:left w:val="single" w:color="000000" w:sz="4" w:space="0"/>
              <w:right w:val="single" w:color="000000" w:sz="4" w:space="0"/>
            </w:tcBorders>
            <w:vAlign w:val="center"/>
          </w:tcPr>
          <w:p w14:paraId="1E04EFE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auto" w:sz="4" w:space="0"/>
              <w:left w:val="nil"/>
              <w:right w:val="single" w:color="auto" w:sz="4" w:space="0"/>
            </w:tcBorders>
            <w:vAlign w:val="center"/>
          </w:tcPr>
          <w:p w14:paraId="3AA5472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7D765C8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AKSH2025-ZGK-135</w:t>
            </w:r>
            <w:r>
              <w:rPr>
                <w:rFonts w:hint="default" w:ascii="宋体" w:hAnsi="宋体" w:eastAsia="宋体"/>
                <w:color w:val="000000" w:themeColor="text1"/>
                <w:kern w:val="0"/>
                <w:sz w:val="24"/>
                <w:szCs w:val="24"/>
                <w:lang w:val="en-US" w:eastAsia="zh-CN"/>
                <w14:textFill>
                  <w14:solidFill>
                    <w14:schemeClr w14:val="tx1"/>
                  </w14:solidFill>
                </w14:textFill>
              </w:rPr>
              <w:t xml:space="preserve"> </w:t>
            </w:r>
          </w:p>
        </w:tc>
      </w:tr>
      <w:tr w14:paraId="30079C52">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3C20BD13">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72830BA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1B81ED2C">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1</w:t>
            </w:r>
            <w:r>
              <w:rPr>
                <w:rFonts w:hint="eastAsia" w:ascii="宋体" w:hAnsi="宋体"/>
                <w:kern w:val="0"/>
                <w:sz w:val="24"/>
                <w:szCs w:val="24"/>
                <w:lang w:eastAsia="zh-CN"/>
              </w:rPr>
              <w:t>.</w:t>
            </w:r>
            <w:r>
              <w:rPr>
                <w:rFonts w:hint="eastAsia" w:ascii="宋体" w:hAnsi="宋体"/>
                <w:kern w:val="0"/>
                <w:sz w:val="24"/>
                <w:szCs w:val="24"/>
              </w:rPr>
              <w:t>投标人所报的价格应考虑到可能发生的所有与完成本项目相关服务及履行合同义务有关的一切费用。</w:t>
            </w:r>
          </w:p>
          <w:p w14:paraId="54F182E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2</w:t>
            </w:r>
            <w:r>
              <w:rPr>
                <w:rFonts w:hint="eastAsia" w:ascii="宋体" w:hAnsi="宋体"/>
                <w:kern w:val="0"/>
                <w:sz w:val="24"/>
                <w:szCs w:val="24"/>
                <w:lang w:eastAsia="zh-CN"/>
              </w:rPr>
              <w:t>.</w:t>
            </w:r>
            <w:r>
              <w:rPr>
                <w:rFonts w:hint="eastAsia" w:ascii="宋体" w:hAnsi="宋体"/>
                <w:kern w:val="0"/>
                <w:sz w:val="24"/>
                <w:szCs w:val="24"/>
              </w:rPr>
              <w:t>投标人必须对所投项目进行完整报价，不接受（将拒绝）只对部分服务进行报价的投标。</w:t>
            </w:r>
          </w:p>
        </w:tc>
      </w:tr>
      <w:tr w14:paraId="6054FF99">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9AC8B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rPr>
                <w:rFonts w:hint="eastAsia" w:ascii="宋体" w:hAnsi="宋体"/>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3D702DCB">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6789062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color w:val="auto"/>
                <w:kern w:val="0"/>
                <w:sz w:val="24"/>
                <w:szCs w:val="24"/>
                <w:lang w:eastAsia="zh-CN"/>
              </w:rPr>
            </w:pPr>
            <w:r>
              <w:rPr>
                <w:rFonts w:hint="default" w:asciiTheme="minorEastAsia" w:hAnsiTheme="minorEastAsia" w:eastAsiaTheme="minorEastAsia"/>
                <w:color w:val="auto"/>
                <w:sz w:val="24"/>
                <w:szCs w:val="24"/>
                <w:highlight w:val="none"/>
                <w:lang w:val="en-US" w:eastAsia="zh-CN"/>
              </w:rPr>
              <w:t>自合同签订之日起7个日历日内完成供货。</w:t>
            </w:r>
          </w:p>
        </w:tc>
      </w:tr>
      <w:tr w14:paraId="046AE54D">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081A7DA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7947A1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48450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textAlignment w:val="auto"/>
              <w:rPr>
                <w:rFonts w:hint="default" w:ascii="宋体" w:hAnsi="宋体"/>
                <w:color w:val="000000" w:themeColor="text1"/>
                <w:sz w:val="24"/>
                <w:szCs w:val="24"/>
                <w14:textFill>
                  <w14:solidFill>
                    <w14:schemeClr w14:val="tx1"/>
                  </w14:solidFill>
                </w14:textFill>
              </w:rPr>
            </w:pPr>
            <w:r>
              <w:rPr>
                <w:rFonts w:hint="eastAsia" w:ascii="宋体" w:hAnsi="宋体" w:eastAsia="宋体" w:cs="宋体"/>
                <w:b w:val="0"/>
                <w:bCs/>
                <w:color w:val="auto"/>
                <w:sz w:val="24"/>
                <w:szCs w:val="24"/>
                <w:highlight w:val="none"/>
              </w:rPr>
              <w:t>甲方自收到产品之日起（以甲方在发货清单签字日期为准），在15个工作日内及时结清当期全部货款</w:t>
            </w:r>
            <w:r>
              <w:rPr>
                <w:rFonts w:hint="eastAsia" w:ascii="宋体" w:hAnsi="宋体" w:eastAsia="宋体" w:cs="宋体"/>
                <w:b w:val="0"/>
                <w:bCs/>
                <w:sz w:val="24"/>
                <w:szCs w:val="24"/>
                <w:lang w:eastAsia="zh-CN"/>
              </w:rPr>
              <w:t>。</w:t>
            </w:r>
          </w:p>
        </w:tc>
      </w:tr>
      <w:tr w14:paraId="75B8E45F">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814E1A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71162E3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7B9B54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本项目不设置投标保证金</w:t>
            </w:r>
          </w:p>
        </w:tc>
      </w:tr>
      <w:tr w14:paraId="5E1CF612">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31393A">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6ECB6B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317F5C9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kern w:val="0"/>
                <w:sz w:val="24"/>
                <w:szCs w:val="24"/>
              </w:rPr>
              <w:t>投标文件递交截止时间起算，投标有效期为90日历天。</w:t>
            </w:r>
          </w:p>
        </w:tc>
      </w:tr>
      <w:tr w14:paraId="0ECE480A">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A67B7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B55C0D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投标文件制作</w:t>
            </w:r>
          </w:p>
          <w:p w14:paraId="4132DC9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kern w:val="0"/>
                <w:sz w:val="24"/>
                <w:szCs w:val="24"/>
              </w:rPr>
              <w:t>及份数</w:t>
            </w:r>
          </w:p>
        </w:tc>
        <w:tc>
          <w:tcPr>
            <w:tcW w:w="7180" w:type="dxa"/>
            <w:tcBorders>
              <w:top w:val="single" w:color="000000" w:sz="4" w:space="0"/>
              <w:left w:val="single" w:color="auto" w:sz="4" w:space="0"/>
              <w:bottom w:val="single" w:color="000000" w:sz="4" w:space="0"/>
              <w:right w:val="single" w:color="000000" w:sz="4" w:space="0"/>
            </w:tcBorders>
            <w:vAlign w:val="center"/>
          </w:tcPr>
          <w:p w14:paraId="7767DD3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Times New Roman" w:asciiTheme="minorEastAsia" w:hAnsiTheme="minorEastAsia" w:eastAsiaTheme="minorEastAsia"/>
                <w:color w:val="auto"/>
                <w:kern w:val="0"/>
                <w:sz w:val="24"/>
                <w:szCs w:val="24"/>
                <w:lang w:val="en-US" w:eastAsia="zh-CN"/>
              </w:rPr>
              <w:t>正本壹份，副本贰份，</w:t>
            </w: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电子版投标文件装入正本，电子版（PDF格式/U盘，电子文件内容须为加盖响应单位公章正本响应文件全部内容的扫描件，格式为PDF）壹</w:t>
            </w:r>
            <w:r>
              <w:rPr>
                <w:rFonts w:hint="eastAsia" w:cs="Times New Roman" w:asciiTheme="minorEastAsia" w:hAnsiTheme="minorEastAsia" w:eastAsiaTheme="minorEastAsia"/>
                <w:b w:val="0"/>
                <w:bCs w:val="0"/>
                <w:color w:val="000000" w:themeColor="text1"/>
                <w:kern w:val="0"/>
                <w:sz w:val="24"/>
                <w:szCs w:val="24"/>
                <w:lang w:val="en-US" w:eastAsia="zh-CN"/>
                <w14:textFill>
                  <w14:solidFill>
                    <w14:schemeClr w14:val="tx1"/>
                  </w14:solidFill>
                </w14:textFill>
              </w:rPr>
              <w:t>份</w:t>
            </w: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，正本、副本投标文件分别单独封装，随投标文件一同递交。</w:t>
            </w:r>
          </w:p>
          <w:p w14:paraId="3B80C6B5">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rPr>
            </w:pP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 xml:space="preserve">是否要求提交电子版文件：是（壹份）。 </w:t>
            </w:r>
          </w:p>
        </w:tc>
      </w:tr>
      <w:tr w14:paraId="7E92665D">
        <w:tblPrEx>
          <w:tblCellMar>
            <w:top w:w="0" w:type="dxa"/>
            <w:left w:w="108" w:type="dxa"/>
            <w:bottom w:w="0" w:type="dxa"/>
            <w:right w:w="108" w:type="dxa"/>
          </w:tblCellMar>
        </w:tblPrEx>
        <w:trPr>
          <w:trHeight w:val="578" w:hRule="atLeast"/>
          <w:jc w:val="center"/>
        </w:trPr>
        <w:tc>
          <w:tcPr>
            <w:tcW w:w="704" w:type="dxa"/>
            <w:tcBorders>
              <w:top w:val="single" w:color="000000" w:sz="4" w:space="0"/>
              <w:left w:val="single" w:color="000000" w:sz="4" w:space="0"/>
              <w:right w:val="single" w:color="000000" w:sz="4" w:space="0"/>
            </w:tcBorders>
            <w:vAlign w:val="center"/>
          </w:tcPr>
          <w:p w14:paraId="5342547C">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right w:val="single" w:color="auto" w:sz="4" w:space="0"/>
            </w:tcBorders>
            <w:vAlign w:val="center"/>
          </w:tcPr>
          <w:p w14:paraId="08A1D36E">
            <w:pPr>
              <w:keepNext w:val="0"/>
              <w:keepLines w:val="0"/>
              <w:pageBreakBefore w:val="0"/>
              <w:widowControl/>
              <w:suppressLineNumbers w:val="0"/>
              <w:tabs>
                <w:tab w:val="left" w:pos="1620"/>
              </w:tabs>
              <w:kinsoku/>
              <w:wordWrap/>
              <w:topLinePunct w:val="0"/>
              <w:autoSpaceDE/>
              <w:autoSpaceDN/>
              <w:bidi w:val="0"/>
              <w:adjustRightInd w:val="0"/>
              <w:snapToGri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资格证明文件</w:t>
            </w:r>
          </w:p>
          <w:p w14:paraId="43CFD394">
            <w:pPr>
              <w:pStyle w:val="12"/>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eastAsia="宋体"/>
                <w:lang w:val="en-US" w:eastAsia="zh-CN"/>
              </w:rPr>
            </w:pPr>
          </w:p>
        </w:tc>
        <w:tc>
          <w:tcPr>
            <w:tcW w:w="7180" w:type="dxa"/>
            <w:tcBorders>
              <w:top w:val="single" w:color="000000" w:sz="4" w:space="0"/>
              <w:left w:val="single" w:color="auto" w:sz="4" w:space="0"/>
              <w:right w:val="single" w:color="000000" w:sz="4" w:space="0"/>
            </w:tcBorders>
            <w:vAlign w:val="center"/>
          </w:tcPr>
          <w:p w14:paraId="2CA42A46">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kern w:val="0"/>
                <w:sz w:val="24"/>
                <w:szCs w:val="24"/>
                <w:lang w:val="en-US" w:eastAsia="zh-CN"/>
              </w:rPr>
              <w:t>。</w:t>
            </w:r>
          </w:p>
          <w:p w14:paraId="25B6BC65">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法定代表人授权书及被授权人身份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。（法定代表人直接投标</w:t>
            </w:r>
            <w:r>
              <w:rPr>
                <w:rFonts w:hint="eastAsia" w:ascii="宋体" w:hAnsi="宋体" w:cs="宋体"/>
                <w:color w:val="auto"/>
                <w:kern w:val="0"/>
                <w:sz w:val="24"/>
                <w:szCs w:val="24"/>
                <w:lang w:val="en-US" w:eastAsia="zh-CN"/>
              </w:rPr>
              <w:t>只需</w:t>
            </w:r>
            <w:r>
              <w:rPr>
                <w:rFonts w:hint="eastAsia" w:ascii="宋体" w:hAnsi="宋体" w:eastAsia="宋体" w:cs="宋体"/>
                <w:color w:val="auto"/>
                <w:kern w:val="0"/>
                <w:sz w:val="24"/>
                <w:szCs w:val="24"/>
                <w:lang w:val="en-US" w:eastAsia="zh-CN"/>
              </w:rPr>
              <w:t>提交其身份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w:t>
            </w:r>
          </w:p>
          <w:p w14:paraId="3C7F4833">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信用记录：投标人通过“信用中国”网站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等渠道查询相关主体无失信记录。对列入失信被执行人、重大税收违法案件当事人名单、政府采购严重违法失信行为记录名单的投标人，将拒绝其参与政府采购活动；以“信用中国”网站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或中国政府采购网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查询结果为准。</w:t>
            </w:r>
          </w:p>
          <w:p w14:paraId="526A817C">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书面声明：投标人必须提供参加政府采购活动前3年内在经营活动中没有重大违法记录的书面声明。 </w:t>
            </w:r>
          </w:p>
          <w:p w14:paraId="418D7B94">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5.财务状况报告：提供2023年度</w:t>
            </w:r>
            <w:r>
              <w:rPr>
                <w:rFonts w:hint="eastAsia" w:ascii="宋体" w:hAnsi="宋体" w:cs="宋体"/>
                <w:color w:val="auto"/>
                <w:kern w:val="0"/>
                <w:sz w:val="24"/>
                <w:szCs w:val="24"/>
                <w:lang w:val="en-US" w:eastAsia="zh-CN"/>
              </w:rPr>
              <w:t>或2024年度</w:t>
            </w:r>
            <w:r>
              <w:rPr>
                <w:rFonts w:hint="eastAsia" w:ascii="宋体" w:hAnsi="宋体" w:eastAsia="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5D23C1E7">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w:t>
            </w:r>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w:t>
            </w:r>
            <w:r>
              <w:rPr>
                <w:rFonts w:hint="eastAsia" w:ascii="宋体" w:hAnsi="宋体" w:cs="宋体"/>
                <w:color w:val="auto"/>
                <w:kern w:val="0"/>
                <w:sz w:val="24"/>
                <w:szCs w:val="24"/>
                <w:lang w:val="en-US" w:eastAsia="zh-CN"/>
              </w:rPr>
              <w:t>三</w:t>
            </w:r>
            <w:r>
              <w:rPr>
                <w:rFonts w:hint="eastAsia" w:ascii="宋体" w:hAnsi="宋体" w:eastAsia="宋体" w:cs="宋体"/>
                <w:color w:val="auto"/>
                <w:kern w:val="0"/>
                <w:sz w:val="24"/>
                <w:szCs w:val="24"/>
                <w:lang w:val="en-US" w:eastAsia="zh-CN"/>
              </w:rPr>
              <w:t>个月的可不提供）。</w:t>
            </w:r>
          </w:p>
          <w:p w14:paraId="3FAAF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000000"/>
                <w:sz w:val="24"/>
                <w:szCs w:val="24"/>
                <w:u w:val="none"/>
              </w:rPr>
              <w:t>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6DF0138">
            <w:pPr>
              <w:pStyle w:val="47"/>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leftChars="0" w:right="0" w:rightChars="0" w:firstLine="48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sz w:val="24"/>
                <w:szCs w:val="24"/>
                <w:u w:val="none"/>
              </w:rPr>
              <w:t>本项目不接受联合体投标。</w:t>
            </w:r>
          </w:p>
          <w:p w14:paraId="23C408C8">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firstLine="241" w:firstLineChars="100"/>
              <w:rPr>
                <w:rFonts w:hint="default" w:ascii="宋体" w:hAnsi="宋体"/>
                <w:b/>
                <w:kern w:val="0"/>
                <w:sz w:val="24"/>
                <w:szCs w:val="24"/>
              </w:rPr>
            </w:pPr>
            <w:r>
              <w:rPr>
                <w:rFonts w:hint="eastAsia" w:ascii="宋体" w:hAnsi="宋体"/>
                <w:b/>
                <w:kern w:val="0"/>
                <w:sz w:val="24"/>
                <w:szCs w:val="24"/>
              </w:rPr>
              <w:t>注：1</w:t>
            </w:r>
            <w:r>
              <w:rPr>
                <w:rFonts w:hint="eastAsia" w:ascii="宋体" w:hAnsi="宋体"/>
                <w:b/>
                <w:kern w:val="0"/>
                <w:sz w:val="24"/>
                <w:szCs w:val="24"/>
                <w:lang w:val="en-US" w:eastAsia="zh-CN"/>
              </w:rPr>
              <w:t>.</w:t>
            </w:r>
            <w:r>
              <w:rPr>
                <w:rFonts w:hint="eastAsia" w:ascii="宋体" w:hAnsi="宋体"/>
                <w:b/>
                <w:kern w:val="0"/>
                <w:sz w:val="24"/>
                <w:szCs w:val="24"/>
              </w:rPr>
              <w:t>投标人须在递交纸质投标文件时一并递交上述</w:t>
            </w:r>
            <w:r>
              <w:rPr>
                <w:rFonts w:hint="eastAsia" w:ascii="宋体" w:hAnsi="宋体"/>
                <w:b/>
                <w:kern w:val="0"/>
                <w:sz w:val="24"/>
                <w:szCs w:val="24"/>
                <w:lang w:val="en-US" w:eastAsia="zh-CN"/>
              </w:rPr>
              <w:t>资格证明文件</w:t>
            </w:r>
            <w:r>
              <w:rPr>
                <w:rFonts w:hint="eastAsia" w:ascii="宋体" w:hAnsi="宋体"/>
                <w:b/>
                <w:kern w:val="0"/>
                <w:sz w:val="24"/>
                <w:szCs w:val="24"/>
              </w:rPr>
              <w:t xml:space="preserve">单独密封装袋，密封要求详见第三部分（投标人须知）进行审查，否则按无效文件处理； </w:t>
            </w:r>
          </w:p>
          <w:p w14:paraId="1B52472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firstLine="361" w:firstLineChars="150"/>
              <w:rPr>
                <w:rFonts w:hint="default" w:ascii="宋体" w:hAnsi="宋体"/>
                <w:kern w:val="0"/>
                <w:sz w:val="24"/>
                <w:szCs w:val="24"/>
              </w:rPr>
            </w:pPr>
            <w:r>
              <w:rPr>
                <w:rFonts w:hint="default" w:ascii="宋体" w:hAnsi="宋体"/>
                <w:b/>
                <w:kern w:val="0"/>
                <w:sz w:val="24"/>
                <w:szCs w:val="24"/>
              </w:rPr>
              <w:t>2</w:t>
            </w:r>
            <w:r>
              <w:rPr>
                <w:rFonts w:hint="eastAsia" w:ascii="宋体" w:hAnsi="宋体"/>
                <w:b/>
                <w:kern w:val="0"/>
                <w:sz w:val="24"/>
                <w:szCs w:val="24"/>
                <w:lang w:val="en-US" w:eastAsia="zh-CN"/>
              </w:rPr>
              <w:t>.</w:t>
            </w:r>
            <w:r>
              <w:rPr>
                <w:rFonts w:hint="eastAsia" w:ascii="宋体" w:hAnsi="宋体"/>
                <w:b/>
                <w:kern w:val="0"/>
                <w:sz w:val="24"/>
                <w:szCs w:val="24"/>
              </w:rPr>
              <w:t>投标文件中须附上述资格证明文件的复印件并加盖投标人公章（红章）。</w:t>
            </w:r>
          </w:p>
        </w:tc>
      </w:tr>
      <w:tr w14:paraId="4BB46485">
        <w:tblPrEx>
          <w:tblCellMar>
            <w:top w:w="0" w:type="dxa"/>
            <w:left w:w="108" w:type="dxa"/>
            <w:bottom w:w="0" w:type="dxa"/>
            <w:right w:w="108" w:type="dxa"/>
          </w:tblCellMar>
        </w:tblPrEx>
        <w:trPr>
          <w:trHeight w:val="538"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2CFCC0DA">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auto" w:sz="4" w:space="0"/>
              <w:left w:val="nil"/>
              <w:bottom w:val="single" w:color="auto" w:sz="4" w:space="0"/>
              <w:right w:val="single" w:color="auto" w:sz="4" w:space="0"/>
            </w:tcBorders>
            <w:vAlign w:val="center"/>
          </w:tcPr>
          <w:p w14:paraId="1886427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装订要求</w:t>
            </w:r>
          </w:p>
        </w:tc>
        <w:tc>
          <w:tcPr>
            <w:tcW w:w="7180" w:type="dxa"/>
            <w:tcBorders>
              <w:top w:val="single" w:color="auto" w:sz="4" w:space="0"/>
              <w:left w:val="single" w:color="auto" w:sz="4" w:space="0"/>
              <w:bottom w:val="single" w:color="auto" w:sz="4" w:space="0"/>
              <w:right w:val="single" w:color="000000" w:sz="4" w:space="0"/>
            </w:tcBorders>
            <w:vAlign w:val="center"/>
          </w:tcPr>
          <w:p w14:paraId="001FAD6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投标文件正、副本应分别胶装成册，胶装应牢固、不易拆散和换页</w:t>
            </w:r>
          </w:p>
        </w:tc>
      </w:tr>
      <w:tr w14:paraId="2CAD34EE">
        <w:tblPrEx>
          <w:tblCellMar>
            <w:top w:w="0" w:type="dxa"/>
            <w:left w:w="108" w:type="dxa"/>
            <w:bottom w:w="0" w:type="dxa"/>
            <w:right w:w="108" w:type="dxa"/>
          </w:tblCellMar>
        </w:tblPrEx>
        <w:trPr>
          <w:trHeight w:val="538"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6380D94D">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auto" w:sz="4" w:space="0"/>
              <w:left w:val="nil"/>
              <w:bottom w:val="single" w:color="auto" w:sz="4" w:space="0"/>
              <w:right w:val="single" w:color="auto" w:sz="4" w:space="0"/>
            </w:tcBorders>
            <w:vAlign w:val="center"/>
          </w:tcPr>
          <w:p w14:paraId="0C2F743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eastAsia" w:ascii="宋体" w:hAnsi="宋体" w:eastAsia="宋体"/>
                <w:sz w:val="24"/>
                <w:szCs w:val="24"/>
                <w:lang w:val="zh-CN"/>
              </w:rPr>
              <w:t>封套上应写明的内容</w:t>
            </w:r>
          </w:p>
        </w:tc>
        <w:tc>
          <w:tcPr>
            <w:tcW w:w="7180" w:type="dxa"/>
            <w:tcBorders>
              <w:top w:val="single" w:color="auto" w:sz="4" w:space="0"/>
              <w:left w:val="single" w:color="auto" w:sz="4" w:space="0"/>
              <w:bottom w:val="single" w:color="auto" w:sz="4" w:space="0"/>
              <w:right w:val="single" w:color="000000" w:sz="4" w:space="0"/>
            </w:tcBorders>
            <w:vAlign w:val="center"/>
          </w:tcPr>
          <w:p w14:paraId="40A15CFC">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采购项目名称：</w:t>
            </w:r>
          </w:p>
          <w:p w14:paraId="295DE28B">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采购项目编号：</w:t>
            </w:r>
          </w:p>
          <w:p w14:paraId="4FC065C1">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lang w:val="en-US" w:eastAsia="zh-CN"/>
              </w:rPr>
            </w:pPr>
            <w:r>
              <w:rPr>
                <w:rFonts w:hint="eastAsia" w:ascii="宋体" w:hAnsi="宋体"/>
                <w:sz w:val="24"/>
                <w:szCs w:val="24"/>
                <w:lang w:val="en-US" w:eastAsia="zh-CN"/>
              </w:rPr>
              <w:t>投标</w:t>
            </w:r>
            <w:r>
              <w:rPr>
                <w:rFonts w:hint="eastAsia" w:ascii="宋体" w:hAnsi="宋体" w:eastAsia="宋体"/>
                <w:sz w:val="24"/>
                <w:szCs w:val="24"/>
              </w:rPr>
              <w:t>文件</w:t>
            </w:r>
            <w:r>
              <w:rPr>
                <w:rFonts w:hint="eastAsia" w:ascii="宋体" w:hAnsi="宋体"/>
                <w:sz w:val="24"/>
                <w:szCs w:val="24"/>
                <w:lang w:val="en-US" w:eastAsia="zh-CN"/>
              </w:rPr>
              <w:t>名称：</w:t>
            </w:r>
          </w:p>
          <w:p w14:paraId="078851F4">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sz w:val="24"/>
                <w:szCs w:val="24"/>
              </w:rPr>
            </w:pPr>
            <w:r>
              <w:rPr>
                <w:rFonts w:hint="eastAsia" w:ascii="宋体" w:hAnsi="宋体" w:eastAsia="宋体"/>
                <w:sz w:val="24"/>
                <w:szCs w:val="24"/>
              </w:rPr>
              <w:t>供应商名称：</w:t>
            </w:r>
          </w:p>
          <w:p w14:paraId="3CECBAA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sz w:val="24"/>
                <w:szCs w:val="24"/>
                <w:lang w:val="en-US" w:eastAsia="zh-CN"/>
              </w:rPr>
            </w:pPr>
            <w:r>
              <w:rPr>
                <w:rFonts w:hint="eastAsia" w:ascii="宋体" w:hAnsi="宋体" w:eastAsia="宋体"/>
                <w:sz w:val="24"/>
                <w:szCs w:val="24"/>
              </w:rPr>
              <w:t>在</w:t>
            </w:r>
            <w:r>
              <w:rPr>
                <w:rFonts w:hint="eastAsia" w:ascii="宋体" w:hAnsi="宋体" w:eastAsia="宋体"/>
                <w:sz w:val="24"/>
                <w:szCs w:val="24"/>
                <w:u w:val="single"/>
              </w:rPr>
              <w:t xml:space="preserve"> </w:t>
            </w:r>
            <w:r>
              <w:rPr>
                <w:rFonts w:hint="default"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default"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r>
              <w:rPr>
                <w:rFonts w:hint="eastAsia" w:ascii="宋体" w:hAnsi="宋体" w:eastAsia="宋体"/>
                <w:sz w:val="24"/>
                <w:szCs w:val="24"/>
                <w:u w:val="single"/>
              </w:rPr>
              <w:t xml:space="preserve">  </w:t>
            </w:r>
            <w:r>
              <w:rPr>
                <w:rFonts w:hint="eastAsia" w:ascii="宋体" w:hAnsi="宋体" w:eastAsia="宋体"/>
                <w:sz w:val="24"/>
                <w:szCs w:val="24"/>
              </w:rPr>
              <w:t>时</w:t>
            </w:r>
            <w:r>
              <w:rPr>
                <w:rFonts w:hint="eastAsia" w:ascii="宋体" w:hAnsi="宋体" w:eastAsia="宋体"/>
                <w:sz w:val="24"/>
                <w:szCs w:val="24"/>
                <w:u w:val="single"/>
              </w:rPr>
              <w:t xml:space="preserve">  </w:t>
            </w:r>
            <w:r>
              <w:rPr>
                <w:rFonts w:hint="eastAsia" w:ascii="宋体" w:hAnsi="宋体" w:eastAsia="宋体"/>
                <w:sz w:val="24"/>
                <w:szCs w:val="24"/>
              </w:rPr>
              <w:t>分（</w:t>
            </w:r>
            <w:r>
              <w:rPr>
                <w:rFonts w:hint="eastAsia" w:ascii="宋体" w:hAnsi="宋体"/>
                <w:sz w:val="24"/>
                <w:szCs w:val="24"/>
                <w:lang w:val="en-US" w:eastAsia="zh-CN"/>
              </w:rPr>
              <w:t>投标</w:t>
            </w:r>
            <w:r>
              <w:rPr>
                <w:rFonts w:hint="eastAsia" w:ascii="宋体" w:hAnsi="宋体" w:eastAsia="宋体"/>
                <w:sz w:val="24"/>
                <w:szCs w:val="24"/>
              </w:rPr>
              <w:t>文件</w:t>
            </w:r>
            <w:r>
              <w:rPr>
                <w:rFonts w:hint="default" w:ascii="宋体" w:hAnsi="宋体" w:eastAsia="宋体"/>
                <w:sz w:val="24"/>
                <w:szCs w:val="24"/>
              </w:rPr>
              <w:t>递交</w:t>
            </w:r>
            <w:r>
              <w:rPr>
                <w:rFonts w:hint="eastAsia" w:ascii="宋体" w:hAnsi="宋体" w:eastAsia="宋体"/>
                <w:sz w:val="24"/>
                <w:szCs w:val="24"/>
              </w:rPr>
              <w:t>截止时间）前不得开</w:t>
            </w:r>
            <w:r>
              <w:rPr>
                <w:rFonts w:hint="eastAsia" w:ascii="宋体" w:hAnsi="宋体"/>
                <w:sz w:val="24"/>
                <w:szCs w:val="24"/>
                <w:lang w:val="en-US" w:eastAsia="zh-CN"/>
              </w:rPr>
              <w:t>启</w:t>
            </w:r>
          </w:p>
        </w:tc>
      </w:tr>
      <w:tr w14:paraId="55538BFE">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F9EACF">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7F9D254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kern w:val="0"/>
                <w:sz w:val="24"/>
                <w:szCs w:val="24"/>
              </w:rPr>
            </w:pPr>
            <w:r>
              <w:rPr>
                <w:rFonts w:hint="default" w:ascii="宋体" w:hAnsi="宋体"/>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4AA390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kern w:val="0"/>
                <w:sz w:val="24"/>
                <w:szCs w:val="24"/>
              </w:rPr>
            </w:pPr>
            <w:r>
              <w:rPr>
                <w:rFonts w:hint="eastAsia" w:ascii="宋体" w:hAnsi="宋体"/>
                <w:sz w:val="24"/>
                <w:szCs w:val="24"/>
              </w:rPr>
              <w:t>公开招标</w:t>
            </w:r>
          </w:p>
        </w:tc>
      </w:tr>
      <w:tr w14:paraId="329B7716">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C3723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71EAD3A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0F1095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综合评分法</w:t>
            </w:r>
          </w:p>
        </w:tc>
      </w:tr>
      <w:tr w14:paraId="38625BE7">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099788E">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AFE0D1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8C86C12">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投标截止时间结束后参加投标的供应商不足三家的，除采购任务取消情形外，招标采购单位应当报告财政管理部门，由财政管理部门按照以下原则处理：</w:t>
            </w:r>
          </w:p>
          <w:p w14:paraId="206738E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（1）招标文件没有不合理条款、招标公告时间及程序符合规定的，同意采取竞争性谈判、询价或者单一来源方式采购；</w:t>
            </w:r>
          </w:p>
          <w:p w14:paraId="0C828EF7">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（2）招标文件存在不合理条款的，招标公告时间及程序不符合规定的，应予废标，并责成招标采购单位依法重新招标。</w:t>
            </w:r>
          </w:p>
          <w:p w14:paraId="5ABD1E3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在评标期间，出现符合专业条件的供应商或者对招标文件作出实质响应的供应商不足三家情形的，可以比照前款规定执行。</w:t>
            </w:r>
          </w:p>
        </w:tc>
      </w:tr>
      <w:tr w14:paraId="79744D19">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1442A6">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9D9C2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rPr>
              <w:t>开标</w:t>
            </w:r>
            <w:r>
              <w:rPr>
                <w:rFonts w:hint="default" w:asciiTheme="minorEastAsia" w:hAnsiTheme="minorEastAsia"/>
                <w:sz w:val="24"/>
                <w:szCs w:val="24"/>
              </w:rPr>
              <w:t>时间</w:t>
            </w:r>
            <w:r>
              <w:rPr>
                <w:rFonts w:hint="eastAsia" w:asciiTheme="minorEastAsia" w:hAnsiTheme="minorEastAsia"/>
                <w:sz w:val="24"/>
                <w:szCs w:val="24"/>
              </w:rPr>
              <w:t>、</w:t>
            </w:r>
          </w:p>
          <w:p w14:paraId="44941D7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default" w:asciiTheme="minorEastAsia" w:hAnsiTheme="minorEastAsia"/>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68191E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r>
              <w:rPr>
                <w:rFonts w:hint="eastAsia" w:ascii="宋体" w:hAnsi="宋体" w:cs="宋体"/>
                <w:color w:val="000000" w:themeColor="text1"/>
                <w:kern w:val="0"/>
                <w:sz w:val="24"/>
                <w:szCs w:val="24"/>
                <w14:textFill>
                  <w14:solidFill>
                    <w14:schemeClr w14:val="tx1"/>
                  </w14:solidFill>
                </w14:textFill>
              </w:rPr>
              <w:t>2025年11月27日 09时00分</w:t>
            </w:r>
          </w:p>
          <w:p w14:paraId="0A8DC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w:t>
            </w:r>
            <w:r>
              <w:rPr>
                <w:rFonts w:hint="eastAsia" w:asciiTheme="minorEastAsia" w:hAnsiTheme="minorEastAsia" w:eastAsiaTheme="minorEastAsia"/>
                <w:color w:val="auto"/>
                <w:sz w:val="24"/>
                <w:szCs w:val="24"/>
                <w:lang w:val="en-US" w:eastAsia="zh-CN"/>
              </w:rPr>
              <w:t>安康市高新区高新观澜8栋二单元801室</w:t>
            </w:r>
          </w:p>
          <w:p w14:paraId="5B603C67">
            <w:pPr>
              <w:keepNext w:val="0"/>
              <w:keepLines w:val="0"/>
              <w:pageBreakBefore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（如有变动，另行通知）。</w:t>
            </w:r>
          </w:p>
        </w:tc>
      </w:tr>
      <w:tr w14:paraId="53E925C4">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5DFD00">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4D85147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投标</w:t>
            </w:r>
            <w:r>
              <w:rPr>
                <w:rFonts w:hint="default" w:asciiTheme="minorEastAsia" w:hAnsiTheme="minorEastAsia"/>
                <w:sz w:val="24"/>
                <w:szCs w:val="24"/>
              </w:rPr>
              <w:t>文件</w:t>
            </w:r>
          </w:p>
          <w:p w14:paraId="35C08D9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default" w:asciiTheme="minorEastAsia" w:hAnsiTheme="minorEastAsia"/>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A563F8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2025年11月27日 09时00分</w:t>
            </w:r>
            <w:r>
              <w:rPr>
                <w:rFonts w:hint="eastAsia" w:ascii="宋体" w:hAnsi="宋体"/>
                <w:color w:val="000000" w:themeColor="text1"/>
                <w:sz w:val="24"/>
                <w:szCs w:val="24"/>
                <w14:textFill>
                  <w14:solidFill>
                    <w14:schemeClr w14:val="tx1"/>
                  </w14:solidFill>
                </w14:textFill>
              </w:rPr>
              <w:t>止</w:t>
            </w:r>
          </w:p>
        </w:tc>
      </w:tr>
      <w:tr w14:paraId="6F8CB20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7E8DD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nil"/>
              <w:bottom w:val="single" w:color="000000" w:sz="4" w:space="0"/>
              <w:right w:val="single" w:color="auto" w:sz="4" w:space="0"/>
            </w:tcBorders>
            <w:vAlign w:val="center"/>
          </w:tcPr>
          <w:p w14:paraId="4D476F2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EB5D781">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根据《中华人民共和国政府采购法</w:t>
            </w:r>
            <w:r>
              <w:rPr>
                <w:rFonts w:hint="eastAsia" w:ascii="宋体" w:hAnsi="宋体"/>
                <w:sz w:val="24"/>
                <w:szCs w:val="24"/>
                <w:lang w:eastAsia="zh-CN"/>
              </w:rPr>
              <w:t>》《</w:t>
            </w:r>
            <w:r>
              <w:rPr>
                <w:rFonts w:hint="eastAsia" w:ascii="宋体" w:hAnsi="宋体"/>
                <w:sz w:val="24"/>
                <w:szCs w:val="24"/>
              </w:rPr>
              <w:t>中华人民共和国政府采购法</w:t>
            </w:r>
            <w:r>
              <w:rPr>
                <w:rFonts w:hint="eastAsia" w:ascii="宋体" w:hAnsi="宋体"/>
                <w:sz w:val="24"/>
                <w:szCs w:val="24"/>
                <w:lang w:val="en-US" w:eastAsia="zh-CN"/>
              </w:rPr>
              <w:t>实施条例</w:t>
            </w:r>
            <w:r>
              <w:rPr>
                <w:rFonts w:hint="eastAsia" w:ascii="宋体" w:hAnsi="宋体"/>
                <w:sz w:val="24"/>
                <w:szCs w:val="24"/>
              </w:rPr>
              <w:t>》等有关法律规定组建评标小组。</w:t>
            </w:r>
          </w:p>
        </w:tc>
      </w:tr>
      <w:tr w14:paraId="53A3C1B9">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D554B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tcPr>
          <w:p w14:paraId="62D13805">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宋体" w:hAnsi="宋体"/>
                <w:sz w:val="24"/>
                <w:szCs w:val="24"/>
              </w:rPr>
            </w:pPr>
            <w:r>
              <w:rPr>
                <w:rFonts w:hint="eastAsia" w:ascii="宋体" w:hAnsi="宋体"/>
                <w:sz w:val="24"/>
                <w:szCs w:val="24"/>
              </w:rPr>
              <w:t xml:space="preserve">  </w:t>
            </w:r>
          </w:p>
          <w:p w14:paraId="5E81359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Theme="minorEastAsia" w:hAnsiTheme="minorEastAsia"/>
                <w:sz w:val="24"/>
                <w:szCs w:val="24"/>
              </w:rPr>
            </w:pPr>
            <w:r>
              <w:rPr>
                <w:rFonts w:hint="eastAsia" w:ascii="宋体" w:hAnsi="宋体"/>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11A2F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sz w:val="24"/>
                <w:szCs w:val="24"/>
              </w:rPr>
            </w:pPr>
            <w:r>
              <w:rPr>
                <w:rFonts w:hint="eastAsia" w:ascii="宋体" w:hAnsi="宋体"/>
                <w:sz w:val="24"/>
                <w:szCs w:val="24"/>
              </w:rPr>
              <w:t>1.采购代理机构不组织统一现场勘察，由供应商自行安排。</w:t>
            </w:r>
          </w:p>
          <w:p w14:paraId="29065B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heme="minorEastAsia" w:hAnsiTheme="minorEastAsia"/>
                <w:sz w:val="24"/>
                <w:szCs w:val="24"/>
              </w:rPr>
            </w:pPr>
            <w:r>
              <w:rPr>
                <w:rFonts w:hint="eastAsia" w:ascii="宋体" w:hAnsi="宋体"/>
                <w:sz w:val="24"/>
                <w:szCs w:val="24"/>
              </w:rPr>
              <w:t>2.供应商勘察现场发生的一切费用自理，并自行负责在勘察现场发生的人员伤亡和财产损失。</w:t>
            </w:r>
          </w:p>
        </w:tc>
      </w:tr>
      <w:tr w14:paraId="5CDCC3EE">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30EAF2">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53A0D9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eastAsia" w:ascii="宋体" w:hAnsi="宋体" w:eastAsia="宋体" w:cs="Times New Roman"/>
                <w:sz w:val="24"/>
                <w:szCs w:val="24"/>
              </w:rPr>
            </w:pPr>
            <w:r>
              <w:rPr>
                <w:rFonts w:hint="eastAsia" w:ascii="宋体" w:hAnsi="宋体" w:eastAsia="宋体" w:cs="Times New Roman"/>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17F6B6F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1"/>
              <w:rPr>
                <w:rFonts w:hint="default" w:asciiTheme="minorEastAsia" w:hAnsiTheme="minorEastAsia"/>
                <w:sz w:val="24"/>
                <w:szCs w:val="24"/>
              </w:rPr>
            </w:pPr>
            <w:r>
              <w:rPr>
                <w:rFonts w:hint="default" w:asciiTheme="minorEastAsia" w:hAnsiTheme="minorEastAsia"/>
                <w:sz w:val="24"/>
                <w:szCs w:val="24"/>
              </w:rPr>
              <w:t xml:space="preserve">如有疑问，投标人需书面提出，经采购人收集问题后，统一答疑。 </w:t>
            </w:r>
          </w:p>
        </w:tc>
      </w:tr>
      <w:tr w14:paraId="798839F8">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258FC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0F1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中小企业划分</w:t>
            </w:r>
            <w:r>
              <w:rPr>
                <w:rFonts w:hint="eastAsia" w:ascii="宋体" w:hAnsi="宋体" w:eastAsia="宋体" w:cs="宋体"/>
                <w:color w:val="auto"/>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49409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default" w:cs="Times New Roman" w:asciiTheme="minorEastAsia" w:hAnsiTheme="minorEastAsia" w:eastAsiaTheme="minorEastAsia"/>
                <w:color w:val="0000FF"/>
                <w:kern w:val="0"/>
                <w:sz w:val="24"/>
                <w:szCs w:val="24"/>
                <w:highlight w:val="none"/>
                <w:lang w:val="en-US" w:eastAsia="zh-CN" w:bidi="ar-SA"/>
              </w:rPr>
            </w:pPr>
            <w:r>
              <w:rPr>
                <w:rFonts w:hint="eastAsia" w:ascii="宋体" w:hAnsi="宋体" w:eastAsia="宋体" w:cs="Times New Roman"/>
                <w:color w:val="auto"/>
                <w:sz w:val="24"/>
                <w:szCs w:val="24"/>
                <w:highlight w:val="none"/>
              </w:rPr>
              <w:t>采购标的对应的中小企业划分标准所属行业为批发业</w:t>
            </w:r>
            <w:r>
              <w:rPr>
                <w:rFonts w:hint="eastAsia" w:ascii="宋体" w:hAnsi="宋体" w:eastAsia="宋体" w:cs="Times New Roman"/>
                <w:color w:val="auto"/>
                <w:sz w:val="24"/>
                <w:szCs w:val="24"/>
                <w:highlight w:val="none"/>
                <w:lang w:eastAsia="zh-CN"/>
              </w:rPr>
              <w:t>。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bookmarkEnd w:id="13"/>
    </w:tbl>
    <w:p w14:paraId="4215D746">
      <w:pPr>
        <w:widowControl/>
        <w:jc w:val="left"/>
        <w:rPr>
          <w:rFonts w:ascii="宋体" w:hAnsi="宋体"/>
          <w:b/>
          <w:bCs/>
          <w:kern w:val="44"/>
          <w:sz w:val="36"/>
          <w:szCs w:val="36"/>
        </w:rPr>
      </w:pPr>
      <w:r>
        <w:rPr>
          <w:rFonts w:ascii="宋体" w:hAnsi="宋体"/>
          <w:sz w:val="36"/>
          <w:szCs w:val="36"/>
        </w:rPr>
        <w:br w:type="page"/>
      </w:r>
    </w:p>
    <w:p w14:paraId="5242EC34">
      <w:pPr>
        <w:pStyle w:val="2"/>
        <w:spacing w:before="0" w:after="0" w:line="480" w:lineRule="exact"/>
        <w:jc w:val="center"/>
        <w:rPr>
          <w:rFonts w:ascii="宋体" w:hAnsi="宋体"/>
          <w:sz w:val="36"/>
          <w:szCs w:val="36"/>
        </w:rPr>
      </w:pPr>
      <w:bookmarkStart w:id="17" w:name="_Toc9546"/>
      <w:bookmarkStart w:id="18" w:name="_Toc23258605"/>
      <w:bookmarkStart w:id="19" w:name="_Toc26541322"/>
      <w:r>
        <w:rPr>
          <w:rFonts w:hint="eastAsia" w:ascii="宋体" w:hAnsi="宋体"/>
          <w:sz w:val="36"/>
          <w:szCs w:val="36"/>
        </w:rPr>
        <w:t>第三章 投标人须知</w:t>
      </w:r>
      <w:bookmarkEnd w:id="17"/>
      <w:bookmarkEnd w:id="18"/>
      <w:bookmarkEnd w:id="19"/>
    </w:p>
    <w:p w14:paraId="3F18AE1F">
      <w:pPr>
        <w:pStyle w:val="3"/>
        <w:spacing w:before="0" w:after="0" w:line="480" w:lineRule="exact"/>
        <w:jc w:val="center"/>
      </w:pPr>
      <w:bookmarkStart w:id="20" w:name="_Toc23258606"/>
      <w:bookmarkStart w:id="21" w:name="_Toc26541323"/>
      <w:r>
        <w:rPr>
          <w:rFonts w:hint="eastAsia"/>
        </w:rPr>
        <w:t>一、总则</w:t>
      </w:r>
      <w:bookmarkEnd w:id="20"/>
      <w:bookmarkEnd w:id="21"/>
    </w:p>
    <w:p w14:paraId="5E3943D7">
      <w:pPr>
        <w:autoSpaceDE w:val="0"/>
        <w:autoSpaceDN w:val="0"/>
        <w:adjustRightInd w:val="0"/>
        <w:spacing w:line="360" w:lineRule="auto"/>
        <w:ind w:firstLine="482" w:firstLineChars="200"/>
        <w:rPr>
          <w:rFonts w:ascii="宋体" w:hAnsi="宋体"/>
          <w:b/>
          <w:sz w:val="24"/>
          <w:szCs w:val="24"/>
        </w:rPr>
      </w:pPr>
      <w:bookmarkStart w:id="22" w:name="_Toc311415573"/>
      <w:bookmarkStart w:id="23" w:name="_Toc409689049"/>
      <w:bookmarkStart w:id="24" w:name="_Toc358364321"/>
      <w:bookmarkStart w:id="25" w:name="_Toc380336727"/>
      <w:r>
        <w:rPr>
          <w:rFonts w:ascii="宋体" w:hAnsi="宋体"/>
          <w:b/>
          <w:sz w:val="24"/>
          <w:szCs w:val="24"/>
        </w:rPr>
        <w:t>1</w:t>
      </w:r>
      <w:r>
        <w:rPr>
          <w:rFonts w:hint="eastAsia" w:ascii="宋体" w:hAnsi="宋体"/>
          <w:b/>
          <w:sz w:val="24"/>
          <w:szCs w:val="24"/>
          <w:lang w:val="en-US" w:eastAsia="zh-CN"/>
        </w:rPr>
        <w:t>.</w:t>
      </w:r>
      <w:r>
        <w:rPr>
          <w:rFonts w:hint="eastAsia" w:ascii="宋体" w:hAnsi="宋体"/>
          <w:b/>
          <w:sz w:val="24"/>
          <w:szCs w:val="24"/>
        </w:rPr>
        <w:t>项目概况</w:t>
      </w:r>
    </w:p>
    <w:p w14:paraId="18F0A4D2">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1.1</w:t>
      </w:r>
      <w:r>
        <w:rPr>
          <w:rFonts w:hint="eastAsia" w:ascii="宋体" w:hAnsi="宋体"/>
          <w:sz w:val="24"/>
          <w:szCs w:val="21"/>
          <w:lang w:val="en-US" w:eastAsia="zh-CN"/>
        </w:rPr>
        <w:t>.</w:t>
      </w:r>
      <w:r>
        <w:rPr>
          <w:rFonts w:hint="eastAsia" w:ascii="宋体" w:hAnsi="宋体"/>
          <w:sz w:val="24"/>
          <w:szCs w:val="21"/>
          <w:lang w:val="zh-CN"/>
        </w:rPr>
        <w:t>根据《中华人民共和国政府采购法》《中华人民共和国政府采购法实施条例》等有关法律法规和规章，本项目已具备招标条件，现进行招标。</w:t>
      </w:r>
    </w:p>
    <w:p w14:paraId="67DA3397">
      <w:pPr>
        <w:autoSpaceDE w:val="0"/>
        <w:autoSpaceDN w:val="0"/>
        <w:adjustRightInd w:val="0"/>
        <w:spacing w:line="360" w:lineRule="auto"/>
        <w:ind w:firstLine="360" w:firstLineChars="150"/>
        <w:rPr>
          <w:rFonts w:ascii="宋体" w:hAnsi="宋体"/>
          <w:sz w:val="24"/>
          <w:szCs w:val="21"/>
        </w:rPr>
      </w:pPr>
      <w:r>
        <w:rPr>
          <w:rFonts w:ascii="宋体" w:hAnsi="宋体"/>
          <w:sz w:val="24"/>
          <w:szCs w:val="21"/>
          <w:lang w:val="zh-CN"/>
        </w:rPr>
        <w:t>1.2</w:t>
      </w:r>
      <w:r>
        <w:rPr>
          <w:rFonts w:hint="eastAsia" w:ascii="宋体" w:hAnsi="宋体"/>
          <w:sz w:val="24"/>
          <w:szCs w:val="21"/>
          <w:lang w:val="en-US" w:eastAsia="zh-CN"/>
        </w:rPr>
        <w:t>.</w:t>
      </w:r>
      <w:r>
        <w:rPr>
          <w:rFonts w:hint="eastAsia" w:ascii="宋体" w:hAnsi="宋体"/>
          <w:sz w:val="24"/>
          <w:szCs w:val="21"/>
          <w:lang w:val="zh-CN"/>
        </w:rPr>
        <w:t>采购人：见投标人须知前附表。</w:t>
      </w:r>
    </w:p>
    <w:p w14:paraId="4F5A5CC6">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rPr>
        <w:t>1.3</w:t>
      </w:r>
      <w:r>
        <w:rPr>
          <w:rFonts w:hint="eastAsia" w:ascii="宋体" w:hAnsi="宋体"/>
          <w:sz w:val="24"/>
          <w:szCs w:val="21"/>
          <w:lang w:val="en-US" w:eastAsia="zh-CN"/>
        </w:rPr>
        <w:t>.</w:t>
      </w:r>
      <w:r>
        <w:rPr>
          <w:rFonts w:hint="eastAsia" w:ascii="宋体" w:hAnsi="宋体"/>
          <w:sz w:val="24"/>
          <w:szCs w:val="21"/>
          <w:lang w:val="zh-CN"/>
        </w:rPr>
        <w:t>采购代理机构：见投标人须知前附表。</w:t>
      </w:r>
    </w:p>
    <w:p w14:paraId="48474981">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1.4</w:t>
      </w:r>
      <w:r>
        <w:rPr>
          <w:rFonts w:hint="eastAsia" w:ascii="宋体" w:hAnsi="宋体"/>
          <w:sz w:val="24"/>
          <w:szCs w:val="21"/>
          <w:lang w:val="en-US" w:eastAsia="zh-CN"/>
        </w:rPr>
        <w:t>.</w:t>
      </w:r>
      <w:r>
        <w:rPr>
          <w:rFonts w:hint="eastAsia" w:ascii="宋体" w:hAnsi="宋体"/>
          <w:sz w:val="24"/>
          <w:szCs w:val="21"/>
          <w:lang w:val="zh-CN"/>
        </w:rPr>
        <w:t>采购项目名称：见投标人须知前附表。</w:t>
      </w:r>
    </w:p>
    <w:p w14:paraId="35BD11B8">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0BF2096F">
      <w:pPr>
        <w:pStyle w:val="47"/>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en-US" w:eastAsia="zh-CN"/>
        </w:rPr>
        <w:t>.</w:t>
      </w:r>
      <w:r>
        <w:rPr>
          <w:rFonts w:hint="eastAsia" w:ascii="宋体" w:hAnsi="宋体"/>
          <w:color w:val="auto"/>
          <w:sz w:val="24"/>
          <w:szCs w:val="21"/>
          <w:lang w:val="zh-CN"/>
        </w:rPr>
        <w:t>招标范围：安康市总工会春节送温暖物资采购项目</w:t>
      </w:r>
      <w:r>
        <w:rPr>
          <w:rFonts w:hint="eastAsia" w:ascii="宋体" w:hAnsi="宋体" w:eastAsia="宋体" w:cs="宋体"/>
          <w:b w:val="0"/>
          <w:bCs w:val="0"/>
          <w:color w:val="auto"/>
          <w:kern w:val="0"/>
          <w:sz w:val="24"/>
          <w:szCs w:val="24"/>
          <w:lang w:val="en-US" w:eastAsia="zh-CN"/>
        </w:rPr>
        <w:t>；简要技术要求、用途：自用，技术要求</w:t>
      </w:r>
      <w:r>
        <w:rPr>
          <w:rFonts w:hint="eastAsia" w:ascii="宋体" w:hAnsi="宋体" w:cs="宋体"/>
          <w:b w:val="0"/>
          <w:bCs w:val="0"/>
          <w:color w:val="auto"/>
          <w:kern w:val="0"/>
          <w:sz w:val="24"/>
          <w:szCs w:val="24"/>
          <w:lang w:val="en-US" w:eastAsia="zh-CN"/>
        </w:rPr>
        <w:t>详见</w:t>
      </w:r>
      <w:r>
        <w:rPr>
          <w:rFonts w:hint="eastAsia" w:ascii="宋体" w:hAnsi="宋体" w:eastAsia="宋体" w:cs="宋体"/>
          <w:b w:val="0"/>
          <w:bCs w:val="0"/>
          <w:color w:val="auto"/>
          <w:kern w:val="0"/>
          <w:sz w:val="24"/>
          <w:szCs w:val="24"/>
          <w:lang w:val="en-US" w:eastAsia="zh-CN"/>
        </w:rPr>
        <w:t>招标文件“采购内容及说明”；</w:t>
      </w:r>
    </w:p>
    <w:p w14:paraId="60DFE8CA">
      <w:pPr>
        <w:autoSpaceDE w:val="0"/>
        <w:autoSpaceDN w:val="0"/>
        <w:adjustRightInd w:val="0"/>
        <w:spacing w:line="360" w:lineRule="auto"/>
        <w:ind w:firstLine="360" w:firstLineChars="150"/>
        <w:rPr>
          <w:rFonts w:hint="eastAsia"/>
          <w:lang w:eastAsia="zh-CN"/>
        </w:rPr>
      </w:pPr>
      <w:r>
        <w:rPr>
          <w:rFonts w:hint="eastAsia" w:ascii="宋体" w:hAnsi="宋体" w:eastAsia="宋体" w:cs="宋体"/>
          <w:color w:val="000000" w:themeColor="text1"/>
          <w:kern w:val="0"/>
          <w:sz w:val="24"/>
          <w:lang w:val="zh-CN" w:eastAsia="zh-CN"/>
          <w14:textFill>
            <w14:solidFill>
              <w14:schemeClr w14:val="tx1"/>
            </w14:solidFill>
          </w14:textFill>
        </w:rPr>
        <w:t>2.2</w:t>
      </w:r>
      <w:r>
        <w:rPr>
          <w:rFonts w:hint="eastAsia" w:ascii="宋体" w:hAnsi="宋体" w:cs="宋体"/>
          <w:color w:val="000000" w:themeColor="text1"/>
          <w:kern w:val="0"/>
          <w:sz w:val="24"/>
          <w:lang w:val="en-US" w:eastAsia="zh-CN"/>
          <w14:textFill>
            <w14:solidFill>
              <w14:schemeClr w14:val="tx1"/>
            </w14:solidFill>
          </w14:textFill>
        </w:rPr>
        <w:t>.合同履行期</w:t>
      </w:r>
      <w:r>
        <w:rPr>
          <w:rFonts w:hint="eastAsia" w:ascii="宋体" w:hAnsi="宋体" w:eastAsia="宋体" w:cs="宋体"/>
          <w:color w:val="000000" w:themeColor="text1"/>
          <w:kern w:val="0"/>
          <w:sz w:val="24"/>
          <w:lang w:val="zh-CN" w:eastAsia="zh-CN"/>
          <w14:textFill>
            <w14:solidFill>
              <w14:schemeClr w14:val="tx1"/>
            </w14:solidFill>
          </w14:textFill>
        </w:rPr>
        <w:t>：自合同签订之日起7个日历日内完成供货。</w:t>
      </w:r>
    </w:p>
    <w:p w14:paraId="2F3CEC11">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2.3</w:t>
      </w:r>
      <w:r>
        <w:rPr>
          <w:rFonts w:hint="eastAsia" w:ascii="宋体" w:hAnsi="宋体"/>
          <w:sz w:val="24"/>
          <w:szCs w:val="21"/>
          <w:lang w:val="en-US" w:eastAsia="zh-CN"/>
        </w:rPr>
        <w:t>.供</w:t>
      </w:r>
      <w:r>
        <w:rPr>
          <w:rFonts w:hint="eastAsia" w:ascii="宋体" w:hAnsi="宋体"/>
          <w:sz w:val="24"/>
          <w:szCs w:val="21"/>
          <w:lang w:val="zh-CN"/>
        </w:rPr>
        <w:t>货地点：采购人指定地点。</w:t>
      </w:r>
    </w:p>
    <w:p w14:paraId="40F91DB7">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lang w:val="en-US" w:eastAsia="zh-CN"/>
        </w:rPr>
        <w:t>.</w:t>
      </w:r>
      <w:r>
        <w:rPr>
          <w:rFonts w:hint="eastAsia" w:ascii="宋体" w:hAnsi="宋体"/>
          <w:b/>
          <w:sz w:val="24"/>
          <w:szCs w:val="24"/>
        </w:rPr>
        <w:t>投标人资格要求</w:t>
      </w:r>
    </w:p>
    <w:p w14:paraId="4959BC57">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3.1</w:t>
      </w:r>
      <w:r>
        <w:rPr>
          <w:rFonts w:hint="eastAsia" w:ascii="宋体" w:hAnsi="宋体"/>
          <w:sz w:val="24"/>
          <w:szCs w:val="21"/>
          <w:lang w:val="zh-CN"/>
        </w:rPr>
        <w:t xml:space="preserve"> 投标人应具备的资格条件：见投标人须知前附表。</w:t>
      </w:r>
    </w:p>
    <w:p w14:paraId="3BE1A6F5">
      <w:pPr>
        <w:spacing w:line="360" w:lineRule="auto"/>
        <w:ind w:firstLine="482" w:firstLineChars="200"/>
        <w:rPr>
          <w:rFonts w:ascii="宋体" w:hAnsi="宋体"/>
          <w:b/>
          <w:sz w:val="24"/>
          <w:szCs w:val="24"/>
        </w:rPr>
      </w:pPr>
      <w:r>
        <w:rPr>
          <w:rFonts w:ascii="宋体" w:hAnsi="宋体"/>
          <w:b/>
          <w:sz w:val="24"/>
          <w:szCs w:val="24"/>
        </w:rPr>
        <w:t>4</w:t>
      </w:r>
      <w:r>
        <w:rPr>
          <w:rFonts w:hint="eastAsia" w:ascii="宋体" w:hAnsi="宋体"/>
          <w:b/>
          <w:sz w:val="24"/>
          <w:szCs w:val="24"/>
          <w:lang w:val="en-US" w:eastAsia="zh-CN"/>
        </w:rPr>
        <w:t>.</w:t>
      </w:r>
      <w:r>
        <w:rPr>
          <w:rFonts w:hint="eastAsia" w:ascii="宋体" w:hAnsi="宋体"/>
          <w:b/>
          <w:sz w:val="24"/>
          <w:szCs w:val="24"/>
        </w:rPr>
        <w:t>合格的投标人</w:t>
      </w:r>
      <w:bookmarkEnd w:id="22"/>
    </w:p>
    <w:p w14:paraId="139181AC">
      <w:pPr>
        <w:spacing w:line="400" w:lineRule="exact"/>
        <w:ind w:firstLine="480" w:firstLineChars="200"/>
        <w:rPr>
          <w:rFonts w:ascii="宋体" w:hAnsi="宋体" w:cs="宋体"/>
          <w:color w:val="000000"/>
          <w:kern w:val="0"/>
          <w:sz w:val="24"/>
          <w:szCs w:val="20"/>
        </w:rPr>
      </w:pPr>
      <w:bookmarkStart w:id="26" w:name="_Toc311415575"/>
      <w:r>
        <w:rPr>
          <w:rFonts w:hint="eastAsia" w:ascii="宋体" w:hAnsi="宋体" w:cs="宋体"/>
          <w:color w:val="000000"/>
          <w:kern w:val="0"/>
          <w:sz w:val="24"/>
          <w:szCs w:val="20"/>
        </w:rPr>
        <w:t>4.1依照《中华人民共和国公司法》注册、符合《中华人民共和国政府采购法》第二十二条要求具备的条件、并具备</w:t>
      </w:r>
      <w:r>
        <w:rPr>
          <w:rFonts w:hint="eastAsia" w:ascii="宋体" w:hAnsi="宋体" w:cs="宋体"/>
          <w:bCs/>
          <w:color w:val="000000"/>
          <w:kern w:val="0"/>
          <w:sz w:val="24"/>
          <w:szCs w:val="20"/>
        </w:rPr>
        <w:t>国家规定的</w:t>
      </w:r>
      <w:r>
        <w:rPr>
          <w:rFonts w:hint="eastAsia" w:ascii="宋体" w:hAnsi="宋体" w:cs="宋体"/>
          <w:bCs/>
          <w:color w:val="000000"/>
          <w:kern w:val="0"/>
          <w:sz w:val="24"/>
          <w:szCs w:val="20"/>
          <w:lang w:eastAsia="zh-CN"/>
        </w:rPr>
        <w:t>相关</w:t>
      </w:r>
      <w:r>
        <w:rPr>
          <w:rFonts w:hint="eastAsia" w:ascii="宋体" w:hAnsi="宋体" w:cs="宋体"/>
          <w:bCs/>
          <w:color w:val="000000"/>
          <w:kern w:val="0"/>
          <w:sz w:val="24"/>
          <w:szCs w:val="20"/>
        </w:rPr>
        <w:t>行业必备</w:t>
      </w:r>
      <w:r>
        <w:rPr>
          <w:rFonts w:hint="eastAsia" w:ascii="宋体" w:hAnsi="宋体" w:cs="宋体"/>
          <w:bCs/>
          <w:color w:val="000000"/>
          <w:kern w:val="0"/>
          <w:sz w:val="24"/>
          <w:szCs w:val="20"/>
          <w:lang w:val="en-US" w:eastAsia="zh-CN"/>
        </w:rPr>
        <w:t>资格</w:t>
      </w:r>
      <w:r>
        <w:rPr>
          <w:rFonts w:hint="eastAsia" w:ascii="宋体" w:hAnsi="宋体" w:cs="宋体"/>
          <w:bCs/>
          <w:color w:val="000000"/>
          <w:kern w:val="0"/>
          <w:sz w:val="24"/>
          <w:szCs w:val="20"/>
        </w:rPr>
        <w:t>，</w:t>
      </w:r>
      <w:r>
        <w:rPr>
          <w:rFonts w:hint="eastAsia" w:ascii="宋体" w:hAnsi="宋体" w:cs="宋体"/>
          <w:color w:val="000000"/>
          <w:kern w:val="0"/>
          <w:sz w:val="24"/>
          <w:szCs w:val="20"/>
        </w:rPr>
        <w:t>有能力提供本次招标采购货物和服务的制造商或授权投标人。</w:t>
      </w:r>
    </w:p>
    <w:p w14:paraId="5077C074">
      <w:pPr>
        <w:snapToGrid w:val="0"/>
        <w:spacing w:line="400" w:lineRule="exact"/>
        <w:ind w:firstLine="480" w:firstLineChars="200"/>
        <w:rPr>
          <w:rFonts w:ascii="宋体" w:hAnsi="宋体" w:cs="宋体"/>
          <w:b/>
          <w:color w:val="000000"/>
          <w:sz w:val="24"/>
          <w:szCs w:val="24"/>
        </w:rPr>
      </w:pPr>
      <w:r>
        <w:rPr>
          <w:rFonts w:ascii="宋体" w:hAnsi="宋体" w:cs="宋体"/>
          <w:color w:val="000000"/>
          <w:kern w:val="0"/>
          <w:sz w:val="24"/>
          <w:szCs w:val="20"/>
        </w:rPr>
        <w:t>4.2</w:t>
      </w:r>
      <w:r>
        <w:rPr>
          <w:rFonts w:hint="eastAsia" w:ascii="宋体" w:hAnsi="宋体" w:cs="宋体"/>
          <w:color w:val="000000"/>
          <w:sz w:val="24"/>
          <w:szCs w:val="24"/>
        </w:rPr>
        <w:t>投标人如有下列情形之一的按</w:t>
      </w:r>
      <w:r>
        <w:rPr>
          <w:rFonts w:hint="eastAsia" w:ascii="宋体" w:hAnsi="宋体" w:cs="宋体"/>
          <w:color w:val="000000"/>
          <w:sz w:val="24"/>
          <w:szCs w:val="24"/>
          <w:lang w:val="en-US" w:eastAsia="zh-CN"/>
        </w:rPr>
        <w:t>无效投标</w:t>
      </w:r>
      <w:r>
        <w:rPr>
          <w:rFonts w:hint="eastAsia" w:ascii="宋体" w:hAnsi="宋体" w:cs="宋体"/>
          <w:color w:val="000000"/>
          <w:sz w:val="24"/>
          <w:szCs w:val="24"/>
        </w:rPr>
        <w:t>处理：</w:t>
      </w:r>
    </w:p>
    <w:p w14:paraId="338C7C78">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（1）为招标人不具有独立法人资格的附属机构（单位）；</w:t>
      </w:r>
    </w:p>
    <w:p w14:paraId="2E8616AB">
      <w:pPr>
        <w:snapToGrid w:val="0"/>
        <w:spacing w:line="440" w:lineRule="exact"/>
        <w:ind w:firstLine="480" w:firstLineChars="200"/>
        <w:rPr>
          <w:rFonts w:ascii="宋体" w:hAnsi="宋体" w:cs="宋体"/>
          <w:sz w:val="24"/>
          <w:szCs w:val="24"/>
        </w:rPr>
      </w:pPr>
      <w:r>
        <w:rPr>
          <w:rFonts w:hint="eastAsia" w:ascii="宋体" w:hAnsi="宋体" w:cs="宋体"/>
          <w:sz w:val="24"/>
          <w:szCs w:val="24"/>
        </w:rPr>
        <w:t>（2）为本招标项目提供采购代理服务的；</w:t>
      </w:r>
    </w:p>
    <w:p w14:paraId="5D248FD5">
      <w:pPr>
        <w:snapToGrid w:val="0"/>
        <w:spacing w:line="440" w:lineRule="exact"/>
        <w:ind w:firstLine="480" w:firstLineChars="200"/>
        <w:rPr>
          <w:rFonts w:ascii="宋体" w:hAnsi="宋体" w:cs="宋体"/>
          <w:sz w:val="24"/>
          <w:szCs w:val="24"/>
        </w:rPr>
      </w:pPr>
      <w:r>
        <w:rPr>
          <w:rFonts w:hint="eastAsia" w:ascii="宋体" w:hAnsi="宋体" w:cs="宋体"/>
          <w:sz w:val="24"/>
          <w:szCs w:val="24"/>
        </w:rPr>
        <w:t>（3）与本招标项目的采购代理机构同为一个法定代表人的；</w:t>
      </w:r>
    </w:p>
    <w:p w14:paraId="55FA04BE">
      <w:pPr>
        <w:snapToGrid w:val="0"/>
        <w:spacing w:line="440" w:lineRule="exact"/>
        <w:ind w:firstLine="480" w:firstLineChars="200"/>
        <w:rPr>
          <w:rFonts w:ascii="宋体" w:hAnsi="宋体" w:cs="宋体"/>
          <w:sz w:val="24"/>
          <w:szCs w:val="24"/>
        </w:rPr>
      </w:pPr>
      <w:r>
        <w:rPr>
          <w:rFonts w:hint="eastAsia" w:ascii="宋体" w:hAnsi="宋体" w:cs="宋体"/>
          <w:sz w:val="24"/>
          <w:szCs w:val="24"/>
        </w:rPr>
        <w:t>（4）与本招标项目采购代理机构相互控股或参股的；</w:t>
      </w:r>
    </w:p>
    <w:p w14:paraId="0B575592">
      <w:pPr>
        <w:snapToGrid w:val="0"/>
        <w:spacing w:line="440" w:lineRule="exact"/>
        <w:ind w:firstLine="480" w:firstLineChars="200"/>
        <w:rPr>
          <w:rFonts w:ascii="宋体" w:hAnsi="宋体" w:cs="宋体"/>
          <w:sz w:val="24"/>
          <w:szCs w:val="24"/>
        </w:rPr>
      </w:pPr>
      <w:r>
        <w:rPr>
          <w:rFonts w:hint="eastAsia" w:ascii="宋体" w:hAnsi="宋体" w:cs="宋体"/>
          <w:sz w:val="24"/>
          <w:szCs w:val="24"/>
        </w:rPr>
        <w:t>（5）与本招标项目采购代理机构相互任职或工作的；</w:t>
      </w:r>
    </w:p>
    <w:p w14:paraId="18568038">
      <w:pPr>
        <w:snapToGrid w:val="0"/>
        <w:spacing w:line="440" w:lineRule="exact"/>
        <w:ind w:firstLine="480" w:firstLineChars="200"/>
        <w:rPr>
          <w:rFonts w:ascii="宋体" w:hAnsi="宋体" w:cs="宋体"/>
          <w:sz w:val="24"/>
          <w:szCs w:val="24"/>
        </w:rPr>
      </w:pPr>
      <w:r>
        <w:rPr>
          <w:rFonts w:hint="eastAsia" w:ascii="宋体" w:hAnsi="宋体" w:cs="宋体"/>
          <w:sz w:val="24"/>
          <w:szCs w:val="24"/>
        </w:rPr>
        <w:t>（6）被责令停业的；</w:t>
      </w:r>
    </w:p>
    <w:p w14:paraId="7CAEDE1F">
      <w:pPr>
        <w:snapToGrid w:val="0"/>
        <w:spacing w:line="440" w:lineRule="exact"/>
        <w:ind w:firstLine="480" w:firstLineChars="200"/>
        <w:rPr>
          <w:rFonts w:ascii="宋体" w:hAnsi="宋体" w:cs="宋体"/>
          <w:sz w:val="24"/>
          <w:szCs w:val="24"/>
        </w:rPr>
      </w:pPr>
      <w:r>
        <w:rPr>
          <w:rFonts w:hint="eastAsia" w:ascii="宋体" w:hAnsi="宋体" w:cs="宋体"/>
          <w:sz w:val="24"/>
          <w:szCs w:val="24"/>
        </w:rPr>
        <w:t>（7）被暂停或取消投标资格的；</w:t>
      </w:r>
    </w:p>
    <w:p w14:paraId="67E6973F">
      <w:pPr>
        <w:snapToGrid w:val="0"/>
        <w:spacing w:line="440" w:lineRule="exact"/>
        <w:ind w:firstLine="480" w:firstLineChars="200"/>
      </w:pPr>
      <w:r>
        <w:rPr>
          <w:rFonts w:hint="eastAsia" w:ascii="宋体" w:hAnsi="宋体" w:cs="宋体"/>
          <w:sz w:val="24"/>
          <w:szCs w:val="24"/>
        </w:rPr>
        <w:t>（8）被省级或招标项目备案地司法部门或财政监管部门作行政处罚（或不良行为记录），但不在其行政处罚期（或不良行为记录期）内的除外。</w:t>
      </w:r>
    </w:p>
    <w:p w14:paraId="0AE63A84">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lang w:val="en-US" w:eastAsia="zh-CN"/>
        </w:rPr>
        <w:t>.</w:t>
      </w:r>
      <w:r>
        <w:rPr>
          <w:rFonts w:hint="eastAsia" w:ascii="宋体" w:hAnsi="宋体"/>
          <w:b/>
          <w:sz w:val="24"/>
          <w:szCs w:val="24"/>
        </w:rPr>
        <w:t>费用承担</w:t>
      </w:r>
    </w:p>
    <w:p w14:paraId="6C44CB2B">
      <w:pPr>
        <w:pStyle w:val="16"/>
        <w:ind w:firstLine="480" w:firstLineChars="200"/>
        <w:rPr>
          <w:rFonts w:cs="Times New Roman"/>
          <w:kern w:val="2"/>
          <w:sz w:val="24"/>
          <w:szCs w:val="24"/>
          <w:lang w:val="en-US" w:bidi="ar-SA"/>
        </w:rPr>
      </w:pPr>
      <w:r>
        <w:rPr>
          <w:rFonts w:hint="eastAsia" w:cs="Times New Roman"/>
          <w:kern w:val="2"/>
          <w:sz w:val="24"/>
          <w:szCs w:val="24"/>
          <w:lang w:val="en-US" w:bidi="ar-SA"/>
        </w:rPr>
        <w:t>投标人准备和参加投标活动发生的费用自理。</w:t>
      </w:r>
    </w:p>
    <w:p w14:paraId="347BA3FB">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lang w:val="en-US" w:eastAsia="zh-CN"/>
        </w:rPr>
        <w:t>.</w:t>
      </w:r>
      <w:r>
        <w:rPr>
          <w:rFonts w:hint="eastAsia" w:ascii="宋体" w:hAnsi="宋体"/>
          <w:b/>
          <w:sz w:val="24"/>
          <w:szCs w:val="24"/>
        </w:rPr>
        <w:t>保密</w:t>
      </w:r>
    </w:p>
    <w:p w14:paraId="62B0C77D">
      <w:pPr>
        <w:pStyle w:val="16"/>
        <w:ind w:firstLine="480" w:firstLineChars="200"/>
        <w:rPr>
          <w:rFonts w:cs="Times New Roman"/>
          <w:kern w:val="2"/>
          <w:sz w:val="24"/>
          <w:szCs w:val="24"/>
          <w:lang w:val="en-US" w:bidi="ar-SA"/>
        </w:rPr>
      </w:pPr>
      <w:r>
        <w:rPr>
          <w:rFonts w:hint="eastAsia" w:cs="Times New Roman"/>
          <w:kern w:val="2"/>
          <w:sz w:val="24"/>
          <w:szCs w:val="24"/>
          <w:lang w:val="en-US" w:bidi="ar-SA"/>
        </w:rPr>
        <w:t>参与政府采购活动的各方应对招标文件和投标文件中的商业和技术等秘密保密，否则应承担相应的法律责任。</w:t>
      </w:r>
    </w:p>
    <w:p w14:paraId="57FE28FC">
      <w:pPr>
        <w:spacing w:line="360" w:lineRule="auto"/>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lang w:val="en-US" w:eastAsia="zh-CN"/>
        </w:rPr>
        <w:t>.</w:t>
      </w:r>
      <w:r>
        <w:rPr>
          <w:rFonts w:hint="eastAsia" w:ascii="宋体" w:hAnsi="宋体"/>
          <w:b/>
          <w:sz w:val="24"/>
          <w:szCs w:val="24"/>
        </w:rPr>
        <w:t>语言文字</w:t>
      </w:r>
    </w:p>
    <w:p w14:paraId="4EF62A5D">
      <w:pPr>
        <w:pStyle w:val="16"/>
        <w:ind w:firstLine="480" w:firstLineChars="200"/>
        <w:rPr>
          <w:rFonts w:cs="Times New Roman"/>
          <w:kern w:val="2"/>
          <w:sz w:val="24"/>
          <w:szCs w:val="24"/>
          <w:lang w:val="en-US" w:bidi="ar-SA"/>
        </w:rPr>
      </w:pPr>
      <w:r>
        <w:rPr>
          <w:rFonts w:hint="eastAsia" w:cs="Times New Roman"/>
          <w:kern w:val="2"/>
          <w:sz w:val="24"/>
          <w:szCs w:val="24"/>
          <w:lang w:val="en-US" w:bidi="ar-SA"/>
        </w:rPr>
        <w:t>招标文件和投标文件使用的语言文字为中文。专业术语使用外文的，应附有中文注释。</w:t>
      </w:r>
    </w:p>
    <w:p w14:paraId="1C3972C8">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lang w:val="en-US" w:eastAsia="zh-CN"/>
        </w:rPr>
        <w:t>.</w:t>
      </w:r>
      <w:r>
        <w:rPr>
          <w:rFonts w:hint="eastAsia" w:ascii="宋体" w:hAnsi="宋体"/>
          <w:b/>
          <w:sz w:val="24"/>
          <w:szCs w:val="24"/>
        </w:rPr>
        <w:t>计量单位</w:t>
      </w:r>
    </w:p>
    <w:p w14:paraId="6DEE502E">
      <w:pPr>
        <w:pStyle w:val="16"/>
        <w:ind w:firstLine="360" w:firstLineChars="150"/>
        <w:rPr>
          <w:rFonts w:cs="Times New Roman"/>
          <w:kern w:val="2"/>
          <w:sz w:val="24"/>
          <w:szCs w:val="24"/>
          <w:lang w:val="en-US" w:bidi="ar-SA"/>
        </w:rPr>
      </w:pPr>
      <w:r>
        <w:rPr>
          <w:rFonts w:hint="eastAsia" w:cs="Times New Roman"/>
          <w:kern w:val="2"/>
          <w:sz w:val="24"/>
          <w:szCs w:val="24"/>
          <w:lang w:val="en-US" w:bidi="ar-SA"/>
        </w:rPr>
        <w:t>所有计量均采用中华人民共和国法定计量单位。</w:t>
      </w:r>
    </w:p>
    <w:p w14:paraId="5AA1920B">
      <w:pPr>
        <w:spacing w:line="360" w:lineRule="auto"/>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lang w:val="en-US" w:eastAsia="zh-CN"/>
        </w:rPr>
        <w:t>.</w:t>
      </w:r>
      <w:r>
        <w:rPr>
          <w:rFonts w:hint="eastAsia" w:ascii="宋体" w:hAnsi="宋体"/>
          <w:b/>
          <w:sz w:val="24"/>
          <w:szCs w:val="24"/>
        </w:rPr>
        <w:t>响应和偏差</w:t>
      </w:r>
    </w:p>
    <w:p w14:paraId="751898BC">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9.1</w:t>
      </w:r>
      <w:r>
        <w:rPr>
          <w:rFonts w:hint="eastAsia" w:cs="Times New Roman"/>
          <w:kern w:val="2"/>
          <w:sz w:val="24"/>
          <w:szCs w:val="24"/>
          <w:lang w:val="en-US" w:eastAsia="zh-CN" w:bidi="ar-SA"/>
        </w:rPr>
        <w:t>.</w:t>
      </w:r>
      <w:r>
        <w:rPr>
          <w:rFonts w:hint="eastAsia" w:cs="Times New Roman"/>
          <w:kern w:val="2"/>
          <w:sz w:val="24"/>
          <w:szCs w:val="24"/>
          <w:lang w:val="en-US" w:bidi="ar-SA"/>
        </w:rPr>
        <w:t>投标文件应对招标文件的实质性要求和条件作出满足性或更有利于采购人的响应，否则投标人的投标按无效处理。</w:t>
      </w:r>
    </w:p>
    <w:p w14:paraId="5ADB5109">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9.2</w:t>
      </w:r>
      <w:r>
        <w:rPr>
          <w:rFonts w:hint="eastAsia" w:cs="Times New Roman"/>
          <w:kern w:val="2"/>
          <w:sz w:val="24"/>
          <w:szCs w:val="24"/>
          <w:lang w:val="en-US" w:eastAsia="zh-CN" w:bidi="ar-SA"/>
        </w:rPr>
        <w:t>.</w:t>
      </w:r>
      <w:r>
        <w:rPr>
          <w:rFonts w:hint="eastAsia" w:cs="Times New Roman"/>
          <w:kern w:val="2"/>
          <w:sz w:val="24"/>
          <w:szCs w:val="24"/>
          <w:lang w:val="en-US" w:bidi="ar-SA"/>
        </w:rPr>
        <w:t>投标人应根据招标文件的要求提供详细的技术支持资料、服务计划等内容对招标文件作出响应。</w:t>
      </w:r>
    </w:p>
    <w:p w14:paraId="6D1E0901">
      <w:pPr>
        <w:pStyle w:val="16"/>
        <w:spacing w:line="360" w:lineRule="auto"/>
        <w:ind w:firstLine="360" w:firstLineChars="150"/>
        <w:rPr>
          <w:rFonts w:cs="Times New Roman"/>
          <w:kern w:val="2"/>
          <w:sz w:val="24"/>
          <w:szCs w:val="24"/>
          <w:lang w:val="en-US" w:bidi="ar-SA"/>
        </w:rPr>
      </w:pPr>
      <w:r>
        <w:rPr>
          <w:rFonts w:cs="Times New Roman"/>
          <w:kern w:val="2"/>
          <w:sz w:val="24"/>
          <w:szCs w:val="24"/>
          <w:lang w:val="en-US" w:bidi="ar-SA"/>
        </w:rPr>
        <w:t>9.3</w:t>
      </w:r>
      <w:r>
        <w:rPr>
          <w:rFonts w:hint="eastAsia" w:cs="Times New Roman"/>
          <w:kern w:val="2"/>
          <w:sz w:val="24"/>
          <w:szCs w:val="24"/>
          <w:lang w:val="en-US" w:eastAsia="zh-CN" w:bidi="ar-SA"/>
        </w:rPr>
        <w:t>.</w:t>
      </w:r>
      <w:r>
        <w:rPr>
          <w:rFonts w:hint="eastAsia" w:cs="Times New Roman"/>
          <w:kern w:val="2"/>
          <w:sz w:val="24"/>
          <w:szCs w:val="24"/>
          <w:lang w:val="en-US" w:bidi="ar-SA"/>
        </w:rPr>
        <w:t>投标文件对招标文件的全部偏差，均应在投标文件的商务和技术偏差表中列明，除列明的内容外，视为投标人响应招标文件的全部要求。</w:t>
      </w:r>
    </w:p>
    <w:bookmarkEnd w:id="26"/>
    <w:p w14:paraId="772104F3">
      <w:pPr>
        <w:pStyle w:val="3"/>
        <w:spacing w:before="0" w:after="0" w:line="415" w:lineRule="auto"/>
        <w:jc w:val="center"/>
      </w:pPr>
      <w:bookmarkStart w:id="27" w:name="_Toc23258607"/>
      <w:bookmarkStart w:id="28" w:name="_Toc26541324"/>
      <w:r>
        <w:rPr>
          <w:rFonts w:hint="eastAsia"/>
        </w:rPr>
        <w:t>二、招标文件</w:t>
      </w:r>
      <w:bookmarkEnd w:id="27"/>
      <w:bookmarkEnd w:id="28"/>
    </w:p>
    <w:p w14:paraId="02A241B2">
      <w:pPr>
        <w:spacing w:line="360" w:lineRule="auto"/>
        <w:ind w:firstLine="482" w:firstLineChars="200"/>
        <w:rPr>
          <w:rFonts w:ascii="宋体" w:hAnsi="宋体"/>
          <w:b/>
          <w:sz w:val="24"/>
          <w:szCs w:val="24"/>
        </w:rPr>
      </w:pPr>
      <w:bookmarkStart w:id="29" w:name="_Toc311415577"/>
      <w:r>
        <w:rPr>
          <w:rFonts w:ascii="宋体" w:hAnsi="宋体"/>
          <w:b/>
          <w:sz w:val="24"/>
          <w:szCs w:val="24"/>
        </w:rPr>
        <w:t>10</w:t>
      </w:r>
      <w:r>
        <w:rPr>
          <w:rFonts w:hint="eastAsia" w:ascii="宋体" w:hAnsi="宋体"/>
          <w:b/>
          <w:sz w:val="24"/>
          <w:szCs w:val="24"/>
          <w:lang w:val="en-US" w:eastAsia="zh-CN"/>
        </w:rPr>
        <w:t>.</w:t>
      </w:r>
      <w:r>
        <w:rPr>
          <w:rFonts w:hint="eastAsia" w:ascii="宋体" w:hAnsi="宋体"/>
          <w:b/>
          <w:sz w:val="24"/>
          <w:szCs w:val="24"/>
        </w:rPr>
        <w:t>招标文件的构成</w:t>
      </w:r>
      <w:bookmarkEnd w:id="29"/>
    </w:p>
    <w:p w14:paraId="77369CD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招标文件用以阐明所需提供的货物及服务、采购、投标程序和合同条件。招标文件包括：</w:t>
      </w:r>
    </w:p>
    <w:p w14:paraId="59F5579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招标公告</w:t>
      </w:r>
    </w:p>
    <w:p w14:paraId="363E412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投标人须知前附表</w:t>
      </w:r>
    </w:p>
    <w:p w14:paraId="5D376C40">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w:t>
      </w:r>
    </w:p>
    <w:p w14:paraId="51A181B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（4）采购内容及说明</w:t>
      </w:r>
    </w:p>
    <w:p w14:paraId="049C954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合同主要条款</w:t>
      </w:r>
    </w:p>
    <w:p w14:paraId="31FF106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投标文件格式</w:t>
      </w:r>
    </w:p>
    <w:p w14:paraId="56727BA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0705F18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招标文件的获取：招标采购公告发布后，有意向的投标人应从采购代理机构</w:t>
      </w:r>
      <w:r>
        <w:rPr>
          <w:rFonts w:hint="eastAsia" w:ascii="宋体" w:hAnsi="宋体"/>
          <w:sz w:val="24"/>
          <w:szCs w:val="24"/>
          <w:lang w:val="en-US" w:eastAsia="zh-CN"/>
        </w:rPr>
        <w:t>获取</w:t>
      </w:r>
      <w:r>
        <w:rPr>
          <w:rFonts w:hint="eastAsia" w:ascii="宋体" w:hAnsi="宋体"/>
          <w:sz w:val="24"/>
          <w:szCs w:val="24"/>
        </w:rPr>
        <w:t>招标文件，招标文件一经售出，一律不退，仅作为本次招标使用。</w:t>
      </w:r>
    </w:p>
    <w:p w14:paraId="0CB5772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10.4本招标文件的解释权归</w:t>
      </w:r>
      <w:r>
        <w:rPr>
          <w:rFonts w:hint="eastAsia" w:ascii="宋体" w:hAnsi="宋体"/>
          <w:sz w:val="24"/>
          <w:szCs w:val="24"/>
        </w:rPr>
        <w:t>安康尚昊</w:t>
      </w:r>
      <w:r>
        <w:rPr>
          <w:rFonts w:ascii="宋体" w:hAnsi="宋体"/>
          <w:sz w:val="24"/>
          <w:szCs w:val="24"/>
        </w:rPr>
        <w:t>招标代理有限公司</w:t>
      </w:r>
      <w:r>
        <w:rPr>
          <w:rFonts w:hint="eastAsia" w:ascii="宋体" w:hAnsi="宋体"/>
          <w:sz w:val="24"/>
          <w:szCs w:val="24"/>
        </w:rPr>
        <w:t>。</w:t>
      </w:r>
    </w:p>
    <w:p w14:paraId="117D5EA4">
      <w:pPr>
        <w:spacing w:line="360" w:lineRule="auto"/>
        <w:ind w:firstLine="482" w:firstLineChars="200"/>
        <w:rPr>
          <w:rFonts w:ascii="宋体" w:hAnsi="宋体"/>
          <w:b/>
          <w:sz w:val="24"/>
          <w:szCs w:val="24"/>
        </w:rPr>
      </w:pPr>
      <w:bookmarkStart w:id="30" w:name="_Toc311415578"/>
      <w:r>
        <w:rPr>
          <w:rFonts w:ascii="宋体" w:hAnsi="宋体"/>
          <w:b/>
          <w:sz w:val="24"/>
          <w:szCs w:val="24"/>
        </w:rPr>
        <w:t>11</w:t>
      </w:r>
      <w:r>
        <w:rPr>
          <w:rFonts w:hint="eastAsia" w:ascii="宋体" w:hAnsi="宋体"/>
          <w:b/>
          <w:sz w:val="24"/>
          <w:szCs w:val="24"/>
          <w:lang w:val="en-US" w:eastAsia="zh-CN"/>
        </w:rPr>
        <w:t>.</w:t>
      </w:r>
      <w:r>
        <w:rPr>
          <w:rFonts w:hint="eastAsia" w:ascii="宋体" w:hAnsi="宋体"/>
          <w:b/>
          <w:sz w:val="24"/>
          <w:szCs w:val="24"/>
        </w:rPr>
        <w:t>招标文件的澄清</w:t>
      </w:r>
      <w:bookmarkEnd w:id="30"/>
    </w:p>
    <w:p w14:paraId="45C36BC5">
      <w:pPr>
        <w:spacing w:line="500" w:lineRule="exact"/>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35741BD2">
      <w:pPr>
        <w:spacing w:line="500" w:lineRule="exact"/>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w:t>
      </w:r>
      <w:r>
        <w:rPr>
          <w:rFonts w:hint="eastAsia" w:ascii="宋体" w:hAnsi="宋体"/>
          <w:sz w:val="24"/>
          <w:szCs w:val="24"/>
          <w:lang w:eastAsia="zh-CN"/>
        </w:rPr>
        <w:t>作出</w:t>
      </w:r>
      <w:r>
        <w:rPr>
          <w:rFonts w:hint="eastAsia" w:ascii="宋体" w:hAnsi="宋体"/>
          <w:sz w:val="24"/>
          <w:szCs w:val="24"/>
        </w:rPr>
        <w:t>答复，若对招标文件做出实质性变动，则按照相关规定延长投标截止时间。</w:t>
      </w:r>
    </w:p>
    <w:p w14:paraId="616E5DA5">
      <w:pPr>
        <w:spacing w:line="500" w:lineRule="exact"/>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53AD25D8">
      <w:pPr>
        <w:spacing w:line="360" w:lineRule="auto"/>
        <w:ind w:firstLine="482" w:firstLineChars="200"/>
        <w:rPr>
          <w:rFonts w:ascii="宋体" w:hAnsi="宋体"/>
          <w:b/>
          <w:sz w:val="24"/>
          <w:szCs w:val="24"/>
        </w:rPr>
      </w:pPr>
      <w:bookmarkStart w:id="31" w:name="_Toc311415579"/>
      <w:r>
        <w:rPr>
          <w:rFonts w:ascii="宋体" w:hAnsi="宋体"/>
          <w:b/>
          <w:sz w:val="24"/>
          <w:szCs w:val="24"/>
        </w:rPr>
        <w:t>12</w:t>
      </w:r>
      <w:r>
        <w:rPr>
          <w:rFonts w:hint="eastAsia" w:ascii="宋体" w:hAnsi="宋体"/>
          <w:b/>
          <w:sz w:val="24"/>
          <w:szCs w:val="24"/>
          <w:lang w:val="en-US" w:eastAsia="zh-CN"/>
        </w:rPr>
        <w:t>.</w:t>
      </w:r>
      <w:r>
        <w:rPr>
          <w:rFonts w:hint="eastAsia" w:ascii="宋体" w:hAnsi="宋体"/>
          <w:b/>
          <w:sz w:val="24"/>
          <w:szCs w:val="24"/>
        </w:rPr>
        <w:t>招标文件的修改</w:t>
      </w:r>
      <w:bookmarkEnd w:id="31"/>
    </w:p>
    <w:p w14:paraId="02D97BD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42190E3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383A2394">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7E7B6C06">
      <w:pPr>
        <w:pStyle w:val="3"/>
        <w:spacing w:before="0" w:after="0" w:line="480" w:lineRule="exact"/>
        <w:jc w:val="center"/>
        <w:rPr>
          <w:rFonts w:hint="default" w:eastAsia="宋体"/>
          <w:lang w:val="en-US" w:eastAsia="zh-CN"/>
        </w:rPr>
      </w:pPr>
      <w:bookmarkStart w:id="32" w:name="_Toc23258608"/>
      <w:bookmarkStart w:id="33" w:name="_Toc26541325"/>
      <w:r>
        <w:rPr>
          <w:rFonts w:hint="eastAsia"/>
        </w:rPr>
        <w:t>三、投标文件</w:t>
      </w:r>
      <w:bookmarkEnd w:id="32"/>
      <w:bookmarkEnd w:id="33"/>
      <w:r>
        <w:rPr>
          <w:rFonts w:hint="eastAsia"/>
          <w:lang w:val="en-US" w:eastAsia="zh-CN"/>
        </w:rPr>
        <w:t>的编制</w:t>
      </w:r>
    </w:p>
    <w:p w14:paraId="62AF5DC9">
      <w:pPr>
        <w:spacing w:line="360" w:lineRule="auto"/>
        <w:ind w:firstLine="482" w:firstLineChars="200"/>
        <w:rPr>
          <w:rFonts w:ascii="宋体" w:hAnsi="宋体"/>
          <w:b/>
          <w:sz w:val="24"/>
          <w:szCs w:val="24"/>
        </w:rPr>
      </w:pPr>
      <w:bookmarkStart w:id="34" w:name="_Toc311415581"/>
      <w:r>
        <w:rPr>
          <w:rFonts w:ascii="宋体" w:hAnsi="宋体"/>
          <w:b/>
          <w:sz w:val="24"/>
          <w:szCs w:val="24"/>
        </w:rPr>
        <w:t>13</w:t>
      </w:r>
      <w:r>
        <w:rPr>
          <w:rFonts w:hint="eastAsia" w:ascii="宋体" w:hAnsi="宋体"/>
          <w:b/>
          <w:sz w:val="24"/>
          <w:szCs w:val="24"/>
          <w:lang w:val="en-US" w:eastAsia="zh-CN"/>
        </w:rPr>
        <w:t>.</w:t>
      </w:r>
      <w:r>
        <w:rPr>
          <w:rFonts w:hint="eastAsia" w:ascii="宋体" w:hAnsi="宋体"/>
          <w:b/>
          <w:sz w:val="24"/>
          <w:szCs w:val="24"/>
        </w:rPr>
        <w:t>投标文件编制的原则</w:t>
      </w:r>
      <w:bookmarkEnd w:id="34"/>
    </w:p>
    <w:p w14:paraId="3E03AA0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lang w:eastAsia="zh-CN"/>
        </w:rPr>
        <w:t>”“</w:t>
      </w:r>
      <w:r>
        <w:rPr>
          <w:rFonts w:hint="eastAsia" w:ascii="宋体" w:hAnsi="宋体"/>
          <w:sz w:val="24"/>
          <w:szCs w:val="24"/>
        </w:rPr>
        <w:t xml:space="preserve">没有相应指标”等明确的回答文字。投标文件中留有空项的或没有按格式制作的，将被视为不完整响应的投标文件，其投标将有可能被拒绝。 </w:t>
      </w:r>
    </w:p>
    <w:p w14:paraId="5963F97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62E145FC">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2020F62A">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7E0D74D8">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52C5A2F8">
      <w:pPr>
        <w:pStyle w:val="16"/>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rFonts w:ascii="宋体" w:hAnsi="宋体" w:cs="宋体"/>
          <w:sz w:val="24"/>
          <w:szCs w:val="28"/>
        </w:rPr>
        <w:t>13.6</w:t>
      </w:r>
      <w:r>
        <w:rPr>
          <w:rFonts w:hint="eastAsia" w:cs="宋体"/>
          <w:sz w:val="24"/>
          <w:szCs w:val="28"/>
          <w:lang w:val="en-US" w:eastAsia="zh-CN"/>
        </w:rPr>
        <w:t xml:space="preserve"> </w:t>
      </w:r>
      <w:r>
        <w:rPr>
          <w:rFonts w:hint="eastAsia"/>
          <w:kern w:val="2"/>
          <w:sz w:val="24"/>
          <w:szCs w:val="28"/>
          <w:lang w:val="en-US" w:bidi="ar-SA"/>
        </w:rPr>
        <w:t>如供应商所不拥有的知识产权，则在投标报价中必须包括合法获取该知识产权的相关费用。</w:t>
      </w:r>
    </w:p>
    <w:p w14:paraId="7F60CF8A">
      <w:pPr>
        <w:snapToGrid w:val="0"/>
        <w:spacing w:line="440" w:lineRule="exact"/>
        <w:ind w:firstLine="482" w:firstLineChars="200"/>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lang w:val="en-US" w:eastAsia="zh-CN"/>
        </w:rPr>
        <w:t>.</w:t>
      </w:r>
      <w:r>
        <w:rPr>
          <w:rFonts w:hint="eastAsia" w:ascii="宋体" w:hAnsi="宋体" w:cs="宋体"/>
          <w:b/>
          <w:color w:val="000000"/>
          <w:kern w:val="0"/>
          <w:sz w:val="24"/>
          <w:szCs w:val="24"/>
        </w:rPr>
        <w:t>投标文件构成和格式</w:t>
      </w:r>
    </w:p>
    <w:p w14:paraId="19B756F9">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3"/>
    <w:bookmarkEnd w:id="24"/>
    <w:bookmarkEnd w:id="25"/>
    <w:p w14:paraId="1E0BB18D">
      <w:pPr>
        <w:spacing w:line="360" w:lineRule="auto"/>
        <w:ind w:firstLine="482" w:firstLineChars="200"/>
        <w:rPr>
          <w:rFonts w:ascii="宋体" w:hAnsi="宋体"/>
          <w:b/>
          <w:sz w:val="24"/>
          <w:szCs w:val="24"/>
        </w:rPr>
      </w:pPr>
      <w:bookmarkStart w:id="35" w:name="_Toc311415586"/>
      <w:bookmarkStart w:id="36" w:name="_Toc380336738"/>
      <w:bookmarkStart w:id="37" w:name="_Toc358364332"/>
      <w:bookmarkStart w:id="38" w:name="_Toc409689060"/>
      <w:r>
        <w:rPr>
          <w:rFonts w:ascii="宋体" w:hAnsi="宋体"/>
          <w:b/>
          <w:sz w:val="24"/>
          <w:szCs w:val="24"/>
        </w:rPr>
        <w:t>15</w:t>
      </w:r>
      <w:r>
        <w:rPr>
          <w:rFonts w:hint="eastAsia" w:ascii="宋体" w:hAnsi="宋体"/>
          <w:b/>
          <w:sz w:val="24"/>
          <w:szCs w:val="24"/>
          <w:lang w:val="en-US" w:eastAsia="zh-CN"/>
        </w:rPr>
        <w:t>.</w:t>
      </w:r>
      <w:r>
        <w:rPr>
          <w:rFonts w:hint="eastAsia" w:ascii="宋体" w:hAnsi="宋体"/>
          <w:b/>
          <w:sz w:val="24"/>
          <w:szCs w:val="24"/>
        </w:rPr>
        <w:t>投标报价</w:t>
      </w:r>
      <w:bookmarkEnd w:id="35"/>
    </w:p>
    <w:bookmarkEnd w:id="36"/>
    <w:bookmarkEnd w:id="37"/>
    <w:bookmarkEnd w:id="38"/>
    <w:p w14:paraId="743DF42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A1D3E3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3ADDA4D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5CA635D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5F174471">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9" w:name="_Toc347478689"/>
      <w:bookmarkEnd w:id="39"/>
      <w:bookmarkStart w:id="40" w:name="_Toc30437"/>
      <w:bookmarkEnd w:id="40"/>
      <w:bookmarkStart w:id="41" w:name="_Toc311415587"/>
      <w:bookmarkStart w:id="42" w:name="_Toc380336739"/>
      <w:bookmarkStart w:id="43" w:name="_Toc358364333"/>
      <w:bookmarkStart w:id="44" w:name="_Toc409689061"/>
      <w:r>
        <w:rPr>
          <w:rFonts w:hint="eastAsia" w:ascii="宋体" w:hAnsi="宋体"/>
          <w:sz w:val="24"/>
          <w:szCs w:val="24"/>
        </w:rPr>
        <w:t>）凡因投标人对招标阅读不深、理解不透、误解、疏漏</w:t>
      </w:r>
      <w:r>
        <w:rPr>
          <w:rFonts w:hint="eastAsia" w:ascii="宋体" w:hAnsi="宋体"/>
          <w:sz w:val="24"/>
          <w:szCs w:val="24"/>
          <w:lang w:eastAsia="zh-CN"/>
        </w:rPr>
        <w:t>或</w:t>
      </w:r>
      <w:r>
        <w:rPr>
          <w:rFonts w:hint="eastAsia" w:ascii="宋体" w:hAnsi="宋体"/>
          <w:sz w:val="24"/>
          <w:szCs w:val="24"/>
        </w:rPr>
        <w:t>因市场行情了解不清造成的后果和风险均由各投标人自负；</w:t>
      </w:r>
    </w:p>
    <w:p w14:paraId="5D8B2BAC">
      <w:pPr>
        <w:pStyle w:val="12"/>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val="en-US" w:eastAsia="zh-CN"/>
        </w:rPr>
        <w:t>投标总价</w:t>
      </w:r>
      <w:r>
        <w:rPr>
          <w:rFonts w:hint="eastAsia"/>
        </w:rPr>
        <w:t>，标明</w:t>
      </w:r>
      <w:r>
        <w:rPr>
          <w:rFonts w:hint="eastAsia"/>
          <w:lang w:val="en-US" w:eastAsia="zh-CN"/>
        </w:rPr>
        <w:t>合同履行期</w:t>
      </w:r>
      <w:r>
        <w:rPr>
          <w:rFonts w:hint="eastAsia"/>
        </w:rPr>
        <w:t>等项，任何有选择的报价采购代理机构不予接受。</w:t>
      </w:r>
    </w:p>
    <w:p w14:paraId="6B7CD5FD">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157F8B40">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lang w:val="en-US" w:eastAsia="zh-CN"/>
        </w:rPr>
        <w:t>.</w:t>
      </w:r>
      <w:r>
        <w:rPr>
          <w:rFonts w:hint="eastAsia" w:ascii="宋体" w:hAnsi="宋体"/>
          <w:b/>
          <w:sz w:val="24"/>
          <w:szCs w:val="24"/>
        </w:rPr>
        <w:t>投标货币</w:t>
      </w:r>
      <w:bookmarkEnd w:id="41"/>
    </w:p>
    <w:p w14:paraId="35214E1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01B61144">
      <w:pPr>
        <w:spacing w:line="360" w:lineRule="auto"/>
        <w:ind w:firstLine="482" w:firstLineChars="200"/>
        <w:rPr>
          <w:rFonts w:ascii="宋体" w:hAnsi="宋体"/>
          <w:b/>
          <w:sz w:val="24"/>
          <w:szCs w:val="24"/>
        </w:rPr>
      </w:pPr>
      <w:bookmarkStart w:id="45" w:name="_Toc311415588"/>
      <w:r>
        <w:rPr>
          <w:rFonts w:ascii="宋体" w:hAnsi="宋体"/>
          <w:b/>
          <w:sz w:val="24"/>
          <w:szCs w:val="24"/>
        </w:rPr>
        <w:t>17</w:t>
      </w:r>
      <w:r>
        <w:rPr>
          <w:rFonts w:hint="eastAsia" w:ascii="宋体" w:hAnsi="宋体"/>
          <w:b/>
          <w:sz w:val="24"/>
          <w:szCs w:val="24"/>
          <w:lang w:val="en-US" w:eastAsia="zh-CN"/>
        </w:rPr>
        <w:t>.</w:t>
      </w:r>
      <w:r>
        <w:rPr>
          <w:rFonts w:hint="eastAsia" w:ascii="宋体" w:hAnsi="宋体"/>
          <w:b/>
          <w:sz w:val="24"/>
          <w:szCs w:val="24"/>
        </w:rPr>
        <w:t>投标人资格的证明文件</w:t>
      </w:r>
      <w:bookmarkEnd w:id="45"/>
    </w:p>
    <w:p w14:paraId="60B62FB8">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623909B8">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77EEB937">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2"/>
    <w:bookmarkEnd w:id="43"/>
    <w:bookmarkEnd w:id="44"/>
    <w:p w14:paraId="7C8088A1">
      <w:pPr>
        <w:numPr>
          <w:ilvl w:val="0"/>
          <w:numId w:val="0"/>
        </w:numPr>
        <w:spacing w:line="360" w:lineRule="auto"/>
        <w:ind w:firstLine="482" w:firstLineChars="200"/>
        <w:rPr>
          <w:rFonts w:hint="eastAsia" w:ascii="宋体" w:hAnsi="宋体"/>
          <w:b/>
          <w:sz w:val="24"/>
          <w:szCs w:val="24"/>
        </w:rPr>
      </w:pPr>
      <w:bookmarkStart w:id="46" w:name="_Toc311415590"/>
      <w:r>
        <w:rPr>
          <w:rFonts w:hint="eastAsia"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rPr>
        <w:t>投标保证金</w:t>
      </w:r>
      <w:bookmarkEnd w:id="46"/>
    </w:p>
    <w:p w14:paraId="34B5133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1672C3FE">
      <w:pPr>
        <w:spacing w:line="360" w:lineRule="auto"/>
        <w:ind w:firstLine="482" w:firstLineChars="200"/>
        <w:rPr>
          <w:rFonts w:ascii="宋体" w:hAnsi="宋体"/>
          <w:sz w:val="24"/>
          <w:szCs w:val="24"/>
        </w:rPr>
      </w:pPr>
      <w:bookmarkStart w:id="47" w:name="_Toc311415591"/>
      <w:r>
        <w:rPr>
          <w:rFonts w:ascii="宋体" w:hAnsi="宋体"/>
          <w:b/>
          <w:sz w:val="24"/>
          <w:szCs w:val="24"/>
        </w:rPr>
        <w:t>19</w:t>
      </w:r>
      <w:r>
        <w:rPr>
          <w:rFonts w:hint="eastAsia" w:ascii="宋体" w:hAnsi="宋体"/>
          <w:b/>
          <w:sz w:val="24"/>
          <w:szCs w:val="24"/>
          <w:lang w:val="en-US" w:eastAsia="zh-CN"/>
        </w:rPr>
        <w:t>.</w:t>
      </w:r>
      <w:r>
        <w:rPr>
          <w:rFonts w:hint="eastAsia" w:ascii="宋体" w:hAnsi="宋体"/>
          <w:b/>
          <w:sz w:val="24"/>
          <w:szCs w:val="24"/>
        </w:rPr>
        <w:t>投标有效期</w:t>
      </w:r>
      <w:bookmarkEnd w:id="47"/>
    </w:p>
    <w:p w14:paraId="4745C73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2639065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A1397F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45A01ED2">
      <w:pPr>
        <w:spacing w:line="360" w:lineRule="auto"/>
        <w:ind w:firstLine="482" w:firstLineChars="200"/>
        <w:rPr>
          <w:rFonts w:ascii="宋体" w:hAnsi="宋体"/>
          <w:b/>
          <w:sz w:val="24"/>
          <w:szCs w:val="24"/>
        </w:rPr>
      </w:pPr>
      <w:bookmarkStart w:id="48" w:name="_Toc311415595"/>
      <w:r>
        <w:rPr>
          <w:rFonts w:ascii="宋体" w:hAnsi="宋体"/>
          <w:b/>
          <w:sz w:val="24"/>
          <w:szCs w:val="24"/>
        </w:rPr>
        <w:t>20</w:t>
      </w:r>
      <w:r>
        <w:rPr>
          <w:rFonts w:hint="eastAsia" w:ascii="宋体" w:hAnsi="宋体"/>
          <w:b/>
          <w:sz w:val="24"/>
          <w:szCs w:val="24"/>
          <w:lang w:val="en-US" w:eastAsia="zh-CN"/>
        </w:rPr>
        <w:t>.</w:t>
      </w:r>
      <w:r>
        <w:rPr>
          <w:rFonts w:hint="eastAsia" w:ascii="宋体" w:hAnsi="宋体"/>
          <w:b/>
          <w:sz w:val="24"/>
          <w:szCs w:val="24"/>
        </w:rPr>
        <w:t>投标文件的装订、密封和签署</w:t>
      </w:r>
    </w:p>
    <w:p w14:paraId="1B7EC516">
      <w:pPr>
        <w:spacing w:line="360" w:lineRule="auto"/>
        <w:ind w:firstLine="480" w:firstLineChars="200"/>
        <w:rPr>
          <w:rFonts w:ascii="宋体" w:hAnsi="宋体"/>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供应商须依据招标文件内容和投标文件格式的要求编制投标文件；投标文件的正本和副本须用A4纸打印，并编制</w:t>
      </w:r>
      <w:r>
        <w:rPr>
          <w:rFonts w:hint="eastAsia" w:ascii="宋体" w:hAnsi="宋体"/>
          <w:sz w:val="24"/>
          <w:szCs w:val="24"/>
          <w:lang w:val="en-US" w:eastAsia="zh-CN"/>
        </w:rPr>
        <w:t>对应的</w:t>
      </w:r>
      <w:r>
        <w:rPr>
          <w:rFonts w:hint="eastAsia" w:ascii="宋体" w:hAnsi="宋体"/>
          <w:sz w:val="24"/>
          <w:szCs w:val="24"/>
        </w:rPr>
        <w:t>目录和页码，</w:t>
      </w:r>
      <w:r>
        <w:rPr>
          <w:rFonts w:ascii="宋体" w:hAnsi="宋体"/>
          <w:sz w:val="24"/>
          <w:szCs w:val="24"/>
        </w:rPr>
        <w:t>确保</w:t>
      </w:r>
      <w:r>
        <w:rPr>
          <w:rFonts w:hint="eastAsia" w:ascii="宋体" w:hAnsi="宋体"/>
          <w:sz w:val="24"/>
          <w:szCs w:val="24"/>
        </w:rPr>
        <w:t>纸质投标文件应与电子投标文件一致。投标文件的打印和书写应清楚工整，任何行间插字、涂改和增删，必须由供应商的法定代表人或其授权代表签字或加盖个人印章，字迹潦草或表达不清或可能导致非唯一理解的投标文件可能视为无效文件。</w:t>
      </w:r>
    </w:p>
    <w:p w14:paraId="6A90116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20.2</w:t>
      </w:r>
      <w:r>
        <w:rPr>
          <w:rFonts w:hint="eastAsia" w:ascii="宋体" w:hAnsi="宋体"/>
          <w:sz w:val="24"/>
          <w:szCs w:val="24"/>
        </w:rPr>
        <w:t>投标文件的装订</w:t>
      </w:r>
    </w:p>
    <w:p w14:paraId="39F5BB3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投标文件正本壹份、副本</w:t>
      </w:r>
      <w:r>
        <w:rPr>
          <w:rFonts w:hint="eastAsia" w:ascii="宋体" w:hAnsi="宋体"/>
          <w:color w:val="auto"/>
          <w:sz w:val="24"/>
          <w:szCs w:val="24"/>
          <w:lang w:val="en-US" w:eastAsia="zh-CN"/>
        </w:rPr>
        <w:t>贰</w:t>
      </w:r>
      <w:r>
        <w:rPr>
          <w:rFonts w:hint="eastAsia" w:ascii="宋体" w:hAnsi="宋体"/>
          <w:color w:val="auto"/>
          <w:sz w:val="24"/>
          <w:szCs w:val="24"/>
        </w:rPr>
        <w:t>份，分别胶装装订成册，且封面须清楚地标明“正本”或“副本”；若正本和副本不符，以正本书面文件为准；同时提供与正本内容一致的电子版U盘</w:t>
      </w:r>
      <w:r>
        <w:rPr>
          <w:rFonts w:hint="eastAsia" w:ascii="宋体" w:hAnsi="宋体"/>
          <w:color w:val="auto"/>
          <w:sz w:val="24"/>
          <w:szCs w:val="24"/>
          <w:lang w:val="en-US" w:eastAsia="zh-CN"/>
        </w:rPr>
        <w:t>壹</w:t>
      </w:r>
      <w:r>
        <w:rPr>
          <w:rFonts w:hint="eastAsia" w:ascii="宋体" w:hAnsi="宋体"/>
          <w:color w:val="auto"/>
          <w:sz w:val="24"/>
          <w:szCs w:val="24"/>
        </w:rPr>
        <w:t>份（电子版</w:t>
      </w:r>
      <w:r>
        <w:rPr>
          <w:rFonts w:hint="eastAsia" w:ascii="宋体" w:hAnsi="宋体"/>
          <w:color w:val="auto"/>
          <w:sz w:val="24"/>
          <w:szCs w:val="24"/>
          <w:lang w:val="en-US" w:eastAsia="zh-CN"/>
        </w:rPr>
        <w:t>为</w:t>
      </w:r>
      <w:r>
        <w:rPr>
          <w:rFonts w:hint="eastAsia" w:ascii="宋体" w:hAnsi="宋体"/>
          <w:color w:val="auto"/>
          <w:sz w:val="24"/>
          <w:szCs w:val="24"/>
        </w:rPr>
        <w:t>投标文件正本签字盖章后的PDF格式扫描件，与正本具有同等法律效力。）电子版放置“正本”密封袋内。</w:t>
      </w:r>
    </w:p>
    <w:p w14:paraId="120FD06F">
      <w:pPr>
        <w:overflowPunct w:val="0"/>
        <w:adjustRightInd w:val="0"/>
        <w:snapToGrid w:val="0"/>
        <w:spacing w:line="360" w:lineRule="auto"/>
        <w:ind w:firstLine="480" w:firstLineChars="200"/>
        <w:rPr>
          <w:rFonts w:ascii="宋体" w:hAnsi="宋体"/>
          <w:bCs/>
          <w:sz w:val="24"/>
          <w:szCs w:val="24"/>
        </w:rPr>
      </w:pPr>
      <w:r>
        <w:rPr>
          <w:rFonts w:ascii="宋体" w:hAnsi="宋体"/>
          <w:bCs/>
          <w:sz w:val="24"/>
          <w:szCs w:val="24"/>
        </w:rPr>
        <w:t>20.3</w:t>
      </w:r>
      <w:r>
        <w:rPr>
          <w:rFonts w:hint="eastAsia" w:ascii="宋体" w:hAnsi="宋体"/>
          <w:bCs/>
          <w:sz w:val="24"/>
          <w:szCs w:val="24"/>
        </w:rPr>
        <w:t>投标文件的签署</w:t>
      </w:r>
    </w:p>
    <w:p w14:paraId="063B842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（1）供应商应在投标文件正副本中按要求加盖公章及签字</w:t>
      </w:r>
      <w:r>
        <w:rPr>
          <w:rFonts w:hint="eastAsia" w:ascii="宋体" w:hAnsi="宋体"/>
          <w:sz w:val="24"/>
          <w:szCs w:val="24"/>
          <w:lang w:eastAsia="zh-CN"/>
        </w:rPr>
        <w:t>（</w:t>
      </w:r>
      <w:r>
        <w:rPr>
          <w:rFonts w:hint="eastAsia" w:ascii="宋体" w:hAnsi="宋体"/>
          <w:sz w:val="24"/>
          <w:szCs w:val="24"/>
        </w:rPr>
        <w:t>包括投标文件的封面）侧面还需加盖骑缝章。</w:t>
      </w:r>
    </w:p>
    <w:p w14:paraId="65B8A8C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）投标文件应字迹清楚、内容齐全、不得涂改或增删。如有修改和增删，必须有供应商公章及法定代表人或其授权代表签字。</w:t>
      </w:r>
    </w:p>
    <w:p w14:paraId="65E3CAE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）因投标文件字迹潦草或表达不清所引起的不利后果由供应商承担。</w:t>
      </w:r>
    </w:p>
    <w:p w14:paraId="361E15E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20.4</w:t>
      </w:r>
      <w:r>
        <w:rPr>
          <w:rFonts w:hint="eastAsia" w:ascii="宋体" w:hAnsi="宋体"/>
          <w:color w:val="000000" w:themeColor="text1"/>
          <w:sz w:val="24"/>
          <w:szCs w:val="24"/>
          <w14:textFill>
            <w14:solidFill>
              <w14:schemeClr w14:val="tx1"/>
            </w14:solidFill>
          </w14:textFill>
        </w:rPr>
        <w:t>投标文件的密封</w:t>
      </w:r>
    </w:p>
    <w:p w14:paraId="1D0BAC47">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资质原件、投标文件正本、副本分别密封装在单独的封袋中（封袋不得有破损），且在封袋正面标明“资质</w:t>
      </w:r>
      <w:r>
        <w:rPr>
          <w:rFonts w:ascii="宋体" w:hAnsi="宋体"/>
          <w:sz w:val="24"/>
          <w:szCs w:val="24"/>
        </w:rPr>
        <w:t>原件”</w:t>
      </w:r>
      <w:r>
        <w:rPr>
          <w:rFonts w:hint="eastAsia" w:ascii="宋体" w:hAnsi="宋体"/>
          <w:sz w:val="24"/>
          <w:szCs w:val="24"/>
        </w:rPr>
        <w:t>“正本”“副本”，电子版放置“正本”密封袋内。封袋应加贴封条，并在封线处加盖供应商鲜章及在该处签署法定代表人或供应商代表的全名或加盖本人签名章。</w:t>
      </w:r>
    </w:p>
    <w:p w14:paraId="799274AB">
      <w:pPr>
        <w:spacing w:line="440" w:lineRule="exact"/>
        <w:ind w:firstLine="482" w:firstLineChars="200"/>
        <w:rPr>
          <w:rFonts w:hint="eastAsia" w:hAnsi="宋体"/>
          <w:b/>
          <w:sz w:val="24"/>
        </w:rPr>
      </w:pPr>
      <w:r>
        <w:rPr>
          <w:rFonts w:hint="eastAsia" w:hAnsi="宋体"/>
          <w:b/>
          <w:sz w:val="24"/>
        </w:rPr>
        <w:t>标记要求：</w:t>
      </w:r>
    </w:p>
    <w:p w14:paraId="1F0BD939">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 标明“</w:t>
      </w:r>
      <w:r>
        <w:rPr>
          <w:rFonts w:hint="eastAsia" w:ascii="宋体" w:hAnsi="宋体"/>
          <w:sz w:val="24"/>
          <w:szCs w:val="24"/>
          <w:lang w:val="en-US" w:eastAsia="zh-CN"/>
        </w:rPr>
        <w:t>安康尚昊招标代理有限公司</w:t>
      </w:r>
      <w:r>
        <w:rPr>
          <w:rFonts w:hint="eastAsia" w:ascii="宋体" w:hAnsi="宋体"/>
          <w:sz w:val="24"/>
          <w:szCs w:val="24"/>
        </w:rPr>
        <w:t>”；</w:t>
      </w:r>
    </w:p>
    <w:p w14:paraId="45A0E0FA">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 注明项目名称、项目编号</w:t>
      </w:r>
      <w:r>
        <w:rPr>
          <w:rFonts w:hint="eastAsia" w:ascii="宋体" w:hAnsi="宋体"/>
          <w:sz w:val="24"/>
          <w:szCs w:val="24"/>
          <w:lang w:eastAsia="zh-CN"/>
        </w:rPr>
        <w:t>、</w:t>
      </w:r>
      <w:r>
        <w:rPr>
          <w:rFonts w:hint="eastAsia" w:ascii="宋体" w:hAnsi="宋体"/>
          <w:sz w:val="24"/>
          <w:szCs w:val="24"/>
          <w:lang w:val="en-US" w:eastAsia="zh-CN"/>
        </w:rPr>
        <w:t>标段号</w:t>
      </w:r>
      <w:r>
        <w:rPr>
          <w:rFonts w:hint="eastAsia" w:ascii="宋体" w:hAnsi="宋体"/>
          <w:sz w:val="24"/>
          <w:szCs w:val="24"/>
        </w:rPr>
        <w:t>和“在</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时之前不得启封”的字样；</w:t>
      </w:r>
    </w:p>
    <w:p w14:paraId="497AB04F">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标明供应商名称和地址并加盖供应商公章；</w:t>
      </w:r>
    </w:p>
    <w:p w14:paraId="58BBEB95">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20.5本次招标只接受简体中文文字的投标文件；如投标文件中出现外文资料，必须配以中文译文。否则，由此引发的一切责任由供应商自负。</w:t>
      </w:r>
    </w:p>
    <w:p w14:paraId="62C22DEB">
      <w:pPr>
        <w:overflowPunct w:val="0"/>
        <w:adjustRightInd w:val="0"/>
        <w:snapToGrid w:val="0"/>
        <w:spacing w:line="360" w:lineRule="auto"/>
        <w:ind w:firstLine="480" w:firstLineChars="200"/>
      </w:pPr>
      <w:r>
        <w:rPr>
          <w:rFonts w:ascii="宋体" w:hAnsi="宋体"/>
          <w:sz w:val="24"/>
          <w:szCs w:val="24"/>
        </w:rPr>
        <w:t>20.6</w:t>
      </w:r>
      <w:r>
        <w:rPr>
          <w:rFonts w:hint="eastAsia" w:ascii="宋体" w:hAnsi="宋体"/>
          <w:sz w:val="24"/>
          <w:szCs w:val="24"/>
        </w:rPr>
        <w:t>拒绝接受以电话、传真、电子邮件形式</w:t>
      </w:r>
      <w:r>
        <w:rPr>
          <w:rFonts w:hint="eastAsia" w:ascii="宋体" w:hAnsi="宋体"/>
          <w:color w:val="000000" w:themeColor="text1"/>
          <w:sz w:val="24"/>
          <w:szCs w:val="24"/>
          <w14:textFill>
            <w14:solidFill>
              <w14:schemeClr w14:val="tx1"/>
            </w14:solidFill>
          </w14:textFill>
        </w:rPr>
        <w:t>的投标。</w:t>
      </w:r>
    </w:p>
    <w:p w14:paraId="6AA8FDD1">
      <w:pPr>
        <w:pStyle w:val="3"/>
        <w:spacing w:before="0" w:after="0" w:line="480" w:lineRule="exact"/>
        <w:jc w:val="center"/>
      </w:pPr>
      <w:bookmarkStart w:id="49" w:name="_Toc3565"/>
      <w:bookmarkStart w:id="50" w:name="_Toc536429322"/>
      <w:bookmarkStart w:id="51" w:name="_Toc19543339"/>
      <w:bookmarkStart w:id="52" w:name="_Toc536202305"/>
      <w:bookmarkStart w:id="53" w:name="_Toc536202382"/>
      <w:bookmarkStart w:id="54" w:name="_Toc536429375"/>
      <w:bookmarkStart w:id="55" w:name="_Toc4747"/>
      <w:bookmarkStart w:id="56" w:name="_Toc3736"/>
      <w:r>
        <w:rPr>
          <w:rFonts w:hint="eastAsia"/>
        </w:rPr>
        <w:t>四、响应文件的递交</w:t>
      </w:r>
      <w:bookmarkEnd w:id="49"/>
      <w:bookmarkEnd w:id="50"/>
      <w:bookmarkEnd w:id="51"/>
      <w:bookmarkEnd w:id="52"/>
      <w:bookmarkEnd w:id="53"/>
      <w:bookmarkEnd w:id="54"/>
      <w:bookmarkEnd w:id="55"/>
      <w:r>
        <w:rPr>
          <w:rFonts w:hint="eastAsia"/>
          <w:lang w:val="en-US" w:eastAsia="zh-CN"/>
        </w:rPr>
        <w:t>与</w:t>
      </w:r>
      <w:r>
        <w:rPr>
          <w:rFonts w:hint="eastAsia"/>
        </w:rPr>
        <w:t>开启</w:t>
      </w:r>
    </w:p>
    <w:bookmarkEnd w:id="56"/>
    <w:p w14:paraId="54D5079D">
      <w:pPr>
        <w:keepNext/>
        <w:keepLines/>
        <w:spacing w:line="400" w:lineRule="exact"/>
        <w:ind w:firstLine="482" w:firstLineChars="200"/>
        <w:outlineLvl w:val="2"/>
        <w:rPr>
          <w:rFonts w:ascii="宋体" w:hAnsi="宋体" w:cs="宋体"/>
          <w:b/>
          <w:bCs/>
          <w:sz w:val="24"/>
          <w:szCs w:val="28"/>
        </w:rPr>
      </w:pPr>
      <w:bookmarkStart w:id="57" w:name="_Toc536202306"/>
      <w:bookmarkStart w:id="58" w:name="_Toc3685"/>
      <w:r>
        <w:rPr>
          <w:rFonts w:ascii="宋体" w:hAnsi="宋体" w:cs="宋体"/>
          <w:b/>
          <w:bCs/>
          <w:sz w:val="24"/>
          <w:szCs w:val="28"/>
        </w:rPr>
        <w:t>21</w:t>
      </w:r>
      <w:r>
        <w:rPr>
          <w:rFonts w:hint="eastAsia" w:ascii="宋体" w:hAnsi="宋体" w:cs="宋体"/>
          <w:b/>
          <w:bCs/>
          <w:sz w:val="24"/>
          <w:szCs w:val="28"/>
          <w:lang w:val="en-US" w:eastAsia="zh-CN"/>
        </w:rPr>
        <w:t>.</w:t>
      </w:r>
      <w:r>
        <w:rPr>
          <w:rFonts w:hint="eastAsia" w:ascii="宋体" w:hAnsi="宋体" w:cs="宋体"/>
          <w:b/>
          <w:bCs/>
          <w:sz w:val="24"/>
          <w:szCs w:val="28"/>
        </w:rPr>
        <w:t>投标文件递交</w:t>
      </w:r>
      <w:bookmarkEnd w:id="57"/>
      <w:bookmarkEnd w:id="58"/>
    </w:p>
    <w:p w14:paraId="7414455B">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21.1投标文件递交</w:t>
      </w:r>
    </w:p>
    <w:p w14:paraId="4DE3218F">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rPr>
        <w:t>21.1.1供应商必须在招标文件规定的投标截止时间之前，将全部投标文件递交至代理机构项目工作人员；代理机构项目承办人在招标文件规定的投标截止时间前，只负责响应文件的接收、清点、造册登记工作，并请供应商代表签字确认，对其有效性不负任何责任。</w:t>
      </w:r>
    </w:p>
    <w:p w14:paraId="5FCCD264">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21.1.2</w:t>
      </w:r>
      <w:r>
        <w:rPr>
          <w:rFonts w:hint="eastAsia" w:ascii="宋体" w:hAnsi="宋体" w:cs="宋体"/>
          <w:sz w:val="24"/>
          <w:szCs w:val="28"/>
        </w:rPr>
        <w:t>代理机构在宣布投标文件递交截止时间之后，拒绝接收任何人送达、递交的投标文件及其他</w:t>
      </w:r>
      <w:r>
        <w:rPr>
          <w:rFonts w:ascii="宋体" w:hAnsi="宋体" w:cs="宋体"/>
          <w:sz w:val="24"/>
          <w:szCs w:val="28"/>
        </w:rPr>
        <w:t>资料</w:t>
      </w:r>
      <w:r>
        <w:rPr>
          <w:rFonts w:hint="eastAsia" w:ascii="宋体" w:hAnsi="宋体" w:cs="宋体"/>
          <w:sz w:val="24"/>
          <w:szCs w:val="28"/>
        </w:rPr>
        <w:t>；</w:t>
      </w:r>
    </w:p>
    <w:p w14:paraId="24738D36">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21.</w:t>
      </w:r>
      <w:r>
        <w:rPr>
          <w:rFonts w:hint="eastAsia" w:ascii="宋体" w:hAnsi="宋体" w:cs="宋体"/>
          <w:sz w:val="24"/>
          <w:szCs w:val="28"/>
          <w:lang w:val="en-US" w:eastAsia="zh-CN"/>
        </w:rPr>
        <w:t>2</w:t>
      </w:r>
      <w:r>
        <w:rPr>
          <w:rFonts w:hint="eastAsia" w:ascii="宋体" w:hAnsi="宋体" w:cs="宋体"/>
          <w:sz w:val="24"/>
          <w:szCs w:val="28"/>
        </w:rPr>
        <w:t>代理机构不接受邮寄的投标文件；</w:t>
      </w:r>
    </w:p>
    <w:p w14:paraId="7D39D5BC">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21.</w:t>
      </w:r>
      <w:r>
        <w:rPr>
          <w:rFonts w:hint="eastAsia" w:ascii="宋体" w:hAnsi="宋体" w:cs="宋体"/>
          <w:sz w:val="24"/>
          <w:szCs w:val="28"/>
          <w:lang w:val="en-US" w:eastAsia="zh-CN"/>
        </w:rPr>
        <w:t>3</w:t>
      </w:r>
      <w:r>
        <w:rPr>
          <w:rFonts w:hint="eastAsia" w:ascii="宋体" w:hAnsi="宋体" w:cs="宋体"/>
          <w:sz w:val="24"/>
          <w:szCs w:val="28"/>
        </w:rPr>
        <w:t>无论供应商成交与否，其投标文件恕不退还。</w:t>
      </w:r>
    </w:p>
    <w:p w14:paraId="07D5DFB6">
      <w:pPr>
        <w:keepNext/>
        <w:keepLines/>
        <w:spacing w:line="400" w:lineRule="exact"/>
        <w:ind w:firstLine="482" w:firstLineChars="200"/>
        <w:outlineLvl w:val="2"/>
        <w:rPr>
          <w:rFonts w:ascii="宋体" w:hAnsi="Calibri"/>
          <w:b/>
          <w:bCs/>
          <w:sz w:val="24"/>
          <w:szCs w:val="28"/>
        </w:rPr>
      </w:pPr>
      <w:r>
        <w:rPr>
          <w:rFonts w:ascii="宋体" w:hAnsi="宋体" w:cs="宋体"/>
          <w:b/>
          <w:bCs/>
          <w:sz w:val="24"/>
          <w:szCs w:val="28"/>
        </w:rPr>
        <w:t>22</w:t>
      </w:r>
      <w:r>
        <w:rPr>
          <w:rFonts w:hint="eastAsia" w:ascii="宋体" w:hAnsi="宋体" w:cs="宋体"/>
          <w:b/>
          <w:bCs/>
          <w:sz w:val="24"/>
          <w:szCs w:val="28"/>
          <w:lang w:val="en-US" w:eastAsia="zh-CN"/>
        </w:rPr>
        <w:t>.</w:t>
      </w:r>
      <w:r>
        <w:rPr>
          <w:rFonts w:hint="eastAsia" w:ascii="宋体" w:hAnsi="宋体" w:cs="宋体"/>
          <w:b/>
          <w:bCs/>
          <w:sz w:val="24"/>
          <w:szCs w:val="28"/>
        </w:rPr>
        <w:t>投标文件的修改和撤回</w:t>
      </w:r>
    </w:p>
    <w:p w14:paraId="7197D0B6">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22.1</w:t>
      </w:r>
      <w:r>
        <w:rPr>
          <w:rFonts w:hint="eastAsia" w:ascii="宋体" w:hAnsi="宋体" w:cs="宋体"/>
          <w:sz w:val="24"/>
          <w:szCs w:val="28"/>
        </w:rPr>
        <w:t>供应商在递交投标文件以后，在规定的投标截止时间之前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可以书面形式补充、修改或撤回已递交的投标文件，并以书面形式通知招标代理机构。补充、修改的内容应当按招标文件要求密封、签署、盖章，并作为投标文件的组成部分；</w:t>
      </w:r>
    </w:p>
    <w:p w14:paraId="1B04CF02">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22.2</w:t>
      </w:r>
      <w:r>
        <w:rPr>
          <w:rFonts w:hint="eastAsia" w:ascii="宋体" w:hAnsi="宋体" w:cs="宋体"/>
          <w:sz w:val="24"/>
          <w:szCs w:val="28"/>
        </w:rPr>
        <w:t>供应商提出修改和撤标要求的，须在投标截止时间前密封送到招标代理机构，并在封面上加注“修改”或“撤回”字样。招标代理机构照相留存后，将投标文件（包含纸质及电子版）退还供应商。</w:t>
      </w:r>
    </w:p>
    <w:p w14:paraId="674349C8">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22.3</w:t>
      </w:r>
      <w:r>
        <w:rPr>
          <w:rFonts w:hint="eastAsia" w:ascii="宋体" w:hAnsi="宋体" w:cs="宋体"/>
          <w:sz w:val="24"/>
          <w:szCs w:val="28"/>
        </w:rPr>
        <w:t>撤回投标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DA2033E">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22.4</w:t>
      </w:r>
      <w:r>
        <w:rPr>
          <w:rFonts w:hint="eastAsia" w:ascii="宋体" w:hAnsi="宋体" w:cs="宋体"/>
          <w:sz w:val="24"/>
          <w:szCs w:val="28"/>
        </w:rPr>
        <w:t>投标截止时间之后，供应商不得补充、修改响应文件。</w:t>
      </w:r>
    </w:p>
    <w:p w14:paraId="57E50565">
      <w:pPr>
        <w:pStyle w:val="16"/>
        <w:rPr>
          <w:lang w:val="en-US" w:bidi="ar-SA"/>
        </w:rPr>
      </w:pPr>
    </w:p>
    <w:bookmarkEnd w:id="48"/>
    <w:p w14:paraId="2975EF06">
      <w:pPr>
        <w:pStyle w:val="3"/>
        <w:spacing w:before="0" w:after="0" w:line="415" w:lineRule="auto"/>
        <w:jc w:val="center"/>
      </w:pPr>
      <w:bookmarkStart w:id="59" w:name="_Toc26541326"/>
      <w:bookmarkStart w:id="60" w:name="_Toc23258609"/>
      <w:r>
        <w:rPr>
          <w:rFonts w:hint="eastAsia"/>
        </w:rPr>
        <w:t>五、开标、评标、定标</w:t>
      </w:r>
      <w:bookmarkEnd w:id="59"/>
      <w:bookmarkEnd w:id="60"/>
    </w:p>
    <w:p w14:paraId="1A91685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lang w:val="en-US" w:eastAsia="zh-CN"/>
        </w:rPr>
        <w:t>.</w:t>
      </w:r>
      <w:r>
        <w:rPr>
          <w:rFonts w:hint="eastAsia" w:ascii="宋体" w:hAnsi="宋体"/>
          <w:b/>
          <w:sz w:val="24"/>
          <w:szCs w:val="24"/>
        </w:rPr>
        <w:t>开标</w:t>
      </w:r>
    </w:p>
    <w:p w14:paraId="2E2680EE">
      <w:pPr>
        <w:overflowPunct w:val="0"/>
        <w:adjustRightInd w:val="0"/>
        <w:snapToGrid w:val="0"/>
        <w:spacing w:line="360" w:lineRule="auto"/>
        <w:ind w:firstLine="480" w:firstLineChars="200"/>
        <w:rPr>
          <w:rFonts w:ascii="宋体" w:hAnsi="宋体"/>
          <w:sz w:val="24"/>
          <w:szCs w:val="24"/>
        </w:rPr>
      </w:pPr>
      <w:bookmarkStart w:id="61"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5ED1E1A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446ADFC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23.3</w:t>
      </w:r>
      <w:r>
        <w:rPr>
          <w:rFonts w:hint="eastAsia" w:ascii="宋体" w:hAnsi="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r>
        <w:rPr>
          <w:rFonts w:ascii="宋体" w:hAnsi="宋体"/>
          <w:sz w:val="24"/>
          <w:szCs w:val="24"/>
        </w:rPr>
        <w:t>。</w:t>
      </w:r>
    </w:p>
    <w:p w14:paraId="556D9F09">
      <w:pPr>
        <w:overflowPunct w:val="0"/>
        <w:adjustRightInd w:val="0"/>
        <w:snapToGrid w:val="0"/>
        <w:spacing w:line="360" w:lineRule="auto"/>
        <w:ind w:firstLine="600" w:firstLineChars="250"/>
        <w:rPr>
          <w:rFonts w:ascii="宋体" w:hAnsi="宋体"/>
          <w:sz w:val="24"/>
          <w:szCs w:val="24"/>
        </w:rPr>
      </w:pPr>
      <w:r>
        <w:rPr>
          <w:rFonts w:ascii="宋体" w:hAnsi="宋体"/>
          <w:sz w:val="24"/>
          <w:szCs w:val="24"/>
        </w:rPr>
        <w:t>23.4</w:t>
      </w:r>
      <w:r>
        <w:rPr>
          <w:rFonts w:hint="eastAsia" w:ascii="宋体" w:hAnsi="宋体"/>
          <w:sz w:val="24"/>
          <w:szCs w:val="24"/>
        </w:rPr>
        <w:t>当众查验投标文件密封情况，由投标人或者其推选的代表检查投标文件的密封情况，以确认各投标人的投标文件密封情况是否与递交时一致，没有被提前启封等异常情况</w:t>
      </w:r>
      <w:r>
        <w:rPr>
          <w:rFonts w:ascii="宋体" w:hAnsi="宋体"/>
          <w:sz w:val="24"/>
          <w:szCs w:val="24"/>
        </w:rPr>
        <w:t>。</w:t>
      </w:r>
    </w:p>
    <w:p w14:paraId="0A721831">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w:t>
      </w:r>
      <w:r>
        <w:rPr>
          <w:rFonts w:hint="eastAsia" w:ascii="宋体" w:hAnsi="宋体"/>
          <w:sz w:val="24"/>
          <w:szCs w:val="24"/>
          <w:lang w:eastAsia="zh-CN"/>
        </w:rPr>
        <w:t>的其他</w:t>
      </w:r>
      <w:r>
        <w:rPr>
          <w:rFonts w:hint="eastAsia" w:ascii="宋体" w:hAnsi="宋体"/>
          <w:sz w:val="24"/>
          <w:szCs w:val="24"/>
        </w:rPr>
        <w:t>主要内容，并由投标人的法定代</w:t>
      </w:r>
      <w:r>
        <w:rPr>
          <w:rFonts w:hint="eastAsia" w:ascii="宋体" w:hAnsi="宋体" w:cs="宋体"/>
          <w:bCs/>
          <w:color w:val="000000"/>
          <w:sz w:val="24"/>
          <w:szCs w:val="24"/>
        </w:rPr>
        <w:t>表人代表或授权代表及监标人签字确认唱标内容。</w:t>
      </w:r>
    </w:p>
    <w:p w14:paraId="19E3ACD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由采购人和代理机构共同查验投标人必备资格文件，未通过审查的按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处理，电子化开评标时由评审专家小组查验投标人必备资格文件，未通过审查的按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4AE415E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7867F35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lang w:val="en-US" w:eastAsia="zh-CN"/>
        </w:rPr>
        <w:t>.</w:t>
      </w:r>
      <w:r>
        <w:rPr>
          <w:rFonts w:hint="eastAsia" w:ascii="宋体" w:hAnsi="宋体"/>
          <w:b/>
          <w:sz w:val="24"/>
          <w:szCs w:val="24"/>
        </w:rPr>
        <w:t>采购人或采购代理机构</w:t>
      </w:r>
    </w:p>
    <w:p w14:paraId="76CA9C9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537E964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42D7580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7701871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7729952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27419EE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5769E18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693E0D8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5B82537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473767A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lang w:val="en-US" w:eastAsia="zh-CN"/>
        </w:rPr>
        <w:t>.</w:t>
      </w:r>
      <w:r>
        <w:rPr>
          <w:rFonts w:hint="eastAsia" w:ascii="宋体" w:hAnsi="宋体"/>
          <w:b/>
          <w:sz w:val="24"/>
          <w:szCs w:val="24"/>
        </w:rPr>
        <w:t>评标委员会</w:t>
      </w:r>
      <w:bookmarkEnd w:id="61"/>
    </w:p>
    <w:p w14:paraId="7EB4DE2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72E75C2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2654D7D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6F6D83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0DBE635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165135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4ED74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31CB9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7F68C9B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7786A194">
      <w:pPr>
        <w:overflowPunct w:val="0"/>
        <w:adjustRightInd w:val="0"/>
        <w:snapToGrid w:val="0"/>
        <w:spacing w:line="360" w:lineRule="auto"/>
        <w:ind w:firstLine="482" w:firstLineChars="200"/>
        <w:rPr>
          <w:rFonts w:hint="eastAsia" w:ascii="宋体" w:hAnsi="宋体" w:eastAsia="宋体"/>
          <w:sz w:val="24"/>
          <w:szCs w:val="24"/>
          <w:lang w:eastAsia="zh-CN"/>
        </w:rPr>
      </w:pPr>
      <w:bookmarkStart w:id="62" w:name="_Toc311415601"/>
      <w:bookmarkStart w:id="63" w:name="_Toc311415600"/>
      <w:r>
        <w:rPr>
          <w:rFonts w:ascii="宋体" w:hAnsi="宋体"/>
          <w:b/>
          <w:sz w:val="24"/>
          <w:szCs w:val="24"/>
        </w:rPr>
        <w:t>26</w:t>
      </w:r>
      <w:r>
        <w:rPr>
          <w:rFonts w:hint="eastAsia" w:ascii="宋体" w:hAnsi="宋体"/>
          <w:b/>
          <w:sz w:val="24"/>
          <w:szCs w:val="24"/>
          <w:lang w:val="en-US" w:eastAsia="zh-CN"/>
        </w:rPr>
        <w:t>.</w:t>
      </w:r>
      <w:r>
        <w:rPr>
          <w:rFonts w:hint="eastAsia" w:ascii="宋体" w:hAnsi="宋体"/>
          <w:b/>
          <w:sz w:val="24"/>
          <w:szCs w:val="24"/>
        </w:rPr>
        <w:t>投标文件的初审</w:t>
      </w:r>
      <w:bookmarkEnd w:id="62"/>
    </w:p>
    <w:p w14:paraId="1CA170B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w:t>
      </w:r>
      <w:r>
        <w:rPr>
          <w:rFonts w:hint="eastAsia" w:ascii="宋体" w:hAnsi="宋体"/>
          <w:sz w:val="24"/>
          <w:szCs w:val="24"/>
          <w:lang w:eastAsia="zh-CN"/>
        </w:rPr>
        <w:t>资格</w:t>
      </w:r>
      <w:r>
        <w:rPr>
          <w:rFonts w:hint="eastAsia" w:ascii="宋体" w:hAnsi="宋体"/>
          <w:sz w:val="24"/>
          <w:szCs w:val="24"/>
        </w:rPr>
        <w:t>审查：依据法律法规和招标文件的规定，对投标人按照招标文件中投标人须知</w:t>
      </w:r>
      <w:r>
        <w:rPr>
          <w:rFonts w:hint="eastAsia" w:ascii="宋体" w:hAnsi="宋体"/>
          <w:color w:val="auto"/>
          <w:sz w:val="24"/>
          <w:szCs w:val="24"/>
        </w:rPr>
        <w:t>前附表</w:t>
      </w:r>
      <w:r>
        <w:rPr>
          <w:rFonts w:hint="eastAsia" w:ascii="宋体" w:hAnsi="宋体"/>
          <w:color w:val="auto"/>
          <w:sz w:val="24"/>
          <w:szCs w:val="24"/>
          <w:lang w:val="en-US" w:eastAsia="zh-CN"/>
        </w:rPr>
        <w:t>中</w:t>
      </w:r>
      <w:r>
        <w:rPr>
          <w:rFonts w:hint="eastAsia" w:ascii="宋体" w:hAnsi="宋体" w:eastAsia="宋体" w:cs="宋体"/>
          <w:color w:val="auto"/>
          <w:kern w:val="0"/>
          <w:sz w:val="24"/>
          <w:szCs w:val="24"/>
        </w:rPr>
        <w:t>资</w:t>
      </w:r>
      <w:r>
        <w:rPr>
          <w:rFonts w:hint="eastAsia" w:ascii="宋体" w:hAnsi="宋体" w:eastAsia="宋体" w:cs="宋体"/>
          <w:kern w:val="0"/>
          <w:sz w:val="24"/>
          <w:szCs w:val="24"/>
        </w:rPr>
        <w:t>格证明文件</w:t>
      </w:r>
      <w:r>
        <w:rPr>
          <w:rFonts w:hint="eastAsia" w:ascii="宋体" w:hAnsi="宋体"/>
          <w:color w:val="auto"/>
          <w:sz w:val="24"/>
          <w:szCs w:val="24"/>
        </w:rPr>
        <w:t>要求进行资格审查，以确保投标人是否具备相应的投标资格，任意一条不符合要求的，按无效投标处理</w:t>
      </w:r>
      <w:r>
        <w:rPr>
          <w:rFonts w:hint="eastAsia" w:ascii="宋体" w:hAnsi="宋体"/>
          <w:sz w:val="24"/>
          <w:szCs w:val="24"/>
        </w:rPr>
        <w:t>。</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90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6A4F9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DC3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DF9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5CC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9B6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320B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BCA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244D5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0D72E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1A1F6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15C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C0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1366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342AD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17F6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51AA2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5C76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83E4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6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747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6CD37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3BF72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6D3333DC">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71BD130D">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6B3EF885">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22895CA7">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6D93B5BA">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B423A8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52767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4CC6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24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7DB27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0A53C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55255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4F2B0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CC59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9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354D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16473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22570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1F8C2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E11B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3CB70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C68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D2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D664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75598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788D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55AF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3540C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83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2ED0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58B30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28B8C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28D79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3C0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0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52823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37B9446F">
      <w:pPr>
        <w:overflowPunct w:val="0"/>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26.2.1出现下列情况之一者（但不限于），按无效文件处理：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002AE8A4">
      <w:pPr>
        <w:overflowPunct w:val="0"/>
        <w:adjustRightInd w:val="0"/>
        <w:snapToGrid w:val="0"/>
        <w:spacing w:line="360" w:lineRule="auto"/>
        <w:ind w:firstLine="480" w:firstLineChars="200"/>
        <w:rPr>
          <w:rFonts w:ascii="宋体" w:hAnsi="宋体"/>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087C4A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BBD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55CB365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6659C858">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（3）单价金额小数点或者百分比有明显错位的，以开标一览表的总价为准，并修改单价；</w:t>
      </w:r>
    </w:p>
    <w:p w14:paraId="0A5437F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172B729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2EC13A0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7F3F414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9D1157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lang w:val="en-US" w:eastAsia="zh-CN"/>
        </w:rPr>
        <w:t>.</w:t>
      </w:r>
      <w:r>
        <w:rPr>
          <w:rFonts w:hint="eastAsia" w:ascii="宋体" w:hAnsi="宋体"/>
          <w:b/>
          <w:sz w:val="24"/>
          <w:szCs w:val="24"/>
        </w:rPr>
        <w:t>投标文件的澄清</w:t>
      </w:r>
      <w:bookmarkEnd w:id="63"/>
    </w:p>
    <w:p w14:paraId="16ED4F19">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7F144157">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53989CD8">
      <w:pPr>
        <w:overflowPunct w:val="0"/>
        <w:adjustRightInd w:val="0"/>
        <w:snapToGrid w:val="0"/>
        <w:spacing w:line="360" w:lineRule="auto"/>
        <w:ind w:firstLine="482" w:firstLineChars="200"/>
        <w:rPr>
          <w:rFonts w:ascii="宋体" w:hAnsi="宋体"/>
          <w:b/>
          <w:sz w:val="24"/>
          <w:szCs w:val="24"/>
        </w:rPr>
      </w:pPr>
      <w:bookmarkStart w:id="64" w:name="_Toc311415604"/>
      <w:r>
        <w:rPr>
          <w:rFonts w:ascii="宋体" w:hAnsi="宋体"/>
          <w:b/>
          <w:sz w:val="24"/>
          <w:szCs w:val="24"/>
        </w:rPr>
        <w:t>28</w:t>
      </w:r>
      <w:r>
        <w:rPr>
          <w:rFonts w:hint="eastAsia" w:ascii="宋体" w:hAnsi="宋体"/>
          <w:b/>
          <w:sz w:val="24"/>
          <w:szCs w:val="24"/>
          <w:lang w:val="en-US" w:eastAsia="zh-CN"/>
        </w:rPr>
        <w:t>.</w:t>
      </w:r>
      <w:r>
        <w:rPr>
          <w:rFonts w:hint="eastAsia" w:ascii="宋体" w:hAnsi="宋体"/>
          <w:b/>
          <w:sz w:val="24"/>
          <w:szCs w:val="24"/>
        </w:rPr>
        <w:t>评标原则及主要方法</w:t>
      </w:r>
      <w:bookmarkEnd w:id="64"/>
    </w:p>
    <w:p w14:paraId="4D0B97E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1373811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65F5C912">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06DC1F6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337669B0">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3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7050"/>
        <w:gridCol w:w="1005"/>
      </w:tblGrid>
      <w:tr w14:paraId="2C7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29" w:type="dxa"/>
            <w:noWrap w:val="0"/>
            <w:vAlign w:val="center"/>
          </w:tcPr>
          <w:p w14:paraId="304AE3E9">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p w14:paraId="44374359">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因素</w:t>
            </w:r>
          </w:p>
        </w:tc>
        <w:tc>
          <w:tcPr>
            <w:tcW w:w="7050" w:type="dxa"/>
            <w:noWrap w:val="0"/>
            <w:vAlign w:val="center"/>
          </w:tcPr>
          <w:p w14:paraId="45C0524F">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内     容</w:t>
            </w:r>
          </w:p>
        </w:tc>
        <w:tc>
          <w:tcPr>
            <w:tcW w:w="1005" w:type="dxa"/>
            <w:noWrap w:val="0"/>
            <w:vAlign w:val="center"/>
          </w:tcPr>
          <w:p w14:paraId="19E8EC6F">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分值</w:t>
            </w:r>
          </w:p>
        </w:tc>
      </w:tr>
      <w:tr w14:paraId="3907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29" w:type="dxa"/>
            <w:noWrap w:val="0"/>
            <w:vAlign w:val="center"/>
          </w:tcPr>
          <w:p w14:paraId="16D7B189">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投标报</w:t>
            </w:r>
          </w:p>
        </w:tc>
        <w:tc>
          <w:tcPr>
            <w:tcW w:w="7050" w:type="dxa"/>
            <w:noWrap w:val="0"/>
            <w:vAlign w:val="center"/>
          </w:tcPr>
          <w:p w14:paraId="6DB42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根据投标价评分[满足招标文件要求且投标价格最低的投标报价为评标基准价，投标报价得分=（评标基准价／投标报价）×30，计算分数时四舍五入取小数点后两位]</w:t>
            </w:r>
          </w:p>
          <w:p w14:paraId="7A152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b/>
                <w:color w:val="auto"/>
                <w:spacing w:val="-2"/>
                <w:kern w:val="0"/>
                <w:sz w:val="24"/>
                <w:szCs w:val="24"/>
                <w:highlight w:val="none"/>
              </w:rPr>
              <w:t>注：符合采购优惠政策的按政策执行。</w:t>
            </w:r>
          </w:p>
        </w:tc>
        <w:tc>
          <w:tcPr>
            <w:tcW w:w="1005" w:type="dxa"/>
            <w:noWrap w:val="0"/>
            <w:vAlign w:val="center"/>
          </w:tcPr>
          <w:p w14:paraId="33A29240">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分</w:t>
            </w:r>
          </w:p>
        </w:tc>
      </w:tr>
      <w:tr w14:paraId="624F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29" w:type="dxa"/>
            <w:noWrap w:val="0"/>
            <w:vAlign w:val="center"/>
          </w:tcPr>
          <w:p w14:paraId="327DD818">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商务响应</w:t>
            </w:r>
          </w:p>
        </w:tc>
        <w:tc>
          <w:tcPr>
            <w:tcW w:w="7050" w:type="dxa"/>
            <w:noWrap w:val="0"/>
            <w:vAlign w:val="center"/>
          </w:tcPr>
          <w:p w14:paraId="4621B30C">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color w:val="auto"/>
                <w:spacing w:val="-2"/>
                <w:kern w:val="0"/>
                <w:sz w:val="24"/>
                <w:szCs w:val="24"/>
                <w:highlight w:val="none"/>
              </w:rPr>
            </w:pPr>
            <w:r>
              <w:rPr>
                <w:rFonts w:hint="eastAsia" w:ascii="宋体" w:hAnsi="宋体" w:eastAsia="宋体" w:cs="宋体"/>
                <w:color w:val="auto"/>
                <w:kern w:val="0"/>
                <w:sz w:val="24"/>
                <w:szCs w:val="24"/>
                <w:lang w:val="en-US" w:eastAsia="zh-CN" w:bidi="ar"/>
              </w:rPr>
              <w:t>投标文件对交货期、质保期、付款方式、验收等商务要求进行响应，完全响应要求并逐条说明的计3分，未做详细说明的，按说明程度计0.1～2.0分，未响应计0分。</w:t>
            </w:r>
          </w:p>
        </w:tc>
        <w:tc>
          <w:tcPr>
            <w:tcW w:w="1005" w:type="dxa"/>
            <w:noWrap w:val="0"/>
            <w:vAlign w:val="center"/>
          </w:tcPr>
          <w:p w14:paraId="48154829">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14:paraId="602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329" w:type="dxa"/>
            <w:noWrap w:val="0"/>
            <w:vAlign w:val="center"/>
          </w:tcPr>
          <w:p w14:paraId="38A987CA">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配送服务方案</w:t>
            </w:r>
          </w:p>
        </w:tc>
        <w:tc>
          <w:tcPr>
            <w:tcW w:w="7050" w:type="dxa"/>
            <w:noWrap w:val="0"/>
            <w:vAlign w:val="center"/>
          </w:tcPr>
          <w:p w14:paraId="0FD8B2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供应商提供配送</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方案，包括①合理的配送方案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②配送路线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③交货方案等内容。</w:t>
            </w:r>
          </w:p>
          <w:p w14:paraId="0D9F70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评审依据:每一项服务方案及包含内容全面、详细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完全满足项目需求且有利于项目实施</w:t>
            </w:r>
            <w:r>
              <w:rPr>
                <w:rFonts w:hint="eastAsia" w:ascii="宋体" w:hAnsi="宋体" w:eastAsia="宋体" w:cs="宋体"/>
                <w:b w:val="0"/>
                <w:bCs w:val="0"/>
                <w:color w:val="auto"/>
                <w:sz w:val="24"/>
                <w:szCs w:val="24"/>
                <w:lang w:val="en-US" w:eastAsia="zh-CN"/>
              </w:rPr>
              <w:t>的，每项</w:t>
            </w:r>
            <w:r>
              <w:rPr>
                <w:rFonts w:hint="eastAsia" w:ascii="宋体" w:hAnsi="宋体" w:eastAsia="宋体" w:cs="宋体"/>
                <w:b w:val="0"/>
                <w:bCs w:val="0"/>
                <w:color w:val="auto"/>
                <w:sz w:val="24"/>
                <w:szCs w:val="24"/>
              </w:rPr>
              <w:t>得</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w:t>
            </w:r>
            <w:r>
              <w:rPr>
                <w:rFonts w:hint="eastAsia" w:ascii="宋体" w:hAnsi="宋体" w:eastAsia="宋体" w:cs="宋体"/>
                <w:b w:val="0"/>
                <w:bCs w:val="0"/>
                <w:color w:val="auto"/>
                <w:sz w:val="24"/>
                <w:szCs w:val="24"/>
                <w:lang w:val="en-US" w:eastAsia="zh-CN"/>
              </w:rPr>
              <w:t>总分</w:t>
            </w:r>
            <w:r>
              <w:rPr>
                <w:rFonts w:hint="eastAsia" w:ascii="宋体" w:hAnsi="宋体" w:eastAsia="宋体" w:cs="宋体"/>
                <w:b w:val="0"/>
                <w:bCs w:val="0"/>
                <w:color w:val="auto"/>
                <w:sz w:val="24"/>
                <w:szCs w:val="24"/>
              </w:rPr>
              <w:t>得</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分。</w:t>
            </w:r>
          </w:p>
          <w:p w14:paraId="695F14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color w:val="auto"/>
                <w:sz w:val="24"/>
                <w:szCs w:val="24"/>
              </w:rPr>
              <w:t>提供的</w:t>
            </w:r>
            <w:r>
              <w:rPr>
                <w:rFonts w:hint="eastAsia" w:ascii="宋体" w:hAnsi="宋体" w:eastAsia="宋体" w:cs="宋体"/>
                <w:b w:val="0"/>
                <w:bCs/>
                <w:color w:val="auto"/>
                <w:sz w:val="24"/>
                <w:szCs w:val="24"/>
                <w:lang w:val="en-US" w:eastAsia="zh-CN"/>
              </w:rPr>
              <w:t>每项</w:t>
            </w:r>
            <w:r>
              <w:rPr>
                <w:rFonts w:hint="eastAsia" w:ascii="宋体" w:hAnsi="宋体" w:eastAsia="宋体" w:cs="宋体"/>
                <w:b w:val="0"/>
                <w:bCs/>
                <w:color w:val="auto"/>
                <w:sz w:val="24"/>
                <w:szCs w:val="24"/>
              </w:rPr>
              <w:t>方案</w:t>
            </w:r>
            <w:r>
              <w:rPr>
                <w:rFonts w:hint="eastAsia" w:ascii="宋体" w:hAnsi="宋体" w:eastAsia="宋体" w:cs="宋体"/>
                <w:b w:val="0"/>
                <w:bCs w:val="0"/>
                <w:color w:val="auto"/>
                <w:sz w:val="24"/>
                <w:szCs w:val="24"/>
              </w:rPr>
              <w:t>内容</w:t>
            </w:r>
            <w:r>
              <w:rPr>
                <w:rFonts w:hint="eastAsia" w:ascii="宋体" w:hAnsi="宋体" w:eastAsia="宋体" w:cs="宋体"/>
                <w:b w:val="0"/>
                <w:bCs w:val="0"/>
                <w:color w:val="auto"/>
                <w:sz w:val="24"/>
                <w:szCs w:val="24"/>
                <w:lang w:val="en-US" w:eastAsia="zh-CN"/>
              </w:rPr>
              <w:t>中</w:t>
            </w:r>
            <w:r>
              <w:rPr>
                <w:rFonts w:hint="eastAsia" w:ascii="宋体" w:hAnsi="宋体" w:eastAsia="宋体" w:cs="宋体"/>
                <w:b w:val="0"/>
                <w:bCs/>
                <w:color w:val="auto"/>
                <w:sz w:val="24"/>
                <w:szCs w:val="24"/>
              </w:rPr>
              <w:t>每有一处</w:t>
            </w:r>
            <w:r>
              <w:rPr>
                <w:rFonts w:hint="eastAsia" w:ascii="宋体" w:hAnsi="宋体" w:eastAsia="宋体" w:cs="宋体"/>
                <w:b w:val="0"/>
                <w:bCs w:val="0"/>
                <w:color w:val="auto"/>
                <w:sz w:val="24"/>
                <w:szCs w:val="24"/>
              </w:rPr>
              <w:t>缺陷的扣1分，本项扣完为止。</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val="0"/>
                <w:color w:val="auto"/>
                <w:sz w:val="24"/>
                <w:szCs w:val="24"/>
              </w:rPr>
              <w:t>未提供不得分。</w:t>
            </w:r>
          </w:p>
        </w:tc>
        <w:tc>
          <w:tcPr>
            <w:tcW w:w="1005" w:type="dxa"/>
            <w:noWrap w:val="0"/>
            <w:vAlign w:val="center"/>
          </w:tcPr>
          <w:p w14:paraId="3BEC15CF">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176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29" w:type="dxa"/>
            <w:noWrap w:val="0"/>
            <w:vAlign w:val="center"/>
          </w:tcPr>
          <w:p w14:paraId="2A06A04F">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质量保障方案</w:t>
            </w:r>
          </w:p>
          <w:p w14:paraId="7E68BAA3">
            <w:pPr>
              <w:keepNext w:val="0"/>
              <w:keepLines w:val="0"/>
              <w:pageBreakBefore w:val="0"/>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color w:val="auto"/>
                <w:spacing w:val="-2"/>
                <w:kern w:val="0"/>
                <w:sz w:val="24"/>
                <w:szCs w:val="24"/>
                <w:highlight w:val="none"/>
                <w:lang w:eastAsia="zh-CN"/>
              </w:rPr>
            </w:pPr>
          </w:p>
        </w:tc>
        <w:tc>
          <w:tcPr>
            <w:tcW w:w="7050" w:type="dxa"/>
            <w:noWrap w:val="0"/>
            <w:vAlign w:val="center"/>
          </w:tcPr>
          <w:p w14:paraId="1F1B0BB7">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供货渠道：确保大米、面粉、食用油供应渠道正常、稳定且质量有保证，无假货、次货,确保食品安全</w:t>
            </w:r>
            <w:r>
              <w:rPr>
                <w:rFonts w:hint="eastAsia" w:ascii="宋体" w:hAnsi="宋体" w:eastAsia="宋体" w:cs="宋体"/>
                <w:color w:val="auto"/>
                <w:sz w:val="24"/>
                <w:szCs w:val="24"/>
              </w:rPr>
              <w:t>，供应商须提供正规货源渠道证明（销售协议</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代理协议</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购销合同</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销售授权等证明材料），每</w:t>
            </w:r>
            <w:r>
              <w:rPr>
                <w:rFonts w:hint="eastAsia" w:ascii="宋体" w:hAnsi="宋体" w:eastAsia="宋体" w:cs="宋体"/>
                <w:color w:val="auto"/>
                <w:sz w:val="24"/>
                <w:szCs w:val="24"/>
                <w:lang w:val="en-US" w:eastAsia="zh-CN"/>
              </w:rPr>
              <w:t>一个产品</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分；最高</w:t>
            </w:r>
            <w:r>
              <w:rPr>
                <w:rFonts w:hint="eastAsia" w:ascii="宋体" w:hAnsi="宋体" w:eastAsia="宋体" w:cs="宋体"/>
                <w:color w:val="auto"/>
                <w:sz w:val="24"/>
                <w:szCs w:val="24"/>
                <w:lang w:val="en-US" w:eastAsia="zh-CN"/>
              </w:rPr>
              <w:t>得3</w:t>
            </w:r>
            <w:r>
              <w:rPr>
                <w:rFonts w:hint="eastAsia" w:ascii="宋体" w:hAnsi="宋体" w:eastAsia="宋体" w:cs="宋体"/>
                <w:color w:val="auto"/>
                <w:sz w:val="24"/>
                <w:szCs w:val="24"/>
              </w:rPr>
              <w:t>分，未提供</w:t>
            </w:r>
            <w:r>
              <w:rPr>
                <w:rFonts w:hint="eastAsia" w:ascii="宋体" w:hAnsi="宋体" w:eastAsia="宋体" w:cs="宋体"/>
                <w:color w:val="auto"/>
                <w:sz w:val="24"/>
                <w:szCs w:val="24"/>
                <w:lang w:val="en-US" w:eastAsia="zh-CN"/>
              </w:rPr>
              <w:t>得</w:t>
            </w:r>
            <w:r>
              <w:rPr>
                <w:rFonts w:hint="eastAsia" w:ascii="宋体" w:hAnsi="宋体" w:eastAsia="宋体" w:cs="宋体"/>
                <w:color w:val="auto"/>
                <w:sz w:val="24"/>
                <w:szCs w:val="24"/>
              </w:rPr>
              <w:t>0分</w:t>
            </w:r>
            <w:r>
              <w:rPr>
                <w:rFonts w:hint="eastAsia" w:ascii="宋体" w:hAnsi="宋体" w:eastAsia="宋体" w:cs="宋体"/>
                <w:color w:val="auto"/>
                <w:sz w:val="24"/>
                <w:szCs w:val="24"/>
                <w:lang w:eastAsia="zh-CN"/>
              </w:rPr>
              <w:t>。</w:t>
            </w:r>
          </w:p>
          <w:p w14:paraId="202B4A57">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2.本次配送储存保障能力：大米、面粉、食用油的供给、储存保障及库房环境情况赋分，提供自有仓储证明或与第三方仓储合作有效协议和库房图片等证明材料，不提供不得分。</w:t>
            </w:r>
          </w:p>
          <w:p w14:paraId="64BBA95A">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（1）仓储面积</w:t>
            </w:r>
            <w:r>
              <w:rPr>
                <w:rFonts w:hint="eastAsia" w:cs="宋体"/>
                <w:color w:val="auto"/>
                <w:sz w:val="24"/>
                <w:szCs w:val="24"/>
                <w:lang w:val="en-US" w:eastAsia="zh-CN"/>
              </w:rPr>
              <w:t>≥500</w:t>
            </w:r>
            <w:r>
              <w:rPr>
                <w:rFonts w:hint="eastAsia" w:ascii="宋体" w:hAnsi="宋体" w:eastAsia="宋体" w:cs="宋体"/>
                <w:color w:val="auto"/>
                <w:sz w:val="24"/>
                <w:szCs w:val="24"/>
                <w:lang w:val="en-US" w:eastAsia="zh-CN"/>
              </w:rPr>
              <w:t>㎡，证明材料内容充分详细、完整，能完全满足采购人需求的，得4分；</w:t>
            </w:r>
          </w:p>
          <w:p w14:paraId="719AA204">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（2）仓储面积</w:t>
            </w:r>
            <w:r>
              <w:rPr>
                <w:rFonts w:hint="eastAsia" w:cs="宋体"/>
                <w:color w:val="auto"/>
                <w:sz w:val="24"/>
                <w:szCs w:val="24"/>
                <w:lang w:val="en-US" w:eastAsia="zh-CN"/>
              </w:rPr>
              <w:t>≥300</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＜499</w:t>
            </w:r>
            <w:r>
              <w:rPr>
                <w:rFonts w:hint="eastAsia" w:ascii="宋体" w:hAnsi="宋体" w:eastAsia="宋体" w:cs="宋体"/>
                <w:color w:val="auto"/>
                <w:sz w:val="24"/>
                <w:szCs w:val="24"/>
                <w:lang w:val="en-US" w:eastAsia="zh-CN"/>
              </w:rPr>
              <w:t>㎡，证明材料内容较详细、较完整，能较好满足采购人需求的，得2分；</w:t>
            </w:r>
          </w:p>
          <w:p w14:paraId="5B2E34F4">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（3）仓储面积</w:t>
            </w:r>
            <w:r>
              <w:rPr>
                <w:rFonts w:hint="eastAsia" w:cs="宋体"/>
                <w:color w:val="auto"/>
                <w:sz w:val="24"/>
                <w:szCs w:val="24"/>
                <w:lang w:val="en-US" w:eastAsia="zh-CN"/>
              </w:rPr>
              <w:t>＜300</w:t>
            </w:r>
            <w:r>
              <w:rPr>
                <w:rFonts w:hint="eastAsia" w:ascii="宋体" w:hAnsi="宋体" w:eastAsia="宋体" w:cs="宋体"/>
                <w:color w:val="auto"/>
                <w:sz w:val="24"/>
                <w:szCs w:val="24"/>
                <w:lang w:val="en-US" w:eastAsia="zh-CN"/>
              </w:rPr>
              <w:t>㎡以下，证明材料内容不够充分详细，资料不完整，不能满足采购人需求的，得1分。</w:t>
            </w:r>
          </w:p>
          <w:p w14:paraId="3BBF3D6A">
            <w:pPr>
              <w:keepNext w:val="0"/>
              <w:keepLines w:val="0"/>
              <w:pageBreakBefore w:val="0"/>
              <w:widowControl w:val="0"/>
              <w:numPr>
                <w:ilvl w:val="0"/>
                <w:numId w:val="0"/>
              </w:numPr>
              <w:suppressLineNumbers w:val="0"/>
              <w:kinsoku w:val="0"/>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（4）缺项得0分。</w:t>
            </w:r>
          </w:p>
        </w:tc>
        <w:tc>
          <w:tcPr>
            <w:tcW w:w="1005" w:type="dxa"/>
            <w:noWrap w:val="0"/>
            <w:vAlign w:val="center"/>
          </w:tcPr>
          <w:p w14:paraId="6C6ADCAE">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tc>
      </w:tr>
      <w:tr w14:paraId="667A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9" w:type="dxa"/>
            <w:noWrap w:val="0"/>
            <w:vAlign w:val="center"/>
          </w:tcPr>
          <w:p w14:paraId="417E63E7">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安全保障措施</w:t>
            </w:r>
          </w:p>
        </w:tc>
        <w:tc>
          <w:tcPr>
            <w:tcW w:w="7050" w:type="dxa"/>
            <w:noWrap w:val="0"/>
            <w:vAlign w:val="center"/>
          </w:tcPr>
          <w:p w14:paraId="1DCE159E">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rPr>
              <w:t>供应商针对本项目提供完善的安全保障措施。措施内容全面、详细、可操作性强得</w:t>
            </w:r>
            <w:r>
              <w:rPr>
                <w:rFonts w:hint="eastAsia" w:ascii="宋体" w:hAnsi="宋体" w:eastAsia="宋体" w:cs="宋体"/>
                <w:b w:val="0"/>
                <w:bCs w:val="0"/>
                <w:color w:val="auto"/>
                <w:sz w:val="24"/>
                <w:szCs w:val="24"/>
                <w:lang w:val="en-US" w:eastAsia="zh-CN"/>
              </w:rPr>
              <w:t>2.1～4.0</w:t>
            </w:r>
            <w:r>
              <w:rPr>
                <w:rFonts w:hint="eastAsia" w:ascii="宋体" w:hAnsi="宋体" w:eastAsia="宋体" w:cs="宋体"/>
                <w:b w:val="0"/>
                <w:bCs w:val="0"/>
                <w:color w:val="auto"/>
                <w:sz w:val="24"/>
                <w:szCs w:val="24"/>
              </w:rPr>
              <w:t>分:措施内容</w:t>
            </w:r>
            <w:r>
              <w:rPr>
                <w:rFonts w:hint="eastAsia" w:ascii="宋体" w:hAnsi="宋体" w:eastAsia="宋体" w:cs="宋体"/>
                <w:b w:val="0"/>
                <w:bCs w:val="0"/>
                <w:color w:val="auto"/>
                <w:sz w:val="24"/>
                <w:szCs w:val="24"/>
                <w:lang w:val="en-US" w:eastAsia="zh-CN"/>
              </w:rPr>
              <w:t>一般</w:t>
            </w:r>
            <w:r>
              <w:rPr>
                <w:rFonts w:hint="eastAsia" w:ascii="宋体" w:hAnsi="宋体" w:eastAsia="宋体" w:cs="宋体"/>
                <w:b w:val="0"/>
                <w:bCs w:val="0"/>
                <w:color w:val="auto"/>
                <w:sz w:val="24"/>
                <w:szCs w:val="24"/>
              </w:rPr>
              <w:t>、具有可操作性得</w:t>
            </w:r>
            <w:r>
              <w:rPr>
                <w:rFonts w:hint="eastAsia" w:ascii="宋体" w:hAnsi="宋体" w:eastAsia="宋体" w:cs="宋体"/>
                <w:b w:val="0"/>
                <w:bCs w:val="0"/>
                <w:color w:val="auto"/>
                <w:sz w:val="24"/>
                <w:szCs w:val="24"/>
                <w:lang w:val="en-US" w:eastAsia="zh-CN"/>
              </w:rPr>
              <w:t>0.1～2.0</w:t>
            </w:r>
            <w:r>
              <w:rPr>
                <w:rFonts w:hint="eastAsia" w:ascii="宋体" w:hAnsi="宋体" w:eastAsia="宋体" w:cs="宋体"/>
                <w:b w:val="0"/>
                <w:bCs w:val="0"/>
                <w:color w:val="auto"/>
                <w:sz w:val="24"/>
                <w:szCs w:val="24"/>
              </w:rPr>
              <w:t>分: 措施内容空泛、粗略</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rPr>
              <w:t>未提供不得分。</w:t>
            </w:r>
          </w:p>
        </w:tc>
        <w:tc>
          <w:tcPr>
            <w:tcW w:w="1005" w:type="dxa"/>
            <w:noWrap w:val="0"/>
            <w:vAlign w:val="center"/>
          </w:tcPr>
          <w:p w14:paraId="157F672A">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14:paraId="7974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47C812D1">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服务人员</w:t>
            </w:r>
          </w:p>
        </w:tc>
        <w:tc>
          <w:tcPr>
            <w:tcW w:w="7050" w:type="dxa"/>
            <w:noWrap w:val="0"/>
            <w:vAlign w:val="center"/>
          </w:tcPr>
          <w:p w14:paraId="240FFF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投标人针对本项目应配备详细的专职人员（提供人员身份证、健康证等）和配送队伍；需提供人员名单、具体负责工作内容。</w:t>
            </w:r>
          </w:p>
          <w:p w14:paraId="0B6F6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（1）人员配置合理、充足，证件齐全，经验丰富，配送队伍能满足实际需求的，得</w:t>
            </w:r>
            <w:r>
              <w:rPr>
                <w:rFonts w:hint="eastAsia" w:ascii="宋体" w:hAnsi="宋体" w:cs="宋体"/>
                <w:color w:val="auto"/>
                <w:sz w:val="24"/>
                <w:szCs w:val="24"/>
                <w:highlight w:val="none"/>
                <w:lang w:val="en-US" w:eastAsia="zh-CN"/>
              </w:rPr>
              <w:t>3.1</w:t>
            </w:r>
            <w:r>
              <w:rPr>
                <w:rFonts w:hint="eastAsia" w:ascii="宋体" w:hAnsi="宋体" w:eastAsia="宋体" w:cs="宋体"/>
                <w:b w:val="0"/>
                <w:bCs w:val="0"/>
                <w:color w:val="auto"/>
                <w:sz w:val="24"/>
                <w:szCs w:val="24"/>
                <w:lang w:val="en-US" w:eastAsia="zh-CN"/>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55AEB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（2）人员配置基本合理、充足，</w:t>
            </w:r>
            <w:r>
              <w:rPr>
                <w:rFonts w:hint="eastAsia" w:ascii="宋体" w:hAnsi="宋体" w:cs="宋体"/>
                <w:color w:val="auto"/>
                <w:sz w:val="24"/>
                <w:szCs w:val="24"/>
                <w:highlight w:val="none"/>
                <w:lang w:val="en-US" w:eastAsia="zh-CN"/>
              </w:rPr>
              <w:t>但证件不齐全</w:t>
            </w:r>
            <w:r>
              <w:rPr>
                <w:rFonts w:hint="eastAsia" w:ascii="宋体" w:hAnsi="宋体" w:eastAsia="宋体" w:cs="宋体"/>
                <w:color w:val="auto"/>
                <w:sz w:val="24"/>
                <w:szCs w:val="24"/>
                <w:highlight w:val="none"/>
              </w:rPr>
              <w:t>，经验基本丰富，配送队伍能基本实际需求的，得</w:t>
            </w:r>
            <w:r>
              <w:rPr>
                <w:rFonts w:hint="eastAsia" w:ascii="宋体" w:hAnsi="宋体" w:cs="宋体"/>
                <w:color w:val="auto"/>
                <w:sz w:val="24"/>
                <w:szCs w:val="24"/>
                <w:highlight w:val="none"/>
                <w:lang w:val="en-US" w:eastAsia="zh-CN"/>
              </w:rPr>
              <w:t>1.0</w:t>
            </w:r>
            <w:r>
              <w:rPr>
                <w:rFonts w:hint="eastAsia" w:ascii="宋体" w:hAnsi="宋体" w:eastAsia="宋体" w:cs="宋体"/>
                <w:b w:val="0"/>
                <w:bCs w:val="0"/>
                <w:color w:val="auto"/>
                <w:sz w:val="24"/>
                <w:szCs w:val="24"/>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1A6C16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（3）人员配置不够合理、充足，证件不齐全，配送队伍能不能满足实际需求的，得</w:t>
            </w:r>
            <w:r>
              <w:rPr>
                <w:rFonts w:hint="eastAsia" w:ascii="宋体" w:hAnsi="宋体" w:cs="宋体"/>
                <w:color w:val="auto"/>
                <w:sz w:val="24"/>
                <w:szCs w:val="24"/>
                <w:highlight w:val="none"/>
                <w:lang w:val="en-US" w:eastAsia="zh-CN"/>
              </w:rPr>
              <w:t>0.1</w:t>
            </w:r>
            <w:r>
              <w:rPr>
                <w:rFonts w:hint="eastAsia" w:ascii="宋体" w:hAnsi="宋体" w:eastAsia="宋体" w:cs="宋体"/>
                <w:b w:val="0"/>
                <w:bCs w:val="0"/>
                <w:color w:val="auto"/>
                <w:sz w:val="24"/>
                <w:szCs w:val="24"/>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EF5F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不提供不得分</w:t>
            </w:r>
            <w:r>
              <w:rPr>
                <w:rFonts w:hint="eastAsia" w:ascii="宋体" w:hAnsi="宋体" w:eastAsia="宋体" w:cs="宋体"/>
                <w:color w:val="auto"/>
                <w:sz w:val="24"/>
                <w:szCs w:val="24"/>
                <w:highlight w:val="none"/>
              </w:rPr>
              <w:t>。</w:t>
            </w:r>
          </w:p>
        </w:tc>
        <w:tc>
          <w:tcPr>
            <w:tcW w:w="1005" w:type="dxa"/>
            <w:noWrap w:val="0"/>
            <w:vAlign w:val="center"/>
          </w:tcPr>
          <w:p w14:paraId="1F1A66FA">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5444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2F8156E7">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rPr>
              <w:t>配送车辆</w:t>
            </w:r>
          </w:p>
        </w:tc>
        <w:tc>
          <w:tcPr>
            <w:tcW w:w="7050" w:type="dxa"/>
            <w:noWrap w:val="0"/>
            <w:vAlign w:val="center"/>
          </w:tcPr>
          <w:p w14:paraId="23820C00">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供应商有符合安全运输标准的运输专用车辆等相关配送设备，提供配送车辆自有证明或与第三方配送合作有效协议等相关证明文件，未提供证明材料的不得分。每具有一辆配送车辆得 1 分，本项满分为3分。</w:t>
            </w:r>
          </w:p>
          <w:p w14:paraId="66AF54B4">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lang w:val="en-US" w:eastAsia="zh-CN" w:bidi="ar-SA"/>
              </w:rPr>
              <w:t>注:企业自有的运输配送车辆需提供车辆行驶证等证明材料;租赁车辆需提供车辆租赁合同及车辆行驶证等相关证明文件。</w:t>
            </w:r>
          </w:p>
        </w:tc>
        <w:tc>
          <w:tcPr>
            <w:tcW w:w="1005" w:type="dxa"/>
            <w:noWrap w:val="0"/>
            <w:vAlign w:val="center"/>
          </w:tcPr>
          <w:p w14:paraId="2FAD20D1">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14:paraId="6A6A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3E7FA78E">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rPr>
              <w:t>服务承诺</w:t>
            </w:r>
          </w:p>
        </w:tc>
        <w:tc>
          <w:tcPr>
            <w:tcW w:w="7050" w:type="dxa"/>
            <w:noWrap w:val="0"/>
            <w:vAlign w:val="center"/>
          </w:tcPr>
          <w:p w14:paraId="1E32A522">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若配送中出现问题，承诺因</w:t>
            </w:r>
            <w:r>
              <w:rPr>
                <w:rFonts w:hint="eastAsia" w:ascii="宋体" w:hAnsi="宋体" w:eastAsia="宋体" w:cs="宋体"/>
                <w:color w:val="auto"/>
                <w:sz w:val="24"/>
                <w:szCs w:val="24"/>
                <w:lang w:val="en-US" w:eastAsia="zh-CN"/>
              </w:rPr>
              <w:t>大米、面粉、食用油</w:t>
            </w:r>
            <w:r>
              <w:rPr>
                <w:rFonts w:hint="eastAsia" w:ascii="宋体" w:hAnsi="宋体" w:eastAsia="宋体" w:cs="宋体"/>
                <w:color w:val="auto"/>
                <w:kern w:val="2"/>
                <w:sz w:val="24"/>
                <w:szCs w:val="24"/>
                <w:lang w:val="en-US" w:eastAsia="zh-CN" w:bidi="ar-SA"/>
              </w:rPr>
              <w:t>的质量或配送等造成的一切产品安全问题和后果由投标人承担全部责任，未提供不得分</w:t>
            </w:r>
            <w:r>
              <w:rPr>
                <w:rFonts w:hint="eastAsia" w:ascii="宋体" w:hAnsi="宋体" w:eastAsia="宋体" w:cs="宋体"/>
                <w:color w:val="auto"/>
                <w:sz w:val="24"/>
                <w:szCs w:val="24"/>
                <w:lang w:val="en-US" w:eastAsia="zh-CN"/>
              </w:rPr>
              <w:t>。</w:t>
            </w:r>
          </w:p>
          <w:p w14:paraId="394BE121">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（1）售后服务承诺详细完善，描述条理清晰等，得</w:t>
            </w:r>
            <w:r>
              <w:rPr>
                <w:rFonts w:hint="eastAsia" w:cs="宋体"/>
                <w:color w:val="auto"/>
                <w:sz w:val="24"/>
                <w:szCs w:val="24"/>
                <w:lang w:val="en-US" w:eastAsia="zh-CN"/>
              </w:rPr>
              <w:t>3.1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5.0</w:t>
            </w:r>
            <w:r>
              <w:rPr>
                <w:rFonts w:hint="eastAsia" w:ascii="宋体" w:hAnsi="宋体" w:eastAsia="宋体" w:cs="宋体"/>
                <w:color w:val="auto"/>
                <w:sz w:val="24"/>
                <w:szCs w:val="24"/>
                <w:lang w:val="en-US" w:eastAsia="zh-CN"/>
              </w:rPr>
              <w:t>分；</w:t>
            </w:r>
          </w:p>
          <w:p w14:paraId="493FCFE3">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（2）售后服务承诺基本详细完善，描述条理基本清晰等，得</w:t>
            </w:r>
            <w:r>
              <w:rPr>
                <w:rFonts w:hint="eastAsia" w:cs="宋体"/>
                <w:color w:val="auto"/>
                <w:sz w:val="24"/>
                <w:szCs w:val="24"/>
                <w:lang w:val="en-US" w:eastAsia="zh-CN"/>
              </w:rPr>
              <w:t>1.1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3.0</w:t>
            </w:r>
            <w:r>
              <w:rPr>
                <w:rFonts w:hint="eastAsia" w:ascii="宋体" w:hAnsi="宋体" w:eastAsia="宋体" w:cs="宋体"/>
                <w:color w:val="auto"/>
                <w:sz w:val="24"/>
                <w:szCs w:val="24"/>
                <w:lang w:val="en-US" w:eastAsia="zh-CN"/>
              </w:rPr>
              <w:t>分；</w:t>
            </w:r>
          </w:p>
          <w:p w14:paraId="1A9393AD">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（3）售后服务承诺不详细完善，描述条理不清晰等，得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p w14:paraId="7448AAC6">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kern w:val="2"/>
                <w:sz w:val="24"/>
                <w:szCs w:val="24"/>
                <w:lang w:val="en-US" w:eastAsia="zh-CN" w:bidi="ar-SA"/>
              </w:rPr>
              <w:t>不提供不得分</w:t>
            </w:r>
            <w:r>
              <w:rPr>
                <w:rFonts w:hint="eastAsia" w:ascii="宋体" w:hAnsi="宋体" w:eastAsia="宋体" w:cs="宋体"/>
                <w:color w:val="auto"/>
                <w:kern w:val="2"/>
                <w:sz w:val="24"/>
                <w:szCs w:val="24"/>
                <w:lang w:val="en-US" w:eastAsia="zh-CN" w:bidi="ar-SA"/>
              </w:rPr>
              <w:t>。</w:t>
            </w:r>
          </w:p>
        </w:tc>
        <w:tc>
          <w:tcPr>
            <w:tcW w:w="1005" w:type="dxa"/>
            <w:noWrap w:val="0"/>
            <w:vAlign w:val="center"/>
          </w:tcPr>
          <w:p w14:paraId="6D3CE484">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1B21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6F81D93E">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rPr>
              <w:t>突发事件处理方案</w:t>
            </w:r>
          </w:p>
        </w:tc>
        <w:tc>
          <w:tcPr>
            <w:tcW w:w="7050" w:type="dxa"/>
            <w:noWrap w:val="0"/>
            <w:vAlign w:val="center"/>
          </w:tcPr>
          <w:p w14:paraId="67083BF2">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1.针对极端天气下的大米、面粉、食用油的配送服务应急方案。</w:t>
            </w:r>
          </w:p>
          <w:p w14:paraId="6B2115B0">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（1）方案内容全面，可行性强，利于项目实施等，得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2F2F5F71">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（2）方案内容</w:t>
            </w:r>
            <w:r>
              <w:rPr>
                <w:rFonts w:hint="eastAsia" w:cs="宋体"/>
                <w:color w:val="auto"/>
                <w:sz w:val="24"/>
                <w:szCs w:val="24"/>
                <w:lang w:val="en-US" w:eastAsia="zh-CN"/>
              </w:rPr>
              <w:t>简单</w:t>
            </w:r>
            <w:r>
              <w:rPr>
                <w:rFonts w:hint="eastAsia" w:ascii="宋体" w:hAnsi="宋体" w:eastAsia="宋体" w:cs="宋体"/>
                <w:color w:val="auto"/>
                <w:sz w:val="24"/>
                <w:szCs w:val="24"/>
                <w:lang w:val="en-US" w:eastAsia="zh-CN"/>
              </w:rPr>
              <w:t>，可行性一般，</w:t>
            </w:r>
            <w:r>
              <w:rPr>
                <w:rFonts w:hint="eastAsia" w:cs="宋体"/>
                <w:color w:val="auto"/>
                <w:sz w:val="24"/>
                <w:szCs w:val="24"/>
                <w:lang w:val="en-US" w:eastAsia="zh-CN"/>
              </w:rPr>
              <w:t>能满足</w:t>
            </w:r>
            <w:r>
              <w:rPr>
                <w:rFonts w:hint="eastAsia" w:ascii="宋体" w:hAnsi="宋体" w:eastAsia="宋体" w:cs="宋体"/>
                <w:color w:val="auto"/>
                <w:sz w:val="24"/>
                <w:szCs w:val="24"/>
                <w:lang w:val="en-US" w:eastAsia="zh-CN"/>
              </w:rPr>
              <w:t>项目实施等，得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20CBBE40">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color w:val="auto"/>
                <w:kern w:val="2"/>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b w:val="0"/>
                <w:color w:val="auto"/>
                <w:kern w:val="2"/>
                <w:sz w:val="24"/>
                <w:szCs w:val="24"/>
                <w:lang w:val="en-US" w:eastAsia="zh-CN"/>
              </w:rPr>
              <w:t>不提供不得分</w:t>
            </w:r>
            <w:r>
              <w:rPr>
                <w:rFonts w:hint="eastAsia" w:ascii="宋体" w:hAnsi="宋体" w:eastAsia="宋体" w:cs="宋体"/>
                <w:b w:val="0"/>
                <w:color w:val="auto"/>
                <w:kern w:val="2"/>
                <w:sz w:val="24"/>
                <w:szCs w:val="24"/>
                <w:lang w:val="en-US" w:eastAsia="zh-CN"/>
              </w:rPr>
              <w:t>。</w:t>
            </w:r>
          </w:p>
          <w:p w14:paraId="0ECD21EC">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2.针对可能出现的特殊情况（如食品卫生突发事件、意外消防事件等）导致供货延误的处理预案。</w:t>
            </w:r>
          </w:p>
          <w:p w14:paraId="3A4965FC">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（1）方案内容全面，突发问题处理办法合理可行，应急措施完善等，得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319D9BBD">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（2）方案内容</w:t>
            </w:r>
            <w:r>
              <w:rPr>
                <w:rFonts w:hint="eastAsia" w:cs="宋体"/>
                <w:color w:val="auto"/>
                <w:sz w:val="24"/>
                <w:szCs w:val="24"/>
                <w:lang w:val="en-US" w:eastAsia="zh-CN"/>
              </w:rPr>
              <w:t>简单</w:t>
            </w:r>
            <w:r>
              <w:rPr>
                <w:rFonts w:hint="eastAsia" w:ascii="宋体" w:hAnsi="宋体" w:eastAsia="宋体" w:cs="宋体"/>
                <w:color w:val="auto"/>
                <w:sz w:val="24"/>
                <w:szCs w:val="24"/>
                <w:lang w:val="en-US" w:eastAsia="zh-CN"/>
              </w:rPr>
              <w:t>，突发问题处理办法</w:t>
            </w:r>
            <w:r>
              <w:rPr>
                <w:rFonts w:hint="eastAsia" w:cs="宋体"/>
                <w:color w:val="auto"/>
                <w:sz w:val="24"/>
                <w:szCs w:val="24"/>
                <w:lang w:val="en-US" w:eastAsia="zh-CN"/>
              </w:rPr>
              <w:t>一般</w:t>
            </w:r>
            <w:r>
              <w:rPr>
                <w:rFonts w:hint="eastAsia" w:ascii="宋体" w:hAnsi="宋体" w:eastAsia="宋体" w:cs="宋体"/>
                <w:color w:val="auto"/>
                <w:sz w:val="24"/>
                <w:szCs w:val="24"/>
                <w:lang w:val="en-US" w:eastAsia="zh-CN"/>
              </w:rPr>
              <w:t>，应急措施基本完善等，得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4DCA2555">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color w:val="auto"/>
                <w:kern w:val="2"/>
                <w:sz w:val="24"/>
                <w:szCs w:val="24"/>
                <w:lang w:val="en-US" w:eastAsia="zh-CN"/>
              </w:rPr>
            </w:pPr>
            <w:r>
              <w:rPr>
                <w:rFonts w:hint="eastAsia" w:ascii="宋体" w:hAnsi="宋体" w:cs="宋体"/>
                <w:b w:val="0"/>
                <w:color w:val="auto"/>
                <w:kern w:val="2"/>
                <w:sz w:val="24"/>
                <w:szCs w:val="24"/>
                <w:lang w:val="en-US" w:eastAsia="zh-CN"/>
              </w:rPr>
              <w:t>（3）不提供不得分</w:t>
            </w:r>
            <w:r>
              <w:rPr>
                <w:rFonts w:hint="eastAsia" w:ascii="宋体" w:hAnsi="宋体" w:eastAsia="宋体" w:cs="宋体"/>
                <w:b w:val="0"/>
                <w:color w:val="auto"/>
                <w:kern w:val="2"/>
                <w:sz w:val="24"/>
                <w:szCs w:val="24"/>
                <w:lang w:val="en-US" w:eastAsia="zh-CN"/>
              </w:rPr>
              <w:t>。</w:t>
            </w:r>
          </w:p>
          <w:p w14:paraId="061A01C3">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3.针对原材料、成品、人员、车辆等的防控、消杀方案。</w:t>
            </w:r>
          </w:p>
          <w:p w14:paraId="1ED7CB7D">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（1）方案内容全面合理，可行性强等，得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57599EF7">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（2）方案内容</w:t>
            </w:r>
            <w:r>
              <w:rPr>
                <w:rFonts w:hint="eastAsia" w:cs="宋体"/>
                <w:color w:val="auto"/>
                <w:sz w:val="24"/>
                <w:szCs w:val="24"/>
                <w:lang w:val="en-US" w:eastAsia="zh-CN"/>
              </w:rPr>
              <w:t>一般</w:t>
            </w:r>
            <w:r>
              <w:rPr>
                <w:rFonts w:hint="eastAsia" w:ascii="宋体" w:hAnsi="宋体" w:eastAsia="宋体" w:cs="宋体"/>
                <w:color w:val="auto"/>
                <w:sz w:val="24"/>
                <w:szCs w:val="24"/>
                <w:lang w:val="en-US" w:eastAsia="zh-CN"/>
              </w:rPr>
              <w:t>，可行性一般等，得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7FF6278E">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color w:val="auto"/>
                <w:kern w:val="2"/>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不提供不得分</w:t>
            </w:r>
            <w:r>
              <w:rPr>
                <w:rFonts w:hint="eastAsia" w:ascii="宋体" w:hAnsi="宋体" w:eastAsia="宋体" w:cs="宋体"/>
                <w:color w:val="auto"/>
                <w:kern w:val="2"/>
                <w:sz w:val="24"/>
                <w:szCs w:val="24"/>
                <w:lang w:val="en-US" w:eastAsia="zh-CN" w:bidi="ar-SA"/>
              </w:rPr>
              <w:t>。</w:t>
            </w:r>
          </w:p>
        </w:tc>
        <w:tc>
          <w:tcPr>
            <w:tcW w:w="1005" w:type="dxa"/>
            <w:noWrap w:val="0"/>
            <w:vAlign w:val="center"/>
          </w:tcPr>
          <w:p w14:paraId="355E236B">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549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4BAEABDA">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业绩</w:t>
            </w:r>
          </w:p>
          <w:p w14:paraId="09615D18">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p>
        </w:tc>
        <w:tc>
          <w:tcPr>
            <w:tcW w:w="7050" w:type="dxa"/>
            <w:noWrap w:val="0"/>
            <w:vAlign w:val="center"/>
          </w:tcPr>
          <w:p w14:paraId="6AA694C2">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
              </w:rPr>
              <w:t>提供投标供应商2022年</w:t>
            </w:r>
            <w:r>
              <w:rPr>
                <w:rFonts w:hint="eastAsia" w:ascii="宋体" w:hAnsi="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月1日至今类似项目业绩，每提供一份业绩计2分，最多得6分（投标文件中须提供有效的清晰可辨项目合同复印件加盖公章，以合同签订日期为准。否则此项业绩不计分）。</w:t>
            </w:r>
          </w:p>
        </w:tc>
        <w:tc>
          <w:tcPr>
            <w:tcW w:w="1005" w:type="dxa"/>
            <w:noWrap w:val="0"/>
            <w:vAlign w:val="center"/>
          </w:tcPr>
          <w:p w14:paraId="6AAF2604">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2AB7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2F96C624">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lang w:val="en-US" w:eastAsia="zh-CN"/>
              </w:rPr>
              <w:t>供货承诺</w:t>
            </w:r>
          </w:p>
        </w:tc>
        <w:tc>
          <w:tcPr>
            <w:tcW w:w="7050" w:type="dxa"/>
            <w:noWrap w:val="0"/>
            <w:vAlign w:val="center"/>
          </w:tcPr>
          <w:p w14:paraId="6010CC01">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承诺所投产品供应量充足，货源新鲜，品质优良，满足所供区域需求，若出现供应不足，产品残次等情况，带来的一切后果由投标人全权负责，未提供不得分</w:t>
            </w:r>
            <w:r>
              <w:rPr>
                <w:rFonts w:hint="eastAsia" w:ascii="宋体" w:hAnsi="宋体" w:eastAsia="宋体" w:cs="宋体"/>
                <w:color w:val="auto"/>
                <w:sz w:val="24"/>
                <w:szCs w:val="24"/>
                <w:lang w:val="en-US" w:eastAsia="zh-CN"/>
              </w:rPr>
              <w:t>。</w:t>
            </w:r>
          </w:p>
          <w:p w14:paraId="1079CC72">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（1）供货承诺详细完善，描述条理清晰等，得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2BE3ABC1">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（2）供货承诺</w:t>
            </w:r>
            <w:r>
              <w:rPr>
                <w:rFonts w:hint="eastAsia" w:cs="宋体"/>
                <w:color w:val="auto"/>
                <w:sz w:val="24"/>
                <w:szCs w:val="24"/>
                <w:lang w:val="en-US" w:eastAsia="zh-CN"/>
              </w:rPr>
              <w:t>简单一般</w:t>
            </w:r>
            <w:r>
              <w:rPr>
                <w:rFonts w:hint="eastAsia" w:ascii="宋体" w:hAnsi="宋体" w:eastAsia="宋体" w:cs="宋体"/>
                <w:color w:val="auto"/>
                <w:sz w:val="24"/>
                <w:szCs w:val="24"/>
                <w:lang w:val="en-US" w:eastAsia="zh-CN"/>
              </w:rPr>
              <w:t>，描述条理基本清晰等，得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38A48BBB">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不提供不得分</w:t>
            </w:r>
            <w:r>
              <w:rPr>
                <w:rFonts w:hint="eastAsia" w:ascii="宋体" w:hAnsi="宋体" w:eastAsia="宋体" w:cs="宋体"/>
                <w:color w:val="auto"/>
                <w:kern w:val="2"/>
                <w:sz w:val="24"/>
                <w:szCs w:val="24"/>
                <w:lang w:val="en-US" w:eastAsia="zh-CN" w:bidi="ar-SA"/>
              </w:rPr>
              <w:t>。</w:t>
            </w:r>
          </w:p>
        </w:tc>
        <w:tc>
          <w:tcPr>
            <w:tcW w:w="1005" w:type="dxa"/>
            <w:noWrap w:val="0"/>
            <w:vAlign w:val="center"/>
          </w:tcPr>
          <w:p w14:paraId="18B7BC3E">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14:paraId="18D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29" w:type="dxa"/>
            <w:noWrap w:val="0"/>
            <w:vAlign w:val="center"/>
          </w:tcPr>
          <w:p w14:paraId="27548A43">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样品</w:t>
            </w:r>
          </w:p>
        </w:tc>
        <w:tc>
          <w:tcPr>
            <w:tcW w:w="7050" w:type="dxa"/>
            <w:noWrap w:val="0"/>
            <w:vAlign w:val="center"/>
          </w:tcPr>
          <w:p w14:paraId="2B888E77">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大米：根据投标人提供的大米的质量、色泽、无杂质、香味等评分：</w:t>
            </w:r>
          </w:p>
          <w:p w14:paraId="5141DCF5">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（1）大米颗粒饱满、大小均匀、质地坚硬、色泽清白透明、香味纯等，得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462E2FB0">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）大米颗粒不饱满、大小不均、碎米粒偏多、色泽暗淡、香味不纯正等，得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47D0E85D">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）不提供样品</w:t>
            </w:r>
            <w:r>
              <w:rPr>
                <w:rFonts w:hint="eastAsia" w:ascii="宋体" w:hAnsi="宋体" w:cs="宋体"/>
                <w:color w:val="auto"/>
                <w:kern w:val="2"/>
                <w:sz w:val="24"/>
                <w:szCs w:val="24"/>
                <w:lang w:val="en-US" w:eastAsia="zh-CN" w:bidi="ar-SA"/>
              </w:rPr>
              <w:t>不得分</w:t>
            </w:r>
            <w:r>
              <w:rPr>
                <w:rFonts w:hint="eastAsia" w:ascii="宋体" w:hAnsi="宋体" w:eastAsia="宋体" w:cs="宋体"/>
                <w:color w:val="auto"/>
                <w:kern w:val="2"/>
                <w:sz w:val="24"/>
                <w:szCs w:val="24"/>
                <w:lang w:val="en-US" w:eastAsia="zh-CN" w:bidi="ar-SA"/>
              </w:rPr>
              <w:t>。</w:t>
            </w:r>
          </w:p>
          <w:p w14:paraId="4204EAFC">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面粉：根据投标人提供的面粉的质量、色泽、无杂质、香味等评分： </w:t>
            </w:r>
          </w:p>
          <w:p w14:paraId="71ED0B5A">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ja-JP"/>
              </w:rPr>
              <w:t>（1）</w:t>
            </w:r>
            <w:r>
              <w:rPr>
                <w:rFonts w:hint="eastAsia" w:ascii="宋体" w:hAnsi="宋体" w:eastAsia="宋体" w:cs="宋体"/>
                <w:color w:val="auto"/>
                <w:sz w:val="24"/>
                <w:szCs w:val="24"/>
                <w:lang w:val="en-US" w:eastAsia="zh-CN"/>
              </w:rPr>
              <w:t>面粉粒度、色泽均匀，无大颗粒杂质，无明显发黑、发灰或杂色斑点等，得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 xml:space="preserve">分； </w:t>
            </w:r>
          </w:p>
          <w:p w14:paraId="10051296">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）面粉粒度、色泽不均匀，有大颗粒杂质，颜色过白、过深等，得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1A641943">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）不提供样品不得分。</w:t>
            </w:r>
          </w:p>
          <w:p w14:paraId="7BDBE66F">
            <w:pPr>
              <w:pStyle w:val="16"/>
              <w:keepNext w:val="0"/>
              <w:keepLines w:val="0"/>
              <w:pageBreakBefore w:val="0"/>
              <w:widowControl w:val="0"/>
              <w:numPr>
                <w:ilvl w:val="0"/>
                <w:numId w:val="0"/>
              </w:numPr>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食用油：根据投标人提供的油的色泽、有无沉淀、香味等评分：</w:t>
            </w:r>
          </w:p>
          <w:p w14:paraId="2549FF47">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（1）食用油色泽金黄透亮，无明显沉淀杂质，打开香味清香等，得</w:t>
            </w:r>
            <w:r>
              <w:rPr>
                <w:rFonts w:hint="eastAsia" w:cs="宋体"/>
                <w:color w:val="auto"/>
                <w:sz w:val="24"/>
                <w:szCs w:val="24"/>
                <w:lang w:val="en-US" w:eastAsia="zh-CN"/>
              </w:rPr>
              <w:t>2.1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4.0</w:t>
            </w:r>
            <w:r>
              <w:rPr>
                <w:rFonts w:hint="eastAsia" w:ascii="宋体" w:hAnsi="宋体" w:eastAsia="宋体" w:cs="宋体"/>
                <w:color w:val="auto"/>
                <w:sz w:val="24"/>
                <w:szCs w:val="24"/>
                <w:lang w:val="en-US" w:eastAsia="zh-CN"/>
              </w:rPr>
              <w:t>分；</w:t>
            </w:r>
          </w:p>
          <w:p w14:paraId="53856DB4">
            <w:pPr>
              <w:pStyle w:val="16"/>
              <w:keepNext w:val="0"/>
              <w:keepLines w:val="0"/>
              <w:pageBreakBefore w:val="0"/>
              <w:widowControl w:val="0"/>
              <w:suppressLineNumbers w:val="0"/>
              <w:tabs>
                <w:tab w:val="left" w:pos="567"/>
              </w:tabs>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）食用油质地浑浊，底部有明显沉淀，打开无香味等，得</w:t>
            </w:r>
            <w:r>
              <w:rPr>
                <w:rFonts w:hint="eastAsia" w:cs="宋体"/>
                <w:color w:val="auto"/>
                <w:sz w:val="24"/>
                <w:szCs w:val="24"/>
                <w:lang w:val="en-US" w:eastAsia="zh-CN"/>
              </w:rPr>
              <w:t>0.1</w:t>
            </w:r>
            <w:r>
              <w:rPr>
                <w:rFonts w:hint="eastAsia" w:ascii="宋体" w:hAnsi="宋体" w:eastAsia="宋体" w:cs="宋体"/>
                <w:b w:val="0"/>
                <w:bCs w:val="0"/>
                <w:color w:val="auto"/>
                <w:sz w:val="24"/>
                <w:szCs w:val="24"/>
                <w:lang w:val="en-US" w:eastAsia="zh-CN"/>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分；</w:t>
            </w:r>
          </w:p>
          <w:p w14:paraId="4A80C732">
            <w:pPr>
              <w:keepNext w:val="0"/>
              <w:keepLines w:val="0"/>
              <w:pageBreakBefore w:val="0"/>
              <w:widowControl/>
              <w:suppressLineNumbers w:val="0"/>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lang w:val="en-US" w:eastAsia="zh-CN"/>
              </w:rPr>
              <w:t>不提供样品不得分。</w:t>
            </w:r>
          </w:p>
        </w:tc>
        <w:tc>
          <w:tcPr>
            <w:tcW w:w="1005" w:type="dxa"/>
            <w:noWrap w:val="0"/>
            <w:vAlign w:val="center"/>
          </w:tcPr>
          <w:p w14:paraId="4A50E2C5">
            <w:pPr>
              <w:keepNext w:val="0"/>
              <w:keepLines w:val="0"/>
              <w:pageBreakBefore w:val="0"/>
              <w:suppressLineNumbers w:val="0"/>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bl>
    <w:p w14:paraId="785D3DC3">
      <w:pPr>
        <w:spacing w:line="360" w:lineRule="auto"/>
        <w:rPr>
          <w:rFonts w:hint="eastAsia" w:ascii="宋体" w:hAnsi="宋体"/>
          <w:b/>
          <w:sz w:val="24"/>
          <w:szCs w:val="24"/>
        </w:rPr>
      </w:pPr>
    </w:p>
    <w:p w14:paraId="680FEE6C">
      <w:pPr>
        <w:spacing w:line="360" w:lineRule="auto"/>
        <w:rPr>
          <w:rFonts w:ascii="宋体" w:hAnsi="宋体"/>
          <w:b/>
          <w:sz w:val="24"/>
          <w:szCs w:val="24"/>
        </w:rPr>
      </w:pPr>
      <w:r>
        <w:rPr>
          <w:rFonts w:hint="eastAsia" w:ascii="宋体" w:hAnsi="宋体"/>
          <w:b/>
          <w:sz w:val="24"/>
          <w:szCs w:val="24"/>
        </w:rPr>
        <w:t>备注：</w:t>
      </w:r>
    </w:p>
    <w:p w14:paraId="04C4D540">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w:t>
      </w:r>
      <w:r>
        <w:rPr>
          <w:rFonts w:hint="eastAsia" w:ascii="宋体" w:hAnsi="宋体"/>
          <w:sz w:val="24"/>
          <w:szCs w:val="24"/>
          <w:lang w:eastAsia="zh-CN"/>
        </w:rPr>
        <w:t>两挡之间的</w:t>
      </w:r>
      <w:r>
        <w:rPr>
          <w:rFonts w:hint="eastAsia" w:ascii="宋体" w:hAnsi="宋体"/>
          <w:sz w:val="24"/>
          <w:szCs w:val="24"/>
        </w:rPr>
        <w:t>得分，归属于较低一档</w:t>
      </w:r>
      <w:r>
        <w:rPr>
          <w:rFonts w:hint="eastAsia" w:ascii="宋体" w:hAnsi="宋体"/>
          <w:sz w:val="24"/>
          <w:szCs w:val="24"/>
          <w:lang w:eastAsia="zh-CN"/>
        </w:rPr>
        <w:t>，</w:t>
      </w:r>
      <w:r>
        <w:rPr>
          <w:rFonts w:hint="eastAsia" w:ascii="宋体" w:hAnsi="宋体"/>
          <w:sz w:val="24"/>
          <w:szCs w:val="24"/>
        </w:rPr>
        <w:t>两档之间可取小数点进行打分，按评审后综合得分由高到低推荐一至三名中标候选人。</w:t>
      </w:r>
    </w:p>
    <w:p w14:paraId="1412949D">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w:t>
      </w:r>
      <w:r>
        <w:rPr>
          <w:rFonts w:hint="eastAsia" w:ascii="宋体" w:hAnsi="宋体"/>
          <w:sz w:val="24"/>
          <w:szCs w:val="24"/>
          <w:lang w:eastAsia="zh-CN"/>
        </w:rPr>
        <w:t>查的</w:t>
      </w:r>
      <w:r>
        <w:rPr>
          <w:rFonts w:ascii="宋体" w:hAnsi="宋体"/>
          <w:sz w:val="24"/>
          <w:szCs w:val="24"/>
        </w:rPr>
        <w:t>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5667B077">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若出现综合得分并列时，</w:t>
      </w:r>
      <w:r>
        <w:rPr>
          <w:rFonts w:ascii="宋体" w:hAnsi="宋体"/>
          <w:sz w:val="24"/>
          <w:szCs w:val="24"/>
        </w:rPr>
        <w:t>按投标报价由</w:t>
      </w:r>
      <w:r>
        <w:rPr>
          <w:rFonts w:hint="eastAsia" w:ascii="宋体" w:hAnsi="宋体"/>
          <w:sz w:val="24"/>
          <w:szCs w:val="24"/>
          <w:lang w:val="en-US" w:eastAsia="zh-CN"/>
        </w:rPr>
        <w:t>低</w:t>
      </w:r>
      <w:r>
        <w:rPr>
          <w:rFonts w:ascii="宋体" w:hAnsi="宋体"/>
          <w:sz w:val="24"/>
          <w:szCs w:val="24"/>
        </w:rPr>
        <w:t>到</w:t>
      </w:r>
      <w:r>
        <w:rPr>
          <w:rFonts w:hint="eastAsia" w:ascii="宋体" w:hAnsi="宋体"/>
          <w:sz w:val="24"/>
          <w:szCs w:val="24"/>
          <w:lang w:val="en-US" w:eastAsia="zh-CN"/>
        </w:rPr>
        <w:t>高</w:t>
      </w:r>
      <w:r>
        <w:rPr>
          <w:rFonts w:ascii="宋体" w:hAnsi="宋体"/>
          <w:sz w:val="24"/>
          <w:szCs w:val="24"/>
        </w:rPr>
        <w:t>顺序排列。得分且投标报价相同的并列。投标文件满足招标文件全部实质性要求，且按照评审因素的量化指标评审得分最高的投标人为排名第一的中标候选人。</w:t>
      </w:r>
    </w:p>
    <w:p w14:paraId="337BD340">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lang w:eastAsia="zh-CN"/>
        </w:rPr>
        <w:t>）</w:t>
      </w:r>
      <w:r>
        <w:rPr>
          <w:rFonts w:hint="eastAsia" w:ascii="宋体" w:hAnsi="宋体"/>
          <w:sz w:val="24"/>
          <w:szCs w:val="24"/>
        </w:rPr>
        <w:t>数字均保留两位小数，第三位“四舍五入”。</w:t>
      </w:r>
    </w:p>
    <w:p w14:paraId="04B535BB">
      <w:pPr>
        <w:spacing w:line="360" w:lineRule="auto"/>
        <w:ind w:firstLine="480" w:firstLineChars="200"/>
        <w:rPr>
          <w:rFonts w:hint="eastAsia" w:ascii="宋体" w:hAnsi="宋体"/>
          <w:color w:val="0000FF"/>
          <w:sz w:val="24"/>
          <w:szCs w:val="24"/>
        </w:rPr>
      </w:pPr>
      <w:r>
        <w:rPr>
          <w:rFonts w:hint="eastAsia" w:ascii="宋体" w:hAnsi="宋体"/>
          <w:color w:val="auto"/>
          <w:sz w:val="24"/>
          <w:szCs w:val="24"/>
          <w:lang w:val="en-US" w:eastAsia="zh-CN"/>
        </w:rPr>
        <w:t>5）</w:t>
      </w:r>
      <w:r>
        <w:rPr>
          <w:rFonts w:hint="eastAsia" w:ascii="宋体" w:hAnsi="宋体" w:eastAsia="宋体" w:cs="Times New Roman"/>
          <w:color w:val="auto"/>
          <w:sz w:val="24"/>
          <w:szCs w:val="24"/>
        </w:rPr>
        <w:t>采购标的对应的中小企业划分标准所属行业为批发业。批发业</w:t>
      </w:r>
      <w:r>
        <w:rPr>
          <w:rFonts w:hint="eastAsia" w:ascii="宋体" w:hAnsi="宋体" w:cs="Times New Roman"/>
          <w:color w:val="auto"/>
          <w:sz w:val="24"/>
          <w:szCs w:val="24"/>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C2302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color w:val="auto"/>
        </w:rPr>
      </w:pPr>
      <w:r>
        <w:rPr>
          <w:rFonts w:hint="default" w:ascii="宋体" w:hAnsi="宋体"/>
          <w:color w:val="auto"/>
          <w:sz w:val="24"/>
          <w:szCs w:val="24"/>
          <w:lang w:eastAsia="zh-CN"/>
        </w:rPr>
        <w:t>6</w:t>
      </w:r>
      <w:r>
        <w:rPr>
          <w:rFonts w:hint="eastAsia" w:ascii="宋体" w:hAnsi="宋体"/>
          <w:color w:val="auto"/>
          <w:sz w:val="24"/>
          <w:szCs w:val="24"/>
          <w:lang w:eastAsia="zh-CN"/>
        </w:rPr>
        <w:t>）</w:t>
      </w:r>
      <w:r>
        <w:rPr>
          <w:rFonts w:hint="eastAsia" w:ascii="宋体" w:hAnsi="宋体"/>
          <w:color w:val="auto"/>
          <w:sz w:val="24"/>
          <w:szCs w:val="24"/>
        </w:rPr>
        <w:t>提供相同品牌产品</w:t>
      </w:r>
      <w:r>
        <w:rPr>
          <w:rFonts w:hint="eastAsia" w:ascii="宋体" w:hAnsi="宋体"/>
          <w:color w:val="auto"/>
          <w:sz w:val="24"/>
          <w:szCs w:val="24"/>
          <w:lang w:eastAsia="zh-CN"/>
        </w:rPr>
        <w:t>（</w:t>
      </w:r>
      <w:r>
        <w:rPr>
          <w:rFonts w:hint="eastAsia" w:ascii="宋体" w:hAnsi="宋体"/>
          <w:color w:val="auto"/>
          <w:sz w:val="24"/>
          <w:szCs w:val="24"/>
          <w:lang w:val="en-US" w:eastAsia="zh-CN"/>
        </w:rPr>
        <w:t>核心产品</w:t>
      </w:r>
      <w:r>
        <w:rPr>
          <w:rFonts w:hint="eastAsia" w:ascii="宋体" w:hAnsi="宋体"/>
          <w:color w:val="auto"/>
          <w:sz w:val="24"/>
          <w:szCs w:val="24"/>
          <w:lang w:eastAsia="zh-CN"/>
        </w:rPr>
        <w:t>）</w:t>
      </w:r>
      <w:r>
        <w:rPr>
          <w:rFonts w:hint="eastAsia" w:ascii="宋体" w:hAnsi="宋体"/>
          <w:color w:val="auto"/>
          <w:sz w:val="24"/>
          <w:szCs w:val="24"/>
        </w:rPr>
        <w:t>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FEF9B6">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 评审时，投标人符合投标人须知33条采购政策的按照采购政策执行。</w:t>
      </w:r>
    </w:p>
    <w:p w14:paraId="46D1BCEC">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ADB41F6">
      <w:pPr>
        <w:adjustRightInd w:val="0"/>
        <w:snapToGrid w:val="0"/>
        <w:spacing w:line="360" w:lineRule="auto"/>
        <w:ind w:firstLine="482" w:firstLineChars="200"/>
        <w:rPr>
          <w:rFonts w:ascii="宋体" w:hAnsi="宋体"/>
          <w:sz w:val="24"/>
          <w:szCs w:val="24"/>
        </w:rPr>
      </w:pPr>
      <w:bookmarkStart w:id="65" w:name="_Toc358364336"/>
      <w:bookmarkStart w:id="66" w:name="_Toc380336742"/>
      <w:bookmarkStart w:id="67" w:name="_Toc409689064"/>
      <w:r>
        <w:rPr>
          <w:rFonts w:ascii="宋体" w:hAnsi="宋体"/>
          <w:b/>
          <w:sz w:val="24"/>
          <w:szCs w:val="24"/>
        </w:rPr>
        <w:t>29</w:t>
      </w:r>
      <w:r>
        <w:rPr>
          <w:rFonts w:hint="eastAsia" w:ascii="宋体" w:hAnsi="宋体"/>
          <w:b/>
          <w:sz w:val="24"/>
          <w:szCs w:val="24"/>
          <w:lang w:val="en-US" w:eastAsia="zh-CN"/>
        </w:rPr>
        <w:t>.</w:t>
      </w:r>
      <w:r>
        <w:rPr>
          <w:rFonts w:hint="eastAsia" w:ascii="宋体" w:hAnsi="宋体"/>
          <w:b/>
          <w:sz w:val="24"/>
          <w:szCs w:val="24"/>
        </w:rPr>
        <w:t>定标</w:t>
      </w:r>
    </w:p>
    <w:p w14:paraId="5CD91996">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A44D94F">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2D1BE123">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42AA0478">
      <w:pPr>
        <w:spacing w:line="420" w:lineRule="exact"/>
        <w:ind w:firstLine="482" w:firstLineChars="200"/>
        <w:rPr>
          <w:rFonts w:ascii="宋体" w:hAnsi="宋体"/>
          <w:b/>
          <w:sz w:val="24"/>
          <w:szCs w:val="24"/>
        </w:rPr>
      </w:pPr>
      <w:bookmarkStart w:id="68" w:name="_Toc179632593"/>
      <w:bookmarkStart w:id="69" w:name="_Toc152045575"/>
      <w:bookmarkStart w:id="70" w:name="_Toc246996219"/>
      <w:bookmarkStart w:id="71" w:name="_Toc296590983"/>
      <w:bookmarkStart w:id="72" w:name="_Toc152042351"/>
      <w:bookmarkStart w:id="73" w:name="_Toc246996962"/>
      <w:bookmarkStart w:id="74" w:name="_Toc144974543"/>
      <w:bookmarkStart w:id="75" w:name="_Toc296602462"/>
      <w:bookmarkStart w:id="76" w:name="_Toc247085733"/>
      <w:bookmarkStart w:id="77" w:name="_Toc311415614"/>
      <w:r>
        <w:rPr>
          <w:rFonts w:ascii="宋体" w:hAnsi="宋体"/>
          <w:b/>
          <w:sz w:val="24"/>
          <w:szCs w:val="24"/>
        </w:rPr>
        <w:t>30</w:t>
      </w:r>
      <w:r>
        <w:rPr>
          <w:rFonts w:hint="eastAsia" w:ascii="宋体" w:hAnsi="宋体"/>
          <w:b/>
          <w:sz w:val="24"/>
          <w:szCs w:val="24"/>
          <w:lang w:val="en-US" w:eastAsia="zh-CN"/>
        </w:rPr>
        <w:t>.</w:t>
      </w:r>
      <w:r>
        <w:rPr>
          <w:rFonts w:hint="eastAsia" w:ascii="宋体" w:hAnsi="宋体"/>
          <w:b/>
          <w:sz w:val="24"/>
          <w:szCs w:val="24"/>
        </w:rPr>
        <w:t>签订合同</w:t>
      </w:r>
    </w:p>
    <w:p w14:paraId="632993AF">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29BBE3E">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4E7B9B54">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20BDC06">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2B837D88">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554EFC96">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17DE5FD6">
      <w:pPr>
        <w:pStyle w:val="3"/>
        <w:spacing w:before="0" w:after="0" w:line="420" w:lineRule="exact"/>
        <w:jc w:val="center"/>
        <w:rPr>
          <w:highlight w:val="none"/>
        </w:rPr>
      </w:pPr>
      <w:bookmarkStart w:id="78" w:name="_Toc26541327"/>
      <w:bookmarkStart w:id="79" w:name="_Toc23258610"/>
      <w:r>
        <w:rPr>
          <w:rFonts w:hint="eastAsia"/>
          <w:highlight w:val="none"/>
        </w:rPr>
        <w:t>六、代理服务费</w:t>
      </w:r>
      <w:bookmarkEnd w:id="78"/>
      <w:bookmarkEnd w:id="79"/>
    </w:p>
    <w:bookmarkEnd w:id="68"/>
    <w:bookmarkEnd w:id="69"/>
    <w:bookmarkEnd w:id="70"/>
    <w:bookmarkEnd w:id="71"/>
    <w:bookmarkEnd w:id="72"/>
    <w:bookmarkEnd w:id="73"/>
    <w:bookmarkEnd w:id="74"/>
    <w:bookmarkEnd w:id="75"/>
    <w:bookmarkEnd w:id="76"/>
    <w:p w14:paraId="212BFBFF">
      <w:pPr>
        <w:spacing w:line="420" w:lineRule="exact"/>
        <w:ind w:firstLine="482" w:firstLineChars="200"/>
        <w:rPr>
          <w:rFonts w:ascii="宋体" w:hAnsi="宋体"/>
          <w:b/>
          <w:sz w:val="24"/>
          <w:szCs w:val="24"/>
        </w:rPr>
      </w:pPr>
      <w:bookmarkStart w:id="80" w:name="_Toc144974546"/>
      <w:r>
        <w:rPr>
          <w:rFonts w:ascii="宋体" w:hAnsi="宋体"/>
          <w:b/>
          <w:sz w:val="24"/>
          <w:szCs w:val="24"/>
        </w:rPr>
        <w:t>31</w:t>
      </w:r>
      <w:r>
        <w:rPr>
          <w:rFonts w:hint="eastAsia" w:ascii="宋体" w:hAnsi="宋体"/>
          <w:b/>
          <w:sz w:val="24"/>
          <w:szCs w:val="24"/>
          <w:lang w:val="en-US" w:eastAsia="zh-CN"/>
        </w:rPr>
        <w:t>.</w:t>
      </w:r>
      <w:r>
        <w:rPr>
          <w:rFonts w:hint="eastAsia" w:ascii="宋体" w:hAnsi="宋体"/>
          <w:b/>
          <w:sz w:val="24"/>
          <w:szCs w:val="24"/>
        </w:rPr>
        <w:t>代理服务费</w:t>
      </w:r>
    </w:p>
    <w:bookmarkEnd w:id="80"/>
    <w:p w14:paraId="0CA49BBD">
      <w:pPr>
        <w:spacing w:line="360" w:lineRule="auto"/>
        <w:ind w:firstLine="600" w:firstLineChars="250"/>
        <w:rPr>
          <w:rFonts w:ascii="宋体" w:hAnsi="宋体"/>
          <w:color w:val="auto"/>
          <w:sz w:val="24"/>
          <w:szCs w:val="24"/>
        </w:rPr>
      </w:pPr>
      <w:r>
        <w:rPr>
          <w:rFonts w:ascii="宋体" w:hAnsi="宋体"/>
          <w:color w:val="auto"/>
          <w:sz w:val="24"/>
          <w:szCs w:val="24"/>
        </w:rPr>
        <w:t>31.1</w:t>
      </w:r>
      <w:r>
        <w:rPr>
          <w:rFonts w:hint="eastAsia" w:ascii="宋体" w:hAnsi="宋体"/>
          <w:color w:val="auto"/>
          <w:sz w:val="24"/>
          <w:szCs w:val="24"/>
        </w:rPr>
        <w:t xml:space="preserve"> 中标人：需先缴纳足额服务费，凭借转账凭证前来领取中标通知书。</w:t>
      </w:r>
    </w:p>
    <w:p w14:paraId="6B66D596">
      <w:pPr>
        <w:spacing w:line="360" w:lineRule="auto"/>
        <w:ind w:firstLine="600" w:firstLineChars="250"/>
        <w:rPr>
          <w:rFonts w:hint="eastAsia" w:ascii="宋体" w:hAnsi="宋体" w:eastAsia="宋体"/>
          <w:sz w:val="24"/>
          <w:szCs w:val="24"/>
          <w:lang w:eastAsia="zh-CN"/>
        </w:rPr>
      </w:pPr>
      <w:r>
        <w:rPr>
          <w:rFonts w:ascii="宋体" w:hAnsi="宋体"/>
          <w:sz w:val="24"/>
          <w:szCs w:val="24"/>
        </w:rPr>
        <w:t>31.2</w:t>
      </w:r>
      <w:r>
        <w:rPr>
          <w:rFonts w:hint="eastAsia" w:ascii="宋体" w:hAnsi="宋体"/>
          <w:sz w:val="24"/>
          <w:szCs w:val="24"/>
        </w:rPr>
        <w:t xml:space="preserve"> 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（计价格[2002]1980号）和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（发改办价格[2003]857号）规定标准计取。（采购代理机构开户名称：安康尚昊招标代理有限公司  开户行名称：中国建设银行股份有限公司安康分行营业部  帐      号：61050166371100000492）</w:t>
      </w:r>
    </w:p>
    <w:p w14:paraId="178C754D">
      <w:pPr>
        <w:pStyle w:val="3"/>
        <w:spacing w:before="0" w:after="0" w:line="400" w:lineRule="exact"/>
        <w:jc w:val="center"/>
      </w:pPr>
      <w:bookmarkStart w:id="81" w:name="_Toc23258611"/>
      <w:bookmarkStart w:id="82" w:name="_Toc26541328"/>
      <w:r>
        <w:rPr>
          <w:rFonts w:hint="eastAsia"/>
        </w:rPr>
        <w:t>七</w:t>
      </w:r>
      <w:r>
        <w:t>、</w:t>
      </w:r>
      <w:r>
        <w:rPr>
          <w:rFonts w:hint="eastAsia"/>
        </w:rPr>
        <w:t>质疑、投诉</w:t>
      </w:r>
      <w:bookmarkEnd w:id="81"/>
      <w:bookmarkEnd w:id="82"/>
    </w:p>
    <w:p w14:paraId="006404E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F6ED438">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w:t>
      </w:r>
      <w:r>
        <w:rPr>
          <w:rFonts w:hint="eastAsia" w:ascii="宋体" w:hAnsi="宋体"/>
          <w:sz w:val="24"/>
          <w:szCs w:val="24"/>
          <w:lang w:eastAsia="zh-CN"/>
        </w:rPr>
        <w:t>》《</w:t>
      </w:r>
      <w:r>
        <w:rPr>
          <w:rFonts w:hint="eastAsia" w:ascii="宋体" w:hAnsi="宋体"/>
          <w:sz w:val="24"/>
          <w:szCs w:val="24"/>
        </w:rPr>
        <w:t>财政部关于加强政府采购供应商投诉受理审查工作的通知》等的相关规定办理。</w:t>
      </w:r>
    </w:p>
    <w:p w14:paraId="70153A1A">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0B4A728">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B8E3DCB">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3516333A">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6C3F9EF3">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16E9AED6">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63A8784">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0A106AC0">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6C766155">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7A4AC17C">
      <w:pPr>
        <w:spacing w:line="360" w:lineRule="auto"/>
        <w:ind w:firstLine="480" w:firstLineChars="200"/>
        <w:rPr>
          <w:rFonts w:ascii="宋体" w:hAnsi="宋体"/>
          <w:sz w:val="24"/>
          <w:szCs w:val="24"/>
        </w:rPr>
      </w:pPr>
      <w:r>
        <w:rPr>
          <w:rFonts w:hint="eastAsia" w:ascii="宋体" w:hAnsi="宋体"/>
          <w:sz w:val="24"/>
          <w:szCs w:val="24"/>
        </w:rPr>
        <w:t>（4）事实依据；</w:t>
      </w:r>
    </w:p>
    <w:p w14:paraId="2C28D6C7">
      <w:pPr>
        <w:spacing w:line="360" w:lineRule="auto"/>
        <w:ind w:firstLine="480" w:firstLineChars="200"/>
        <w:rPr>
          <w:rFonts w:ascii="宋体" w:hAnsi="宋体"/>
          <w:sz w:val="24"/>
          <w:szCs w:val="24"/>
        </w:rPr>
      </w:pPr>
      <w:r>
        <w:rPr>
          <w:rFonts w:hint="eastAsia" w:ascii="宋体" w:hAnsi="宋体"/>
          <w:sz w:val="24"/>
          <w:szCs w:val="24"/>
        </w:rPr>
        <w:t>（5）必要的法律依据；</w:t>
      </w:r>
    </w:p>
    <w:p w14:paraId="0E5E95BB">
      <w:pPr>
        <w:spacing w:line="360" w:lineRule="auto"/>
        <w:ind w:firstLine="480" w:firstLineChars="200"/>
        <w:rPr>
          <w:rFonts w:ascii="宋体" w:hAnsi="宋体"/>
          <w:sz w:val="24"/>
          <w:szCs w:val="24"/>
        </w:rPr>
      </w:pPr>
      <w:r>
        <w:rPr>
          <w:rFonts w:hint="eastAsia" w:ascii="宋体" w:hAnsi="宋体"/>
          <w:sz w:val="24"/>
          <w:szCs w:val="24"/>
        </w:rPr>
        <w:t>（6）提出质疑的日期。</w:t>
      </w:r>
    </w:p>
    <w:p w14:paraId="3BD3738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24F44CEC">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w:t>
      </w:r>
      <w:r>
        <w:rPr>
          <w:rFonts w:hint="eastAsia" w:ascii="宋体" w:hAnsi="宋体"/>
          <w:sz w:val="24"/>
          <w:szCs w:val="24"/>
          <w:lang w:eastAsia="zh-CN"/>
        </w:rPr>
        <w:t>成分</w:t>
      </w:r>
      <w:r>
        <w:rPr>
          <w:rFonts w:hint="eastAsia" w:ascii="宋体" w:hAnsi="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lang w:eastAsia="zh-CN"/>
        </w:rPr>
        <w:t>滥用职权</w:t>
      </w:r>
      <w:r>
        <w:rPr>
          <w:rFonts w:hint="eastAsia" w:ascii="宋体" w:hAnsi="宋体"/>
          <w:sz w:val="24"/>
          <w:szCs w:val="24"/>
        </w:rPr>
        <w:t>扰乱采购秩序的恶意质疑者，采购人、采购代理机构应当依法驳回。</w:t>
      </w:r>
    </w:p>
    <w:p w14:paraId="77DAF5F6">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1B3CAA91">
      <w:pPr>
        <w:spacing w:line="360" w:lineRule="auto"/>
        <w:ind w:firstLine="480" w:firstLineChars="200"/>
        <w:rPr>
          <w:rFonts w:ascii="宋体" w:hAnsi="宋体"/>
          <w:sz w:val="24"/>
          <w:szCs w:val="24"/>
        </w:rPr>
      </w:pPr>
      <w:r>
        <w:rPr>
          <w:rFonts w:ascii="宋体" w:hAnsi="宋体"/>
          <w:sz w:val="24"/>
          <w:szCs w:val="24"/>
        </w:rPr>
        <w:t>32.7</w:t>
      </w:r>
      <w:r>
        <w:rPr>
          <w:rFonts w:hint="eastAsia" w:ascii="宋体" w:hAnsi="宋体"/>
          <w:sz w:val="24"/>
          <w:szCs w:val="24"/>
        </w:rPr>
        <w:t>质疑受理部门：安康尚昊招标代理有限公司</w:t>
      </w:r>
    </w:p>
    <w:p w14:paraId="66808BE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hint="eastAsia" w:ascii="宋体" w:hAnsi="宋体"/>
          <w:sz w:val="24"/>
          <w:szCs w:val="24"/>
        </w:rPr>
        <w:t xml:space="preserve">   质疑受理电话：15991480332</w:t>
      </w:r>
    </w:p>
    <w:p w14:paraId="37F6E574">
      <w:pPr>
        <w:pStyle w:val="47"/>
        <w:keepNext w:val="0"/>
        <w:keepLines w:val="0"/>
        <w:pageBreakBefore w:val="0"/>
        <w:widowControl w:val="0"/>
        <w:kinsoku/>
        <w:wordWrap/>
        <w:overflowPunct/>
        <w:topLinePunct w:val="0"/>
        <w:autoSpaceDE/>
        <w:autoSpaceDN/>
        <w:bidi w:val="0"/>
        <w:adjustRightInd/>
        <w:snapToGrid/>
        <w:spacing w:line="336" w:lineRule="auto"/>
        <w:ind w:left="450" w:firstLine="0" w:firstLineChars="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ascii="宋体" w:hAnsi="宋体"/>
          <w:sz w:val="24"/>
          <w:szCs w:val="24"/>
        </w:rPr>
        <w:t>32.8</w:t>
      </w:r>
      <w:r>
        <w:rPr>
          <w:rFonts w:hint="eastAsia" w:ascii="宋体" w:hAnsi="宋体"/>
          <w:sz w:val="24"/>
          <w:szCs w:val="24"/>
        </w:rPr>
        <w:t>提交质疑函地点：</w:t>
      </w:r>
      <w:r>
        <w:rPr>
          <w:rFonts w:hint="eastAsia" w:ascii="宋体" w:hAnsi="宋体" w:cs="宋体"/>
          <w:kern w:val="0"/>
          <w:sz w:val="24"/>
          <w:szCs w:val="24"/>
          <w:lang w:eastAsia="zh-CN"/>
        </w:rPr>
        <w:t>安康市高新区高新观澜8幢2单元801室</w:t>
      </w:r>
      <w:r>
        <w:rPr>
          <w:rFonts w:hint="eastAsia" w:ascii="宋体" w:hAnsi="宋体" w:cs="宋体"/>
          <w:kern w:val="0"/>
          <w:sz w:val="24"/>
          <w:szCs w:val="24"/>
        </w:rPr>
        <w:t>。</w:t>
      </w:r>
    </w:p>
    <w:p w14:paraId="54C0364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22C9E6C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0192ED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9AB5EB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2255AB20">
      <w:pPr>
        <w:pStyle w:val="3"/>
        <w:spacing w:before="0" w:after="0" w:line="400" w:lineRule="exact"/>
        <w:jc w:val="center"/>
      </w:pPr>
      <w:bookmarkStart w:id="83" w:name="_Toc26541329"/>
      <w:bookmarkStart w:id="84" w:name="_Toc23258612"/>
      <w:r>
        <w:rPr>
          <w:rFonts w:hint="eastAsia"/>
        </w:rPr>
        <w:t>八、采购政策</w:t>
      </w:r>
      <w:bookmarkEnd w:id="83"/>
      <w:bookmarkEnd w:id="84"/>
    </w:p>
    <w:p w14:paraId="2BD513A6">
      <w:pPr>
        <w:spacing w:line="400" w:lineRule="exact"/>
        <w:ind w:firstLine="482" w:firstLineChars="200"/>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bookmarkEnd w:id="65"/>
    <w:bookmarkEnd w:id="66"/>
    <w:bookmarkEnd w:id="67"/>
    <w:bookmarkEnd w:id="77"/>
    <w:p w14:paraId="00507DFC">
      <w:pPr>
        <w:snapToGrid w:val="0"/>
        <w:spacing w:line="460" w:lineRule="exact"/>
        <w:ind w:firstLine="480" w:firstLineChars="200"/>
        <w:rPr>
          <w:rFonts w:ascii="宋体" w:hAnsi="宋体" w:cs="宋体"/>
          <w:color w:val="333333"/>
          <w:sz w:val="24"/>
          <w:szCs w:val="24"/>
          <w:shd w:val="clear" w:color="auto" w:fill="FFFFFF"/>
        </w:rPr>
      </w:pPr>
      <w:bookmarkStart w:id="85" w:name="_Toc23258613"/>
      <w:bookmarkStart w:id="86" w:name="_Toc26541330"/>
      <w:r>
        <w:rPr>
          <w:rFonts w:hint="eastAsia" w:ascii="宋体" w:hAnsi="宋体" w:cs="宋体"/>
          <w:color w:val="333333"/>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0C8CA3EB">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7ED904BF">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shd w:val="clear" w:color="auto" w:fill="FFFFFF"/>
          <w:lang w:eastAsia="zh-CN"/>
        </w:rPr>
        <w:t>给予</w:t>
      </w:r>
      <w:r>
        <w:rPr>
          <w:rFonts w:hint="eastAsia" w:ascii="宋体" w:hAnsi="宋体" w:cs="宋体"/>
          <w:color w:val="333333"/>
          <w:sz w:val="24"/>
          <w:szCs w:val="24"/>
          <w:shd w:val="clear" w:color="auto" w:fill="FFFFFF"/>
        </w:rPr>
        <w:t>10%的价格扣除，用扣除后的价格参与评审；</w:t>
      </w:r>
    </w:p>
    <w:p w14:paraId="464468F9">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B548D2A">
      <w:pPr>
        <w:spacing w:line="480" w:lineRule="exact"/>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lang w:eastAsia="zh-CN"/>
        </w:rPr>
        <w:t>，</w:t>
      </w:r>
      <w:r>
        <w:rPr>
          <w:rFonts w:hint="eastAsia" w:ascii="宋体" w:hAnsi="宋体"/>
          <w:sz w:val="24"/>
          <w:szCs w:val="24"/>
        </w:rPr>
        <w:t>对既属于监狱企业、福利企业，同时又满足中小微企业规定的投标单位，其价格扣除仅适用一次。</w:t>
      </w:r>
    </w:p>
    <w:p w14:paraId="529684D3">
      <w:pPr>
        <w:spacing w:line="480" w:lineRule="exact"/>
        <w:ind w:firstLine="480" w:firstLineChars="200"/>
        <w:rPr>
          <w:rFonts w:ascii="宋体" w:hAnsi="宋体"/>
          <w:sz w:val="24"/>
          <w:szCs w:val="24"/>
        </w:rPr>
      </w:pP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01A7201F">
      <w:pPr>
        <w:spacing w:line="480" w:lineRule="exact"/>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0D79F43D">
      <w:pPr>
        <w:spacing w:line="480" w:lineRule="exact"/>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51号的规定，以中国政府采购网（http://www.ccgp.gov.cn/）公布的最新一期节能产品政府采购清单为准；</w:t>
      </w:r>
    </w:p>
    <w:p w14:paraId="62BD3DE5">
      <w:pPr>
        <w:spacing w:line="480" w:lineRule="exact"/>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45240B18">
      <w:pPr>
        <w:spacing w:line="480" w:lineRule="exact"/>
        <w:ind w:firstLine="480" w:firstLineChars="200"/>
        <w:rPr>
          <w:rFonts w:ascii="宋体" w:hAnsi="宋体"/>
          <w:sz w:val="24"/>
          <w:szCs w:val="24"/>
        </w:rPr>
      </w:pPr>
      <w:r>
        <w:rPr>
          <w:rFonts w:hint="eastAsia" w:ascii="宋体" w:hAnsi="宋体"/>
          <w:sz w:val="24"/>
          <w:szCs w:val="24"/>
        </w:rPr>
        <w:t>⑤若节能、环保、环境标志清单内的产品</w:t>
      </w:r>
      <w:r>
        <w:rPr>
          <w:rFonts w:hint="eastAsia" w:ascii="宋体" w:hAnsi="宋体"/>
          <w:sz w:val="24"/>
          <w:szCs w:val="24"/>
          <w:lang w:eastAsia="zh-CN"/>
        </w:rPr>
        <w:t>仅</w:t>
      </w:r>
      <w:r>
        <w:rPr>
          <w:rFonts w:hint="eastAsia" w:ascii="宋体" w:hAnsi="宋体"/>
          <w:sz w:val="24"/>
          <w:szCs w:val="24"/>
        </w:rPr>
        <w:t>构成投标产品的部件、组件或零件的，则该投标产品不享受鼓励优惠政策；</w:t>
      </w:r>
    </w:p>
    <w:p w14:paraId="7B1F90BC">
      <w:pPr>
        <w:spacing w:line="480" w:lineRule="exact"/>
        <w:ind w:firstLine="480" w:firstLineChars="200"/>
        <w:rPr>
          <w:rFonts w:ascii="Calibri" w:hAnsi="Calibri"/>
        </w:rPr>
      </w:pPr>
      <w:r>
        <w:rPr>
          <w:rFonts w:hint="eastAsia" w:ascii="宋体" w:hAnsi="宋体"/>
          <w:sz w:val="24"/>
          <w:szCs w:val="24"/>
        </w:rPr>
        <w:t>（4）</w:t>
      </w:r>
      <w:r>
        <w:rPr>
          <w:rFonts w:ascii="宋体" w:hAnsi="宋体"/>
          <w:sz w:val="24"/>
          <w:szCs w:val="24"/>
        </w:rPr>
        <w:t>关于信用记录的查询和使用</w:t>
      </w:r>
    </w:p>
    <w:p w14:paraId="30C9958F">
      <w:pPr>
        <w:spacing w:line="48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rPr>
          <w:rFonts w:hint="eastAsia"/>
        </w:rPr>
        <w:fldChar w:fldCharType="begin"/>
      </w:r>
      <w:r>
        <w:instrText xml:space="preserve"> HYPERLINK "http://www.ccgp.gov.cn/cr/list" </w:instrText>
      </w:r>
      <w:r>
        <w:rPr>
          <w:rFonts w:hint="eastAsia"/>
        </w:rP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3480DBB">
      <w:pPr>
        <w:spacing w:line="48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1CB03510">
      <w:pPr>
        <w:spacing w:line="480" w:lineRule="exact"/>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val="en-US" w:eastAsia="zh-CN"/>
        </w:rPr>
        <w:t>.</w:t>
      </w:r>
      <w:r>
        <w:rPr>
          <w:rFonts w:ascii="宋体" w:hAnsi="宋体"/>
          <w:sz w:val="24"/>
          <w:szCs w:val="24"/>
        </w:rPr>
        <w:t>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信用记录查询的结果，将以截图保存至电子介质的形式留存。投标人未如实填报《投标人书面声明函》的，视为“投标人提供虚假材料谋取中标、成交的”行为。</w:t>
      </w:r>
    </w:p>
    <w:p w14:paraId="08886C58">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5</w:t>
      </w:r>
      <w:r>
        <w:rPr>
          <w:rFonts w:hint="eastAsia" w:ascii="宋体" w:hAnsi="宋体"/>
          <w:sz w:val="24"/>
          <w:szCs w:val="24"/>
          <w:lang w:val="zh-CN"/>
        </w:rPr>
        <w:t>）融资政策</w:t>
      </w:r>
    </w:p>
    <w:p w14:paraId="1BC1AAA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4FEAB629">
      <w:pPr>
        <w:pStyle w:val="3"/>
        <w:spacing w:before="0" w:after="0" w:line="440" w:lineRule="exact"/>
        <w:jc w:val="center"/>
      </w:pPr>
      <w:r>
        <w:rPr>
          <w:rFonts w:hint="eastAsia"/>
        </w:rPr>
        <w:t>九</w:t>
      </w:r>
      <w:r>
        <w:t>、</w:t>
      </w:r>
      <w:r>
        <w:rPr>
          <w:rFonts w:hint="eastAsia"/>
          <w:lang w:eastAsia="zh-CN"/>
        </w:rPr>
        <w:t>其他</w:t>
      </w:r>
      <w:r>
        <w:rPr>
          <w:rFonts w:hint="eastAsia"/>
        </w:rPr>
        <w:t>事项</w:t>
      </w:r>
      <w:bookmarkEnd w:id="85"/>
      <w:bookmarkEnd w:id="86"/>
    </w:p>
    <w:p w14:paraId="11825883">
      <w:pPr>
        <w:spacing w:line="440" w:lineRule="exact"/>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lang w:val="en-US" w:eastAsia="zh-CN"/>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其它事项</w:t>
      </w:r>
    </w:p>
    <w:p w14:paraId="01341E3B">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1B1660BC">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4649E1C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37D24A8F">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04B8355E">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70FCC31A">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5ECF97CA">
      <w:pPr>
        <w:pStyle w:val="2"/>
        <w:keepNext/>
        <w:keepLines/>
        <w:pageBreakBefore w:val="0"/>
        <w:widowControl w:val="0"/>
        <w:numPr>
          <w:ilvl w:val="0"/>
          <w:numId w:val="4"/>
        </w:numPr>
        <w:tabs>
          <w:tab w:val="left" w:pos="305"/>
          <w:tab w:val="center" w:pos="4598"/>
        </w:tabs>
        <w:kinsoku/>
        <w:wordWrap/>
        <w:overflowPunct/>
        <w:topLinePunct w:val="0"/>
        <w:autoSpaceDE/>
        <w:autoSpaceDN/>
        <w:bidi w:val="0"/>
        <w:adjustRightInd/>
        <w:snapToGrid/>
        <w:spacing w:before="120" w:after="0" w:line="360" w:lineRule="auto"/>
        <w:ind w:left="1987" w:leftChars="0" w:firstLine="0" w:firstLineChars="0"/>
        <w:jc w:val="both"/>
        <w:textAlignment w:val="auto"/>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pPr>
      <w:bookmarkStart w:id="87" w:name="_Toc484198838"/>
      <w:bookmarkStart w:id="88" w:name="_Toc53"/>
      <w:bookmarkStart w:id="89" w:name="_Toc23258614"/>
      <w:bookmarkStart w:id="90" w:name="_Toc21955"/>
      <w:bookmarkStart w:id="91" w:name="_Toc26541331"/>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采购内容及说明</w:t>
      </w:r>
      <w:bookmarkEnd w:id="87"/>
      <w:bookmarkEnd w:id="88"/>
      <w:bookmarkEnd w:id="89"/>
      <w:bookmarkEnd w:id="90"/>
      <w:bookmarkEnd w:id="91"/>
    </w:p>
    <w:p w14:paraId="241E48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一、项目概况</w:t>
      </w:r>
    </w:p>
    <w:p w14:paraId="635A73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项目名称：安康市总工会春节送温暖物资采购项目</w:t>
      </w:r>
    </w:p>
    <w:p w14:paraId="2BDCF8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为把党和政府温暖及时送到困难职工手中，确保职工队伍稳定发展，市总工会计划于2026年春节前夕，开展“春节送温暖”活动。本次活动需采购一批大米、面粉、菜籽油等慰问物资，慰问一线职工。</w:t>
      </w:r>
    </w:p>
    <w:p w14:paraId="5AE606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二、采购要求</w:t>
      </w:r>
    </w:p>
    <w:p w14:paraId="188076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1.所供产品符合国家食品质量安全标准、国家卫生检疫标准及双方约定的质量标准。</w:t>
      </w:r>
    </w:p>
    <w:p w14:paraId="2EE691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2.产品生产日期为2025年，在保质期内，产品出现非人为损害的质量问题，乙方负责退货或换货。</w:t>
      </w:r>
    </w:p>
    <w:p w14:paraId="1BC431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3.供货产品包装均以乙方出厂标准，包装物乙方不予以回收，不另计价。</w:t>
      </w:r>
    </w:p>
    <w:p w14:paraId="0952CB70">
      <w:pPr>
        <w:keepNext w:val="0"/>
        <w:keepLines w:val="0"/>
        <w:pageBreakBefore w:val="0"/>
        <w:kinsoku/>
        <w:wordWrap/>
        <w:overflowPunct/>
        <w:topLinePunct w:val="0"/>
        <w:bidi w:val="0"/>
        <w:adjustRightInd/>
        <w:snapToGrid/>
        <w:spacing w:line="336"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三、采购清单</w:t>
      </w:r>
    </w:p>
    <w:tbl>
      <w:tblPr>
        <w:tblStyle w:val="39"/>
        <w:tblW w:w="8807"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4531"/>
        <w:gridCol w:w="2700"/>
      </w:tblGrid>
      <w:tr w14:paraId="0858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76" w:type="dxa"/>
            <w:noWrap w:val="0"/>
            <w:vAlign w:val="center"/>
          </w:tcPr>
          <w:p w14:paraId="4A8B8CC6">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531" w:type="dxa"/>
            <w:noWrap w:val="0"/>
            <w:vAlign w:val="center"/>
          </w:tcPr>
          <w:p w14:paraId="771261D9">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产品名称及规格</w:t>
            </w:r>
          </w:p>
        </w:tc>
        <w:tc>
          <w:tcPr>
            <w:tcW w:w="2700" w:type="dxa"/>
            <w:noWrap w:val="0"/>
            <w:vAlign w:val="center"/>
          </w:tcPr>
          <w:p w14:paraId="6BB438CD">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14:paraId="711B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6" w:type="dxa"/>
            <w:noWrap w:val="0"/>
            <w:vAlign w:val="center"/>
          </w:tcPr>
          <w:p w14:paraId="5A020DB5">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531" w:type="dxa"/>
            <w:noWrap w:val="0"/>
            <w:vAlign w:val="center"/>
          </w:tcPr>
          <w:p w14:paraId="505D79A2">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大米5公斤</w:t>
            </w:r>
          </w:p>
        </w:tc>
        <w:tc>
          <w:tcPr>
            <w:tcW w:w="2700" w:type="dxa"/>
            <w:noWrap w:val="0"/>
            <w:vAlign w:val="center"/>
          </w:tcPr>
          <w:p w14:paraId="33947BD7">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r w14:paraId="65C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76" w:type="dxa"/>
            <w:noWrap w:val="0"/>
            <w:vAlign w:val="center"/>
          </w:tcPr>
          <w:p w14:paraId="446E0FAA">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531" w:type="dxa"/>
            <w:noWrap w:val="0"/>
            <w:vAlign w:val="center"/>
          </w:tcPr>
          <w:p w14:paraId="19F5C215">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面粉</w:t>
            </w:r>
            <w:r>
              <w:rPr>
                <w:rFonts w:hint="eastAsia" w:ascii="宋体" w:hAnsi="宋体" w:eastAsia="宋体" w:cs="宋体"/>
                <w:sz w:val="24"/>
                <w:szCs w:val="24"/>
                <w:lang w:val="en-US" w:eastAsia="zh-CN"/>
              </w:rPr>
              <w:t>5公斤</w:t>
            </w:r>
          </w:p>
        </w:tc>
        <w:tc>
          <w:tcPr>
            <w:tcW w:w="2700" w:type="dxa"/>
            <w:noWrap w:val="0"/>
            <w:vAlign w:val="center"/>
          </w:tcPr>
          <w:p w14:paraId="0C633E9D">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r w14:paraId="1988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6" w:type="dxa"/>
            <w:noWrap w:val="0"/>
            <w:vAlign w:val="center"/>
          </w:tcPr>
          <w:p w14:paraId="14FDB76B">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531" w:type="dxa"/>
            <w:noWrap w:val="0"/>
            <w:vAlign w:val="center"/>
          </w:tcPr>
          <w:p w14:paraId="1C91D8B9">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菜籽油</w:t>
            </w:r>
            <w:r>
              <w:rPr>
                <w:rFonts w:hint="eastAsia" w:ascii="宋体" w:hAnsi="宋体" w:eastAsia="宋体" w:cs="宋体"/>
                <w:sz w:val="24"/>
                <w:szCs w:val="24"/>
                <w:lang w:val="en-US" w:eastAsia="zh-CN"/>
              </w:rPr>
              <w:t>5公斤</w:t>
            </w:r>
          </w:p>
        </w:tc>
        <w:tc>
          <w:tcPr>
            <w:tcW w:w="2700" w:type="dxa"/>
            <w:noWrap w:val="0"/>
            <w:vAlign w:val="center"/>
          </w:tcPr>
          <w:p w14:paraId="226C70CD">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bl>
    <w:p w14:paraId="1EBA9283">
      <w:pPr>
        <w:keepNext w:val="0"/>
        <w:keepLines w:val="0"/>
        <w:pageBreakBefore w:val="0"/>
        <w:kinsoku/>
        <w:wordWrap/>
        <w:overflowPunct/>
        <w:topLinePunct w:val="0"/>
        <w:bidi w:val="0"/>
        <w:adjustRightInd/>
        <w:snapToGrid/>
        <w:spacing w:line="336"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59C868E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大米供货</w:t>
      </w:r>
    </w:p>
    <w:p w14:paraId="1A2359F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包装要求:独立包装</w:t>
      </w:r>
      <w:r>
        <w:rPr>
          <w:rFonts w:hint="eastAsia" w:ascii="宋体" w:hAnsi="宋体" w:eastAsia="宋体" w:cs="宋体"/>
          <w:bCs/>
          <w:color w:val="auto"/>
          <w:sz w:val="24"/>
          <w:szCs w:val="24"/>
          <w:lang w:eastAsia="zh-CN"/>
        </w:rPr>
        <w:t>，</w:t>
      </w:r>
      <w:r>
        <w:rPr>
          <w:rFonts w:hint="eastAsia" w:ascii="宋体" w:hAnsi="宋体" w:eastAsia="宋体" w:cs="宋体"/>
          <w:b w:val="0"/>
          <w:bCs w:val="0"/>
          <w:color w:val="000000"/>
          <w:sz w:val="24"/>
          <w:szCs w:val="24"/>
        </w:rPr>
        <w:t>每袋5KG,</w:t>
      </w:r>
      <w:r>
        <w:rPr>
          <w:rFonts w:hint="eastAsia" w:ascii="宋体" w:hAnsi="宋体" w:eastAsia="宋体" w:cs="宋体"/>
          <w:bCs/>
          <w:color w:val="auto"/>
          <w:sz w:val="24"/>
          <w:szCs w:val="24"/>
        </w:rPr>
        <w:t>质量符合国家标准GB/T 1354—2018一级粳米</w:t>
      </w:r>
      <w:r>
        <w:rPr>
          <w:rFonts w:hint="eastAsia" w:ascii="宋体" w:hAnsi="宋体" w:eastAsia="宋体" w:cs="宋体"/>
          <w:bCs/>
          <w:color w:val="auto"/>
          <w:sz w:val="24"/>
          <w:szCs w:val="24"/>
          <w:lang w:val="en-US" w:eastAsia="zh-CN"/>
        </w:rPr>
        <w:t>及以上</w:t>
      </w:r>
      <w:r>
        <w:rPr>
          <w:rFonts w:hint="eastAsia" w:ascii="宋体" w:hAnsi="宋体" w:eastAsia="宋体" w:cs="宋体"/>
          <w:bCs/>
          <w:color w:val="auto"/>
          <w:sz w:val="24"/>
          <w:szCs w:val="24"/>
        </w:rPr>
        <w:t>标准要求（须提供产品的检验报告或其他证明材料）；原料为100%非转基因水稻，</w:t>
      </w:r>
      <w:r>
        <w:rPr>
          <w:rFonts w:hint="eastAsia" w:ascii="宋体" w:hAnsi="宋体" w:eastAsia="宋体" w:cs="宋体"/>
          <w:sz w:val="24"/>
          <w:szCs w:val="24"/>
        </w:rPr>
        <w:t>颗粒饱满、无变质、无杂质、无虫害，包装完好</w:t>
      </w:r>
      <w:r>
        <w:rPr>
          <w:rFonts w:hint="eastAsia" w:ascii="宋体" w:hAnsi="宋体" w:eastAsia="宋体" w:cs="宋体"/>
          <w:sz w:val="24"/>
          <w:szCs w:val="24"/>
          <w:lang w:eastAsia="zh-CN"/>
        </w:rPr>
        <w:t>，</w:t>
      </w:r>
      <w:r>
        <w:rPr>
          <w:rFonts w:hint="eastAsia" w:ascii="宋体" w:hAnsi="宋体" w:eastAsia="宋体" w:cs="宋体"/>
          <w:bCs/>
          <w:color w:val="auto"/>
          <w:sz w:val="24"/>
          <w:szCs w:val="24"/>
        </w:rPr>
        <w:t>有</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SC</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标志</w:t>
      </w:r>
      <w:r>
        <w:rPr>
          <w:rFonts w:hint="eastAsia" w:ascii="宋体" w:hAnsi="宋体" w:eastAsia="宋体" w:cs="宋体"/>
          <w:sz w:val="24"/>
          <w:szCs w:val="24"/>
        </w:rPr>
        <w:t>。</w:t>
      </w:r>
      <w:r>
        <w:rPr>
          <w:rFonts w:hint="eastAsia" w:ascii="宋体" w:hAnsi="宋体" w:eastAsia="宋体" w:cs="宋体"/>
          <w:bCs/>
          <w:color w:val="auto"/>
          <w:sz w:val="24"/>
          <w:szCs w:val="24"/>
        </w:rPr>
        <w:t>便于运输</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储存，外包装上必须标明生产日期，保质期，执行标准，储存条件，生产厂家，产地等。剩余保存期不少于保质期的三分之二。</w:t>
      </w:r>
    </w:p>
    <w:p w14:paraId="2B332BEB">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面粉供货</w:t>
      </w:r>
    </w:p>
    <w:p w14:paraId="38629C8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面粉:知名生产企业生产，非转基因小麦粉，不含任何添加剂。包装要求每袋</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公斤，质量符合国家标准GB/T 1355—2021特制一等标准要求（须提供由国家指定质量检测机构出具的检验报告）。原料为100%非转基因小麦，</w:t>
      </w:r>
      <w:r>
        <w:rPr>
          <w:rFonts w:hint="eastAsia" w:ascii="宋体" w:hAnsi="宋体" w:eastAsia="宋体" w:cs="宋体"/>
          <w:sz w:val="24"/>
          <w:szCs w:val="24"/>
        </w:rPr>
        <w:t>无变质、无发霉、无杂质、无虫害，包装完好</w:t>
      </w:r>
      <w:r>
        <w:rPr>
          <w:rFonts w:hint="eastAsia" w:ascii="宋体" w:hAnsi="宋体" w:eastAsia="宋体" w:cs="宋体"/>
          <w:sz w:val="24"/>
          <w:szCs w:val="24"/>
          <w:lang w:eastAsia="zh-CN"/>
        </w:rPr>
        <w:t>，</w:t>
      </w:r>
      <w:r>
        <w:rPr>
          <w:rFonts w:hint="eastAsia" w:ascii="宋体" w:hAnsi="宋体" w:eastAsia="宋体" w:cs="宋体"/>
          <w:bCs/>
          <w:color w:val="auto"/>
          <w:sz w:val="24"/>
          <w:szCs w:val="24"/>
        </w:rPr>
        <w:t>有</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SC</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标志</w:t>
      </w:r>
      <w:r>
        <w:rPr>
          <w:rFonts w:hint="eastAsia" w:ascii="宋体" w:hAnsi="宋体" w:eastAsia="宋体" w:cs="宋体"/>
          <w:sz w:val="24"/>
          <w:szCs w:val="24"/>
          <w:lang w:eastAsia="zh-CN"/>
        </w:rPr>
        <w:t>。</w:t>
      </w:r>
      <w:r>
        <w:rPr>
          <w:rFonts w:hint="eastAsia" w:ascii="宋体" w:hAnsi="宋体" w:eastAsia="宋体" w:cs="宋体"/>
          <w:b w:val="0"/>
          <w:bCs w:val="0"/>
          <w:color w:val="000000"/>
          <w:sz w:val="24"/>
          <w:szCs w:val="24"/>
        </w:rPr>
        <w:t>便于运输，储存，外包装上必须标明生产日期、保质期、执行标准、储存条件、生产厂家、产地等，剩余保存期不少于保质</w:t>
      </w:r>
      <w:r>
        <w:rPr>
          <w:rFonts w:hint="eastAsia" w:ascii="宋体" w:hAnsi="宋体" w:eastAsia="宋体" w:cs="宋体"/>
          <w:bCs/>
          <w:color w:val="auto"/>
          <w:sz w:val="24"/>
          <w:szCs w:val="24"/>
        </w:rPr>
        <w:t>期的三分之二</w:t>
      </w:r>
      <w:r>
        <w:rPr>
          <w:rFonts w:hint="eastAsia" w:ascii="宋体" w:hAnsi="宋体" w:eastAsia="宋体" w:cs="宋体"/>
          <w:bCs/>
          <w:color w:val="auto"/>
          <w:sz w:val="24"/>
          <w:szCs w:val="24"/>
          <w:lang w:eastAsia="zh-CN"/>
        </w:rPr>
        <w:t>。</w:t>
      </w:r>
    </w:p>
    <w:p w14:paraId="2765031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食用</w:t>
      </w:r>
      <w:r>
        <w:rPr>
          <w:rFonts w:hint="eastAsia" w:ascii="宋体" w:hAnsi="宋体" w:eastAsia="宋体" w:cs="宋体"/>
          <w:b/>
          <w:bCs w:val="0"/>
          <w:color w:val="auto"/>
          <w:sz w:val="24"/>
          <w:szCs w:val="24"/>
        </w:rPr>
        <w:t>油</w:t>
      </w:r>
      <w:r>
        <w:rPr>
          <w:rFonts w:hint="eastAsia" w:ascii="宋体" w:hAnsi="宋体" w:eastAsia="宋体" w:cs="宋体"/>
          <w:b/>
          <w:bCs w:val="0"/>
          <w:color w:val="auto"/>
          <w:sz w:val="24"/>
          <w:szCs w:val="24"/>
          <w:lang w:val="en-US" w:eastAsia="zh-CN"/>
        </w:rPr>
        <w:t>供货</w:t>
      </w:r>
    </w:p>
    <w:p w14:paraId="774627C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食用</w:t>
      </w:r>
      <w:r>
        <w:rPr>
          <w:rFonts w:hint="eastAsia" w:ascii="宋体" w:hAnsi="宋体" w:eastAsia="宋体" w:cs="宋体"/>
          <w:bCs/>
          <w:color w:val="auto"/>
          <w:sz w:val="24"/>
          <w:szCs w:val="24"/>
        </w:rPr>
        <w:t>油为非转基因食用油，应符合</w:t>
      </w:r>
      <w:r>
        <w:rPr>
          <w:rFonts w:hint="eastAsia" w:ascii="宋体" w:hAnsi="宋体" w:eastAsia="宋体" w:cs="宋体"/>
          <w:sz w:val="24"/>
          <w:szCs w:val="24"/>
        </w:rPr>
        <w:t xml:space="preserve"> GB/T1536—2021 </w:t>
      </w:r>
      <w:r>
        <w:rPr>
          <w:rFonts w:hint="eastAsia" w:ascii="宋体" w:hAnsi="宋体" w:eastAsia="宋体" w:cs="宋体"/>
          <w:bCs/>
          <w:color w:val="auto"/>
          <w:sz w:val="24"/>
          <w:szCs w:val="24"/>
        </w:rPr>
        <w:t>“国家标准一级”产品质量标准。</w:t>
      </w:r>
      <w:r>
        <w:rPr>
          <w:rFonts w:hint="eastAsia" w:ascii="宋体" w:hAnsi="宋体" w:eastAsia="宋体" w:cs="宋体"/>
          <w:bCs/>
          <w:color w:val="auto"/>
          <w:sz w:val="24"/>
          <w:szCs w:val="24"/>
          <w:lang w:eastAsia="zh-CN"/>
        </w:rPr>
        <w:t>食用</w:t>
      </w:r>
      <w:r>
        <w:rPr>
          <w:rFonts w:hint="eastAsia" w:ascii="宋体" w:hAnsi="宋体" w:eastAsia="宋体" w:cs="宋体"/>
          <w:bCs/>
          <w:color w:val="auto"/>
          <w:sz w:val="24"/>
          <w:szCs w:val="24"/>
        </w:rPr>
        <w:t>油应外包装完好，有</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SC</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标志，标明品名、厂名、重量、生产日期、保质期或保存期、执行标准，剩余保存期不少于保质期的三分之二，具有产品合格证。具有正常植物油的色泽、透明度、气味和滋味，无焦臭、酸败及其他异味。</w:t>
      </w:r>
    </w:p>
    <w:p w14:paraId="37193941">
      <w:pPr>
        <w:pStyle w:val="16"/>
        <w:keepNext w:val="0"/>
        <w:keepLines w:val="0"/>
        <w:pageBreakBefore w:val="0"/>
        <w:numPr>
          <w:ilvl w:val="0"/>
          <w:numId w:val="0"/>
        </w:numPr>
        <w:kinsoku/>
        <w:wordWrap/>
        <w:overflowPunct/>
        <w:topLinePunct w:val="0"/>
        <w:bidi w:val="0"/>
        <w:adjustRightInd/>
        <w:snapToGrid/>
        <w:spacing w:line="336"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四、商务要求</w:t>
      </w:r>
    </w:p>
    <w:p w14:paraId="755E30F5">
      <w:pPr>
        <w:keepNext w:val="0"/>
        <w:keepLines w:val="0"/>
        <w:pageBreakBefore w:val="0"/>
        <w:kinsoku/>
        <w:wordWrap/>
        <w:overflowPunct/>
        <w:topLinePunct w:val="0"/>
        <w:bidi w:val="0"/>
        <w:adjustRightInd/>
        <w:snapToGrid/>
        <w:spacing w:line="336" w:lineRule="auto"/>
        <w:ind w:firstLine="482" w:firstLineChars="200"/>
        <w:textAlignment w:val="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（一）供货期及地点：</w:t>
      </w:r>
    </w:p>
    <w:p w14:paraId="6E956F82">
      <w:pPr>
        <w:keepNext w:val="0"/>
        <w:keepLines w:val="0"/>
        <w:pageBreakBefore w:val="0"/>
        <w:kinsoku/>
        <w:wordWrap/>
        <w:overflowPunct/>
        <w:topLinePunct w:val="0"/>
        <w:bidi w:val="0"/>
        <w:adjustRightInd/>
        <w:snapToGrid/>
        <w:spacing w:line="336" w:lineRule="auto"/>
        <w:ind w:firstLine="600" w:firstLineChars="250"/>
        <w:textAlignment w:val="auto"/>
        <w:rPr>
          <w:rFonts w:hint="eastAsia" w:ascii="宋体" w:hAnsi="宋体" w:eastAsia="宋体" w:cs="宋体"/>
          <w:color w:val="auto"/>
          <w:sz w:val="24"/>
          <w:szCs w:val="24"/>
          <w:highlight w:val="none"/>
          <w:lang w:val="en-US" w:eastAsia="zh-CN"/>
        </w:rPr>
      </w:pPr>
      <w:bookmarkStart w:id="92" w:name="_Toc167715234"/>
      <w:bookmarkStart w:id="93" w:name="_Toc167714037"/>
      <w:bookmarkStart w:id="94" w:name="_Toc167712839"/>
      <w:r>
        <w:rPr>
          <w:rFonts w:hint="eastAsia" w:ascii="宋体" w:hAnsi="宋体" w:eastAsia="宋体" w:cs="宋体"/>
          <w:color w:val="auto"/>
          <w:sz w:val="24"/>
          <w:szCs w:val="24"/>
          <w:highlight w:val="none"/>
          <w:lang w:val="en-US" w:eastAsia="zh-CN"/>
        </w:rPr>
        <w:t>1</w:t>
      </w:r>
      <w:bookmarkEnd w:id="92"/>
      <w:bookmarkEnd w:id="93"/>
      <w:bookmarkEnd w:id="94"/>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kern w:val="0"/>
          <w:sz w:val="24"/>
          <w:szCs w:val="24"/>
          <w:highlight w:val="none"/>
          <w:lang w:eastAsia="zh-CN"/>
        </w:rPr>
        <w:t>自合同签订之日起</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lang w:val="en-US" w:eastAsia="zh-CN"/>
        </w:rPr>
        <w:t>内完成供货</w:t>
      </w:r>
      <w:r>
        <w:rPr>
          <w:rFonts w:hint="eastAsia" w:ascii="宋体" w:hAnsi="宋体" w:eastAsia="宋体" w:cs="宋体"/>
          <w:color w:val="auto"/>
          <w:sz w:val="24"/>
          <w:szCs w:val="24"/>
          <w:highlight w:val="none"/>
          <w:lang w:val="en-US" w:eastAsia="zh-CN"/>
        </w:rPr>
        <w:t>。</w:t>
      </w:r>
    </w:p>
    <w:p w14:paraId="551BA1B9">
      <w:pPr>
        <w:keepNext w:val="0"/>
        <w:keepLines w:val="0"/>
        <w:pageBreakBefore w:val="0"/>
        <w:kinsoku/>
        <w:wordWrap/>
        <w:overflowPunct/>
        <w:topLinePunct w:val="0"/>
        <w:bidi w:val="0"/>
        <w:adjustRightInd/>
        <w:snapToGrid/>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2.配送地点：采购人指定地点。</w:t>
      </w:r>
    </w:p>
    <w:p w14:paraId="6841A5AB">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质量、</w:t>
      </w:r>
      <w:r>
        <w:rPr>
          <w:rFonts w:hint="eastAsia" w:ascii="宋体" w:hAnsi="宋体" w:eastAsia="宋体" w:cs="宋体"/>
          <w:b/>
          <w:color w:val="auto"/>
          <w:sz w:val="24"/>
          <w:szCs w:val="24"/>
          <w:highlight w:val="none"/>
        </w:rPr>
        <w:t>包装</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储存</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lang w:val="en-US" w:eastAsia="zh-CN"/>
        </w:rPr>
        <w:t>配送</w:t>
      </w:r>
      <w:r>
        <w:rPr>
          <w:rFonts w:hint="eastAsia" w:ascii="宋体" w:hAnsi="宋体" w:eastAsia="宋体" w:cs="宋体"/>
          <w:b/>
          <w:color w:val="auto"/>
          <w:sz w:val="24"/>
          <w:szCs w:val="24"/>
          <w:highlight w:val="none"/>
        </w:rPr>
        <w:t>要求：</w:t>
      </w:r>
    </w:p>
    <w:p w14:paraId="1B421786">
      <w:pPr>
        <w:keepNext w:val="0"/>
        <w:keepLines w:val="0"/>
        <w:pageBreakBefore w:val="0"/>
        <w:widowControl/>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.质量：供应的所有货物，国家有关部门有明确规定的，按规定标准确定产品的等级和质量；国家有关部门无明文规定的，由采购人检验小组现场检验。</w:t>
      </w:r>
    </w:p>
    <w:p w14:paraId="691AE985">
      <w:pPr>
        <w:keepNext w:val="0"/>
        <w:keepLines w:val="0"/>
        <w:pageBreakBefore w:val="0"/>
        <w:widowControl/>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包装：应采取防潮、防晒、防腐蚀、防震动及防止其它损坏的必要措施。中标人应承担由于其包装或防护措施不妥而引起的货物</w:t>
      </w:r>
      <w:r>
        <w:rPr>
          <w:rFonts w:hint="eastAsia" w:ascii="宋体" w:hAnsi="宋体" w:eastAsia="宋体" w:cs="宋体"/>
          <w:color w:val="auto"/>
          <w:sz w:val="24"/>
          <w:szCs w:val="24"/>
          <w:highlight w:val="none"/>
          <w:lang w:val="en-US" w:eastAsia="zh-CN"/>
        </w:rPr>
        <w:t>变质、</w:t>
      </w:r>
      <w:r>
        <w:rPr>
          <w:rFonts w:hint="eastAsia" w:ascii="宋体" w:hAnsi="宋体" w:eastAsia="宋体" w:cs="宋体"/>
          <w:color w:val="auto"/>
          <w:sz w:val="24"/>
          <w:szCs w:val="24"/>
          <w:highlight w:val="none"/>
        </w:rPr>
        <w:t>损坏和丢失等任何损失造成的责任或费用。</w:t>
      </w:r>
    </w:p>
    <w:p w14:paraId="375164B2">
      <w:pPr>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3.配送</w:t>
      </w:r>
      <w:r>
        <w:rPr>
          <w:rFonts w:hint="eastAsia" w:ascii="宋体" w:hAnsi="宋体" w:eastAsia="宋体" w:cs="宋体"/>
          <w:color w:val="auto"/>
          <w:sz w:val="24"/>
          <w:szCs w:val="24"/>
          <w:highlight w:val="none"/>
        </w:rPr>
        <w:t>：</w:t>
      </w:r>
    </w:p>
    <w:p w14:paraId="2F493C56">
      <w:pPr>
        <w:keepNext w:val="0"/>
        <w:keepLines w:val="0"/>
        <w:pageBreakBefore w:val="0"/>
        <w:widowControl/>
        <w:numPr>
          <w:ilvl w:val="0"/>
          <w:numId w:val="0"/>
        </w:numPr>
        <w:kinsoku/>
        <w:wordWrap/>
        <w:overflowPunct/>
        <w:topLinePunct w:val="0"/>
        <w:autoSpaceDE/>
        <w:autoSpaceDN/>
        <w:bidi w:val="0"/>
        <w:adjustRightInd/>
        <w:snapToGrid/>
        <w:spacing w:line="336" w:lineRule="auto"/>
        <w:ind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须用专用箱式货车运输，符合卫生要求,具有防雨防尘设施。</w:t>
      </w:r>
    </w:p>
    <w:p w14:paraId="25A97008">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运输作业应防止污染，操作要轻拿轻放，不使食品受损伤，不得与有毒、有害物品同时装运。 </w:t>
      </w:r>
    </w:p>
    <w:p w14:paraId="327E86F5">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建立卫生制度，</w:t>
      </w:r>
      <w:r>
        <w:rPr>
          <w:rFonts w:hint="eastAsia" w:ascii="宋体" w:hAnsi="宋体" w:eastAsia="宋体" w:cs="宋体"/>
          <w:color w:val="auto"/>
          <w:kern w:val="0"/>
          <w:sz w:val="24"/>
          <w:szCs w:val="24"/>
          <w:highlight w:val="none"/>
          <w:lang w:val="en-US" w:eastAsia="zh-CN"/>
        </w:rPr>
        <w:t>配送车辆应</w:t>
      </w:r>
      <w:r>
        <w:rPr>
          <w:rFonts w:hint="eastAsia" w:ascii="宋体" w:hAnsi="宋体" w:eastAsia="宋体" w:cs="宋体"/>
          <w:color w:val="auto"/>
          <w:kern w:val="0"/>
          <w:sz w:val="24"/>
          <w:szCs w:val="24"/>
          <w:highlight w:val="none"/>
        </w:rPr>
        <w:t>清洗、消毒、保持洁净卫生。</w:t>
      </w:r>
    </w:p>
    <w:p w14:paraId="3B208DAB">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val="0"/>
          <w:bCs/>
          <w:color w:val="FF0000"/>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r>
        <w:rPr>
          <w:rFonts w:hint="eastAsia" w:ascii="宋体" w:hAnsi="宋体" w:eastAsia="宋体" w:cs="宋体"/>
          <w:b w:val="0"/>
          <w:bCs/>
          <w:color w:val="auto"/>
          <w:sz w:val="24"/>
          <w:szCs w:val="24"/>
          <w:highlight w:val="none"/>
        </w:rPr>
        <w:t>甲方自收到产品之日起（以甲方在发货清单签字日期为准），在15个工作日内及时结清当期全部货款</w:t>
      </w:r>
      <w:r>
        <w:rPr>
          <w:rFonts w:hint="eastAsia" w:ascii="宋体" w:hAnsi="宋体" w:eastAsia="宋体" w:cs="宋体"/>
          <w:b w:val="0"/>
          <w:bCs/>
          <w:sz w:val="24"/>
          <w:szCs w:val="24"/>
          <w:lang w:eastAsia="zh-CN"/>
        </w:rPr>
        <w:t>。</w:t>
      </w:r>
    </w:p>
    <w:p w14:paraId="28B31B6F">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sz w:val="24"/>
          <w:szCs w:val="24"/>
          <w:highlight w:val="none"/>
        </w:rPr>
      </w:pPr>
      <w:bookmarkStart w:id="95" w:name="_Toc167714040"/>
      <w:bookmarkStart w:id="96" w:name="_Toc167712842"/>
      <w:bookmarkStart w:id="97" w:name="_Toc167715237"/>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95"/>
      <w:bookmarkEnd w:id="96"/>
      <w:bookmarkEnd w:id="97"/>
      <w:bookmarkStart w:id="98" w:name="_Toc167715238"/>
      <w:bookmarkStart w:id="99" w:name="_Toc167712843"/>
      <w:bookmarkStart w:id="100" w:name="_Toc167714041"/>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ab/>
      </w:r>
    </w:p>
    <w:p w14:paraId="181B3068">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项目验收:</w:t>
      </w:r>
      <w:bookmarkEnd w:id="98"/>
      <w:bookmarkEnd w:id="99"/>
      <w:bookmarkEnd w:id="100"/>
      <w:bookmarkStart w:id="101" w:name="_Toc167714042"/>
      <w:bookmarkStart w:id="102" w:name="_Toc167715239"/>
      <w:bookmarkStart w:id="103" w:name="_Toc167712844"/>
      <w:r>
        <w:rPr>
          <w:rFonts w:hint="eastAsia" w:ascii="宋体" w:hAnsi="宋体" w:eastAsia="宋体" w:cs="宋体"/>
          <w:color w:val="auto"/>
          <w:sz w:val="24"/>
          <w:szCs w:val="24"/>
          <w:highlight w:val="none"/>
          <w:lang w:val="en-US" w:eastAsia="zh-CN"/>
        </w:rPr>
        <w:t xml:space="preserve"> </w:t>
      </w:r>
    </w:p>
    <w:bookmarkEnd w:id="101"/>
    <w:bookmarkEnd w:id="102"/>
    <w:bookmarkEnd w:id="103"/>
    <w:p w14:paraId="61D4F470">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bookmarkStart w:id="104" w:name="_Toc167715241"/>
      <w:bookmarkStart w:id="105" w:name="_Toc167714044"/>
      <w:bookmarkStart w:id="106" w:name="_Toc167712846"/>
      <w:r>
        <w:rPr>
          <w:rFonts w:hint="eastAsia" w:ascii="宋体" w:hAnsi="宋体" w:eastAsia="宋体" w:cs="宋体"/>
          <w:color w:val="auto"/>
          <w:sz w:val="24"/>
          <w:szCs w:val="24"/>
          <w:highlight w:val="none"/>
          <w:lang w:val="en-US" w:eastAsia="zh-CN"/>
        </w:rPr>
        <w:t>中标单位在货物送到指定地点后由采购人进行验收，核对货物名称、数量、生产日期，检查食品的外观和质量等，若有异议应以书面形式在三日内向乙方提出，并提交货单原件，以便协助解决。</w:t>
      </w:r>
    </w:p>
    <w:p w14:paraId="2DD32AAC">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验收依据</w:t>
      </w:r>
      <w:bookmarkEnd w:id="104"/>
      <w:bookmarkEnd w:id="105"/>
      <w:bookmarkEnd w:id="106"/>
      <w:bookmarkStart w:id="107" w:name="_Toc167715242"/>
      <w:bookmarkStart w:id="108" w:name="_Toc167714045"/>
      <w:bookmarkStart w:id="109" w:name="_Toc167712847"/>
    </w:p>
    <w:p w14:paraId="09A23FC0">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（1）合同文本及合同补充文件（条款）</w:t>
      </w:r>
      <w:bookmarkEnd w:id="107"/>
      <w:bookmarkEnd w:id="108"/>
      <w:bookmarkEnd w:id="109"/>
      <w:r>
        <w:rPr>
          <w:rFonts w:hint="eastAsia" w:ascii="宋体" w:hAnsi="宋体" w:eastAsia="宋体" w:cs="宋体"/>
          <w:color w:val="auto"/>
          <w:sz w:val="24"/>
          <w:szCs w:val="24"/>
          <w:highlight w:val="none"/>
        </w:rPr>
        <w:t xml:space="preserve">； </w:t>
      </w:r>
    </w:p>
    <w:p w14:paraId="10C8F3E5">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（2）产品的合法来源渠道证明文件、</w:t>
      </w:r>
      <w:r>
        <w:rPr>
          <w:rFonts w:hint="eastAsia" w:ascii="宋体" w:hAnsi="宋体" w:eastAsia="宋体" w:cs="宋体"/>
          <w:color w:val="auto"/>
          <w:kern w:val="0"/>
          <w:sz w:val="24"/>
          <w:szCs w:val="24"/>
          <w:highlight w:val="none"/>
        </w:rPr>
        <w:t>产品</w:t>
      </w:r>
      <w:r>
        <w:rPr>
          <w:rFonts w:hint="eastAsia" w:ascii="宋体" w:hAnsi="宋体" w:eastAsia="宋体" w:cs="宋体"/>
          <w:color w:val="auto"/>
          <w:kern w:val="0"/>
          <w:sz w:val="24"/>
          <w:szCs w:val="24"/>
          <w:highlight w:val="none"/>
          <w:lang w:val="en-US" w:eastAsia="zh-CN"/>
        </w:rPr>
        <w:t>说明书</w:t>
      </w:r>
      <w:r>
        <w:rPr>
          <w:rFonts w:hint="eastAsia" w:ascii="宋体" w:hAnsi="宋体" w:eastAsia="宋体" w:cs="宋体"/>
          <w:color w:val="auto"/>
          <w:sz w:val="24"/>
          <w:szCs w:val="24"/>
          <w:highlight w:val="none"/>
        </w:rPr>
        <w:t>；</w:t>
      </w:r>
    </w:p>
    <w:p w14:paraId="56010172">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p>
    <w:p w14:paraId="40E725AC">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（4）中标人的投标文件；</w:t>
      </w:r>
    </w:p>
    <w:p w14:paraId="5DCABE90">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（5）货物清单；</w:t>
      </w:r>
    </w:p>
    <w:p w14:paraId="3C394666">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sz w:val="24"/>
          <w:szCs w:val="24"/>
          <w:highlight w:val="none"/>
        </w:rPr>
      </w:pPr>
      <w:bookmarkStart w:id="110" w:name="_Toc167714051"/>
      <w:bookmarkStart w:id="111" w:name="_Toc167715248"/>
      <w:bookmarkStart w:id="112" w:name="_Toc167712853"/>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w:t>
      </w:r>
      <w:bookmarkEnd w:id="110"/>
      <w:bookmarkEnd w:id="111"/>
      <w:bookmarkEnd w:id="112"/>
    </w:p>
    <w:p w14:paraId="63665BA4">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中标单位向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配送所供应的</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rPr>
        <w:t>必须</w:t>
      </w:r>
      <w:r>
        <w:rPr>
          <w:rFonts w:hint="eastAsia" w:ascii="宋体" w:hAnsi="宋体" w:eastAsia="宋体" w:cs="宋体"/>
          <w:color w:val="auto"/>
          <w:sz w:val="24"/>
          <w:szCs w:val="24"/>
          <w:highlight w:val="none"/>
          <w:lang w:val="en-US" w:eastAsia="zh-CN"/>
        </w:rPr>
        <w:t>符合国家食品质量安全标准、国家卫生检疫标准及双方约定的质量标准</w:t>
      </w:r>
      <w:r>
        <w:rPr>
          <w:rFonts w:hint="eastAsia" w:ascii="宋体" w:hAnsi="宋体" w:eastAsia="宋体" w:cs="宋体"/>
          <w:color w:val="auto"/>
          <w:sz w:val="24"/>
          <w:szCs w:val="24"/>
          <w:highlight w:val="none"/>
        </w:rPr>
        <w:t>。</w:t>
      </w:r>
    </w:p>
    <w:p w14:paraId="45AE44B0">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因运输装卸过程中造成的损耗（例如包装严重变形、破损，食品污损、变异等），发现的破损、变异货物必须无条件更换。</w:t>
      </w:r>
    </w:p>
    <w:p w14:paraId="6EFEAB92">
      <w:pPr>
        <w:keepNext w:val="0"/>
        <w:keepLines w:val="0"/>
        <w:pageBreakBefore w:val="0"/>
        <w:widowControl/>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cs="宋体"/>
          <w:b/>
          <w:bCs/>
          <w:color w:val="000000" w:themeColor="text1"/>
          <w:kern w:val="44"/>
          <w:sz w:val="24"/>
          <w:szCs w:val="24"/>
          <w:lang w:val="en-US" w:eastAsia="zh-CN" w:bidi="ar-SA"/>
          <w14:textFill>
            <w14:solidFill>
              <w14:schemeClr w14:val="tx1"/>
            </w14:solidFill>
          </w14:textFill>
        </w:rPr>
        <w:sectPr>
          <w:headerReference r:id="rId10" w:type="default"/>
          <w:footerReference r:id="rId11" w:type="default"/>
          <w:pgSz w:w="11906" w:h="16838"/>
          <w:pgMar w:top="1247" w:right="1417" w:bottom="1020" w:left="1417" w:header="850" w:footer="992" w:gutter="0"/>
          <w:pgNumType w:fmt="decimal"/>
          <w:cols w:space="0" w:num="1"/>
          <w:rtlGutter w:val="0"/>
          <w:docGrid w:type="lines" w:linePitch="389" w:charSpace="0"/>
        </w:sect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须用专用车辆配送、食品专用箱包装、专人配送，质保期出现的质量问题由中标人负责解决并承担所有费用。</w:t>
      </w:r>
    </w:p>
    <w:p w14:paraId="4B9B641D">
      <w:pPr>
        <w:rPr>
          <w:rFonts w:hint="eastAsia"/>
          <w:lang w:val="en-US" w:eastAsia="zh-CN"/>
        </w:rPr>
      </w:pPr>
    </w:p>
    <w:p w14:paraId="3AD5C3C7">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auto"/>
          <w:lang w:val="en-US" w:eastAsia="zh-CN"/>
        </w:rPr>
      </w:pPr>
      <w:bookmarkStart w:id="113" w:name="_Toc848"/>
      <w:bookmarkStart w:id="114" w:name="_Toc23258621"/>
      <w:bookmarkStart w:id="115" w:name="_Toc484890084"/>
      <w:bookmarkStart w:id="116" w:name="_Toc26541332"/>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13"/>
    </w:p>
    <w:p w14:paraId="004038C4">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lang w:eastAsia="zh-CN"/>
        </w:rPr>
        <w:t>（</w:t>
      </w:r>
      <w:r>
        <w:rPr>
          <w:rFonts w:hint="eastAsia" w:ascii="宋体" w:hAnsi="宋体" w:cs="宋体"/>
          <w:b/>
          <w:bCs/>
          <w:sz w:val="24"/>
          <w:szCs w:val="24"/>
          <w:lang w:val="en-US" w:eastAsia="zh-CN"/>
        </w:rPr>
        <w:t>说明</w:t>
      </w:r>
      <w:r>
        <w:rPr>
          <w:rFonts w:hint="eastAsia" w:ascii="宋体" w:hAnsi="宋体" w:eastAsia="宋体" w:cs="宋体"/>
          <w:b/>
          <w:bCs/>
          <w:sz w:val="24"/>
          <w:szCs w:val="24"/>
        </w:rPr>
        <w:t>：</w:t>
      </w:r>
      <w:r>
        <w:rPr>
          <w:rFonts w:hint="eastAsia" w:ascii="宋体" w:hAnsi="宋体" w:cs="宋体"/>
          <w:b/>
          <w:bCs/>
          <w:sz w:val="24"/>
        </w:rPr>
        <w:t>本合同作为合同的基本格式，不作为最终合同，甲方有权在签订合同时对合同的相关条款及内容</w:t>
      </w:r>
      <w:r>
        <w:rPr>
          <w:rFonts w:hint="eastAsia" w:ascii="宋体" w:hAnsi="宋体" w:cs="宋体"/>
          <w:b/>
          <w:bCs/>
          <w:sz w:val="24"/>
          <w:lang w:eastAsia="zh-CN"/>
        </w:rPr>
        <w:t>做</w:t>
      </w:r>
      <w:r>
        <w:rPr>
          <w:rFonts w:hint="eastAsia" w:ascii="宋体" w:hAnsi="宋体" w:cs="宋体"/>
          <w:b/>
          <w:bCs/>
          <w:sz w:val="24"/>
        </w:rPr>
        <w:t>进一步的细化和修改。</w:t>
      </w:r>
      <w:r>
        <w:rPr>
          <w:rFonts w:hint="eastAsia" w:ascii="宋体" w:hAnsi="宋体" w:cs="宋体"/>
          <w:b/>
          <w:bCs/>
          <w:sz w:val="24"/>
          <w:lang w:eastAsia="zh-CN"/>
        </w:rPr>
        <w:t>）</w:t>
      </w:r>
    </w:p>
    <w:p w14:paraId="28A5E587">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lang w:val="en-US" w:eastAsia="zh-CN"/>
        </w:rPr>
        <w:t>XXK-</w:t>
      </w:r>
      <w:r>
        <w:rPr>
          <w:rFonts w:hint="eastAsia" w:ascii="宋体" w:hAnsi="宋体" w:cs="宋体"/>
          <w:color w:val="auto"/>
          <w:sz w:val="32"/>
          <w:szCs w:val="32"/>
          <w:lang w:val="en-US" w:eastAsia="zh-CN"/>
        </w:rPr>
        <w:t>2025</w:t>
      </w:r>
      <w:r>
        <w:rPr>
          <w:rFonts w:hint="eastAsia" w:ascii="宋体" w:hAnsi="宋体" w:eastAsia="宋体" w:cs="宋体"/>
          <w:color w:val="auto"/>
          <w:sz w:val="32"/>
          <w:szCs w:val="32"/>
          <w:lang w:val="en-US" w:eastAsia="zh-CN"/>
        </w:rPr>
        <w:t>-XX</w:t>
      </w:r>
    </w:p>
    <w:p w14:paraId="0E967EB8">
      <w:pPr>
        <w:rPr>
          <w:rFonts w:hint="eastAsia" w:ascii="宋体" w:hAnsi="宋体" w:eastAsia="宋体" w:cs="宋体"/>
          <w:color w:val="auto"/>
        </w:rPr>
      </w:pPr>
    </w:p>
    <w:p w14:paraId="5195CF9E">
      <w:pPr>
        <w:rPr>
          <w:rFonts w:hint="eastAsia" w:ascii="宋体" w:hAnsi="宋体" w:eastAsia="宋体" w:cs="宋体"/>
          <w:color w:val="auto"/>
        </w:rPr>
      </w:pPr>
    </w:p>
    <w:p w14:paraId="33851FC5">
      <w:pPr>
        <w:rPr>
          <w:rFonts w:hint="eastAsia" w:ascii="宋体" w:hAnsi="宋体" w:eastAsia="宋体" w:cs="宋体"/>
          <w:color w:val="auto"/>
        </w:rPr>
      </w:pPr>
    </w:p>
    <w:p w14:paraId="6147F356">
      <w:pPr>
        <w:rPr>
          <w:rFonts w:hint="eastAsia" w:ascii="宋体" w:hAnsi="宋体" w:eastAsia="宋体" w:cs="宋体"/>
          <w:color w:val="auto"/>
        </w:rPr>
      </w:pPr>
    </w:p>
    <w:p w14:paraId="6B091139">
      <w:pPr>
        <w:rPr>
          <w:rFonts w:hint="eastAsia" w:ascii="宋体" w:hAnsi="宋体" w:eastAsia="宋体" w:cs="宋体"/>
          <w:color w:val="auto"/>
        </w:rPr>
      </w:pPr>
    </w:p>
    <w:p w14:paraId="6D245F13">
      <w:pPr>
        <w:rPr>
          <w:rFonts w:hint="eastAsia" w:ascii="宋体" w:hAnsi="宋体" w:eastAsia="宋体" w:cs="宋体"/>
          <w:color w:val="auto"/>
        </w:rPr>
      </w:pPr>
    </w:p>
    <w:p w14:paraId="53A165FD">
      <w:pPr>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安康市总工会</w:t>
      </w:r>
    </w:p>
    <w:p w14:paraId="57B6CB8B">
      <w:pPr>
        <w:jc w:val="center"/>
        <w:outlineLvl w:val="0"/>
        <w:rPr>
          <w:rFonts w:hint="eastAsia" w:ascii="宋体" w:hAnsi="宋体" w:eastAsia="宋体" w:cs="宋体"/>
          <w:b/>
          <w:bCs/>
          <w:color w:val="auto"/>
          <w:sz w:val="72"/>
          <w:szCs w:val="72"/>
          <w:lang w:val="en-US" w:eastAsia="zh-CN"/>
        </w:rPr>
      </w:pPr>
      <w:r>
        <w:rPr>
          <w:rFonts w:hint="eastAsia" w:ascii="宋体" w:hAnsi="宋体" w:eastAsia="宋体" w:cs="宋体"/>
          <w:b/>
          <w:bCs/>
          <w:color w:val="auto"/>
          <w:sz w:val="72"/>
          <w:szCs w:val="72"/>
          <w:lang w:val="en-US" w:eastAsia="zh-CN"/>
        </w:rPr>
        <w:t>xxxxx</w:t>
      </w:r>
    </w:p>
    <w:p w14:paraId="446A26C7">
      <w:pPr>
        <w:jc w:val="center"/>
        <w:outlineLvl w:val="0"/>
        <w:rPr>
          <w:rFonts w:hint="eastAsia" w:ascii="宋体" w:hAnsi="宋体" w:eastAsia="宋体" w:cs="宋体"/>
          <w:b/>
          <w:bCs/>
          <w:color w:val="auto"/>
          <w:sz w:val="72"/>
          <w:szCs w:val="72"/>
        </w:rPr>
      </w:pPr>
      <w:r>
        <w:rPr>
          <w:rFonts w:hint="eastAsia" w:ascii="宋体" w:hAnsi="宋体" w:eastAsia="宋体" w:cs="宋体"/>
          <w:b/>
          <w:bCs/>
          <w:color w:val="auto"/>
          <w:sz w:val="72"/>
          <w:szCs w:val="72"/>
          <w:lang w:eastAsia="zh-CN"/>
        </w:rPr>
        <w:t>项目</w:t>
      </w:r>
      <w:r>
        <w:rPr>
          <w:rFonts w:hint="eastAsia" w:ascii="宋体" w:hAnsi="宋体" w:eastAsia="宋体" w:cs="宋体"/>
          <w:b/>
          <w:bCs/>
          <w:color w:val="auto"/>
          <w:sz w:val="72"/>
          <w:szCs w:val="72"/>
        </w:rPr>
        <w:t>合同书</w:t>
      </w:r>
    </w:p>
    <w:p w14:paraId="073F2D83">
      <w:pPr>
        <w:rPr>
          <w:rFonts w:hint="eastAsia" w:ascii="宋体" w:hAnsi="宋体" w:eastAsia="宋体" w:cs="宋体"/>
          <w:color w:val="auto"/>
        </w:rPr>
      </w:pPr>
    </w:p>
    <w:p w14:paraId="47A7E46C">
      <w:pPr>
        <w:rPr>
          <w:rFonts w:hint="eastAsia" w:ascii="宋体" w:hAnsi="宋体" w:eastAsia="宋体" w:cs="宋体"/>
          <w:color w:val="auto"/>
        </w:rPr>
      </w:pPr>
    </w:p>
    <w:p w14:paraId="343BB742">
      <w:pPr>
        <w:rPr>
          <w:rFonts w:hint="eastAsia" w:ascii="宋体" w:hAnsi="宋体" w:eastAsia="宋体" w:cs="宋体"/>
          <w:color w:val="auto"/>
        </w:rPr>
      </w:pPr>
    </w:p>
    <w:p w14:paraId="2AB2E157">
      <w:pPr>
        <w:pStyle w:val="33"/>
        <w:rPr>
          <w:rFonts w:hint="eastAsia" w:ascii="宋体" w:hAnsi="宋体" w:eastAsia="宋体" w:cs="宋体"/>
          <w:color w:val="auto"/>
          <w:sz w:val="32"/>
          <w:szCs w:val="32"/>
        </w:rPr>
      </w:pPr>
    </w:p>
    <w:p w14:paraId="6515CB78">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甲</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r>
        <w:rPr>
          <w:rFonts w:hint="eastAsia" w:ascii="宋体" w:hAnsi="宋体" w:cs="宋体"/>
          <w:color w:val="auto"/>
          <w:sz w:val="32"/>
          <w:szCs w:val="32"/>
          <w:lang w:eastAsia="zh-CN"/>
        </w:rPr>
        <w:t>安康市总工会</w:t>
      </w:r>
    </w:p>
    <w:p w14:paraId="5883A41E">
      <w:pPr>
        <w:rPr>
          <w:rFonts w:hint="eastAsia" w:ascii="宋体" w:hAnsi="宋体" w:eastAsia="宋体" w:cs="宋体"/>
          <w:color w:val="auto"/>
          <w:sz w:val="32"/>
          <w:szCs w:val="32"/>
        </w:rPr>
      </w:pPr>
      <w:r>
        <w:rPr>
          <w:rFonts w:hint="eastAsia" w:ascii="宋体" w:hAnsi="宋体" w:eastAsia="宋体" w:cs="宋体"/>
          <w:color w:val="auto"/>
          <w:sz w:val="32"/>
          <w:szCs w:val="32"/>
        </w:rPr>
        <w:t>乙</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p>
    <w:p w14:paraId="675147C3">
      <w:pPr>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签订地点：</w:t>
      </w:r>
      <w:r>
        <w:rPr>
          <w:rFonts w:hint="eastAsia" w:ascii="宋体" w:hAnsi="宋体" w:cs="宋体"/>
          <w:color w:val="auto"/>
          <w:sz w:val="32"/>
          <w:szCs w:val="32"/>
          <w:lang w:eastAsia="zh-CN"/>
        </w:rPr>
        <w:t>安康市总工会</w:t>
      </w:r>
    </w:p>
    <w:p w14:paraId="7FA37C50">
      <w:pPr>
        <w:rPr>
          <w:rFonts w:hint="eastAsia" w:ascii="宋体" w:hAnsi="宋体" w:eastAsia="宋体" w:cs="宋体"/>
          <w:color w:val="auto"/>
          <w:sz w:val="32"/>
          <w:szCs w:val="32"/>
        </w:rPr>
        <w:sectPr>
          <w:pgSz w:w="11906" w:h="16838"/>
          <w:pgMar w:top="1247" w:right="1417" w:bottom="1020" w:left="1417" w:header="850" w:footer="992" w:gutter="0"/>
          <w:pgNumType w:fmt="decimal"/>
          <w:cols w:space="0" w:num="1"/>
          <w:rtlGutter w:val="0"/>
          <w:docGrid w:type="lines" w:linePitch="389" w:charSpace="0"/>
        </w:sectPr>
      </w:pPr>
      <w:r>
        <w:rPr>
          <w:rFonts w:hint="eastAsia" w:ascii="宋体" w:hAnsi="宋体" w:eastAsia="宋体" w:cs="宋体"/>
          <w:color w:val="auto"/>
          <w:sz w:val="32"/>
          <w:szCs w:val="32"/>
        </w:rPr>
        <w:t>签订时间：   年   月   日</w:t>
      </w:r>
    </w:p>
    <w:p w14:paraId="2F2F4A71">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b/>
          <w:bCs/>
          <w:sz w:val="24"/>
          <w:szCs w:val="24"/>
        </w:rPr>
      </w:pPr>
      <w:r>
        <w:rPr>
          <w:rFonts w:hint="eastAsia" w:ascii="宋体" w:hAnsi="宋体" w:eastAsia="宋体" w:cs="宋体"/>
          <w:b/>
          <w:bCs/>
          <w:sz w:val="24"/>
          <w:szCs w:val="24"/>
        </w:rPr>
        <w:t>甲方（需方）：</w:t>
      </w:r>
    </w:p>
    <w:p w14:paraId="2F29D466">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b/>
          <w:bCs/>
          <w:sz w:val="24"/>
          <w:szCs w:val="24"/>
        </w:rPr>
        <w:t xml:space="preserve">乙方（供方）: </w:t>
      </w:r>
    </w:p>
    <w:p w14:paraId="2FFD9E21">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    根据《中国人民共和国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》、《中华人民共和国产品质量法》，经甲方实地考察，市场调研，综合询价，本着平等、互利、合法、公平的原则，签订本采购合同，供双方遵守。</w:t>
      </w:r>
    </w:p>
    <w:p w14:paraId="361913EC">
      <w:pPr>
        <w:keepNext w:val="0"/>
        <w:keepLines w:val="0"/>
        <w:pageBreakBefore w:val="0"/>
        <w:widowControl w:val="0"/>
        <w:kinsoku/>
        <w:wordWrap/>
        <w:overflowPunct/>
        <w:topLinePunct w:val="0"/>
        <w:autoSpaceDE/>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一、合同标的</w:t>
      </w:r>
    </w:p>
    <w:p w14:paraId="6361AC66">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1.所供产品符合国家食品质量安全标准、国家卫生检疫标准及双方约定的质量标准。</w:t>
      </w:r>
    </w:p>
    <w:p w14:paraId="3E09FB01">
      <w:pPr>
        <w:keepNext w:val="0"/>
        <w:keepLines w:val="0"/>
        <w:pageBreakBefore w:val="0"/>
        <w:widowControl w:val="0"/>
        <w:kinsoku/>
        <w:wordWrap/>
        <w:overflowPunct/>
        <w:topLinePunct w:val="0"/>
        <w:autoSpaceDE/>
        <w:autoSpaceDN w:val="0"/>
        <w:bidi w:val="0"/>
        <w:adjustRightInd/>
        <w:snapToGrid/>
        <w:spacing w:line="360" w:lineRule="auto"/>
        <w:ind w:left="0" w:firstLine="240" w:firstLineChars="1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 xml:space="preserve"> 2.</w:t>
      </w:r>
      <w:r>
        <w:rPr>
          <w:rFonts w:hint="eastAsia" w:ascii="宋体" w:hAnsi="宋体" w:eastAsia="宋体" w:cs="宋体"/>
          <w:color w:val="000000"/>
          <w:sz w:val="24"/>
          <w:szCs w:val="24"/>
          <w:lang w:eastAsia="zh-CN"/>
        </w:rPr>
        <w:t>产品生产日期为</w:t>
      </w:r>
      <w:r>
        <w:rPr>
          <w:rFonts w:hint="eastAsia" w:ascii="宋体" w:hAnsi="宋体" w:eastAsia="宋体" w:cs="宋体"/>
          <w:color w:val="000000"/>
          <w:sz w:val="24"/>
          <w:szCs w:val="24"/>
          <w:lang w:val="en-US" w:eastAsia="zh-CN"/>
        </w:rPr>
        <w:t>2025年，</w:t>
      </w:r>
      <w:r>
        <w:rPr>
          <w:rFonts w:hint="eastAsia" w:ascii="宋体" w:hAnsi="宋体" w:eastAsia="宋体" w:cs="宋体"/>
          <w:sz w:val="24"/>
          <w:szCs w:val="24"/>
        </w:rPr>
        <w:t>在保质期内，产品出现非人为损害的质量问题，乙方负责退货或换货。</w:t>
      </w:r>
      <w:r>
        <w:rPr>
          <w:rFonts w:hint="eastAsia" w:ascii="宋体" w:hAnsi="宋体" w:eastAsia="宋体" w:cs="宋体"/>
          <w:b/>
          <w:bCs/>
          <w:color w:val="000000"/>
          <w:sz w:val="24"/>
          <w:szCs w:val="24"/>
        </w:rPr>
        <w:t xml:space="preserve">  </w:t>
      </w:r>
    </w:p>
    <w:p w14:paraId="7EE0D04B">
      <w:pPr>
        <w:pStyle w:val="21"/>
        <w:keepNext w:val="0"/>
        <w:keepLines w:val="0"/>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.供货产品包装均以乙方出厂标准，包装物乙方不予以回收，不另计价。</w:t>
      </w:r>
    </w:p>
    <w:p w14:paraId="7F2D031B">
      <w:pPr>
        <w:keepNext w:val="0"/>
        <w:keepLines w:val="0"/>
        <w:pageBreakBefore w:val="0"/>
        <w:widowControl w:val="0"/>
        <w:kinsoku/>
        <w:wordWrap/>
        <w:overflowPunct/>
        <w:topLinePunct w:val="0"/>
        <w:autoSpaceDE/>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二、供货产品品种、数量及价格</w:t>
      </w:r>
    </w:p>
    <w:p w14:paraId="03B64F5E">
      <w:pPr>
        <w:keepNext w:val="0"/>
        <w:keepLines w:val="0"/>
        <w:pageBreakBefore w:val="0"/>
        <w:widowControl w:val="0"/>
        <w:kinsoku/>
        <w:wordWrap/>
        <w:overflowPunct/>
        <w:topLinePunct w:val="0"/>
        <w:autoSpaceDE/>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1.供货产品清单</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4299"/>
        <w:gridCol w:w="2935"/>
      </w:tblGrid>
      <w:tr w14:paraId="36E5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4" w:type="dxa"/>
            <w:noWrap w:val="0"/>
            <w:vAlign w:val="center"/>
          </w:tcPr>
          <w:p w14:paraId="0DDADCE0">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299" w:type="dxa"/>
            <w:noWrap w:val="0"/>
            <w:vAlign w:val="center"/>
          </w:tcPr>
          <w:p w14:paraId="17A229F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产品名称及规格</w:t>
            </w:r>
          </w:p>
        </w:tc>
        <w:tc>
          <w:tcPr>
            <w:tcW w:w="2935" w:type="dxa"/>
            <w:noWrap w:val="0"/>
            <w:vAlign w:val="center"/>
          </w:tcPr>
          <w:p w14:paraId="641806C5">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14:paraId="345D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4" w:type="dxa"/>
            <w:noWrap w:val="0"/>
            <w:vAlign w:val="center"/>
          </w:tcPr>
          <w:p w14:paraId="7EDE25CF">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99" w:type="dxa"/>
            <w:noWrap w:val="0"/>
            <w:vAlign w:val="center"/>
          </w:tcPr>
          <w:p w14:paraId="66344030">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大米5公斤</w:t>
            </w:r>
          </w:p>
        </w:tc>
        <w:tc>
          <w:tcPr>
            <w:tcW w:w="2935" w:type="dxa"/>
            <w:noWrap w:val="0"/>
            <w:vAlign w:val="center"/>
          </w:tcPr>
          <w:p w14:paraId="37E2B5F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r w14:paraId="7273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4" w:type="dxa"/>
            <w:noWrap w:val="0"/>
            <w:vAlign w:val="center"/>
          </w:tcPr>
          <w:p w14:paraId="7465DABA">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99" w:type="dxa"/>
            <w:noWrap w:val="0"/>
            <w:vAlign w:val="center"/>
          </w:tcPr>
          <w:p w14:paraId="7CFB2479">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面粉</w:t>
            </w:r>
            <w:r>
              <w:rPr>
                <w:rFonts w:hint="eastAsia" w:ascii="宋体" w:hAnsi="宋体" w:eastAsia="宋体" w:cs="宋体"/>
                <w:sz w:val="24"/>
                <w:szCs w:val="24"/>
                <w:lang w:val="en-US" w:eastAsia="zh-CN"/>
              </w:rPr>
              <w:t>5公斤</w:t>
            </w:r>
          </w:p>
        </w:tc>
        <w:tc>
          <w:tcPr>
            <w:tcW w:w="2935" w:type="dxa"/>
            <w:noWrap w:val="0"/>
            <w:vAlign w:val="center"/>
          </w:tcPr>
          <w:p w14:paraId="710D1660">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r w14:paraId="7F6C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4" w:type="dxa"/>
            <w:noWrap w:val="0"/>
            <w:vAlign w:val="center"/>
          </w:tcPr>
          <w:p w14:paraId="06BD784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99" w:type="dxa"/>
            <w:noWrap w:val="0"/>
            <w:vAlign w:val="center"/>
          </w:tcPr>
          <w:p w14:paraId="4750062C">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菜籽油</w:t>
            </w:r>
            <w:r>
              <w:rPr>
                <w:rFonts w:hint="eastAsia" w:ascii="宋体" w:hAnsi="宋体" w:eastAsia="宋体" w:cs="宋体"/>
                <w:sz w:val="24"/>
                <w:szCs w:val="24"/>
                <w:lang w:val="en-US" w:eastAsia="zh-CN"/>
              </w:rPr>
              <w:t>5公斤</w:t>
            </w:r>
          </w:p>
        </w:tc>
        <w:tc>
          <w:tcPr>
            <w:tcW w:w="2935" w:type="dxa"/>
            <w:noWrap w:val="0"/>
            <w:vAlign w:val="center"/>
          </w:tcPr>
          <w:p w14:paraId="57BE0E7B">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2300份</w:t>
            </w:r>
          </w:p>
        </w:tc>
      </w:tr>
      <w:tr w14:paraId="109D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698" w:type="dxa"/>
            <w:gridSpan w:val="3"/>
            <w:noWrap w:val="0"/>
            <w:vAlign w:val="center"/>
          </w:tcPr>
          <w:p w14:paraId="17FC8DD9">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r>
    </w:tbl>
    <w:p w14:paraId="57F4A7D7">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三、交货、验收方式</w:t>
      </w:r>
    </w:p>
    <w:p w14:paraId="4A2D00E4">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1.乙方按甲方要求按时将产品送达指定地点。</w:t>
      </w:r>
    </w:p>
    <w:p w14:paraId="1D2BDF74">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2.甲方收到产品后应及时验收，若有异议应以书面形式在三日内向乙方提出，并提交货单原件，以便协助解决。否则乙方视为甲方以按要求收货。</w:t>
      </w:r>
    </w:p>
    <w:p w14:paraId="2D4A2C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四、货款结算方式</w:t>
      </w:r>
    </w:p>
    <w:p w14:paraId="66DA87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1.甲方自收到产品之日起（以甲方在发货清单签字日期为准），应在15个工作日内及时结清当期全部货款。</w:t>
      </w:r>
    </w:p>
    <w:p w14:paraId="2F16EE6C">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五、双方权利和义务</w:t>
      </w:r>
    </w:p>
    <w:p w14:paraId="02C4B73E">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1.甲方的权利和义务</w:t>
      </w:r>
    </w:p>
    <w:p w14:paraId="4B79FF52">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（1）应甲方要求，乙方应向甲方提供有效的营业执照、食品生产许可证及其他相关资质证照复印件。</w:t>
      </w:r>
    </w:p>
    <w:p w14:paraId="2CD62A3D">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（2）乙方提供的产品不符合质量标准和双方约定的要求，甲方有权拒收。</w:t>
      </w:r>
    </w:p>
    <w:p w14:paraId="09C122A2">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（3）甲方应及时验收乙方产品，在交货清单上履行签字程序。</w:t>
      </w:r>
    </w:p>
    <w:p w14:paraId="385FA01E">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（4）甲方应按约定及时结清货款。</w:t>
      </w:r>
    </w:p>
    <w:p w14:paraId="551C3BFD">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2.乙方权力和义务</w:t>
      </w:r>
    </w:p>
    <w:p w14:paraId="0671A064">
      <w:pPr>
        <w:pStyle w:val="21"/>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（1）乙方有向甲方提供质量合格产品的义务。</w:t>
      </w:r>
    </w:p>
    <w:p w14:paraId="3009A216">
      <w:pPr>
        <w:pStyle w:val="21"/>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（2）乙方有及时、准确的向甲方提供产品和服务的义务。</w:t>
      </w:r>
    </w:p>
    <w:p w14:paraId="2F48F643">
      <w:pPr>
        <w:pStyle w:val="21"/>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（3）甲方在保质期内如发现产品质量问题，经乙方查证后，属乙方原因的，乙方应无偿调换或退货（甲方造成的除外）。</w:t>
      </w:r>
    </w:p>
    <w:p w14:paraId="02A0C523">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六、争议解决</w:t>
      </w:r>
    </w:p>
    <w:p w14:paraId="0B2E6C63">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1.因履行本合同发生的争议，应通过友好协商解决，经协商无法解决之争议在乙方所在地人民法院起诉，通过诉讼解决合同争议。</w:t>
      </w:r>
    </w:p>
    <w:p w14:paraId="3DC59330">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2.未尽事宜双方协商解决。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0350E73E">
      <w:pPr>
        <w:pStyle w:val="21"/>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七、合同期限</w:t>
      </w:r>
    </w:p>
    <w:p w14:paraId="5BA8731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    本合同期限自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日止，合同期满，本合同终止。</w:t>
      </w:r>
    </w:p>
    <w:p w14:paraId="782CB6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八、其他</w:t>
      </w:r>
    </w:p>
    <w:p w14:paraId="0224471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    1.本合同经双方签字盖章即生效。</w:t>
      </w:r>
    </w:p>
    <w:p w14:paraId="6B7D30D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14:paraId="6A60B1F4">
      <w:pPr>
        <w:pStyle w:val="129"/>
        <w:keepNext w:val="0"/>
        <w:keepLines w:val="0"/>
        <w:pageBreakBefore w:val="0"/>
        <w:widowControl w:val="0"/>
        <w:tabs>
          <w:tab w:val="left" w:pos="798"/>
        </w:tabs>
        <w:kinsoku/>
        <w:wordWrap/>
        <w:overflowPunct/>
        <w:topLinePunct w:val="0"/>
        <w:autoSpaceDE/>
        <w:bidi w:val="0"/>
        <w:adjustRightInd/>
        <w:snapToGrid/>
        <w:spacing w:line="360" w:lineRule="auto"/>
        <w:ind w:left="0" w:hanging="5280" w:hangingChars="2200"/>
        <w:textAlignment w:val="auto"/>
        <w:rPr>
          <w:rFonts w:hint="eastAsia" w:ascii="宋体" w:hAnsi="宋体" w:eastAsia="宋体" w:cs="宋体"/>
          <w:color w:val="000000"/>
          <w:sz w:val="24"/>
          <w:szCs w:val="24"/>
          <w:lang w:val="en-US" w:eastAsia="zh-CN"/>
        </w:rPr>
      </w:pPr>
    </w:p>
    <w:p w14:paraId="1F2573DD">
      <w:pPr>
        <w:pStyle w:val="129"/>
        <w:keepNext w:val="0"/>
        <w:keepLines w:val="0"/>
        <w:pageBreakBefore w:val="0"/>
        <w:widowControl w:val="0"/>
        <w:tabs>
          <w:tab w:val="left" w:pos="798"/>
        </w:tabs>
        <w:kinsoku/>
        <w:wordWrap/>
        <w:overflowPunct/>
        <w:topLinePunct w:val="0"/>
        <w:autoSpaceDE/>
        <w:bidi w:val="0"/>
        <w:adjustRightInd/>
        <w:snapToGrid/>
        <w:spacing w:line="360" w:lineRule="auto"/>
        <w:ind w:left="0" w:hanging="5280" w:hangingChars="2200"/>
        <w:textAlignment w:val="auto"/>
        <w:rPr>
          <w:rFonts w:hint="eastAsia" w:ascii="宋体" w:hAnsi="宋体" w:eastAsia="宋体" w:cs="宋体"/>
          <w:color w:val="000000"/>
          <w:sz w:val="24"/>
          <w:szCs w:val="24"/>
          <w:lang w:val="en-US" w:eastAsia="zh-CN"/>
        </w:rPr>
      </w:pPr>
    </w:p>
    <w:p w14:paraId="66145D92">
      <w:pPr>
        <w:pStyle w:val="129"/>
        <w:keepNext w:val="0"/>
        <w:keepLines w:val="0"/>
        <w:pageBreakBefore w:val="0"/>
        <w:widowControl w:val="0"/>
        <w:tabs>
          <w:tab w:val="left" w:pos="798"/>
        </w:tabs>
        <w:kinsoku/>
        <w:wordWrap/>
        <w:overflowPunct/>
        <w:topLinePunct w:val="0"/>
        <w:autoSpaceDE/>
        <w:bidi w:val="0"/>
        <w:adjustRightInd/>
        <w:snapToGrid/>
        <w:spacing w:line="360" w:lineRule="auto"/>
        <w:ind w:left="0" w:hanging="5280" w:hangingChars="2200"/>
        <w:textAlignment w:val="auto"/>
        <w:rPr>
          <w:rFonts w:hint="eastAsia" w:ascii="宋体" w:hAnsi="宋体" w:eastAsia="宋体" w:cs="宋体"/>
          <w:kern w:val="2"/>
          <w:sz w:val="24"/>
          <w:szCs w:val="24"/>
          <w:u w:val="none"/>
          <w:shd w:val="clear" w:color="auto" w:fill="auto"/>
          <w:lang w:val="en-US" w:eastAsia="zh-CN" w:bidi="ar-SA"/>
        </w:rPr>
      </w:pPr>
      <w:r>
        <w:rPr>
          <w:rFonts w:hint="eastAsia" w:ascii="宋体" w:hAnsi="宋体" w:eastAsia="宋体" w:cs="宋体"/>
          <w:kern w:val="2"/>
          <w:sz w:val="24"/>
          <w:szCs w:val="24"/>
          <w:u w:val="none"/>
          <w:shd w:val="clear" w:color="auto" w:fill="auto"/>
          <w:lang w:val="en-US" w:eastAsia="zh-CN" w:bidi="ar-SA"/>
        </w:rPr>
        <w:t>甲方：                     乙方：</w:t>
      </w:r>
    </w:p>
    <w:p w14:paraId="21C3461F">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kern w:val="2"/>
          <w:sz w:val="24"/>
          <w:szCs w:val="24"/>
          <w:u w:val="none"/>
          <w:shd w:val="clear" w:color="auto" w:fill="auto"/>
          <w:lang w:val="en-US" w:eastAsia="zh-CN" w:bidi="ar-SA"/>
        </w:rPr>
      </w:pPr>
      <w:r>
        <w:rPr>
          <w:rFonts w:hint="eastAsia" w:ascii="宋体" w:hAnsi="宋体" w:eastAsia="宋体" w:cs="宋体"/>
          <w:kern w:val="2"/>
          <w:sz w:val="24"/>
          <w:szCs w:val="24"/>
          <w:u w:val="none"/>
          <w:shd w:val="clear" w:color="auto" w:fill="auto"/>
          <w:lang w:val="en-US" w:eastAsia="zh-CN" w:bidi="ar-SA"/>
        </w:rPr>
        <w:t>法定代表人（签字）：             法定代表人（签字）：</w:t>
      </w:r>
    </w:p>
    <w:p w14:paraId="6F44E056">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kern w:val="2"/>
          <w:sz w:val="24"/>
          <w:szCs w:val="24"/>
          <w:u w:val="none"/>
          <w:shd w:val="clear" w:color="auto" w:fill="auto"/>
          <w:lang w:val="en-US" w:eastAsia="zh-CN" w:bidi="ar-SA"/>
        </w:rPr>
      </w:pPr>
    </w:p>
    <w:p w14:paraId="5605316A">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kern w:val="2"/>
          <w:sz w:val="24"/>
          <w:szCs w:val="24"/>
          <w:u w:val="none"/>
          <w:shd w:val="clear" w:color="auto" w:fill="auto"/>
          <w:lang w:val="en-US" w:eastAsia="zh-CN" w:bidi="ar-SA"/>
        </w:rPr>
      </w:pPr>
      <w:r>
        <w:rPr>
          <w:rFonts w:hint="eastAsia" w:ascii="宋体" w:hAnsi="宋体" w:eastAsia="宋体" w:cs="宋体"/>
          <w:kern w:val="2"/>
          <w:sz w:val="24"/>
          <w:szCs w:val="24"/>
          <w:u w:val="none"/>
          <w:shd w:val="clear" w:color="auto" w:fill="auto"/>
          <w:lang w:val="en-US" w:eastAsia="zh-CN" w:bidi="ar-SA"/>
        </w:rPr>
        <w:t xml:space="preserve">授权代表人（签字）：             授权代表人（签字）：  </w:t>
      </w:r>
    </w:p>
    <w:p w14:paraId="539BD87F">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kern w:val="2"/>
          <w:sz w:val="24"/>
          <w:szCs w:val="24"/>
          <w:u w:val="none"/>
          <w:shd w:val="clear" w:color="auto" w:fill="auto"/>
          <w:lang w:val="en-US" w:eastAsia="zh-CN" w:bidi="ar-SA"/>
        </w:rPr>
      </w:pPr>
    </w:p>
    <w:p w14:paraId="23778EFD">
      <w:pPr>
        <w:keepNext w:val="0"/>
        <w:keepLines w:val="0"/>
        <w:pageBreakBefore w:val="0"/>
        <w:widowControl w:val="0"/>
        <w:kinsoku/>
        <w:wordWrap/>
        <w:overflowPunct/>
        <w:topLinePunct w:val="0"/>
        <w:autoSpaceDE/>
        <w:bidi w:val="0"/>
        <w:adjustRightInd/>
        <w:snapToGrid/>
        <w:spacing w:line="360" w:lineRule="auto"/>
        <w:ind w:left="0"/>
        <w:textAlignment w:val="auto"/>
        <w:rPr>
          <w:rFonts w:hint="eastAsia" w:ascii="宋体" w:hAnsi="宋体" w:eastAsia="宋体" w:cs="宋体"/>
          <w:kern w:val="2"/>
          <w:sz w:val="24"/>
          <w:szCs w:val="24"/>
          <w:u w:val="none"/>
          <w:shd w:val="clear" w:color="auto" w:fill="auto"/>
          <w:lang w:val="en-US" w:eastAsia="zh-CN" w:bidi="ar-SA"/>
        </w:rPr>
      </w:pPr>
      <w:r>
        <w:rPr>
          <w:rFonts w:hint="eastAsia" w:ascii="宋体" w:hAnsi="宋体" w:eastAsia="宋体" w:cs="宋体"/>
          <w:kern w:val="2"/>
          <w:sz w:val="24"/>
          <w:szCs w:val="24"/>
          <w:u w:val="none"/>
          <w:shd w:val="clear" w:color="auto" w:fill="auto"/>
          <w:lang w:val="en-US" w:eastAsia="zh-CN" w:bidi="ar-SA"/>
        </w:rPr>
        <w:t xml:space="preserve">       年  月  日                   年  月  日</w:t>
      </w:r>
    </w:p>
    <w:p w14:paraId="284C3CC7">
      <w:pPr>
        <w:rPr>
          <w:rFonts w:hint="eastAsia" w:ascii="宋体" w:hAnsi="宋体" w:eastAsia="宋体" w:cs="宋体"/>
          <w:b/>
          <w:sz w:val="24"/>
          <w:szCs w:val="24"/>
        </w:rPr>
      </w:pPr>
      <w:r>
        <w:rPr>
          <w:rFonts w:hint="eastAsia" w:ascii="宋体" w:hAnsi="宋体" w:eastAsia="宋体" w:cs="宋体"/>
          <w:b/>
          <w:sz w:val="24"/>
          <w:szCs w:val="24"/>
        </w:rPr>
        <w:br w:type="page"/>
      </w:r>
    </w:p>
    <w:bookmarkEnd w:id="114"/>
    <w:bookmarkEnd w:id="115"/>
    <w:bookmarkEnd w:id="116"/>
    <w:p w14:paraId="5CBD15BA">
      <w:pPr>
        <w:pStyle w:val="2"/>
        <w:jc w:val="center"/>
      </w:pPr>
      <w:bookmarkStart w:id="117" w:name="_Toc3628"/>
      <w:bookmarkStart w:id="118" w:name="_Toc26541333"/>
      <w:bookmarkStart w:id="119" w:name="_Toc23258622"/>
      <w:bookmarkStart w:id="120" w:name="_Toc5094"/>
      <w:bookmarkStart w:id="121" w:name="_Toc528240831"/>
      <w:bookmarkStart w:id="122" w:name="_Toc484890086"/>
      <w:r>
        <w:rPr>
          <w:rFonts w:hint="eastAsia"/>
        </w:rPr>
        <w:t>第六章 投标文件（格式）</w:t>
      </w:r>
      <w:bookmarkEnd w:id="117"/>
      <w:bookmarkEnd w:id="118"/>
      <w:bookmarkEnd w:id="119"/>
      <w:bookmarkEnd w:id="120"/>
    </w:p>
    <w:p w14:paraId="763B6CFF">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414DD4B3"/>
    <w:p w14:paraId="13898A84">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05F5ADAC">
      <w:pPr>
        <w:spacing w:line="480" w:lineRule="exact"/>
        <w:rPr>
          <w:rFonts w:ascii="宋体" w:hAnsi="宋体"/>
          <w:b/>
          <w:sz w:val="180"/>
          <w:szCs w:val="48"/>
        </w:rPr>
      </w:pPr>
    </w:p>
    <w:p w14:paraId="6541EFFD">
      <w:pPr>
        <w:spacing w:line="480" w:lineRule="exact"/>
        <w:rPr>
          <w:rFonts w:ascii="宋体" w:hAnsi="宋体"/>
          <w:b/>
          <w:sz w:val="180"/>
          <w:szCs w:val="48"/>
        </w:rPr>
      </w:pPr>
    </w:p>
    <w:p w14:paraId="2AEACCCF">
      <w:pPr>
        <w:spacing w:line="480" w:lineRule="exact"/>
        <w:rPr>
          <w:rFonts w:ascii="宋体" w:hAnsi="宋体"/>
          <w:b/>
          <w:sz w:val="180"/>
          <w:szCs w:val="48"/>
        </w:rPr>
      </w:pPr>
    </w:p>
    <w:p w14:paraId="600F24B4">
      <w:pPr>
        <w:spacing w:line="480" w:lineRule="exact"/>
        <w:rPr>
          <w:rFonts w:ascii="宋体" w:hAnsi="宋体"/>
          <w:b/>
          <w:sz w:val="180"/>
          <w:szCs w:val="48"/>
        </w:rPr>
      </w:pPr>
    </w:p>
    <w:p w14:paraId="0C4AE1C0">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p>
    <w:p w14:paraId="1B8361C3">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72E82FA9"/>
    <w:p w14:paraId="5B33FFA6">
      <w:pPr>
        <w:pStyle w:val="16"/>
        <w:rPr>
          <w:lang w:val="en-US" w:bidi="ar-SA"/>
        </w:rPr>
      </w:pPr>
    </w:p>
    <w:p w14:paraId="3DC2E8CA">
      <w:pPr>
        <w:spacing w:line="360" w:lineRule="auto"/>
        <w:jc w:val="center"/>
        <w:rPr>
          <w:rFonts w:ascii="宋体" w:hAnsi="宋体"/>
          <w:b/>
          <w:sz w:val="28"/>
          <w:szCs w:val="28"/>
        </w:rPr>
      </w:pPr>
      <w:r>
        <w:rPr>
          <w:rFonts w:hint="eastAsia" w:ascii="宋体" w:hAnsi="宋体"/>
          <w:sz w:val="72"/>
          <w:szCs w:val="72"/>
        </w:rPr>
        <w:t>投标文件</w:t>
      </w:r>
    </w:p>
    <w:p w14:paraId="5824C403">
      <w:pPr>
        <w:spacing w:line="360" w:lineRule="auto"/>
        <w:rPr>
          <w:rFonts w:ascii="宋体" w:hAnsi="宋体"/>
          <w:b/>
          <w:sz w:val="28"/>
          <w:szCs w:val="28"/>
        </w:rPr>
      </w:pPr>
    </w:p>
    <w:p w14:paraId="574813A4">
      <w:pPr>
        <w:spacing w:line="360" w:lineRule="auto"/>
        <w:jc w:val="center"/>
        <w:rPr>
          <w:rFonts w:ascii="宋体" w:hAnsi="宋体"/>
          <w:b/>
          <w:sz w:val="28"/>
          <w:szCs w:val="28"/>
        </w:rPr>
      </w:pPr>
    </w:p>
    <w:p w14:paraId="5EBF0A86">
      <w:pPr>
        <w:widowControl/>
        <w:spacing w:line="360" w:lineRule="auto"/>
        <w:ind w:left="199" w:leftChars="95" w:firstLine="360" w:firstLineChars="150"/>
        <w:rPr>
          <w:rFonts w:ascii="宋体" w:hAnsi="宋体"/>
          <w:sz w:val="24"/>
          <w:szCs w:val="24"/>
        </w:rPr>
      </w:pPr>
    </w:p>
    <w:p w14:paraId="77B915C7">
      <w:pPr>
        <w:widowControl/>
        <w:spacing w:line="360" w:lineRule="auto"/>
        <w:ind w:left="199" w:leftChars="95" w:firstLine="360" w:firstLineChars="150"/>
        <w:rPr>
          <w:rFonts w:ascii="宋体" w:hAnsi="宋体"/>
          <w:sz w:val="24"/>
          <w:szCs w:val="24"/>
        </w:rPr>
      </w:pPr>
    </w:p>
    <w:p w14:paraId="146347D4">
      <w:pPr>
        <w:widowControl/>
        <w:spacing w:line="360" w:lineRule="auto"/>
        <w:ind w:left="199" w:leftChars="95" w:firstLine="360" w:firstLineChars="150"/>
        <w:rPr>
          <w:rFonts w:ascii="宋体" w:hAnsi="宋体"/>
          <w:sz w:val="24"/>
          <w:szCs w:val="24"/>
          <w:u w:val="single"/>
        </w:rPr>
      </w:pPr>
    </w:p>
    <w:p w14:paraId="2597994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492CA4C1">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6ADFE011">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0992E59D">
      <w:pPr>
        <w:widowControl/>
        <w:ind w:firstLine="2400" w:firstLineChars="250"/>
        <w:jc w:val="left"/>
        <w:rPr>
          <w:rFonts w:hint="eastAsia"/>
          <w:sz w:val="96"/>
        </w:rPr>
      </w:pPr>
    </w:p>
    <w:p w14:paraId="05BEDFC3">
      <w:pPr>
        <w:widowControl/>
        <w:ind w:firstLine="2400" w:firstLineChars="250"/>
        <w:jc w:val="left"/>
        <w:rPr>
          <w:sz w:val="96"/>
        </w:rPr>
      </w:pPr>
      <w:r>
        <w:rPr>
          <w:rFonts w:hint="eastAsia"/>
          <w:sz w:val="96"/>
        </w:rPr>
        <w:t>目   录</w:t>
      </w:r>
    </w:p>
    <w:p w14:paraId="2C55A82E">
      <w:pPr>
        <w:widowControl/>
        <w:jc w:val="left"/>
        <w:rPr>
          <w:sz w:val="36"/>
        </w:rPr>
      </w:pPr>
    </w:p>
    <w:p w14:paraId="4041B4C5">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79079794">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3F1CE85E">
      <w:pPr>
        <w:pStyle w:val="3"/>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 、资格证明文件</w:t>
      </w:r>
    </w:p>
    <w:p w14:paraId="21E5AE8C">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3BD43F26">
      <w:pPr>
        <w:pStyle w:val="3"/>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102FF57F">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7D8D6482">
      <w:pPr>
        <w:widowControl/>
        <w:spacing w:line="360" w:lineRule="auto"/>
        <w:jc w:val="left"/>
        <w:rPr>
          <w:rFonts w:ascii="Calibri Light" w:hAnsi="Calibri Light"/>
          <w:b/>
          <w:bCs/>
          <w:sz w:val="36"/>
          <w:szCs w:val="32"/>
        </w:rPr>
      </w:pPr>
      <w:r>
        <w:rPr>
          <w:sz w:val="22"/>
        </w:rPr>
        <w:br w:type="page"/>
      </w:r>
    </w:p>
    <w:p w14:paraId="1ED5C3ED">
      <w:pPr>
        <w:pStyle w:val="3"/>
        <w:ind w:firstLine="482" w:firstLineChars="150"/>
        <w:jc w:val="center"/>
      </w:pPr>
      <w:bookmarkStart w:id="123" w:name="_Toc23258623"/>
      <w:bookmarkStart w:id="124" w:name="_Toc26541334"/>
      <w:r>
        <w:rPr>
          <w:rFonts w:hint="eastAsia"/>
        </w:rPr>
        <w:t>一、投标函</w:t>
      </w:r>
      <w:bookmarkEnd w:id="121"/>
      <w:bookmarkEnd w:id="122"/>
      <w:bookmarkEnd w:id="123"/>
      <w:bookmarkEnd w:id="124"/>
    </w:p>
    <w:p w14:paraId="63958ED7">
      <w:pPr>
        <w:spacing w:line="360" w:lineRule="auto"/>
        <w:rPr>
          <w:rFonts w:ascii="宋体" w:hAnsi="宋体"/>
          <w:sz w:val="24"/>
          <w:szCs w:val="24"/>
          <w:u w:val="single"/>
        </w:rPr>
      </w:pPr>
      <w:bookmarkStart w:id="125" w:name="_Toc484890087"/>
      <w:r>
        <w:rPr>
          <w:rFonts w:hint="eastAsia" w:ascii="宋体" w:hAnsi="宋体"/>
          <w:sz w:val="24"/>
          <w:szCs w:val="24"/>
        </w:rPr>
        <w:t>致：</w:t>
      </w:r>
      <w:r>
        <w:rPr>
          <w:rFonts w:hint="eastAsia" w:ascii="宋体" w:hAnsi="宋体"/>
          <w:sz w:val="24"/>
          <w:szCs w:val="24"/>
          <w:u w:val="single"/>
        </w:rPr>
        <w:t>安康尚昊</w:t>
      </w:r>
      <w:r>
        <w:rPr>
          <w:rFonts w:ascii="宋体" w:hAnsi="宋体"/>
          <w:sz w:val="24"/>
          <w:szCs w:val="24"/>
          <w:u w:val="single"/>
        </w:rPr>
        <w:t>招标代理有限公司</w:t>
      </w:r>
    </w:p>
    <w:p w14:paraId="56BD8A06">
      <w:pPr>
        <w:spacing w:line="360" w:lineRule="auto"/>
        <w:ind w:firstLine="540" w:firstLineChars="225"/>
        <w:rPr>
          <w:rFonts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3DFDA192">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愿意按照招标文件中的一切要求，</w:t>
      </w:r>
      <w:r>
        <w:rPr>
          <w:rFonts w:hint="eastAsia" w:cs="仿宋" w:asciiTheme="minorEastAsia" w:hAnsiTheme="minorEastAsia" w:eastAsiaTheme="minorEastAsia"/>
          <w:bCs/>
          <w:sz w:val="24"/>
        </w:rPr>
        <w:t>我方投标</w:t>
      </w:r>
      <w:r>
        <w:rPr>
          <w:rFonts w:hint="eastAsia" w:cs="仿宋" w:asciiTheme="minorEastAsia" w:hAnsiTheme="minorEastAsia" w:eastAsiaTheme="minorEastAsia"/>
          <w:bCs/>
          <w:sz w:val="24"/>
          <w:lang w:val="en-US" w:eastAsia="zh-CN"/>
        </w:rPr>
        <w:t>总价</w:t>
      </w:r>
      <w:r>
        <w:rPr>
          <w:rFonts w:hint="eastAsia" w:cs="仿宋" w:asciiTheme="minorEastAsia" w:hAnsiTheme="minorEastAsia" w:eastAsiaTheme="minorEastAsia"/>
          <w:bCs/>
          <w:sz w:val="24"/>
        </w:rPr>
        <w:t>为：人民币</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 xml:space="preserve"> ，</w:t>
      </w:r>
      <w:r>
        <w:rPr>
          <w:rFonts w:hint="eastAsia" w:cs="仿宋" w:asciiTheme="minorEastAsia" w:hAnsiTheme="minorEastAsia" w:eastAsiaTheme="minorEastAsia"/>
          <w:bCs/>
          <w:sz w:val="24"/>
          <w:lang w:val="en-US" w:eastAsia="zh-CN"/>
        </w:rPr>
        <w:t>小写</w:t>
      </w:r>
      <w:r>
        <w:rPr>
          <w:rFonts w:hint="eastAsia" w:cs="仿宋" w:asciiTheme="minorEastAsia" w:hAnsiTheme="minorEastAsia" w:eastAsiaTheme="minorEastAsia"/>
          <w:bCs/>
          <w:sz w:val="24"/>
          <w:u w:val="single"/>
        </w:rPr>
        <w:t xml:space="preserve">        </w:t>
      </w:r>
      <w:r>
        <w:rPr>
          <w:rFonts w:hint="eastAsia" w:cs="仿宋" w:asciiTheme="minorEastAsia" w:hAnsiTheme="minorEastAsia" w:eastAsiaTheme="minorEastAsia"/>
          <w:bCs/>
          <w:sz w:val="24"/>
        </w:rPr>
        <w:t xml:space="preserve"> 。该报价一次报死，不受市场因素的影响。</w:t>
      </w:r>
    </w:p>
    <w:p w14:paraId="6374B657">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我方提交的投标文件，正本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份、电子文档</w:t>
      </w:r>
      <w:r>
        <w:rPr>
          <w:rFonts w:hint="eastAsia" w:ascii="宋体" w:hAnsi="宋体"/>
          <w:sz w:val="24"/>
          <w:szCs w:val="24"/>
          <w:u w:val="single"/>
        </w:rPr>
        <w:t xml:space="preserve">   </w:t>
      </w:r>
      <w:r>
        <w:rPr>
          <w:rFonts w:hint="eastAsia" w:ascii="宋体" w:hAnsi="宋体"/>
          <w:sz w:val="24"/>
          <w:szCs w:val="24"/>
        </w:rPr>
        <w:t>份。</w:t>
      </w:r>
    </w:p>
    <w:p w14:paraId="7650075A">
      <w:pPr>
        <w:spacing w:line="360" w:lineRule="auto"/>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如果我们投标文件被接受，我们将履行招标文件中规定的每一项要求，按期、按质、按量完成任务。</w:t>
      </w:r>
    </w:p>
    <w:p w14:paraId="07140E14">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我们理解，最低报价不是中标的唯一条件，你们有选择投标人的权力。</w:t>
      </w:r>
    </w:p>
    <w:p w14:paraId="043CABC3">
      <w:pPr>
        <w:spacing w:line="360" w:lineRule="auto"/>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62258B78">
      <w:pPr>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w:t>
      </w:r>
      <w:r>
        <w:rPr>
          <w:rFonts w:hint="eastAsia" w:ascii="宋体" w:hAnsi="宋体"/>
          <w:sz w:val="24"/>
          <w:szCs w:val="24"/>
        </w:rPr>
        <w:t>我们同意按招标文件规定，遵守贵公司有关规定和收费标准。</w:t>
      </w:r>
    </w:p>
    <w:p w14:paraId="13F400A0">
      <w:pPr>
        <w:spacing w:line="360" w:lineRule="auto"/>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w:t>
      </w:r>
      <w:r>
        <w:rPr>
          <w:rFonts w:hint="eastAsia" w:ascii="宋体" w:hAnsi="宋体"/>
          <w:sz w:val="24"/>
          <w:szCs w:val="24"/>
        </w:rPr>
        <w:t>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2A62AF6A">
      <w:pPr>
        <w:spacing w:line="360" w:lineRule="auto"/>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所有关于本投标文件的函电，请按下列地址联系。</w:t>
      </w:r>
    </w:p>
    <w:p w14:paraId="7179A168">
      <w:pPr>
        <w:spacing w:line="360" w:lineRule="auto"/>
        <w:ind w:firstLine="211"/>
        <w:rPr>
          <w:rFonts w:ascii="宋体" w:hAnsi="宋体" w:cs="仿宋"/>
          <w:sz w:val="24"/>
          <w:szCs w:val="24"/>
        </w:rPr>
      </w:pPr>
      <w:r>
        <w:rPr>
          <w:rFonts w:hint="eastAsia" w:ascii="宋体" w:hAnsi="宋体" w:cs="仿宋"/>
          <w:sz w:val="24"/>
          <w:szCs w:val="24"/>
        </w:rPr>
        <w:t>投标人名称（盖章）</w:t>
      </w:r>
    </w:p>
    <w:p w14:paraId="2077BF08">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700EF8AF">
      <w:pPr>
        <w:spacing w:line="360" w:lineRule="auto"/>
        <w:ind w:firstLine="211"/>
        <w:rPr>
          <w:rFonts w:ascii="宋体" w:hAnsi="宋体"/>
          <w:sz w:val="24"/>
          <w:szCs w:val="24"/>
        </w:rPr>
      </w:pPr>
      <w:r>
        <w:rPr>
          <w:rFonts w:hint="eastAsia" w:ascii="宋体" w:hAnsi="宋体"/>
          <w:sz w:val="24"/>
          <w:szCs w:val="24"/>
        </w:rPr>
        <w:t xml:space="preserve">地    址：                         </w:t>
      </w:r>
    </w:p>
    <w:p w14:paraId="055AD3E7">
      <w:pPr>
        <w:spacing w:line="360" w:lineRule="auto"/>
        <w:ind w:firstLine="211"/>
        <w:rPr>
          <w:rFonts w:ascii="宋体" w:hAnsi="宋体"/>
          <w:sz w:val="24"/>
          <w:szCs w:val="24"/>
        </w:rPr>
      </w:pPr>
      <w:r>
        <w:rPr>
          <w:rFonts w:hint="eastAsia" w:ascii="宋体" w:hAnsi="宋体"/>
          <w:sz w:val="24"/>
          <w:szCs w:val="24"/>
        </w:rPr>
        <w:t>开 户 行：</w:t>
      </w:r>
    </w:p>
    <w:p w14:paraId="7A0BCDA2">
      <w:pPr>
        <w:spacing w:line="360" w:lineRule="auto"/>
        <w:ind w:firstLine="211"/>
        <w:rPr>
          <w:rFonts w:ascii="宋体" w:hAnsi="宋体"/>
          <w:sz w:val="24"/>
          <w:szCs w:val="24"/>
        </w:rPr>
      </w:pPr>
      <w:r>
        <w:rPr>
          <w:rFonts w:hint="eastAsia" w:ascii="宋体" w:hAnsi="宋体"/>
          <w:sz w:val="24"/>
          <w:szCs w:val="24"/>
        </w:rPr>
        <w:t xml:space="preserve">帐    号：                         </w:t>
      </w:r>
    </w:p>
    <w:p w14:paraId="1FD4D526">
      <w:pPr>
        <w:spacing w:line="360" w:lineRule="auto"/>
        <w:ind w:firstLine="211"/>
        <w:rPr>
          <w:rFonts w:ascii="宋体" w:hAnsi="宋体"/>
          <w:sz w:val="24"/>
          <w:szCs w:val="24"/>
        </w:rPr>
      </w:pPr>
      <w:r>
        <w:rPr>
          <w:rFonts w:hint="eastAsia" w:ascii="宋体" w:hAnsi="宋体"/>
          <w:sz w:val="24"/>
          <w:szCs w:val="24"/>
        </w:rPr>
        <w:t>电    话：</w:t>
      </w:r>
    </w:p>
    <w:p w14:paraId="4F7EB0DE">
      <w:pPr>
        <w:spacing w:line="360" w:lineRule="auto"/>
        <w:ind w:firstLine="211"/>
        <w:rPr>
          <w:rFonts w:ascii="宋体" w:hAnsi="宋体"/>
          <w:sz w:val="24"/>
          <w:szCs w:val="24"/>
        </w:rPr>
      </w:pPr>
      <w:r>
        <w:rPr>
          <w:rFonts w:hint="eastAsia" w:ascii="宋体" w:hAnsi="宋体"/>
          <w:sz w:val="24"/>
          <w:szCs w:val="24"/>
        </w:rPr>
        <w:t xml:space="preserve">传    真：                        </w:t>
      </w:r>
    </w:p>
    <w:p w14:paraId="3FC5DC8C">
      <w:pPr>
        <w:spacing w:line="360" w:lineRule="auto"/>
        <w:ind w:firstLine="211"/>
        <w:rPr>
          <w:rFonts w:ascii="宋体" w:hAnsi="宋体"/>
          <w:sz w:val="24"/>
          <w:szCs w:val="24"/>
        </w:rPr>
      </w:pPr>
      <w:r>
        <w:rPr>
          <w:rFonts w:hint="eastAsia" w:ascii="宋体" w:hAnsi="宋体"/>
          <w:sz w:val="24"/>
          <w:szCs w:val="24"/>
        </w:rPr>
        <w:t>邮    编：</w:t>
      </w:r>
    </w:p>
    <w:p w14:paraId="08C8D0C2">
      <w:pPr>
        <w:spacing w:line="360" w:lineRule="auto"/>
        <w:ind w:firstLine="211"/>
        <w:rPr>
          <w:rFonts w:ascii="宋体" w:hAnsi="宋体"/>
          <w:sz w:val="24"/>
          <w:szCs w:val="24"/>
        </w:rPr>
      </w:pPr>
      <w:r>
        <w:rPr>
          <w:rFonts w:hint="eastAsia" w:ascii="宋体" w:hAnsi="宋体"/>
          <w:sz w:val="24"/>
          <w:szCs w:val="24"/>
        </w:rPr>
        <w:t>日    期：    年     月     日</w:t>
      </w:r>
    </w:p>
    <w:p w14:paraId="572DE9F4">
      <w:pPr>
        <w:spacing w:line="360" w:lineRule="auto"/>
        <w:ind w:firstLine="211"/>
        <w:rPr>
          <w:rFonts w:ascii="宋体" w:hAnsi="宋体"/>
          <w:sz w:val="24"/>
          <w:szCs w:val="24"/>
        </w:rPr>
      </w:pPr>
    </w:p>
    <w:p w14:paraId="0CB29DE5">
      <w:pPr>
        <w:pStyle w:val="3"/>
        <w:jc w:val="center"/>
      </w:pPr>
      <w:bookmarkStart w:id="126" w:name="_Toc528240832"/>
    </w:p>
    <w:p w14:paraId="1104FA32"/>
    <w:p w14:paraId="2B666031">
      <w:pPr>
        <w:pStyle w:val="3"/>
        <w:ind w:firstLine="482" w:firstLineChars="150"/>
        <w:jc w:val="center"/>
      </w:pPr>
      <w:bookmarkStart w:id="127" w:name="_Toc26541335"/>
      <w:bookmarkStart w:id="128" w:name="_Toc23258624"/>
      <w:r>
        <w:rPr>
          <w:rFonts w:hint="eastAsia"/>
        </w:rPr>
        <w:t>二、</w:t>
      </w:r>
      <w:bookmarkEnd w:id="127"/>
      <w:bookmarkEnd w:id="128"/>
      <w:r>
        <w:rPr>
          <w:rFonts w:hint="eastAsia"/>
        </w:rPr>
        <w:t>投标一览表</w:t>
      </w:r>
    </w:p>
    <w:bookmarkEnd w:id="125"/>
    <w:bookmarkEnd w:id="126"/>
    <w:p w14:paraId="43F24BB4">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6845905B">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p>
    <w:tbl>
      <w:tblPr>
        <w:tblStyle w:val="39"/>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3"/>
        <w:gridCol w:w="1860"/>
        <w:gridCol w:w="1843"/>
        <w:gridCol w:w="2582"/>
      </w:tblGrid>
      <w:tr w14:paraId="0363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593" w:type="dxa"/>
            <w:vAlign w:val="center"/>
          </w:tcPr>
          <w:p w14:paraId="5867DFFC">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rPr>
              <w:t>投标</w:t>
            </w:r>
            <w:r>
              <w:rPr>
                <w:rFonts w:hint="eastAsia" w:ascii="宋体" w:hAnsi="宋体" w:cs="宋体"/>
                <w:kern w:val="0"/>
                <w:sz w:val="24"/>
                <w:szCs w:val="24"/>
                <w:lang w:val="en-US" w:eastAsia="zh-CN"/>
              </w:rPr>
              <w:t>总报价</w:t>
            </w:r>
          </w:p>
          <w:p w14:paraId="7499BD95">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元</w:t>
            </w:r>
            <w:r>
              <w:rPr>
                <w:rFonts w:hint="eastAsia" w:ascii="宋体" w:hAnsi="宋体" w:cs="宋体"/>
                <w:kern w:val="0"/>
                <w:sz w:val="24"/>
                <w:szCs w:val="24"/>
              </w:rPr>
              <w:t>）</w:t>
            </w:r>
          </w:p>
        </w:tc>
        <w:tc>
          <w:tcPr>
            <w:tcW w:w="1860" w:type="dxa"/>
            <w:vAlign w:val="center"/>
          </w:tcPr>
          <w:p w14:paraId="0E6E4905">
            <w:pPr>
              <w:keepNext w:val="0"/>
              <w:keepLines w:val="0"/>
              <w:suppressLineNumbers w:val="0"/>
              <w:spacing w:before="0" w:beforeAutospacing="0" w:after="0" w:afterAutospacing="0"/>
              <w:ind w:left="0" w:right="0"/>
              <w:jc w:val="center"/>
              <w:rPr>
                <w:rFonts w:hint="default"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合同履行期</w:t>
            </w:r>
          </w:p>
          <w:p w14:paraId="75B59AF4">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p>
        </w:tc>
        <w:tc>
          <w:tcPr>
            <w:tcW w:w="1843" w:type="dxa"/>
            <w:vAlign w:val="center"/>
          </w:tcPr>
          <w:p w14:paraId="1D2C6266">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质保期</w:t>
            </w:r>
          </w:p>
        </w:tc>
        <w:tc>
          <w:tcPr>
            <w:tcW w:w="2582" w:type="dxa"/>
            <w:vAlign w:val="center"/>
          </w:tcPr>
          <w:p w14:paraId="3D5237F4">
            <w:pPr>
              <w:keepNext w:val="0"/>
              <w:keepLines w:val="0"/>
              <w:suppressLineNumbers w:val="0"/>
              <w:spacing w:before="0" w:beforeAutospacing="0" w:after="0" w:afterAutospacing="0"/>
              <w:ind w:left="0" w:right="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w:t>
            </w:r>
          </w:p>
        </w:tc>
      </w:tr>
      <w:tr w14:paraId="7672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593" w:type="dxa"/>
            <w:vAlign w:val="center"/>
          </w:tcPr>
          <w:p w14:paraId="0AD49BC3">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1860" w:type="dxa"/>
            <w:vAlign w:val="center"/>
          </w:tcPr>
          <w:p w14:paraId="13664D1E">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1843" w:type="dxa"/>
            <w:vAlign w:val="center"/>
          </w:tcPr>
          <w:p w14:paraId="0A444F44">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582" w:type="dxa"/>
            <w:vAlign w:val="center"/>
          </w:tcPr>
          <w:p w14:paraId="20344948">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3B0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70044E2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总报价</w:t>
            </w:r>
            <w:r>
              <w:rPr>
                <w:rFonts w:hint="eastAsia" w:ascii="宋体" w:hAnsi="宋体" w:cs="宋体"/>
                <w:kern w:val="0"/>
                <w:sz w:val="24"/>
                <w:szCs w:val="24"/>
              </w:rPr>
              <w:t>（大写）：                            （小写：￥       ）</w:t>
            </w:r>
          </w:p>
        </w:tc>
      </w:tr>
      <w:tr w14:paraId="6CD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C14397C">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备注：表内投标总报价保留小数点后两位。</w:t>
            </w:r>
          </w:p>
        </w:tc>
      </w:tr>
    </w:tbl>
    <w:p w14:paraId="4E8A6557">
      <w:pPr>
        <w:spacing w:line="360" w:lineRule="auto"/>
        <w:jc w:val="both"/>
        <w:rPr>
          <w:rFonts w:hint="eastAsia" w:ascii="宋体" w:hAnsi="宋体"/>
          <w:sz w:val="24"/>
          <w:szCs w:val="24"/>
        </w:rPr>
      </w:pPr>
      <w:r>
        <w:rPr>
          <w:rFonts w:hint="eastAsia" w:ascii="宋体" w:hAnsi="宋体"/>
          <w:sz w:val="24"/>
          <w:szCs w:val="24"/>
        </w:rPr>
        <w:t>注：</w:t>
      </w:r>
    </w:p>
    <w:p w14:paraId="04DD665D">
      <w:pPr>
        <w:spacing w:line="360" w:lineRule="auto"/>
        <w:ind w:left="480" w:hanging="480" w:hangingChars="200"/>
        <w:jc w:val="left"/>
        <w:rPr>
          <w:rFonts w:hint="eastAsia" w:ascii="宋体" w:hAnsi="宋体"/>
          <w:sz w:val="24"/>
          <w:szCs w:val="24"/>
        </w:rPr>
      </w:pPr>
      <w:r>
        <w:rPr>
          <w:rFonts w:hint="eastAsia" w:ascii="宋体" w:hAnsi="宋体"/>
          <w:sz w:val="24"/>
          <w:szCs w:val="24"/>
        </w:rPr>
        <w:t>1、开标一览表除在投标文件正副本中装订外，另制作一份单独封装在一个信封中，封袋正面要粘贴标识并加盖投标人公章。</w:t>
      </w:r>
    </w:p>
    <w:p w14:paraId="177A83F6">
      <w:pPr>
        <w:spacing w:line="360" w:lineRule="auto"/>
        <w:ind w:left="480" w:hanging="480" w:hangingChars="200"/>
        <w:jc w:val="left"/>
        <w:rPr>
          <w:rFonts w:ascii="宋体" w:hAnsi="宋体"/>
          <w:sz w:val="24"/>
          <w:szCs w:val="24"/>
        </w:rPr>
      </w:pPr>
      <w:r>
        <w:rPr>
          <w:rFonts w:hint="eastAsia" w:ascii="宋体" w:hAnsi="宋体"/>
          <w:sz w:val="24"/>
          <w:szCs w:val="24"/>
        </w:rPr>
        <w:t>2、投标人所报的价格应考虑到可能发生的所有与完成本项目相关服务及履行合同义务有关的一切费用。</w:t>
      </w:r>
    </w:p>
    <w:p w14:paraId="224ACC7C">
      <w:pPr>
        <w:spacing w:line="360" w:lineRule="auto"/>
        <w:jc w:val="center"/>
        <w:rPr>
          <w:rFonts w:ascii="宋体" w:hAnsi="宋体"/>
          <w:sz w:val="24"/>
          <w:szCs w:val="24"/>
        </w:rPr>
      </w:pPr>
    </w:p>
    <w:p w14:paraId="52EE8472">
      <w:pPr>
        <w:spacing w:line="360" w:lineRule="auto"/>
        <w:jc w:val="center"/>
        <w:rPr>
          <w:rFonts w:ascii="宋体" w:hAnsi="宋体"/>
          <w:sz w:val="24"/>
          <w:szCs w:val="24"/>
        </w:rPr>
      </w:pPr>
    </w:p>
    <w:p w14:paraId="79405D31">
      <w:pPr>
        <w:spacing w:line="360" w:lineRule="auto"/>
        <w:jc w:val="center"/>
        <w:rPr>
          <w:rFonts w:ascii="宋体" w:hAnsi="宋体"/>
          <w:sz w:val="24"/>
          <w:szCs w:val="24"/>
        </w:rPr>
      </w:pPr>
    </w:p>
    <w:p w14:paraId="3D3A171F">
      <w:pPr>
        <w:spacing w:line="360" w:lineRule="auto"/>
        <w:jc w:val="center"/>
        <w:rPr>
          <w:rFonts w:ascii="宋体" w:hAnsi="宋体"/>
          <w:sz w:val="24"/>
          <w:szCs w:val="24"/>
        </w:rPr>
      </w:pPr>
    </w:p>
    <w:p w14:paraId="4795BF2F">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2DDBDA57">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2B369DD8">
      <w:pPr>
        <w:spacing w:line="360" w:lineRule="auto"/>
        <w:rPr>
          <w:rFonts w:ascii="宋体" w:hAnsi="宋体"/>
          <w:sz w:val="24"/>
          <w:szCs w:val="24"/>
        </w:rPr>
      </w:pPr>
      <w:r>
        <w:rPr>
          <w:rFonts w:hint="eastAsia" w:ascii="宋体" w:hAnsi="宋体" w:cs="仿宋"/>
          <w:sz w:val="24"/>
          <w:szCs w:val="24"/>
        </w:rPr>
        <w:t>投标人名称（盖章）</w:t>
      </w:r>
    </w:p>
    <w:p w14:paraId="0C4A227D">
      <w:pPr>
        <w:spacing w:line="360" w:lineRule="auto"/>
        <w:rPr>
          <w:rFonts w:ascii="宋体" w:hAnsi="宋体"/>
        </w:rPr>
      </w:pPr>
    </w:p>
    <w:p w14:paraId="4902B099">
      <w:pPr>
        <w:widowControl/>
        <w:jc w:val="left"/>
        <w:rPr>
          <w:rFonts w:ascii="Calibri Light" w:hAnsi="Calibri Light"/>
          <w:b/>
          <w:bCs/>
          <w:sz w:val="32"/>
          <w:szCs w:val="32"/>
        </w:rPr>
      </w:pPr>
      <w:bookmarkStart w:id="129" w:name="_Toc484890088"/>
      <w:r>
        <w:br w:type="page"/>
      </w:r>
    </w:p>
    <w:bookmarkEnd w:id="129"/>
    <w:p w14:paraId="1216A555">
      <w:pPr>
        <w:pStyle w:val="3"/>
        <w:ind w:firstLine="482" w:firstLineChars="150"/>
        <w:jc w:val="center"/>
        <w:rPr>
          <w:rFonts w:hint="eastAsia"/>
          <w:lang w:val="en-US" w:eastAsia="zh-CN"/>
        </w:rPr>
        <w:sectPr>
          <w:pgSz w:w="11906" w:h="16838"/>
          <w:pgMar w:top="1440" w:right="1418" w:bottom="1440" w:left="1418" w:header="851" w:footer="992" w:gutter="0"/>
          <w:pgNumType w:fmt="decimal"/>
          <w:cols w:space="720" w:num="1"/>
          <w:docGrid w:type="lines" w:linePitch="312" w:charSpace="0"/>
        </w:sectPr>
      </w:pPr>
      <w:bookmarkStart w:id="130" w:name="_Toc23258626"/>
      <w:bookmarkStart w:id="131" w:name="_Toc26541337"/>
    </w:p>
    <w:p w14:paraId="59BA940A">
      <w:pPr>
        <w:pStyle w:val="3"/>
        <w:numPr>
          <w:ilvl w:val="0"/>
          <w:numId w:val="0"/>
        </w:numPr>
        <w:ind w:leftChars="0"/>
        <w:jc w:val="center"/>
      </w:pPr>
      <w:bookmarkStart w:id="132" w:name="_Toc26541336"/>
      <w:r>
        <w:rPr>
          <w:rFonts w:hint="eastAsia"/>
        </w:rPr>
        <w:t>投标分项报价表</w:t>
      </w:r>
      <w:bookmarkEnd w:id="132"/>
    </w:p>
    <w:p w14:paraId="055C6A8F"/>
    <w:p w14:paraId="25AF5789">
      <w:pPr>
        <w:tabs>
          <w:tab w:val="right" w:pos="8435"/>
        </w:tabs>
        <w:ind w:firstLine="280" w:firstLineChars="100"/>
        <w:rPr>
          <w:rFonts w:hint="eastAsia" w:ascii="宋体" w:hAnsi="宋体" w:cs="Times New Roman"/>
          <w:sz w:val="28"/>
          <w:szCs w:val="28"/>
          <w:lang w:val="en-US" w:eastAsia="zh-CN"/>
        </w:rPr>
      </w:pPr>
      <w:r>
        <w:rPr>
          <w:rFonts w:hint="eastAsia" w:ascii="宋体" w:hAnsi="宋体" w:eastAsia="宋体" w:cs="Times New Roman"/>
          <w:sz w:val="28"/>
          <w:szCs w:val="28"/>
        </w:rPr>
        <w:t>供应商名称：</w:t>
      </w:r>
      <w:r>
        <w:rPr>
          <w:rFonts w:hint="eastAsia" w:ascii="宋体" w:hAnsi="宋体" w:eastAsia="宋体" w:cs="Times New Roman"/>
          <w:sz w:val="28"/>
          <w:szCs w:val="28"/>
        </w:rPr>
        <w:tab/>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lang w:val="en-US" w:eastAsia="zh-CN"/>
        </w:rPr>
        <w:t xml:space="preserve"> </w:t>
      </w:r>
      <w:r>
        <w:rPr>
          <w:rFonts w:hint="eastAsia" w:ascii="宋体" w:hAnsi="宋体" w:cs="Times New Roman"/>
          <w:sz w:val="28"/>
          <w:szCs w:val="28"/>
          <w:lang w:val="en-US" w:eastAsia="zh-CN"/>
        </w:rPr>
        <w:t xml:space="preserve"> </w:t>
      </w:r>
      <w:r>
        <w:rPr>
          <w:rFonts w:hint="eastAsia" w:ascii="宋体" w:hAnsi="宋体" w:eastAsia="宋体" w:cs="Times New Roman"/>
          <w:sz w:val="28"/>
          <w:szCs w:val="28"/>
        </w:rPr>
        <w:t>金额单位：人民币 （元</w:t>
      </w:r>
      <w:r>
        <w:rPr>
          <w:rFonts w:hint="default" w:ascii="宋体" w:hAnsi="宋体" w:eastAsia="宋体" w:cs="Times New Roman"/>
          <w:sz w:val="28"/>
          <w:szCs w:val="28"/>
        </w:rPr>
        <w:t>）</w:t>
      </w:r>
      <w:r>
        <w:rPr>
          <w:rFonts w:hint="eastAsia" w:ascii="宋体" w:hAnsi="宋体" w:cs="Times New Roman"/>
          <w:sz w:val="28"/>
          <w:szCs w:val="28"/>
          <w:lang w:val="en-US" w:eastAsia="zh-CN"/>
        </w:rPr>
        <w:t xml:space="preserve"> </w:t>
      </w:r>
    </w:p>
    <w:tbl>
      <w:tblPr>
        <w:tblStyle w:val="39"/>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77"/>
        <w:gridCol w:w="1300"/>
        <w:gridCol w:w="1000"/>
        <w:gridCol w:w="1302"/>
        <w:gridCol w:w="980"/>
        <w:gridCol w:w="980"/>
        <w:gridCol w:w="977"/>
        <w:gridCol w:w="1117"/>
      </w:tblGrid>
      <w:tr w14:paraId="730D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14:paraId="3EAB0ED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177" w:type="dxa"/>
            <w:noWrap w:val="0"/>
            <w:vAlign w:val="center"/>
          </w:tcPr>
          <w:p w14:paraId="621B69F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货物名称</w:t>
            </w:r>
          </w:p>
        </w:tc>
        <w:tc>
          <w:tcPr>
            <w:tcW w:w="1300" w:type="dxa"/>
            <w:noWrap w:val="0"/>
            <w:vAlign w:val="center"/>
          </w:tcPr>
          <w:p w14:paraId="5815BA6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规格型号</w:t>
            </w:r>
          </w:p>
        </w:tc>
        <w:tc>
          <w:tcPr>
            <w:tcW w:w="1000" w:type="dxa"/>
            <w:noWrap w:val="0"/>
            <w:vAlign w:val="center"/>
          </w:tcPr>
          <w:p w14:paraId="53CD511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1302" w:type="dxa"/>
            <w:noWrap w:val="0"/>
            <w:vAlign w:val="center"/>
          </w:tcPr>
          <w:p w14:paraId="46B723D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生产厂家</w:t>
            </w:r>
          </w:p>
        </w:tc>
        <w:tc>
          <w:tcPr>
            <w:tcW w:w="980" w:type="dxa"/>
            <w:noWrap w:val="0"/>
            <w:vAlign w:val="center"/>
          </w:tcPr>
          <w:p w14:paraId="301F0EF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980" w:type="dxa"/>
            <w:noWrap w:val="0"/>
            <w:vAlign w:val="center"/>
          </w:tcPr>
          <w:p w14:paraId="458D7AA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977" w:type="dxa"/>
            <w:noWrap w:val="0"/>
            <w:vAlign w:val="center"/>
          </w:tcPr>
          <w:p w14:paraId="260EFB9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p w14:paraId="72AE8FC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c>
          <w:tcPr>
            <w:tcW w:w="1117" w:type="dxa"/>
            <w:noWrap w:val="0"/>
            <w:vAlign w:val="center"/>
          </w:tcPr>
          <w:p w14:paraId="747BE14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p w14:paraId="2F013CB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r>
      <w:tr w14:paraId="3A77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84A288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18EA37F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75569A81">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36ADD1C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4EB712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5297B81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3953E8D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1C19B5D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7A86B75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773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3F12833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6A4E152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7F731D4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6CC5070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2DCA4BA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FCB772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7BEF8F9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486ECD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1478B7A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34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EF81DB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8E552D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3D99AAAA">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62379AB2">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60A8014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5051940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BF2B22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6B6B781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4586C69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32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1707111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71E92F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0456B62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02E9C6B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425C5A7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37CE4B8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1DD93AA">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520A563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6103D14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FA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346080C2">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4A5B550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5CC6965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2319176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13F9E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0CAC8ED6">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6C54704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7D8C2B0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51EF5D1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76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1D976D7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783F6F21">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1290589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1ACBE2F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0BB3038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010AEC3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F9B1AD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0B06D7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0D3EBCB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6E38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488EC880">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3C42A3CC">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0" w:type="dxa"/>
            <w:noWrap w:val="0"/>
            <w:vAlign w:val="center"/>
          </w:tcPr>
          <w:p w14:paraId="4D3A20D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11CE2CB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2CC6040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3D48F8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27A11BC8">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7F245B2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134B43B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2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08CE081E">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77" w:type="dxa"/>
            <w:noWrap w:val="0"/>
            <w:vAlign w:val="center"/>
          </w:tcPr>
          <w:p w14:paraId="01FF8A0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00" w:type="dxa"/>
            <w:noWrap w:val="0"/>
            <w:vAlign w:val="center"/>
          </w:tcPr>
          <w:p w14:paraId="0BFC489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00" w:type="dxa"/>
            <w:noWrap w:val="0"/>
            <w:vAlign w:val="center"/>
          </w:tcPr>
          <w:p w14:paraId="2084D169">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302" w:type="dxa"/>
            <w:noWrap w:val="0"/>
            <w:vAlign w:val="center"/>
          </w:tcPr>
          <w:p w14:paraId="3167F0FF">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2673F5B5">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80" w:type="dxa"/>
            <w:noWrap w:val="0"/>
            <w:vAlign w:val="center"/>
          </w:tcPr>
          <w:p w14:paraId="1A6B261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7" w:type="dxa"/>
            <w:noWrap w:val="0"/>
            <w:vAlign w:val="center"/>
          </w:tcPr>
          <w:p w14:paraId="3A8F3117">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17" w:type="dxa"/>
            <w:noWrap w:val="0"/>
            <w:vAlign w:val="center"/>
          </w:tcPr>
          <w:p w14:paraId="3ADE835D">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46A7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2" w:type="dxa"/>
            <w:gridSpan w:val="9"/>
            <w:noWrap w:val="0"/>
            <w:vAlign w:val="center"/>
          </w:tcPr>
          <w:p w14:paraId="7E6AE174">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投标总报价（大写）：                                    （小写：￥           ）</w:t>
            </w:r>
          </w:p>
        </w:tc>
      </w:tr>
    </w:tbl>
    <w:p w14:paraId="1C3EEF34">
      <w:pPr>
        <w:rPr>
          <w:rFonts w:hint="eastAsia" w:ascii="宋体" w:hAnsi="宋体" w:cs="Times New Roman"/>
          <w:sz w:val="28"/>
          <w:szCs w:val="28"/>
          <w:lang w:val="en-US" w:eastAsia="zh-CN"/>
        </w:rPr>
      </w:pPr>
    </w:p>
    <w:p w14:paraId="3F968E92">
      <w:pPr>
        <w:widowControl w:val="0"/>
        <w:spacing w:line="360" w:lineRule="auto"/>
        <w:rPr>
          <w:rFonts w:ascii="宋体" w:hAnsi="宋体" w:eastAsia="宋体" w:cs="仿宋"/>
          <w:b/>
          <w:bCs/>
          <w:sz w:val="24"/>
          <w:szCs w:val="24"/>
        </w:rPr>
      </w:pPr>
      <w:r>
        <w:rPr>
          <w:rFonts w:hint="eastAsia" w:ascii="宋体" w:hAnsi="宋体" w:cs="仿宋"/>
          <w:sz w:val="24"/>
          <w:szCs w:val="24"/>
        </w:rPr>
        <w:t>注：</w:t>
      </w:r>
      <w:r>
        <w:rPr>
          <w:rFonts w:hint="eastAsia" w:ascii="宋体" w:hAnsi="宋体" w:eastAsia="宋体" w:cs="仿宋"/>
          <w:b/>
          <w:bCs/>
          <w:sz w:val="24"/>
          <w:szCs w:val="24"/>
        </w:rPr>
        <w:t>1.投标人可根据实际情况自行扩展表格细项。</w:t>
      </w:r>
    </w:p>
    <w:p w14:paraId="0A1FE649">
      <w:pPr>
        <w:widowControl w:val="0"/>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2.如果分项报价合计与投标总报价不一致，以分项报价合计为准进行结算。</w:t>
      </w:r>
    </w:p>
    <w:p w14:paraId="4EDC6BFF">
      <w:pPr>
        <w:widowControl w:val="0"/>
        <w:spacing w:line="360" w:lineRule="auto"/>
        <w:ind w:firstLine="482" w:firstLineChars="200"/>
        <w:rPr>
          <w:rFonts w:ascii="宋体" w:hAnsi="宋体" w:eastAsia="宋体" w:cs="仿宋"/>
          <w:b/>
          <w:bCs/>
          <w:sz w:val="24"/>
          <w:szCs w:val="24"/>
        </w:rPr>
      </w:pPr>
      <w:r>
        <w:rPr>
          <w:rFonts w:ascii="宋体" w:hAnsi="宋体" w:eastAsia="宋体" w:cs="仿宋"/>
          <w:b/>
          <w:bCs/>
          <w:sz w:val="24"/>
          <w:szCs w:val="24"/>
        </w:rPr>
        <w:t>3.</w:t>
      </w:r>
      <w:r>
        <w:rPr>
          <w:rFonts w:hint="eastAsia" w:ascii="宋体" w:hAnsi="宋体" w:eastAsia="宋体" w:cs="仿宋"/>
          <w:b/>
          <w:bCs/>
          <w:sz w:val="24"/>
          <w:szCs w:val="24"/>
        </w:rPr>
        <w:t>如果不提供详细分项报价将视为没有实质性响应</w:t>
      </w:r>
      <w:r>
        <w:rPr>
          <w:rFonts w:hint="eastAsia" w:ascii="宋体" w:hAnsi="宋体" w:eastAsia="宋体" w:cs="仿宋"/>
          <w:b/>
          <w:bCs/>
          <w:sz w:val="24"/>
          <w:szCs w:val="24"/>
          <w:lang w:val="en-US" w:eastAsia="zh-CN"/>
        </w:rPr>
        <w:t>招标</w:t>
      </w:r>
      <w:r>
        <w:rPr>
          <w:rFonts w:hint="eastAsia" w:ascii="宋体" w:hAnsi="宋体" w:eastAsia="宋体" w:cs="仿宋"/>
          <w:b/>
          <w:bCs/>
          <w:sz w:val="24"/>
          <w:szCs w:val="24"/>
        </w:rPr>
        <w:t>文件。</w:t>
      </w:r>
    </w:p>
    <w:p w14:paraId="5F998DBC">
      <w:pPr>
        <w:spacing w:line="360" w:lineRule="auto"/>
        <w:ind w:firstLine="482" w:firstLineChars="200"/>
        <w:rPr>
          <w:rFonts w:ascii="宋体" w:hAnsi="宋体" w:cs="仿宋"/>
          <w:b/>
          <w:bCs/>
          <w:sz w:val="24"/>
          <w:szCs w:val="24"/>
        </w:rPr>
      </w:pPr>
      <w:r>
        <w:rPr>
          <w:rFonts w:hint="eastAsia" w:ascii="宋体" w:hAnsi="宋体" w:cs="仿宋"/>
          <w:b/>
          <w:bCs/>
          <w:sz w:val="24"/>
          <w:szCs w:val="24"/>
        </w:rPr>
        <w:t>4.如中标，本表内容将作为采购人验收、查找内容之一。</w:t>
      </w:r>
    </w:p>
    <w:p w14:paraId="274B4456">
      <w:pPr>
        <w:spacing w:line="360" w:lineRule="auto"/>
        <w:ind w:firstLine="480" w:firstLineChars="200"/>
        <w:rPr>
          <w:rFonts w:ascii="宋体" w:hAnsi="宋体" w:cs="仿宋"/>
          <w:sz w:val="24"/>
          <w:szCs w:val="24"/>
        </w:rPr>
      </w:pPr>
    </w:p>
    <w:p w14:paraId="545BA232">
      <w:pPr>
        <w:spacing w:line="360" w:lineRule="auto"/>
        <w:ind w:firstLine="480" w:firstLineChars="200"/>
        <w:rPr>
          <w:rFonts w:ascii="宋体" w:hAnsi="宋体" w:cs="仿宋"/>
          <w:sz w:val="24"/>
          <w:szCs w:val="24"/>
        </w:rPr>
      </w:pPr>
    </w:p>
    <w:p w14:paraId="5956733F">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7B89A62">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340BCE4D">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1890D5CC">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190D8829">
      <w:pPr>
        <w:pStyle w:val="3"/>
        <w:ind w:firstLine="482" w:firstLineChars="150"/>
        <w:jc w:val="center"/>
        <w:rPr>
          <w:rFonts w:hint="eastAsia"/>
          <w:lang w:val="en-US" w:eastAsia="zh-CN"/>
        </w:rPr>
        <w:sectPr>
          <w:pgSz w:w="11906" w:h="16838"/>
          <w:pgMar w:top="1440" w:right="1418" w:bottom="1440" w:left="1418" w:header="851" w:footer="992" w:gutter="0"/>
          <w:pgNumType w:fmt="decimal"/>
          <w:cols w:space="720" w:num="1"/>
          <w:docGrid w:type="lines" w:linePitch="312" w:charSpace="0"/>
        </w:sectPr>
      </w:pPr>
    </w:p>
    <w:p w14:paraId="56A60C1E">
      <w:pPr>
        <w:pStyle w:val="3"/>
        <w:ind w:firstLine="482" w:firstLineChars="150"/>
        <w:jc w:val="center"/>
      </w:pPr>
      <w:r>
        <w:rPr>
          <w:rFonts w:hint="eastAsia"/>
          <w:lang w:val="en-US" w:eastAsia="zh-CN"/>
        </w:rPr>
        <w:t>三</w:t>
      </w:r>
      <w:r>
        <w:rPr>
          <w:rFonts w:hint="eastAsia"/>
        </w:rPr>
        <w:t>、资格证明文件</w:t>
      </w:r>
      <w:bookmarkEnd w:id="130"/>
      <w:bookmarkEnd w:id="131"/>
    </w:p>
    <w:p w14:paraId="6E2C2914">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kern w:val="0"/>
          <w:sz w:val="24"/>
          <w:szCs w:val="24"/>
          <w:lang w:val="en-US" w:eastAsia="zh-CN"/>
        </w:rPr>
        <w:t>。</w:t>
      </w:r>
    </w:p>
    <w:p w14:paraId="02F6F65A">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法定代表人授权书及被授权人身份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。（法定代表人直接投标</w:t>
      </w:r>
      <w:r>
        <w:rPr>
          <w:rFonts w:hint="eastAsia" w:ascii="宋体" w:hAnsi="宋体" w:cs="宋体"/>
          <w:color w:val="auto"/>
          <w:kern w:val="0"/>
          <w:sz w:val="24"/>
          <w:szCs w:val="24"/>
          <w:lang w:val="en-US" w:eastAsia="zh-CN"/>
        </w:rPr>
        <w:t>只需</w:t>
      </w:r>
      <w:r>
        <w:rPr>
          <w:rFonts w:hint="eastAsia" w:ascii="宋体" w:hAnsi="宋体" w:eastAsia="宋体" w:cs="宋体"/>
          <w:color w:val="auto"/>
          <w:kern w:val="0"/>
          <w:sz w:val="24"/>
          <w:szCs w:val="24"/>
          <w:lang w:val="en-US" w:eastAsia="zh-CN"/>
        </w:rPr>
        <w:t>提交其身份</w:t>
      </w:r>
      <w:r>
        <w:rPr>
          <w:rFonts w:hint="eastAsia" w:ascii="宋体" w:hAnsi="宋体" w:cs="宋体"/>
          <w:color w:val="auto"/>
          <w:kern w:val="0"/>
          <w:sz w:val="24"/>
          <w:szCs w:val="24"/>
          <w:lang w:val="en-US" w:eastAsia="zh-CN"/>
        </w:rPr>
        <w:t>证明资料</w:t>
      </w:r>
      <w:r>
        <w:rPr>
          <w:rFonts w:hint="eastAsia" w:ascii="宋体" w:hAnsi="宋体" w:eastAsia="宋体" w:cs="宋体"/>
          <w:color w:val="auto"/>
          <w:kern w:val="0"/>
          <w:sz w:val="24"/>
          <w:szCs w:val="24"/>
          <w:lang w:val="en-US" w:eastAsia="zh-CN"/>
        </w:rPr>
        <w:t>）</w:t>
      </w:r>
    </w:p>
    <w:p w14:paraId="2C9FC61B">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信用记录：投标人通过“信用中国”网站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等渠道查询相关主体无失信记录。对列入失信被执行人、重大税收违法案件当事人名单、政府采购严重违法失信行为记录名单的投标人，将拒绝其参与政府采购活动；以“信用中国”网站</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www.creditchina.gov.cn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或中国政府采购网</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www.ccgp.gov.cn</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 查询结果为准。</w:t>
      </w:r>
    </w:p>
    <w:p w14:paraId="3B264430">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 xml:space="preserve">书面声明：投标人必须提供参加政府采购活动前3年内在经营活动中没有重大违法记录的书面声明。 </w:t>
      </w:r>
    </w:p>
    <w:p w14:paraId="4D5FC344">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5.财务状况报告：提供2023年度</w:t>
      </w:r>
      <w:r>
        <w:rPr>
          <w:rFonts w:hint="eastAsia" w:ascii="宋体" w:hAnsi="宋体" w:cs="宋体"/>
          <w:color w:val="auto"/>
          <w:kern w:val="0"/>
          <w:sz w:val="24"/>
          <w:szCs w:val="24"/>
          <w:lang w:val="en-US" w:eastAsia="zh-CN"/>
        </w:rPr>
        <w:t>或2024年度</w:t>
      </w:r>
      <w:r>
        <w:rPr>
          <w:rFonts w:hint="eastAsia" w:ascii="宋体" w:hAnsi="宋体" w:eastAsia="宋体" w:cs="宋体"/>
          <w:color w:val="auto"/>
          <w:kern w:val="0"/>
          <w:sz w:val="24"/>
          <w:szCs w:val="24"/>
          <w:lang w:val="en-US" w:eastAsia="zh-CN"/>
        </w:rPr>
        <w:t>经审计的财务审计报告或投标截止时间前六个月内基本开户银行出具的资信证明（成立时间至提交响应文件截止时间不足一年的可提供成立后任意时段的资产负债表）。</w:t>
      </w:r>
    </w:p>
    <w:p w14:paraId="0DB15255">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w:t>
      </w:r>
      <w:r>
        <w:rPr>
          <w:rFonts w:hint="eastAsia" w:ascii="宋体" w:hAnsi="宋体" w:cs="宋体"/>
          <w:color w:val="auto"/>
          <w:kern w:val="0"/>
          <w:sz w:val="24"/>
          <w:szCs w:val="24"/>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w:t>
      </w:r>
      <w:r>
        <w:rPr>
          <w:rFonts w:hint="eastAsia" w:ascii="宋体" w:hAnsi="宋体" w:cs="宋体"/>
          <w:color w:val="auto"/>
          <w:kern w:val="0"/>
          <w:sz w:val="24"/>
          <w:szCs w:val="24"/>
          <w:lang w:val="en-US" w:eastAsia="zh-CN"/>
        </w:rPr>
        <w:t>三</w:t>
      </w:r>
      <w:r>
        <w:rPr>
          <w:rFonts w:hint="eastAsia" w:ascii="宋体" w:hAnsi="宋体" w:eastAsia="宋体" w:cs="宋体"/>
          <w:color w:val="auto"/>
          <w:kern w:val="0"/>
          <w:sz w:val="24"/>
          <w:szCs w:val="24"/>
          <w:lang w:val="en-US" w:eastAsia="zh-CN"/>
        </w:rPr>
        <w:t>个月的可不提供）。</w:t>
      </w:r>
    </w:p>
    <w:p w14:paraId="214D754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000000"/>
          <w:sz w:val="24"/>
          <w:szCs w:val="24"/>
          <w:u w:val="none"/>
        </w:rPr>
        <w:t>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5FAD902">
      <w:pPr>
        <w:pStyle w:val="47"/>
        <w:keepNext w:val="0"/>
        <w:keepLines w:val="0"/>
        <w:pageBreakBefore w:val="0"/>
        <w:widowControl/>
        <w:kinsoku/>
        <w:wordWrap/>
        <w:overflowPunct/>
        <w:topLinePunct w:val="0"/>
        <w:autoSpaceDE/>
        <w:autoSpaceDN/>
        <w:bidi w:val="0"/>
        <w:adjustRightInd/>
        <w:spacing w:line="460" w:lineRule="exact"/>
        <w:ind w:left="0" w:leftChars="0" w:right="0" w:rightChars="0" w:firstLine="48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sz w:val="24"/>
          <w:szCs w:val="24"/>
          <w:u w:val="none"/>
        </w:rPr>
        <w:t>本项目不接受联合体投标。</w:t>
      </w:r>
    </w:p>
    <w:p w14:paraId="49752F0A">
      <w:pPr>
        <w:widowControl/>
        <w:jc w:val="center"/>
        <w:outlineLvl w:val="2"/>
        <w:rPr>
          <w:rFonts w:hint="eastAsia" w:ascii="宋体" w:hAnsi="宋体" w:cs="Arial"/>
          <w:b/>
          <w:color w:val="000000"/>
          <w:kern w:val="0"/>
          <w:sz w:val="32"/>
          <w:szCs w:val="32"/>
        </w:rPr>
      </w:pPr>
    </w:p>
    <w:p w14:paraId="782DEFA9">
      <w:pPr>
        <w:widowControl/>
        <w:jc w:val="center"/>
        <w:outlineLvl w:val="2"/>
        <w:rPr>
          <w:rFonts w:hint="eastAsia" w:ascii="宋体" w:hAnsi="宋体" w:cs="Arial"/>
          <w:b/>
          <w:color w:val="000000"/>
          <w:kern w:val="0"/>
          <w:sz w:val="32"/>
          <w:szCs w:val="32"/>
        </w:rPr>
      </w:pPr>
    </w:p>
    <w:p w14:paraId="48C57D52">
      <w:pPr>
        <w:widowControl/>
        <w:jc w:val="center"/>
        <w:outlineLvl w:val="2"/>
        <w:rPr>
          <w:rFonts w:hint="eastAsia" w:ascii="宋体" w:hAnsi="宋体" w:cs="Arial"/>
          <w:b/>
          <w:color w:val="000000"/>
          <w:kern w:val="0"/>
          <w:sz w:val="32"/>
          <w:szCs w:val="32"/>
        </w:rPr>
      </w:pPr>
    </w:p>
    <w:p w14:paraId="72A7E30D">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10FF6C6">
      <w:pPr>
        <w:tabs>
          <w:tab w:val="left" w:pos="210"/>
        </w:tabs>
        <w:spacing w:line="320" w:lineRule="exact"/>
        <w:jc w:val="center"/>
        <w:rPr>
          <w:rFonts w:ascii="宋体" w:hAnsi="宋体" w:cs="Arial"/>
          <w:b/>
          <w:color w:val="000000"/>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B2B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C4FE573">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致：安康尚昊招标代理有限公司</w:t>
            </w:r>
          </w:p>
        </w:tc>
      </w:tr>
      <w:tr w14:paraId="02D5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55512B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2BE3EE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54ED7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1D711C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4E184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BCC0A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11A19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2F3A0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15CA86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32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31B1D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CC1C5B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1B872A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D71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2E570F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34B08C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299024A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FE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3EFBF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CDE30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077BF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26A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10470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5CBC3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7634426E">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71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7428B1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6DEBF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33E9B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EB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D19E1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6C152CB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148CF3F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735098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6B134F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EE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9081ED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0F77A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1C748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34201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0D0B07E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20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7B3F9E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D8853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1F1EEF3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16D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13F88EE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680269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768AEB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3F3E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F54A8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72DC2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14982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4535583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FB8F95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04DDEB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604A768">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263155EE">
      <w:pPr>
        <w:widowControl/>
        <w:jc w:val="left"/>
        <w:rPr>
          <w:rFonts w:ascii="Calibri Light" w:hAnsi="Calibri Light"/>
          <w:b/>
          <w:bCs/>
          <w:sz w:val="32"/>
          <w:szCs w:val="32"/>
        </w:rPr>
      </w:pPr>
    </w:p>
    <w:p w14:paraId="1E14D865">
      <w:pPr>
        <w:pStyle w:val="3"/>
        <w:jc w:val="center"/>
      </w:pPr>
      <w:bookmarkStart w:id="133" w:name="_Toc26541338"/>
      <w:bookmarkStart w:id="134" w:name="_Toc22911714"/>
      <w:bookmarkStart w:id="135" w:name="_Toc23258627"/>
      <w:bookmarkStart w:id="136" w:name="_Toc22911935"/>
      <w:bookmarkStart w:id="137" w:name="_Toc22910776"/>
      <w:r>
        <w:rPr>
          <w:rFonts w:hint="eastAsia"/>
        </w:rPr>
        <w:t>法人授权委托书</w:t>
      </w:r>
      <w:bookmarkEnd w:id="133"/>
      <w:bookmarkEnd w:id="134"/>
      <w:bookmarkEnd w:id="135"/>
      <w:bookmarkEnd w:id="136"/>
      <w:bookmarkEnd w:id="137"/>
    </w:p>
    <w:p w14:paraId="7D6DBF33">
      <w:pPr>
        <w:spacing w:line="360" w:lineRule="auto"/>
        <w:rPr>
          <w:rFonts w:ascii="宋体" w:hAnsi="宋体"/>
          <w:sz w:val="24"/>
          <w:szCs w:val="24"/>
        </w:rPr>
      </w:pPr>
      <w:r>
        <w:rPr>
          <w:rFonts w:hint="eastAsia" w:ascii="宋体" w:hAnsi="宋体"/>
          <w:sz w:val="24"/>
          <w:szCs w:val="24"/>
        </w:rPr>
        <w:t>致：安康尚昊</w:t>
      </w:r>
      <w:r>
        <w:rPr>
          <w:rFonts w:ascii="宋体" w:hAnsi="宋体"/>
          <w:sz w:val="24"/>
          <w:szCs w:val="24"/>
        </w:rPr>
        <w:t>招标代理有限公司</w:t>
      </w:r>
    </w:p>
    <w:p w14:paraId="7C70586A">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u w:val="none"/>
          <w:lang w:eastAsia="zh-CN"/>
        </w:rPr>
        <w:t>，</w:t>
      </w:r>
      <w:r>
        <w:rPr>
          <w:rFonts w:hint="eastAsia" w:ascii="宋体" w:hAnsi="宋体" w:cs="Courier New"/>
          <w:sz w:val="24"/>
          <w:szCs w:val="24"/>
          <w:u w:val="none"/>
          <w:lang w:val="en-US" w:eastAsia="zh-CN"/>
        </w:rPr>
        <w:t>标段：</w:t>
      </w:r>
      <w:r>
        <w:rPr>
          <w:rFonts w:hint="eastAsia" w:ascii="宋体" w:hAnsi="宋体" w:cs="Courier New"/>
          <w:sz w:val="24"/>
          <w:szCs w:val="24"/>
          <w:u w:val="single"/>
          <w:lang w:val="en-US" w:eastAsia="zh-CN"/>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1CA3EA84">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514C9E95">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34A6569C">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 xml:space="preserve">职务 </w:t>
      </w:r>
      <w:r>
        <w:rPr>
          <w:rFonts w:hint="eastAsia" w:ascii="宋体" w:hAnsi="宋体" w:cs="Courier New"/>
          <w:sz w:val="24"/>
          <w:szCs w:val="24"/>
          <w:u w:val="single"/>
        </w:rPr>
        <w:t>：</w:t>
      </w:r>
      <w:r>
        <w:rPr>
          <w:rFonts w:hint="eastAsia" w:ascii="宋体" w:hAnsi="宋体" w:cs="Courier New"/>
          <w:sz w:val="24"/>
          <w:szCs w:val="24"/>
          <w:u w:val="single"/>
          <w:lang w:val="en-US" w:eastAsia="zh-CN"/>
        </w:rPr>
        <w:t xml:space="preserve">   </w:t>
      </w:r>
      <w:r>
        <w:rPr>
          <w:rFonts w:hint="eastAsia" w:ascii="宋体" w:hAnsi="宋体" w:cs="Courier New"/>
          <w:sz w:val="24"/>
          <w:szCs w:val="24"/>
          <w:u w:val="single"/>
        </w:rPr>
        <w:t xml:space="preserve">                 </w:t>
      </w:r>
    </w:p>
    <w:p w14:paraId="235909C0">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27554638">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20869C35">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39"/>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1BEE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645D353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6267A1C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5E99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4FD7619E">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5D96135F">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6D5BC9D6">
      <w:pPr>
        <w:spacing w:line="500" w:lineRule="exact"/>
        <w:rPr>
          <w:rFonts w:ascii="宋体" w:hAnsi="宋体" w:cs="Courier New"/>
          <w:sz w:val="24"/>
          <w:szCs w:val="24"/>
        </w:rPr>
      </w:pPr>
      <w:r>
        <w:rPr>
          <w:rFonts w:hint="eastAsia" w:ascii="宋体" w:hAnsi="宋体" w:cs="Courier New"/>
          <w:sz w:val="24"/>
          <w:szCs w:val="24"/>
        </w:rPr>
        <w:t>说明：</w:t>
      </w:r>
    </w:p>
    <w:p w14:paraId="3E857D91">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2216CCE5">
      <w:pPr>
        <w:spacing w:line="460" w:lineRule="exact"/>
        <w:ind w:firstLine="480" w:firstLineChars="200"/>
        <w:rPr>
          <w:rFonts w:hint="eastAsia" w:ascii="宋体" w:hAnsi="宋体" w:cs="Courier New"/>
          <w:sz w:val="24"/>
          <w:szCs w:val="24"/>
        </w:rPr>
        <w:sectPr>
          <w:pgSz w:w="11906" w:h="16838"/>
          <w:pgMar w:top="1440" w:right="1418" w:bottom="1440" w:left="1418" w:header="851" w:footer="992" w:gutter="0"/>
          <w:pgNumType w:fmt="decimal"/>
          <w:cols w:space="720" w:num="1"/>
          <w:docGrid w:type="lines" w:linePitch="312" w:charSpace="0"/>
        </w:sectPr>
      </w:pPr>
      <w:r>
        <w:rPr>
          <w:rFonts w:hint="eastAsia" w:ascii="宋体" w:hAnsi="宋体" w:cs="Courier New"/>
          <w:sz w:val="24"/>
          <w:szCs w:val="24"/>
        </w:rPr>
        <w:t>2．授权书内容填写要明确，文字要工整清楚，涂改无效。</w:t>
      </w:r>
    </w:p>
    <w:p w14:paraId="6EAFB0B1">
      <w:pPr>
        <w:pStyle w:val="3"/>
        <w:jc w:val="center"/>
        <w:rPr>
          <w:rFonts w:hint="eastAsia" w:ascii="宋体" w:hAnsi="宋体" w:eastAsia="宋体" w:cs="宋体"/>
        </w:rPr>
      </w:pPr>
      <w:bookmarkStart w:id="138" w:name="_Toc24284"/>
      <w:r>
        <w:rPr>
          <w:rFonts w:hint="eastAsia" w:ascii="宋体" w:hAnsi="宋体" w:eastAsia="宋体" w:cs="宋体"/>
        </w:rPr>
        <w:t>无重大违法记录声明</w:t>
      </w:r>
      <w:bookmarkEnd w:id="138"/>
    </w:p>
    <w:p w14:paraId="38FE4CA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683E858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cs="宋体"/>
          <w:bCs/>
          <w:sz w:val="24"/>
          <w:szCs w:val="24"/>
          <w:u w:val="none"/>
          <w:lang w:eastAsia="zh-CN"/>
        </w:rPr>
        <w:t>，</w:t>
      </w:r>
      <w:r>
        <w:rPr>
          <w:rFonts w:hint="eastAsia" w:ascii="宋体" w:hAnsi="宋体" w:cs="宋体"/>
          <w:bCs/>
          <w:sz w:val="24"/>
          <w:szCs w:val="24"/>
          <w:u w:val="none"/>
          <w:lang w:val="en-US" w:eastAsia="zh-CN"/>
        </w:rPr>
        <w:t>标段：</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F0FEED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A6BCB2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6C1700A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535ABD4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p>
    <w:p w14:paraId="787744B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42CAB245">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5AB82E28">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C2231B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9B01691">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304" w:right="1304" w:bottom="1304" w:left="1304" w:header="964" w:footer="1020" w:gutter="0"/>
          <w:pgNumType w:fmt="decimal"/>
          <w:cols w:space="0" w:num="1"/>
          <w:docGrid w:type="linesAndChars" w:linePitch="317" w:charSpace="0"/>
        </w:sectPr>
      </w:pPr>
    </w:p>
    <w:p w14:paraId="62C8EB1D">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026A2889">
      <w:pPr>
        <w:adjustRightInd w:val="0"/>
        <w:snapToGrid w:val="0"/>
        <w:spacing w:line="360" w:lineRule="auto"/>
        <w:rPr>
          <w:rFonts w:hint="eastAsia" w:ascii="仿宋" w:hAnsi="仿宋" w:eastAsia="仿宋" w:cs="黑体"/>
          <w:bCs/>
          <w:sz w:val="28"/>
          <w:szCs w:val="28"/>
        </w:rPr>
      </w:pPr>
    </w:p>
    <w:p w14:paraId="79C4FBD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BA922C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cs="宋体"/>
          <w:bCs/>
          <w:sz w:val="24"/>
          <w:szCs w:val="24"/>
          <w:u w:val="none"/>
          <w:lang w:eastAsia="zh-CN"/>
        </w:rPr>
        <w:t>，</w:t>
      </w:r>
      <w:r>
        <w:rPr>
          <w:rFonts w:hint="eastAsia" w:ascii="宋体" w:hAnsi="宋体" w:cs="宋体"/>
          <w:bCs/>
          <w:sz w:val="24"/>
          <w:szCs w:val="24"/>
          <w:u w:val="none"/>
          <w:lang w:val="en-US" w:eastAsia="zh-CN"/>
        </w:rPr>
        <w:t>标段：</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744580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10F2472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F7BACA5">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5522D47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0EB818D4">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75BBA359">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973F5A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080517A3">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2EF6D08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AA25CD7">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5739BAF7">
      <w:pPr>
        <w:pStyle w:val="50"/>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304" w:right="1304" w:bottom="1304" w:left="1304" w:header="964" w:footer="1020" w:gutter="0"/>
          <w:pgNumType w:fmt="decimal"/>
          <w:cols w:space="0" w:num="1"/>
          <w:docGrid w:type="linesAndChars" w:linePitch="317" w:charSpace="0"/>
        </w:sectPr>
      </w:pPr>
    </w:p>
    <w:p w14:paraId="26118803">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中小企业声明函（工程、服务）（如是）</w:t>
      </w:r>
    </w:p>
    <w:p w14:paraId="28C944B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CECFC9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AA24F5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3B7CDD25">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180D58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2CEF62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AC703C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BC45C6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8B9ED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ED686AF">
      <w:pPr>
        <w:pStyle w:val="127"/>
        <w:rPr>
          <w:rFonts w:hint="eastAsia"/>
          <w:lang w:val="en-US" w:eastAsia="zh-CN"/>
        </w:rPr>
      </w:pPr>
    </w:p>
    <w:p w14:paraId="6152CBFD">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3647D7E6">
      <w:pPr>
        <w:pStyle w:val="16"/>
        <w:rPr>
          <w:rFonts w:hint="eastAsia" w:ascii="宋体" w:hAnsi="宋体" w:eastAsia="宋体" w:cs="宋体"/>
          <w:sz w:val="24"/>
          <w:szCs w:val="24"/>
        </w:rPr>
        <w:sectPr>
          <w:pgSz w:w="11906" w:h="16838"/>
          <w:pgMar w:top="1361" w:right="1423" w:bottom="1361" w:left="1423" w:header="1134" w:footer="992" w:gutter="0"/>
          <w:pgNumType w:fmt="decimal"/>
          <w:cols w:space="0" w:num="1"/>
          <w:titlePg/>
          <w:rtlGutter w:val="0"/>
          <w:docGrid w:type="lines" w:linePitch="321" w:charSpace="0"/>
        </w:sectPr>
      </w:pPr>
    </w:p>
    <w:p w14:paraId="6421A41A">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中小企业声明函（货物）（如是）</w:t>
      </w:r>
    </w:p>
    <w:p w14:paraId="4C3F27A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C7BD22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46EFB44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2941F5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1FCB51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27906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1D8BC26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60200A01">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4CB68D">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EEA64">
      <w:pPr>
        <w:pStyle w:val="127"/>
        <w:rPr>
          <w:rFonts w:hint="eastAsia"/>
          <w:lang w:val="en-US" w:eastAsia="zh-CN"/>
        </w:rPr>
      </w:pPr>
    </w:p>
    <w:p w14:paraId="3C23891A">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20D9F85B">
      <w:pPr>
        <w:pStyle w:val="51"/>
        <w:sectPr>
          <w:pgSz w:w="11906" w:h="16838"/>
          <w:pgMar w:top="1361" w:right="1423" w:bottom="1361" w:left="1423" w:header="1134" w:footer="992" w:gutter="0"/>
          <w:pgNumType w:fmt="decimal"/>
          <w:cols w:space="0" w:num="1"/>
          <w:titlePg/>
          <w:rtlGutter w:val="0"/>
          <w:docGrid w:type="lines" w:linePitch="321" w:charSpace="0"/>
        </w:sectPr>
      </w:pPr>
    </w:p>
    <w:p w14:paraId="3300E633">
      <w:pPr>
        <w:spacing w:line="360" w:lineRule="auto"/>
        <w:jc w:val="center"/>
        <w:outlineLvl w:val="1"/>
        <w:rPr>
          <w:rFonts w:hAnsi="宋体" w:cs="宋体"/>
          <w:b/>
          <w:sz w:val="28"/>
          <w:szCs w:val="28"/>
        </w:rPr>
      </w:pPr>
      <w:r>
        <w:rPr>
          <w:rFonts w:hint="eastAsia" w:hAnsi="宋体" w:cs="宋体"/>
          <w:b/>
          <w:sz w:val="28"/>
          <w:szCs w:val="28"/>
        </w:rPr>
        <w:t>投标产品属节能、环境标志产品列表（如有）</w:t>
      </w:r>
    </w:p>
    <w:p w14:paraId="40D79E06">
      <w:pPr>
        <w:spacing w:line="360" w:lineRule="auto"/>
        <w:outlineLvl w:val="1"/>
        <w:rPr>
          <w:rFonts w:hAnsi="宋体" w:cs="宋体"/>
          <w:sz w:val="24"/>
          <w:szCs w:val="24"/>
        </w:rPr>
      </w:pPr>
      <w:r>
        <w:rPr>
          <w:rFonts w:hint="eastAsia" w:hAnsi="宋体" w:cs="宋体"/>
          <w:sz w:val="24"/>
          <w:szCs w:val="24"/>
        </w:rPr>
        <w:t>项目名称：</w:t>
      </w:r>
    </w:p>
    <w:p w14:paraId="5E32E6B5">
      <w:pPr>
        <w:spacing w:line="360" w:lineRule="auto"/>
        <w:jc w:val="left"/>
        <w:outlineLvl w:val="1"/>
        <w:rPr>
          <w:rFonts w:hAnsi="宋体" w:cs="宋体"/>
          <w:sz w:val="24"/>
          <w:szCs w:val="24"/>
        </w:rPr>
      </w:pPr>
      <w:r>
        <w:rPr>
          <w:rFonts w:hint="eastAsia" w:hAnsi="宋体" w:cs="宋体"/>
          <w:sz w:val="24"/>
          <w:szCs w:val="24"/>
        </w:rPr>
        <w:t xml:space="preserve">项目编号： </w:t>
      </w:r>
    </w:p>
    <w:p w14:paraId="318EB3E4">
      <w:pPr>
        <w:adjustRightInd w:val="0"/>
        <w:snapToGrid w:val="0"/>
        <w:spacing w:line="360" w:lineRule="auto"/>
        <w:outlineLvl w:val="1"/>
        <w:rPr>
          <w:rFonts w:hAnsi="宋体" w:cs="宋体"/>
          <w:sz w:val="24"/>
          <w:szCs w:val="24"/>
        </w:rPr>
      </w:pPr>
    </w:p>
    <w:tbl>
      <w:tblPr>
        <w:tblStyle w:val="39"/>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65AA334F">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6DD3130">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74C683D6">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7413F9C">
            <w:pPr>
              <w:keepNext w:val="0"/>
              <w:keepLines w:val="0"/>
              <w:suppressLineNumbers w:val="0"/>
              <w:spacing w:before="163" w:beforeLines="5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06E3FCB">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995A5A9">
            <w:pPr>
              <w:keepNext w:val="0"/>
              <w:keepLines w:val="0"/>
              <w:suppressLineNumbers w:val="0"/>
              <w:spacing w:before="0" w:beforeAutospacing="0" w:after="120" w:afterAutospacing="0" w:line="360" w:lineRule="auto"/>
              <w:ind w:left="0" w:right="0"/>
              <w:jc w:val="center"/>
              <w:outlineLvl w:val="1"/>
              <w:rPr>
                <w:rFonts w:hint="default" w:hAnsi="宋体" w:cs="宋体"/>
                <w:sz w:val="24"/>
                <w:szCs w:val="24"/>
              </w:rPr>
            </w:pPr>
            <w:r>
              <w:rPr>
                <w:rFonts w:hint="eastAsia" w:hAnsi="宋体" w:cs="宋体"/>
                <w:sz w:val="24"/>
                <w:szCs w:val="24"/>
              </w:rPr>
              <w:t>单价</w:t>
            </w:r>
          </w:p>
          <w:p w14:paraId="355D1D6A">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7049BD0F">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bCs/>
                <w:sz w:val="24"/>
                <w:szCs w:val="24"/>
              </w:rPr>
              <w:t>总价</w:t>
            </w:r>
          </w:p>
          <w:p w14:paraId="11EF0D43">
            <w:pPr>
              <w:keepNext w:val="0"/>
              <w:keepLines w:val="0"/>
              <w:suppressLineNumbers w:val="0"/>
              <w:spacing w:before="0" w:beforeAutospacing="0" w:after="120" w:afterAutospacing="0" w:line="360" w:lineRule="auto"/>
              <w:ind w:left="0" w:right="0"/>
              <w:jc w:val="center"/>
              <w:outlineLvl w:val="1"/>
              <w:rPr>
                <w:rFonts w:hint="default" w:hAnsi="宋体" w:cs="宋体"/>
                <w:bCs/>
                <w:sz w:val="24"/>
                <w:szCs w:val="24"/>
              </w:rPr>
            </w:pPr>
            <w:r>
              <w:rPr>
                <w:rFonts w:hint="eastAsia" w:hAnsi="宋体" w:cs="宋体"/>
                <w:bCs/>
                <w:sz w:val="24"/>
                <w:szCs w:val="24"/>
              </w:rPr>
              <w:t>（元）</w:t>
            </w:r>
          </w:p>
        </w:tc>
      </w:tr>
      <w:tr w14:paraId="75B1DEB5">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08B9D887">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27A967D4">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3E7A4420">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8CD633E">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718DF07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4122B3E7">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5DCC784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E529A0D">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6A5032C">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A228407">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2C39DDA">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3D5B20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5E286C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28ADB17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14B7CD1">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497FAB8A">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43535A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492A9663">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4D750AA">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2C31E7C">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054DB4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E97918E">
            <w:pPr>
              <w:keepNext w:val="0"/>
              <w:keepLines w:val="0"/>
              <w:suppressLineNumbers w:val="0"/>
              <w:spacing w:before="326" w:beforeLines="10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83E585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9420F4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E3135CD">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7213A2B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2764249">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0FB8F99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E2DADC">
            <w:pPr>
              <w:keepNext w:val="0"/>
              <w:keepLines w:val="0"/>
              <w:suppressLineNumbers w:val="0"/>
              <w:spacing w:before="326" w:beforeLines="100" w:beforeAutospacing="0" w:after="0" w:afterAutospacing="0" w:line="360" w:lineRule="auto"/>
              <w:ind w:left="0" w:right="0"/>
              <w:jc w:val="center"/>
              <w:outlineLvl w:val="1"/>
              <w:rPr>
                <w:rFonts w:hint="default" w:hAnsi="宋体" w:cs="宋体"/>
                <w:b/>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0BCF6252">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525A725">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7E3C5629">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C2FA061">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C63354B">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p>
        </w:tc>
      </w:tr>
      <w:tr w14:paraId="72118D1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4A2E6C90">
            <w:pPr>
              <w:keepNext w:val="0"/>
              <w:keepLines w:val="0"/>
              <w:suppressLineNumbers w:val="0"/>
              <w:spacing w:before="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A2587A2">
            <w:pPr>
              <w:keepNext w:val="0"/>
              <w:keepLines w:val="0"/>
              <w:suppressLineNumbers w:val="0"/>
              <w:spacing w:before="163" w:beforeLines="50" w:beforeAutospacing="0" w:after="0" w:afterAutospacing="0" w:line="360" w:lineRule="auto"/>
              <w:ind w:left="0" w:right="0"/>
              <w:jc w:val="left"/>
              <w:outlineLvl w:val="1"/>
              <w:rPr>
                <w:rFonts w:hint="default" w:hAnsi="宋体" w:cs="宋体"/>
                <w:sz w:val="24"/>
                <w:szCs w:val="24"/>
              </w:rPr>
            </w:pPr>
            <w:r>
              <w:rPr>
                <w:rFonts w:hint="eastAsia" w:hAnsi="宋体" w:cs="宋体"/>
                <w:sz w:val="24"/>
                <w:szCs w:val="24"/>
              </w:rPr>
              <w:t>大写：                                小写：</w:t>
            </w:r>
          </w:p>
        </w:tc>
      </w:tr>
      <w:tr w14:paraId="12D0C17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49C84A9">
            <w:pPr>
              <w:keepNext w:val="0"/>
              <w:keepLines w:val="0"/>
              <w:suppressLineNumbers w:val="0"/>
              <w:spacing w:before="0" w:beforeAutospacing="0" w:after="0" w:afterAutospacing="0" w:line="360" w:lineRule="auto"/>
              <w:ind w:left="0" w:right="0"/>
              <w:jc w:val="center"/>
              <w:outlineLvl w:val="1"/>
              <w:rPr>
                <w:rFonts w:hint="default" w:hAnsi="宋体" w:cs="宋体"/>
                <w:sz w:val="24"/>
                <w:szCs w:val="24"/>
              </w:rPr>
            </w:pPr>
            <w:r>
              <w:rPr>
                <w:rFonts w:hint="eastAsia" w:hAnsi="宋体" w:cs="宋体"/>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721550A8">
            <w:pPr>
              <w:keepNext w:val="0"/>
              <w:keepLines w:val="0"/>
              <w:suppressLineNumbers w:val="0"/>
              <w:spacing w:before="163" w:beforeLines="50" w:beforeAutospacing="0" w:after="0" w:afterAutospacing="0" w:line="360" w:lineRule="auto"/>
              <w:ind w:left="0" w:right="0"/>
              <w:jc w:val="center"/>
              <w:outlineLvl w:val="1"/>
              <w:rPr>
                <w:rFonts w:hint="default" w:hAnsi="宋体" w:cs="宋体"/>
                <w:sz w:val="24"/>
                <w:szCs w:val="24"/>
              </w:rPr>
            </w:pPr>
            <w:r>
              <w:rPr>
                <w:rFonts w:hint="eastAsia" w:hAnsi="宋体" w:cs="宋体"/>
                <w:spacing w:val="-6"/>
                <w:sz w:val="24"/>
                <w:szCs w:val="24"/>
              </w:rPr>
              <w:t>保留小数点后两位。</w:t>
            </w:r>
          </w:p>
        </w:tc>
      </w:tr>
    </w:tbl>
    <w:p w14:paraId="01A9D383">
      <w:pPr>
        <w:adjustRightInd w:val="0"/>
        <w:snapToGrid w:val="0"/>
        <w:spacing w:line="360" w:lineRule="auto"/>
        <w:outlineLvl w:val="1"/>
        <w:rPr>
          <w:rFonts w:hAnsi="宋体" w:cs="宋体"/>
          <w:sz w:val="24"/>
          <w:szCs w:val="24"/>
        </w:rPr>
      </w:pPr>
    </w:p>
    <w:p w14:paraId="7BF58C51">
      <w:pPr>
        <w:adjustRightInd w:val="0"/>
        <w:snapToGrid w:val="0"/>
        <w:spacing w:line="360" w:lineRule="auto"/>
        <w:outlineLvl w:val="1"/>
        <w:rPr>
          <w:rFonts w:hAnsi="宋体" w:cs="宋体"/>
          <w:sz w:val="24"/>
          <w:szCs w:val="24"/>
        </w:rPr>
      </w:pPr>
    </w:p>
    <w:p w14:paraId="3B7B10A2">
      <w:pPr>
        <w:adjustRightInd w:val="0"/>
        <w:snapToGrid w:val="0"/>
        <w:spacing w:line="360" w:lineRule="auto"/>
        <w:outlineLvl w:val="1"/>
        <w:rPr>
          <w:rFonts w:hAnsi="宋体" w:cs="宋体"/>
          <w:bCs/>
          <w:sz w:val="24"/>
          <w:szCs w:val="24"/>
        </w:rPr>
      </w:pPr>
      <w:r>
        <w:rPr>
          <w:rFonts w:hint="eastAsia" w:hAnsi="宋体" w:cs="宋体"/>
          <w:sz w:val="24"/>
          <w:szCs w:val="24"/>
        </w:rPr>
        <w:t>说明：</w:t>
      </w:r>
      <w:r>
        <w:rPr>
          <w:rFonts w:hint="eastAsia" w:hAnsi="宋体" w:cs="宋体"/>
          <w:bCs/>
          <w:sz w:val="24"/>
          <w:szCs w:val="24"/>
        </w:rPr>
        <w:t>1</w:t>
      </w:r>
      <w:r>
        <w:rPr>
          <w:rFonts w:hint="eastAsia" w:hAnsi="宋体" w:cs="宋体"/>
          <w:bCs/>
          <w:sz w:val="24"/>
          <w:szCs w:val="24"/>
          <w:lang w:val="en-US" w:eastAsia="zh-CN"/>
        </w:rPr>
        <w:t>.</w:t>
      </w:r>
      <w:r>
        <w:rPr>
          <w:rFonts w:hint="eastAsia" w:hAnsi="宋体" w:cs="宋体"/>
          <w:sz w:val="24"/>
          <w:szCs w:val="24"/>
        </w:rPr>
        <w:t>供应商提供的产品</w:t>
      </w:r>
      <w:r>
        <w:rPr>
          <w:rFonts w:hint="eastAsia" w:hAnsi="宋体" w:cs="宋体"/>
          <w:bCs/>
          <w:sz w:val="24"/>
          <w:szCs w:val="24"/>
        </w:rPr>
        <w:t>属于《节能产品政府采购清单》中节能产品，《环境标志产品政府采购清单》中环境标志产品，应按招标文件要求</w:t>
      </w:r>
      <w:r>
        <w:rPr>
          <w:rFonts w:hint="eastAsia" w:hAnsi="宋体" w:cs="宋体"/>
          <w:sz w:val="24"/>
          <w:szCs w:val="24"/>
        </w:rPr>
        <w:t>提供相关证明材料。</w:t>
      </w:r>
    </w:p>
    <w:p w14:paraId="7E9D37DE">
      <w:pPr>
        <w:pStyle w:val="128"/>
        <w:spacing w:line="360" w:lineRule="auto"/>
        <w:ind w:left="420" w:leftChars="200" w:firstLine="240" w:firstLineChars="100"/>
        <w:outlineLvl w:val="1"/>
        <w:rPr>
          <w:rFonts w:hAnsi="宋体" w:cs="宋体"/>
          <w:sz w:val="24"/>
        </w:rPr>
      </w:pPr>
      <w:r>
        <w:rPr>
          <w:rFonts w:hint="eastAsia" w:hAnsi="宋体" w:cs="宋体"/>
          <w:bCs/>
          <w:sz w:val="24"/>
        </w:rPr>
        <w:t>2</w:t>
      </w:r>
      <w:r>
        <w:rPr>
          <w:rFonts w:hint="eastAsia" w:hAnsi="宋体" w:cs="宋体"/>
          <w:bCs/>
          <w:sz w:val="24"/>
          <w:lang w:val="en-US" w:eastAsia="zh-CN"/>
        </w:rPr>
        <w:t>.</w:t>
      </w:r>
      <w:r>
        <w:rPr>
          <w:rFonts w:hint="eastAsia" w:hAnsi="宋体" w:cs="宋体"/>
          <w:bCs/>
          <w:sz w:val="24"/>
        </w:rPr>
        <w:t>未按上述要求提供、</w:t>
      </w:r>
      <w:r>
        <w:rPr>
          <w:rFonts w:hint="eastAsia" w:hAnsi="宋体" w:cs="宋体"/>
          <w:sz w:val="24"/>
        </w:rPr>
        <w:t>填写</w:t>
      </w:r>
      <w:r>
        <w:rPr>
          <w:rFonts w:hint="eastAsia" w:hAnsi="宋体" w:cs="宋体"/>
          <w:bCs/>
          <w:sz w:val="24"/>
        </w:rPr>
        <w:t>的，评标时不予以考虑。</w:t>
      </w:r>
    </w:p>
    <w:p w14:paraId="3CCD2502">
      <w:pPr>
        <w:pStyle w:val="26"/>
        <w:rPr>
          <w:rFonts w:ascii="Calibri Light" w:hAnsi="Calibri Light"/>
          <w:b/>
          <w:bCs/>
          <w:sz w:val="24"/>
          <w:szCs w:val="24"/>
        </w:rPr>
      </w:pPr>
    </w:p>
    <w:p w14:paraId="7EEFD5F5">
      <w:pPr>
        <w:spacing w:line="360" w:lineRule="auto"/>
        <w:ind w:firstLine="480" w:firstLineChars="200"/>
        <w:outlineLvl w:val="0"/>
        <w:rPr>
          <w:rFonts w:ascii="宋体" w:hAnsi="宋体"/>
          <w:sz w:val="24"/>
          <w:szCs w:val="24"/>
        </w:rPr>
      </w:pPr>
      <w:r>
        <w:rPr>
          <w:rFonts w:hint="eastAsia" w:ascii="宋体" w:hAnsi="宋体"/>
          <w:sz w:val="24"/>
          <w:szCs w:val="24"/>
        </w:rPr>
        <w:t>供应商名称（公章）</w:t>
      </w:r>
    </w:p>
    <w:p w14:paraId="52B1E93B">
      <w:pPr>
        <w:spacing w:line="360" w:lineRule="auto"/>
        <w:ind w:firstLine="720" w:firstLineChars="300"/>
        <w:outlineLvl w:val="0"/>
        <w:rPr>
          <w:rFonts w:ascii="宋体" w:hAnsi="宋体"/>
          <w:sz w:val="24"/>
          <w:szCs w:val="24"/>
        </w:rPr>
      </w:pPr>
      <w:r>
        <w:rPr>
          <w:rFonts w:hint="eastAsia" w:ascii="宋体" w:hAnsi="宋体"/>
          <w:sz w:val="24"/>
          <w:szCs w:val="24"/>
        </w:rPr>
        <w:t>年  月  日</w:t>
      </w:r>
    </w:p>
    <w:p w14:paraId="2CCA4A7C">
      <w:pPr>
        <w:pStyle w:val="26"/>
        <w:rPr>
          <w:rFonts w:ascii="Calibri Light" w:hAnsi="Calibri Light"/>
          <w:b/>
          <w:bCs/>
          <w:sz w:val="24"/>
          <w:szCs w:val="24"/>
        </w:rPr>
        <w:sectPr>
          <w:pgSz w:w="11905" w:h="16838"/>
          <w:pgMar w:top="1247" w:right="1417" w:bottom="1247" w:left="1417" w:header="964" w:footer="992" w:gutter="0"/>
          <w:pgNumType w:fmt="decimal"/>
          <w:cols w:space="0" w:num="1"/>
          <w:rtlGutter w:val="0"/>
          <w:docGrid w:type="lines" w:linePitch="319" w:charSpace="0"/>
        </w:sectPr>
      </w:pPr>
    </w:p>
    <w:p w14:paraId="1F38CA4B">
      <w:pPr>
        <w:spacing w:line="360" w:lineRule="auto"/>
        <w:jc w:val="center"/>
        <w:outlineLvl w:val="1"/>
        <w:rPr>
          <w:rFonts w:hAnsi="宋体" w:cs="宋体"/>
          <w:b/>
          <w:sz w:val="28"/>
          <w:szCs w:val="28"/>
        </w:rPr>
      </w:pPr>
      <w:bookmarkStart w:id="139" w:name="OLE_LINK13"/>
      <w:bookmarkStart w:id="140" w:name="OLE_LINK14"/>
      <w:r>
        <w:rPr>
          <w:rFonts w:hint="eastAsia" w:ascii="宋体" w:hAnsi="宋体"/>
          <w:b/>
          <w:bCs/>
          <w:sz w:val="24"/>
          <w:szCs w:val="28"/>
        </w:rPr>
        <w:t>残疾人福利性单位声明函</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08D8CA61">
      <w:pPr>
        <w:spacing w:line="360" w:lineRule="auto"/>
        <w:jc w:val="center"/>
        <w:rPr>
          <w:rFonts w:ascii="宋体" w:hAnsi="宋体"/>
          <w:b/>
          <w:bCs/>
          <w:sz w:val="24"/>
          <w:szCs w:val="28"/>
        </w:rPr>
      </w:pPr>
      <w:r>
        <w:rPr>
          <w:rFonts w:hint="eastAsia" w:ascii="宋体" w:hAnsi="宋体"/>
          <w:b/>
          <w:bCs/>
          <w:sz w:val="24"/>
          <w:szCs w:val="28"/>
        </w:rPr>
        <w:t xml:space="preserve">  </w:t>
      </w:r>
    </w:p>
    <w:bookmarkEnd w:id="139"/>
    <w:bookmarkEnd w:id="140"/>
    <w:p w14:paraId="2FF01858">
      <w:pPr>
        <w:spacing w:line="588" w:lineRule="exact"/>
        <w:rPr>
          <w:rFonts w:ascii="宋体" w:hAnsi="宋体"/>
          <w:b/>
          <w:spacing w:val="6"/>
          <w:sz w:val="28"/>
          <w:szCs w:val="30"/>
        </w:rPr>
      </w:pPr>
    </w:p>
    <w:p w14:paraId="3C456BD3">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5900234B">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25E66602">
      <w:pPr>
        <w:spacing w:line="360" w:lineRule="auto"/>
        <w:rPr>
          <w:rFonts w:ascii="宋体" w:hAnsi="宋体"/>
          <w:sz w:val="24"/>
          <w:szCs w:val="24"/>
        </w:rPr>
      </w:pPr>
    </w:p>
    <w:p w14:paraId="412035CA">
      <w:pPr>
        <w:spacing w:line="360" w:lineRule="auto"/>
        <w:rPr>
          <w:rFonts w:ascii="宋体" w:hAnsi="宋体"/>
          <w:sz w:val="24"/>
          <w:szCs w:val="24"/>
        </w:rPr>
      </w:pPr>
    </w:p>
    <w:p w14:paraId="5D463B36">
      <w:pPr>
        <w:spacing w:line="360" w:lineRule="auto"/>
        <w:ind w:firstLine="6120" w:firstLineChars="2550"/>
        <w:outlineLvl w:val="0"/>
        <w:rPr>
          <w:rFonts w:ascii="宋体" w:hAnsi="宋体"/>
          <w:sz w:val="24"/>
          <w:szCs w:val="24"/>
        </w:rPr>
      </w:pPr>
      <w:bookmarkStart w:id="141" w:name="_Toc15190"/>
      <w:r>
        <w:rPr>
          <w:rFonts w:hint="eastAsia" w:ascii="宋体" w:hAnsi="宋体"/>
          <w:sz w:val="24"/>
          <w:szCs w:val="24"/>
        </w:rPr>
        <w:t>供应商名称（公章）</w:t>
      </w:r>
      <w:bookmarkEnd w:id="141"/>
    </w:p>
    <w:p w14:paraId="277809C2">
      <w:pPr>
        <w:spacing w:line="360" w:lineRule="auto"/>
        <w:ind w:firstLine="6600" w:firstLineChars="2750"/>
        <w:outlineLvl w:val="0"/>
        <w:rPr>
          <w:rFonts w:ascii="宋体" w:hAnsi="宋体"/>
          <w:sz w:val="24"/>
          <w:szCs w:val="24"/>
        </w:rPr>
      </w:pPr>
      <w:bookmarkStart w:id="142" w:name="_Toc4481"/>
      <w:r>
        <w:rPr>
          <w:rFonts w:hint="eastAsia" w:ascii="宋体" w:hAnsi="宋体"/>
          <w:sz w:val="24"/>
          <w:szCs w:val="24"/>
        </w:rPr>
        <w:t>年  月  日</w:t>
      </w:r>
      <w:bookmarkEnd w:id="142"/>
    </w:p>
    <w:p w14:paraId="4C4D6996">
      <w:pPr>
        <w:spacing w:line="360" w:lineRule="auto"/>
        <w:ind w:firstLine="480" w:firstLineChars="200"/>
        <w:rPr>
          <w:rFonts w:ascii="宋体" w:hAnsi="宋体"/>
          <w:sz w:val="24"/>
          <w:szCs w:val="24"/>
        </w:rPr>
      </w:pPr>
    </w:p>
    <w:p w14:paraId="17CCBFFA">
      <w:pPr>
        <w:spacing w:line="360" w:lineRule="auto"/>
        <w:ind w:firstLine="480" w:firstLineChars="200"/>
        <w:rPr>
          <w:rFonts w:ascii="宋体" w:hAnsi="宋体"/>
          <w:sz w:val="24"/>
          <w:szCs w:val="24"/>
        </w:rPr>
      </w:pPr>
    </w:p>
    <w:p w14:paraId="384BB386">
      <w:pPr>
        <w:spacing w:line="360" w:lineRule="auto"/>
        <w:ind w:firstLine="480" w:firstLineChars="200"/>
        <w:rPr>
          <w:rFonts w:ascii="宋体" w:hAnsi="宋体"/>
          <w:sz w:val="24"/>
          <w:szCs w:val="24"/>
        </w:rPr>
      </w:pPr>
    </w:p>
    <w:p w14:paraId="114190C8">
      <w:pPr>
        <w:spacing w:line="360" w:lineRule="auto"/>
        <w:ind w:firstLine="480" w:firstLineChars="200"/>
        <w:rPr>
          <w:rFonts w:ascii="宋体" w:hAnsi="宋体"/>
          <w:sz w:val="24"/>
          <w:szCs w:val="24"/>
        </w:rPr>
      </w:pPr>
      <w:r>
        <w:rPr>
          <w:rFonts w:hint="eastAsia" w:ascii="宋体" w:hAnsi="宋体"/>
          <w:sz w:val="24"/>
          <w:szCs w:val="24"/>
        </w:rPr>
        <w:t>注：1</w:t>
      </w:r>
      <w:r>
        <w:rPr>
          <w:rFonts w:hint="eastAsia" w:ascii="宋体" w:hAnsi="宋体"/>
          <w:sz w:val="24"/>
          <w:szCs w:val="24"/>
          <w:lang w:val="en-US" w:eastAsia="zh-CN"/>
        </w:rPr>
        <w:t>.</w:t>
      </w:r>
      <w:r>
        <w:rPr>
          <w:rFonts w:hint="eastAsia" w:ascii="宋体" w:hAnsi="宋体"/>
          <w:sz w:val="24"/>
          <w:szCs w:val="24"/>
        </w:rPr>
        <w:t>非残疾人福利性单位不提供此声明函</w:t>
      </w:r>
    </w:p>
    <w:p w14:paraId="67BB1F96">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lang w:val="zh-CN"/>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E34D38">
      <w:pPr>
        <w:keepNext/>
        <w:keepLines/>
        <w:spacing w:line="415" w:lineRule="auto"/>
        <w:jc w:val="center"/>
        <w:outlineLvl w:val="1"/>
        <w:rPr>
          <w:rFonts w:ascii="Calibri Light" w:hAnsi="Calibri Light"/>
          <w:b/>
          <w:bCs/>
          <w:sz w:val="32"/>
          <w:szCs w:val="32"/>
        </w:rPr>
        <w:sectPr>
          <w:pgSz w:w="11905" w:h="16838"/>
          <w:pgMar w:top="1247" w:right="1417" w:bottom="1247" w:left="1417" w:header="964" w:footer="992" w:gutter="0"/>
          <w:pgNumType w:fmt="decimal"/>
          <w:cols w:space="0" w:num="1"/>
          <w:rtlGutter w:val="0"/>
          <w:docGrid w:type="lines" w:linePitch="319" w:charSpace="0"/>
        </w:sectPr>
      </w:pPr>
    </w:p>
    <w:p w14:paraId="08E14507">
      <w:pPr>
        <w:pStyle w:val="3"/>
        <w:ind w:firstLine="482" w:firstLineChars="150"/>
        <w:jc w:val="center"/>
      </w:pPr>
      <w:r>
        <w:rPr>
          <w:rFonts w:hint="eastAsia"/>
        </w:rPr>
        <w:t>四、技术商务偏离表</w:t>
      </w:r>
    </w:p>
    <w:p w14:paraId="5605946C">
      <w:pPr>
        <w:pStyle w:val="3"/>
        <w:spacing w:before="0" w:after="0"/>
        <w:ind w:firstLine="361" w:firstLineChars="150"/>
        <w:jc w:val="center"/>
        <w:rPr>
          <w:sz w:val="24"/>
          <w:szCs w:val="24"/>
        </w:rPr>
      </w:pPr>
      <w:r>
        <w:rPr>
          <w:rFonts w:hint="eastAsia"/>
          <w:sz w:val="24"/>
          <w:szCs w:val="24"/>
        </w:rPr>
        <w:t>技术偏离表</w:t>
      </w:r>
    </w:p>
    <w:tbl>
      <w:tblPr>
        <w:tblStyle w:val="39"/>
        <w:tblW w:w="10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853"/>
        <w:gridCol w:w="2050"/>
        <w:gridCol w:w="3934"/>
        <w:gridCol w:w="1583"/>
        <w:gridCol w:w="1180"/>
      </w:tblGrid>
      <w:tr w14:paraId="2BDC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25" w:type="dxa"/>
            <w:vAlign w:val="center"/>
          </w:tcPr>
          <w:p w14:paraId="45CA1AE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853" w:type="dxa"/>
            <w:vAlign w:val="center"/>
          </w:tcPr>
          <w:p w14:paraId="70491FB4">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val="en-US" w:eastAsia="zh-CN"/>
              </w:rPr>
              <w:t>名称</w:t>
            </w:r>
          </w:p>
        </w:tc>
        <w:tc>
          <w:tcPr>
            <w:tcW w:w="2050" w:type="dxa"/>
            <w:vAlign w:val="center"/>
          </w:tcPr>
          <w:p w14:paraId="6932FD0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招标文件技术要求</w:t>
            </w:r>
          </w:p>
        </w:tc>
        <w:tc>
          <w:tcPr>
            <w:tcW w:w="3934" w:type="dxa"/>
            <w:vAlign w:val="center"/>
          </w:tcPr>
          <w:p w14:paraId="29178097">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rPr>
              <w:t>投标文件技术参数</w:t>
            </w:r>
            <w:r>
              <w:rPr>
                <w:rFonts w:hint="eastAsia" w:ascii="宋体" w:hAnsi="宋体" w:cs="宋体"/>
                <w:b/>
                <w:szCs w:val="21"/>
                <w:lang w:val="en-US" w:eastAsia="zh-CN"/>
              </w:rPr>
              <w:t>应答</w:t>
            </w:r>
          </w:p>
        </w:tc>
        <w:tc>
          <w:tcPr>
            <w:tcW w:w="1583" w:type="dxa"/>
            <w:vAlign w:val="center"/>
          </w:tcPr>
          <w:p w14:paraId="33A5C6BD">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偏离</w:t>
            </w:r>
          </w:p>
          <w:p w14:paraId="6B2EFFDE">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b/>
                <w:szCs w:val="21"/>
              </w:rPr>
              <w:t>（无/正/负）</w:t>
            </w:r>
          </w:p>
        </w:tc>
        <w:tc>
          <w:tcPr>
            <w:tcW w:w="1180" w:type="dxa"/>
            <w:vAlign w:val="center"/>
          </w:tcPr>
          <w:p w14:paraId="64EF4FF4">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简述</w:t>
            </w:r>
          </w:p>
        </w:tc>
      </w:tr>
      <w:tr w14:paraId="570F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85A2C56">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853" w:type="dxa"/>
          </w:tcPr>
          <w:p w14:paraId="6F917E04">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035741A5">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18BEEBC">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4BEEFB0B">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7236AA38">
            <w:pPr>
              <w:keepNext w:val="0"/>
              <w:keepLines w:val="0"/>
              <w:suppressLineNumbers w:val="0"/>
              <w:spacing w:before="0" w:beforeAutospacing="0" w:after="0" w:afterAutospacing="0"/>
              <w:ind w:left="0" w:right="0"/>
              <w:jc w:val="center"/>
              <w:rPr>
                <w:rFonts w:hint="default" w:ascii="宋体" w:hAnsi="宋体"/>
                <w:sz w:val="24"/>
                <w:szCs w:val="24"/>
              </w:rPr>
            </w:pPr>
          </w:p>
        </w:tc>
      </w:tr>
      <w:tr w14:paraId="3377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0FB38F0">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853" w:type="dxa"/>
          </w:tcPr>
          <w:p w14:paraId="616549F7">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0D0730A8">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1D52664A">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C37045B">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BC2DB3C">
            <w:pPr>
              <w:keepNext w:val="0"/>
              <w:keepLines w:val="0"/>
              <w:suppressLineNumbers w:val="0"/>
              <w:spacing w:before="0" w:beforeAutospacing="0" w:after="0" w:afterAutospacing="0"/>
              <w:ind w:left="0" w:right="0"/>
              <w:jc w:val="center"/>
              <w:rPr>
                <w:rFonts w:hint="default" w:ascii="宋体" w:hAnsi="宋体"/>
                <w:sz w:val="24"/>
                <w:szCs w:val="24"/>
              </w:rPr>
            </w:pPr>
          </w:p>
        </w:tc>
      </w:tr>
      <w:tr w14:paraId="78F7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825" w:type="dxa"/>
          </w:tcPr>
          <w:p w14:paraId="01A2D54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853" w:type="dxa"/>
          </w:tcPr>
          <w:p w14:paraId="47483EC5">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3EFB45A8">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3D864C80">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57C23A6C">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FF06D2D">
            <w:pPr>
              <w:keepNext w:val="0"/>
              <w:keepLines w:val="0"/>
              <w:suppressLineNumbers w:val="0"/>
              <w:spacing w:before="0" w:beforeAutospacing="0" w:after="0" w:afterAutospacing="0"/>
              <w:ind w:left="0" w:right="0"/>
              <w:jc w:val="center"/>
              <w:rPr>
                <w:rFonts w:hint="default" w:ascii="宋体" w:hAnsi="宋体"/>
                <w:sz w:val="24"/>
                <w:szCs w:val="24"/>
              </w:rPr>
            </w:pPr>
          </w:p>
        </w:tc>
      </w:tr>
      <w:tr w14:paraId="5FA5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29F37E9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853" w:type="dxa"/>
          </w:tcPr>
          <w:p w14:paraId="3031783E">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4CC28A7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500C55">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63BD53EC">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5E3CF992">
            <w:pPr>
              <w:keepNext w:val="0"/>
              <w:keepLines w:val="0"/>
              <w:suppressLineNumbers w:val="0"/>
              <w:spacing w:before="0" w:beforeAutospacing="0" w:after="0" w:afterAutospacing="0"/>
              <w:ind w:left="0" w:right="0"/>
              <w:jc w:val="center"/>
              <w:rPr>
                <w:rFonts w:hint="default" w:ascii="宋体" w:hAnsi="宋体"/>
                <w:sz w:val="24"/>
                <w:szCs w:val="24"/>
              </w:rPr>
            </w:pPr>
          </w:p>
        </w:tc>
      </w:tr>
      <w:tr w14:paraId="67CC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07D938B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853" w:type="dxa"/>
          </w:tcPr>
          <w:p w14:paraId="43795829">
            <w:pPr>
              <w:keepNext w:val="0"/>
              <w:keepLines w:val="0"/>
              <w:suppressLineNumbers w:val="0"/>
              <w:spacing w:before="0" w:beforeAutospacing="0" w:after="0" w:afterAutospacing="0" w:line="360" w:lineRule="auto"/>
              <w:ind w:left="0" w:right="0"/>
              <w:jc w:val="center"/>
              <w:rPr>
                <w:rFonts w:hint="eastAsia" w:ascii="宋体" w:hAnsi="宋体" w:cs="宋体"/>
                <w:b/>
                <w:szCs w:val="21"/>
              </w:rPr>
            </w:pPr>
          </w:p>
        </w:tc>
        <w:tc>
          <w:tcPr>
            <w:tcW w:w="2050" w:type="dxa"/>
          </w:tcPr>
          <w:p w14:paraId="645F8E5C">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916244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4D43E99D">
            <w:pPr>
              <w:keepNext w:val="0"/>
              <w:keepLines w:val="0"/>
              <w:suppressLineNumbers w:val="0"/>
              <w:spacing w:before="0" w:beforeAutospacing="0" w:after="0" w:afterAutospacing="0"/>
              <w:ind w:left="0" w:right="0"/>
              <w:jc w:val="center"/>
              <w:rPr>
                <w:rFonts w:hint="default" w:ascii="宋体" w:hAnsi="宋体"/>
                <w:sz w:val="24"/>
                <w:szCs w:val="24"/>
              </w:rPr>
            </w:pPr>
          </w:p>
        </w:tc>
        <w:tc>
          <w:tcPr>
            <w:tcW w:w="1180" w:type="dxa"/>
          </w:tcPr>
          <w:p w14:paraId="3C871C96">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DBFC2AC">
      <w:pPr>
        <w:pStyle w:val="29"/>
        <w:rPr>
          <w:rFonts w:hint="eastAsia" w:ascii="宋体" w:hAnsi="宋体" w:cs="仿宋"/>
          <w:sz w:val="24"/>
          <w:szCs w:val="24"/>
        </w:rPr>
      </w:pPr>
    </w:p>
    <w:p w14:paraId="37EC93D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w:t>
      </w:r>
      <w:r>
        <w:rPr>
          <w:rFonts w:hint="eastAsia" w:ascii="宋体" w:hAnsi="宋体" w:cs="仿宋"/>
          <w:sz w:val="24"/>
          <w:szCs w:val="24"/>
          <w:lang w:val="en-US" w:eastAsia="zh-CN"/>
        </w:rPr>
        <w:t>技术</w:t>
      </w:r>
      <w:r>
        <w:rPr>
          <w:rFonts w:hint="eastAsia" w:ascii="宋体" w:hAnsi="宋体" w:cs="仿宋"/>
          <w:sz w:val="24"/>
          <w:szCs w:val="24"/>
        </w:rPr>
        <w:t>指标等，将视为没有实质性响应招标文件。招标文件第四章</w:t>
      </w:r>
      <w:r>
        <w:rPr>
          <w:rFonts w:hint="eastAsia" w:ascii="宋体" w:hAnsi="宋体" w:cs="仿宋"/>
          <w:sz w:val="24"/>
          <w:szCs w:val="24"/>
          <w:lang w:val="en-US" w:eastAsia="zh-CN"/>
        </w:rPr>
        <w:t>技术要求</w:t>
      </w:r>
      <w:r>
        <w:rPr>
          <w:rFonts w:hint="eastAsia" w:ascii="宋体" w:hAnsi="宋体" w:cs="仿宋"/>
          <w:sz w:val="24"/>
          <w:szCs w:val="24"/>
        </w:rPr>
        <w:t>必须逐条响应，</w:t>
      </w:r>
      <w:r>
        <w:rPr>
          <w:rFonts w:hint="eastAsia" w:ascii="宋体" w:hAnsi="宋体" w:eastAsia="宋体" w:cs="仿宋"/>
          <w:sz w:val="24"/>
          <w:szCs w:val="24"/>
          <w:lang w:val="en-US" w:eastAsia="zh-CN"/>
        </w:rPr>
        <w:t>技术偏离表</w:t>
      </w:r>
      <w:r>
        <w:rPr>
          <w:rFonts w:hint="eastAsia" w:ascii="宋体" w:hAnsi="宋体" w:cs="仿宋"/>
          <w:sz w:val="24"/>
          <w:szCs w:val="24"/>
          <w:lang w:val="en-US" w:eastAsia="zh-CN"/>
        </w:rPr>
        <w:t>各项内容</w:t>
      </w:r>
      <w:r>
        <w:rPr>
          <w:rFonts w:hint="eastAsia" w:ascii="宋体" w:hAnsi="宋体" w:eastAsia="宋体" w:cs="仿宋"/>
          <w:sz w:val="24"/>
          <w:szCs w:val="24"/>
          <w:lang w:val="en-US" w:eastAsia="zh-CN"/>
        </w:rPr>
        <w:t>不得复制粘贴采购文件技术参数要求，否则视为无效投标技术</w:t>
      </w:r>
      <w:r>
        <w:rPr>
          <w:rFonts w:hint="eastAsia" w:ascii="宋体" w:hAnsi="宋体" w:cs="仿宋"/>
          <w:sz w:val="24"/>
          <w:szCs w:val="24"/>
        </w:rPr>
        <w:t>；</w:t>
      </w:r>
    </w:p>
    <w:p w14:paraId="151196B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sz w:val="24"/>
          <w:szCs w:val="24"/>
        </w:rPr>
        <w:t>“投标文件技术参数应答”必须与投标文件中提供的证明材料的响应情况相一致。若在评审环节发现该项与</w:t>
      </w:r>
      <w:r>
        <w:rPr>
          <w:rFonts w:hint="eastAsia" w:ascii="宋体" w:hAnsi="宋体" w:cs="仿宋"/>
          <w:sz w:val="24"/>
          <w:szCs w:val="24"/>
          <w:lang w:val="en-US" w:eastAsia="zh-CN"/>
        </w:rPr>
        <w:t>投标</w:t>
      </w:r>
      <w:r>
        <w:rPr>
          <w:rFonts w:hint="eastAsia" w:ascii="宋体" w:hAnsi="宋体" w:cs="仿宋"/>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p w14:paraId="3246AA09">
      <w:pPr>
        <w:jc w:val="center"/>
        <w:rPr>
          <w:rFonts w:ascii="宋体" w:hAnsi="宋体"/>
          <w:b/>
          <w:sz w:val="24"/>
          <w:szCs w:val="24"/>
        </w:rPr>
      </w:pPr>
    </w:p>
    <w:p w14:paraId="1E1528A9">
      <w:pPr>
        <w:jc w:val="center"/>
        <w:rPr>
          <w:rFonts w:ascii="宋体" w:hAnsi="宋体"/>
          <w:b/>
          <w:sz w:val="24"/>
          <w:szCs w:val="24"/>
        </w:rPr>
      </w:pPr>
    </w:p>
    <w:p w14:paraId="63CEE69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5962218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B4C2B51">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7B329890">
      <w:pPr>
        <w:pStyle w:val="3"/>
        <w:jc w:val="center"/>
        <w:sectPr>
          <w:pgSz w:w="11905" w:h="16838"/>
          <w:pgMar w:top="1247" w:right="1417" w:bottom="1247" w:left="1417" w:header="964" w:footer="992" w:gutter="0"/>
          <w:pgNumType w:fmt="decimal"/>
          <w:cols w:space="0" w:num="1"/>
          <w:rtlGutter w:val="0"/>
          <w:docGrid w:type="lines" w:linePitch="319" w:charSpace="0"/>
        </w:sectPr>
      </w:pPr>
      <w:r>
        <w:rPr>
          <w:rFonts w:hint="eastAsia"/>
        </w:rPr>
        <w:t xml:space="preserve"> </w:t>
      </w:r>
    </w:p>
    <w:p w14:paraId="76805132">
      <w:pPr>
        <w:pStyle w:val="3"/>
        <w:ind w:firstLine="482" w:firstLineChars="150"/>
        <w:jc w:val="center"/>
      </w:pPr>
      <w:bookmarkStart w:id="143" w:name="_Toc26541340"/>
      <w:bookmarkStart w:id="144" w:name="_Toc23258629"/>
      <w:r>
        <w:rPr>
          <w:rFonts w:hint="eastAsia"/>
        </w:rPr>
        <w:t>商务响应偏离表</w:t>
      </w:r>
      <w:bookmarkEnd w:id="143"/>
      <w:bookmarkEnd w:id="144"/>
    </w:p>
    <w:tbl>
      <w:tblPr>
        <w:tblStyle w:val="39"/>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17B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6074A05">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序号</w:t>
            </w:r>
          </w:p>
        </w:tc>
        <w:tc>
          <w:tcPr>
            <w:tcW w:w="2835" w:type="dxa"/>
            <w:vAlign w:val="center"/>
          </w:tcPr>
          <w:p w14:paraId="786692FC">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招标文件商务要求</w:t>
            </w:r>
          </w:p>
        </w:tc>
        <w:tc>
          <w:tcPr>
            <w:tcW w:w="2552" w:type="dxa"/>
            <w:vAlign w:val="center"/>
          </w:tcPr>
          <w:p w14:paraId="7346BA52">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投标文件商务应答</w:t>
            </w:r>
          </w:p>
        </w:tc>
        <w:tc>
          <w:tcPr>
            <w:tcW w:w="1516" w:type="dxa"/>
            <w:vAlign w:val="center"/>
          </w:tcPr>
          <w:p w14:paraId="7B9B4CC0">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偏离</w:t>
            </w:r>
          </w:p>
          <w:p w14:paraId="35199B54">
            <w:pPr>
              <w:keepNext w:val="0"/>
              <w:keepLines w:val="0"/>
              <w:suppressLineNumbers w:val="0"/>
              <w:wordWrap w:val="0"/>
              <w:spacing w:before="0" w:beforeAutospacing="0" w:after="0" w:afterAutospacing="0"/>
              <w:ind w:left="0" w:right="0"/>
              <w:jc w:val="center"/>
              <w:rPr>
                <w:rFonts w:hint="default" w:ascii="宋体" w:hAnsi="宋体" w:cs="宋体"/>
                <w:sz w:val="24"/>
                <w:szCs w:val="24"/>
              </w:rPr>
            </w:pPr>
            <w:r>
              <w:rPr>
                <w:rFonts w:hint="eastAsia" w:ascii="宋体" w:hAnsi="宋体" w:cs="宋体"/>
                <w:b/>
                <w:szCs w:val="21"/>
              </w:rPr>
              <w:t>（无/正/负）</w:t>
            </w:r>
          </w:p>
        </w:tc>
        <w:tc>
          <w:tcPr>
            <w:tcW w:w="1516" w:type="dxa"/>
            <w:vAlign w:val="center"/>
          </w:tcPr>
          <w:p w14:paraId="243B7A4D">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简述</w:t>
            </w:r>
          </w:p>
        </w:tc>
      </w:tr>
      <w:tr w14:paraId="4CA0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BB57731">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w:t>
            </w:r>
          </w:p>
        </w:tc>
        <w:tc>
          <w:tcPr>
            <w:tcW w:w="2835" w:type="dxa"/>
            <w:vAlign w:val="center"/>
          </w:tcPr>
          <w:p w14:paraId="524DFAA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D78694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73D30B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95A9673">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FE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A52A248">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2</w:t>
            </w:r>
          </w:p>
        </w:tc>
        <w:tc>
          <w:tcPr>
            <w:tcW w:w="2835" w:type="dxa"/>
            <w:vAlign w:val="center"/>
          </w:tcPr>
          <w:p w14:paraId="79E6932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D6B6F8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E70E73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75E5BA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D97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3EC4B6">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3</w:t>
            </w:r>
          </w:p>
        </w:tc>
        <w:tc>
          <w:tcPr>
            <w:tcW w:w="2835" w:type="dxa"/>
            <w:vAlign w:val="center"/>
          </w:tcPr>
          <w:p w14:paraId="64513B5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DED5F8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57964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716072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AC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290DEF">
            <w:pPr>
              <w:keepNext w:val="0"/>
              <w:keepLines w:val="0"/>
              <w:suppressLineNumbers w:val="0"/>
              <w:wordWrap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w:t>
            </w:r>
          </w:p>
        </w:tc>
        <w:tc>
          <w:tcPr>
            <w:tcW w:w="2835" w:type="dxa"/>
            <w:vAlign w:val="center"/>
          </w:tcPr>
          <w:p w14:paraId="30A3872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4A15C9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6C219B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E581D75">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15684FD1">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5A334EB6">
      <w:pPr>
        <w:rPr>
          <w:sz w:val="24"/>
          <w:szCs w:val="24"/>
        </w:rPr>
      </w:pPr>
    </w:p>
    <w:p w14:paraId="54858680">
      <w:pPr>
        <w:spacing w:line="360" w:lineRule="auto"/>
        <w:ind w:firstLine="420" w:firstLineChars="175"/>
        <w:rPr>
          <w:rFonts w:ascii="宋体" w:hAnsi="宋体"/>
          <w:sz w:val="24"/>
          <w:szCs w:val="24"/>
        </w:rPr>
      </w:pPr>
      <w:r>
        <w:rPr>
          <w:rFonts w:ascii="宋体" w:hAnsi="宋体"/>
          <w:sz w:val="24"/>
          <w:szCs w:val="24"/>
        </w:rPr>
        <w:t xml:space="preserve">    </w:t>
      </w:r>
    </w:p>
    <w:p w14:paraId="5476D39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3F855EC1">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3B7A74E4">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234F4BEB">
      <w:pPr>
        <w:spacing w:line="360" w:lineRule="auto"/>
        <w:ind w:firstLine="420" w:firstLineChars="175"/>
        <w:rPr>
          <w:rFonts w:ascii="宋体" w:hAnsi="宋体"/>
          <w:bCs/>
          <w:sz w:val="24"/>
          <w:szCs w:val="24"/>
        </w:rPr>
      </w:pPr>
    </w:p>
    <w:p w14:paraId="20AB747E">
      <w:pPr>
        <w:widowControl/>
        <w:jc w:val="left"/>
        <w:rPr>
          <w:rFonts w:ascii="Calibri Light" w:hAnsi="Calibri Light"/>
          <w:b/>
          <w:bCs/>
          <w:sz w:val="32"/>
          <w:szCs w:val="32"/>
        </w:rPr>
      </w:pPr>
    </w:p>
    <w:p w14:paraId="7CB235E5">
      <w:pPr>
        <w:widowControl/>
        <w:jc w:val="left"/>
        <w:rPr>
          <w:rFonts w:ascii="Calibri Light" w:hAnsi="Calibri Light"/>
          <w:b/>
          <w:bCs/>
          <w:sz w:val="32"/>
          <w:szCs w:val="32"/>
        </w:rPr>
      </w:pPr>
    </w:p>
    <w:p w14:paraId="522E9C5D">
      <w:pPr>
        <w:sectPr>
          <w:pgSz w:w="11905" w:h="16838"/>
          <w:pgMar w:top="1247" w:right="1417" w:bottom="1247" w:left="1417" w:header="964" w:footer="992" w:gutter="0"/>
          <w:pgNumType w:fmt="decimal"/>
          <w:cols w:space="0" w:num="1"/>
          <w:rtlGutter w:val="0"/>
          <w:docGrid w:type="lines" w:linePitch="319" w:charSpace="0"/>
        </w:sectPr>
      </w:pPr>
    </w:p>
    <w:p w14:paraId="1A90A8CE">
      <w:pPr>
        <w:pStyle w:val="3"/>
        <w:ind w:firstLine="482" w:firstLineChars="150"/>
        <w:jc w:val="center"/>
        <w:rPr>
          <w:rFonts w:ascii="Times New Roman" w:hAnsi="Times New Roman"/>
          <w:szCs w:val="36"/>
        </w:rPr>
      </w:pPr>
      <w:bookmarkStart w:id="145" w:name="_Toc23258630"/>
      <w:bookmarkStart w:id="146" w:name="_Toc26541341"/>
      <w:bookmarkStart w:id="147" w:name="_Toc484890090"/>
      <w:bookmarkStart w:id="148" w:name="_Toc528240833"/>
      <w:bookmarkStart w:id="149" w:name="_Toc484198843"/>
      <w:r>
        <w:rPr>
          <w:rFonts w:hint="eastAsia" w:ascii="Times New Roman" w:hAnsi="Times New Roman"/>
          <w:szCs w:val="36"/>
        </w:rPr>
        <w:t>五、投标方案</w:t>
      </w:r>
      <w:bookmarkEnd w:id="145"/>
      <w:bookmarkEnd w:id="146"/>
    </w:p>
    <w:p w14:paraId="6B7B2602">
      <w:pPr>
        <w:spacing w:line="460" w:lineRule="exact"/>
        <w:ind w:firstLine="482" w:firstLineChars="200"/>
        <w:jc w:val="left"/>
        <w:rPr>
          <w:rFonts w:hint="eastAsia" w:ascii="宋体" w:hAnsi="宋体" w:cs="宋体"/>
          <w:b/>
          <w:sz w:val="24"/>
        </w:rPr>
      </w:pPr>
      <w:r>
        <w:rPr>
          <w:rFonts w:hint="eastAsia" w:ascii="宋体" w:hAnsi="宋体" w:cs="宋体"/>
          <w:b/>
          <w:sz w:val="24"/>
        </w:rPr>
        <w:t>供应商按照招标文件的要求编制的投标方案说明书，投标方案由供应商自行编写，无具体格式，参照招标文件中的《综合评分明细表》各条款的要求</w:t>
      </w:r>
      <w:r>
        <w:rPr>
          <w:rFonts w:hint="eastAsia" w:ascii="宋体" w:hAnsi="宋体" w:cs="宋体"/>
          <w:b/>
          <w:sz w:val="24"/>
          <w:lang w:val="en-US" w:eastAsia="zh-CN"/>
        </w:rPr>
        <w:t>及</w:t>
      </w:r>
      <w:r>
        <w:rPr>
          <w:rFonts w:hint="eastAsia" w:ascii="宋体" w:hAnsi="宋体" w:cs="宋体"/>
          <w:b/>
          <w:sz w:val="24"/>
        </w:rPr>
        <w:t>《采购内容》进行编制投标方案。包含但不限于以下内容：</w:t>
      </w:r>
    </w:p>
    <w:p w14:paraId="59E56A3A">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配送服务方案</w:t>
      </w:r>
    </w:p>
    <w:p w14:paraId="60EE328A">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质量保障方案</w:t>
      </w:r>
    </w:p>
    <w:p w14:paraId="1EE09A17">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3.</w:t>
      </w:r>
      <w:r>
        <w:rPr>
          <w:rFonts w:hint="eastAsia" w:ascii="宋体" w:hAnsi="宋体" w:cs="Times New Roman"/>
          <w:color w:val="auto"/>
          <w:sz w:val="24"/>
          <w:szCs w:val="24"/>
        </w:rPr>
        <w:t>安全保障措施</w:t>
      </w:r>
    </w:p>
    <w:p w14:paraId="0793FF1B">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服务人员</w:t>
      </w:r>
    </w:p>
    <w:p w14:paraId="74F22512">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cs="Times New Roman"/>
          <w:color w:val="auto"/>
          <w:sz w:val="24"/>
          <w:szCs w:val="24"/>
        </w:rPr>
        <w:t>配送车辆</w:t>
      </w:r>
    </w:p>
    <w:p w14:paraId="6FA20494">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6.</w:t>
      </w:r>
      <w:r>
        <w:rPr>
          <w:rFonts w:hint="eastAsia" w:ascii="宋体" w:hAnsi="宋体" w:cs="Times New Roman"/>
          <w:color w:val="auto"/>
          <w:sz w:val="24"/>
          <w:szCs w:val="24"/>
        </w:rPr>
        <w:t>服务承诺</w:t>
      </w:r>
    </w:p>
    <w:p w14:paraId="25741401">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7.</w:t>
      </w:r>
      <w:r>
        <w:rPr>
          <w:rFonts w:hint="eastAsia" w:ascii="宋体" w:hAnsi="宋体" w:cs="Times New Roman"/>
          <w:color w:val="auto"/>
          <w:sz w:val="24"/>
          <w:szCs w:val="24"/>
        </w:rPr>
        <w:t>突发事件处理方案</w:t>
      </w:r>
    </w:p>
    <w:p w14:paraId="6E74F43B">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8.</w:t>
      </w:r>
      <w:r>
        <w:rPr>
          <w:rFonts w:hint="eastAsia" w:ascii="宋体" w:hAnsi="宋体" w:cs="Times New Roman"/>
          <w:color w:val="auto"/>
          <w:sz w:val="24"/>
          <w:szCs w:val="24"/>
        </w:rPr>
        <w:t>业绩</w:t>
      </w:r>
    </w:p>
    <w:p w14:paraId="4B8BF4E1">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9.</w:t>
      </w:r>
      <w:r>
        <w:rPr>
          <w:rFonts w:hint="eastAsia" w:ascii="宋体" w:hAnsi="宋体" w:cs="Times New Roman"/>
          <w:color w:val="auto"/>
          <w:sz w:val="24"/>
          <w:szCs w:val="24"/>
        </w:rPr>
        <w:t>供货承诺</w:t>
      </w:r>
    </w:p>
    <w:p w14:paraId="53D8DC23">
      <w:pPr>
        <w:spacing w:line="360" w:lineRule="auto"/>
        <w:ind w:firstLine="480" w:firstLineChars="200"/>
        <w:rPr>
          <w:color w:val="auto"/>
        </w:rPr>
      </w:pPr>
      <w:r>
        <w:rPr>
          <w:rFonts w:hint="eastAsia" w:ascii="宋体" w:hAnsi="宋体" w:cs="Times New Roman"/>
          <w:color w:val="auto"/>
          <w:sz w:val="24"/>
          <w:szCs w:val="24"/>
          <w:lang w:val="en-US" w:eastAsia="zh-CN"/>
        </w:rPr>
        <w:t>10.</w:t>
      </w:r>
      <w:r>
        <w:rPr>
          <w:rFonts w:hint="eastAsia" w:ascii="宋体" w:hAnsi="宋体" w:cs="Times New Roman"/>
          <w:color w:val="auto"/>
          <w:sz w:val="24"/>
          <w:szCs w:val="24"/>
        </w:rPr>
        <w:t>供应商认为</w:t>
      </w:r>
      <w:r>
        <w:rPr>
          <w:rFonts w:hint="eastAsia" w:ascii="宋体" w:hAnsi="宋体"/>
          <w:color w:val="auto"/>
          <w:sz w:val="24"/>
          <w:szCs w:val="24"/>
        </w:rPr>
        <w:t>有必要提供的其他证明材料及情况说明；</w:t>
      </w:r>
    </w:p>
    <w:p w14:paraId="0B913736">
      <w:pPr>
        <w:spacing w:line="360" w:lineRule="auto"/>
        <w:ind w:firstLine="640" w:firstLineChars="200"/>
        <w:rPr>
          <w:rFonts w:hint="default" w:ascii="宋体" w:hAnsi="宋体" w:eastAsia="宋体"/>
          <w:color w:val="auto"/>
          <w:sz w:val="32"/>
          <w:szCs w:val="32"/>
          <w:lang w:val="en-US" w:eastAsia="zh-CN"/>
        </w:rPr>
      </w:pPr>
      <w:r>
        <w:rPr>
          <w:rFonts w:hint="eastAsia" w:ascii="宋体" w:hAnsi="宋体"/>
          <w:color w:val="auto"/>
          <w:sz w:val="32"/>
          <w:szCs w:val="32"/>
          <w:lang w:val="en-US" w:eastAsia="zh-CN"/>
        </w:rPr>
        <w:t>……</w:t>
      </w:r>
    </w:p>
    <w:p w14:paraId="33AF6879">
      <w:pPr>
        <w:widowControl/>
        <w:jc w:val="left"/>
        <w:rPr>
          <w:rFonts w:ascii="Calibri Light" w:hAnsi="Calibri Light"/>
          <w:b/>
          <w:bCs/>
          <w:sz w:val="32"/>
          <w:szCs w:val="32"/>
        </w:rPr>
      </w:pPr>
      <w:r>
        <w:rPr>
          <w:rFonts w:ascii="Calibri Light" w:hAnsi="Calibri Light"/>
          <w:b/>
          <w:bCs/>
          <w:sz w:val="32"/>
          <w:szCs w:val="32"/>
        </w:rPr>
        <w:br w:type="page"/>
      </w:r>
    </w:p>
    <w:bookmarkEnd w:id="147"/>
    <w:bookmarkEnd w:id="148"/>
    <w:bookmarkEnd w:id="149"/>
    <w:p w14:paraId="6A1B5E6B">
      <w:pPr>
        <w:pStyle w:val="3"/>
        <w:ind w:firstLine="482" w:firstLineChars="150"/>
        <w:jc w:val="center"/>
      </w:pPr>
      <w:bookmarkStart w:id="150" w:name="_Toc528240834"/>
      <w:bookmarkStart w:id="151" w:name="_Toc23258631"/>
      <w:bookmarkStart w:id="152" w:name="_Toc484198844"/>
      <w:bookmarkStart w:id="153" w:name="_Toc26541342"/>
      <w:bookmarkStart w:id="154" w:name="_Toc528240837"/>
      <w:bookmarkStart w:id="155" w:name="_Toc484198846"/>
      <w:bookmarkStart w:id="156" w:name="_Toc26541343"/>
      <w:bookmarkStart w:id="157" w:name="_Toc519864403"/>
      <w:bookmarkStart w:id="158" w:name="_Toc23258632"/>
      <w:bookmarkStart w:id="159" w:name="_Toc528240693"/>
      <w:bookmarkStart w:id="160" w:name="_Toc484198847"/>
      <w:r>
        <w:rPr>
          <w:rFonts w:hint="eastAsia"/>
        </w:rPr>
        <w:t>投标人情况表</w:t>
      </w:r>
      <w:bookmarkEnd w:id="150"/>
      <w:bookmarkEnd w:id="151"/>
      <w:bookmarkEnd w:id="152"/>
      <w:bookmarkEnd w:id="153"/>
    </w:p>
    <w:p w14:paraId="64232DF8">
      <w:pPr>
        <w:autoSpaceDE w:val="0"/>
        <w:autoSpaceDN w:val="0"/>
        <w:adjustRightInd w:val="0"/>
        <w:spacing w:line="360" w:lineRule="exact"/>
        <w:textAlignment w:val="baseline"/>
        <w:rPr>
          <w:rFonts w:ascii="宋体" w:hAnsi="宋体" w:cs="宋体"/>
          <w:b/>
          <w:bCs/>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589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5F15ED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6045B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06CB1F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1914BFD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1E5EB75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83F7E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94289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30002CC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4A0B6FE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0CD1F89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153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8FE3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641B3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E5A64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EDCC1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1F41E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2F4885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19929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90890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7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74896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BF01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73DC8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CC43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2462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46ABF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6B195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1EFC2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605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A1ADF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61EAB7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5CE62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8B4F1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BBB5F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FB8DF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8225F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373CF0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0AD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1AA9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081F4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362B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33F9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23E8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1C291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2D9E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7DA32C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862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4D5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3FD18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E8945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B868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A03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F71B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4237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D5B16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F38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09024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1BD3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4B54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A40F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44F0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D002A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2CC3E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BB58E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8D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BD07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3C89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6AE5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912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7974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24C0A5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2B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02E4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3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FC9D0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4C14D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AB91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36B45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C8B37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735CB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1C798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C08AB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94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65142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D4CCC3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C565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6ABC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7CCD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6F6D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DECFB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E0BB6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035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79A77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559A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AEC30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50D4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8CDC3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D753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6F500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B467F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419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067C4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6F980C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33D0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6AD47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A7F42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C4219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9C50A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46ABB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5F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04D67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EE68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7766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3E9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6CF4A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A4E68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A656B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036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BDD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8C3B0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274B2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D3623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7E797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37895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935FA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AC5ED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D0765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73A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3434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27A00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2288A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FE776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F6D67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26AB2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094D6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917D9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C66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749EA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3944C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4E90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0209A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506E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2A25B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218FD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4676B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CDA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7592B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3E6C6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96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505A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40E65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8BE72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10E9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DF777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141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85B7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A39E9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4CB27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569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60AC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77E46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0C08B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C6AD9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05155D1C"/>
    <w:p w14:paraId="79256F49">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61" w:name="_Hlt491572882"/>
      <w:bookmarkEnd w:id="161"/>
      <w:bookmarkStart w:id="162" w:name="_Hlt491765944"/>
      <w:bookmarkEnd w:id="162"/>
      <w:bookmarkStart w:id="163" w:name="_Hlt491573425"/>
      <w:bookmarkEnd w:id="163"/>
      <w:bookmarkStart w:id="164" w:name="_Hlt491765868"/>
      <w:bookmarkEnd w:id="164"/>
      <w:bookmarkStart w:id="165" w:name="_Hlt491766019"/>
      <w:bookmarkEnd w:id="165"/>
      <w:r>
        <w:rPr>
          <w:rFonts w:hint="eastAsia" w:ascii="宋体" w:hAnsi="宋体" w:eastAsia="宋体" w:cs="宋体"/>
          <w:bCs/>
          <w:sz w:val="24"/>
          <w:szCs w:val="24"/>
        </w:rPr>
        <w:t>投标人名称（加盖公章）：</w:t>
      </w:r>
    </w:p>
    <w:p w14:paraId="149B061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EF4533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01AE5">
      <w:pPr>
        <w:jc w:val="center"/>
        <w:rPr>
          <w:rFonts w:hint="eastAsia" w:ascii="宋体" w:hAnsi="宋体" w:cs="宋体"/>
          <w:b/>
          <w:bCs/>
          <w:sz w:val="24"/>
          <w:szCs w:val="24"/>
        </w:rPr>
        <w:sectPr>
          <w:pgSz w:w="11905" w:h="16838"/>
          <w:pgMar w:top="1247" w:right="1417" w:bottom="1247" w:left="1417" w:header="964" w:footer="992" w:gutter="0"/>
          <w:pgNumType w:fmt="decimal"/>
          <w:cols w:space="0" w:num="1"/>
          <w:rtlGutter w:val="0"/>
          <w:docGrid w:type="lines" w:linePitch="319" w:charSpace="0"/>
        </w:sectPr>
      </w:pPr>
    </w:p>
    <w:p w14:paraId="6A3A1B57">
      <w:pPr>
        <w:jc w:val="center"/>
        <w:rPr>
          <w:rFonts w:ascii="宋体" w:hAnsi="宋体" w:cs="宋体"/>
          <w:b/>
          <w:bCs/>
          <w:sz w:val="24"/>
          <w:szCs w:val="24"/>
        </w:rPr>
      </w:pPr>
      <w:r>
        <w:rPr>
          <w:rFonts w:hint="eastAsia" w:ascii="宋体" w:hAnsi="宋体" w:cs="宋体"/>
          <w:b/>
          <w:bCs/>
          <w:sz w:val="24"/>
          <w:szCs w:val="24"/>
        </w:rPr>
        <w:t>业绩情况一览表</w:t>
      </w:r>
    </w:p>
    <w:p w14:paraId="4228091B">
      <w:pPr>
        <w:pStyle w:val="50"/>
      </w:pPr>
    </w:p>
    <w:bookmarkEnd w:id="154"/>
    <w:bookmarkEnd w:id="155"/>
    <w:bookmarkEnd w:id="156"/>
    <w:bookmarkEnd w:id="157"/>
    <w:bookmarkEnd w:id="158"/>
    <w:bookmarkEnd w:id="159"/>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3E4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1BB3160">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1404" w:type="dxa"/>
            <w:vAlign w:val="center"/>
          </w:tcPr>
          <w:p w14:paraId="21CCF232">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项目名称</w:t>
            </w:r>
          </w:p>
        </w:tc>
        <w:tc>
          <w:tcPr>
            <w:tcW w:w="2069" w:type="dxa"/>
            <w:vAlign w:val="center"/>
          </w:tcPr>
          <w:p w14:paraId="43E42EEF">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合同标的产品</w:t>
            </w:r>
          </w:p>
        </w:tc>
        <w:tc>
          <w:tcPr>
            <w:tcW w:w="1244" w:type="dxa"/>
            <w:vAlign w:val="center"/>
          </w:tcPr>
          <w:p w14:paraId="4FF100F5">
            <w:pPr>
              <w:keepNext w:val="0"/>
              <w:keepLines w:val="0"/>
              <w:suppressLineNumbers w:val="0"/>
              <w:wordWrap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合同签订</w:t>
            </w:r>
          </w:p>
          <w:p w14:paraId="4FBA5AE6">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时间</w:t>
            </w:r>
          </w:p>
        </w:tc>
        <w:tc>
          <w:tcPr>
            <w:tcW w:w="1820" w:type="dxa"/>
            <w:vAlign w:val="center"/>
          </w:tcPr>
          <w:p w14:paraId="71C9BFE0">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采购单位名称</w:t>
            </w:r>
          </w:p>
        </w:tc>
        <w:tc>
          <w:tcPr>
            <w:tcW w:w="1820" w:type="dxa"/>
            <w:vAlign w:val="center"/>
          </w:tcPr>
          <w:p w14:paraId="35C4AED3">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联系人及电话</w:t>
            </w:r>
          </w:p>
        </w:tc>
      </w:tr>
      <w:tr w14:paraId="1F97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703FB4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7F46743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D5FDB4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6E3F0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F768D6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2572F20">
            <w:pPr>
              <w:keepNext w:val="0"/>
              <w:keepLines w:val="0"/>
              <w:suppressLineNumbers w:val="0"/>
              <w:spacing w:before="0" w:beforeAutospacing="0" w:after="0" w:afterAutospacing="0"/>
              <w:ind w:left="0" w:right="0"/>
              <w:jc w:val="center"/>
              <w:rPr>
                <w:rFonts w:hint="default" w:ascii="宋体" w:hAnsi="宋体"/>
                <w:sz w:val="24"/>
                <w:szCs w:val="24"/>
              </w:rPr>
            </w:pPr>
          </w:p>
        </w:tc>
      </w:tr>
      <w:tr w14:paraId="5E03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A5742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F242D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32B3D9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CB0044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5D6352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EE47D6E">
            <w:pPr>
              <w:keepNext w:val="0"/>
              <w:keepLines w:val="0"/>
              <w:suppressLineNumbers w:val="0"/>
              <w:spacing w:before="0" w:beforeAutospacing="0" w:after="0" w:afterAutospacing="0"/>
              <w:ind w:left="0" w:right="0"/>
              <w:jc w:val="center"/>
              <w:rPr>
                <w:rFonts w:hint="default" w:ascii="宋体" w:hAnsi="宋体"/>
                <w:sz w:val="24"/>
                <w:szCs w:val="24"/>
              </w:rPr>
            </w:pPr>
          </w:p>
        </w:tc>
      </w:tr>
      <w:tr w14:paraId="7556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A906AA0">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332939D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147D3607">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FB0B6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8610431">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1DB9D29">
            <w:pPr>
              <w:keepNext w:val="0"/>
              <w:keepLines w:val="0"/>
              <w:suppressLineNumbers w:val="0"/>
              <w:spacing w:before="0" w:beforeAutospacing="0" w:after="0" w:afterAutospacing="0"/>
              <w:ind w:left="0" w:right="0"/>
              <w:jc w:val="center"/>
              <w:rPr>
                <w:rFonts w:hint="default" w:ascii="宋体" w:hAnsi="宋体"/>
                <w:sz w:val="24"/>
                <w:szCs w:val="24"/>
              </w:rPr>
            </w:pPr>
          </w:p>
        </w:tc>
      </w:tr>
      <w:tr w14:paraId="0578A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67B73B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0C3BF33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44A8D6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B6959A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17C838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7D1E406">
            <w:pPr>
              <w:keepNext w:val="0"/>
              <w:keepLines w:val="0"/>
              <w:suppressLineNumbers w:val="0"/>
              <w:spacing w:before="0" w:beforeAutospacing="0" w:after="0" w:afterAutospacing="0"/>
              <w:ind w:left="0" w:right="0"/>
              <w:jc w:val="center"/>
              <w:rPr>
                <w:rFonts w:hint="default" w:ascii="宋体" w:hAnsi="宋体"/>
                <w:sz w:val="24"/>
                <w:szCs w:val="24"/>
              </w:rPr>
            </w:pPr>
          </w:p>
        </w:tc>
      </w:tr>
      <w:tr w14:paraId="1D2C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548F17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0C43F5C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747640D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94DAD0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AF8D9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C6362FB">
            <w:pPr>
              <w:keepNext w:val="0"/>
              <w:keepLines w:val="0"/>
              <w:suppressLineNumbers w:val="0"/>
              <w:spacing w:before="0" w:beforeAutospacing="0" w:after="0" w:afterAutospacing="0"/>
              <w:ind w:left="0" w:right="0"/>
              <w:jc w:val="center"/>
              <w:rPr>
                <w:rFonts w:hint="default" w:ascii="宋体" w:hAnsi="宋体"/>
                <w:sz w:val="24"/>
                <w:szCs w:val="24"/>
              </w:rPr>
            </w:pPr>
          </w:p>
        </w:tc>
      </w:tr>
      <w:tr w14:paraId="683D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02A04E9">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AEC7B4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15143B2D">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4079D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EDDFA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A51899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277AA36C">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37AC1F81">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 xml:space="preserve">2.投标人应提供双方签订的合同（合同复印件加盖公章附在投标文件中）。 </w:t>
      </w:r>
    </w:p>
    <w:p w14:paraId="78C68D85">
      <w:pPr>
        <w:tabs>
          <w:tab w:val="left" w:pos="8782"/>
        </w:tabs>
        <w:snapToGrid w:val="0"/>
        <w:spacing w:line="360" w:lineRule="auto"/>
        <w:ind w:firstLine="840" w:firstLineChars="350"/>
        <w:rPr>
          <w:rFonts w:ascii="宋体" w:hAnsi="宋体"/>
          <w:sz w:val="24"/>
          <w:szCs w:val="24"/>
        </w:rPr>
      </w:pPr>
    </w:p>
    <w:p w14:paraId="41F1DFD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2BA6E5F4">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695C8449">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1C2022D4">
      <w:pPr>
        <w:spacing w:line="360" w:lineRule="auto"/>
        <w:ind w:firstLine="2520" w:firstLineChars="1050"/>
        <w:rPr>
          <w:rFonts w:ascii="宋体" w:hAnsi="宋体" w:cs="仿宋_GB2312"/>
          <w:sz w:val="24"/>
          <w:szCs w:val="24"/>
        </w:rPr>
        <w:sectPr>
          <w:pgSz w:w="11905" w:h="16838"/>
          <w:pgMar w:top="1247" w:right="1417" w:bottom="1247" w:left="1417" w:header="964" w:footer="992" w:gutter="0"/>
          <w:pgNumType w:fmt="decimal"/>
          <w:cols w:space="0" w:num="1"/>
          <w:rtlGutter w:val="0"/>
          <w:docGrid w:type="lines" w:linePitch="319" w:charSpace="0"/>
        </w:sectPr>
      </w:pPr>
    </w:p>
    <w:bookmarkEnd w:id="160"/>
    <w:p w14:paraId="4A042C6D">
      <w:pPr>
        <w:pStyle w:val="3"/>
        <w:ind w:firstLine="482" w:firstLineChars="150"/>
        <w:jc w:val="center"/>
      </w:pPr>
      <w:bookmarkStart w:id="166" w:name="_Toc528240840"/>
      <w:bookmarkStart w:id="167" w:name="_Toc26541345"/>
      <w:bookmarkStart w:id="168" w:name="_Toc1106"/>
      <w:bookmarkStart w:id="169" w:name="_Toc23258634"/>
      <w:r>
        <w:rPr>
          <w:rFonts w:hint="eastAsia"/>
          <w:lang w:val="en-US" w:eastAsia="zh-CN"/>
        </w:rPr>
        <w:t>六</w:t>
      </w:r>
      <w:r>
        <w:rPr>
          <w:rFonts w:hint="eastAsia"/>
        </w:rPr>
        <w:t>、采购服务机构拒绝政府采购领域商业贿赂承诺书</w:t>
      </w:r>
      <w:bookmarkEnd w:id="166"/>
      <w:bookmarkEnd w:id="167"/>
      <w:bookmarkEnd w:id="168"/>
      <w:bookmarkEnd w:id="169"/>
    </w:p>
    <w:p w14:paraId="2344734E">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29E496B5">
      <w:pPr>
        <w:widowControl/>
        <w:spacing w:line="240" w:lineRule="exact"/>
        <w:ind w:firstLine="420" w:firstLineChars="200"/>
        <w:jc w:val="left"/>
        <w:rPr>
          <w:rFonts w:ascii="宋体" w:hAnsi="宋体" w:cs="仿宋"/>
          <w:bCs/>
          <w:kern w:val="0"/>
          <w:szCs w:val="21"/>
        </w:rPr>
      </w:pPr>
    </w:p>
    <w:p w14:paraId="394B47A0">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 xml:space="preserve">为响应党中央、国务院关于治理政府采购领域商业贿赂行为的号召，我单位在此庄严承诺： </w:t>
      </w:r>
    </w:p>
    <w:p w14:paraId="46D6B490">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1</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在参与政府采购活动中遵纪守法、诚信经营、公平竞标。 </w:t>
      </w:r>
    </w:p>
    <w:p w14:paraId="530DEC39">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2</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不向采购人、招标代理机构和政府采购评审专家进行任何形式的商业贿赂以谋取交易机会。 </w:t>
      </w:r>
    </w:p>
    <w:p w14:paraId="4B001E44">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3</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不向政府采购招标代理机构和采购人提供虚假资质文件或采用虚假应标方式参与政府采购市场竞争并谋取成交、成交。 </w:t>
      </w:r>
    </w:p>
    <w:p w14:paraId="06DD2BFF">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4</w:t>
      </w:r>
      <w:r>
        <w:rPr>
          <w:rFonts w:hint="eastAsia" w:ascii="宋体" w:hAnsi="宋体" w:cs="仿宋"/>
          <w:bCs/>
          <w:kern w:val="0"/>
          <w:sz w:val="24"/>
          <w:szCs w:val="28"/>
          <w:lang w:val="en-US" w:eastAsia="zh-CN"/>
        </w:rPr>
        <w:t>.</w:t>
      </w:r>
      <w:r>
        <w:rPr>
          <w:rFonts w:hint="eastAsia" w:ascii="宋体" w:hAnsi="宋体" w:cs="仿宋"/>
          <w:bCs/>
          <w:kern w:val="0"/>
          <w:sz w:val="24"/>
          <w:szCs w:val="28"/>
        </w:rPr>
        <w:t>不采取“围标、陪标”等商业欺诈手段获得政府采购</w:t>
      </w:r>
      <w:r>
        <w:rPr>
          <w:rFonts w:hint="eastAsia" w:ascii="宋体" w:hAnsi="宋体" w:cs="仿宋"/>
          <w:bCs/>
          <w:kern w:val="0"/>
          <w:sz w:val="24"/>
          <w:szCs w:val="28"/>
          <w:lang w:eastAsia="zh-CN"/>
        </w:rPr>
        <w:t>订单</w:t>
      </w:r>
      <w:r>
        <w:rPr>
          <w:rFonts w:hint="eastAsia" w:ascii="宋体" w:hAnsi="宋体" w:cs="仿宋"/>
          <w:bCs/>
          <w:kern w:val="0"/>
          <w:sz w:val="24"/>
          <w:szCs w:val="28"/>
        </w:rPr>
        <w:t xml:space="preserve">。 </w:t>
      </w:r>
    </w:p>
    <w:p w14:paraId="26B479AC">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5</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不采取不正当手段低毁、排挤其他供应商。 </w:t>
      </w:r>
    </w:p>
    <w:p w14:paraId="282B16B3">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6</w:t>
      </w:r>
      <w:r>
        <w:rPr>
          <w:rFonts w:hint="eastAsia" w:ascii="宋体" w:hAnsi="宋体" w:cs="仿宋"/>
          <w:bCs/>
          <w:kern w:val="0"/>
          <w:sz w:val="24"/>
          <w:szCs w:val="28"/>
          <w:lang w:val="en-US" w:eastAsia="zh-CN"/>
        </w:rPr>
        <w:t>.</w:t>
      </w:r>
      <w:r>
        <w:rPr>
          <w:rFonts w:hint="eastAsia" w:ascii="宋体" w:hAnsi="宋体" w:cs="仿宋"/>
          <w:bCs/>
          <w:kern w:val="0"/>
          <w:sz w:val="24"/>
          <w:szCs w:val="28"/>
          <w:lang w:eastAsia="zh-CN"/>
        </w:rPr>
        <w:t>不再提供</w:t>
      </w:r>
      <w:r>
        <w:rPr>
          <w:rFonts w:hint="eastAsia" w:ascii="宋体" w:hAnsi="宋体" w:cs="仿宋"/>
          <w:bCs/>
          <w:kern w:val="0"/>
          <w:sz w:val="24"/>
          <w:szCs w:val="28"/>
        </w:rPr>
        <w:t xml:space="preserve">商品和服务时“偷梁换柱、以次充好”损害采购人的合法权益。 </w:t>
      </w:r>
    </w:p>
    <w:p w14:paraId="048E598A">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7</w:t>
      </w:r>
      <w:r>
        <w:rPr>
          <w:rFonts w:hint="eastAsia" w:ascii="宋体" w:hAnsi="宋体" w:cs="仿宋"/>
          <w:bCs/>
          <w:kern w:val="0"/>
          <w:sz w:val="24"/>
          <w:szCs w:val="28"/>
          <w:lang w:val="en-US" w:eastAsia="zh-CN"/>
        </w:rPr>
        <w:t>.</w:t>
      </w:r>
      <w:r>
        <w:rPr>
          <w:rFonts w:hint="eastAsia" w:ascii="宋体" w:hAnsi="宋体" w:cs="仿宋"/>
          <w:bCs/>
          <w:kern w:val="0"/>
          <w:sz w:val="24"/>
          <w:szCs w:val="28"/>
        </w:rPr>
        <w:t>不与采购人、招标代理机构政府采购评审专家</w:t>
      </w:r>
      <w:r>
        <w:rPr>
          <w:rFonts w:hint="eastAsia" w:ascii="宋体" w:hAnsi="宋体" w:cs="仿宋"/>
          <w:bCs/>
          <w:kern w:val="0"/>
          <w:sz w:val="24"/>
          <w:szCs w:val="28"/>
          <w:lang w:eastAsia="zh-CN"/>
        </w:rPr>
        <w:t>或其他</w:t>
      </w:r>
      <w:r>
        <w:rPr>
          <w:rFonts w:hint="eastAsia" w:ascii="宋体" w:hAnsi="宋体" w:cs="仿宋"/>
          <w:bCs/>
          <w:kern w:val="0"/>
          <w:sz w:val="24"/>
          <w:szCs w:val="28"/>
        </w:rPr>
        <w:t xml:space="preserve">供应商恶意串通，进行质疑和投诉，维护政府采购市场秩序。 </w:t>
      </w:r>
    </w:p>
    <w:p w14:paraId="40AA82AE">
      <w:pPr>
        <w:widowControl/>
        <w:spacing w:line="440" w:lineRule="exact"/>
        <w:ind w:firstLine="480" w:firstLineChars="200"/>
        <w:rPr>
          <w:rFonts w:hint="eastAsia" w:ascii="宋体" w:hAnsi="宋体" w:eastAsia="宋体" w:cs="仿宋"/>
          <w:bCs/>
          <w:kern w:val="0"/>
          <w:sz w:val="24"/>
          <w:szCs w:val="28"/>
          <w:lang w:eastAsia="zh-CN"/>
        </w:rPr>
      </w:pPr>
      <w:r>
        <w:rPr>
          <w:rFonts w:hint="eastAsia" w:ascii="宋体" w:hAnsi="宋体" w:cs="仿宋"/>
          <w:bCs/>
          <w:kern w:val="0"/>
          <w:sz w:val="24"/>
          <w:szCs w:val="28"/>
        </w:rPr>
        <w:t>8</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尊重和接受政府采购监督管理部门的监督和政府招标代理机构招标要求，承担因违约行为给采购人造成的损失。 </w:t>
      </w:r>
    </w:p>
    <w:p w14:paraId="18F2E467">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9</w:t>
      </w:r>
      <w:r>
        <w:rPr>
          <w:rFonts w:hint="eastAsia" w:ascii="宋体" w:hAnsi="宋体" w:cs="仿宋"/>
          <w:bCs/>
          <w:kern w:val="0"/>
          <w:sz w:val="24"/>
          <w:szCs w:val="28"/>
          <w:lang w:val="en-US" w:eastAsia="zh-CN"/>
        </w:rPr>
        <w:t>.</w:t>
      </w:r>
      <w:r>
        <w:rPr>
          <w:rFonts w:hint="eastAsia" w:ascii="宋体" w:hAnsi="宋体" w:cs="仿宋"/>
          <w:bCs/>
          <w:kern w:val="0"/>
          <w:sz w:val="24"/>
          <w:szCs w:val="28"/>
        </w:rPr>
        <w:t xml:space="preserve">不发生其他有悖于政府采购公开、公平、公正和诚信原则的行为。 </w:t>
      </w:r>
    </w:p>
    <w:p w14:paraId="73500E93">
      <w:pPr>
        <w:widowControl/>
        <w:spacing w:line="440" w:lineRule="exact"/>
        <w:ind w:firstLine="960" w:firstLineChars="400"/>
        <w:rPr>
          <w:rFonts w:ascii="宋体" w:hAnsi="宋体" w:cs="仿宋"/>
          <w:bCs/>
          <w:kern w:val="0"/>
          <w:sz w:val="24"/>
          <w:szCs w:val="28"/>
        </w:rPr>
      </w:pPr>
    </w:p>
    <w:p w14:paraId="745C3388">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09F4D0D7">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06D8DE21">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0477609">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4AA8F1B5">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49015362">
      <w:pPr>
        <w:widowControl/>
        <w:spacing w:line="340" w:lineRule="exact"/>
        <w:rPr>
          <w:rFonts w:ascii="宋体" w:hAnsi="宋体" w:cs="仿宋"/>
          <w:bCs/>
          <w:kern w:val="0"/>
          <w:sz w:val="24"/>
          <w:szCs w:val="28"/>
        </w:rPr>
      </w:pPr>
    </w:p>
    <w:p w14:paraId="63D6807B">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7737A5C5">
      <w:pPr>
        <w:widowControl/>
        <w:spacing w:line="640" w:lineRule="exact"/>
        <w:jc w:val="center"/>
        <w:rPr>
          <w:rFonts w:ascii="宋体" w:hAnsi="宋体" w:cs="仿宋"/>
          <w:bCs/>
          <w:sz w:val="36"/>
          <w:szCs w:val="40"/>
        </w:rPr>
      </w:pPr>
    </w:p>
    <w:p w14:paraId="2C386BE6">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5940FE14">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1C952157">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4A6E7B1">
      <w:pPr>
        <w:widowControl/>
        <w:spacing w:line="440" w:lineRule="exact"/>
        <w:rPr>
          <w:rFonts w:ascii="宋体" w:hAnsi="宋体"/>
          <w:sz w:val="24"/>
          <w:szCs w:val="28"/>
        </w:rPr>
      </w:pPr>
      <w:r>
        <w:rPr>
          <w:rFonts w:hint="eastAsia" w:ascii="宋体" w:hAnsi="宋体"/>
          <w:sz w:val="24"/>
          <w:szCs w:val="28"/>
        </w:rPr>
        <w:t>致：安康尚昊招标代理有限公司</w:t>
      </w:r>
    </w:p>
    <w:p w14:paraId="3CC83FC6">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23598235">
      <w:pPr>
        <w:widowControl/>
        <w:spacing w:line="440" w:lineRule="exact"/>
        <w:ind w:firstLine="472" w:firstLineChars="197"/>
        <w:rPr>
          <w:rFonts w:ascii="宋体" w:hAnsi="宋体"/>
          <w:sz w:val="24"/>
          <w:szCs w:val="28"/>
        </w:rPr>
      </w:pPr>
      <w:r>
        <w:rPr>
          <w:rFonts w:hint="eastAsia" w:ascii="宋体" w:hAnsi="宋体"/>
          <w:sz w:val="24"/>
          <w:szCs w:val="28"/>
        </w:rPr>
        <w:t>1</w:t>
      </w:r>
      <w:r>
        <w:rPr>
          <w:rFonts w:hint="eastAsia" w:ascii="宋体" w:hAnsi="宋体"/>
          <w:sz w:val="24"/>
          <w:szCs w:val="28"/>
          <w:lang w:val="en-US" w:eastAsia="zh-CN"/>
        </w:rPr>
        <w:t>.</w:t>
      </w:r>
      <w:r>
        <w:rPr>
          <w:rFonts w:hint="eastAsia" w:ascii="宋体" w:hAnsi="宋体"/>
          <w:sz w:val="24"/>
          <w:szCs w:val="28"/>
        </w:rPr>
        <w:t>参加采购代理机构组织的政府采购活动时，严格按照招标文件的规定和要求提供所需的相关材料，并对所提供的各类资料的真实性负责，不虚假应标，不虚列业绩。</w:t>
      </w:r>
    </w:p>
    <w:p w14:paraId="3026BC32">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尊重参与政府采购活动各相关方的合法行为，接受政府采购活动依法形成的意见、结果。</w:t>
      </w:r>
    </w:p>
    <w:p w14:paraId="6D7C87A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036E745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19BB14E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19F709E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参加本次招标提交的所有资质证明文件及业绩证明是真实的、有效的，如有隐瞒实情，愿承担一切责任及后果。</w:t>
      </w:r>
    </w:p>
    <w:p w14:paraId="19B146C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4210369E">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w:t>
      </w:r>
      <w:r>
        <w:rPr>
          <w:rFonts w:hint="eastAsia" w:ascii="宋体" w:hAnsi="宋体" w:cs="仿宋"/>
          <w:bCs/>
          <w:color w:val="000000"/>
          <w:kern w:val="0"/>
          <w:sz w:val="24"/>
          <w:szCs w:val="28"/>
          <w:lang w:val="en-US" w:eastAsia="zh-CN"/>
        </w:rPr>
        <w:t>.</w:t>
      </w:r>
      <w:r>
        <w:rPr>
          <w:rFonts w:hint="eastAsia" w:ascii="宋体" w:hAnsi="宋体" w:cs="仿宋"/>
          <w:bCs/>
          <w:color w:val="000000"/>
          <w:kern w:val="0"/>
          <w:sz w:val="24"/>
          <w:szCs w:val="28"/>
        </w:rPr>
        <w:t>认真履行成交单位应承担的责任和义务，全面执行采购合同规定的各项内容，保质保量地按时提供采购物品。</w:t>
      </w:r>
    </w:p>
    <w:p w14:paraId="326758A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6926D6F7">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5E673394">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518744E3">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1DD95C2B">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4ED322B0">
      <w:pPr>
        <w:keepNext/>
        <w:keepLines/>
        <w:adjustRightInd w:val="0"/>
        <w:spacing w:line="416" w:lineRule="atLeast"/>
        <w:jc w:val="center"/>
        <w:textAlignment w:val="baseline"/>
        <w:outlineLvl w:val="1"/>
        <w:rPr>
          <w:rFonts w:ascii="宋体" w:hAnsi="宋体" w:cs="宋体"/>
          <w:b/>
          <w:bCs/>
          <w:sz w:val="28"/>
          <w:szCs w:val="28"/>
        </w:rPr>
      </w:pPr>
      <w:bookmarkStart w:id="170" w:name="_Toc536202334"/>
      <w:bookmarkStart w:id="171" w:name="_Toc536429343"/>
      <w:bookmarkStart w:id="172" w:name="_Toc536429396"/>
      <w:bookmarkStart w:id="173" w:name="_Toc536202403"/>
      <w:bookmarkStart w:id="174" w:name="_Toc25514"/>
    </w:p>
    <w:bookmarkEnd w:id="170"/>
    <w:bookmarkEnd w:id="171"/>
    <w:bookmarkEnd w:id="172"/>
    <w:bookmarkEnd w:id="173"/>
    <w:bookmarkEnd w:id="174"/>
    <w:p w14:paraId="2740932B">
      <w:pPr>
        <w:widowControl/>
        <w:jc w:val="left"/>
        <w:rPr>
          <w:rFonts w:ascii="宋体" w:hAnsi="宋体" w:cs="宋体"/>
          <w:b/>
          <w:spacing w:val="6"/>
          <w:sz w:val="24"/>
          <w:szCs w:val="24"/>
        </w:rPr>
        <w:sectPr>
          <w:pgSz w:w="11906" w:h="16838"/>
          <w:pgMar w:top="1440" w:right="1418" w:bottom="1440" w:left="1418" w:header="851" w:footer="992" w:gutter="0"/>
          <w:pgNumType w:fmt="decimal"/>
          <w:cols w:space="720" w:num="1"/>
          <w:docGrid w:type="lines" w:linePitch="312" w:charSpace="0"/>
        </w:sectPr>
      </w:pPr>
    </w:p>
    <w:p w14:paraId="1783E0C7">
      <w:pPr>
        <w:pStyle w:val="26"/>
        <w:rPr>
          <w:rFonts w:hint="eastAsia"/>
        </w:rPr>
      </w:pPr>
    </w:p>
    <w:p w14:paraId="6724AAFC">
      <w:pPr>
        <w:pStyle w:val="26"/>
        <w:rPr>
          <w:rFonts w:hint="eastAsia"/>
        </w:rPr>
      </w:pPr>
    </w:p>
    <w:p w14:paraId="491A808B">
      <w:pPr>
        <w:pStyle w:val="26"/>
        <w:rPr>
          <w:rFonts w:hint="eastAsia"/>
        </w:rPr>
      </w:pPr>
    </w:p>
    <w:p w14:paraId="2F9B16A3">
      <w:pPr>
        <w:pStyle w:val="26"/>
        <w:rPr>
          <w:rFonts w:hint="eastAsia"/>
        </w:rPr>
      </w:pPr>
    </w:p>
    <w:p w14:paraId="0CDC05B3">
      <w:pPr>
        <w:pStyle w:val="26"/>
        <w:rPr>
          <w:rFonts w:hint="eastAsia"/>
        </w:rPr>
      </w:pPr>
    </w:p>
    <w:p w14:paraId="36FE1C68">
      <w:pPr>
        <w:pStyle w:val="26"/>
        <w:rPr>
          <w:rFonts w:hint="eastAsia"/>
        </w:rPr>
      </w:pPr>
    </w:p>
    <w:p w14:paraId="0F331C18">
      <w:pPr>
        <w:pStyle w:val="26"/>
        <w:rPr>
          <w:rFonts w:hint="eastAsia"/>
        </w:rPr>
      </w:pPr>
    </w:p>
    <w:p w14:paraId="29B509D6">
      <w:pPr>
        <w:pStyle w:val="26"/>
        <w:rPr>
          <w:rFonts w:hint="eastAsia"/>
        </w:rPr>
      </w:pPr>
    </w:p>
    <w:p w14:paraId="35E49468">
      <w:pPr>
        <w:pStyle w:val="26"/>
        <w:rPr>
          <w:rFonts w:hint="eastAsia"/>
        </w:rPr>
      </w:pPr>
    </w:p>
    <w:p w14:paraId="22F43FB3">
      <w:pPr>
        <w:pStyle w:val="26"/>
        <w:rPr>
          <w:rFonts w:hint="eastAsia"/>
        </w:rPr>
      </w:pPr>
    </w:p>
    <w:p w14:paraId="27B3E8BC">
      <w:pPr>
        <w:pStyle w:val="26"/>
        <w:rPr>
          <w:rFonts w:hint="eastAsia"/>
        </w:rPr>
      </w:pPr>
    </w:p>
    <w:p w14:paraId="2963618C">
      <w:pPr>
        <w:pStyle w:val="26"/>
        <w:rPr>
          <w:rFonts w:hint="eastAsia"/>
        </w:rPr>
      </w:pPr>
    </w:p>
    <w:p w14:paraId="4B2A3D16">
      <w:pPr>
        <w:pStyle w:val="26"/>
        <w:rPr>
          <w:rFonts w:hint="eastAsia"/>
        </w:rPr>
      </w:pPr>
    </w:p>
    <w:p w14:paraId="1D13223C">
      <w:pPr>
        <w:pStyle w:val="26"/>
        <w:rPr>
          <w:rFonts w:hint="eastAsia"/>
        </w:rPr>
      </w:pPr>
    </w:p>
    <w:p w14:paraId="0DB5F12C">
      <w:pPr>
        <w:pStyle w:val="26"/>
        <w:rPr>
          <w:rFonts w:hint="eastAsia"/>
        </w:rPr>
      </w:pPr>
    </w:p>
    <w:p w14:paraId="5BA62967">
      <w:pPr>
        <w:pStyle w:val="26"/>
        <w:rPr>
          <w:rFonts w:hint="eastAsia"/>
        </w:rPr>
      </w:pPr>
    </w:p>
    <w:p w14:paraId="3BA92C59">
      <w:pPr>
        <w:pStyle w:val="26"/>
        <w:rPr>
          <w:rFonts w:hint="eastAsia"/>
        </w:rPr>
      </w:pPr>
    </w:p>
    <w:p w14:paraId="39AFC026">
      <w:pPr>
        <w:pStyle w:val="26"/>
        <w:rPr>
          <w:rFonts w:hint="eastAsia"/>
        </w:rPr>
      </w:pPr>
    </w:p>
    <w:p w14:paraId="620BABE7">
      <w:pPr>
        <w:pStyle w:val="26"/>
        <w:rPr>
          <w:rFonts w:hint="eastAsia"/>
        </w:rPr>
      </w:pPr>
    </w:p>
    <w:p w14:paraId="1A459648">
      <w:pPr>
        <w:pStyle w:val="26"/>
        <w:rPr>
          <w:rFonts w:hint="eastAsia"/>
        </w:rPr>
      </w:pPr>
    </w:p>
    <w:p w14:paraId="4C6069F8">
      <w:pPr>
        <w:pStyle w:val="26"/>
        <w:rPr>
          <w:rFonts w:hint="eastAsia"/>
        </w:rPr>
      </w:pPr>
    </w:p>
    <w:p w14:paraId="75507509">
      <w:pPr>
        <w:pStyle w:val="26"/>
        <w:rPr>
          <w:rFonts w:hint="eastAsia"/>
        </w:rPr>
      </w:pPr>
    </w:p>
    <w:p w14:paraId="4B5B2B38">
      <w:pPr>
        <w:pStyle w:val="26"/>
        <w:rPr>
          <w:rFonts w:hint="eastAsia"/>
        </w:rPr>
      </w:pPr>
    </w:p>
    <w:p w14:paraId="17D2EFC5">
      <w:pPr>
        <w:pStyle w:val="26"/>
        <w:rPr>
          <w:rFonts w:hint="eastAsia"/>
        </w:rPr>
      </w:pPr>
    </w:p>
    <w:p w14:paraId="3599F825">
      <w:pPr>
        <w:pStyle w:val="26"/>
        <w:rPr>
          <w:rFonts w:hint="eastAsia"/>
        </w:rPr>
      </w:pPr>
    </w:p>
    <w:p w14:paraId="5251B4FF">
      <w:pPr>
        <w:pStyle w:val="26"/>
        <w:rPr>
          <w:rFonts w:hint="eastAsia"/>
        </w:rPr>
      </w:pPr>
    </w:p>
    <w:p w14:paraId="208AD3A1">
      <w:pPr>
        <w:pStyle w:val="26"/>
        <w:rPr>
          <w:rFonts w:hint="eastAsia"/>
        </w:rPr>
      </w:pPr>
    </w:p>
    <w:p w14:paraId="24914F28">
      <w:pPr>
        <w:pStyle w:val="26"/>
        <w:rPr>
          <w:rFonts w:hint="eastAsia"/>
        </w:rPr>
      </w:pPr>
    </w:p>
    <w:p w14:paraId="7879A326">
      <w:pPr>
        <w:pStyle w:val="26"/>
        <w:rPr>
          <w:rFonts w:hint="eastAsia"/>
        </w:rPr>
      </w:pPr>
    </w:p>
    <w:p w14:paraId="118BAAA8">
      <w:pPr>
        <w:pStyle w:val="26"/>
        <w:rPr>
          <w:rFonts w:hint="eastAsia"/>
        </w:rPr>
      </w:pPr>
    </w:p>
    <w:p w14:paraId="08AF8CFC">
      <w:pPr>
        <w:pStyle w:val="26"/>
        <w:rPr>
          <w:rFonts w:hint="eastAsia"/>
        </w:rPr>
      </w:pPr>
    </w:p>
    <w:p w14:paraId="01F4E806">
      <w:pPr>
        <w:pStyle w:val="26"/>
        <w:rPr>
          <w:rFonts w:hint="eastAsia"/>
        </w:rPr>
      </w:pPr>
    </w:p>
    <w:p w14:paraId="6F25B729">
      <w:pPr>
        <w:pStyle w:val="26"/>
        <w:rPr>
          <w:rFonts w:hint="eastAsia"/>
        </w:rPr>
      </w:pPr>
    </w:p>
    <w:p w14:paraId="285B1FD5">
      <w:pPr>
        <w:pStyle w:val="26"/>
        <w:rPr>
          <w:rFonts w:hint="eastAsia"/>
        </w:rPr>
      </w:pPr>
    </w:p>
    <w:p w14:paraId="0D3F58FA">
      <w:pPr>
        <w:pStyle w:val="26"/>
        <w:rPr>
          <w:rFonts w:hint="eastAsia"/>
        </w:rPr>
      </w:pPr>
    </w:p>
    <w:p w14:paraId="194F30DA">
      <w:pPr>
        <w:pStyle w:val="26"/>
        <w:rPr>
          <w:rFonts w:hint="eastAsia"/>
        </w:rPr>
      </w:pPr>
    </w:p>
    <w:p w14:paraId="59D97966">
      <w:pPr>
        <w:pStyle w:val="26"/>
        <w:rPr>
          <w:rFonts w:hint="eastAsia"/>
        </w:rPr>
      </w:pPr>
    </w:p>
    <w:p w14:paraId="7AB38C15">
      <w:pPr>
        <w:pStyle w:val="26"/>
        <w:rPr>
          <w:rFonts w:hint="eastAsia"/>
        </w:rPr>
      </w:pPr>
    </w:p>
    <w:p w14:paraId="47C391B5">
      <w:pPr>
        <w:pStyle w:val="26"/>
        <w:rPr>
          <w:rFonts w:hint="eastAsia"/>
        </w:rPr>
      </w:pPr>
    </w:p>
    <w:p w14:paraId="35302916">
      <w:pPr>
        <w:pStyle w:val="26"/>
        <w:rPr>
          <w:rFonts w:hint="eastAsia"/>
        </w:rPr>
      </w:pPr>
    </w:p>
    <w:p w14:paraId="7324413F">
      <w:pPr>
        <w:pStyle w:val="26"/>
        <w:rPr>
          <w:rFonts w:hint="eastAsia"/>
        </w:rPr>
      </w:pPr>
    </w:p>
    <w:p w14:paraId="18322D55">
      <w:pPr>
        <w:pStyle w:val="26"/>
        <w:rPr>
          <w:rFonts w:hint="eastAsia"/>
        </w:rPr>
      </w:pPr>
    </w:p>
    <w:p w14:paraId="01EE21CD">
      <w:pPr>
        <w:pStyle w:val="26"/>
        <w:rPr>
          <w:rFonts w:hint="eastAsia"/>
        </w:rPr>
      </w:pPr>
    </w:p>
    <w:p w14:paraId="5F757035">
      <w:pPr>
        <w:pStyle w:val="26"/>
        <w:rPr>
          <w:rFonts w:hint="eastAsia"/>
        </w:rPr>
      </w:pPr>
    </w:p>
    <w:p w14:paraId="5114E62B">
      <w:pPr>
        <w:pStyle w:val="26"/>
        <w:rPr>
          <w:rFonts w:hint="eastAsia"/>
        </w:rPr>
      </w:pPr>
    </w:p>
    <w:p w14:paraId="464C7961">
      <w:pPr>
        <w:pStyle w:val="26"/>
        <w:rPr>
          <w:rFonts w:hint="eastAsia"/>
        </w:rPr>
      </w:pPr>
    </w:p>
    <w:p w14:paraId="7C8C1113">
      <w:pPr>
        <w:pStyle w:val="26"/>
        <w:rPr>
          <w:rFonts w:hint="eastAsia"/>
        </w:rPr>
      </w:pPr>
    </w:p>
    <w:p w14:paraId="236749A1">
      <w:pPr>
        <w:spacing w:line="440" w:lineRule="exact"/>
        <w:jc w:val="both"/>
        <w:rPr>
          <w:rFonts w:hint="eastAsia"/>
          <w:sz w:val="32"/>
          <w:szCs w:val="32"/>
        </w:rPr>
      </w:pPr>
      <w:r>
        <w:rPr>
          <w:rFonts w:hint="eastAsia"/>
          <w:sz w:val="32"/>
          <w:szCs w:val="32"/>
        </w:rPr>
        <w:t>安康尚昊招标代理有限公司</w:t>
      </w:r>
      <w:r>
        <w:rPr>
          <w:rFonts w:hint="eastAsia"/>
          <w:sz w:val="32"/>
          <w:szCs w:val="32"/>
          <w:lang w:val="en-US" w:eastAsia="zh-CN"/>
        </w:rPr>
        <w:t xml:space="preserve"> </w:t>
      </w:r>
      <w:r>
        <w:rPr>
          <w:rFonts w:ascii="宋体" w:hAnsi="宋体"/>
          <w:b/>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lang w:val="en-US" w:eastAsia="zh-CN"/>
        </w:rPr>
        <w:t xml:space="preserve"> </w:t>
      </w:r>
    </w:p>
    <w:p w14:paraId="27B7E765">
      <w:pPr>
        <w:spacing w:line="440" w:lineRule="exact"/>
        <w:jc w:val="center"/>
        <w:rPr>
          <w:rFonts w:hint="eastAsia"/>
          <w:sz w:val="32"/>
          <w:szCs w:val="32"/>
        </w:rPr>
      </w:pPr>
      <w:r>
        <w:rPr>
          <w:rFonts w:hint="eastAsia" w:ascii="Times New Roman" w:hAnsi="Times New Roman" w:eastAsia="宋体" w:cs="Times New Roman"/>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2336;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27DBC5FF">
      <w:pPr>
        <w:autoSpaceDE w:val="0"/>
        <w:autoSpaceDN w:val="0"/>
        <w:spacing w:line="440" w:lineRule="exact"/>
        <w:ind w:firstLine="129" w:firstLineChars="50"/>
        <w:rPr>
          <w:rFonts w:hint="eastAsia" w:hAnsi="宋体" w:eastAsia="宋体"/>
          <w:sz w:val="24"/>
          <w:szCs w:val="24"/>
          <w:lang w:eastAsia="zh-CN"/>
        </w:rPr>
      </w:pPr>
      <w:r>
        <w:rPr>
          <w:rFonts w:hint="eastAsia" w:hAnsi="宋体"/>
          <w:spacing w:val="9"/>
          <w:w w:val="100"/>
          <w:kern w:val="0"/>
          <w:sz w:val="24"/>
          <w:szCs w:val="24"/>
          <w:fitText w:val="1050" w:id="254020652"/>
        </w:rPr>
        <w:t xml:space="preserve">地    </w:t>
      </w:r>
      <w:r>
        <w:rPr>
          <w:rFonts w:hint="eastAsia" w:hAnsi="宋体"/>
          <w:spacing w:val="0"/>
          <w:w w:val="100"/>
          <w:kern w:val="0"/>
          <w:sz w:val="24"/>
          <w:szCs w:val="24"/>
          <w:fitText w:val="1050" w:id="254020652"/>
        </w:rPr>
        <w:t>址</w:t>
      </w:r>
      <w:r>
        <w:rPr>
          <w:rFonts w:hint="eastAsia" w:hAnsi="宋体"/>
          <w:spacing w:val="-6"/>
          <w:sz w:val="24"/>
          <w:szCs w:val="24"/>
        </w:rPr>
        <w:t>：</w:t>
      </w:r>
      <w:r>
        <w:rPr>
          <w:rFonts w:hint="eastAsia" w:ascii="宋体" w:hAnsi="宋体" w:cs="宋体"/>
          <w:kern w:val="0"/>
          <w:sz w:val="24"/>
          <w:szCs w:val="24"/>
          <w:lang w:eastAsia="zh-CN"/>
        </w:rPr>
        <w:t>安康市高新区高新观澜8幢2单元801室</w:t>
      </w:r>
    </w:p>
    <w:p w14:paraId="19019E06">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
        </w:rPr>
        <w:t xml:space="preserve">邮    </w:t>
      </w:r>
      <w:r>
        <w:rPr>
          <w:rFonts w:hint="eastAsia" w:hAnsi="宋体"/>
          <w:spacing w:val="0"/>
          <w:w w:val="100"/>
          <w:kern w:val="0"/>
          <w:sz w:val="24"/>
          <w:szCs w:val="24"/>
          <w:fitText w:val="1050" w:id="1"/>
        </w:rPr>
        <w:t>编</w:t>
      </w:r>
      <w:r>
        <w:rPr>
          <w:rFonts w:hint="eastAsia" w:hAnsi="宋体"/>
          <w:sz w:val="24"/>
          <w:szCs w:val="24"/>
        </w:rPr>
        <w:t>：725000</w:t>
      </w:r>
    </w:p>
    <w:p w14:paraId="7A444387">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2"/>
        </w:rPr>
        <w:t xml:space="preserve">电    </w:t>
      </w:r>
      <w:r>
        <w:rPr>
          <w:rFonts w:hint="eastAsia" w:hAnsi="宋体"/>
          <w:spacing w:val="0"/>
          <w:w w:val="100"/>
          <w:kern w:val="0"/>
          <w:sz w:val="24"/>
          <w:szCs w:val="24"/>
          <w:fitText w:val="1050" w:id="2"/>
        </w:rPr>
        <w:t>话</w:t>
      </w:r>
      <w:r>
        <w:rPr>
          <w:rFonts w:hint="eastAsia" w:hAnsi="宋体"/>
          <w:sz w:val="24"/>
          <w:szCs w:val="24"/>
        </w:rPr>
        <w:t>：</w:t>
      </w:r>
      <w:r>
        <w:rPr>
          <w:rFonts w:hint="eastAsia" w:hAnsi="宋体"/>
          <w:sz w:val="24"/>
          <w:szCs w:val="24"/>
          <w:lang w:val="en-US" w:eastAsia="zh-CN"/>
        </w:rPr>
        <w:t>15991480332</w:t>
      </w:r>
    </w:p>
    <w:p w14:paraId="435FD5A4">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3"/>
          <w:lang w:eastAsia="zh-CN"/>
        </w:rPr>
        <w:t>公司名</w:t>
      </w:r>
      <w:r>
        <w:rPr>
          <w:rFonts w:hint="eastAsia" w:hAnsi="宋体"/>
          <w:spacing w:val="0"/>
          <w:w w:val="100"/>
          <w:kern w:val="0"/>
          <w:sz w:val="24"/>
          <w:szCs w:val="24"/>
          <w:fitText w:val="1050" w:id="3"/>
          <w:lang w:eastAsia="zh-CN"/>
        </w:rPr>
        <w:t>称</w:t>
      </w:r>
      <w:r>
        <w:rPr>
          <w:rFonts w:hint="eastAsia" w:hAnsi="宋体"/>
          <w:sz w:val="24"/>
          <w:szCs w:val="24"/>
        </w:rPr>
        <w:t>：安康尚昊招标代理有限公司</w:t>
      </w:r>
    </w:p>
    <w:p w14:paraId="20309B7D">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4"/>
        </w:rPr>
        <w:t>开户银</w:t>
      </w:r>
      <w:r>
        <w:rPr>
          <w:rFonts w:hint="eastAsia" w:hAnsi="宋体"/>
          <w:spacing w:val="0"/>
          <w:w w:val="100"/>
          <w:kern w:val="0"/>
          <w:sz w:val="24"/>
          <w:szCs w:val="24"/>
          <w:fitText w:val="1050" w:id="4"/>
        </w:rPr>
        <w:t>行</w:t>
      </w:r>
      <w:r>
        <w:rPr>
          <w:rFonts w:hint="eastAsia" w:hAnsi="宋体"/>
          <w:sz w:val="24"/>
          <w:szCs w:val="24"/>
        </w:rPr>
        <w:t>：中国建设银行股份有限公司安康分行营业部</w:t>
      </w:r>
    </w:p>
    <w:p w14:paraId="695D03A9">
      <w:pPr>
        <w:autoSpaceDE w:val="0"/>
        <w:autoSpaceDN w:val="0"/>
        <w:spacing w:line="440" w:lineRule="exact"/>
        <w:ind w:firstLine="129" w:firstLineChars="50"/>
        <w:rPr>
          <w:rFonts w:hint="eastAsia" w:hAnsi="宋体"/>
          <w:b/>
          <w:sz w:val="32"/>
          <w:szCs w:val="32"/>
        </w:rPr>
      </w:pPr>
      <w:r>
        <w:rPr>
          <w:rFonts w:hint="eastAsia" w:hAnsi="宋体"/>
          <w:spacing w:val="9"/>
          <w:w w:val="100"/>
          <w:kern w:val="0"/>
          <w:sz w:val="24"/>
          <w:szCs w:val="24"/>
          <w:fitText w:val="1050" w:id="5"/>
        </w:rPr>
        <w:t xml:space="preserve">账    </w:t>
      </w:r>
      <w:r>
        <w:rPr>
          <w:rFonts w:hint="eastAsia" w:hAnsi="宋体"/>
          <w:spacing w:val="0"/>
          <w:w w:val="10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ascii="Times New Roman" w:hAnsi="宋体" w:eastAsia="宋体" w:cs="Times New Roman"/>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61312;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4C521793">
      <w:pPr>
        <w:pStyle w:val="33"/>
      </w:pPr>
    </w:p>
    <w:sectPr>
      <w:footerReference r:id="rId12" w:type="default"/>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0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MingLiU">
    <w:altName w:val="MT Extra"/>
    <w:panose1 w:val="02020509000000000000"/>
    <w:charset w:val="00"/>
    <w:family w:val="modern"/>
    <w:pitch w:val="default"/>
    <w:sig w:usb0="00000000" w:usb1="00000000" w:usb2="00000016" w:usb3="00000000" w:csb0="00100001" w:csb1="00000000"/>
  </w:font>
  <w:font w:name="MT Extra">
    <w:panose1 w:val="05050102010205020202"/>
    <w:charset w:val="00"/>
    <w:family w:val="auto"/>
    <w:pitch w:val="default"/>
    <w:sig w:usb0="80000000" w:usb1="00000000" w:usb2="00000000" w:usb3="00000000" w:csb0="00000000"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C296">
    <w:pPr>
      <w:pStyle w:val="26"/>
      <w:jc w:val="center"/>
    </w:pPr>
    <w:sdt>
      <w:sdtPr>
        <w:id w:val="-1667619469"/>
        <w:showingPlcHdr/>
      </w:sdtPr>
      <w:sdtContent>
        <w:r>
          <w:t xml:space="preserve">     </w:t>
        </w:r>
      </w:sdtContent>
    </w:sdt>
  </w:p>
  <w:p w14:paraId="57125F12">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9ADC">
    <w:pPr>
      <w:pStyle w:val="26"/>
    </w:pPr>
  </w:p>
  <w:sdt>
    <w:sdtPr>
      <w:id w:val="-45214267"/>
      <w:showingPlcHdr/>
    </w:sdtPr>
    <w:sdtContent>
      <w:p w14:paraId="2929CC91">
        <w:pPr>
          <w:pStyle w:val="26"/>
          <w:jc w:val="center"/>
        </w:pPr>
        <w:r>
          <w:t xml:space="preserve">     </w:t>
        </w:r>
      </w:p>
    </w:sdtContent>
  </w:sdt>
  <w:p w14:paraId="1E12AE41">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B6EA">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6C79">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0F6C79">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sdt>
      <w:sdtPr>
        <w:id w:val="147480809"/>
        <w:showingPlcHdr/>
      </w:sdtPr>
      <w:sdtContent>
        <w:r>
          <w:t xml:space="preserve">     </w:t>
        </w:r>
      </w:sdtContent>
    </w:sdt>
  </w:p>
  <w:p w14:paraId="2CDC00A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4988">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A218F">
                          <w:pPr>
                            <w:pStyle w:val="26"/>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5A218F">
                    <w:pPr>
                      <w:pStyle w:val="26"/>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rPr>
                        <w:rFonts w:hint="eastAsia"/>
                        <w:lang w:val="en-US" w:eastAsia="zh-CN"/>
                      </w:rPr>
                      <w:t>54</w:t>
                    </w:r>
                    <w:r>
                      <w:t>页</w:t>
                    </w:r>
                  </w:p>
                </w:txbxContent>
              </v:textbox>
            </v:shape>
          </w:pict>
        </mc:Fallback>
      </mc:AlternateContent>
    </w:r>
  </w:p>
  <w:sdt>
    <w:sdtPr>
      <w:id w:val="147459774"/>
      <w:showingPlcHdr/>
    </w:sdtPr>
    <w:sdtContent>
      <w:p w14:paraId="137B2F75">
        <w:pPr>
          <w:pStyle w:val="26"/>
          <w:jc w:val="center"/>
        </w:pPr>
        <w:r>
          <w:t xml:space="preserve">     </w:t>
        </w:r>
      </w:p>
    </w:sdtContent>
  </w:sdt>
  <w:p w14:paraId="6DC3B69F">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AE71">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83757">
                          <w:pPr>
                            <w:pStyle w:val="26"/>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83757">
                    <w:pPr>
                      <w:pStyle w:val="26"/>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54</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120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59A">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安康市总工会春节送温暖物资采购项目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AKSH2025-ZGK-135</w:t>
    </w:r>
    <w:r>
      <w:rPr>
        <w:rFonts w:hint="eastAsia" w:ascii="Times New Roman" w:hAnsi="Times New Roman"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17E">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CC40">
    <w:pPr>
      <w:pStyle w:val="27"/>
    </w:pPr>
    <w:r>
      <w:rPr>
        <w:rFonts w:hint="eastAsia" w:ascii="Times New Roman" w:hAnsi="Times New Roman" w:eastAsia="宋体" w:cs="Times New Roman"/>
        <w:kern w:val="2"/>
        <w:sz w:val="18"/>
        <w:szCs w:val="18"/>
        <w:lang w:val="en-US" w:eastAsia="zh-CN" w:bidi="ar-SA"/>
      </w:rPr>
      <w:t xml:space="preserve"> 项目名称：</w:t>
    </w:r>
    <w:r>
      <w:rPr>
        <w:rFonts w:hint="eastAsia" w:cs="Times New Roman"/>
        <w:kern w:val="2"/>
        <w:sz w:val="18"/>
        <w:szCs w:val="18"/>
        <w:lang w:val="en-US" w:eastAsia="zh-CN" w:bidi="ar-SA"/>
      </w:rPr>
      <w:t>安康市总工会春节送温暖物资采购项目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AKSH2025-ZGK-135</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975C">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安康市总工会春节送温暖物资采购项目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AKSH2025-ZGK-135</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1">
    <w:nsid w:val="09268144"/>
    <w:multiLevelType w:val="singleLevel"/>
    <w:tmpl w:val="09268144"/>
    <w:lvl w:ilvl="0" w:tentative="0">
      <w:start w:val="4"/>
      <w:numFmt w:val="chineseCounting"/>
      <w:suff w:val="space"/>
      <w:lvlText w:val="第%1章"/>
      <w:lvlJc w:val="left"/>
      <w:pPr>
        <w:ind w:left="1987" w:leftChars="0" w:firstLine="0" w:firstLineChars="0"/>
      </w:pPr>
      <w:rPr>
        <w:rFonts w:hint="eastAsia"/>
      </w:rPr>
    </w:lvl>
  </w:abstractNum>
  <w:abstractNum w:abstractNumId="2">
    <w:nsid w:val="24D455AD"/>
    <w:multiLevelType w:val="singleLevel"/>
    <w:tmpl w:val="24D455AD"/>
    <w:lvl w:ilvl="0" w:tentative="0">
      <w:start w:val="1"/>
      <w:numFmt w:val="chineseCounting"/>
      <w:suff w:val="nothing"/>
      <w:lvlText w:val="%1、"/>
      <w:lvlJc w:val="left"/>
      <w:rPr>
        <w:rFonts w:hint="eastAsia"/>
      </w:rPr>
    </w:lvl>
  </w:abstractNum>
  <w:abstractNum w:abstractNumId="3">
    <w:nsid w:val="776A65AA"/>
    <w:multiLevelType w:val="multilevel"/>
    <w:tmpl w:val="776A65AA"/>
    <w:lvl w:ilvl="0" w:tentative="0">
      <w:start w:val="1"/>
      <w:numFmt w:val="bullet"/>
      <w:pStyle w:val="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writeProtection w:cryptProviderType="rsaFull" w:cryptAlgorithmClass="hash" w:cryptAlgorithmType="typeAny" w:cryptAlgorithmSid="4" w:cryptSpinCount="100000" w:hash="bZJ55sqSLx+881+lDAaGd7yVpt0=" w:salt="IIIM+NUdpLyy9k0D9A+Qtw=="/>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TdmYzk3ZDczMTEyZmNiMTgzYzFlOWU3MmQyYzY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2CD0530"/>
    <w:rsid w:val="03010138"/>
    <w:rsid w:val="03134DF0"/>
    <w:rsid w:val="03655CA8"/>
    <w:rsid w:val="03801704"/>
    <w:rsid w:val="03884AFD"/>
    <w:rsid w:val="03AD3BAD"/>
    <w:rsid w:val="03BC31DB"/>
    <w:rsid w:val="0430581B"/>
    <w:rsid w:val="04354DCB"/>
    <w:rsid w:val="04CA45BC"/>
    <w:rsid w:val="04E039DF"/>
    <w:rsid w:val="04F810FA"/>
    <w:rsid w:val="05040900"/>
    <w:rsid w:val="0530634F"/>
    <w:rsid w:val="05536645"/>
    <w:rsid w:val="059E635B"/>
    <w:rsid w:val="05B2203D"/>
    <w:rsid w:val="073836D3"/>
    <w:rsid w:val="07D71B1F"/>
    <w:rsid w:val="08104043"/>
    <w:rsid w:val="08137E2A"/>
    <w:rsid w:val="081E714E"/>
    <w:rsid w:val="08EC556F"/>
    <w:rsid w:val="09A35D7E"/>
    <w:rsid w:val="09E20006"/>
    <w:rsid w:val="09F37634"/>
    <w:rsid w:val="0AB06053"/>
    <w:rsid w:val="0B065FC2"/>
    <w:rsid w:val="0B301440"/>
    <w:rsid w:val="0BD87233"/>
    <w:rsid w:val="0BE0516D"/>
    <w:rsid w:val="0C42226D"/>
    <w:rsid w:val="0D4642A9"/>
    <w:rsid w:val="0D7876C3"/>
    <w:rsid w:val="0E1B7000"/>
    <w:rsid w:val="0E275771"/>
    <w:rsid w:val="10507CE0"/>
    <w:rsid w:val="1062712E"/>
    <w:rsid w:val="10D47113"/>
    <w:rsid w:val="11895257"/>
    <w:rsid w:val="118A0FD0"/>
    <w:rsid w:val="120A7C42"/>
    <w:rsid w:val="123C4BF5"/>
    <w:rsid w:val="12C26FD5"/>
    <w:rsid w:val="12C91342"/>
    <w:rsid w:val="1312127D"/>
    <w:rsid w:val="13E74D72"/>
    <w:rsid w:val="1476382E"/>
    <w:rsid w:val="14E70043"/>
    <w:rsid w:val="158A79C8"/>
    <w:rsid w:val="15B7562E"/>
    <w:rsid w:val="15BF7081"/>
    <w:rsid w:val="16045328"/>
    <w:rsid w:val="1650767C"/>
    <w:rsid w:val="166C3C38"/>
    <w:rsid w:val="16F84FC5"/>
    <w:rsid w:val="177577E0"/>
    <w:rsid w:val="17B16913"/>
    <w:rsid w:val="17D830F9"/>
    <w:rsid w:val="17FF74B7"/>
    <w:rsid w:val="18A74491"/>
    <w:rsid w:val="194931D8"/>
    <w:rsid w:val="196D545F"/>
    <w:rsid w:val="1A550B54"/>
    <w:rsid w:val="1A704FDB"/>
    <w:rsid w:val="1A937372"/>
    <w:rsid w:val="1AB70A17"/>
    <w:rsid w:val="1AD82050"/>
    <w:rsid w:val="1BA57A16"/>
    <w:rsid w:val="1BBB5228"/>
    <w:rsid w:val="1BDB5F76"/>
    <w:rsid w:val="1CB21946"/>
    <w:rsid w:val="1CDF2DC4"/>
    <w:rsid w:val="1D6D0C66"/>
    <w:rsid w:val="1F3C30FE"/>
    <w:rsid w:val="1FFE0345"/>
    <w:rsid w:val="21230E0B"/>
    <w:rsid w:val="21482527"/>
    <w:rsid w:val="21563314"/>
    <w:rsid w:val="22486828"/>
    <w:rsid w:val="22842F4D"/>
    <w:rsid w:val="22CA75C3"/>
    <w:rsid w:val="23544724"/>
    <w:rsid w:val="23DB7D90"/>
    <w:rsid w:val="23EE01DA"/>
    <w:rsid w:val="244467AB"/>
    <w:rsid w:val="246A6B74"/>
    <w:rsid w:val="247753E3"/>
    <w:rsid w:val="24DF2635"/>
    <w:rsid w:val="24F73C4E"/>
    <w:rsid w:val="2551609A"/>
    <w:rsid w:val="25834518"/>
    <w:rsid w:val="25942819"/>
    <w:rsid w:val="25AE4032"/>
    <w:rsid w:val="265F6558"/>
    <w:rsid w:val="26A758A3"/>
    <w:rsid w:val="26E125D1"/>
    <w:rsid w:val="285929C8"/>
    <w:rsid w:val="28A50925"/>
    <w:rsid w:val="28FB0A17"/>
    <w:rsid w:val="2A063887"/>
    <w:rsid w:val="2A306BA5"/>
    <w:rsid w:val="2AC56EA8"/>
    <w:rsid w:val="2AEA5227"/>
    <w:rsid w:val="2C2C6DF0"/>
    <w:rsid w:val="2C4E2573"/>
    <w:rsid w:val="2CAD1CFA"/>
    <w:rsid w:val="2CB9783D"/>
    <w:rsid w:val="2CF41CC7"/>
    <w:rsid w:val="2DAA2693"/>
    <w:rsid w:val="2EC239D8"/>
    <w:rsid w:val="2EF16827"/>
    <w:rsid w:val="2F460CB8"/>
    <w:rsid w:val="2FA3364C"/>
    <w:rsid w:val="2FCA285E"/>
    <w:rsid w:val="3050584D"/>
    <w:rsid w:val="305D3F5E"/>
    <w:rsid w:val="30F32443"/>
    <w:rsid w:val="30F844E3"/>
    <w:rsid w:val="311768D3"/>
    <w:rsid w:val="317A2FB4"/>
    <w:rsid w:val="31BA33C6"/>
    <w:rsid w:val="31ED6850"/>
    <w:rsid w:val="31EE5A75"/>
    <w:rsid w:val="31F47A7B"/>
    <w:rsid w:val="325E5DFA"/>
    <w:rsid w:val="32BC7CE1"/>
    <w:rsid w:val="32E26F71"/>
    <w:rsid w:val="331806F9"/>
    <w:rsid w:val="339F23C2"/>
    <w:rsid w:val="33F407FF"/>
    <w:rsid w:val="341576EF"/>
    <w:rsid w:val="3492552A"/>
    <w:rsid w:val="34FC157C"/>
    <w:rsid w:val="35802E31"/>
    <w:rsid w:val="362C2F94"/>
    <w:rsid w:val="367537D6"/>
    <w:rsid w:val="368C4A12"/>
    <w:rsid w:val="371279DA"/>
    <w:rsid w:val="37881B09"/>
    <w:rsid w:val="37AA03FB"/>
    <w:rsid w:val="38623E2A"/>
    <w:rsid w:val="386D2BC2"/>
    <w:rsid w:val="389F6131"/>
    <w:rsid w:val="38AA34A1"/>
    <w:rsid w:val="38CF35E8"/>
    <w:rsid w:val="3A166C61"/>
    <w:rsid w:val="3A9010FC"/>
    <w:rsid w:val="3B940DC0"/>
    <w:rsid w:val="3C571527"/>
    <w:rsid w:val="3C5A7E27"/>
    <w:rsid w:val="3CBF151C"/>
    <w:rsid w:val="3D0012AD"/>
    <w:rsid w:val="3D2A6241"/>
    <w:rsid w:val="3D7C5780"/>
    <w:rsid w:val="3D934D3C"/>
    <w:rsid w:val="3DB67598"/>
    <w:rsid w:val="3E234C14"/>
    <w:rsid w:val="3E7C63D3"/>
    <w:rsid w:val="3F7D78FA"/>
    <w:rsid w:val="3FB13A48"/>
    <w:rsid w:val="404E74E8"/>
    <w:rsid w:val="40971678"/>
    <w:rsid w:val="40A31D12"/>
    <w:rsid w:val="40EB0EB2"/>
    <w:rsid w:val="41881E99"/>
    <w:rsid w:val="419C78CB"/>
    <w:rsid w:val="41B74D2D"/>
    <w:rsid w:val="42151954"/>
    <w:rsid w:val="423C6ECE"/>
    <w:rsid w:val="424C1AB1"/>
    <w:rsid w:val="448627BD"/>
    <w:rsid w:val="44AA0B3C"/>
    <w:rsid w:val="44D96855"/>
    <w:rsid w:val="45062140"/>
    <w:rsid w:val="45D27114"/>
    <w:rsid w:val="4682613E"/>
    <w:rsid w:val="474C373C"/>
    <w:rsid w:val="47D409E9"/>
    <w:rsid w:val="48D36756"/>
    <w:rsid w:val="49091B30"/>
    <w:rsid w:val="4923076E"/>
    <w:rsid w:val="49DB6EA3"/>
    <w:rsid w:val="49EA2DE1"/>
    <w:rsid w:val="4A632422"/>
    <w:rsid w:val="4A674687"/>
    <w:rsid w:val="4AA97322"/>
    <w:rsid w:val="4B08065D"/>
    <w:rsid w:val="4B8560F0"/>
    <w:rsid w:val="4BDD308B"/>
    <w:rsid w:val="4CB126E4"/>
    <w:rsid w:val="4CCC2A62"/>
    <w:rsid w:val="4CD50A6A"/>
    <w:rsid w:val="4D0833EF"/>
    <w:rsid w:val="4D7C109E"/>
    <w:rsid w:val="4DA96CF8"/>
    <w:rsid w:val="4DAC5384"/>
    <w:rsid w:val="4DCC1227"/>
    <w:rsid w:val="4E3B701F"/>
    <w:rsid w:val="4E641B37"/>
    <w:rsid w:val="4E781155"/>
    <w:rsid w:val="4EE96B68"/>
    <w:rsid w:val="4FC233DA"/>
    <w:rsid w:val="4FC329F1"/>
    <w:rsid w:val="50683814"/>
    <w:rsid w:val="50B652BC"/>
    <w:rsid w:val="520771DE"/>
    <w:rsid w:val="521315DC"/>
    <w:rsid w:val="53047CF1"/>
    <w:rsid w:val="543D4A01"/>
    <w:rsid w:val="54412AF3"/>
    <w:rsid w:val="545B4FC9"/>
    <w:rsid w:val="54D267ED"/>
    <w:rsid w:val="56582ADA"/>
    <w:rsid w:val="57891442"/>
    <w:rsid w:val="57AC6B77"/>
    <w:rsid w:val="57BF2954"/>
    <w:rsid w:val="57C830BF"/>
    <w:rsid w:val="58087417"/>
    <w:rsid w:val="58146494"/>
    <w:rsid w:val="58942D57"/>
    <w:rsid w:val="590F3445"/>
    <w:rsid w:val="594A5933"/>
    <w:rsid w:val="59544B68"/>
    <w:rsid w:val="5A783BDE"/>
    <w:rsid w:val="5AF4520D"/>
    <w:rsid w:val="5B021A57"/>
    <w:rsid w:val="5B1B6D51"/>
    <w:rsid w:val="5B3814AB"/>
    <w:rsid w:val="5BD6561E"/>
    <w:rsid w:val="5C6D6A69"/>
    <w:rsid w:val="5C76285D"/>
    <w:rsid w:val="5CB16383"/>
    <w:rsid w:val="5CE70DB2"/>
    <w:rsid w:val="5D8A634C"/>
    <w:rsid w:val="5DC8384A"/>
    <w:rsid w:val="5DD03EBB"/>
    <w:rsid w:val="5E427B45"/>
    <w:rsid w:val="5E4C4C0A"/>
    <w:rsid w:val="5E9C4698"/>
    <w:rsid w:val="5EB76C7A"/>
    <w:rsid w:val="5F3226C4"/>
    <w:rsid w:val="5FAA6092"/>
    <w:rsid w:val="600D6B32"/>
    <w:rsid w:val="609C40FA"/>
    <w:rsid w:val="60D3660E"/>
    <w:rsid w:val="61831D53"/>
    <w:rsid w:val="620C5E39"/>
    <w:rsid w:val="620F5A4A"/>
    <w:rsid w:val="63156255"/>
    <w:rsid w:val="63584057"/>
    <w:rsid w:val="63F14D19"/>
    <w:rsid w:val="641E34A8"/>
    <w:rsid w:val="642511FC"/>
    <w:rsid w:val="648D45E8"/>
    <w:rsid w:val="66183E31"/>
    <w:rsid w:val="66C0030D"/>
    <w:rsid w:val="6716225F"/>
    <w:rsid w:val="67C83F0D"/>
    <w:rsid w:val="67E622A6"/>
    <w:rsid w:val="67FD1024"/>
    <w:rsid w:val="682F376E"/>
    <w:rsid w:val="684F04FE"/>
    <w:rsid w:val="689D1517"/>
    <w:rsid w:val="68B207A3"/>
    <w:rsid w:val="68DE4D13"/>
    <w:rsid w:val="6AB235B6"/>
    <w:rsid w:val="6ADA1C88"/>
    <w:rsid w:val="6B3A7BE8"/>
    <w:rsid w:val="6C77469B"/>
    <w:rsid w:val="6D1F626F"/>
    <w:rsid w:val="6DC447F6"/>
    <w:rsid w:val="6E3A2094"/>
    <w:rsid w:val="6EDB315C"/>
    <w:rsid w:val="6EE449F0"/>
    <w:rsid w:val="6EF50652"/>
    <w:rsid w:val="6F756484"/>
    <w:rsid w:val="6FD671DB"/>
    <w:rsid w:val="6FF84DA0"/>
    <w:rsid w:val="703E4E0C"/>
    <w:rsid w:val="70757BC0"/>
    <w:rsid w:val="71C97081"/>
    <w:rsid w:val="728B610E"/>
    <w:rsid w:val="730C5563"/>
    <w:rsid w:val="734E243B"/>
    <w:rsid w:val="73AD652F"/>
    <w:rsid w:val="73C16AF1"/>
    <w:rsid w:val="748B7250"/>
    <w:rsid w:val="74AE46B8"/>
    <w:rsid w:val="76575843"/>
    <w:rsid w:val="767F6A10"/>
    <w:rsid w:val="769169CB"/>
    <w:rsid w:val="778C2655"/>
    <w:rsid w:val="782D1B22"/>
    <w:rsid w:val="788E46A4"/>
    <w:rsid w:val="78F755B2"/>
    <w:rsid w:val="7997722F"/>
    <w:rsid w:val="79AA1F94"/>
    <w:rsid w:val="79D779CB"/>
    <w:rsid w:val="79E41DB5"/>
    <w:rsid w:val="79FE3AAC"/>
    <w:rsid w:val="7A185025"/>
    <w:rsid w:val="7A6C60BD"/>
    <w:rsid w:val="7B1A63C8"/>
    <w:rsid w:val="7B47305E"/>
    <w:rsid w:val="7B8A22AC"/>
    <w:rsid w:val="7BE44088"/>
    <w:rsid w:val="7C083704"/>
    <w:rsid w:val="7CDE3751"/>
    <w:rsid w:val="7DAF52FE"/>
    <w:rsid w:val="7E553580"/>
    <w:rsid w:val="7E5E36AC"/>
    <w:rsid w:val="7EA9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4"/>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5"/>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6"/>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7"/>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58"/>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59"/>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60"/>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1"/>
    <w:qFormat/>
    <w:uiPriority w:val="0"/>
    <w:rPr>
      <w:rFonts w:ascii="宋体"/>
      <w:sz w:val="18"/>
      <w:szCs w:val="18"/>
    </w:rPr>
  </w:style>
  <w:style w:type="paragraph" w:styleId="14">
    <w:name w:val="annotation text"/>
    <w:basedOn w:val="1"/>
    <w:link w:val="62"/>
    <w:qFormat/>
    <w:uiPriority w:val="99"/>
    <w:pPr>
      <w:jc w:val="left"/>
    </w:pPr>
  </w:style>
  <w:style w:type="paragraph" w:styleId="15">
    <w:name w:val="Body Text 3"/>
    <w:basedOn w:val="1"/>
    <w:unhideWhenUsed/>
    <w:qFormat/>
    <w:uiPriority w:val="99"/>
    <w:pPr>
      <w:spacing w:after="120"/>
    </w:pPr>
    <w:rPr>
      <w:sz w:val="16"/>
      <w:szCs w:val="16"/>
    </w:rPr>
  </w:style>
  <w:style w:type="paragraph" w:styleId="16">
    <w:name w:val="Body Text"/>
    <w:basedOn w:val="1"/>
    <w:next w:val="1"/>
    <w:link w:val="63"/>
    <w:qFormat/>
    <w:uiPriority w:val="1"/>
    <w:pPr>
      <w:autoSpaceDE w:val="0"/>
      <w:autoSpaceDN w:val="0"/>
      <w:jc w:val="left"/>
    </w:pPr>
    <w:rPr>
      <w:rFonts w:ascii="宋体" w:hAnsi="宋体" w:cs="宋体"/>
      <w:kern w:val="0"/>
      <w:sz w:val="18"/>
      <w:szCs w:val="18"/>
      <w:lang w:val="zh-CN" w:bidi="zh-CN"/>
    </w:rPr>
  </w:style>
  <w:style w:type="paragraph" w:styleId="17">
    <w:name w:val="Body Text Indent"/>
    <w:basedOn w:val="1"/>
    <w:next w:val="18"/>
    <w:qFormat/>
    <w:uiPriority w:val="0"/>
    <w:pPr>
      <w:autoSpaceDE w:val="0"/>
      <w:autoSpaceDN w:val="0"/>
      <w:adjustRightInd w:val="0"/>
      <w:spacing w:line="360" w:lineRule="auto"/>
      <w:ind w:firstLine="540" w:firstLineChars="180"/>
    </w:pPr>
    <w:rPr>
      <w:rFonts w:ascii="宋体" w:hAnsi="Calibri"/>
      <w:sz w:val="30"/>
      <w:szCs w:val="24"/>
    </w:rPr>
  </w:style>
  <w:style w:type="paragraph" w:styleId="18">
    <w:name w:val="annotation subject"/>
    <w:basedOn w:val="14"/>
    <w:next w:val="1"/>
    <w:link w:val="70"/>
    <w:qFormat/>
    <w:uiPriority w:val="99"/>
    <w:rPr>
      <w:b/>
      <w:bCs/>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4"/>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5"/>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6"/>
    <w:qFormat/>
    <w:uiPriority w:val="99"/>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2"/>
    <w:basedOn w:val="1"/>
    <w:next w:val="1"/>
    <w:qFormat/>
    <w:uiPriority w:val="39"/>
    <w:pPr>
      <w:ind w:left="210"/>
      <w:jc w:val="left"/>
    </w:pPr>
    <w:rPr>
      <w:rFonts w:asciiTheme="minorHAnsi" w:hAnsiTheme="minorHAnsi"/>
      <w:smallCaps/>
      <w:sz w:val="20"/>
      <w:szCs w:val="20"/>
    </w:rPr>
  </w:style>
  <w:style w:type="paragraph" w:styleId="32">
    <w:name w:val="toc 9"/>
    <w:basedOn w:val="1"/>
    <w:next w:val="1"/>
    <w:unhideWhenUsed/>
    <w:qFormat/>
    <w:uiPriority w:val="0"/>
    <w:pPr>
      <w:ind w:left="1680"/>
      <w:jc w:val="left"/>
    </w:pPr>
    <w:rPr>
      <w:rFonts w:asciiTheme="minorHAnsi" w:hAnsiTheme="minorHAnsi"/>
      <w:sz w:val="18"/>
      <w:szCs w:val="18"/>
    </w:rPr>
  </w:style>
  <w:style w:type="paragraph" w:styleId="33">
    <w:name w:val="Body Text 2"/>
    <w:basedOn w:val="1"/>
    <w:qFormat/>
    <w:uiPriority w:val="0"/>
    <w:pPr>
      <w:jc w:val="center"/>
    </w:pPr>
    <w:rPr>
      <w:b/>
      <w:bCs/>
      <w:spacing w:val="-20"/>
      <w:w w:val="130"/>
      <w:sz w:val="48"/>
      <w:szCs w:val="48"/>
    </w:rPr>
  </w:style>
  <w:style w:type="paragraph" w:styleId="34">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qFormat/>
    <w:uiPriority w:val="99"/>
    <w:pPr>
      <w:widowControl/>
      <w:spacing w:before="100" w:beforeAutospacing="1" w:after="100" w:afterAutospacing="1"/>
      <w:jc w:val="left"/>
    </w:pPr>
    <w:rPr>
      <w:rFonts w:ascii="宋体" w:hAnsi="宋体"/>
      <w:kern w:val="0"/>
      <w:sz w:val="24"/>
    </w:rPr>
  </w:style>
  <w:style w:type="paragraph" w:styleId="36">
    <w:name w:val="Title"/>
    <w:basedOn w:val="1"/>
    <w:next w:val="1"/>
    <w:link w:val="96"/>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7">
    <w:name w:val="Body Text First Indent"/>
    <w:basedOn w:val="16"/>
    <w:next w:val="38"/>
    <w:qFormat/>
    <w:uiPriority w:val="0"/>
    <w:pPr>
      <w:ind w:firstLine="420" w:firstLineChars="100"/>
    </w:pPr>
  </w:style>
  <w:style w:type="paragraph" w:styleId="38">
    <w:name w:val="Body Text First Indent 2"/>
    <w:basedOn w:val="17"/>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next w:val="49"/>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BodyText1I"/>
    <w:basedOn w:val="48"/>
    <w:qFormat/>
    <w:uiPriority w:val="0"/>
    <w:pPr>
      <w:ind w:firstLine="420" w:firstLineChars="100"/>
    </w:pPr>
  </w:style>
  <w:style w:type="paragraph" w:customStyle="1" w:styleId="50">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1">
    <w:name w:val="+正文"/>
    <w:basedOn w:val="1"/>
    <w:qFormat/>
    <w:uiPriority w:val="99"/>
    <w:pPr>
      <w:spacing w:line="360" w:lineRule="auto"/>
      <w:ind w:firstLine="200" w:firstLineChars="200"/>
    </w:pPr>
  </w:style>
  <w:style w:type="character" w:customStyle="1" w:styleId="52">
    <w:name w:val="标题 1 Char"/>
    <w:basedOn w:val="41"/>
    <w:link w:val="2"/>
    <w:qFormat/>
    <w:uiPriority w:val="0"/>
    <w:rPr>
      <w:b/>
      <w:bCs/>
      <w:kern w:val="44"/>
      <w:sz w:val="44"/>
      <w:szCs w:val="44"/>
    </w:rPr>
  </w:style>
  <w:style w:type="character" w:customStyle="1" w:styleId="53">
    <w:name w:val="标题 2 Char"/>
    <w:basedOn w:val="41"/>
    <w:link w:val="3"/>
    <w:qFormat/>
    <w:uiPriority w:val="0"/>
    <w:rPr>
      <w:rFonts w:ascii="Calibri Light" w:hAnsi="Calibri Light" w:eastAsia="宋体" w:cs="Times New Roman"/>
      <w:b/>
      <w:bCs/>
      <w:kern w:val="2"/>
      <w:sz w:val="32"/>
      <w:szCs w:val="32"/>
    </w:rPr>
  </w:style>
  <w:style w:type="character" w:customStyle="1" w:styleId="54">
    <w:name w:val="标题 3 Char"/>
    <w:basedOn w:val="41"/>
    <w:link w:val="4"/>
    <w:qFormat/>
    <w:uiPriority w:val="9"/>
    <w:rPr>
      <w:b/>
      <w:bCs/>
      <w:kern w:val="2"/>
      <w:sz w:val="32"/>
      <w:szCs w:val="32"/>
    </w:rPr>
  </w:style>
  <w:style w:type="character" w:customStyle="1" w:styleId="55">
    <w:name w:val="标题 4 Char"/>
    <w:basedOn w:val="41"/>
    <w:link w:val="5"/>
    <w:qFormat/>
    <w:uiPriority w:val="9"/>
    <w:rPr>
      <w:rFonts w:asciiTheme="majorHAnsi" w:hAnsiTheme="majorHAnsi" w:eastAsiaTheme="majorEastAsia" w:cstheme="majorBidi"/>
      <w:b/>
      <w:bCs/>
      <w:kern w:val="2"/>
      <w:sz w:val="28"/>
      <w:szCs w:val="28"/>
    </w:rPr>
  </w:style>
  <w:style w:type="character" w:customStyle="1" w:styleId="56">
    <w:name w:val="标题 5 Char"/>
    <w:basedOn w:val="41"/>
    <w:link w:val="6"/>
    <w:semiHidden/>
    <w:qFormat/>
    <w:uiPriority w:val="9"/>
    <w:rPr>
      <w:rFonts w:eastAsia="楷体"/>
      <w:b/>
      <w:bCs/>
      <w:sz w:val="24"/>
      <w:szCs w:val="28"/>
    </w:rPr>
  </w:style>
  <w:style w:type="character" w:customStyle="1" w:styleId="57">
    <w:name w:val="标题 6 Char"/>
    <w:basedOn w:val="41"/>
    <w:link w:val="7"/>
    <w:qFormat/>
    <w:uiPriority w:val="0"/>
    <w:rPr>
      <w:rFonts w:ascii="Cambria" w:hAnsi="Cambria" w:eastAsia="楷体"/>
      <w:b/>
      <w:bCs/>
      <w:kern w:val="2"/>
      <w:sz w:val="24"/>
      <w:szCs w:val="24"/>
    </w:rPr>
  </w:style>
  <w:style w:type="character" w:customStyle="1" w:styleId="58">
    <w:name w:val="标题 7 Char"/>
    <w:basedOn w:val="41"/>
    <w:link w:val="8"/>
    <w:qFormat/>
    <w:uiPriority w:val="0"/>
    <w:rPr>
      <w:rFonts w:eastAsia="黑体"/>
      <w:b/>
      <w:bCs/>
      <w:kern w:val="2"/>
      <w:sz w:val="24"/>
      <w:szCs w:val="24"/>
    </w:rPr>
  </w:style>
  <w:style w:type="character" w:customStyle="1" w:styleId="59">
    <w:name w:val="标题 8 Char"/>
    <w:basedOn w:val="41"/>
    <w:link w:val="9"/>
    <w:qFormat/>
    <w:uiPriority w:val="0"/>
    <w:rPr>
      <w:rFonts w:ascii="Arial" w:hAnsi="Arial" w:eastAsia="黑体"/>
      <w:b/>
      <w:kern w:val="2"/>
      <w:sz w:val="24"/>
      <w:szCs w:val="24"/>
    </w:rPr>
  </w:style>
  <w:style w:type="character" w:customStyle="1" w:styleId="60">
    <w:name w:val="标题 9 Char"/>
    <w:basedOn w:val="41"/>
    <w:link w:val="10"/>
    <w:qFormat/>
    <w:uiPriority w:val="0"/>
    <w:rPr>
      <w:rFonts w:ascii="Arial" w:hAnsi="Arial" w:eastAsia="黑体"/>
      <w:b/>
      <w:kern w:val="2"/>
      <w:sz w:val="24"/>
      <w:szCs w:val="21"/>
    </w:rPr>
  </w:style>
  <w:style w:type="character" w:customStyle="1" w:styleId="61">
    <w:name w:val="文档结构图 Char"/>
    <w:basedOn w:val="41"/>
    <w:link w:val="13"/>
    <w:qFormat/>
    <w:uiPriority w:val="0"/>
    <w:rPr>
      <w:rFonts w:ascii="宋体"/>
      <w:kern w:val="2"/>
      <w:sz w:val="18"/>
      <w:szCs w:val="18"/>
    </w:rPr>
  </w:style>
  <w:style w:type="character" w:customStyle="1" w:styleId="62">
    <w:name w:val="批注文字 Char"/>
    <w:basedOn w:val="41"/>
    <w:link w:val="14"/>
    <w:qFormat/>
    <w:uiPriority w:val="99"/>
    <w:rPr>
      <w:kern w:val="2"/>
      <w:sz w:val="21"/>
      <w:szCs w:val="22"/>
    </w:rPr>
  </w:style>
  <w:style w:type="character" w:customStyle="1" w:styleId="63">
    <w:name w:val="正文文本 Char"/>
    <w:basedOn w:val="41"/>
    <w:link w:val="16"/>
    <w:qFormat/>
    <w:uiPriority w:val="1"/>
    <w:rPr>
      <w:rFonts w:ascii="宋体" w:hAnsi="宋体" w:cs="宋体"/>
      <w:sz w:val="18"/>
      <w:szCs w:val="18"/>
      <w:lang w:val="zh-CN" w:bidi="zh-CN"/>
    </w:rPr>
  </w:style>
  <w:style w:type="character" w:customStyle="1" w:styleId="64">
    <w:name w:val="纯文本 Char"/>
    <w:basedOn w:val="41"/>
    <w:link w:val="21"/>
    <w:qFormat/>
    <w:uiPriority w:val="0"/>
    <w:rPr>
      <w:rFonts w:ascii="宋体" w:hAnsi="Courier New" w:cs="Courier New" w:eastAsiaTheme="minorEastAsia"/>
      <w:kern w:val="2"/>
      <w:sz w:val="21"/>
      <w:szCs w:val="21"/>
    </w:rPr>
  </w:style>
  <w:style w:type="character" w:customStyle="1" w:styleId="65">
    <w:name w:val="日期 Char"/>
    <w:basedOn w:val="41"/>
    <w:link w:val="23"/>
    <w:qFormat/>
    <w:uiPriority w:val="0"/>
    <w:rPr>
      <w:kern w:val="2"/>
      <w:sz w:val="21"/>
      <w:szCs w:val="22"/>
    </w:rPr>
  </w:style>
  <w:style w:type="character" w:customStyle="1" w:styleId="66">
    <w:name w:val="批注框文本 Char"/>
    <w:basedOn w:val="41"/>
    <w:link w:val="25"/>
    <w:qFormat/>
    <w:uiPriority w:val="99"/>
    <w:rPr>
      <w:kern w:val="2"/>
      <w:sz w:val="18"/>
      <w:szCs w:val="18"/>
    </w:rPr>
  </w:style>
  <w:style w:type="character" w:customStyle="1" w:styleId="67">
    <w:name w:val="页脚 Char"/>
    <w:basedOn w:val="41"/>
    <w:link w:val="26"/>
    <w:qFormat/>
    <w:uiPriority w:val="99"/>
    <w:rPr>
      <w:kern w:val="2"/>
      <w:sz w:val="18"/>
      <w:szCs w:val="18"/>
    </w:rPr>
  </w:style>
  <w:style w:type="character" w:customStyle="1" w:styleId="68">
    <w:name w:val="页眉 Char"/>
    <w:basedOn w:val="41"/>
    <w:link w:val="27"/>
    <w:qFormat/>
    <w:uiPriority w:val="99"/>
    <w:rPr>
      <w:kern w:val="2"/>
      <w:sz w:val="18"/>
      <w:szCs w:val="18"/>
    </w:rPr>
  </w:style>
  <w:style w:type="character" w:customStyle="1" w:styleId="69">
    <w:name w:val="HTML 预设格式 Char"/>
    <w:basedOn w:val="41"/>
    <w:link w:val="34"/>
    <w:qFormat/>
    <w:uiPriority w:val="99"/>
    <w:rPr>
      <w:rFonts w:ascii="宋体" w:hAnsi="宋体" w:cs="宋体"/>
      <w:sz w:val="24"/>
      <w:szCs w:val="24"/>
    </w:rPr>
  </w:style>
  <w:style w:type="character" w:customStyle="1" w:styleId="70">
    <w:name w:val="批注主题 Char"/>
    <w:basedOn w:val="62"/>
    <w:link w:val="18"/>
    <w:qFormat/>
    <w:uiPriority w:val="99"/>
    <w:rPr>
      <w:b/>
      <w:bCs/>
      <w:kern w:val="2"/>
      <w:sz w:val="21"/>
      <w:szCs w:val="22"/>
    </w:rPr>
  </w:style>
  <w:style w:type="character" w:customStyle="1" w:styleId="71">
    <w:name w:val="high-light-bg4"/>
    <w:basedOn w:val="41"/>
    <w:qFormat/>
    <w:uiPriority w:val="0"/>
  </w:style>
  <w:style w:type="paragraph" w:customStyle="1" w:styleId="72">
    <w:name w:val="列出段落2"/>
    <w:basedOn w:val="1"/>
    <w:qFormat/>
    <w:uiPriority w:val="34"/>
    <w:pPr>
      <w:ind w:firstLine="420" w:firstLineChars="200"/>
    </w:pPr>
  </w:style>
  <w:style w:type="paragraph" w:customStyle="1" w:styleId="73">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List Paragraph"/>
    <w:basedOn w:val="1"/>
    <w:link w:val="75"/>
    <w:qFormat/>
    <w:uiPriority w:val="34"/>
    <w:pPr>
      <w:ind w:firstLine="420" w:firstLineChars="200"/>
    </w:pPr>
    <w:rPr>
      <w:rFonts w:ascii="Calibri" w:hAnsi="Calibri"/>
    </w:rPr>
  </w:style>
  <w:style w:type="character" w:customStyle="1" w:styleId="75">
    <w:name w:val="列出段落 Char"/>
    <w:basedOn w:val="41"/>
    <w:link w:val="74"/>
    <w:qFormat/>
    <w:uiPriority w:val="0"/>
    <w:rPr>
      <w:rFonts w:ascii="Calibri" w:hAnsi="Calibri"/>
      <w:kern w:val="2"/>
      <w:sz w:val="21"/>
      <w:szCs w:val="22"/>
    </w:rPr>
  </w:style>
  <w:style w:type="character" w:customStyle="1" w:styleId="76">
    <w:name w:val="Table Text Char1"/>
    <w:link w:val="77"/>
    <w:qFormat/>
    <w:locked/>
    <w:uiPriority w:val="0"/>
    <w:rPr>
      <w:rFonts w:ascii="Arial" w:hAnsi="Arial" w:cs="Arial"/>
    </w:rPr>
  </w:style>
  <w:style w:type="paragraph" w:customStyle="1" w:styleId="77">
    <w:name w:val="Table Text"/>
    <w:basedOn w:val="1"/>
    <w:link w:val="76"/>
    <w:qFormat/>
    <w:uiPriority w:val="0"/>
    <w:pPr>
      <w:widowControl/>
      <w:snapToGrid w:val="0"/>
      <w:spacing w:before="80" w:after="80"/>
      <w:jc w:val="left"/>
    </w:pPr>
    <w:rPr>
      <w:rFonts w:ascii="Arial" w:hAnsi="Arial"/>
      <w:kern w:val="0"/>
      <w:sz w:val="20"/>
      <w:szCs w:val="20"/>
    </w:rPr>
  </w:style>
  <w:style w:type="paragraph" w:customStyle="1" w:styleId="78">
    <w:name w:val="Char"/>
    <w:basedOn w:val="1"/>
    <w:qFormat/>
    <w:uiPriority w:val="0"/>
    <w:pPr>
      <w:adjustRightInd w:val="0"/>
      <w:spacing w:line="360" w:lineRule="auto"/>
    </w:pPr>
    <w:rPr>
      <w:rFonts w:ascii="Calibri" w:hAnsi="Calibri"/>
      <w:kern w:val="0"/>
      <w:sz w:val="24"/>
    </w:rPr>
  </w:style>
  <w:style w:type="character" w:customStyle="1" w:styleId="79">
    <w:name w:val="mh-gray2"/>
    <w:basedOn w:val="41"/>
    <w:qFormat/>
    <w:uiPriority w:val="0"/>
  </w:style>
  <w:style w:type="paragraph" w:customStyle="1" w:styleId="80">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1">
    <w:name w:val="font31"/>
    <w:basedOn w:val="41"/>
    <w:qFormat/>
    <w:uiPriority w:val="0"/>
    <w:rPr>
      <w:rFonts w:hint="eastAsia" w:ascii="宋体" w:hAnsi="宋体" w:eastAsia="宋体" w:cs="宋体"/>
      <w:b/>
      <w:color w:val="000000"/>
      <w:sz w:val="20"/>
      <w:szCs w:val="20"/>
      <w:u w:val="none"/>
    </w:rPr>
  </w:style>
  <w:style w:type="character" w:customStyle="1" w:styleId="82">
    <w:name w:val="font21"/>
    <w:basedOn w:val="41"/>
    <w:qFormat/>
    <w:uiPriority w:val="0"/>
    <w:rPr>
      <w:rFonts w:hint="eastAsia" w:ascii="宋体" w:hAnsi="宋体" w:eastAsia="宋体" w:cs="宋体"/>
      <w:color w:val="000000"/>
      <w:sz w:val="20"/>
      <w:szCs w:val="20"/>
      <w:u w:val="none"/>
    </w:rPr>
  </w:style>
  <w:style w:type="character" w:customStyle="1" w:styleId="83">
    <w:name w:val="font11"/>
    <w:basedOn w:val="41"/>
    <w:qFormat/>
    <w:uiPriority w:val="0"/>
    <w:rPr>
      <w:rFonts w:hint="eastAsia" w:ascii="宋体" w:hAnsi="宋体" w:eastAsia="宋体" w:cs="宋体"/>
      <w:color w:val="000000"/>
      <w:sz w:val="20"/>
      <w:szCs w:val="20"/>
      <w:u w:val="none"/>
    </w:rPr>
  </w:style>
  <w:style w:type="character" w:customStyle="1" w:styleId="84">
    <w:name w:val="font61"/>
    <w:basedOn w:val="41"/>
    <w:qFormat/>
    <w:uiPriority w:val="0"/>
    <w:rPr>
      <w:rFonts w:hint="default" w:ascii="Times New Roman" w:hAnsi="Times New Roman" w:cs="Times New Roman"/>
      <w:b/>
      <w:color w:val="000000"/>
      <w:sz w:val="20"/>
      <w:szCs w:val="20"/>
      <w:u w:val="none"/>
    </w:rPr>
  </w:style>
  <w:style w:type="character" w:customStyle="1" w:styleId="85">
    <w:name w:val="font41"/>
    <w:basedOn w:val="41"/>
    <w:qFormat/>
    <w:uiPriority w:val="0"/>
    <w:rPr>
      <w:rFonts w:hint="eastAsia" w:ascii="宋体" w:hAnsi="宋体" w:eastAsia="宋体" w:cs="宋体"/>
      <w:b/>
      <w:color w:val="000000"/>
      <w:sz w:val="20"/>
      <w:szCs w:val="20"/>
      <w:u w:val="none"/>
    </w:rPr>
  </w:style>
  <w:style w:type="character" w:customStyle="1" w:styleId="86">
    <w:name w:val="font01"/>
    <w:basedOn w:val="41"/>
    <w:qFormat/>
    <w:uiPriority w:val="0"/>
    <w:rPr>
      <w:rFonts w:hint="default" w:ascii="Times New Roman" w:hAnsi="Times New Roman" w:cs="Times New Roman"/>
      <w:b/>
      <w:color w:val="000000"/>
      <w:sz w:val="20"/>
      <w:szCs w:val="20"/>
      <w:u w:val="none"/>
    </w:rPr>
  </w:style>
  <w:style w:type="character" w:customStyle="1" w:styleId="87">
    <w:name w:val="font51"/>
    <w:basedOn w:val="41"/>
    <w:qFormat/>
    <w:uiPriority w:val="0"/>
    <w:rPr>
      <w:rFonts w:hint="default" w:ascii="Times New Roman" w:hAnsi="Times New Roman" w:cs="Times New Roman"/>
      <w:color w:val="000000"/>
      <w:sz w:val="20"/>
      <w:szCs w:val="20"/>
      <w:u w:val="none"/>
    </w:rPr>
  </w:style>
  <w:style w:type="character" w:customStyle="1" w:styleId="88">
    <w:name w:val="书籍标题1"/>
    <w:basedOn w:val="41"/>
    <w:qFormat/>
    <w:uiPriority w:val="0"/>
    <w:rPr>
      <w:rFonts w:ascii="Times New Roman" w:hAnsi="Times New Roman" w:eastAsia="宋体"/>
      <w:b/>
      <w:bCs/>
      <w:smallCaps/>
      <w:spacing w:val="5"/>
    </w:rPr>
  </w:style>
  <w:style w:type="character" w:customStyle="1" w:styleId="89">
    <w:name w:val="font71"/>
    <w:basedOn w:val="41"/>
    <w:qFormat/>
    <w:uiPriority w:val="0"/>
    <w:rPr>
      <w:rFonts w:hint="eastAsia" w:ascii="宋体" w:hAnsi="宋体" w:eastAsia="宋体" w:cs="宋体"/>
      <w:color w:val="000000"/>
      <w:sz w:val="18"/>
      <w:szCs w:val="18"/>
      <w:u w:val="none"/>
    </w:rPr>
  </w:style>
  <w:style w:type="paragraph" w:customStyle="1" w:styleId="9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4">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5">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6">
    <w:name w:val="标题 Char"/>
    <w:link w:val="36"/>
    <w:qFormat/>
    <w:uiPriority w:val="0"/>
    <w:rPr>
      <w:rFonts w:ascii="Cambria" w:hAnsi="Cambria"/>
      <w:b/>
      <w:bCs/>
      <w:sz w:val="36"/>
      <w:szCs w:val="32"/>
    </w:rPr>
  </w:style>
  <w:style w:type="character" w:customStyle="1" w:styleId="97">
    <w:name w:val="标题 Char1"/>
    <w:basedOn w:val="41"/>
    <w:qFormat/>
    <w:uiPriority w:val="10"/>
    <w:rPr>
      <w:rFonts w:asciiTheme="majorHAnsi" w:hAnsiTheme="majorHAnsi" w:cstheme="majorBidi"/>
      <w:b/>
      <w:bCs/>
      <w:kern w:val="2"/>
      <w:sz w:val="32"/>
      <w:szCs w:val="32"/>
    </w:rPr>
  </w:style>
  <w:style w:type="paragraph" w:customStyle="1" w:styleId="9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9">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00">
    <w:name w:val="列出段落 字符"/>
    <w:qFormat/>
    <w:locked/>
    <w:uiPriority w:val="34"/>
    <w:rPr>
      <w:kern w:val="2"/>
      <w:sz w:val="24"/>
      <w:szCs w:val="24"/>
    </w:rPr>
  </w:style>
  <w:style w:type="paragraph" w:customStyle="1" w:styleId="1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6">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7">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8">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9">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0">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2">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3">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4">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7">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8">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9">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20">
    <w:name w:val="fontstyle01"/>
    <w:basedOn w:val="41"/>
    <w:qFormat/>
    <w:uiPriority w:val="0"/>
    <w:rPr>
      <w:rFonts w:hint="eastAsia" w:ascii="宋体" w:hAnsi="宋体" w:eastAsia="宋体"/>
      <w:color w:val="000000"/>
      <w:sz w:val="28"/>
      <w:szCs w:val="28"/>
    </w:rPr>
  </w:style>
  <w:style w:type="character" w:customStyle="1" w:styleId="121">
    <w:name w:val="fontstyle21"/>
    <w:basedOn w:val="41"/>
    <w:qFormat/>
    <w:uiPriority w:val="0"/>
    <w:rPr>
      <w:rFonts w:hint="default" w:ascii="TimesNewRomanPSMT" w:hAnsi="TimesNewRomanPSMT"/>
      <w:color w:val="000000"/>
      <w:sz w:val="28"/>
      <w:szCs w:val="28"/>
    </w:rPr>
  </w:style>
  <w:style w:type="table" w:customStyle="1" w:styleId="122">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3">
    <w:name w:val="修订1"/>
    <w:hidden/>
    <w:semiHidden/>
    <w:qFormat/>
    <w:uiPriority w:val="99"/>
    <w:rPr>
      <w:rFonts w:ascii="Times New Roman" w:hAnsi="Times New Roman" w:eastAsia="楷体" w:cs="Times New Roman"/>
      <w:sz w:val="28"/>
      <w:lang w:val="en-US" w:eastAsia="zh-CN" w:bidi="ar-SA"/>
    </w:rPr>
  </w:style>
  <w:style w:type="paragraph" w:customStyle="1" w:styleId="124">
    <w:name w:val="列出段落3"/>
    <w:basedOn w:val="1"/>
    <w:qFormat/>
    <w:uiPriority w:val="0"/>
    <w:pPr>
      <w:ind w:firstLine="420" w:firstLineChars="200"/>
    </w:pPr>
    <w:rPr>
      <w:szCs w:val="24"/>
    </w:rPr>
  </w:style>
  <w:style w:type="table" w:customStyle="1" w:styleId="125">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TableGrid"/>
    <w:qFormat/>
    <w:uiPriority w:val="0"/>
    <w:rPr>
      <w:kern w:val="2"/>
      <w:sz w:val="21"/>
      <w:szCs w:val="22"/>
    </w:rPr>
    <w:tblPr>
      <w:tblCellMar>
        <w:top w:w="0" w:type="dxa"/>
        <w:left w:w="0" w:type="dxa"/>
        <w:bottom w:w="0" w:type="dxa"/>
        <w:right w:w="0" w:type="dxa"/>
      </w:tblCellMar>
    </w:tblPr>
  </w:style>
  <w:style w:type="paragraph" w:customStyle="1" w:styleId="127">
    <w:name w:val="正文格式"/>
    <w:basedOn w:val="1"/>
    <w:qFormat/>
    <w:uiPriority w:val="0"/>
    <w:pPr>
      <w:adjustRightInd w:val="0"/>
      <w:snapToGrid w:val="0"/>
      <w:spacing w:line="400" w:lineRule="atLeast"/>
      <w:ind w:firstLine="482"/>
      <w:textAlignment w:val="baseline"/>
    </w:pPr>
  </w:style>
  <w:style w:type="paragraph" w:customStyle="1" w:styleId="128">
    <w:name w:val="Char1"/>
    <w:basedOn w:val="1"/>
    <w:qFormat/>
    <w:uiPriority w:val="0"/>
    <w:pPr>
      <w:tabs>
        <w:tab w:val="left" w:pos="360"/>
      </w:tabs>
      <w:ind w:left="360" w:hanging="360" w:hangingChars="200"/>
    </w:pPr>
    <w:rPr>
      <w:szCs w:val="24"/>
    </w:rPr>
  </w:style>
  <w:style w:type="paragraph" w:customStyle="1" w:styleId="129">
    <w:name w:val="Body text|1"/>
    <w:basedOn w:val="1"/>
    <w:qFormat/>
    <w:uiPriority w:val="0"/>
    <w:pPr>
      <w:widowControl w:val="0"/>
      <w:shd w:val="clear" w:color="auto" w:fill="auto"/>
      <w:spacing w:line="413"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19567</Words>
  <Characters>20867</Characters>
  <Lines>254</Lines>
  <Paragraphs>71</Paragraphs>
  <TotalTime>11</TotalTime>
  <ScaleCrop>false</ScaleCrop>
  <LinksUpToDate>false</LinksUpToDate>
  <CharactersWithSpaces>21089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WPS_1528011989</cp:lastModifiedBy>
  <cp:lastPrinted>2024-07-29T08:53:00Z</cp:lastPrinted>
  <dcterms:modified xsi:type="dcterms:W3CDTF">2025-11-28T07:44:19Z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16BAF819DA49421A8F4388C1FB4D5392_13</vt:lpwstr>
  </property>
  <property fmtid="{D5CDD505-2E9C-101B-9397-08002B2CF9AE}" pid="4" name="KSOTemplateDocerSaveRecord">
    <vt:lpwstr>eyJoZGlkIjoiYWM5ZTdmYzk3ZDczMTEyZmNiMTgzYzFlOWU3MmQyYzYiLCJ1c2VySWQiOiIzNzU3MTM1MjkifQ==</vt:lpwstr>
  </property>
</Properties>
</file>