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9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730"/>
        <w:gridCol w:w="1690"/>
        <w:gridCol w:w="5150"/>
        <w:gridCol w:w="630"/>
        <w:gridCol w:w="570"/>
      </w:tblGrid>
      <w:tr w14:paraId="6E72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0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9D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设备部署地 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4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88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5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9B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14:paraId="0D82F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C6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1FA74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汉中市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公安局机关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57E4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92D83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1、CPU：≥2颗国产CPU，单颗CPU物理核心数≥24核心，线程数≥48，主频（基准频率，无超频）≥2.5GHz，CPU应当符合安全可靠测评要求，在中国信息安全测评中心《安全可靠测评结果公告》名单；</w:t>
            </w:r>
          </w:p>
          <w:p w14:paraId="4053605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2、内存：≥256 GB；</w:t>
            </w:r>
          </w:p>
          <w:p w14:paraId="16FC5BA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3、硬盘：≥SSD 960G*2，≥24TB SATA TB 3.5英寸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；</w:t>
            </w:r>
          </w:p>
          <w:p w14:paraId="1FACD22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4、阵列卡：SAS+HBA；</w:t>
            </w:r>
          </w:p>
          <w:p w14:paraId="263BB5A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5、网口：1GbE(电)×2；</w:t>
            </w:r>
          </w:p>
          <w:p w14:paraId="4D19A49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6、保修时间：3年；</w:t>
            </w:r>
          </w:p>
          <w:p w14:paraId="1E0D990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7、电源：800W (1＋1)冗余电源；</w:t>
            </w:r>
          </w:p>
          <w:p w14:paraId="4C8D1F5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；</w:t>
            </w:r>
          </w:p>
          <w:p w14:paraId="091CE5D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；</w:t>
            </w:r>
          </w:p>
          <w:p w14:paraId="32ECF91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；</w:t>
            </w:r>
          </w:p>
          <w:p w14:paraId="62C35AC6"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61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96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7D9D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E1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CDD14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A07A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数据存储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5AA0D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1、处理器：≥4核8线程 2.8GHz；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2、系统内存：≥32GB；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3、系统盘：≥480 SSD；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4、存储：支持硬盘热插拔，≥24个SATA接口；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5、网络接口：2个千兆数据网口，1个千兆管理口，1个IPMI接口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6、扩展性：支持3个扩展槽位，支持1GE和10GE扩展，系统最多8个数据网口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7、其他接口：1×COM，2×USB2.0，2×USB3.0，1×VGA，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1×Type-C；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8、电源：550W，1+1冗余电源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9、传输协议：支持IPSAN、NAS协议一体化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、NAS聚合：支持将一台或者多台的存储空间池化为一个统一空间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、Raid级别：Raid0、1、3、5、6、10等多种模式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、热备模式：支持磁盘专属热备、全局热备等多种模式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、磁盘管理：支持磁盘交错启动、磁盘漫游、磁盘定位等功能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、远程复制：NAS支持基于IP的异步远程复制备份功能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、配额管理：提供基于目录的配额管控等措施；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、管理界面：提供全面中文图形化界面，支持图形化管理、告警和系统监测功能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、操作系统：支持Windows、Linux 、Unix、统信UOS，麒麟、凝思等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D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27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0606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E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DCF0A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0611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12TB企业级硬盘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D4CE6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容量≥12T，3.5英寸，SATA3.0接口，7200RPM；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空气盘，CMR传统磁记录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3、传输速率≥267 MB/s，256MB高速缓存，流畅存储视频有效防止丢帧；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4、MTBF可达≥2,000,000小时；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5年有限质保服务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6、适用海拔高度范围–300 to 3,048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523C51E6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7、须提供免回收服务。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88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2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14:paraId="44988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AF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AF9CF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719D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NTP校时服务器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95C59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1、处理器嵌入式ARM处理器；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2、授时频段：北斗: 1561.098±2.046MHz；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3、卫星同步精度&lt;20ns；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4、热启动时间＜2min；冷启动时间＜20min</w:t>
            </w:r>
            <w:r>
              <w:rPr>
                <w:rStyle w:val="4"/>
                <w:rFonts w:hint="eastAsia" w:eastAsia="宋体"/>
                <w:lang w:eastAsia="zh-CN" w:bidi="ar"/>
              </w:rPr>
              <w:t>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5、守时精度：≤28us</w:t>
            </w:r>
            <w:r>
              <w:rPr>
                <w:rStyle w:val="4"/>
                <w:rFonts w:hint="eastAsia" w:eastAsia="宋体"/>
                <w:lang w:eastAsia="zh-CN" w:bidi="ar"/>
              </w:rPr>
              <w:t>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6、具有4种类型可插拔授时模块板卡，单卡分别支持4个RJ45输出接口或5对RS422/485接口或2个10GE输出接口或4个光口</w:t>
            </w:r>
            <w:r>
              <w:rPr>
                <w:rStyle w:val="4"/>
                <w:rFonts w:hint="eastAsia" w:eastAsia="宋体"/>
                <w:lang w:eastAsia="zh-CN" w:bidi="ar"/>
              </w:rPr>
              <w:t>，</w:t>
            </w:r>
            <w:r>
              <w:rPr>
                <w:rStyle w:val="4"/>
                <w:rFonts w:hint="default"/>
                <w:lang w:bidi="ar"/>
              </w:rPr>
              <w:t>支持4种类型板卡排列组合</w:t>
            </w:r>
            <w:r>
              <w:rPr>
                <w:rStyle w:val="4"/>
                <w:rFonts w:hint="eastAsia" w:eastAsia="宋体"/>
                <w:lang w:eastAsia="zh-CN" w:bidi="ar"/>
              </w:rPr>
              <w:t>，须提供第三方检测机构出具的测试报告复印件，加盖投标企业公章</w:t>
            </w:r>
            <w:r>
              <w:rPr>
                <w:rStyle w:val="4"/>
                <w:rFonts w:hint="default"/>
                <w:lang w:bidi="ar"/>
              </w:rPr>
              <w:t>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7、授时容量≥10000次/每秒（单千兆网口）；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8、具有3层组播、3层单播、2层组播三种PTP同步模式设置选项；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9、支持闰秒显示和预告功能</w:t>
            </w:r>
            <w:r>
              <w:rPr>
                <w:rStyle w:val="4"/>
                <w:rFonts w:hint="eastAsia" w:eastAsia="宋体"/>
                <w:lang w:eastAsia="zh-CN" w:bidi="ar"/>
              </w:rPr>
              <w:t>，须提供第三方检测机构出具的测试报告复印件，加盖投标企业公章</w:t>
            </w:r>
            <w:r>
              <w:rPr>
                <w:rStyle w:val="4"/>
                <w:rFonts w:hint="default"/>
                <w:lang w:bidi="ar"/>
              </w:rPr>
              <w:t>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10、支持Web管理，通过Web页面可以远程配置和管理设备；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11、支持显示每个NTP输出端口的校时记录，显示被校时设备的IP、时间、时间差（微秒）</w:t>
            </w:r>
            <w:r>
              <w:rPr>
                <w:rStyle w:val="4"/>
                <w:rFonts w:hint="eastAsia" w:eastAsia="宋体"/>
                <w:lang w:eastAsia="zh-CN" w:bidi="ar"/>
              </w:rPr>
              <w:t>，须提供第三方检测机构出具的测试报告复印件，加盖投标企业公章</w:t>
            </w:r>
            <w:r>
              <w:rPr>
                <w:rStyle w:val="4"/>
                <w:rFonts w:hint="default"/>
                <w:lang w:bidi="ar"/>
              </w:rPr>
              <w:t>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12、支持对监控设备（DVR、NVR、网络摄像机、IP终端设备、服务器）进行授时，设备上电或重启后，系统自启校时服务；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13、其他接口检查：具有1个RJ45管理口，1个RS232串口，一路1PPS输出口、1路10MHz输出口</w:t>
            </w:r>
            <w:r>
              <w:rPr>
                <w:rStyle w:val="4"/>
                <w:rFonts w:hint="eastAsia" w:eastAsia="宋体"/>
                <w:lang w:eastAsia="zh-CN" w:bidi="ar"/>
              </w:rPr>
              <w:t>，须提供第三方检测机构出具的测试报告复印件，加盖投标企业公章</w:t>
            </w:r>
            <w:r>
              <w:rPr>
                <w:rStyle w:val="4"/>
                <w:rFonts w:hint="default"/>
                <w:lang w:bidi="ar"/>
              </w:rPr>
              <w:t>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14、连续工作≥168h，不应出现系统故障、宕机等情况。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8A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D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0142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15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C16EB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1D3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NTP天馈包及子钟配件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67157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天馈包包括1套授时天线接收器（蘑菇头）、100米RG58成品馈线、1套安装套件、1套防雷包组成。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天线材质：介质陶瓷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天线罩材质：ABS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工作温度：-40℃~+80℃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相对湿度：Up to 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防护等级：IP67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接口方式：入室侧BNC公头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配套材料：100米转BNC公射频电缆；安装套件1副；3米BNC公转BNC公跳线；黄绿接地线1根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8A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A8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E43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D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E9EF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汉中市公安局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汉台</w:t>
            </w:r>
          </w:p>
          <w:p w14:paraId="7E65AD4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分局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461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FCCC2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1、CPU：核数≥24核，线程数≥48，频率≥2.5GHz，CPU应当符合安全可靠测评要求，在中国信息安全测评中心《安全可靠测评结果公告》名单；</w:t>
            </w:r>
          </w:p>
          <w:p w14:paraId="2A7402C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2、内存：≥128GB；</w:t>
            </w:r>
          </w:p>
          <w:p w14:paraId="55E696A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3、硬盘：≥SSD 480G*2；</w:t>
            </w:r>
          </w:p>
          <w:p w14:paraId="222DB76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4、阵列卡：SAS+HBA；</w:t>
            </w:r>
          </w:p>
          <w:p w14:paraId="23EDC67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5、网口：1GbE(电)×2；</w:t>
            </w:r>
          </w:p>
          <w:p w14:paraId="4355280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6、保修时间：3年；</w:t>
            </w:r>
          </w:p>
          <w:p w14:paraId="245BC55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7、电源：800W (1＋1)冗余电源；</w:t>
            </w:r>
          </w:p>
          <w:p w14:paraId="04136E2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0292250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1B0108A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0F52E4C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B0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8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C5F8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E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2F556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59C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数据存储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4376D5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1、处理器：≥4核8线程 2.8GHz；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2、系统内存：≥32GB；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3、系统盘：≥480 SSD；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4、存储接口：支持硬盘热插拔，≥24个SATA接口；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5、网络接口：2个千兆数据网口，1个千兆管理口，1个IPMI接口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6、扩展性：支持3个扩展槽位，支持1GE和10GE扩展，系统最多8个数据网口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7、其他接口：1×COM，2×USB2.0，2×USB3.0，1×VGA，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1×Type-C；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8、电源：550W，1+1冗余电源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9、传输协议：支持IPSAN、NAS协议一体化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、NAS聚合：支持将一台或者多台的存储空间池化为一个统一空间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、Raid级别：Raid0、1、3、5、6、10等多种模式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、热备模式：支持磁盘专属热备、全局热备等多种模式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、磁盘管理：支持磁盘交错启动、磁盘漫游、磁盘定位等功能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、远程复制：NAS支持基于IP的异步远程复制备份功能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、配额管理：提供基于目录的配额管控等措施；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、管理界面：提供全面中文图形化界面，支持图形化管理、告警和系统监测功能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、操作系统：支持Windows、Linux 、Unix、统信UOS，麒麟、凝思等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4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8E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1A106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E4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9A84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8137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20T企业级硬盘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99D8D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容量≥20TB，3.5英寸，SATA3.0接口，7200RPM；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2、氦气盘，CMR传统磁记录；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3、传输速率285 MB/s，512MB高速缓存，流畅存储视频有效防止丢帧；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4、MTBF可达≥2,500,000小时；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5年有限质保服务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6、适用海拔高度范围–300 to 3,048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0E9BEC27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7、须提供免回收服务。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9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E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64A3F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CE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1FD0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汉中市公安局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南郑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28B2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62494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1、CPU：核数≥24核，线程数≥48，频率≥2.5GHz，CPU应当符合安全可靠测评要求，在中国信息安全测评中心《安全可靠测评结果公告》名单；</w:t>
            </w:r>
          </w:p>
          <w:p w14:paraId="35CC231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2、内存：≥128GB；</w:t>
            </w:r>
          </w:p>
          <w:p w14:paraId="2FA7E1D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3、硬盘：≥SSD 480G*2；</w:t>
            </w:r>
          </w:p>
          <w:p w14:paraId="20C4F21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4、阵列卡：SAS+HBA；</w:t>
            </w:r>
          </w:p>
          <w:p w14:paraId="7161275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5、网口：1GbE(电)×2；</w:t>
            </w:r>
          </w:p>
          <w:p w14:paraId="28A07B9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6、保修时间：3年；</w:t>
            </w:r>
          </w:p>
          <w:p w14:paraId="25304ED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7、电源：800W (1＋1)冗余电源；</w:t>
            </w:r>
          </w:p>
          <w:p w14:paraId="39DEA7C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3125CF9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3672D31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4618BF5E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F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86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F746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6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0C678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ED38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数据存储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63AD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1、处理器：≥4核8线程 2.8GHz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2、系统内存：≥32GB；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3、系统盘：≥480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4、存储接口：支持硬盘热插拔，≥24个SATA接口；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5、网络接口：2个千兆数据网口，1个千兆管理口，1个IPMI接口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6、扩展性：支持3个扩展槽位，支持1GE和10GE扩展，系统最多8个数据网口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7、其他接口：1×COM，2×USB2.0，2×USB3.0，1×VGA，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1×Type-C；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8、整机电源：550W，1+1冗余电源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9、传输协议：支持IPSAN、NAS协议一体化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、NAS聚合：支持将一台或者多台的存储空间池化为一个统一空间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、Raid级别：Raid0、1、3、5、6、10等多种模式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、热备模式：支持磁盘专属热备、全局热备等多种模式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、磁盘管理：支持磁盘交错启动、磁盘漫游、磁盘定位等功能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、远程复制：NAS支持基于IP的异步远程复制备份功能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、配额管理：提供基于目录的配额管控等措施；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、管理界面：提供全面中文图形化界面，支持图形化管理、告警和系统监测功能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、操作系统：支持Windows、Linux 、Unix、统信UOS，麒麟、凝思等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49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D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EBD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B7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29AA1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F372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8T企业级硬盘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D99E68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容量≥8TB，3.5英寸，SATA3.0接口，7200RPM；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空气盘，CMR传统磁记录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3、传输速率267 MB/s，256MB高速缓存，流畅存储视频有效防止丢帧；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4、MTBF可达≥2,000,000小时；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5年有限质保服务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6、适用海拔高度范围–300 to 3,048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638FF019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7、须提供免回收服务。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70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5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14:paraId="6A876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7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4F8D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城固</w:t>
            </w:r>
          </w:p>
          <w:p w14:paraId="1BBF1C94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县公安局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BDF7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AD2CC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1、CPU：核数≥24核，线程数≥48，频率≥2.5GHz，CPU应当符合安全可靠测评要求，在中国信息安全测评中心《安全可靠测评结果公告》名单；</w:t>
            </w:r>
          </w:p>
          <w:p w14:paraId="1939B5A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2、内存：≥128GB；</w:t>
            </w:r>
          </w:p>
          <w:p w14:paraId="099DF00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3、硬盘：≥SSD 480G*2；</w:t>
            </w:r>
          </w:p>
          <w:p w14:paraId="3992B42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4、阵列卡：SAS+HBA；</w:t>
            </w:r>
          </w:p>
          <w:p w14:paraId="0B6AD3C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5、网口：1GbE(电)×2；</w:t>
            </w:r>
          </w:p>
          <w:p w14:paraId="6CFA76F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6、保修时间：3年；</w:t>
            </w:r>
          </w:p>
          <w:p w14:paraId="114B9F4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7、电源：800W (1＋1)冗余电源；</w:t>
            </w:r>
          </w:p>
          <w:p w14:paraId="154A8E6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0615868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66D6994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1DBF2FE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E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4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0B9A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37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ED1C5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E644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数据存储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8C5A1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1、处理器：≥4核8线程 2.8GHz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2、系统内存：≥32GB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3、系统盘：≥480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4、存储接口：支持硬盘热插拔，≥24个SATA接口；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5、网络接口：2个千兆数据网口，1个千兆管理口，1个IPMI接口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6、扩展性：支持3个扩展槽位，支持1GE和10GE扩展，系统最多8个数据网口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7、其他接口：1×COM，2×USB2.0，2×USB3.0，1×VGA，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1×Type-C；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8、整机电源：550W，1+1冗余电源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9、传输协议：支持IPSAN、NAS协议一体化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、NAS聚合：支持将一台或者多台的存储空间池化为一个统一空间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、Raid级别：Raid0、1、3、5、6、10等多种模式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、热备模式：支持磁盘专属热备、全局热备等多种模式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、磁盘管理：支持磁盘交错启动、磁盘漫游、磁盘定位等功能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、远程复制：NAS支持基于IP的异步远程复制备份功能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、配额管理：提供基于目录的配额管控等措施；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、管理界面：提供全面中文图形化界面，支持图形化管理、告警和系统监测功能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、操作系统：支持Windows、Linux 、Unix、统信UOS，麒麟、凝思等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4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2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15C70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E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8FF2E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47D9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12T企业级硬盘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464809"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容量≥12T，3.5英寸，SATA3.0接口，7200RPM；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2、空气盘，CMR传统磁记录；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3、传输速率≥267 MB/s，256MB高速缓存，流畅存储视频有效防止丢帧；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4、MTBF可达≥2,000,000小时；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5年有限质保服务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6、适用海拔高度范围–300 to 3,048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6FED39B9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7、须提供免回收服务。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F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0F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</w:tr>
      <w:tr w14:paraId="04650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DF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90F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洋县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公安局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D3E4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CC8AD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1、CPU：核数≥24核，线程数≥48，频率≥2.5GHz，CPU应当符合安全可靠测评要求，在中国信息安全测评中心《安全可靠测评结果公告》名单；</w:t>
            </w:r>
          </w:p>
          <w:p w14:paraId="16C1D6C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2、内存：≥128GB；</w:t>
            </w:r>
          </w:p>
          <w:p w14:paraId="359E693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3、硬盘：≥SSD 480G*2；</w:t>
            </w:r>
          </w:p>
          <w:p w14:paraId="4E57AB2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4、阵列卡：SAS+HBA；</w:t>
            </w:r>
          </w:p>
          <w:p w14:paraId="2D6A69D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5、网口：1GbE(电)×2；</w:t>
            </w:r>
          </w:p>
          <w:p w14:paraId="4F0722A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6、保修时间：3年；</w:t>
            </w:r>
          </w:p>
          <w:p w14:paraId="6495E02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7、电源：800W (1＋1)冗余电源；</w:t>
            </w:r>
          </w:p>
          <w:p w14:paraId="15F2A99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636E7A7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1475630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2486E9C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54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59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0C6E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A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75C50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B93D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数据存储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F1C9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1、处理器：≥4核8线程 2.8GHz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2、系统内存：≥32GB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3、系统盘：≥480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4、存储接口：≥175TB 企业级硬盘，支持硬盘热插拔，≥24个SATA接口；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5、网络接口：2个千兆数据网口，1个千兆管理口，1个IPMI接口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6、扩展性：支持3个扩展槽位，支持1GE和10GE扩展，系统最多8个数据网口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7、其他接口：1×COM，2×USB2.0，2×USB3.0，1×VGA，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1×Type-C；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8、整机电源：550W，1+1冗余电源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9、传输协议：支持IPSAN、NAS协议一体化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、NAS聚合：支持将一台或者多台的存储空间池化为一个统一空间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、Raid级别：Raid0、1、3、5、6、10等多种模式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、热备模式：支持磁盘专属热备、全局热备等多种模式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、磁盘管理：支持磁盘交错启动、磁盘漫游、磁盘定位等功能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、远程复制：NAS支持基于IP的异步远程复制备份功能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、配额管理：提供基于目录的配额管控等措施；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、管理界面：提供全面中文图形化界面，支持图形化管理、告警和系统监测功能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、操作系统：支持Windows、Linux 、Unix、统信UOS，麒麟、凝思等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2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B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F7D8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0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4FF6F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7302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8T企业级硬盘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92C269">
            <w:pPr>
              <w:widowControl/>
              <w:numPr>
                <w:ilvl w:val="0"/>
                <w:numId w:val="5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容量≥8TB，3.5英寸，SATA3.0接口，7200RPM；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空气盘，CMR传统磁记录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3、传输速率267 MB/s，256MB高速缓存，流畅存储视频有效防止丢帧；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4、MTBF可达≥2,000,000小时；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5年有限质保服务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6、适用海拔高度范围–300 to 3,048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61B82AE7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7、须提供免回收服务。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4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9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14:paraId="19BA0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FA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A6F8F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西乡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县公安局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0F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68E7B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1、CPU：核数≥24核，线程数≥48，频率≥2.5GHz，CPU应当符合安全可靠测评要求，在中国信息安全测评中心《安全可靠测评结果公告》名单；</w:t>
            </w:r>
          </w:p>
          <w:p w14:paraId="215B290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2、内存：≥128GB；</w:t>
            </w:r>
          </w:p>
          <w:p w14:paraId="662BBA4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3、硬盘：≥SSD 480G*2；</w:t>
            </w:r>
          </w:p>
          <w:p w14:paraId="125E8CE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4、阵列卡：SAS+HBA；</w:t>
            </w:r>
          </w:p>
          <w:p w14:paraId="1C62F7F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5、网口：1GbE(电)×2；</w:t>
            </w:r>
          </w:p>
          <w:p w14:paraId="5933A7B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6、保修时间：3年；</w:t>
            </w:r>
          </w:p>
          <w:p w14:paraId="44E7309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7、电源：800W (1＋1)冗余电源；</w:t>
            </w:r>
          </w:p>
          <w:p w14:paraId="58005EF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72B0E37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37009D1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572A777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97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42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6604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D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920F7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9E05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数据存储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9F5AF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1、处理器：≥4核8线程 2.8GHz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2、系统内存：≥32GB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3、系统盘：≥480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4、存储接口：支持硬盘热插拔，≥24个SATA接口；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5、网络接口：2个千兆数据网口，1个千兆管理口，1个IPMI接口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6、扩展性：支持3个扩展槽位，支持1GE和10GE扩展，系统最多8个数据网口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7、其他接口：1×COM，2×USB2.0，2×USB3.0，1×VGA，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1×Type-C；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8、整机电源：550W，1+1冗余电源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9、传输协议：支持IPSAN、NAS协议一体化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、NAS聚合：支持将一台或者多台的存储空间池化为一个统一空间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、Raid级别：Raid0、1、3、5、6、10等多种模式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、热备模式：支持磁盘专属热备、全局热备等多种模式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、磁盘管理：支持磁盘交错启动、磁盘漫游、磁盘定位等功能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、远程复制：NAS支持基于IP的异步远程复制备份功能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、配额管理：提供基于目录的配额管控等措施；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、管理界面：提供全面中文图形化界面，支持图形化管理、告警和系统监测功能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、操作系统：支持Windows、Linux 、Unix、统信UOS，麒麟、凝思等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69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5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8BAF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F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BF634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7870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8T企业级硬盘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AA1037">
            <w:pPr>
              <w:widowControl/>
              <w:numPr>
                <w:ilvl w:val="0"/>
                <w:numId w:val="6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容量≥8TB，3.5英寸，SATA3.0接口，7200RPM；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空气盘，CMR传统磁记录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3、传输速率267 MB/s，256MB高速缓存，流畅存储视频有效防止丢帧；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4、MTBF可达≥2,000,000小时；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5年有限质保服务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6、适用海拔高度范围–300 to 3,048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76AFC7DA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7、须提供免回收服务。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8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9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14:paraId="571E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09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B85F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勉县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公安局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5774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BFE91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1、CPU：核数≥24核，线程数≥48，频率≥2.5GHz，CPU应当符合安全可靠测评要求，在中国信息安全测评中心《安全可靠测评结果公告》名单；</w:t>
            </w:r>
          </w:p>
          <w:p w14:paraId="1326769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2、内存：≥128GB；</w:t>
            </w:r>
          </w:p>
          <w:p w14:paraId="717290C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3、硬盘：≥SSD 480G*2；</w:t>
            </w:r>
          </w:p>
          <w:p w14:paraId="12A9C6A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4、阵列卡：SAS+HBA；</w:t>
            </w:r>
          </w:p>
          <w:p w14:paraId="6624704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5、网口：1GbE(电)×2；</w:t>
            </w:r>
          </w:p>
          <w:p w14:paraId="5CF5480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6、保修时间：3年；</w:t>
            </w:r>
          </w:p>
          <w:p w14:paraId="7E30750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7、电源：800W (1＋1)冗余电源；</w:t>
            </w:r>
          </w:p>
          <w:p w14:paraId="3C66C3D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089F41A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731E110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0570841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90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E1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2E70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9D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6E07F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275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数据存储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D755D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1、处理器：≥4核8线程 2.8GHz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2、系统内存：≥32GB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3、系统盘：≥480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4、存储接口：支持硬盘热插拔，≥24个SATA接口；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5、网络接口：2个千兆数据网口，1个千兆管理口，1个IPMI接口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6、扩展性：支持3个扩展槽位，支持1GE和10GE扩展，系统最多8个数据网口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7、其他接口：1×COM，2×USB2.0，2×USB3.0，1×VGA，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1×Type-C；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8、整机电源：550W，1+1冗余电源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9、传输协议：支持IPSAN、NAS协议一体化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、NAS聚合：支持将一台或者多台的存储空间池化为一个统一空间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、Raid级别：Raid0、1、3、5、6、10等多种模式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、热备模式：支持磁盘专属热备、全局热备等多种模式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、磁盘管理：支持磁盘交错启动、磁盘漫游、磁盘定位等功能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、远程复制：NAS支持基于IP的异步远程复制备份功能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、配额管理：提供基于目录的配额管控等措施；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、管理界面：提供全面中文图形化界面，支持图形化管理、告警和系统监测功能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、操作系统：支持Windows、Linux 、Unix、统信UOS，麒麟、凝思等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CD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F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1B90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61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282B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12E0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8T企业级硬盘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4684A">
            <w:pPr>
              <w:widowControl/>
              <w:numPr>
                <w:ilvl w:val="0"/>
                <w:numId w:val="7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容量≥8TB，3.5英寸，SATA3.0接口，7200RPM；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空气盘，CMR传统磁记录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3、传输速率267 MB/s，256MB高速缓存，流畅存储视频有效防止丢帧；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4、MTBF可达≥2,000,000小时；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5年有限质保服务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6、适用海拔高度范围–300 to 3,048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4D499540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7、须提供免回收服务。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E6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61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14:paraId="2923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19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CDD44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宁强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县公安局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E8B5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73D3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1、CPU：核数≥24核，线程数≥48，频率≥2.5GHz，CPU应当符合安全可靠测评要求，在中国信息安全测评中心《安全可靠测评结果公告》名单；</w:t>
            </w:r>
          </w:p>
          <w:p w14:paraId="1FE2A02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2、内存：≥128GB；</w:t>
            </w:r>
          </w:p>
          <w:p w14:paraId="6D01AAC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3、硬盘：≥SSD 480G*2；</w:t>
            </w:r>
          </w:p>
          <w:p w14:paraId="3AE88B9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4、阵列卡：SAS+HBA；</w:t>
            </w:r>
          </w:p>
          <w:p w14:paraId="5E6DBD5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5、网口：1GbE(电)×2；</w:t>
            </w:r>
          </w:p>
          <w:p w14:paraId="187F65E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6、保修时间：3年；</w:t>
            </w:r>
          </w:p>
          <w:p w14:paraId="7EABC4F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7、电源：800W (1＋1)冗余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电源；</w:t>
            </w:r>
          </w:p>
          <w:p w14:paraId="053A640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4B4BB62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4406823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08A9EC27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6B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11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EB2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8D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6A52A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DF1F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数据存储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761B0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1、处理器：≥4核8线程 2.8GHz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2、系统内存：≥32GB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3、系统盘：≥480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4、存储接口：支持硬盘热插拔，≥24个SATA接口；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5、网络接口：2个千兆数据网口，1个千兆管理口，1个IPMI接口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6、扩展性：支持3个扩展槽位，支持1GE和10GE扩展，系统最多8个数据网口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7、其他接口：1×COM，2×USB2.0，2×USB3.0，1×VGA，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1×Type-C；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8、整机电源：550W，1+1冗余电源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9、传输协议：支持IPSAN、NAS协议一体化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、NAS聚合：支持将一台或者多台的存储空间池化为一个统一空间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、Raid级别：Raid0、1、3、5、6、10等多种模式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、热备模式：支持磁盘专属热备、全局热备等多种模式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、磁盘管理：支持磁盘交错启动、磁盘漫游、磁盘定位等功能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、远程复制：NAS支持基于IP的异步远程复制备份功能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、配额管理：提供基于目录的配额管控等措施；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、管理界面：提供全面中文图形化界面，支持图形化管理、告警和系统监测功能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、操作系统：支持Windows、Linux 、Unix、统信UOS，麒麟、凝思等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49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C4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F7E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F2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B9CA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3C72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6T企业级硬盘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73CE85">
            <w:pPr>
              <w:widowControl/>
              <w:numPr>
                <w:ilvl w:val="0"/>
                <w:numId w:val="8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容量≥6TB，3.5英寸，SATA3.0接口，7200RPM；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空气盘，CMR传统磁记录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3、传输速率267 MB/s，256MB高速缓存，流畅存储视频有效防止丢帧；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4、MTBF可达≥2,000,000小时；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5年有限质保服务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6、适用海拔高度范围–300 to 3,048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79BE1897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7、须提供免回收服务。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F8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00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14:paraId="4321A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2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657B7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略阳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县公安局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6141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6C9C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1、CPU：核数≥24核，线程数≥48，频率≥2.5GHz，CPU应当符合安全可靠测评要求，在中国信息安全测评中心《安全可靠测评结果公告》名单；</w:t>
            </w:r>
          </w:p>
          <w:p w14:paraId="646E225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2、内存：≥128GB；</w:t>
            </w:r>
          </w:p>
          <w:p w14:paraId="2D1D5A5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3、硬盘：≥SSD 480G*2；</w:t>
            </w:r>
          </w:p>
          <w:p w14:paraId="75A5963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4、阵列卡：SAS+HBA；</w:t>
            </w:r>
          </w:p>
          <w:p w14:paraId="3783974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5、网口：1GbE(电)×2；</w:t>
            </w:r>
          </w:p>
          <w:p w14:paraId="229D9C1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6、保修时间：3年；</w:t>
            </w:r>
          </w:p>
          <w:p w14:paraId="3E545FA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7、电源：800W (1＋1)冗余电源；</w:t>
            </w:r>
          </w:p>
          <w:p w14:paraId="4807965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27AD20E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4FD33BB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4424C684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1E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3F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45828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7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8249E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53E9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数据存储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CBA36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1、处理器：≥4核8线程 2.8GHz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2、系统内存：≥32GB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3、系统盘：≥480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4、存储接口：支持硬盘热插拔，≥24个SATA接口；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5、网络接口：2个千兆数据网口，1个千兆管理口，1个IPMI接口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6、扩展性：支持3个扩展槽位，支持1GE和10GE扩展，系统最多8个数据网口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7、其他接口：1×COM，2×USB2.0，2×USB3.0，1×VGA，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1×Type-C；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8、整机电源：550W，1+1冗余电源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9、传输协议：支持IPSAN、NAS协议一体化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、NAS聚合：支持将一台或者多台的存储空间池化为一个统一空间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、Raid级别：Raid0、1、3、5、6、10等多种模式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、热备模式：支持磁盘专属热备、全局热备等多种模式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、磁盘管理：支持磁盘交错启动、磁盘漫游、磁盘定位等功能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、远程复制：NAS支持基于IP的异步远程复制备份功能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、配额管理：提供基于目录的配额管控等措施；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、管理界面：提供全面中文图形化界面，支持图形化管理、告警和系统监测功能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、操作系统：支持Windows、Linux 、Unix、统信UOS，麒麟、凝思等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4E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84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90A8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9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7AF68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47EB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4T企业级硬盘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AFB4EA">
            <w:pPr>
              <w:widowControl/>
              <w:numPr>
                <w:ilvl w:val="0"/>
                <w:numId w:val="9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容量≥4TB，3.5英寸，SATA3.0接口，7200RPM；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空气盘， CMR传统磁记录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3、传输速率215 MB/s，256MB高速缓存，流畅存储视频有效防止丢帧；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4、MTBF可达≥2,000,000小时；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5年有限质保服务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6、适用海拔高度范围–300 to 3,048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6E1785A4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7、须提供免回收服务。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A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6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14:paraId="317BF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BC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4EAB2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镇巴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县公安局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CEF9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06B68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1、CPU：核数≥24核，线程数≥48，频率≥2.5GHz，CPU应当符合安全可靠测评要求，在中国信息安全测评中心《安全可靠测评结果公告》名单；</w:t>
            </w:r>
          </w:p>
          <w:p w14:paraId="30EBF00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2、内存：≥128GB；</w:t>
            </w:r>
          </w:p>
          <w:p w14:paraId="6C9B9F9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3、硬盘：≥SSD 480G*2；</w:t>
            </w:r>
          </w:p>
          <w:p w14:paraId="37422EA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4、阵列卡：SAS+HBA；</w:t>
            </w:r>
          </w:p>
          <w:p w14:paraId="6E70AC0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5、网口：1GbE(电)×2；</w:t>
            </w:r>
          </w:p>
          <w:p w14:paraId="7A87539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6、保修时间：3年；</w:t>
            </w:r>
          </w:p>
          <w:p w14:paraId="47616F2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7、电源：800W (1＋1)冗余电源；</w:t>
            </w:r>
          </w:p>
          <w:p w14:paraId="6134100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502679A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3A31E4B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2D71FC13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C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0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7BAB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F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601E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AF3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数据存储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4BEC3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1、处理器：≥4核8线程 2.8GHz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2、系统内存：≥32GB；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3、系统盘：≥480 SSD；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4、存储接口：支持硬盘热插拔，≥24个SATA接口；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5、网络接口：2个千兆数据网口，1个千兆管理口，1个IPMI接口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6、扩展性：支持3个扩展槽位，支持1GE和10GE扩展，系统最多8个数据网口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7、其他接口：1×COM，2×USB2.0，2×USB3.0，1×VGA，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1×Type-C；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8、整机电源：550W，1+1冗余电源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、传输协议：支持IPSAN、NAS协议一体化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、NAS聚合：支持将一台或者多台的存储空间池化为一个统一空间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、Raid级别：Raid0、1、3、5、6、10等多种模式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、热备模式：支持磁盘专属热备、全局热备等多种模式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、磁盘管理：支持磁盘交错启动、磁盘漫游、磁盘定位等功能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、远程复制：NAS支持基于IP的异步远程复制备份功能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、配额管理：提供基于目录的配额管控等措施；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、管理界面：提供全面中文图形化界面，支持图形化管理、告警和系统监测功能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、操作系统：支持Windows、Linux 、Unix、统信UOS，麒麟、凝思等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23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8B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1148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1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119A4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773D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4T企业级硬盘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A2877F">
            <w:pPr>
              <w:widowControl/>
              <w:numPr>
                <w:ilvl w:val="0"/>
                <w:numId w:val="10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容量≥4TB，3.5英寸，SATA3.0接口，7200RPM；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空气盘，CMR传统磁记录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3、传输速率215 MB/s，256MB高速缓存，流畅存储视频有效防止丢帧；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4、MTBF可达≥2,000,000小时；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5年有限质保服务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6、适用海拔高度范围–300 to 3,048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488AD783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7、须提供免回收服务。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1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81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14:paraId="57DF7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C9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7CE06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留坝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县公安局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497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C239A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1、CPU：核数≥24核，线程数≥48，频率≥2.5GHz，CPU应当符合安全可靠测评要求，在中国信息安全测评中心《安全可靠测评结果公告》名单；</w:t>
            </w:r>
          </w:p>
          <w:p w14:paraId="5C28B5A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2、内存：≥128GB；</w:t>
            </w:r>
          </w:p>
          <w:p w14:paraId="7B42451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3、硬盘：≥SSD 480G*2，≥30TB SATA TB 3.5英寸；</w:t>
            </w:r>
          </w:p>
          <w:p w14:paraId="0DFE6A6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4、阵列卡：SAS+HBA；</w:t>
            </w:r>
          </w:p>
          <w:p w14:paraId="38C6C6B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5、网口：1GbE(电)×2；</w:t>
            </w:r>
          </w:p>
          <w:p w14:paraId="14C5487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6、保修时间：3年；</w:t>
            </w:r>
          </w:p>
          <w:p w14:paraId="12FBAFE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7、电源：800W (1＋1)冗余电源；</w:t>
            </w:r>
          </w:p>
          <w:p w14:paraId="346947A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2C5A589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58FE7D6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5EBCE174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E6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AF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0FB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A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1C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佛坪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701F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国产化服务器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D4E73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1、CPU：核数≥24核，线程数≥48，频率≥2.5GHz，CPU应当符合安全可靠测评要求，在中国信息安全测评中心《安全可靠测评结果公告》名单；</w:t>
            </w:r>
          </w:p>
          <w:p w14:paraId="702E5D2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2、内存：≥128GB；</w:t>
            </w:r>
          </w:p>
          <w:p w14:paraId="1D9B482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3、硬盘：≥SSD 480G*2，≥30TB SATA TB 3.5英寸；</w:t>
            </w:r>
          </w:p>
          <w:p w14:paraId="35BA247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4、阵列卡：SAS+HBA；</w:t>
            </w:r>
          </w:p>
          <w:p w14:paraId="3BED136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5、网口：1GbE(电)×2；</w:t>
            </w:r>
          </w:p>
          <w:p w14:paraId="5AD1722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6、保修时间：3年；</w:t>
            </w:r>
          </w:p>
          <w:p w14:paraId="4170FF7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7、电源：800W (1＋1)冗余电源；</w:t>
            </w:r>
          </w:p>
          <w:p w14:paraId="0049FA9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8、自带BMC管理软件，BMC管理软件符合GB/T 25000.51-2016《系统与软件工程系统与软件质量要求和评价（SQuaRE）第51部分：就绪可用软件产品（RUSP）的质量要求和测试细则》，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78D0A40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9、设备符合国家级GB/T 9813.3-2017、GB/T 5080.7-1986标准中的可靠性检验要求，MTBF≥35万小时，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须提供第三方检测机构出具的测试报告复印件，加盖投标企业公章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5E210C7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10、须适配执法音视频统一管理平台软件，能够实现与陕西省执法办案综合管理平台数据对接，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须提供技术承诺书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24239794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11、应满足《通用服务器政府采购需求标准（2023版）》（财库[2023]33号）中“*”指标，如政府采购需求标准更新，以合同签订时最新政府采购需求标准为主。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A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1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 w14:paraId="1F797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</w:p>
    <w:p w14:paraId="08EDC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★其他要求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：本次项目须适配执法音视频统一管理平台软件，能够实现与陕西省执法办案综合管理平台数据无缝对接，须提供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技术承诺书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，投标人须充分考虑进行接入的可行性、兼容性。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C2870"/>
    <w:multiLevelType w:val="singleLevel"/>
    <w:tmpl w:val="899C287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ABB44AA"/>
    <w:multiLevelType w:val="singleLevel"/>
    <w:tmpl w:val="CABB44A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B3D3F6"/>
    <w:multiLevelType w:val="singleLevel"/>
    <w:tmpl w:val="FBB3D3F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880F163"/>
    <w:multiLevelType w:val="singleLevel"/>
    <w:tmpl w:val="0880F16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BFB5E2B"/>
    <w:multiLevelType w:val="singleLevel"/>
    <w:tmpl w:val="0BFB5E2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3E936BA"/>
    <w:multiLevelType w:val="singleLevel"/>
    <w:tmpl w:val="23E936B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1DCBBEA"/>
    <w:multiLevelType w:val="singleLevel"/>
    <w:tmpl w:val="31DCBBEA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EC0F459"/>
    <w:multiLevelType w:val="singleLevel"/>
    <w:tmpl w:val="3EC0F459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4C1D2E69"/>
    <w:multiLevelType w:val="singleLevel"/>
    <w:tmpl w:val="4C1D2E69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2E8AAD6"/>
    <w:multiLevelType w:val="singleLevel"/>
    <w:tmpl w:val="62E8AA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C46B6"/>
    <w:rsid w:val="007E73EE"/>
    <w:rsid w:val="00860196"/>
    <w:rsid w:val="009E3271"/>
    <w:rsid w:val="014719D9"/>
    <w:rsid w:val="02DC16C1"/>
    <w:rsid w:val="06532B9C"/>
    <w:rsid w:val="0C901813"/>
    <w:rsid w:val="0D4C75CD"/>
    <w:rsid w:val="0D6A7C16"/>
    <w:rsid w:val="0F1905E1"/>
    <w:rsid w:val="108F5F11"/>
    <w:rsid w:val="10B26962"/>
    <w:rsid w:val="13BD7A73"/>
    <w:rsid w:val="17BE68B7"/>
    <w:rsid w:val="19B16E01"/>
    <w:rsid w:val="1A9A3369"/>
    <w:rsid w:val="1CA81B66"/>
    <w:rsid w:val="1D80462D"/>
    <w:rsid w:val="227370AC"/>
    <w:rsid w:val="2ADF51DF"/>
    <w:rsid w:val="391D3010"/>
    <w:rsid w:val="39493237"/>
    <w:rsid w:val="3A2A61FB"/>
    <w:rsid w:val="3A7F5082"/>
    <w:rsid w:val="3BBB2664"/>
    <w:rsid w:val="3EBB08F0"/>
    <w:rsid w:val="41CF558D"/>
    <w:rsid w:val="448348A4"/>
    <w:rsid w:val="45660440"/>
    <w:rsid w:val="45B362CF"/>
    <w:rsid w:val="4CCE53B8"/>
    <w:rsid w:val="4E457041"/>
    <w:rsid w:val="51173F46"/>
    <w:rsid w:val="556226F3"/>
    <w:rsid w:val="55F8456E"/>
    <w:rsid w:val="566B50AB"/>
    <w:rsid w:val="588B70E0"/>
    <w:rsid w:val="58B321CC"/>
    <w:rsid w:val="5B490DDF"/>
    <w:rsid w:val="5D1E37F4"/>
    <w:rsid w:val="61427391"/>
    <w:rsid w:val="631C46B6"/>
    <w:rsid w:val="651C4C9B"/>
    <w:rsid w:val="67C56BCB"/>
    <w:rsid w:val="681D3C3A"/>
    <w:rsid w:val="689578BD"/>
    <w:rsid w:val="6EE70CDA"/>
    <w:rsid w:val="6EED1B85"/>
    <w:rsid w:val="6FAD3B0D"/>
    <w:rsid w:val="70F92959"/>
    <w:rsid w:val="732F472D"/>
    <w:rsid w:val="76D601DB"/>
    <w:rsid w:val="774D4B6F"/>
    <w:rsid w:val="77924503"/>
    <w:rsid w:val="79B71BFB"/>
    <w:rsid w:val="79C07C93"/>
    <w:rsid w:val="7BDB221C"/>
    <w:rsid w:val="7C2335F4"/>
    <w:rsid w:val="7E07747F"/>
    <w:rsid w:val="7E78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ascii="Wingdings 3" w:hAnsi="Wingdings 3" w:eastAsia="Wingdings 3" w:cs="Wingdings 3"/>
      <w:color w:val="000000"/>
      <w:sz w:val="22"/>
      <w:szCs w:val="22"/>
      <w:u w:val="none"/>
    </w:rPr>
  </w:style>
  <w:style w:type="paragraph" w:customStyle="1" w:styleId="6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11531</Words>
  <Characters>14376</Characters>
  <Lines>104</Lines>
  <Paragraphs>29</Paragraphs>
  <TotalTime>4</TotalTime>
  <ScaleCrop>false</ScaleCrop>
  <LinksUpToDate>false</LinksUpToDate>
  <CharactersWithSpaces>14533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2025-11-02T09:53:00Z</dcterms:created>
  <dc:creator>阿宁</dc:creator>
  <cp:lastModifiedBy>善良</cp:lastModifiedBy>
  <dcterms:modified xsi:type="dcterms:W3CDTF">2025-12-01T01:05:04Z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16009FF86D7C424BA5B3CD0DACB0E7A8_13</vt:lpwstr>
  </property>
  <property fmtid="{D5CDD505-2E9C-101B-9397-08002B2CF9AE}" pid="4" name="KSOTemplateDocerSaveRecord">
    <vt:lpwstr>eyJoZGlkIjoiNzRjNTIxOTQzOWU2MjVjNWM5ZTg1OWRkZTc4OWNjYTAiLCJ1c2VySWQiOiI2MTcyMDM3MTkifQ==</vt:lpwstr>
  </property>
</Properties>
</file>