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67CF2">
      <w:pPr>
        <w:pBdr>
          <w:top w:val="none" w:color="auto" w:sz="0" w:space="1"/>
          <w:left w:val="none" w:color="auto" w:sz="0" w:space="4"/>
          <w:bottom w:val="none" w:color="auto" w:sz="0" w:space="1"/>
          <w:right w:val="none" w:color="auto" w:sz="0" w:space="4"/>
          <w:between w:val="none" w:color="auto" w:sz="0" w:space="0"/>
        </w:pBdr>
        <w:spacing w:line="360" w:lineRule="auto"/>
        <w:jc w:val="right"/>
        <w:rPr>
          <w:rFonts w:hint="eastAsia" w:ascii="宋体" w:hAnsi="宋体" w:eastAsia="宋体" w:cs="宋体"/>
          <w:b/>
          <w:color w:val="auto"/>
          <w:sz w:val="28"/>
          <w:szCs w:val="28"/>
        </w:rPr>
      </w:pPr>
      <w:bookmarkStart w:id="155" w:name="_GoBack"/>
      <w:bookmarkEnd w:id="155"/>
      <w:r>
        <w:rPr>
          <w:rFonts w:hint="eastAsia" w:ascii="宋体" w:hAnsi="宋体" w:eastAsia="宋体" w:cs="宋体"/>
          <w:b/>
          <w:color w:val="auto"/>
          <w:sz w:val="28"/>
          <w:szCs w:val="28"/>
        </w:rPr>
        <w:drawing>
          <wp:anchor distT="0" distB="0" distL="114300" distR="114300" simplePos="0" relativeHeight="251659264" behindDoc="1" locked="0" layoutInCell="1" allowOverlap="1">
            <wp:simplePos x="0" y="0"/>
            <wp:positionH relativeFrom="column">
              <wp:posOffset>-74930</wp:posOffset>
            </wp:positionH>
            <wp:positionV relativeFrom="paragraph">
              <wp:posOffset>-259715</wp:posOffset>
            </wp:positionV>
            <wp:extent cx="1390650" cy="1511300"/>
            <wp:effectExtent l="0" t="0" r="0" b="12700"/>
            <wp:wrapTight wrapText="bothSides">
              <wp:wrapPolygon>
                <wp:start x="0" y="0"/>
                <wp:lineTo x="0" y="21237"/>
                <wp:lineTo x="21304" y="21237"/>
                <wp:lineTo x="21304" y="0"/>
                <wp:lineTo x="0" y="0"/>
              </wp:wrapPolygon>
            </wp:wrapTight>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10"/>
                    <a:stretch>
                      <a:fillRect/>
                    </a:stretch>
                  </pic:blipFill>
                  <pic:spPr>
                    <a:xfrm>
                      <a:off x="0" y="0"/>
                      <a:ext cx="1390650" cy="1511300"/>
                    </a:xfrm>
                    <a:prstGeom prst="rect">
                      <a:avLst/>
                    </a:prstGeom>
                  </pic:spPr>
                </pic:pic>
              </a:graphicData>
            </a:graphic>
          </wp:anchor>
        </w:drawing>
      </w: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YJGH2025-AKCG-028</w:t>
      </w:r>
      <w:r>
        <w:rPr>
          <w:rFonts w:hint="eastAsia" w:ascii="宋体" w:hAnsi="宋体" w:eastAsia="宋体" w:cs="宋体"/>
          <w:b/>
          <w:color w:val="auto"/>
          <w:sz w:val="28"/>
          <w:szCs w:val="28"/>
        </w:rPr>
        <w:t xml:space="preserve">                   </w:t>
      </w:r>
    </w:p>
    <w:p w14:paraId="48C2365E">
      <w:pPr>
        <w:pBdr>
          <w:top w:val="none" w:color="auto" w:sz="0" w:space="1"/>
          <w:left w:val="none" w:color="auto" w:sz="0" w:space="4"/>
          <w:bottom w:val="none" w:color="auto" w:sz="0" w:space="1"/>
          <w:right w:val="none" w:color="auto" w:sz="0" w:space="4"/>
          <w:between w:val="none" w:color="auto" w:sz="0" w:space="0"/>
        </w:pBdr>
        <w:spacing w:line="360" w:lineRule="auto"/>
        <w:rPr>
          <w:rFonts w:hint="eastAsia" w:ascii="宋体" w:hAnsi="宋体" w:eastAsia="宋体" w:cs="宋体"/>
          <w:color w:val="auto"/>
          <w:kern w:val="0"/>
          <w:sz w:val="24"/>
          <w:lang w:eastAsia="zh-CN"/>
        </w:rPr>
      </w:pPr>
    </w:p>
    <w:p w14:paraId="2B8E30B5">
      <w:pPr>
        <w:pStyle w:val="35"/>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04E18D1B">
      <w:pPr>
        <w:pStyle w:val="35"/>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73BE36DB">
      <w:pPr>
        <w:pStyle w:val="17"/>
        <w:ind w:left="0" w:leftChars="0" w:firstLine="0" w:firstLineChars="0"/>
        <w:rPr>
          <w:rFonts w:hint="eastAsia"/>
          <w:color w:val="auto"/>
        </w:rPr>
      </w:pPr>
    </w:p>
    <w:p w14:paraId="28FA948B">
      <w:pPr>
        <w:pStyle w:val="4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11"/>
          <w:w w:val="100"/>
          <w:sz w:val="20"/>
          <w:szCs w:val="22"/>
        </w:rPr>
      </w:pPr>
      <w:r>
        <w:rPr>
          <w:rFonts w:hint="eastAsia" w:ascii="宋体" w:hAnsi="宋体" w:cs="宋体"/>
          <w:b/>
          <w:color w:val="auto"/>
          <w:spacing w:val="-11"/>
          <w:w w:val="100"/>
          <w:sz w:val="56"/>
          <w:szCs w:val="56"/>
          <w:lang w:val="en-US" w:eastAsia="zh-CN"/>
        </w:rPr>
        <w:t>2025年院级在线精品开放课程采购项目</w:t>
      </w:r>
    </w:p>
    <w:p w14:paraId="04985ABF">
      <w:pPr>
        <w:pStyle w:val="3"/>
        <w:rPr>
          <w:rFonts w:hint="eastAsia" w:ascii="宋体" w:hAnsi="宋体" w:eastAsia="宋体" w:cs="宋体"/>
          <w:b/>
          <w:color w:val="auto"/>
          <w:sz w:val="84"/>
          <w:szCs w:val="84"/>
        </w:rPr>
      </w:pPr>
    </w:p>
    <w:p w14:paraId="7AB46CCB">
      <w:pPr>
        <w:rPr>
          <w:rFonts w:hint="eastAsia" w:ascii="宋体" w:hAnsi="宋体" w:eastAsia="宋体" w:cs="宋体"/>
          <w:color w:val="auto"/>
        </w:rPr>
      </w:pPr>
    </w:p>
    <w:p w14:paraId="37309302">
      <w:pPr>
        <w:rPr>
          <w:rFonts w:hint="eastAsia" w:ascii="宋体" w:hAnsi="宋体" w:eastAsia="宋体" w:cs="宋体"/>
          <w:color w:val="auto"/>
        </w:rPr>
      </w:pPr>
    </w:p>
    <w:p w14:paraId="2F5A2A64">
      <w:pPr>
        <w:rPr>
          <w:rFonts w:hint="eastAsia" w:ascii="宋体" w:hAnsi="宋体" w:eastAsia="宋体" w:cs="宋体"/>
          <w:color w:val="auto"/>
        </w:rPr>
      </w:pPr>
    </w:p>
    <w:p w14:paraId="2636C3BC">
      <w:pPr>
        <w:rPr>
          <w:rFonts w:hint="eastAsia" w:ascii="宋体" w:hAnsi="宋体" w:eastAsia="宋体" w:cs="宋体"/>
          <w:color w:val="auto"/>
        </w:rPr>
      </w:pPr>
    </w:p>
    <w:p w14:paraId="330847C7">
      <w:pPr>
        <w:pStyle w:val="15"/>
        <w:rPr>
          <w:rFonts w:hint="eastAsia" w:ascii="宋体" w:hAnsi="宋体" w:eastAsia="宋体" w:cs="宋体"/>
          <w:color w:val="auto"/>
        </w:rPr>
      </w:pPr>
    </w:p>
    <w:p w14:paraId="05D235A3">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84"/>
          <w:szCs w:val="84"/>
        </w:rPr>
        <w:t>竞争性磋商文件</w:t>
      </w:r>
    </w:p>
    <w:p w14:paraId="1E53883F">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eastAsia="宋体" w:cs="宋体"/>
          <w:b/>
          <w:color w:val="auto"/>
          <w:sz w:val="32"/>
          <w:szCs w:val="32"/>
        </w:rPr>
      </w:pPr>
    </w:p>
    <w:p w14:paraId="4BB4984E">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eastAsia="宋体" w:cs="宋体"/>
          <w:b/>
          <w:color w:val="auto"/>
          <w:sz w:val="32"/>
          <w:szCs w:val="32"/>
        </w:rPr>
      </w:pPr>
    </w:p>
    <w:p w14:paraId="2C296DC6">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eastAsia="宋体" w:cs="宋体"/>
          <w:b/>
          <w:color w:val="auto"/>
          <w:sz w:val="32"/>
          <w:szCs w:val="32"/>
        </w:rPr>
      </w:pPr>
    </w:p>
    <w:p w14:paraId="38164BEC">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eastAsia="宋体" w:cs="宋体"/>
          <w:b/>
          <w:color w:val="auto"/>
          <w:sz w:val="32"/>
          <w:szCs w:val="32"/>
        </w:rPr>
      </w:pPr>
    </w:p>
    <w:p w14:paraId="796E86D8">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eastAsia="宋体" w:cs="宋体"/>
          <w:b/>
          <w:color w:val="auto"/>
          <w:sz w:val="32"/>
          <w:szCs w:val="32"/>
        </w:rPr>
      </w:pPr>
    </w:p>
    <w:p w14:paraId="1E8DAAC9">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6CC82A1F">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5E62D20D">
      <w:pPr>
        <w:spacing w:line="720" w:lineRule="auto"/>
        <w:ind w:firstLine="964" w:firstLineChars="300"/>
        <w:rPr>
          <w:rFonts w:hint="eastAsia" w:ascii="宋体" w:hAnsi="宋体" w:eastAsia="宋体" w:cs="宋体"/>
          <w:b/>
          <w:color w:val="auto"/>
          <w:sz w:val="32"/>
          <w:szCs w:val="32"/>
          <w:u w:val="none"/>
        </w:rPr>
      </w:pPr>
      <w:r>
        <w:rPr>
          <w:rFonts w:hint="eastAsia" w:ascii="宋体" w:hAnsi="宋体" w:eastAsia="宋体" w:cs="宋体"/>
          <w:b/>
          <w:color w:val="auto"/>
          <w:sz w:val="32"/>
          <w:szCs w:val="32"/>
          <w:u w:val="none"/>
        </w:rPr>
        <w:t>采   购   人：</w:t>
      </w:r>
      <w:r>
        <w:rPr>
          <w:rFonts w:hint="eastAsia" w:ascii="宋体" w:hAnsi="宋体" w:eastAsia="宋体" w:cs="宋体"/>
          <w:b/>
          <w:bCs w:val="0"/>
          <w:color w:val="auto"/>
          <w:sz w:val="32"/>
          <w:szCs w:val="32"/>
          <w:u w:val="single"/>
        </w:rPr>
        <w:t xml:space="preserve">   </w:t>
      </w:r>
      <w:r>
        <w:rPr>
          <w:rFonts w:hint="eastAsia" w:hAnsi="宋体" w:cs="宋体"/>
          <w:b/>
          <w:bCs w:val="0"/>
          <w:color w:val="auto"/>
          <w:sz w:val="32"/>
          <w:szCs w:val="32"/>
          <w:u w:val="single"/>
          <w:lang w:val="en-US" w:eastAsia="zh-CN"/>
        </w:rPr>
        <w:t xml:space="preserve">   </w:t>
      </w:r>
      <w:r>
        <w:rPr>
          <w:rFonts w:hint="eastAsia" w:hAnsi="宋体" w:cs="宋体"/>
          <w:b/>
          <w:bCs w:val="0"/>
          <w:color w:val="auto"/>
          <w:sz w:val="32"/>
          <w:szCs w:val="32"/>
          <w:u w:val="single"/>
          <w:lang w:eastAsia="zh-CN"/>
        </w:rPr>
        <w:t>安康职业技术学院</w:t>
      </w:r>
      <w:r>
        <w:rPr>
          <w:rFonts w:hint="eastAsia" w:ascii="宋体" w:hAnsi="宋体" w:eastAsia="宋体" w:cs="宋体"/>
          <w:b/>
          <w:bCs w:val="0"/>
          <w:color w:val="auto"/>
          <w:sz w:val="32"/>
          <w:szCs w:val="32"/>
          <w:u w:val="single"/>
        </w:rPr>
        <w:t xml:space="preserve"> </w:t>
      </w:r>
      <w:r>
        <w:rPr>
          <w:rFonts w:hint="eastAsia" w:ascii="宋体" w:hAnsi="宋体" w:cs="宋体"/>
          <w:b/>
          <w:bCs w:val="0"/>
          <w:color w:val="auto"/>
          <w:sz w:val="32"/>
          <w:szCs w:val="32"/>
          <w:u w:val="single"/>
          <w:lang w:val="en-US" w:eastAsia="zh-CN"/>
        </w:rPr>
        <w:t xml:space="preserve">      </w:t>
      </w:r>
      <w:r>
        <w:rPr>
          <w:rFonts w:hint="eastAsia" w:ascii="宋体" w:hAnsi="宋体" w:cs="宋体"/>
          <w:b/>
          <w:bCs w:val="0"/>
          <w:color w:val="auto"/>
          <w:sz w:val="32"/>
          <w:szCs w:val="32"/>
          <w:u w:val="none"/>
          <w:lang w:eastAsia="zh-CN"/>
        </w:rPr>
        <w:t>（</w:t>
      </w:r>
      <w:r>
        <w:rPr>
          <w:rFonts w:hint="eastAsia" w:ascii="宋体" w:hAnsi="宋体" w:cs="宋体"/>
          <w:b/>
          <w:bCs w:val="0"/>
          <w:color w:val="auto"/>
          <w:sz w:val="32"/>
          <w:szCs w:val="32"/>
          <w:u w:val="none"/>
          <w:lang w:val="en-US" w:eastAsia="zh-CN"/>
        </w:rPr>
        <w:t>盖章</w:t>
      </w:r>
      <w:r>
        <w:rPr>
          <w:rFonts w:hint="eastAsia" w:ascii="宋体" w:hAnsi="宋体" w:cs="宋体"/>
          <w:b/>
          <w:bCs w:val="0"/>
          <w:color w:val="auto"/>
          <w:sz w:val="32"/>
          <w:szCs w:val="32"/>
          <w:u w:val="none"/>
          <w:lang w:eastAsia="zh-CN"/>
        </w:rPr>
        <w:t>）</w:t>
      </w:r>
    </w:p>
    <w:p w14:paraId="4EF553B1">
      <w:pPr>
        <w:spacing w:line="720" w:lineRule="auto"/>
        <w:ind w:firstLine="964" w:firstLineChars="300"/>
        <w:rPr>
          <w:rFonts w:hint="eastAsia" w:ascii="宋体" w:hAnsi="宋体" w:eastAsia="宋体" w:cs="宋体"/>
          <w:b/>
          <w:color w:val="auto"/>
          <w:sz w:val="32"/>
          <w:szCs w:val="32"/>
          <w:u w:val="none"/>
        </w:rPr>
      </w:pPr>
      <w:r>
        <w:rPr>
          <w:rFonts w:hint="eastAsia" w:ascii="宋体" w:hAnsi="宋体" w:eastAsia="宋体" w:cs="宋体"/>
          <w:b/>
          <w:color w:val="auto"/>
          <w:sz w:val="32"/>
          <w:szCs w:val="32"/>
          <w:u w:val="none"/>
        </w:rPr>
        <w:t>采购代理机构：</w:t>
      </w:r>
      <w:r>
        <w:rPr>
          <w:rFonts w:hint="eastAsia" w:ascii="宋体" w:hAnsi="宋体" w:eastAsia="宋体" w:cs="宋体"/>
          <w:b/>
          <w:bCs w:val="0"/>
          <w:color w:val="auto"/>
          <w:sz w:val="32"/>
          <w:szCs w:val="32"/>
          <w:u w:val="thick"/>
        </w:rPr>
        <w:t xml:space="preserve"> 陕西悦嘉冠宏项目管理有限公司</w:t>
      </w:r>
      <w:r>
        <w:rPr>
          <w:rFonts w:hint="eastAsia" w:ascii="宋体" w:hAnsi="宋体" w:cs="宋体"/>
          <w:b/>
          <w:bCs w:val="0"/>
          <w:color w:val="auto"/>
          <w:sz w:val="32"/>
          <w:szCs w:val="32"/>
          <w:u w:val="none"/>
          <w:lang w:eastAsia="zh-CN"/>
        </w:rPr>
        <w:t>（</w:t>
      </w:r>
      <w:r>
        <w:rPr>
          <w:rFonts w:hint="eastAsia" w:ascii="宋体" w:hAnsi="宋体" w:cs="宋体"/>
          <w:b/>
          <w:bCs w:val="0"/>
          <w:color w:val="auto"/>
          <w:sz w:val="32"/>
          <w:szCs w:val="32"/>
          <w:u w:val="none"/>
          <w:lang w:val="en-US" w:eastAsia="zh-CN"/>
        </w:rPr>
        <w:t>盖章</w:t>
      </w:r>
      <w:r>
        <w:rPr>
          <w:rFonts w:hint="eastAsia" w:ascii="宋体" w:hAnsi="宋体" w:cs="宋体"/>
          <w:b/>
          <w:bCs w:val="0"/>
          <w:color w:val="auto"/>
          <w:sz w:val="32"/>
          <w:szCs w:val="32"/>
          <w:u w:val="none"/>
          <w:lang w:eastAsia="zh-CN"/>
        </w:rPr>
        <w:t>）</w:t>
      </w:r>
      <w:r>
        <w:rPr>
          <w:rFonts w:hint="eastAsia" w:ascii="宋体" w:hAnsi="宋体" w:eastAsia="宋体" w:cs="宋体"/>
          <w:b/>
          <w:bCs w:val="0"/>
          <w:color w:val="auto"/>
          <w:sz w:val="32"/>
          <w:szCs w:val="32"/>
          <w:u w:val="none"/>
          <w:lang w:val="en-US" w:eastAsia="zh-CN"/>
        </w:rPr>
        <w:t xml:space="preserve"> </w:t>
      </w:r>
      <w:r>
        <w:rPr>
          <w:rFonts w:hint="eastAsia" w:ascii="宋体" w:hAnsi="宋体" w:eastAsia="宋体" w:cs="宋体"/>
          <w:b/>
          <w:color w:val="auto"/>
          <w:sz w:val="32"/>
          <w:szCs w:val="32"/>
          <w:u w:val="none"/>
        </w:rPr>
        <w:t xml:space="preserve">  </w:t>
      </w:r>
    </w:p>
    <w:p w14:paraId="7F366C5D">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0"/>
        <w:rPr>
          <w:rFonts w:hint="eastAsia" w:ascii="宋体" w:hAnsi="宋体" w:eastAsia="宋体" w:cs="宋体"/>
          <w:b/>
          <w:color w:val="auto"/>
          <w:sz w:val="36"/>
          <w:szCs w:val="36"/>
        </w:rPr>
      </w:pPr>
      <w:r>
        <w:rPr>
          <w:rFonts w:hint="eastAsia" w:ascii="宋体" w:hAnsi="宋体" w:eastAsia="宋体" w:cs="宋体"/>
          <w:b/>
          <w:color w:val="auto"/>
          <w:sz w:val="32"/>
          <w:szCs w:val="32"/>
          <w:u w:val="none"/>
        </w:rPr>
        <w:t>时        间：</w:t>
      </w:r>
      <w:r>
        <w:rPr>
          <w:rFonts w:hint="eastAsia" w:ascii="宋体" w:hAnsi="宋体" w:eastAsia="宋体" w:cs="宋体"/>
          <w:b/>
          <w:color w:val="auto"/>
          <w:sz w:val="32"/>
          <w:szCs w:val="32"/>
          <w:u w:val="thick"/>
        </w:rPr>
        <w:t xml:space="preserve">     </w:t>
      </w:r>
      <w:r>
        <w:rPr>
          <w:rFonts w:hint="eastAsia" w:ascii="宋体" w:hAnsi="宋体" w:cs="宋体"/>
          <w:b/>
          <w:color w:val="auto"/>
          <w:sz w:val="32"/>
          <w:szCs w:val="32"/>
          <w:u w:val="thick"/>
          <w:lang w:val="en-US" w:eastAsia="zh-CN"/>
        </w:rPr>
        <w:t xml:space="preserve"> </w:t>
      </w:r>
      <w:r>
        <w:rPr>
          <w:rFonts w:hint="eastAsia" w:ascii="宋体" w:hAnsi="宋体" w:eastAsia="宋体" w:cs="宋体"/>
          <w:b/>
          <w:color w:val="auto"/>
          <w:sz w:val="32"/>
          <w:szCs w:val="32"/>
          <w:u w:val="thick"/>
        </w:rPr>
        <w:t>二○二</w:t>
      </w:r>
      <w:r>
        <w:rPr>
          <w:rFonts w:hint="eastAsia" w:ascii="宋体" w:hAnsi="宋体" w:cs="宋体"/>
          <w:b/>
          <w:color w:val="auto"/>
          <w:sz w:val="32"/>
          <w:szCs w:val="32"/>
          <w:u w:val="thick"/>
          <w:lang w:val="en-US" w:eastAsia="zh-CN"/>
        </w:rPr>
        <w:t>五</w:t>
      </w:r>
      <w:r>
        <w:rPr>
          <w:rFonts w:hint="eastAsia" w:ascii="宋体" w:hAnsi="宋体" w:eastAsia="宋体" w:cs="宋体"/>
          <w:b/>
          <w:color w:val="auto"/>
          <w:sz w:val="32"/>
          <w:szCs w:val="32"/>
          <w:u w:val="thick"/>
        </w:rPr>
        <w:t>年</w:t>
      </w:r>
      <w:r>
        <w:rPr>
          <w:rFonts w:hint="eastAsia" w:ascii="宋体" w:hAnsi="宋体" w:cs="宋体"/>
          <w:b/>
          <w:color w:val="auto"/>
          <w:sz w:val="32"/>
          <w:szCs w:val="32"/>
          <w:u w:val="thick"/>
          <w:lang w:val="en-US" w:eastAsia="zh-CN"/>
        </w:rPr>
        <w:t>十一</w:t>
      </w:r>
      <w:r>
        <w:rPr>
          <w:rFonts w:hint="eastAsia" w:ascii="宋体" w:hAnsi="宋体" w:eastAsia="宋体" w:cs="宋体"/>
          <w:b/>
          <w:color w:val="auto"/>
          <w:sz w:val="32"/>
          <w:szCs w:val="32"/>
          <w:u w:val="thick"/>
        </w:rPr>
        <w:t xml:space="preserve">月     </w:t>
      </w:r>
      <w:r>
        <w:rPr>
          <w:rFonts w:hint="eastAsia" w:ascii="宋体" w:hAnsi="宋体" w:cs="宋体"/>
          <w:b/>
          <w:color w:val="auto"/>
          <w:sz w:val="32"/>
          <w:szCs w:val="32"/>
          <w:u w:val="thick"/>
          <w:lang w:val="en-US" w:eastAsia="zh-CN"/>
        </w:rPr>
        <w:t xml:space="preserve">  </w:t>
      </w:r>
      <w:r>
        <w:rPr>
          <w:rFonts w:hint="eastAsia" w:ascii="宋体" w:hAnsi="宋体" w:cs="宋体"/>
          <w:b/>
          <w:color w:val="auto"/>
          <w:sz w:val="32"/>
          <w:szCs w:val="32"/>
          <w:u w:val="none"/>
          <w:lang w:val="en-US" w:eastAsia="zh-CN"/>
        </w:rPr>
        <w:t xml:space="preserve">  </w:t>
      </w:r>
    </w:p>
    <w:p w14:paraId="11E79A18">
      <w:pPr>
        <w:ind w:firstLine="642"/>
        <w:jc w:val="center"/>
        <w:outlineLvl w:val="0"/>
        <w:rPr>
          <w:rFonts w:hint="eastAsia" w:ascii="宋体" w:hAnsi="宋体" w:eastAsia="宋体" w:cs="宋体"/>
          <w:b/>
          <w:color w:val="auto"/>
          <w:sz w:val="36"/>
          <w:szCs w:val="36"/>
        </w:rPr>
        <w:sectPr>
          <w:headerReference r:id="rId4" w:type="first"/>
          <w:footerReference r:id="rId6" w:type="first"/>
          <w:headerReference r:id="rId3" w:type="default"/>
          <w:footerReference r:id="rId5" w:type="default"/>
          <w:pgSz w:w="11907" w:h="16840"/>
          <w:pgMar w:top="1440" w:right="1253" w:bottom="1440" w:left="1253"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2F6C45E1">
      <w:pPr>
        <w:ind w:firstLine="642"/>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5EE2117B">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1、本项目采用不见面开标系统：电子化投标方式投标，</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须使用数字认证证书（CA锁）对电子投标文件进行签章、加密、递交及开标时签到、解密等相关招投标事宜。开标时</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须携带数字认证证书（CA锁），如因</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自身原因未正确使用数字认证证书（CA锁）造成无法解密投标文件，按无效投标对待。</w:t>
      </w:r>
    </w:p>
    <w:p w14:paraId="411F21E0">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color w:val="auto"/>
          <w:sz w:val="24"/>
          <w:szCs w:val="24"/>
        </w:rPr>
        <w:t>2、制作电子投标文件：电子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需要使用专用软件打开、浏览供应商登录下载《新点投标文件制作软件（陕西省公共资源）》，并升级至最新版本，使用该客户端可以打开电子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。制作工具下载地址：https://zhidao.bqpoint.com/epointknow2/bqepointknowquestion.html?producttype=1&amp;platformguid=684edb0d-467c-4a6a-b31b-9e7929e1fdee&amp;areacode=610000&amp;CategoryCode=16。</w:t>
      </w:r>
    </w:p>
    <w:p w14:paraId="4521F8F0">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3AF0964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插入CA锁登录，输入密码后，点击“登录”：（</w:t>
      </w:r>
      <w:r>
        <w:rPr>
          <w:rStyle w:val="39"/>
          <w:rFonts w:hint="eastAsia" w:ascii="宋体" w:hAnsi="宋体" w:eastAsia="宋体" w:cs="宋体"/>
          <w:b/>
          <w:bCs/>
          <w:i w:val="0"/>
          <w:iCs w:val="0"/>
          <w:caps w:val="0"/>
          <w:color w:val="auto"/>
          <w:spacing w:val="0"/>
          <w:kern w:val="0"/>
          <w:sz w:val="24"/>
          <w:szCs w:val="24"/>
          <w:shd w:val="clear" w:color="auto" w:fill="FFFFFF"/>
          <w:lang w:val="en-US" w:eastAsia="zh-CN" w:bidi="ar"/>
        </w:rPr>
        <w:t>http://219.145.206.209/BidOpeningHall/bidopeninghallaction/hall/login</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53758B1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default" w:ascii="宋体" w:hAnsi="宋体" w:eastAsia="宋体" w:cs="宋体"/>
          <w:b/>
          <w:bCs/>
          <w:snapToGrid w:val="0"/>
          <w:color w:val="auto"/>
          <w:sz w:val="24"/>
          <w:lang w:val="en-US" w:eastAsia="zh-CN"/>
        </w:rPr>
      </w:pPr>
      <w:r>
        <w:rPr>
          <w:rFonts w:hint="eastAsia" w:ascii="宋体" w:hAnsi="宋体" w:eastAsia="宋体" w:cs="宋体"/>
          <w:b/>
          <w:bCs/>
          <w:snapToGrid w:val="0"/>
          <w:color w:val="auto"/>
          <w:sz w:val="24"/>
        </w:rPr>
        <w:t>5、开标签到</w:t>
      </w:r>
    </w:p>
    <w:p w14:paraId="1062B3D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eastAsia="zh-CN"/>
        </w:rPr>
      </w:pP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等待开标时需要签到，等候开标。请在</w:t>
      </w:r>
      <w:r>
        <w:rPr>
          <w:rFonts w:hint="eastAsia" w:hAnsi="宋体" w:cs="宋体"/>
          <w:b/>
          <w:bCs/>
          <w:snapToGrid w:val="0"/>
          <w:color w:val="auto"/>
          <w:sz w:val="24"/>
          <w:lang w:val="en-US" w:eastAsia="zh-CN"/>
        </w:rPr>
        <w:t>招标公告规定的开标时间前</w:t>
      </w:r>
      <w:r>
        <w:rPr>
          <w:rFonts w:hint="eastAsia" w:ascii="宋体" w:hAnsi="宋体" w:eastAsia="宋体" w:cs="宋体"/>
          <w:b/>
          <w:bCs/>
          <w:snapToGrid w:val="0"/>
          <w:color w:val="auto"/>
          <w:sz w:val="24"/>
        </w:rPr>
        <w:t>完成签到，开标时间到了之后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不能签到；点击页面上“签到”按钮进行签到，开标前</w:t>
      </w:r>
      <w:r>
        <w:rPr>
          <w:rFonts w:hint="eastAsia" w:hAnsi="宋体" w:eastAsia="宋体" w:cs="宋体"/>
          <w:b/>
          <w:bCs/>
          <w:snapToGrid w:val="0"/>
          <w:color w:val="auto"/>
          <w:sz w:val="24"/>
          <w:lang w:val="en-US" w:eastAsia="zh-CN"/>
        </w:rPr>
        <w:t>30</w:t>
      </w:r>
      <w:r>
        <w:rPr>
          <w:rFonts w:hint="eastAsia" w:ascii="宋体" w:hAnsi="宋体" w:eastAsia="宋体" w:cs="宋体"/>
          <w:b/>
          <w:bCs/>
          <w:snapToGrid w:val="0"/>
          <w:color w:val="auto"/>
          <w:sz w:val="24"/>
        </w:rPr>
        <w:t>分钟可以签到。签到成功之后，按钮灰化，无需再次签到，同时第一个座位图右下角出现绿色√</w:t>
      </w:r>
      <w:r>
        <w:rPr>
          <w:rFonts w:hint="eastAsia" w:hAnsi="宋体" w:eastAsia="宋体" w:cs="宋体"/>
          <w:b/>
          <w:bCs/>
          <w:snapToGrid w:val="0"/>
          <w:color w:val="auto"/>
          <w:sz w:val="24"/>
          <w:lang w:eastAsia="zh-CN"/>
        </w:rPr>
        <w:t>。</w:t>
      </w:r>
    </w:p>
    <w:p w14:paraId="1E543F47">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6、注意事项</w:t>
      </w:r>
    </w:p>
    <w:p w14:paraId="08E0E70B">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（1）</w:t>
      </w:r>
      <w:r>
        <w:rPr>
          <w:rFonts w:hint="eastAsia" w:ascii="宋体" w:hAnsi="宋体" w:eastAsia="宋体" w:cs="宋体"/>
          <w:b/>
          <w:bCs/>
          <w:snapToGrid w:val="0"/>
          <w:color w:val="auto"/>
          <w:sz w:val="24"/>
        </w:rPr>
        <w:t>为顺利实现不见面开标系统的远程交互，建议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r>
        <w:rPr>
          <w:rFonts w:hint="eastAsia" w:ascii="宋体" w:hAnsi="宋体" w:eastAsia="宋体" w:cs="宋体"/>
          <w:b/>
          <w:color w:val="auto"/>
          <w:sz w:val="24"/>
          <w:szCs w:val="24"/>
        </w:rPr>
        <w:t>https://download.bqpoint.com/download/downloaddetail.html?SourceFrom=Down&amp;SoftGuid=55aa4e06-c384-4005-bcb9-48932d410fd4）</w:t>
      </w:r>
      <w:r>
        <w:rPr>
          <w:rFonts w:hint="eastAsia" w:ascii="宋体" w:hAnsi="宋体" w:eastAsia="宋体" w:cs="宋体"/>
          <w:b/>
          <w:bCs/>
          <w:snapToGrid w:val="0"/>
          <w:color w:val="auto"/>
          <w:sz w:val="24"/>
        </w:rPr>
        <w:t>。</w:t>
      </w:r>
    </w:p>
    <w:p w14:paraId="39FB3B0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（2）</w:t>
      </w:r>
      <w:r>
        <w:rPr>
          <w:rFonts w:hint="eastAsia" w:ascii="宋体" w:hAnsi="宋体" w:eastAsia="宋体" w:cs="宋体"/>
          <w:b/>
          <w:bCs/>
          <w:snapToGrid w:val="0"/>
          <w:color w:val="auto"/>
          <w:sz w:val="24"/>
        </w:rPr>
        <w:t>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在开标前半小时登录不见面开标大厅，并及时签到（开标前</w:t>
      </w:r>
      <w:r>
        <w:rPr>
          <w:rFonts w:hint="eastAsia" w:hAnsi="宋体" w:eastAsia="宋体" w:cs="宋体"/>
          <w:b/>
          <w:bCs/>
          <w:snapToGrid w:val="0"/>
          <w:color w:val="auto"/>
          <w:sz w:val="24"/>
          <w:lang w:val="en-US" w:eastAsia="zh-CN"/>
        </w:rPr>
        <w:t>3</w:t>
      </w:r>
      <w:r>
        <w:rPr>
          <w:rFonts w:hint="eastAsia" w:ascii="宋体" w:hAnsi="宋体" w:eastAsia="宋体" w:cs="宋体"/>
          <w:b/>
          <w:bCs/>
          <w:snapToGrid w:val="0"/>
          <w:color w:val="auto"/>
          <w:sz w:val="24"/>
        </w:rPr>
        <w:t>0分钟即可签到），遇到问题及时联系客服4009280095。</w:t>
      </w:r>
    </w:p>
    <w:p w14:paraId="04AD2E4A">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（3）供应商</w:t>
      </w:r>
      <w:r>
        <w:rPr>
          <w:rFonts w:hint="eastAsia" w:ascii="宋体" w:hAnsi="宋体" w:eastAsia="宋体" w:cs="宋体"/>
          <w:b/>
          <w:bCs/>
          <w:snapToGrid w:val="0"/>
          <w:color w:val="auto"/>
          <w:sz w:val="24"/>
          <w:szCs w:val="22"/>
        </w:rPr>
        <w:t>需注意CA锁一定要提前准备好，并确保CA锁为制作投标文件的CA锁。</w:t>
      </w:r>
    </w:p>
    <w:p w14:paraId="51141167">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（4）</w:t>
      </w:r>
      <w:r>
        <w:rPr>
          <w:rFonts w:hint="eastAsia" w:ascii="宋体" w:hAnsi="宋体" w:eastAsia="宋体" w:cs="宋体"/>
          <w:b/>
          <w:bCs/>
          <w:snapToGrid w:val="0"/>
          <w:color w:val="auto"/>
          <w:sz w:val="24"/>
          <w:szCs w:val="22"/>
        </w:rPr>
        <w:t>及时关注右侧公告及互动栏目信息。</w:t>
      </w:r>
    </w:p>
    <w:p w14:paraId="64AF2244">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lang w:eastAsia="zh-CN"/>
        </w:rPr>
      </w:pPr>
      <w:r>
        <w:rPr>
          <w:rFonts w:hint="eastAsia" w:hAnsi="宋体" w:eastAsia="宋体" w:cs="宋体"/>
          <w:b/>
          <w:bCs/>
          <w:snapToGrid w:val="0"/>
          <w:color w:val="auto"/>
          <w:sz w:val="24"/>
          <w:szCs w:val="22"/>
          <w:lang w:eastAsia="zh-CN"/>
        </w:rPr>
        <w:t>（5）</w:t>
      </w:r>
      <w:r>
        <w:rPr>
          <w:rFonts w:hint="eastAsia" w:ascii="宋体" w:hAnsi="宋体" w:eastAsia="宋体" w:cs="宋体"/>
          <w:b/>
          <w:bCs/>
          <w:snapToGrid w:val="0"/>
          <w:color w:val="auto"/>
          <w:sz w:val="24"/>
          <w:szCs w:val="22"/>
        </w:rPr>
        <w:t>后附不见面开标的详细操作手册</w:t>
      </w:r>
      <w:r>
        <w:rPr>
          <w:rFonts w:hint="eastAsia" w:ascii="宋体" w:hAnsi="宋体" w:cs="宋体"/>
          <w:b/>
          <w:bCs/>
          <w:snapToGrid w:val="0"/>
          <w:color w:val="auto"/>
          <w:sz w:val="24"/>
          <w:szCs w:val="22"/>
          <w:lang w:eastAsia="zh-CN"/>
        </w:rPr>
        <w:t>。</w:t>
      </w:r>
    </w:p>
    <w:p w14:paraId="6C815CAB">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eastAsia="zh-CN"/>
        </w:rPr>
      </w:pPr>
      <w:r>
        <w:rPr>
          <w:rFonts w:hint="eastAsia" w:ascii="宋体" w:hAnsi="宋体" w:eastAsia="宋体" w:cs="宋体"/>
          <w:b/>
          <w:bCs/>
          <w:snapToGrid w:val="0"/>
          <w:color w:val="auto"/>
          <w:sz w:val="24"/>
          <w:lang w:val="en-US" w:eastAsia="zh-CN"/>
        </w:rPr>
        <w:t>8、</w:t>
      </w:r>
      <w:r>
        <w:rPr>
          <w:rFonts w:hint="eastAsia" w:ascii="宋体" w:hAnsi="宋体" w:eastAsia="宋体" w:cs="宋体"/>
          <w:b/>
          <w:bCs/>
          <w:snapToGrid w:val="0"/>
          <w:color w:val="auto"/>
          <w:sz w:val="24"/>
          <w:lang w:val="zh-CN"/>
        </w:rPr>
        <w:t>供应商在获得</w:t>
      </w:r>
      <w:r>
        <w:rPr>
          <w:rFonts w:hint="eastAsia" w:ascii="宋体" w:hAnsi="宋体" w:eastAsia="宋体" w:cs="宋体"/>
          <w:b/>
          <w:bCs/>
          <w:snapToGrid w:val="0"/>
          <w:color w:val="auto"/>
          <w:sz w:val="24"/>
          <w:lang w:val="en-US" w:eastAsia="zh-CN"/>
        </w:rPr>
        <w:t>招标</w:t>
      </w:r>
      <w:r>
        <w:rPr>
          <w:rFonts w:hint="eastAsia" w:ascii="宋体" w:hAnsi="宋体" w:eastAsia="宋体" w:cs="宋体"/>
          <w:b/>
          <w:bCs/>
          <w:snapToGrid w:val="0"/>
          <w:color w:val="auto"/>
          <w:sz w:val="24"/>
          <w:lang w:val="zh-CN"/>
        </w:rPr>
        <w:t>文件后，请仔细阅读，特别注意粗体部分，如有疑问，请尽快来电咨询。电话：</w:t>
      </w:r>
      <w:r>
        <w:rPr>
          <w:rFonts w:hint="eastAsia" w:ascii="宋体" w:hAnsi="宋体" w:eastAsia="宋体" w:cs="宋体"/>
          <w:b/>
          <w:bCs/>
          <w:snapToGrid w:val="0"/>
          <w:color w:val="auto"/>
          <w:sz w:val="24"/>
          <w:lang w:val="en-US" w:eastAsia="zh-CN"/>
        </w:rPr>
        <w:t>15809159650</w:t>
      </w:r>
      <w:r>
        <w:rPr>
          <w:rFonts w:hint="eastAsia" w:ascii="宋体" w:hAnsi="宋体" w:eastAsia="宋体" w:cs="宋体"/>
          <w:b/>
          <w:bCs/>
          <w:snapToGrid w:val="0"/>
          <w:color w:val="auto"/>
          <w:sz w:val="24"/>
          <w:lang w:val="zh-CN" w:eastAsia="zh-CN"/>
        </w:rPr>
        <w:t>。</w:t>
      </w:r>
    </w:p>
    <w:p w14:paraId="44F0C8C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rPr>
      </w:pPr>
      <w:r>
        <w:rPr>
          <w:rFonts w:hint="eastAsia" w:ascii="宋体" w:hAnsi="宋体" w:eastAsia="宋体" w:cs="宋体"/>
          <w:b/>
          <w:bCs/>
          <w:snapToGrid w:val="0"/>
          <w:color w:val="auto"/>
          <w:sz w:val="24"/>
          <w:lang w:val="en-US" w:eastAsia="zh-CN"/>
        </w:rPr>
        <w:t>9、</w:t>
      </w:r>
      <w:r>
        <w:rPr>
          <w:rFonts w:hint="eastAsia" w:ascii="宋体" w:hAnsi="宋体" w:eastAsia="宋体" w:cs="宋体"/>
          <w:b/>
          <w:bCs/>
          <w:snapToGrid w:val="0"/>
          <w:color w:val="auto"/>
          <w:sz w:val="24"/>
          <w:lang w:val="zh-CN"/>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3660ACD5">
      <w:pPr>
        <w:rPr>
          <w:rFonts w:hint="eastAsia" w:ascii="宋体" w:hAnsi="宋体" w:eastAsia="宋体" w:cs="宋体"/>
          <w:b/>
          <w:color w:val="auto"/>
          <w:sz w:val="48"/>
          <w:szCs w:val="48"/>
        </w:rPr>
      </w:pPr>
    </w:p>
    <w:p w14:paraId="2AA01111">
      <w:pPr>
        <w:pStyle w:val="3"/>
        <w:jc w:val="both"/>
        <w:rPr>
          <w:rFonts w:hint="eastAsia" w:ascii="宋体" w:hAnsi="宋体" w:eastAsia="宋体" w:cs="宋体"/>
          <w:b/>
          <w:color w:val="auto"/>
          <w:sz w:val="48"/>
          <w:szCs w:val="48"/>
        </w:rPr>
      </w:pPr>
    </w:p>
    <w:p w14:paraId="72F858B0">
      <w:pPr>
        <w:rPr>
          <w:rFonts w:hint="eastAsia" w:ascii="宋体" w:hAnsi="宋体" w:eastAsia="宋体" w:cs="宋体"/>
          <w:b/>
          <w:color w:val="auto"/>
          <w:sz w:val="48"/>
          <w:szCs w:val="48"/>
        </w:rPr>
      </w:pPr>
    </w:p>
    <w:p w14:paraId="3D043238">
      <w:pPr>
        <w:pStyle w:val="17"/>
        <w:rPr>
          <w:rFonts w:hint="eastAsia" w:ascii="宋体" w:hAnsi="宋体" w:eastAsia="宋体" w:cs="宋体"/>
          <w:b/>
          <w:color w:val="auto"/>
          <w:sz w:val="48"/>
          <w:szCs w:val="48"/>
        </w:rPr>
      </w:pPr>
    </w:p>
    <w:p w14:paraId="14DB3635">
      <w:pPr>
        <w:rPr>
          <w:rFonts w:hint="eastAsia" w:ascii="宋体" w:hAnsi="宋体" w:eastAsia="宋体" w:cs="宋体"/>
          <w:b/>
          <w:color w:val="auto"/>
          <w:sz w:val="48"/>
          <w:szCs w:val="48"/>
        </w:rPr>
      </w:pPr>
    </w:p>
    <w:p w14:paraId="2D39957F">
      <w:pPr>
        <w:pStyle w:val="17"/>
        <w:rPr>
          <w:rFonts w:hint="eastAsia" w:ascii="宋体" w:hAnsi="宋体" w:eastAsia="宋体" w:cs="宋体"/>
          <w:b/>
          <w:color w:val="auto"/>
          <w:sz w:val="48"/>
          <w:szCs w:val="48"/>
        </w:rPr>
      </w:pPr>
    </w:p>
    <w:p w14:paraId="6236C034">
      <w:pPr>
        <w:rPr>
          <w:rFonts w:hint="eastAsia" w:ascii="宋体" w:hAnsi="宋体" w:eastAsia="宋体" w:cs="宋体"/>
          <w:b/>
          <w:color w:val="auto"/>
          <w:sz w:val="48"/>
          <w:szCs w:val="48"/>
        </w:rPr>
      </w:pPr>
    </w:p>
    <w:p w14:paraId="096347F1">
      <w:pPr>
        <w:pStyle w:val="17"/>
        <w:rPr>
          <w:rFonts w:hint="eastAsia" w:ascii="宋体" w:hAnsi="宋体" w:eastAsia="宋体" w:cs="宋体"/>
          <w:b/>
          <w:color w:val="auto"/>
          <w:sz w:val="48"/>
          <w:szCs w:val="48"/>
        </w:rPr>
      </w:pPr>
    </w:p>
    <w:p w14:paraId="37E9222F">
      <w:pPr>
        <w:rPr>
          <w:rFonts w:hint="eastAsia" w:ascii="宋体" w:hAnsi="宋体" w:eastAsia="宋体" w:cs="宋体"/>
          <w:b/>
          <w:color w:val="auto"/>
          <w:sz w:val="48"/>
          <w:szCs w:val="48"/>
        </w:rPr>
      </w:pPr>
    </w:p>
    <w:p w14:paraId="4FD384FA">
      <w:pPr>
        <w:pStyle w:val="17"/>
        <w:rPr>
          <w:rFonts w:hint="eastAsia" w:ascii="宋体" w:hAnsi="宋体" w:eastAsia="宋体" w:cs="宋体"/>
          <w:b/>
          <w:color w:val="auto"/>
          <w:sz w:val="48"/>
          <w:szCs w:val="48"/>
        </w:rPr>
      </w:pPr>
    </w:p>
    <w:p w14:paraId="28B76976">
      <w:pPr>
        <w:rPr>
          <w:rFonts w:hint="eastAsia" w:ascii="宋体" w:hAnsi="宋体" w:eastAsia="宋体" w:cs="宋体"/>
          <w:b/>
          <w:color w:val="auto"/>
          <w:sz w:val="48"/>
          <w:szCs w:val="48"/>
        </w:rPr>
      </w:pPr>
    </w:p>
    <w:p w14:paraId="3CD9BD36">
      <w:pPr>
        <w:pStyle w:val="17"/>
        <w:rPr>
          <w:rFonts w:hint="eastAsia" w:ascii="宋体" w:hAnsi="宋体" w:eastAsia="宋体" w:cs="宋体"/>
          <w:b/>
          <w:color w:val="auto"/>
          <w:sz w:val="48"/>
          <w:szCs w:val="48"/>
        </w:rPr>
      </w:pPr>
    </w:p>
    <w:p w14:paraId="5C979714">
      <w:pPr>
        <w:pStyle w:val="17"/>
        <w:ind w:left="0" w:leftChars="0" w:firstLine="0" w:firstLineChars="0"/>
        <w:rPr>
          <w:rFonts w:hint="eastAsia"/>
          <w:color w:val="auto"/>
        </w:rPr>
      </w:pPr>
    </w:p>
    <w:p w14:paraId="7ADE91C5">
      <w:pPr>
        <w:rPr>
          <w:rFonts w:hint="eastAsia"/>
          <w:color w:val="auto"/>
        </w:rPr>
      </w:pPr>
    </w:p>
    <w:p w14:paraId="5FA20AAB">
      <w:pPr>
        <w:pBdr>
          <w:top w:val="none" w:color="auto" w:sz="0" w:space="1"/>
          <w:left w:val="none" w:color="auto" w:sz="0" w:space="4"/>
          <w:bottom w:val="none" w:color="auto" w:sz="0" w:space="1"/>
          <w:right w:val="none" w:color="auto" w:sz="0" w:space="4"/>
          <w:between w:val="none" w:color="auto" w:sz="0" w:space="0"/>
        </w:pBd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409F7DFF">
      <w:pPr>
        <w:pBdr>
          <w:top w:val="none" w:color="auto" w:sz="0" w:space="1"/>
          <w:left w:val="none" w:color="auto" w:sz="0" w:space="4"/>
          <w:bottom w:val="none" w:color="auto" w:sz="0" w:space="1"/>
          <w:right w:val="none" w:color="auto" w:sz="0" w:space="4"/>
          <w:between w:val="none" w:color="auto" w:sz="0" w:space="0"/>
        </w:pBdr>
        <w:adjustRightInd w:val="0"/>
        <w:snapToGrid w:val="0"/>
        <w:spacing w:line="360" w:lineRule="auto"/>
        <w:jc w:val="center"/>
        <w:rPr>
          <w:rFonts w:hint="eastAsia" w:ascii="宋体" w:hAnsi="宋体" w:eastAsia="宋体" w:cs="宋体"/>
          <w:b/>
          <w:color w:val="auto"/>
          <w:sz w:val="50"/>
          <w:szCs w:val="20"/>
        </w:rPr>
      </w:pPr>
    </w:p>
    <w:p w14:paraId="0BD5E7F7">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lang w:val="en-US" w:eastAsia="zh-CN"/>
        </w:rPr>
      </w:pPr>
      <w:r>
        <w:rPr>
          <w:rFonts w:hint="eastAsia" w:ascii="宋体" w:hAnsi="宋体" w:eastAsia="宋体" w:cs="宋体"/>
          <w:b/>
          <w:color w:val="auto"/>
          <w:sz w:val="32"/>
          <w:szCs w:val="20"/>
        </w:rPr>
        <w:t>第一章  磋商</w:t>
      </w:r>
      <w:r>
        <w:rPr>
          <w:rFonts w:hint="eastAsia" w:ascii="宋体" w:hAnsi="宋体" w:cs="宋体"/>
          <w:b/>
          <w:color w:val="auto"/>
          <w:sz w:val="32"/>
          <w:szCs w:val="20"/>
          <w:lang w:val="en-US" w:eastAsia="zh-CN"/>
        </w:rPr>
        <w:t>公告</w:t>
      </w:r>
    </w:p>
    <w:p w14:paraId="59987F33">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7A48B4E7">
      <w:pPr>
        <w:pBdr>
          <w:top w:val="none" w:color="auto" w:sz="0" w:space="1"/>
          <w:left w:val="none" w:color="auto" w:sz="0" w:space="4"/>
          <w:bottom w:val="none" w:color="auto" w:sz="0" w:space="1"/>
          <w:right w:val="none" w:color="auto" w:sz="0" w:space="4"/>
          <w:between w:val="none" w:color="auto" w:sz="0" w:space="0"/>
        </w:pBdr>
        <w:tabs>
          <w:tab w:val="left" w:pos="8009"/>
        </w:tabs>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第三章  拟签订合同主要条款</w:t>
      </w:r>
      <w:r>
        <w:rPr>
          <w:rFonts w:hint="eastAsia" w:ascii="宋体" w:hAnsi="宋体" w:eastAsia="宋体" w:cs="宋体"/>
          <w:b/>
          <w:color w:val="auto"/>
          <w:sz w:val="32"/>
          <w:szCs w:val="20"/>
          <w:lang w:eastAsia="zh-CN"/>
        </w:rPr>
        <w:tab/>
      </w:r>
    </w:p>
    <w:p w14:paraId="19C77714">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采购内容及</w:t>
      </w:r>
      <w:r>
        <w:rPr>
          <w:rFonts w:hint="eastAsia" w:ascii="宋体" w:hAnsi="宋体" w:cs="宋体"/>
          <w:b/>
          <w:color w:val="auto"/>
          <w:sz w:val="32"/>
          <w:szCs w:val="20"/>
          <w:lang w:eastAsia="zh-CN"/>
        </w:rPr>
        <w:t>服务要求</w:t>
      </w:r>
    </w:p>
    <w:p w14:paraId="3A337476">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279A2855">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p>
    <w:p w14:paraId="7949F24F">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p>
    <w:p w14:paraId="0329AC9E">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p>
    <w:p w14:paraId="2FDA4B53">
      <w:pPr>
        <w:pStyle w:val="3"/>
        <w:rPr>
          <w:rFonts w:hint="eastAsia" w:ascii="宋体" w:hAnsi="宋体" w:eastAsia="宋体" w:cs="宋体"/>
          <w:b/>
          <w:color w:val="auto"/>
          <w:sz w:val="32"/>
          <w:szCs w:val="20"/>
        </w:rPr>
      </w:pPr>
    </w:p>
    <w:p w14:paraId="3800FB3B">
      <w:pPr>
        <w:rPr>
          <w:rFonts w:hint="eastAsia" w:ascii="宋体" w:hAnsi="宋体" w:eastAsia="宋体" w:cs="宋体"/>
          <w:b/>
          <w:color w:val="auto"/>
          <w:sz w:val="32"/>
          <w:szCs w:val="20"/>
        </w:rPr>
      </w:pPr>
    </w:p>
    <w:p w14:paraId="4D3EA716">
      <w:pPr>
        <w:pStyle w:val="3"/>
        <w:rPr>
          <w:rFonts w:hint="eastAsia" w:ascii="宋体" w:hAnsi="宋体" w:eastAsia="宋体" w:cs="宋体"/>
          <w:b/>
          <w:color w:val="auto"/>
          <w:sz w:val="32"/>
          <w:szCs w:val="20"/>
        </w:rPr>
      </w:pPr>
    </w:p>
    <w:p w14:paraId="7B183E87">
      <w:pPr>
        <w:rPr>
          <w:rFonts w:hint="eastAsia"/>
          <w:color w:val="auto"/>
        </w:rPr>
      </w:pPr>
    </w:p>
    <w:p w14:paraId="15797552">
      <w:pPr>
        <w:pStyle w:val="17"/>
        <w:ind w:left="0" w:leftChars="0" w:firstLine="0" w:firstLineChars="0"/>
        <w:rPr>
          <w:rFonts w:hint="eastAsia" w:ascii="宋体" w:hAnsi="宋体" w:eastAsia="宋体" w:cs="宋体"/>
          <w:color w:val="auto"/>
        </w:rPr>
      </w:pPr>
    </w:p>
    <w:p w14:paraId="6BD2D390">
      <w:pPr>
        <w:pStyle w:val="2"/>
        <w:keepNext/>
        <w:keepLines/>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color w:val="auto"/>
        </w:rPr>
        <w:t xml:space="preserve">第一章  </w:t>
      </w:r>
      <w:r>
        <w:rPr>
          <w:rFonts w:hint="eastAsia" w:ascii="宋体" w:hAnsi="宋体" w:eastAsia="宋体" w:cs="宋体"/>
          <w:color w:val="auto"/>
          <w:szCs w:val="20"/>
        </w:rPr>
        <w:t>磋商</w:t>
      </w:r>
      <w:bookmarkStart w:id="0" w:name="_Toc169846856"/>
      <w:bookmarkStart w:id="1" w:name="_Toc245657538"/>
      <w:bookmarkStart w:id="2" w:name="_Toc169838515"/>
      <w:bookmarkStart w:id="3" w:name="_Toc169846759"/>
      <w:bookmarkStart w:id="4" w:name="_Toc245658519"/>
      <w:bookmarkStart w:id="5" w:name="_Toc167849343"/>
      <w:bookmarkStart w:id="6" w:name="_Toc167591475"/>
      <w:bookmarkStart w:id="7" w:name="_Toc244623576"/>
      <w:bookmarkStart w:id="8" w:name="_Toc170980437"/>
      <w:bookmarkStart w:id="9" w:name="_Toc167591026"/>
      <w:bookmarkStart w:id="10" w:name="_Toc175032420"/>
      <w:bookmarkStart w:id="11" w:name="_Toc208337149"/>
      <w:bookmarkStart w:id="12" w:name="_Toc154482462"/>
      <w:bookmarkStart w:id="13" w:name="_Toc173549961"/>
      <w:bookmarkStart w:id="14" w:name="_Toc175033575"/>
      <w:bookmarkStart w:id="15" w:name="_Toc167591127"/>
      <w:bookmarkStart w:id="16" w:name="_Toc170980535"/>
      <w:bookmarkStart w:id="17" w:name="_Toc167590758"/>
      <w:bookmarkStart w:id="18" w:name="_Toc207897901"/>
      <w:bookmarkStart w:id="19" w:name="_Toc245176650"/>
      <w:bookmarkStart w:id="20" w:name="_Toc167591313"/>
      <w:bookmarkStart w:id="21" w:name="_Toc201650492"/>
      <w:bookmarkStart w:id="22" w:name="_Toc260242592"/>
      <w:r>
        <w:rPr>
          <w:rFonts w:hint="eastAsia" w:ascii="宋体" w:hAnsi="宋体" w:cs="宋体"/>
          <w:color w:val="auto"/>
          <w:lang w:val="en-US" w:eastAsia="zh-CN"/>
        </w:rPr>
        <w:t>公告</w:t>
      </w:r>
    </w:p>
    <w:p w14:paraId="14A911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1317" w:leftChars="228" w:right="0" w:hanging="838" w:hangingChars="348"/>
        <w:jc w:val="both"/>
        <w:textAlignment w:val="auto"/>
        <w:rPr>
          <w:rFonts w:hint="eastAsia" w:ascii="宋体" w:hAnsi="宋体" w:eastAsia="宋体" w:cs="宋体"/>
          <w:b w:val="0"/>
          <w:bCs w:val="0"/>
          <w:color w:val="auto"/>
          <w:sz w:val="24"/>
          <w:szCs w:val="24"/>
        </w:rPr>
      </w:pPr>
      <w:r>
        <w:rPr>
          <w:rStyle w:val="39"/>
          <w:rFonts w:hint="eastAsia" w:ascii="宋体" w:hAnsi="宋体" w:eastAsia="宋体" w:cs="宋体"/>
          <w:b/>
          <w:bCs/>
          <w:i w:val="0"/>
          <w:iCs w:val="0"/>
          <w:caps w:val="0"/>
          <w:color w:val="auto"/>
          <w:spacing w:val="0"/>
          <w:sz w:val="24"/>
          <w:szCs w:val="24"/>
          <w:shd w:val="clear" w:fill="FFFFFF"/>
        </w:rPr>
        <w:t>项目概况</w:t>
      </w:r>
    </w:p>
    <w:p w14:paraId="7EE4A1E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2025年院级在线精品开放课程采购项目的潜在供应商应在安康市公共资源交易平台获取采购文件，并于2025年11月28日 14时00分（北京时间）前提交响应文件。</w:t>
      </w:r>
    </w:p>
    <w:p w14:paraId="093641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一、项目基本情况</w:t>
      </w:r>
    </w:p>
    <w:p w14:paraId="52783F1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项目编号：YJGH2025-AKCG-028</w:t>
      </w:r>
    </w:p>
    <w:p w14:paraId="5C8B504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项目名称：2025年院级在线精品开放课程采购项目</w:t>
      </w:r>
    </w:p>
    <w:p w14:paraId="6883E38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205E5BA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预算金额：780,000.00元</w:t>
      </w:r>
    </w:p>
    <w:p w14:paraId="748E2A6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666B2EE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合同包1(2025年院级在线精品开放课程采购项目):</w:t>
      </w:r>
    </w:p>
    <w:p w14:paraId="0A10478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合同包预算金额：780,000.00元</w:t>
      </w:r>
    </w:p>
    <w:p w14:paraId="36100FC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合同包最高限价：780,000.00元</w:t>
      </w:r>
    </w:p>
    <w:tbl>
      <w:tblPr>
        <w:tblStyle w:val="36"/>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3"/>
        <w:gridCol w:w="1673"/>
        <w:gridCol w:w="2336"/>
        <w:gridCol w:w="1268"/>
        <w:gridCol w:w="1857"/>
        <w:gridCol w:w="1626"/>
      </w:tblGrid>
      <w:tr w14:paraId="1466F7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D057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158D4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B7AD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9D1EF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4C016E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0FA5A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AB2DC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03CB9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2A8E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CD1E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教学成果推广应用服务</w:t>
            </w:r>
          </w:p>
        </w:tc>
        <w:tc>
          <w:tcPr>
            <w:tcW w:w="12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1DC5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2025年院级在线</w:t>
            </w:r>
          </w:p>
          <w:p w14:paraId="0A1A9A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精品开放课程</w:t>
            </w:r>
          </w:p>
        </w:tc>
        <w:tc>
          <w:tcPr>
            <w:tcW w:w="6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C254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3C4DD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w:t>
            </w:r>
          </w:p>
          <w:p w14:paraId="0C889A1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1B90A6">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780,000.00</w:t>
            </w:r>
          </w:p>
        </w:tc>
      </w:tr>
    </w:tbl>
    <w:p w14:paraId="2190B09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31AC8E6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合同履行期限：具体要求详见磋商文件。</w:t>
      </w:r>
    </w:p>
    <w:p w14:paraId="153A11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二、申请人的资格要求：</w:t>
      </w:r>
    </w:p>
    <w:p w14:paraId="598EBB8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25C8B71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5CEEF1F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合同包1(2025年院级在线精品开放课程采购项目)落实政府采购政策需满足的资格要求如下:</w:t>
      </w:r>
    </w:p>
    <w:p w14:paraId="377FFA8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381E096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6AA78A5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合同包1(2025年院级在线精品开放课程采购项目)特定资格要求如下:</w:t>
      </w:r>
    </w:p>
    <w:p w14:paraId="20BD4D4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供应商未被列入失信被执行人、重大税收违法失信主体、政府采购严重违法失信行为记录名单，以“信用中国”网站(www.creditchina.gov.cn)、中国政府采购网(www.ccgp.gov.cn)查询结果为准；④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⑤社会保障资金缴纳证明：提供2025年1月至项目开标前任意一个月的社会保障资金缴纳证明或社会保险缴纳清单或社会保险缴纳专用收据（依法不需要缴纳社会保障资金或新成立的投标单位应提供相关文件证明）；⑥税收缴纳证明：提供2025年1月至项目开标前任意一个月已缴纳的完税证明（依法免税或新成立的投标单位应提供相关文件证明）；⑦参加政府采购活动前三年内，在经营活动中没有重大违法记录的书面声明；⑧具有履行本合同所必需的设备和专业技术能力；⑨本项目不接受联合体投标；⑩本项目专门面向中小企业采购，参与本项目投标的供应商须提供《中小企业声明函》，本项目采购标的对应的中小企业划分标准所属行业为：其他未列明行业。注：以上资质（资格）要求均为必备条件，其他要求详见磋商文件。</w:t>
      </w:r>
    </w:p>
    <w:p w14:paraId="36CCE3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三、获取采购文件</w:t>
      </w:r>
    </w:p>
    <w:p w14:paraId="7A802F7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时间：2025年11月1</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日至2025年11月</w:t>
      </w:r>
      <w:r>
        <w:rPr>
          <w:rFonts w:hint="eastAsia" w:cs="宋体"/>
          <w:i w:val="0"/>
          <w:iCs w:val="0"/>
          <w:caps w:val="0"/>
          <w:color w:val="auto"/>
          <w:spacing w:val="0"/>
          <w:sz w:val="24"/>
          <w:szCs w:val="24"/>
          <w:shd w:val="clear" w:fill="FFFFFF"/>
          <w:lang w:val="en-US" w:eastAsia="zh-CN"/>
        </w:rPr>
        <w:t>21</w:t>
      </w:r>
      <w:r>
        <w:rPr>
          <w:rFonts w:hint="eastAsia" w:ascii="宋体" w:hAnsi="宋体" w:eastAsia="宋体" w:cs="宋体"/>
          <w:i w:val="0"/>
          <w:iCs w:val="0"/>
          <w:caps w:val="0"/>
          <w:color w:val="auto"/>
          <w:spacing w:val="0"/>
          <w:sz w:val="24"/>
          <w:szCs w:val="24"/>
          <w:shd w:val="clear" w:fill="FFFFFF"/>
        </w:rPr>
        <w:t>日，每天上午08:00:00至12:00:00，下午12:00:00至17:00:00（北京时间）</w:t>
      </w:r>
    </w:p>
    <w:p w14:paraId="17A138B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途径：安康市公共资源交易平台</w:t>
      </w:r>
    </w:p>
    <w:p w14:paraId="5EDC949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09DA3D4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352AF7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四、响应文件提交</w:t>
      </w:r>
    </w:p>
    <w:p w14:paraId="77B31D3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截止时间：2025年11月28日 14时00分00秒（北京时间）</w:t>
      </w:r>
    </w:p>
    <w:p w14:paraId="3427912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w:t>
      </w:r>
    </w:p>
    <w:p w14:paraId="165B06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五、开启</w:t>
      </w:r>
    </w:p>
    <w:p w14:paraId="38FD64E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时间：2025年11月28日 14时00分00秒（北京时间）</w:t>
      </w:r>
    </w:p>
    <w:p w14:paraId="06614CC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地点：安康市公共资源交易平台不见面开标大厅</w:t>
      </w:r>
    </w:p>
    <w:p w14:paraId="4ACA93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六、公告期限</w:t>
      </w:r>
    </w:p>
    <w:p w14:paraId="752F928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58F5A0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七、其他补充事宜</w:t>
      </w:r>
    </w:p>
    <w:p w14:paraId="2EA23A3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注：1.投标人须在磋商文件获取截止时间前使用捆绑CA证书登录安康市公共资源交易中心（http://ak.sxggzyjy.cn/），选择有意向的项目点击“我要投标”完善相关信息；2.网上投标成功后，投标单位须在磋商文件获取截止时间前将加盖公章的网上投标成功回执单、营业执照、经办人身份证复印件（备注经办人联系电话及邮箱）扫描电子版发送至邮箱2991944368@qq.com；3.下载文件：投标人登录安康市公共资源交易中心（http://ak.sxggzyjy.cn/），选择“交易乙方”身份进入投标人界面下载磋商文件；4.本项目采用电子化投标及远程不见面开标方式，相关操作流程详见全国公共资源交易平台（陕西省）网站[服务指南-下载专区]中的《陕西省公共资源交易中心政府采购项目投标指南》；5.电子招标文件技术支持：4009280095、4009980000；6.未及时下载磋商文件的将会影响后续开评标活动。如无进行线上操作，导致无法参与投标的，责任自负。</w:t>
      </w:r>
    </w:p>
    <w:p w14:paraId="51F0EF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八、对本次招标提出询问，请按以下方式联系。</w:t>
      </w:r>
    </w:p>
    <w:p w14:paraId="6E7FEB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5B870CD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名称：安康职业技术学院</w:t>
      </w:r>
    </w:p>
    <w:p w14:paraId="7209B07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地址：安康大道2号</w:t>
      </w:r>
    </w:p>
    <w:p w14:paraId="49EF6F9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联系方式：13359150890</w:t>
      </w:r>
    </w:p>
    <w:p w14:paraId="2A8EBB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6772E04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2CAEE90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1687ADA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4B8F36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3AA3FA5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项目联系人：熊婷</w:t>
      </w:r>
    </w:p>
    <w:p w14:paraId="2912DE8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电话：15809159650</w:t>
      </w:r>
    </w:p>
    <w:p w14:paraId="66AB6B0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陕西悦嘉冠宏项目管理有限公司</w:t>
      </w:r>
    </w:p>
    <w:p w14:paraId="7A545C9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2025年11月1</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en-US" w:eastAsia="zh-CN"/>
        </w:rPr>
        <w:t>日</w:t>
      </w:r>
    </w:p>
    <w:p w14:paraId="11D1E29D">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p>
    <w:p w14:paraId="259E1ABF">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第二章  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4E048D1">
      <w:pPr>
        <w:pBdr>
          <w:top w:val="none" w:color="auto" w:sz="0" w:space="1"/>
          <w:left w:val="none" w:color="auto" w:sz="0" w:space="4"/>
          <w:bottom w:val="none" w:color="auto" w:sz="0" w:space="1"/>
          <w:right w:val="none" w:color="auto" w:sz="0" w:space="4"/>
          <w:between w:val="none" w:color="auto" w:sz="0" w:space="0"/>
        </w:pBdr>
        <w:spacing w:line="440" w:lineRule="exact"/>
        <w:jc w:val="left"/>
        <w:outlineLvl w:val="1"/>
        <w:rPr>
          <w:rFonts w:hint="eastAsia" w:ascii="宋体" w:hAnsi="宋体" w:eastAsia="宋体" w:cs="宋体"/>
          <w:b/>
          <w:color w:val="auto"/>
          <w:sz w:val="28"/>
          <w:szCs w:val="28"/>
        </w:rPr>
      </w:pPr>
      <w:bookmarkStart w:id="23" w:name="_Toc170980440"/>
      <w:bookmarkStart w:id="24" w:name="_Toc173549964"/>
      <w:bookmarkStart w:id="25" w:name="_Toc170980538"/>
      <w:bookmarkStart w:id="26" w:name="_Toc154482465"/>
      <w:bookmarkStart w:id="27" w:name="_Toc167591029"/>
      <w:bookmarkStart w:id="28" w:name="_Toc167591316"/>
      <w:bookmarkStart w:id="29" w:name="_Toc167591130"/>
      <w:bookmarkStart w:id="30" w:name="_Toc245657539"/>
      <w:bookmarkStart w:id="31" w:name="_Toc207897902"/>
      <w:bookmarkStart w:id="32" w:name="_Toc167849346"/>
      <w:bookmarkStart w:id="33" w:name="_Toc169846859"/>
      <w:bookmarkStart w:id="34" w:name="_Toc175033578"/>
      <w:bookmarkStart w:id="35" w:name="_Toc167591478"/>
      <w:bookmarkStart w:id="36" w:name="_Toc245176651"/>
      <w:bookmarkStart w:id="37" w:name="_Toc169846762"/>
      <w:bookmarkStart w:id="38" w:name="_Toc208337150"/>
      <w:bookmarkStart w:id="39" w:name="_Toc244623577"/>
      <w:bookmarkStart w:id="40" w:name="_Toc245658520"/>
      <w:bookmarkStart w:id="41" w:name="_Toc169838518"/>
      <w:bookmarkStart w:id="42" w:name="_Toc175032423"/>
      <w:bookmarkStart w:id="43" w:name="_Toc167590761"/>
      <w:r>
        <w:rPr>
          <w:rFonts w:hint="eastAsia" w:ascii="宋体" w:hAnsi="宋体" w:eastAsia="宋体" w:cs="宋体"/>
          <w:b/>
          <w:color w:val="auto"/>
          <w:sz w:val="28"/>
          <w:szCs w:val="28"/>
        </w:rPr>
        <w:t>一、 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3AB90A3">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本次采购依据《中华人民共和国政府采购法及实施条例》、《政府采购竞争性磋商采购方式管理暂行办法》（财库〔2014〕214号)及国家现行有关法律法规执行。</w:t>
      </w:r>
    </w:p>
    <w:p w14:paraId="261F21F8">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1．采购人、采购代理机构</w:t>
      </w:r>
    </w:p>
    <w:p w14:paraId="351BCDF8">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sz w:val="24"/>
        </w:rPr>
        <w:t>1.1 采   购   人：</w:t>
      </w:r>
      <w:r>
        <w:rPr>
          <w:rFonts w:hint="eastAsia" w:ascii="宋体" w:hAnsi="宋体" w:cs="宋体"/>
          <w:b w:val="0"/>
          <w:bCs w:val="0"/>
          <w:color w:val="auto"/>
          <w:sz w:val="24"/>
          <w:szCs w:val="24"/>
          <w:lang w:eastAsia="zh-CN"/>
        </w:rPr>
        <w:t>安康职业技术学院</w:t>
      </w:r>
    </w:p>
    <w:p w14:paraId="4D0F507B">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 采购代理机构：</w:t>
      </w:r>
      <w:r>
        <w:rPr>
          <w:rFonts w:hint="eastAsia" w:ascii="宋体" w:hAnsi="宋体" w:eastAsia="宋体" w:cs="宋体"/>
          <w:color w:val="auto"/>
          <w:kern w:val="0"/>
          <w:sz w:val="24"/>
          <w:lang w:eastAsia="zh-CN"/>
        </w:rPr>
        <w:t>陕西悦嘉冠宏项目管理有限公司</w:t>
      </w:r>
      <w:r>
        <w:rPr>
          <w:rFonts w:hint="eastAsia" w:ascii="宋体" w:hAnsi="宋体" w:eastAsia="宋体" w:cs="宋体"/>
          <w:color w:val="auto"/>
          <w:kern w:val="0"/>
          <w:sz w:val="24"/>
        </w:rPr>
        <w:t xml:space="preserve"> </w:t>
      </w:r>
    </w:p>
    <w:p w14:paraId="315BED1B">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 招标采购单位：采购人及采购代理机构的统称</w:t>
      </w:r>
    </w:p>
    <w:p w14:paraId="1774D5DA">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监督管</w:t>
      </w:r>
      <w:r>
        <w:rPr>
          <w:rFonts w:hint="eastAsia" w:ascii="宋体" w:hAnsi="宋体" w:eastAsia="宋体" w:cs="宋体"/>
          <w:color w:val="auto"/>
          <w:sz w:val="24"/>
          <w:lang w:eastAsia="zh-CN"/>
        </w:rPr>
        <w:t>理</w:t>
      </w:r>
      <w:r>
        <w:rPr>
          <w:rFonts w:hint="eastAsia" w:ascii="宋体" w:hAnsi="宋体" w:eastAsia="宋体" w:cs="宋体"/>
          <w:color w:val="auto"/>
          <w:sz w:val="24"/>
        </w:rPr>
        <w:t>机构：</w:t>
      </w:r>
      <w:r>
        <w:rPr>
          <w:rFonts w:hint="eastAsia" w:ascii="宋体" w:hAnsi="宋体" w:cs="宋体"/>
          <w:color w:val="auto"/>
          <w:sz w:val="24"/>
          <w:lang w:val="en-US" w:eastAsia="zh-CN"/>
        </w:rPr>
        <w:t>安康市财政局</w:t>
      </w:r>
      <w:r>
        <w:rPr>
          <w:rFonts w:hint="eastAsia" w:ascii="宋体" w:hAnsi="宋体" w:eastAsia="宋体" w:cs="宋体"/>
          <w:color w:val="auto"/>
          <w:sz w:val="24"/>
          <w:lang w:eastAsia="zh-CN"/>
        </w:rPr>
        <w:t>及采购人纪监部门</w:t>
      </w:r>
    </w:p>
    <w:p w14:paraId="7A6868B2">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2、合格的供应商、合格的服务</w:t>
      </w:r>
    </w:p>
    <w:p w14:paraId="01302432">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2.1 合格的供应商</w:t>
      </w:r>
    </w:p>
    <w:p w14:paraId="2942E84A">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2.1.1  依照《中华人民共和国公司法》注册、符合《中华人民共和国政府采购法》第二十二条要求具备的条件、并具备</w:t>
      </w:r>
      <w:r>
        <w:rPr>
          <w:rFonts w:hint="eastAsia" w:ascii="宋体" w:hAnsi="宋体" w:eastAsia="宋体" w:cs="宋体"/>
          <w:bCs/>
          <w:color w:val="auto"/>
          <w:sz w:val="24"/>
        </w:rPr>
        <w:t>国家规定的相关该行业必备资质，</w:t>
      </w:r>
      <w:r>
        <w:rPr>
          <w:rFonts w:hint="eastAsia" w:ascii="宋体" w:hAnsi="宋体" w:eastAsia="宋体" w:cs="宋体"/>
          <w:color w:val="auto"/>
          <w:sz w:val="24"/>
        </w:rPr>
        <w:t>有能力提供本次磋商采购服务的</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47D1E6A1">
      <w:pPr>
        <w:pStyle w:val="35"/>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i w:val="0"/>
          <w:iCs w:val="0"/>
          <w:caps w:val="0"/>
          <w:color w:val="auto"/>
          <w:spacing w:val="0"/>
          <w:sz w:val="24"/>
          <w:szCs w:val="24"/>
          <w:shd w:val="clear" w:fill="FFFFFF"/>
        </w:rPr>
        <w:t>具有年检有效的统一社会信用代码的营业执照</w:t>
      </w:r>
      <w:r>
        <w:rPr>
          <w:rFonts w:hint="eastAsia" w:ascii="宋体" w:hAnsi="宋体" w:eastAsia="宋体" w:cs="宋体"/>
          <w:color w:val="auto"/>
          <w:kern w:val="2"/>
          <w:sz w:val="24"/>
          <w:szCs w:val="24"/>
          <w:lang w:val="en-US" w:eastAsia="zh-CN" w:bidi="ar-SA"/>
        </w:rPr>
        <w:t xml:space="preserve">； </w:t>
      </w:r>
    </w:p>
    <w:p w14:paraId="6CEB1EC6">
      <w:pPr>
        <w:pStyle w:val="35"/>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法定代表人直接参加投标的，须出具法定代表人身份证；法定代表人授权代表参加投标的，须出具法定代表人授权委托书及被授权代表身份证</w:t>
      </w:r>
      <w:r>
        <w:rPr>
          <w:rFonts w:hint="eastAsia" w:ascii="宋体" w:hAnsi="宋体" w:eastAsia="宋体" w:cs="宋体"/>
          <w:color w:val="auto"/>
          <w:kern w:val="2"/>
          <w:sz w:val="24"/>
          <w:szCs w:val="24"/>
          <w:lang w:val="en-US" w:eastAsia="zh-CN" w:bidi="ar-SA"/>
        </w:rPr>
        <w:t xml:space="preserve">； </w:t>
      </w:r>
    </w:p>
    <w:p w14:paraId="447D62D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after="0"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b w:val="0"/>
          <w:bCs w:val="0"/>
          <w:color w:val="auto"/>
          <w:kern w:val="2"/>
          <w:sz w:val="24"/>
          <w:szCs w:val="24"/>
          <w:lang w:val="en-US" w:eastAsia="zh-CN" w:bidi="ar-SA"/>
        </w:rPr>
        <w:t>截止时点为磋商文件发出至投标截止时间内，网页截图加盖投标供应商公章</w:t>
      </w:r>
      <w:r>
        <w:rPr>
          <w:rFonts w:hint="eastAsia" w:ascii="宋体" w:hAnsi="宋体" w:cs="宋体"/>
          <w:b w:val="0"/>
          <w:bCs w:val="0"/>
          <w:color w:val="auto"/>
          <w:kern w:val="2"/>
          <w:sz w:val="24"/>
          <w:szCs w:val="24"/>
          <w:lang w:val="en-US" w:eastAsia="zh-CN" w:bidi="ar-SA"/>
        </w:rPr>
        <w:t>）；</w:t>
      </w:r>
    </w:p>
    <w:p w14:paraId="71DED23F">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bCs w:val="0"/>
          <w:color w:val="auto"/>
          <w:kern w:val="0"/>
          <w:sz w:val="24"/>
          <w:szCs w:val="24"/>
          <w:lang w:val="en-US" w:eastAsia="zh-CN"/>
        </w:rPr>
        <w:t>；</w:t>
      </w:r>
    </w:p>
    <w:p w14:paraId="58F92908">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5</w:t>
      </w:r>
      <w:r>
        <w:rPr>
          <w:rFonts w:hint="eastAsia" w:ascii="宋体" w:hAnsi="宋体" w:eastAsia="宋体" w:cs="宋体"/>
          <w:b w:val="0"/>
          <w:color w:val="auto"/>
          <w:kern w:val="0"/>
          <w:sz w:val="24"/>
          <w:szCs w:val="24"/>
          <w:lang w:val="en-US" w:eastAsia="zh-CN"/>
        </w:rPr>
        <w:t>、社会保障资金缴纳证明：提供2025年1月至项目开标前任意一个月的社会保障资金缴纳证明或社会保险缴纳清单或社会保险缴纳专用收据（依法不需要缴纳社会保障资金或新成立的投标单位应提供相关文件证明）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lang w:eastAsia="zh-CN"/>
        </w:rPr>
        <w:t>；</w:t>
      </w:r>
    </w:p>
    <w:p w14:paraId="1E56A567">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6</w:t>
      </w:r>
      <w:r>
        <w:rPr>
          <w:rFonts w:hint="eastAsia" w:ascii="宋体" w:hAnsi="宋体" w:eastAsia="宋体" w:cs="宋体"/>
          <w:b w:val="0"/>
          <w:color w:val="auto"/>
          <w:kern w:val="0"/>
          <w:sz w:val="24"/>
          <w:szCs w:val="24"/>
          <w:lang w:val="en-US" w:eastAsia="zh-CN"/>
        </w:rPr>
        <w:t>、税收缴纳证明：提供2025年1月至项目开标前任意一个月已缴纳的完税证明（依法免税或新成立的投标单位应提供相关文件证明）</w:t>
      </w:r>
      <w:r>
        <w:rPr>
          <w:rFonts w:hint="eastAsia" w:ascii="宋体" w:hAnsi="宋体" w:cs="宋体"/>
          <w:i w:val="0"/>
          <w:iCs w:val="0"/>
          <w:caps w:val="0"/>
          <w:color w:val="auto"/>
          <w:spacing w:val="0"/>
          <w:sz w:val="24"/>
          <w:szCs w:val="24"/>
          <w:shd w:val="clear" w:fill="FFFFFF"/>
          <w:lang w:eastAsia="zh-CN"/>
        </w:rPr>
        <w:t>；</w:t>
      </w:r>
    </w:p>
    <w:p w14:paraId="273A4187">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b w:val="0"/>
          <w:color w:val="auto"/>
          <w:kern w:val="0"/>
          <w:sz w:val="24"/>
          <w:szCs w:val="24"/>
          <w:lang w:val="en-US" w:eastAsia="zh-CN"/>
        </w:rPr>
        <w:t>7、</w:t>
      </w:r>
      <w:r>
        <w:rPr>
          <w:rFonts w:hint="eastAsia" w:ascii="宋体" w:hAnsi="宋体" w:eastAsia="宋体" w:cs="宋体"/>
          <w:b w:val="0"/>
          <w:color w:val="auto"/>
          <w:kern w:val="0"/>
          <w:sz w:val="24"/>
          <w:szCs w:val="24"/>
        </w:rPr>
        <w:t>参加政府采购活动前三年内，在经营活动中没有重大违法记录的书面声明</w:t>
      </w:r>
      <w:r>
        <w:rPr>
          <w:rFonts w:hint="eastAsia" w:ascii="宋体" w:hAnsi="宋体" w:eastAsia="宋体" w:cs="宋体"/>
          <w:b w:val="0"/>
          <w:color w:val="auto"/>
          <w:kern w:val="0"/>
          <w:sz w:val="24"/>
          <w:szCs w:val="24"/>
          <w:lang w:eastAsia="zh-CN"/>
        </w:rPr>
        <w:t>；</w:t>
      </w:r>
    </w:p>
    <w:p w14:paraId="1C1CA277">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i w:val="0"/>
          <w:iCs w:val="0"/>
          <w:caps w:val="0"/>
          <w:color w:val="auto"/>
          <w:spacing w:val="0"/>
          <w:sz w:val="24"/>
          <w:szCs w:val="24"/>
          <w:shd w:val="clear" w:fill="FFFFFF"/>
        </w:rPr>
        <w:t>具有履行本合同所必需的设备和专业技术能力</w:t>
      </w:r>
      <w:r>
        <w:rPr>
          <w:rFonts w:hint="eastAsia" w:ascii="宋体" w:hAnsi="宋体" w:eastAsia="宋体" w:cs="宋体"/>
          <w:i w:val="0"/>
          <w:iCs w:val="0"/>
          <w:caps w:val="0"/>
          <w:color w:val="auto"/>
          <w:spacing w:val="0"/>
          <w:sz w:val="24"/>
          <w:szCs w:val="24"/>
          <w:shd w:val="clear" w:fill="FFFFFF"/>
          <w:lang w:val="en-US" w:eastAsia="zh-CN"/>
        </w:rPr>
        <w:t>；</w:t>
      </w:r>
    </w:p>
    <w:p w14:paraId="0227F4A2">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0"/>
          <w:sz w:val="24"/>
          <w:szCs w:val="24"/>
        </w:rPr>
        <w:t>本项目不接受联合体投标</w:t>
      </w:r>
      <w:r>
        <w:rPr>
          <w:rFonts w:hint="eastAsia" w:ascii="宋体" w:hAnsi="宋体" w:eastAsia="宋体" w:cs="宋体"/>
          <w:color w:val="auto"/>
          <w:kern w:val="0"/>
          <w:sz w:val="24"/>
          <w:szCs w:val="24"/>
          <w:lang w:eastAsia="zh-CN"/>
        </w:rPr>
        <w:t>；</w:t>
      </w:r>
    </w:p>
    <w:p w14:paraId="73A79F5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w:t>
      </w:r>
      <w:bookmarkStart w:id="44" w:name="_Toc169846860"/>
      <w:bookmarkStart w:id="45" w:name="_Toc244623578"/>
      <w:bookmarkStart w:id="46" w:name="_Toc170980539"/>
      <w:bookmarkStart w:id="47" w:name="_Toc170980441"/>
      <w:bookmarkStart w:id="48" w:name="_Toc167590762"/>
      <w:bookmarkStart w:id="49" w:name="_Toc167591479"/>
      <w:bookmarkStart w:id="50" w:name="_Toc167591317"/>
      <w:bookmarkStart w:id="51" w:name="_Toc169846763"/>
      <w:bookmarkStart w:id="52" w:name="_Toc167849347"/>
      <w:bookmarkStart w:id="53" w:name="_Toc208337151"/>
      <w:bookmarkStart w:id="54" w:name="_Toc175032424"/>
      <w:bookmarkStart w:id="55" w:name="_Toc245658521"/>
      <w:bookmarkStart w:id="56" w:name="_Toc175033579"/>
      <w:bookmarkStart w:id="57" w:name="_Toc167591131"/>
      <w:bookmarkStart w:id="58" w:name="_Toc169838519"/>
      <w:bookmarkStart w:id="59" w:name="_Toc173549965"/>
      <w:bookmarkStart w:id="60" w:name="_Toc154482466"/>
      <w:bookmarkStart w:id="61" w:name="_Toc245657540"/>
      <w:bookmarkStart w:id="62" w:name="_Toc245176652"/>
      <w:bookmarkStart w:id="63" w:name="_Toc167591030"/>
      <w:bookmarkStart w:id="64" w:name="_Toc207897903"/>
      <w:r>
        <w:rPr>
          <w:rFonts w:hint="eastAsia" w:ascii="宋体" w:hAnsi="宋体" w:eastAsia="宋体" w:cs="宋体"/>
          <w:color w:val="auto"/>
          <w:sz w:val="24"/>
        </w:rPr>
        <w:t>本项目专门面向中小企业采购，参与本项目投标的供应商须提供《中小企业声明函》，本项目采购标的对应的中小企业划分标准所属行业为：</w:t>
      </w:r>
      <w:r>
        <w:rPr>
          <w:rFonts w:hint="eastAsia" w:ascii="宋体" w:hAnsi="宋体" w:cs="宋体"/>
          <w:color w:val="auto"/>
          <w:sz w:val="24"/>
          <w:lang w:eastAsia="zh-CN"/>
        </w:rPr>
        <w:t>其他未列明行业</w:t>
      </w:r>
      <w:r>
        <w:rPr>
          <w:rFonts w:hint="eastAsia" w:ascii="宋体" w:hAnsi="宋体" w:eastAsia="宋体" w:cs="宋体"/>
          <w:color w:val="auto"/>
          <w:sz w:val="24"/>
        </w:rPr>
        <w:t>。</w:t>
      </w:r>
    </w:p>
    <w:p w14:paraId="1401F2C9">
      <w:pPr>
        <w:pStyle w:val="15"/>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投标供应商须</w:t>
      </w:r>
      <w:r>
        <w:rPr>
          <w:rFonts w:hint="eastAsia" w:ascii="宋体" w:hAnsi="宋体" w:eastAsia="宋体" w:cs="宋体"/>
          <w:i w:val="0"/>
          <w:iCs w:val="0"/>
          <w:caps w:val="0"/>
          <w:color w:val="auto"/>
          <w:spacing w:val="0"/>
          <w:kern w:val="0"/>
          <w:sz w:val="24"/>
          <w:szCs w:val="24"/>
          <w:shd w:val="clear" w:fill="FFFFFF"/>
          <w:lang w:val="en-US" w:eastAsia="zh-CN" w:bidi="ar"/>
        </w:rPr>
        <w:t>在磋商文件获取截止时间前</w:t>
      </w:r>
      <w:r>
        <w:rPr>
          <w:rFonts w:hint="eastAsia" w:ascii="宋体" w:hAnsi="宋体" w:eastAsia="宋体" w:cs="宋体"/>
          <w:color w:val="auto"/>
          <w:sz w:val="24"/>
          <w:lang w:val="en-US" w:eastAsia="zh-CN"/>
        </w:rPr>
        <w:t>使用CA证书在安康市公共资源交易中心点击“我要投标”完善相关信息，未完善信息的潜在供应商</w:t>
      </w:r>
      <w:r>
        <w:rPr>
          <w:rFonts w:hint="eastAsia" w:ascii="宋体" w:hAnsi="宋体" w:cs="宋体"/>
          <w:color w:val="auto"/>
          <w:sz w:val="24"/>
          <w:lang w:val="en-US" w:eastAsia="zh-CN"/>
        </w:rPr>
        <w:t>或在磋商文件获取截止时间后</w:t>
      </w:r>
      <w:r>
        <w:rPr>
          <w:rFonts w:hint="eastAsia" w:ascii="宋体" w:hAnsi="宋体" w:eastAsia="宋体" w:cs="宋体"/>
          <w:color w:val="auto"/>
          <w:sz w:val="24"/>
          <w:lang w:val="en-US" w:eastAsia="zh-CN"/>
        </w:rPr>
        <w:t>点击“我要投标”完善相关信息</w:t>
      </w:r>
      <w:r>
        <w:rPr>
          <w:rFonts w:hint="eastAsia" w:ascii="宋体" w:hAnsi="宋体" w:cs="宋体"/>
          <w:color w:val="auto"/>
          <w:sz w:val="24"/>
          <w:lang w:val="en-US" w:eastAsia="zh-CN"/>
        </w:rPr>
        <w:t>的供应商</w:t>
      </w:r>
      <w:r>
        <w:rPr>
          <w:rFonts w:hint="eastAsia" w:ascii="宋体" w:hAnsi="宋体" w:eastAsia="宋体" w:cs="宋体"/>
          <w:color w:val="auto"/>
          <w:sz w:val="24"/>
          <w:lang w:val="en-US" w:eastAsia="zh-CN"/>
        </w:rPr>
        <w:t>均无资格参加投标</w:t>
      </w:r>
      <w:r>
        <w:rPr>
          <w:rFonts w:hint="eastAsia" w:ascii="宋体" w:hAnsi="宋体" w:eastAsia="宋体" w:cs="宋体"/>
          <w:color w:val="auto"/>
          <w:sz w:val="24"/>
        </w:rPr>
        <w:t>。</w:t>
      </w:r>
    </w:p>
    <w:p w14:paraId="4D625D29">
      <w:pPr>
        <w:pStyle w:val="15"/>
        <w:spacing w:after="0" w:line="440" w:lineRule="exact"/>
        <w:ind w:firstLine="480" w:firstLineChars="200"/>
        <w:rPr>
          <w:rFonts w:hint="eastAsia" w:ascii="宋体" w:hAnsi="宋体" w:eastAsia="宋体" w:cs="宋体"/>
          <w:color w:val="auto"/>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w:t>
      </w:r>
      <w:r>
        <w:rPr>
          <w:rFonts w:hint="eastAsia" w:ascii="宋体" w:hAnsi="宋体" w:eastAsia="宋体" w:cs="宋体"/>
          <w:b/>
          <w:color w:val="auto"/>
          <w:sz w:val="24"/>
        </w:rPr>
        <w:t>根据《陕西省财政厅关于政府采购供应商注册登记有关事项的通知》的要求，参加本项目</w:t>
      </w:r>
      <w:r>
        <w:rPr>
          <w:rFonts w:hint="eastAsia" w:ascii="宋体" w:hAnsi="宋体" w:eastAsia="宋体" w:cs="宋体"/>
          <w:b/>
          <w:color w:val="auto"/>
          <w:sz w:val="24"/>
          <w:lang w:val="en-US" w:eastAsia="zh-CN"/>
        </w:rPr>
        <w:t>磋商</w:t>
      </w:r>
      <w:r>
        <w:rPr>
          <w:rFonts w:hint="eastAsia" w:ascii="宋体" w:hAnsi="宋体" w:eastAsia="宋体" w:cs="宋体"/>
          <w:b/>
          <w:color w:val="auto"/>
          <w:sz w:val="24"/>
        </w:rPr>
        <w:t>且符合《政府采购法》第二十二条规定的合格供应商须通过陕西省政府采购网（http://www.ccgp-shaanxi.gov.cn/）注册登记加入陕西省政府采购供应商库，以便</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后能顺利录入</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单位信息，若未办理入库手续，造成不能发布</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公告</w:t>
      </w:r>
      <w:r>
        <w:rPr>
          <w:rFonts w:hint="eastAsia" w:ascii="宋体" w:hAnsi="宋体" w:eastAsia="宋体" w:cs="宋体"/>
          <w:b/>
          <w:color w:val="auto"/>
          <w:sz w:val="24"/>
          <w:lang w:eastAsia="zh-CN"/>
        </w:rPr>
        <w:t>的</w:t>
      </w:r>
      <w:r>
        <w:rPr>
          <w:rFonts w:hint="eastAsia" w:ascii="宋体" w:hAnsi="宋体" w:eastAsia="宋体" w:cs="宋体"/>
          <w:b/>
          <w:color w:val="auto"/>
          <w:sz w:val="24"/>
        </w:rPr>
        <w:t>，责任自负；</w:t>
      </w:r>
    </w:p>
    <w:p w14:paraId="6970209C">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2.2 合格的服务</w:t>
      </w:r>
    </w:p>
    <w:p w14:paraId="63C1507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.1 磋商所用服务，均应来自上述第2</w:t>
      </w:r>
      <w:r>
        <w:rPr>
          <w:rFonts w:hint="eastAsia" w:ascii="宋体" w:hAnsi="宋体" w:eastAsia="宋体" w:cs="宋体"/>
          <w:color w:val="auto"/>
          <w:sz w:val="24"/>
          <w:lang w:val="en-US" w:eastAsia="zh-CN"/>
        </w:rPr>
        <w:t>.1</w:t>
      </w:r>
      <w:r>
        <w:rPr>
          <w:rFonts w:hint="eastAsia" w:ascii="宋体" w:hAnsi="宋体" w:eastAsia="宋体" w:cs="宋体"/>
          <w:color w:val="auto"/>
          <w:sz w:val="24"/>
        </w:rPr>
        <w:t>条所规定的合格</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3928C2A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b w:val="0"/>
          <w:bCs/>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服务系指</w:t>
      </w:r>
      <w:r>
        <w:rPr>
          <w:rFonts w:hint="eastAsia" w:ascii="宋体" w:hAnsi="宋体" w:eastAsia="宋体" w:cs="宋体"/>
          <w:color w:val="auto"/>
          <w:sz w:val="24"/>
          <w:lang w:eastAsia="zh-CN"/>
        </w:rPr>
        <w:t>磋商</w:t>
      </w:r>
      <w:r>
        <w:rPr>
          <w:rFonts w:hint="eastAsia" w:ascii="宋体" w:hAnsi="宋体" w:eastAsia="宋体" w:cs="宋体"/>
          <w:color w:val="auto"/>
          <w:sz w:val="24"/>
        </w:rPr>
        <w:t>文件规定的，</w:t>
      </w:r>
      <w:r>
        <w:rPr>
          <w:rFonts w:hint="eastAsia" w:ascii="宋体" w:hAnsi="宋体" w:eastAsia="宋体" w:cs="宋体"/>
          <w:color w:val="auto"/>
          <w:sz w:val="24"/>
          <w:lang w:eastAsia="zh-CN"/>
        </w:rPr>
        <w:t>供应商</w:t>
      </w:r>
      <w:r>
        <w:rPr>
          <w:rFonts w:hint="eastAsia" w:ascii="宋体" w:hAnsi="宋体" w:eastAsia="宋体" w:cs="宋体"/>
          <w:color w:val="auto"/>
          <w:sz w:val="24"/>
        </w:rPr>
        <w:t>须承担的服务</w:t>
      </w:r>
      <w:r>
        <w:rPr>
          <w:rFonts w:hint="eastAsia" w:ascii="宋体" w:hAnsi="宋体" w:eastAsia="宋体" w:cs="宋体"/>
          <w:b w:val="0"/>
          <w:bCs/>
          <w:color w:val="auto"/>
          <w:sz w:val="24"/>
        </w:rPr>
        <w:t>。</w:t>
      </w:r>
    </w:p>
    <w:p w14:paraId="7786AE44">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val="en-US" w:eastAsia="zh-CN"/>
        </w:rPr>
        <w:t>磋商</w:t>
      </w:r>
      <w:r>
        <w:rPr>
          <w:rFonts w:hint="eastAsia" w:ascii="宋体" w:hAnsi="宋体" w:eastAsia="宋体" w:cs="宋体"/>
          <w:b/>
          <w:color w:val="auto"/>
          <w:sz w:val="24"/>
        </w:rPr>
        <w:t>费用</w:t>
      </w:r>
    </w:p>
    <w:p w14:paraId="537A72A7">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无论磋商结果如何，供应商</w:t>
      </w:r>
      <w:r>
        <w:rPr>
          <w:rFonts w:hint="eastAsia" w:ascii="宋体" w:hAnsi="宋体" w:eastAsia="宋体" w:cs="宋体"/>
          <w:color w:val="auto"/>
          <w:sz w:val="24"/>
        </w:rPr>
        <w:t>应承担所有与准备和参加投标有关的费用。</w:t>
      </w:r>
    </w:p>
    <w:p w14:paraId="50EEBC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AD6A858">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4．磋商文件构成</w:t>
      </w:r>
    </w:p>
    <w:p w14:paraId="68CB9F4D">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磋商文件包括下列内容：</w:t>
      </w:r>
    </w:p>
    <w:p w14:paraId="588F8FE3">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rPr>
        <w:t>第一章  磋商</w:t>
      </w:r>
      <w:r>
        <w:rPr>
          <w:rFonts w:hint="eastAsia" w:ascii="宋体" w:hAnsi="宋体" w:cs="宋体"/>
          <w:color w:val="auto"/>
          <w:sz w:val="24"/>
          <w:lang w:val="en-US" w:eastAsia="zh-CN"/>
        </w:rPr>
        <w:t>公告</w:t>
      </w:r>
    </w:p>
    <w:p w14:paraId="515F7194">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第二章  磋商须知</w:t>
      </w:r>
    </w:p>
    <w:p w14:paraId="2CF56ACB">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 xml:space="preserve">第三章  </w:t>
      </w:r>
      <w:r>
        <w:rPr>
          <w:rFonts w:hint="eastAsia" w:ascii="宋体" w:hAnsi="宋体" w:eastAsia="宋体" w:cs="宋体"/>
          <w:color w:val="auto"/>
          <w:sz w:val="24"/>
          <w:lang w:eastAsia="zh-CN"/>
        </w:rPr>
        <w:t>拟签订</w:t>
      </w:r>
      <w:r>
        <w:rPr>
          <w:rFonts w:hint="eastAsia" w:ascii="宋体" w:hAnsi="宋体" w:eastAsia="宋体" w:cs="宋体"/>
          <w:color w:val="auto"/>
          <w:sz w:val="24"/>
        </w:rPr>
        <w:t>合同</w:t>
      </w:r>
      <w:r>
        <w:rPr>
          <w:rFonts w:hint="eastAsia" w:ascii="宋体" w:hAnsi="宋体" w:eastAsia="宋体" w:cs="宋体"/>
          <w:color w:val="auto"/>
          <w:sz w:val="24"/>
          <w:lang w:eastAsia="zh-CN"/>
        </w:rPr>
        <w:t>主要</w:t>
      </w:r>
      <w:r>
        <w:rPr>
          <w:rFonts w:hint="eastAsia" w:ascii="宋体" w:hAnsi="宋体" w:eastAsia="宋体" w:cs="宋体"/>
          <w:color w:val="auto"/>
          <w:sz w:val="24"/>
        </w:rPr>
        <w:t>条款</w:t>
      </w:r>
    </w:p>
    <w:p w14:paraId="34B087C4">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rPr>
        <w:t>第四章  采购内容与</w:t>
      </w:r>
      <w:r>
        <w:rPr>
          <w:rFonts w:hint="eastAsia" w:ascii="宋体" w:hAnsi="宋体" w:cs="宋体"/>
          <w:color w:val="auto"/>
          <w:sz w:val="24"/>
          <w:lang w:eastAsia="zh-CN"/>
        </w:rPr>
        <w:t>服务要求</w:t>
      </w:r>
    </w:p>
    <w:p w14:paraId="44A1D54D">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第五章  磋商响应文件</w:t>
      </w:r>
      <w:r>
        <w:rPr>
          <w:rFonts w:hint="eastAsia" w:ascii="宋体" w:hAnsi="宋体" w:eastAsia="宋体" w:cs="宋体"/>
          <w:color w:val="auto"/>
          <w:sz w:val="24"/>
          <w:lang w:val="en-US" w:eastAsia="zh-CN"/>
        </w:rPr>
        <w:t>基本</w:t>
      </w:r>
      <w:r>
        <w:rPr>
          <w:rFonts w:hint="eastAsia" w:ascii="宋体" w:hAnsi="宋体" w:eastAsia="宋体" w:cs="宋体"/>
          <w:color w:val="auto"/>
          <w:sz w:val="24"/>
        </w:rPr>
        <w:t>格式</w:t>
      </w:r>
    </w:p>
    <w:p w14:paraId="22F0DE28">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5．磋商文件的澄清和修改</w:t>
      </w:r>
    </w:p>
    <w:p w14:paraId="4D3E843E">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kern w:val="0"/>
          <w:sz w:val="24"/>
        </w:rPr>
      </w:pPr>
      <w:bookmarkStart w:id="65" w:name="_Toc207897904"/>
      <w:bookmarkStart w:id="66" w:name="_Toc167849348"/>
      <w:bookmarkStart w:id="67" w:name="_Toc245176653"/>
      <w:bookmarkStart w:id="68" w:name="_Toc170980442"/>
      <w:bookmarkStart w:id="69" w:name="_Toc167590763"/>
      <w:bookmarkStart w:id="70" w:name="_Toc245658522"/>
      <w:bookmarkStart w:id="71" w:name="_Toc208337152"/>
      <w:bookmarkStart w:id="72" w:name="_Toc167591132"/>
      <w:bookmarkStart w:id="73" w:name="_Toc173549966"/>
      <w:bookmarkStart w:id="74" w:name="_Toc245657541"/>
      <w:bookmarkStart w:id="75" w:name="_Toc244623579"/>
      <w:bookmarkStart w:id="76" w:name="_Toc167591318"/>
      <w:bookmarkStart w:id="77" w:name="_Toc175033580"/>
      <w:bookmarkStart w:id="78" w:name="_Toc175032425"/>
      <w:bookmarkStart w:id="79" w:name="_Toc169838520"/>
      <w:bookmarkStart w:id="80" w:name="_Toc167591031"/>
      <w:bookmarkStart w:id="81" w:name="_Toc169846764"/>
      <w:bookmarkStart w:id="82" w:name="_Toc154482467"/>
      <w:bookmarkStart w:id="83" w:name="_Toc169846861"/>
      <w:bookmarkStart w:id="84" w:name="_Toc167591480"/>
      <w:bookmarkStart w:id="85" w:name="_Toc170980540"/>
      <w:r>
        <w:rPr>
          <w:rFonts w:hint="eastAsia" w:ascii="宋体" w:hAnsi="宋体" w:eastAsia="宋体" w:cs="宋体"/>
          <w:color w:val="auto"/>
          <w:kern w:val="0"/>
          <w:sz w:val="24"/>
        </w:rPr>
        <w:t>5.1</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提交首次磋商响应文件截止之日前，采购人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采购代理机构或者磋商小组</w:t>
      </w:r>
      <w:r>
        <w:rPr>
          <w:rFonts w:hint="eastAsia" w:ascii="宋体" w:hAnsi="宋体" w:eastAsia="宋体" w:cs="宋体"/>
          <w:color w:val="auto"/>
          <w:kern w:val="0"/>
          <w:sz w:val="24"/>
        </w:rPr>
        <w:t>可以对已发出的磋商文件进行必要的澄清或者修改，澄清或者修改的内容作为磋商文件的组成部分。澄清或者修改的内容可能影响磋商响应文件编制的，采购人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采购代理机构</w:t>
      </w:r>
      <w:r>
        <w:rPr>
          <w:rFonts w:hint="eastAsia" w:ascii="宋体" w:hAnsi="宋体" w:eastAsia="宋体" w:cs="宋体"/>
          <w:color w:val="auto"/>
          <w:kern w:val="0"/>
          <w:sz w:val="24"/>
        </w:rPr>
        <w:t>应在提交首次磋商响应文件截止时间</w:t>
      </w:r>
      <w:r>
        <w:rPr>
          <w:rFonts w:hint="eastAsia" w:ascii="宋体" w:hAnsi="宋体" w:eastAsia="宋体" w:cs="宋体"/>
          <w:color w:val="auto"/>
          <w:kern w:val="0"/>
          <w:sz w:val="24"/>
          <w:lang w:val="en-US" w:eastAsia="zh-CN"/>
        </w:rPr>
        <w:t>至少</w:t>
      </w:r>
      <w:r>
        <w:rPr>
          <w:rFonts w:hint="eastAsia" w:ascii="宋体" w:hAnsi="宋体" w:eastAsia="宋体" w:cs="宋体"/>
          <w:color w:val="auto"/>
          <w:kern w:val="0"/>
          <w:sz w:val="24"/>
        </w:rPr>
        <w:t>5日前，以书面形式通知所有获取磋商文件的供应商；不足5日的，采购人、采购代理机构应当顺延提交首次磋商响应文件截止时间。</w:t>
      </w:r>
    </w:p>
    <w:p w14:paraId="37082AEE">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rPr>
        <w:t>磋商</w:t>
      </w:r>
      <w:r>
        <w:rPr>
          <w:rFonts w:hint="eastAsia" w:ascii="宋体" w:hAnsi="宋体" w:eastAsia="宋体" w:cs="宋体"/>
          <w:color w:val="auto"/>
          <w:sz w:val="24"/>
        </w:rPr>
        <w:t>文件进行澄清的供应商均应在磋商响应文件递交截止期</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日前以书面形式通知采购代理机构（邮箱2991944368@qq.com），采购代理机构对供应商所要求澄清的内容以书面形式予以答复。供应商在规定的时间内未要求对</w:t>
      </w:r>
      <w:r>
        <w:rPr>
          <w:rFonts w:hint="eastAsia" w:ascii="宋体" w:hAnsi="宋体" w:eastAsia="宋体" w:cs="宋体"/>
          <w:color w:val="auto"/>
          <w:kern w:val="0"/>
          <w:sz w:val="24"/>
        </w:rPr>
        <w:t>磋商</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rPr>
        <w:t>磋商</w:t>
      </w:r>
      <w:r>
        <w:rPr>
          <w:rFonts w:hint="eastAsia" w:ascii="宋体" w:hAnsi="宋体" w:eastAsia="宋体" w:cs="宋体"/>
          <w:color w:val="auto"/>
          <w:sz w:val="24"/>
        </w:rPr>
        <w:t>文件中描述有</w:t>
      </w:r>
      <w:r>
        <w:rPr>
          <w:rFonts w:hint="eastAsia" w:ascii="宋体" w:hAnsi="宋体" w:cs="宋体"/>
          <w:color w:val="auto"/>
          <w:sz w:val="24"/>
          <w:lang w:eastAsia="zh-CN"/>
        </w:rPr>
        <w:t>歧义</w:t>
      </w:r>
      <w:r>
        <w:rPr>
          <w:rFonts w:hint="eastAsia" w:ascii="宋体" w:hAnsi="宋体" w:eastAsia="宋体" w:cs="宋体"/>
          <w:color w:val="auto"/>
          <w:sz w:val="24"/>
        </w:rPr>
        <w:t>或前后不一致的地方，</w:t>
      </w:r>
      <w:r>
        <w:rPr>
          <w:rFonts w:hint="eastAsia" w:ascii="宋体" w:hAnsi="宋体" w:eastAsia="宋体" w:cs="宋体"/>
          <w:color w:val="auto"/>
          <w:kern w:val="0"/>
          <w:sz w:val="24"/>
        </w:rPr>
        <w:t>磋商</w:t>
      </w:r>
      <w:r>
        <w:rPr>
          <w:rFonts w:hint="eastAsia" w:ascii="宋体" w:hAnsi="宋体" w:eastAsia="宋体" w:cs="宋体"/>
          <w:color w:val="auto"/>
          <w:sz w:val="24"/>
        </w:rPr>
        <w:t>小组有权进行评判，但对同一条款的评判应适用于每个供应商。</w:t>
      </w:r>
    </w:p>
    <w:p w14:paraId="728BBA02">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5.3 采购代理机构对</w:t>
      </w:r>
      <w:r>
        <w:rPr>
          <w:rFonts w:hint="eastAsia" w:ascii="宋体" w:hAnsi="宋体" w:eastAsia="宋体" w:cs="宋体"/>
          <w:color w:val="auto"/>
          <w:kern w:val="0"/>
          <w:sz w:val="24"/>
        </w:rPr>
        <w:t>磋商</w:t>
      </w:r>
      <w:r>
        <w:rPr>
          <w:rFonts w:hint="eastAsia" w:ascii="宋体" w:hAnsi="宋体" w:eastAsia="宋体" w:cs="宋体"/>
          <w:color w:val="auto"/>
          <w:sz w:val="24"/>
        </w:rPr>
        <w:t>文件的修改将以书面形式发给所有磋商文件收受人，该修改书将构成磋商文件的一部分,对供应商有约束力。</w:t>
      </w:r>
      <w:r>
        <w:rPr>
          <w:rFonts w:hint="eastAsia" w:ascii="宋体" w:hAnsi="宋体" w:eastAsia="宋体" w:cs="宋体"/>
          <w:b/>
          <w:color w:val="auto"/>
          <w:sz w:val="24"/>
        </w:rPr>
        <w:t>供应商在收到通知后应立即以书面形式（电子邮件）</w:t>
      </w:r>
      <w:r>
        <w:rPr>
          <w:rFonts w:hint="eastAsia" w:ascii="宋体" w:hAnsi="宋体" w:eastAsia="宋体" w:cs="宋体"/>
          <w:color w:val="auto"/>
          <w:sz w:val="24"/>
        </w:rPr>
        <w:t>予以确认。</w:t>
      </w:r>
    </w:p>
    <w:p w14:paraId="7C097464">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5.4 在磋商过程中，磋商文件如有实质性变动的，磋商小组应当以书面形式通知所有参加磋商的</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4929BB54">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5.5 招标采购单位可以视采购具体情况，延长磋商</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文件提交截止时间和磋商时间，并将变更时间书面通知所有磋商文件收受人。</w:t>
      </w:r>
    </w:p>
    <w:p w14:paraId="4CF7E695">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bCs/>
          <w:color w:val="auto"/>
          <w:sz w:val="24"/>
        </w:rPr>
        <w:t>6.磋商文件的解释权归</w:t>
      </w:r>
      <w:r>
        <w:rPr>
          <w:rFonts w:hint="eastAsia" w:ascii="宋体" w:hAnsi="宋体" w:eastAsia="宋体" w:cs="宋体"/>
          <w:b/>
          <w:bCs/>
          <w:color w:val="auto"/>
          <w:sz w:val="24"/>
          <w:lang w:eastAsia="zh-CN"/>
        </w:rPr>
        <w:t>采购</w:t>
      </w:r>
      <w:r>
        <w:rPr>
          <w:rFonts w:hint="eastAsia" w:ascii="宋体" w:hAnsi="宋体" w:eastAsia="宋体" w:cs="宋体"/>
          <w:b/>
          <w:bCs/>
          <w:color w:val="auto"/>
          <w:sz w:val="24"/>
        </w:rPr>
        <w:t>人及</w:t>
      </w:r>
      <w:r>
        <w:rPr>
          <w:rFonts w:hint="eastAsia" w:ascii="宋体" w:hAnsi="宋体" w:eastAsia="宋体" w:cs="宋体"/>
          <w:b/>
          <w:bCs/>
          <w:color w:val="auto"/>
          <w:sz w:val="24"/>
          <w:lang w:eastAsia="zh-CN"/>
        </w:rPr>
        <w:t>采购</w:t>
      </w:r>
      <w:r>
        <w:rPr>
          <w:rFonts w:hint="eastAsia" w:ascii="宋体" w:hAnsi="宋体" w:eastAsia="宋体" w:cs="宋体"/>
          <w:b/>
          <w:bCs/>
          <w:color w:val="auto"/>
          <w:sz w:val="24"/>
        </w:rPr>
        <w:t>代理机构。</w:t>
      </w:r>
    </w:p>
    <w:p w14:paraId="5BC932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三、磋商响应文件的编制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E379645">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7．编制要求</w:t>
      </w:r>
    </w:p>
    <w:p w14:paraId="38B8EEB8">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7.1 </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应认真阅读磋商文件的所有内容，严格按照磋商文件的要求编制和提供响应文件，并保证所提供的全部资料的真实性，使响应文件对磋商文件作出实质性响应。如果</w:t>
      </w:r>
      <w:r>
        <w:rPr>
          <w:rFonts w:hint="eastAsia" w:ascii="宋体" w:hAnsi="宋体" w:eastAsia="宋体" w:cs="宋体"/>
          <w:color w:val="auto"/>
          <w:sz w:val="24"/>
          <w:lang w:eastAsia="zh-CN"/>
        </w:rPr>
        <w:t>供应商</w:t>
      </w:r>
      <w:r>
        <w:rPr>
          <w:rFonts w:hint="eastAsia" w:ascii="宋体" w:hAnsi="宋体" w:eastAsia="宋体" w:cs="宋体"/>
          <w:color w:val="auto"/>
          <w:sz w:val="24"/>
        </w:rPr>
        <w:t>在响应文件中没有按照磋商文件要求提交全部资料或者响应文件没有对磋商文件在各方面都</w:t>
      </w:r>
      <w:r>
        <w:rPr>
          <w:rFonts w:hint="eastAsia" w:ascii="宋体" w:hAnsi="宋体" w:cs="宋体"/>
          <w:color w:val="auto"/>
          <w:sz w:val="24"/>
          <w:lang w:eastAsia="zh-CN"/>
        </w:rPr>
        <w:t>作出</w:t>
      </w:r>
      <w:r>
        <w:rPr>
          <w:rFonts w:hint="eastAsia" w:ascii="宋体" w:hAnsi="宋体" w:eastAsia="宋体" w:cs="宋体"/>
          <w:color w:val="auto"/>
          <w:sz w:val="24"/>
        </w:rPr>
        <w:t>实质性响应，其投标将按废标处理。</w:t>
      </w:r>
    </w:p>
    <w:p w14:paraId="14C412F3">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7.2 </w:t>
      </w:r>
      <w:r>
        <w:rPr>
          <w:rFonts w:hint="eastAsia" w:ascii="宋体" w:hAnsi="宋体" w:eastAsia="宋体" w:cs="宋体"/>
          <w:color w:val="auto"/>
          <w:sz w:val="24"/>
          <w:lang w:eastAsia="zh-CN"/>
        </w:rPr>
        <w:t>供应商</w:t>
      </w:r>
      <w:r>
        <w:rPr>
          <w:rFonts w:hint="eastAsia" w:ascii="宋体" w:hAnsi="宋体" w:eastAsia="宋体" w:cs="宋体"/>
          <w:color w:val="auto"/>
          <w:sz w:val="24"/>
        </w:rPr>
        <w:t>提交的响应文件以及</w:t>
      </w:r>
      <w:r>
        <w:rPr>
          <w:rFonts w:hint="eastAsia" w:ascii="宋体" w:hAnsi="宋体" w:eastAsia="宋体" w:cs="宋体"/>
          <w:color w:val="auto"/>
          <w:sz w:val="24"/>
          <w:lang w:eastAsia="zh-CN"/>
        </w:rPr>
        <w:t>供应商</w:t>
      </w:r>
      <w:r>
        <w:rPr>
          <w:rFonts w:hint="eastAsia" w:ascii="宋体" w:hAnsi="宋体" w:eastAsia="宋体" w:cs="宋体"/>
          <w:color w:val="auto"/>
          <w:sz w:val="24"/>
        </w:rPr>
        <w:t>与</w:t>
      </w:r>
      <w:r>
        <w:rPr>
          <w:rFonts w:hint="eastAsia" w:ascii="宋体" w:hAnsi="宋体" w:eastAsia="宋体" w:cs="宋体"/>
          <w:color w:val="auto"/>
          <w:sz w:val="24"/>
          <w:lang w:eastAsia="zh-CN"/>
        </w:rPr>
        <w:t>采购</w:t>
      </w:r>
      <w:r>
        <w:rPr>
          <w:rFonts w:hint="eastAsia" w:ascii="宋体" w:hAnsi="宋体" w:eastAsia="宋体" w:cs="宋体"/>
          <w:color w:val="auto"/>
          <w:sz w:val="24"/>
        </w:rPr>
        <w:t>代理机构就有关磋商的所有来往函电均应以中文书写。</w:t>
      </w:r>
    </w:p>
    <w:p w14:paraId="1E2570BC">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8．磋商响应文件构成和</w:t>
      </w:r>
      <w:r>
        <w:rPr>
          <w:rFonts w:hint="eastAsia" w:ascii="宋体" w:hAnsi="宋体" w:eastAsia="宋体" w:cs="宋体"/>
          <w:b/>
          <w:color w:val="auto"/>
          <w:sz w:val="24"/>
          <w:lang w:eastAsia="zh-CN"/>
        </w:rPr>
        <w:t>内容</w:t>
      </w:r>
    </w:p>
    <w:p w14:paraId="2AB04FF6">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8.1 供应商编写的磋商响应文件应包括，但不限于下列部分，请按磋商文件提供的相应</w:t>
      </w:r>
      <w:r>
        <w:rPr>
          <w:rFonts w:hint="eastAsia" w:ascii="宋体" w:hAnsi="宋体" w:eastAsia="宋体" w:cs="宋体"/>
          <w:color w:val="auto"/>
          <w:sz w:val="24"/>
          <w:lang w:eastAsia="zh-CN"/>
        </w:rPr>
        <w:t>内容</w:t>
      </w:r>
      <w:r>
        <w:rPr>
          <w:rFonts w:hint="eastAsia" w:ascii="宋体" w:hAnsi="宋体" w:eastAsia="宋体" w:cs="宋体"/>
          <w:color w:val="auto"/>
          <w:sz w:val="24"/>
        </w:rPr>
        <w:t>并依照</w:t>
      </w:r>
      <w:r>
        <w:rPr>
          <w:rFonts w:hint="eastAsia" w:ascii="宋体" w:hAnsi="宋体" w:eastAsia="宋体" w:cs="宋体"/>
          <w:color w:val="auto"/>
          <w:sz w:val="24"/>
          <w:lang w:eastAsia="zh-CN"/>
        </w:rPr>
        <w:t>系统中</w:t>
      </w:r>
      <w:r>
        <w:rPr>
          <w:rFonts w:hint="eastAsia" w:ascii="宋体" w:hAnsi="宋体" w:eastAsia="宋体" w:cs="宋体"/>
          <w:color w:val="auto"/>
          <w:sz w:val="24"/>
        </w:rPr>
        <w:t>顺序编写：</w:t>
      </w:r>
    </w:p>
    <w:p w14:paraId="114B63A2">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磋商</w:t>
      </w:r>
      <w:r>
        <w:rPr>
          <w:rFonts w:hint="eastAsia" w:ascii="宋体" w:hAnsi="宋体" w:eastAsia="宋体" w:cs="宋体"/>
          <w:color w:val="auto"/>
          <w:sz w:val="24"/>
        </w:rPr>
        <w:t>响应函；</w:t>
      </w:r>
    </w:p>
    <w:p w14:paraId="01E1193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（2）报价</w:t>
      </w:r>
      <w:r>
        <w:rPr>
          <w:rFonts w:hint="eastAsia" w:ascii="宋体" w:hAnsi="宋体" w:eastAsia="宋体" w:cs="宋体"/>
          <w:color w:val="auto"/>
          <w:sz w:val="24"/>
          <w:lang w:val="en-US" w:eastAsia="zh-CN"/>
        </w:rPr>
        <w:t>一览表</w:t>
      </w:r>
      <w:r>
        <w:rPr>
          <w:rFonts w:hint="eastAsia" w:ascii="宋体" w:hAnsi="宋体" w:eastAsia="宋体" w:cs="宋体"/>
          <w:color w:val="auto"/>
          <w:sz w:val="24"/>
        </w:rPr>
        <w:t>；</w:t>
      </w:r>
    </w:p>
    <w:p w14:paraId="1DFF03D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（3）法定代表人授权委托书</w:t>
      </w:r>
    </w:p>
    <w:p w14:paraId="5E0CD0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1080" w:firstLineChars="450"/>
        <w:textAlignment w:val="auto"/>
        <w:rPr>
          <w:rFonts w:hint="eastAsia" w:ascii="宋体" w:hAnsi="宋体" w:eastAsia="宋体" w:cs="宋体"/>
          <w:color w:val="auto"/>
          <w:sz w:val="24"/>
        </w:rPr>
      </w:pPr>
      <w:r>
        <w:rPr>
          <w:rFonts w:hint="eastAsia" w:ascii="宋体" w:hAnsi="宋体" w:eastAsia="宋体" w:cs="宋体"/>
          <w:color w:val="auto"/>
          <w:sz w:val="24"/>
        </w:rPr>
        <w:t>法定代表人证明书；</w:t>
      </w:r>
    </w:p>
    <w:p w14:paraId="4B85ACA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供应商</w:t>
      </w:r>
      <w:r>
        <w:rPr>
          <w:rFonts w:hint="eastAsia" w:ascii="宋体" w:hAnsi="宋体" w:eastAsia="宋体" w:cs="宋体"/>
          <w:color w:val="auto"/>
          <w:sz w:val="24"/>
          <w:lang w:eastAsia="zh-CN"/>
        </w:rPr>
        <w:t>基本情况</w:t>
      </w:r>
      <w:r>
        <w:rPr>
          <w:rFonts w:hint="eastAsia" w:ascii="宋体" w:hAnsi="宋体" w:eastAsia="宋体" w:cs="宋体"/>
          <w:color w:val="auto"/>
          <w:sz w:val="24"/>
        </w:rPr>
        <w:t>；</w:t>
      </w:r>
    </w:p>
    <w:p w14:paraId="220B94E7">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资格证明文件；</w:t>
      </w:r>
    </w:p>
    <w:p w14:paraId="43884370">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方案说明</w:t>
      </w:r>
      <w:r>
        <w:rPr>
          <w:rFonts w:hint="eastAsia" w:ascii="宋体" w:hAnsi="宋体" w:eastAsia="宋体" w:cs="宋体"/>
          <w:color w:val="auto"/>
          <w:sz w:val="24"/>
          <w:lang w:eastAsia="zh-CN"/>
        </w:rPr>
        <w:t>及服务承诺；</w:t>
      </w:r>
    </w:p>
    <w:p w14:paraId="647E691F">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bCs/>
          <w:color w:val="auto"/>
          <w:kern w:val="0"/>
          <w:sz w:val="24"/>
          <w:lang w:eastAsia="zh-CN"/>
        </w:rPr>
        <w:t>（</w:t>
      </w:r>
      <w:r>
        <w:rPr>
          <w:rFonts w:hint="eastAsia" w:ascii="宋体" w:hAnsi="宋体" w:eastAsia="宋体" w:cs="宋体"/>
          <w:bCs/>
          <w:color w:val="auto"/>
          <w:kern w:val="0"/>
          <w:sz w:val="24"/>
          <w:lang w:val="en-US" w:eastAsia="zh-CN"/>
        </w:rPr>
        <w:t>7</w:t>
      </w:r>
      <w:r>
        <w:rPr>
          <w:rFonts w:hint="eastAsia" w:ascii="宋体" w:hAnsi="宋体" w:eastAsia="宋体" w:cs="宋体"/>
          <w:bCs/>
          <w:color w:val="auto"/>
          <w:kern w:val="0"/>
          <w:sz w:val="24"/>
          <w:lang w:eastAsia="zh-CN"/>
        </w:rPr>
        <w:t>）</w:t>
      </w:r>
      <w:r>
        <w:rPr>
          <w:rFonts w:hint="eastAsia" w:ascii="宋体" w:hAnsi="宋体" w:eastAsia="宋体" w:cs="宋体"/>
          <w:color w:val="auto"/>
          <w:sz w:val="24"/>
          <w:lang w:eastAsia="zh-CN"/>
        </w:rPr>
        <w:t>供应商拒绝政府采购领域商业贿赂承诺书</w:t>
      </w:r>
      <w:r>
        <w:rPr>
          <w:rFonts w:hint="eastAsia" w:ascii="宋体" w:hAnsi="宋体" w:eastAsia="宋体" w:cs="宋体"/>
          <w:color w:val="auto"/>
          <w:sz w:val="24"/>
        </w:rPr>
        <w:t>。</w:t>
      </w:r>
    </w:p>
    <w:p w14:paraId="76942F3B">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8.2 </w:t>
      </w:r>
      <w:r>
        <w:rPr>
          <w:rFonts w:hint="eastAsia" w:ascii="宋体" w:hAnsi="宋体" w:eastAsia="宋体" w:cs="宋体"/>
          <w:color w:val="auto"/>
          <w:sz w:val="24"/>
          <w:lang w:eastAsia="zh-CN"/>
        </w:rPr>
        <w:t>供应商</w:t>
      </w:r>
      <w:r>
        <w:rPr>
          <w:rFonts w:hint="eastAsia" w:ascii="宋体" w:hAnsi="宋体" w:eastAsia="宋体" w:cs="宋体"/>
          <w:color w:val="auto"/>
          <w:sz w:val="24"/>
        </w:rPr>
        <w:t>应按照本须知第8.1条的内容及第五章提供的</w:t>
      </w:r>
      <w:r>
        <w:rPr>
          <w:rFonts w:hint="eastAsia" w:ascii="宋体" w:hAnsi="宋体" w:eastAsia="宋体" w:cs="宋体"/>
          <w:color w:val="auto"/>
          <w:sz w:val="24"/>
          <w:lang w:eastAsia="zh-CN"/>
        </w:rPr>
        <w:t>内容</w:t>
      </w:r>
      <w:r>
        <w:rPr>
          <w:rFonts w:hint="eastAsia" w:ascii="宋体" w:hAnsi="宋体" w:eastAsia="宋体" w:cs="宋体"/>
          <w:color w:val="auto"/>
          <w:sz w:val="24"/>
        </w:rPr>
        <w:t>编写响应文件，不得缺少磋商文件要求填写的表格或提交的资料。</w:t>
      </w:r>
    </w:p>
    <w:p w14:paraId="4C63F00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8.3 </w:t>
      </w:r>
      <w:r>
        <w:rPr>
          <w:rFonts w:hint="eastAsia" w:ascii="宋体" w:hAnsi="宋体" w:eastAsia="宋体" w:cs="宋体"/>
          <w:color w:val="auto"/>
          <w:kern w:val="1"/>
          <w:sz w:val="24"/>
          <w:lang w:val="en-US" w:eastAsia="zh-CN"/>
        </w:rPr>
        <w:t>为保证供应商合法权益及利益保障，</w:t>
      </w:r>
      <w:r>
        <w:rPr>
          <w:rFonts w:hint="eastAsia" w:ascii="宋体" w:hAnsi="宋体" w:eastAsia="宋体" w:cs="宋体"/>
          <w:color w:val="auto"/>
          <w:sz w:val="24"/>
          <w:lang w:eastAsia="zh-CN"/>
        </w:rPr>
        <w:t>供应商</w:t>
      </w:r>
      <w:r>
        <w:rPr>
          <w:rFonts w:hint="eastAsia" w:ascii="宋体" w:hAnsi="宋体" w:eastAsia="宋体" w:cs="宋体"/>
          <w:color w:val="auto"/>
          <w:sz w:val="24"/>
        </w:rPr>
        <w:t>应将响应文件编制目录</w:t>
      </w:r>
      <w:r>
        <w:rPr>
          <w:rFonts w:hint="eastAsia" w:ascii="宋体" w:hAnsi="宋体" w:eastAsia="宋体" w:cs="宋体"/>
          <w:color w:val="auto"/>
          <w:sz w:val="24"/>
          <w:lang w:eastAsia="zh-CN"/>
        </w:rPr>
        <w:t>并</w:t>
      </w:r>
      <w:r>
        <w:rPr>
          <w:rFonts w:hint="eastAsia" w:ascii="宋体" w:hAnsi="宋体" w:eastAsia="宋体" w:cs="宋体"/>
          <w:color w:val="auto"/>
          <w:sz w:val="24"/>
        </w:rPr>
        <w:t>逐页标注连续页码。</w:t>
      </w:r>
    </w:p>
    <w:p w14:paraId="4FCF0EC6">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9．磋商报价</w:t>
      </w:r>
    </w:p>
    <w:p w14:paraId="75ADEF68">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投标报价以人民币为结算货币，须包括完成本项目所要求服务的全部内容及合同中</w:t>
      </w:r>
      <w:r>
        <w:rPr>
          <w:rFonts w:hint="eastAsia" w:ascii="宋体" w:hAnsi="宋体" w:eastAsia="宋体" w:cs="宋体"/>
          <w:color w:val="auto"/>
          <w:sz w:val="24"/>
          <w:lang w:val="en-US" w:eastAsia="zh-CN"/>
        </w:rPr>
        <w:t>载明</w:t>
      </w:r>
      <w:r>
        <w:rPr>
          <w:rFonts w:hint="eastAsia" w:ascii="宋体" w:hAnsi="宋体" w:eastAsia="宋体" w:cs="宋体"/>
          <w:color w:val="auto"/>
          <w:sz w:val="24"/>
        </w:rPr>
        <w:t>的所有一般风险、责任和义务等一切应缴费用等完成本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的全部工作内容所需的所有费用。</w:t>
      </w:r>
    </w:p>
    <w:p w14:paraId="56598A5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9.2 </w:t>
      </w:r>
      <w:r>
        <w:rPr>
          <w:rFonts w:hint="eastAsia" w:ascii="宋体" w:hAnsi="宋体" w:eastAsia="宋体" w:cs="宋体"/>
          <w:color w:val="auto"/>
          <w:sz w:val="24"/>
          <w:lang w:eastAsia="zh-CN"/>
        </w:rPr>
        <w:t>供应商</w:t>
      </w:r>
      <w:r>
        <w:rPr>
          <w:rFonts w:hint="eastAsia" w:ascii="宋体" w:hAnsi="宋体" w:eastAsia="宋体" w:cs="宋体"/>
          <w:color w:val="auto"/>
          <w:sz w:val="24"/>
        </w:rPr>
        <w:t>必须对</w:t>
      </w:r>
      <w:r>
        <w:rPr>
          <w:rFonts w:hint="eastAsia" w:ascii="宋体" w:hAnsi="宋体" w:eastAsia="宋体" w:cs="宋体"/>
          <w:color w:val="auto"/>
          <w:sz w:val="24"/>
          <w:lang w:eastAsia="zh-CN"/>
        </w:rPr>
        <w:t>所有采购内容</w:t>
      </w:r>
      <w:r>
        <w:rPr>
          <w:rFonts w:hint="eastAsia" w:ascii="宋体" w:hAnsi="宋体" w:eastAsia="宋体" w:cs="宋体"/>
          <w:color w:val="auto"/>
          <w:sz w:val="24"/>
        </w:rPr>
        <w:t>进行完整报价。招标采购单位拒绝只对部分</w:t>
      </w:r>
      <w:r>
        <w:rPr>
          <w:rFonts w:hint="eastAsia" w:ascii="宋体" w:hAnsi="宋体" w:eastAsia="宋体" w:cs="宋体"/>
          <w:color w:val="auto"/>
          <w:sz w:val="24"/>
          <w:lang w:eastAsia="zh-CN"/>
        </w:rPr>
        <w:t>采购内容</w:t>
      </w:r>
      <w:r>
        <w:rPr>
          <w:rFonts w:hint="eastAsia" w:ascii="宋体" w:hAnsi="宋体" w:eastAsia="宋体" w:cs="宋体"/>
          <w:color w:val="auto"/>
          <w:sz w:val="24"/>
        </w:rPr>
        <w:t>进行报价的投标。</w:t>
      </w:r>
      <w:r>
        <w:rPr>
          <w:rFonts w:hint="eastAsia" w:ascii="宋体" w:hAnsi="宋体" w:eastAsia="宋体" w:cs="宋体"/>
          <w:color w:val="auto"/>
          <w:sz w:val="24"/>
          <w:lang w:eastAsia="zh-CN"/>
        </w:rPr>
        <w:t>供应商</w:t>
      </w:r>
      <w:r>
        <w:rPr>
          <w:rFonts w:hint="eastAsia" w:ascii="宋体" w:hAnsi="宋体" w:eastAsia="宋体" w:cs="宋体"/>
          <w:color w:val="auto"/>
          <w:sz w:val="24"/>
        </w:rPr>
        <w:t>应在磋商响应文件中的投标分项报价表上标明对本次</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拟提供</w:t>
      </w:r>
      <w:r>
        <w:rPr>
          <w:rFonts w:hint="eastAsia" w:ascii="宋体" w:hAnsi="宋体" w:eastAsia="宋体" w:cs="宋体"/>
          <w:color w:val="auto"/>
          <w:sz w:val="24"/>
          <w:lang w:eastAsia="zh-CN"/>
        </w:rPr>
        <w:t>所有采购内容</w:t>
      </w:r>
      <w:r>
        <w:rPr>
          <w:rFonts w:hint="eastAsia" w:ascii="宋体" w:hAnsi="宋体" w:eastAsia="宋体" w:cs="宋体"/>
          <w:color w:val="auto"/>
          <w:sz w:val="24"/>
        </w:rPr>
        <w:t>的单价和总价，任何有选择的报价将不予接受。</w:t>
      </w:r>
    </w:p>
    <w:p w14:paraId="2B96590C">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 投标分项报价表上的价格应按下列要求分项填写：</w:t>
      </w:r>
    </w:p>
    <w:p w14:paraId="2382E6CB">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9.3.1 所有</w:t>
      </w:r>
      <w:r>
        <w:rPr>
          <w:rFonts w:hint="eastAsia" w:ascii="宋体" w:hAnsi="宋体" w:eastAsia="宋体" w:cs="宋体"/>
          <w:color w:val="auto"/>
          <w:sz w:val="24"/>
          <w:highlight w:val="none"/>
          <w:lang w:val="en-US" w:eastAsia="zh-CN"/>
        </w:rPr>
        <w:t>涉及</w:t>
      </w:r>
      <w:r>
        <w:rPr>
          <w:rFonts w:hint="eastAsia" w:ascii="宋体" w:hAnsi="宋体" w:eastAsia="宋体" w:cs="宋体"/>
          <w:color w:val="auto"/>
          <w:sz w:val="24"/>
          <w:highlight w:val="none"/>
        </w:rPr>
        <w:t>服务</w:t>
      </w:r>
      <w:r>
        <w:rPr>
          <w:rFonts w:hint="eastAsia" w:ascii="宋体" w:hAnsi="宋体" w:eastAsia="宋体" w:cs="宋体"/>
          <w:color w:val="auto"/>
          <w:sz w:val="24"/>
        </w:rPr>
        <w:t>及相关其他费用的分项报价；</w:t>
      </w:r>
    </w:p>
    <w:p w14:paraId="4A1DCDE0">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9.3.2 所有根据合同</w:t>
      </w:r>
      <w:r>
        <w:rPr>
          <w:rFonts w:hint="eastAsia" w:ascii="宋体" w:hAnsi="宋体" w:cs="宋体"/>
          <w:color w:val="auto"/>
          <w:sz w:val="24"/>
          <w:lang w:eastAsia="zh-CN"/>
        </w:rPr>
        <w:t>或其他</w:t>
      </w:r>
      <w:r>
        <w:rPr>
          <w:rFonts w:hint="eastAsia" w:ascii="宋体" w:hAnsi="宋体" w:eastAsia="宋体" w:cs="宋体"/>
          <w:color w:val="auto"/>
          <w:sz w:val="24"/>
        </w:rPr>
        <w:t>原因应由供应商支付的税款和</w:t>
      </w:r>
      <w:r>
        <w:rPr>
          <w:rFonts w:hint="eastAsia" w:ascii="宋体" w:hAnsi="宋体" w:cs="宋体"/>
          <w:color w:val="auto"/>
          <w:sz w:val="24"/>
          <w:lang w:eastAsia="zh-CN"/>
        </w:rPr>
        <w:t>其他</w:t>
      </w:r>
      <w:r>
        <w:rPr>
          <w:rFonts w:hint="eastAsia" w:ascii="宋体" w:hAnsi="宋体" w:eastAsia="宋体" w:cs="宋体"/>
          <w:color w:val="auto"/>
          <w:sz w:val="24"/>
        </w:rPr>
        <w:t>应</w:t>
      </w:r>
      <w:r>
        <w:rPr>
          <w:rFonts w:hint="eastAsia" w:ascii="宋体" w:hAnsi="宋体" w:cs="宋体"/>
          <w:color w:val="auto"/>
          <w:sz w:val="24"/>
          <w:lang w:eastAsia="zh-CN"/>
        </w:rPr>
        <w:t>缴纳</w:t>
      </w:r>
      <w:r>
        <w:rPr>
          <w:rFonts w:hint="eastAsia" w:ascii="宋体" w:hAnsi="宋体" w:eastAsia="宋体" w:cs="宋体"/>
          <w:color w:val="auto"/>
          <w:sz w:val="24"/>
        </w:rPr>
        <w:t>的费用都要包括在供应商提交的投标报价中。</w:t>
      </w:r>
    </w:p>
    <w:p w14:paraId="6D0DD950">
      <w:pPr>
        <w:spacing w:line="440" w:lineRule="exact"/>
        <w:ind w:firstLine="480" w:firstLineChars="200"/>
        <w:rPr>
          <w:rFonts w:hint="eastAsia" w:ascii="宋体" w:hAnsi="宋体" w:eastAsia="宋体" w:cs="宋体"/>
          <w:b/>
          <w:bCs/>
          <w:color w:val="auto"/>
          <w:sz w:val="24"/>
          <w:lang w:eastAsia="zh-CN"/>
        </w:rPr>
      </w:pPr>
      <w:r>
        <w:rPr>
          <w:rFonts w:hint="eastAsia" w:ascii="宋体" w:hAnsi="宋体" w:eastAsia="宋体" w:cs="宋体"/>
          <w:color w:val="auto"/>
          <w:sz w:val="24"/>
        </w:rPr>
        <w:t>9.4</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本项目采购预算为</w:t>
      </w:r>
      <w:r>
        <w:rPr>
          <w:rFonts w:hint="eastAsia" w:ascii="宋体" w:hAnsi="宋体" w:cs="宋体"/>
          <w:color w:val="auto"/>
          <w:sz w:val="24"/>
          <w:lang w:val="en-US" w:eastAsia="zh-CN"/>
        </w:rPr>
        <w:t>：人民币柒拾捌万元整</w:t>
      </w:r>
      <w:r>
        <w:rPr>
          <w:rFonts w:hint="eastAsia" w:ascii="宋体" w:hAnsi="宋体" w:eastAsia="宋体" w:cs="宋体"/>
          <w:color w:val="auto"/>
          <w:sz w:val="24"/>
        </w:rPr>
        <w:t>（￥</w:t>
      </w:r>
      <w:r>
        <w:rPr>
          <w:rFonts w:hint="eastAsia" w:ascii="宋体" w:hAnsi="宋体" w:cs="宋体"/>
          <w:color w:val="auto"/>
          <w:sz w:val="24"/>
          <w:lang w:val="en-US" w:eastAsia="zh-CN"/>
        </w:rPr>
        <w:t>780,000.00</w:t>
      </w:r>
      <w:r>
        <w:rPr>
          <w:rFonts w:hint="eastAsia" w:ascii="宋体" w:hAnsi="宋体" w:eastAsia="宋体" w:cs="宋体"/>
          <w:color w:val="auto"/>
          <w:sz w:val="24"/>
          <w:lang w:val="en-US" w:eastAsia="zh-CN"/>
        </w:rPr>
        <w:t>元</w:t>
      </w:r>
      <w:r>
        <w:rPr>
          <w:rFonts w:hint="eastAsia" w:ascii="宋体" w:hAnsi="宋体" w:eastAsia="宋体" w:cs="宋体"/>
          <w:color w:val="auto"/>
          <w:sz w:val="24"/>
        </w:rPr>
        <w:t>），磋商报价大于本采购预算时按废标处理。</w:t>
      </w:r>
    </w:p>
    <w:p w14:paraId="06531871">
      <w:pPr>
        <w:spacing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r>
        <w:rPr>
          <w:rFonts w:hint="eastAsia" w:ascii="宋体" w:hAnsi="宋体" w:eastAsia="宋体" w:cs="宋体"/>
          <w:b/>
          <w:bCs/>
          <w:color w:val="auto"/>
          <w:sz w:val="24"/>
          <w:lang w:val="en-US" w:eastAsia="zh-CN"/>
        </w:rPr>
        <w:t>9.5 磋商最后报价最低不是成交的唯一依据。</w:t>
      </w:r>
    </w:p>
    <w:p w14:paraId="7ADB50E0">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lang w:val="en-US" w:eastAsia="zh-CN"/>
        </w:rPr>
        <w:t>9.6 磋商小组认为供应商的报价明显低于</w:t>
      </w:r>
      <w:r>
        <w:rPr>
          <w:rFonts w:hint="eastAsia" w:ascii="宋体" w:hAnsi="宋体" w:eastAsia="宋体" w:cs="宋体"/>
          <w:color w:val="auto"/>
          <w:kern w:val="2"/>
          <w:sz w:val="24"/>
          <w:szCs w:val="24"/>
          <w:lang w:val="en-US" w:eastAsia="zh-CN" w:bidi="ar-SA"/>
        </w:rPr>
        <w:t>其他通过符合性审查供应商的报价，有可能影响服</w:t>
      </w:r>
      <w:r>
        <w:rPr>
          <w:rFonts w:hint="eastAsia" w:ascii="宋体" w:hAnsi="宋体" w:eastAsia="宋体" w:cs="宋体"/>
          <w:color w:val="auto"/>
          <w:kern w:val="2"/>
          <w:sz w:val="24"/>
          <w:szCs w:val="24"/>
          <w:highlight w:val="none"/>
          <w:lang w:val="en-US" w:eastAsia="zh-CN" w:bidi="ar-SA"/>
        </w:rPr>
        <w:t>务质量</w:t>
      </w:r>
      <w:r>
        <w:rPr>
          <w:rFonts w:hint="eastAsia" w:ascii="宋体" w:hAnsi="宋体" w:eastAsia="宋体" w:cs="宋体"/>
          <w:color w:val="auto"/>
          <w:kern w:val="2"/>
          <w:sz w:val="24"/>
          <w:szCs w:val="24"/>
          <w:lang w:val="en-US" w:eastAsia="zh-CN" w:bidi="ar-SA"/>
        </w:rPr>
        <w:t>或者不能诚信履约的，应当要求其在评标现场合理的时间内提供书面说明，必要时提交相关证明材料；供应商不</w:t>
      </w:r>
      <w:r>
        <w:rPr>
          <w:rFonts w:hint="eastAsia" w:ascii="宋体" w:hAnsi="宋体" w:eastAsia="宋体" w:cs="宋体"/>
          <w:color w:val="auto"/>
          <w:sz w:val="24"/>
        </w:rPr>
        <w:t>能证明其报价合理性的，磋商小组应当将其作为无效投标处理。</w:t>
      </w:r>
    </w:p>
    <w:p w14:paraId="4C5E08EA">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10．投标货币</w:t>
      </w:r>
    </w:p>
    <w:p w14:paraId="5242951C">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10.1 </w:t>
      </w:r>
      <w:r>
        <w:rPr>
          <w:rFonts w:hint="eastAsia" w:ascii="宋体" w:hAnsi="宋体" w:eastAsia="宋体" w:cs="宋体"/>
          <w:color w:val="auto"/>
          <w:sz w:val="24"/>
          <w:lang w:eastAsia="zh-CN"/>
        </w:rPr>
        <w:t>供应商</w:t>
      </w:r>
      <w:r>
        <w:rPr>
          <w:rFonts w:hint="eastAsia" w:ascii="宋体" w:hAnsi="宋体" w:eastAsia="宋体" w:cs="宋体"/>
          <w:color w:val="auto"/>
          <w:sz w:val="24"/>
        </w:rPr>
        <w:t>提供的服务一律以人民币报价，单位：元（精确到小数点</w:t>
      </w:r>
      <w:r>
        <w:rPr>
          <w:rFonts w:hint="eastAsia" w:ascii="宋体" w:hAnsi="宋体" w:eastAsia="宋体" w:cs="宋体"/>
          <w:bCs/>
          <w:color w:val="auto"/>
          <w:sz w:val="24"/>
        </w:rPr>
        <w:t>后两位）。</w:t>
      </w:r>
    </w:p>
    <w:p w14:paraId="5CF45056">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2" w:firstLineChars="200"/>
        <w:rPr>
          <w:rFonts w:hint="eastAsia" w:ascii="宋体" w:hAnsi="宋体" w:eastAsia="宋体" w:cs="宋体"/>
          <w:b/>
          <w:color w:val="auto"/>
          <w:sz w:val="24"/>
          <w:lang w:val="en-US" w:eastAsia="zh-CN"/>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投标保证金</w:t>
      </w:r>
      <w:r>
        <w:rPr>
          <w:rFonts w:hint="eastAsia" w:hAnsi="宋体" w:cs="宋体"/>
          <w:b/>
          <w:color w:val="auto"/>
          <w:sz w:val="24"/>
          <w:lang w:eastAsia="zh-CN"/>
        </w:rPr>
        <w:t>：</w:t>
      </w:r>
      <w:r>
        <w:rPr>
          <w:rFonts w:hint="eastAsia" w:ascii="宋体" w:hAnsi="宋体" w:eastAsia="宋体" w:cs="宋体"/>
          <w:b/>
          <w:color w:val="auto"/>
          <w:sz w:val="24"/>
        </w:rPr>
        <w:t>本项目无需缴纳保证金。</w:t>
      </w:r>
    </w:p>
    <w:p w14:paraId="4AA0F6F5">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lang w:val="zh-CN"/>
        </w:rPr>
      </w:pPr>
      <w:r>
        <w:rPr>
          <w:rFonts w:hint="eastAsia" w:ascii="宋体" w:hAnsi="宋体" w:cs="宋体"/>
          <w:color w:val="auto"/>
          <w:sz w:val="24"/>
          <w:highlight w:val="none"/>
          <w:lang w:val="en-US" w:eastAsia="zh-CN"/>
        </w:rPr>
        <w:t xml:space="preserve">11.1 </w:t>
      </w:r>
      <w:r>
        <w:rPr>
          <w:rFonts w:hint="eastAsia" w:ascii="宋体" w:hAnsi="宋体" w:eastAsia="宋体" w:cs="宋体"/>
          <w:color w:val="auto"/>
          <w:sz w:val="24"/>
          <w:highlight w:val="none"/>
          <w:lang w:val="zh-CN"/>
        </w:rPr>
        <w:t>供应商有</w:t>
      </w:r>
      <w:r>
        <w:rPr>
          <w:rFonts w:hint="eastAsia" w:ascii="宋体" w:hAnsi="宋体" w:eastAsia="宋体" w:cs="宋体"/>
          <w:color w:val="auto"/>
          <w:sz w:val="24"/>
          <w:lang w:val="zh-CN"/>
        </w:rPr>
        <w:t>下列情形之一的</w:t>
      </w:r>
      <w:r>
        <w:rPr>
          <w:rFonts w:hint="eastAsia" w:ascii="宋体" w:hAnsi="宋体" w:cs="宋体"/>
          <w:color w:val="auto"/>
          <w:sz w:val="24"/>
          <w:lang w:val="en-US" w:eastAsia="zh-CN"/>
        </w:rPr>
        <w:t>或</w:t>
      </w:r>
      <w:r>
        <w:rPr>
          <w:rFonts w:hint="eastAsia" w:ascii="宋体" w:hAnsi="宋体" w:eastAsia="宋体" w:cs="宋体"/>
          <w:color w:val="auto"/>
          <w:sz w:val="24"/>
          <w:lang w:val="zh-CN"/>
        </w:rPr>
        <w:t>情节严重的，由财政部门将其列入不良行为</w:t>
      </w:r>
      <w:r>
        <w:rPr>
          <w:rFonts w:hint="eastAsia" w:ascii="宋体" w:hAnsi="宋体" w:cs="宋体"/>
          <w:color w:val="auto"/>
          <w:sz w:val="24"/>
          <w:lang w:val="zh-CN"/>
        </w:rPr>
        <w:t>记录</w:t>
      </w:r>
      <w:r>
        <w:rPr>
          <w:rFonts w:hint="eastAsia" w:ascii="宋体" w:hAnsi="宋体" w:eastAsia="宋体" w:cs="宋体"/>
          <w:color w:val="auto"/>
          <w:sz w:val="24"/>
          <w:lang w:val="zh-CN"/>
        </w:rPr>
        <w:t>名单，在一至三年内禁止参加政府采购活动，并予以通报：</w:t>
      </w:r>
    </w:p>
    <w:p w14:paraId="6EB5D417">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1、成交供应商</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后无正当理由不与采购人签订合同的；</w:t>
      </w:r>
    </w:p>
    <w:p w14:paraId="516C979C">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2、成交供应商将</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项目转让给他人，或者在磋商响应文件中未说明，且未经采购人同意，将</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项目分包给他人的；</w:t>
      </w:r>
    </w:p>
    <w:p w14:paraId="612900F9">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3、供应商提供虚假资质谋取</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的；</w:t>
      </w:r>
    </w:p>
    <w:p w14:paraId="74712031">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4、有围标、串标现象，经查证属实的；</w:t>
      </w:r>
    </w:p>
    <w:p w14:paraId="400FACAE">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5、供应商在磋商文件规定的投标有效期内撤回投标的；</w:t>
      </w:r>
    </w:p>
    <w:p w14:paraId="5CF80738">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6、供应商自行放弃</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资格的；</w:t>
      </w:r>
    </w:p>
    <w:p w14:paraId="7960F34D">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7、成交供应商不在规定的时效（接到采购代理机构通知之日起七日）内领取《</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通知书》的；</w:t>
      </w:r>
    </w:p>
    <w:p w14:paraId="2FB403B0">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8、成交供应商不按规定支付</w:t>
      </w:r>
      <w:r>
        <w:rPr>
          <w:rFonts w:hint="eastAsia" w:ascii="宋体" w:hAnsi="宋体" w:eastAsia="宋体" w:cs="宋体"/>
          <w:color w:val="auto"/>
          <w:sz w:val="24"/>
        </w:rPr>
        <w:t>中标</w:t>
      </w:r>
      <w:r>
        <w:rPr>
          <w:rFonts w:hint="eastAsia" w:ascii="宋体" w:hAnsi="宋体" w:eastAsia="宋体" w:cs="宋体"/>
          <w:color w:val="auto"/>
          <w:sz w:val="24"/>
          <w:lang w:val="zh-CN"/>
        </w:rPr>
        <w:t>服务费的；</w:t>
      </w:r>
    </w:p>
    <w:p w14:paraId="1EC55594">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9、成交供应商因自身原因未能在规定期限内与采购人签订合同的。</w:t>
      </w:r>
    </w:p>
    <w:p w14:paraId="4419C608">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12</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磋商响应文件有效期</w:t>
      </w:r>
    </w:p>
    <w:p w14:paraId="6AD13CB6">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12.1 磋商响应文件有效期为磋商之日起九十（90）个日历日（成交供应商的磋商响应文件有效期与合同有效期一致）。供应商的磋商响应文件有效期比磋商文件规定短的将被视为非响应性而予以拒绝。</w:t>
      </w:r>
    </w:p>
    <w:p w14:paraId="1D1774FF">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12.2 在特殊情况下，在原磋商响应文件有效期期满之前，招标采购单位可征得供应商同意延长磋商响应文件有效期。这种要求与答复均应为书面形式提交。</w:t>
      </w:r>
    </w:p>
    <w:p w14:paraId="635F7CEC">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13</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电子版</w:t>
      </w:r>
      <w:r>
        <w:rPr>
          <w:rFonts w:hint="eastAsia" w:ascii="宋体" w:hAnsi="宋体" w:eastAsia="宋体" w:cs="宋体"/>
          <w:b/>
          <w:color w:val="auto"/>
          <w:sz w:val="24"/>
        </w:rPr>
        <w:t>磋商响应文件的制作和签署</w:t>
      </w:r>
    </w:p>
    <w:p w14:paraId="3FE95A2A">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hint="eastAsia" w:ascii="宋体" w:hAnsi="宋体" w:eastAsia="宋体" w:cs="宋体"/>
          <w:color w:val="auto"/>
          <w:sz w:val="24"/>
        </w:rPr>
      </w:pPr>
      <w:bookmarkStart w:id="86" w:name="_Toc167849349"/>
      <w:bookmarkStart w:id="87" w:name="_Toc245658523"/>
      <w:bookmarkStart w:id="88" w:name="_Toc167591032"/>
      <w:bookmarkStart w:id="89" w:name="_Toc167591319"/>
      <w:bookmarkStart w:id="90" w:name="_Toc175032426"/>
      <w:bookmarkStart w:id="91" w:name="_Toc154482468"/>
      <w:bookmarkStart w:id="92" w:name="_Toc208337153"/>
      <w:bookmarkStart w:id="93" w:name="_Toc170980541"/>
      <w:bookmarkStart w:id="94" w:name="_Toc167591133"/>
      <w:bookmarkStart w:id="95" w:name="_Toc169846862"/>
      <w:bookmarkStart w:id="96" w:name="_Toc175033581"/>
      <w:bookmarkStart w:id="97" w:name="_Toc170980443"/>
      <w:bookmarkStart w:id="98" w:name="_Toc207897905"/>
      <w:bookmarkStart w:id="99" w:name="_Toc167591481"/>
      <w:bookmarkStart w:id="100" w:name="_Toc245657542"/>
      <w:bookmarkStart w:id="101" w:name="_Toc173549967"/>
      <w:bookmarkStart w:id="102" w:name="_Toc245176654"/>
      <w:bookmarkStart w:id="103" w:name="_Toc244623580"/>
      <w:bookmarkStart w:id="104" w:name="_Toc169846765"/>
      <w:bookmarkStart w:id="105" w:name="_Toc169838521"/>
      <w:bookmarkStart w:id="106" w:name="_Toc167590764"/>
      <w:r>
        <w:rPr>
          <w:rFonts w:hint="eastAsia" w:ascii="宋体" w:hAnsi="宋体" w:eastAsia="宋体" w:cs="宋体"/>
          <w:b/>
          <w:bCs/>
          <w:color w:val="auto"/>
          <w:kern w:val="0"/>
          <w:sz w:val="24"/>
          <w:szCs w:val="24"/>
          <w:lang w:val="en-US" w:eastAsia="en-US"/>
        </w:rPr>
        <w:t>本项目采用电子化投标及远程不见面开标方式。</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en-US" w:eastAsia="en-US"/>
        </w:rPr>
        <w:t>须使用数字认证证书(CA锁)对电子投标文件进行签章、加密、递交及开标时解密等相关投标事宜。开标前，</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en-US" w:eastAsia="en-US"/>
        </w:rPr>
        <w:t>需登录网络开标大厅。开标时，按照工作人员要求进行远程解密，如因</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en-US" w:eastAsia="en-US"/>
        </w:rPr>
        <w:t>自身原因造成无法解密投标文件，按无效投标对待</w:t>
      </w:r>
      <w:r>
        <w:rPr>
          <w:rFonts w:hint="eastAsia" w:ascii="宋体" w:hAnsi="宋体" w:eastAsia="宋体" w:cs="宋体"/>
          <w:color w:val="auto"/>
          <w:sz w:val="24"/>
        </w:rPr>
        <w:t>。</w:t>
      </w:r>
    </w:p>
    <w:p w14:paraId="4E9FCA0C">
      <w:pPr>
        <w:spacing w:line="440" w:lineRule="exact"/>
        <w:ind w:firstLine="480"/>
        <w:rPr>
          <w:rFonts w:hint="eastAsia" w:ascii="宋体" w:hAnsi="宋体" w:eastAsia="宋体" w:cs="宋体"/>
          <w:b/>
          <w:bCs/>
          <w:color w:val="auto"/>
          <w:sz w:val="24"/>
          <w:lang w:val="en-US" w:eastAsia="zh-CN"/>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磋商响应文件</w:t>
      </w:r>
      <w:r>
        <w:rPr>
          <w:rFonts w:hint="eastAsia" w:ascii="宋体" w:hAnsi="宋体" w:eastAsia="宋体" w:cs="宋体"/>
          <w:b/>
          <w:bCs/>
          <w:color w:val="auto"/>
          <w:sz w:val="24"/>
        </w:rPr>
        <w:t>中所有需要法定代表人或被授权委托人/授权代表人签字处均不能采用机打签名方式，应采用手写签名方式。否则</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自行承担责任。</w:t>
      </w:r>
    </w:p>
    <w:p w14:paraId="6345D43A">
      <w:pPr>
        <w:pBdr>
          <w:top w:val="none" w:color="auto" w:sz="0" w:space="1"/>
          <w:left w:val="none" w:color="auto" w:sz="0" w:space="4"/>
          <w:bottom w:val="none" w:color="auto" w:sz="0" w:space="1"/>
          <w:right w:val="none" w:color="auto" w:sz="0" w:space="4"/>
        </w:pBdr>
        <w:spacing w:line="440" w:lineRule="exact"/>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登录全国公共资源交易平台（陕西省）网站(电子交易平台-企业端）后，在“我的项目”中点击“项目流程-交易文件下载”下载电子招标文件（*.SXSZF），</w:t>
      </w:r>
      <w:r>
        <w:rPr>
          <w:rFonts w:hint="eastAsia" w:ascii="宋体" w:hAnsi="宋体" w:eastAsia="宋体" w:cs="宋体"/>
          <w:b/>
          <w:bCs/>
          <w:color w:val="auto"/>
          <w:sz w:val="24"/>
        </w:rPr>
        <w:t>未进行网上下载招标文件的，后面无法进行电子</w:t>
      </w:r>
      <w:r>
        <w:rPr>
          <w:rFonts w:hint="eastAsia" w:ascii="宋体" w:hAnsi="宋体" w:eastAsia="宋体" w:cs="宋体"/>
          <w:b/>
          <w:bCs/>
          <w:color w:val="auto"/>
          <w:sz w:val="24"/>
          <w:lang w:val="en-US" w:eastAsia="zh-CN"/>
        </w:rPr>
        <w:t>投标</w:t>
      </w:r>
      <w:r>
        <w:rPr>
          <w:rFonts w:hint="eastAsia" w:ascii="宋体" w:hAnsi="宋体" w:eastAsia="宋体" w:cs="宋体"/>
          <w:b/>
          <w:bCs/>
          <w:color w:val="auto"/>
          <w:sz w:val="24"/>
          <w:lang w:eastAsia="zh-CN"/>
        </w:rPr>
        <w:t>文件</w:t>
      </w:r>
      <w:r>
        <w:rPr>
          <w:rFonts w:hint="eastAsia" w:ascii="宋体" w:hAnsi="宋体" w:eastAsia="宋体" w:cs="宋体"/>
          <w:b/>
          <w:bCs/>
          <w:color w:val="auto"/>
          <w:sz w:val="24"/>
        </w:rPr>
        <w:t>的上传</w:t>
      </w:r>
      <w:r>
        <w:rPr>
          <w:rFonts w:hint="eastAsia" w:ascii="宋体" w:hAnsi="宋体" w:eastAsia="宋体" w:cs="宋体"/>
          <w:color w:val="auto"/>
          <w:sz w:val="24"/>
        </w:rPr>
        <w:t>；</w:t>
      </w:r>
    </w:p>
    <w:p w14:paraId="73EF2A6C">
      <w:pPr>
        <w:pBdr>
          <w:top w:val="none" w:color="auto" w:sz="0" w:space="1"/>
          <w:left w:val="none" w:color="auto" w:sz="0" w:space="4"/>
          <w:bottom w:val="none" w:color="auto" w:sz="0" w:space="1"/>
          <w:right w:val="none" w:color="auto" w:sz="0" w:space="4"/>
        </w:pBdr>
        <w:spacing w:line="440" w:lineRule="exact"/>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注：该项目如有变更文件，则应点击“项目流程 答疑文件下载”下载更新后的电子招标文件（*.SXS</w:t>
      </w:r>
      <w:r>
        <w:rPr>
          <w:rFonts w:hint="eastAsia" w:ascii="宋体" w:hAnsi="宋体" w:eastAsia="宋体" w:cs="宋体"/>
          <w:color w:val="auto"/>
          <w:sz w:val="24"/>
          <w:lang w:val="en-US" w:eastAsia="zh-CN"/>
        </w:rPr>
        <w:t>C</w:t>
      </w:r>
      <w:r>
        <w:rPr>
          <w:rFonts w:hint="eastAsia" w:ascii="宋体" w:hAnsi="宋体" w:eastAsia="宋体" w:cs="宋体"/>
          <w:color w:val="auto"/>
          <w:sz w:val="24"/>
        </w:rPr>
        <w:t>F），使用旧版电子招标文件制作的电子投标文件，系统将拒绝接收。</w:t>
      </w:r>
    </w:p>
    <w:p w14:paraId="1E20B15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 xml:space="preserve">13.2 </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http：//www.sxggzyjy.cn/）“服务指南”—“下载专区”中免费下载“陕西省公共资源交易平台政府采购电子标书制作工具”，并升级至最新版本，使用该客户端可以打开电子招标文件及</w:t>
      </w:r>
      <w:r>
        <w:rPr>
          <w:rFonts w:hint="eastAsia" w:ascii="宋体" w:hAnsi="宋体" w:cs="宋体"/>
          <w:color w:val="auto"/>
          <w:sz w:val="24"/>
          <w:lang w:eastAsia="zh-CN"/>
        </w:rPr>
        <w:t>制作</w:t>
      </w:r>
      <w:r>
        <w:rPr>
          <w:rFonts w:hint="eastAsia" w:ascii="宋体" w:hAnsi="宋体" w:eastAsia="宋体" w:cs="宋体"/>
          <w:color w:val="auto"/>
          <w:sz w:val="24"/>
        </w:rPr>
        <w:t>扩展名为“.SXSTF”的电子投标文件并进行签章、加密。软件操作手册详见全国公共资源交易平台（陕西省）网站“服务指南”—“下载专区”—《陕西省公共资源交易（政府采购类）投标文件制作软件操作手册》。下载网址：http://www.sxggzyjy.cn/fwzn/004003/20180827/c8c8fb15-a7cc-4011-a244-806289d7cf3b.html。在编制过程中，如有技术性问题，请先翻阅操作手册或致电软件开发商，技术支持热线：4009280095、4009980000。</w:t>
      </w:r>
    </w:p>
    <w:p w14:paraId="419042EF">
      <w:pPr>
        <w:pBdr>
          <w:top w:val="none" w:color="auto" w:sz="0" w:space="1"/>
          <w:left w:val="none" w:color="auto" w:sz="0" w:space="4"/>
          <w:bottom w:val="none" w:color="auto" w:sz="0" w:space="1"/>
          <w:right w:val="none" w:color="auto" w:sz="0" w:space="4"/>
        </w:pBdr>
        <w:snapToGrid w:val="0"/>
        <w:spacing w:line="440" w:lineRule="exact"/>
        <w:ind w:firstLine="480" w:firstLineChars="200"/>
        <w:outlineLvl w:val="1"/>
        <w:rPr>
          <w:rFonts w:hint="eastAsia" w:ascii="宋体" w:hAnsi="宋体" w:eastAsia="宋体" w:cs="宋体"/>
          <w:color w:val="auto"/>
          <w:sz w:val="24"/>
        </w:rPr>
      </w:pPr>
      <w:r>
        <w:rPr>
          <w:rFonts w:hint="eastAsia" w:ascii="宋体" w:hAnsi="宋体" w:eastAsia="宋体" w:cs="宋体"/>
          <w:color w:val="auto"/>
          <w:kern w:val="1"/>
          <w:sz w:val="24"/>
        </w:rPr>
        <w:t>13.3 凡因</w:t>
      </w:r>
      <w:r>
        <w:rPr>
          <w:rFonts w:hint="eastAsia" w:ascii="宋体" w:hAnsi="宋体" w:eastAsia="宋体" w:cs="宋体"/>
          <w:color w:val="auto"/>
          <w:kern w:val="1"/>
          <w:sz w:val="24"/>
          <w:lang w:eastAsia="zh-CN"/>
        </w:rPr>
        <w:t>供应商</w:t>
      </w:r>
      <w:r>
        <w:rPr>
          <w:rFonts w:hint="eastAsia" w:ascii="宋体" w:hAnsi="宋体" w:eastAsia="宋体" w:cs="宋体"/>
          <w:color w:val="auto"/>
          <w:kern w:val="1"/>
          <w:sz w:val="24"/>
        </w:rPr>
        <w:t>对</w:t>
      </w:r>
      <w:r>
        <w:rPr>
          <w:rFonts w:hint="eastAsia" w:ascii="宋体" w:hAnsi="宋体" w:eastAsia="宋体" w:cs="宋体"/>
          <w:color w:val="auto"/>
          <w:kern w:val="1"/>
          <w:sz w:val="24"/>
          <w:lang w:eastAsia="zh-CN"/>
        </w:rPr>
        <w:t>磋商文件</w:t>
      </w:r>
      <w:r>
        <w:rPr>
          <w:rFonts w:hint="eastAsia" w:ascii="宋体" w:hAnsi="宋体" w:eastAsia="宋体" w:cs="宋体"/>
          <w:color w:val="auto"/>
          <w:kern w:val="1"/>
          <w:sz w:val="24"/>
        </w:rPr>
        <w:t>阅读不深、理解不透、误解、疏漏或</w:t>
      </w:r>
      <w:r>
        <w:rPr>
          <w:rFonts w:hint="eastAsia" w:ascii="宋体" w:hAnsi="宋体" w:eastAsia="宋体" w:cs="宋体"/>
          <w:color w:val="auto"/>
          <w:kern w:val="1"/>
          <w:sz w:val="24"/>
          <w:lang w:eastAsia="zh-CN"/>
        </w:rPr>
        <w:t>磋商响应文件</w:t>
      </w:r>
      <w:r>
        <w:rPr>
          <w:rFonts w:hint="eastAsia" w:ascii="宋体" w:hAnsi="宋体" w:eastAsia="宋体" w:cs="宋体"/>
          <w:color w:val="auto"/>
          <w:kern w:val="1"/>
          <w:sz w:val="24"/>
        </w:rPr>
        <w:t>因表述不清所引起的后果由</w:t>
      </w:r>
      <w:r>
        <w:rPr>
          <w:rFonts w:hint="eastAsia" w:ascii="宋体" w:hAnsi="宋体" w:eastAsia="宋体" w:cs="宋体"/>
          <w:color w:val="auto"/>
          <w:kern w:val="1"/>
          <w:sz w:val="24"/>
          <w:lang w:eastAsia="zh-CN"/>
        </w:rPr>
        <w:t>供应商</w:t>
      </w:r>
      <w:r>
        <w:rPr>
          <w:rFonts w:hint="eastAsia" w:ascii="宋体" w:hAnsi="宋体" w:eastAsia="宋体" w:cs="宋体"/>
          <w:color w:val="auto"/>
          <w:kern w:val="1"/>
          <w:sz w:val="24"/>
        </w:rPr>
        <w:t>自负</w:t>
      </w:r>
      <w:r>
        <w:rPr>
          <w:rFonts w:hint="eastAsia" w:ascii="宋体" w:hAnsi="宋体" w:eastAsia="宋体" w:cs="宋体"/>
          <w:color w:val="auto"/>
          <w:sz w:val="24"/>
        </w:rPr>
        <w:t>。</w:t>
      </w:r>
    </w:p>
    <w:p w14:paraId="6EB294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56" w:before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CE54267">
      <w:pPr>
        <w:numPr>
          <w:ilvl w:val="0"/>
          <w:numId w:val="0"/>
        </w:numPr>
        <w:spacing w:line="440" w:lineRule="exact"/>
        <w:ind w:firstLine="482" w:firstLineChars="200"/>
        <w:outlineLvl w:val="0"/>
        <w:rPr>
          <w:rFonts w:hint="eastAsia" w:ascii="宋体" w:hAnsi="宋体" w:eastAsia="宋体" w:cs="宋体"/>
          <w:b/>
          <w:color w:val="auto"/>
          <w:sz w:val="24"/>
        </w:rPr>
      </w:pPr>
      <w:r>
        <w:rPr>
          <w:rFonts w:hint="eastAsia" w:ascii="宋体" w:hAnsi="宋体" w:eastAsia="宋体" w:cs="宋体"/>
          <w:b/>
          <w:color w:val="auto"/>
          <w:sz w:val="24"/>
        </w:rPr>
        <w:t>14．</w:t>
      </w:r>
      <w:r>
        <w:rPr>
          <w:rFonts w:hint="eastAsia" w:ascii="宋体" w:hAnsi="宋体" w:eastAsia="宋体" w:cs="宋体"/>
          <w:b/>
          <w:color w:val="auto"/>
          <w:sz w:val="24"/>
          <w:lang w:val="en-US" w:eastAsia="zh-CN"/>
        </w:rPr>
        <w:t>电子</w:t>
      </w:r>
      <w:r>
        <w:rPr>
          <w:rFonts w:hint="eastAsia" w:ascii="宋体" w:hAnsi="宋体" w:eastAsia="宋体" w:cs="宋体"/>
          <w:b/>
          <w:color w:val="auto"/>
          <w:sz w:val="24"/>
          <w:lang w:eastAsia="zh-CN"/>
        </w:rPr>
        <w:t>版</w:t>
      </w:r>
      <w:r>
        <w:rPr>
          <w:rFonts w:hint="eastAsia" w:ascii="宋体" w:hAnsi="宋体" w:eastAsia="宋体" w:cs="宋体"/>
          <w:b/>
          <w:color w:val="auto"/>
          <w:sz w:val="24"/>
        </w:rPr>
        <w:t>磋商响应文件的</w:t>
      </w:r>
      <w:r>
        <w:rPr>
          <w:rFonts w:hint="eastAsia" w:ascii="宋体" w:hAnsi="宋体" w:eastAsia="宋体" w:cs="宋体"/>
          <w:b/>
          <w:color w:val="auto"/>
          <w:sz w:val="24"/>
          <w:lang w:eastAsia="zh-CN"/>
        </w:rPr>
        <w:t>递交</w:t>
      </w:r>
    </w:p>
    <w:p w14:paraId="666BD1A9">
      <w:pPr>
        <w:adjustRightIn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.1 电子</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可于提交</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截止时间前任意时段登录全国公共资源交易平台（陕西省）网站[电子交易平台-企业端]进行提交，逾期系统将拒绝接收。提交时，</w:t>
      </w:r>
      <w:r>
        <w:rPr>
          <w:rFonts w:hint="eastAsia" w:ascii="宋体" w:hAnsi="宋体" w:eastAsia="宋体" w:cs="宋体"/>
          <w:color w:val="auto"/>
          <w:sz w:val="24"/>
          <w:lang w:eastAsia="zh-CN"/>
        </w:rPr>
        <w:t>供应商</w:t>
      </w:r>
      <w:r>
        <w:rPr>
          <w:rFonts w:hint="eastAsia" w:ascii="宋体" w:hAnsi="宋体" w:eastAsia="宋体" w:cs="宋体"/>
          <w:color w:val="auto"/>
          <w:sz w:val="24"/>
        </w:rPr>
        <w:t>应登录全国公共资源交易中心平台（陕西省），选择“电子交易平台-陕西政府采购交易系统-企业端”进行登陆，登陆后选择“交易乙方”身份进入，进入菜单“采购业务-我的项目-项目流程-上传投标文件”，</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须进行签章、加密后上传，上传成功，电子化平台将予以记录。</w:t>
      </w:r>
    </w:p>
    <w:p w14:paraId="4713C23F">
      <w:pPr>
        <w:adjustRightInd/>
        <w:spacing w:line="440" w:lineRule="exact"/>
        <w:ind w:firstLine="482" w:firstLineChars="200"/>
        <w:textAlignment w:val="auto"/>
        <w:outlineLvl w:val="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注：下载招标文件-制作电子投标文件-生成加密文件-上传投标文件必须使用同一个数字认证证书（CA锁）</w:t>
      </w:r>
      <w:r>
        <w:rPr>
          <w:rFonts w:hint="eastAsia" w:ascii="宋体" w:hAnsi="宋体" w:eastAsia="宋体" w:cs="宋体"/>
          <w:color w:val="auto"/>
          <w:sz w:val="24"/>
          <w:lang w:val="en-US" w:eastAsia="zh-CN"/>
        </w:rPr>
        <w:t>。</w:t>
      </w:r>
    </w:p>
    <w:p w14:paraId="1C5671A6">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磋商</w:t>
      </w:r>
      <w:r>
        <w:rPr>
          <w:rFonts w:hint="eastAsia" w:ascii="宋体" w:hAnsi="宋体" w:eastAsia="宋体" w:cs="宋体"/>
          <w:b/>
          <w:color w:val="auto"/>
          <w:sz w:val="24"/>
          <w:szCs w:val="24"/>
        </w:rPr>
        <w:t>截止日期</w:t>
      </w:r>
    </w:p>
    <w:p w14:paraId="4BEE3E6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应在不迟于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截止时间将</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lang w:val="en-US" w:eastAsia="zh-CN"/>
        </w:rPr>
        <w:t>上传提交至</w:t>
      </w:r>
      <w:r>
        <w:rPr>
          <w:rFonts w:hint="eastAsia" w:ascii="宋体" w:hAnsi="宋体" w:eastAsia="宋体" w:cs="宋体"/>
          <w:color w:val="auto"/>
          <w:sz w:val="24"/>
        </w:rPr>
        <w:t>全国公共资源交易中心平台（陕西省）</w:t>
      </w:r>
      <w:r>
        <w:rPr>
          <w:rFonts w:hint="eastAsia" w:ascii="宋体" w:hAnsi="宋体" w:eastAsia="宋体" w:cs="宋体"/>
          <w:color w:val="auto"/>
          <w:sz w:val="24"/>
          <w:lang w:val="en-US" w:eastAsia="zh-CN"/>
        </w:rPr>
        <w:t>网站电子交易平台</w:t>
      </w:r>
      <w:r>
        <w:rPr>
          <w:rFonts w:hint="eastAsia" w:ascii="宋体" w:hAnsi="宋体" w:eastAsia="宋体" w:cs="宋体"/>
          <w:color w:val="auto"/>
          <w:sz w:val="24"/>
          <w:szCs w:val="24"/>
        </w:rPr>
        <w:t>。</w:t>
      </w:r>
    </w:p>
    <w:p w14:paraId="17B14F6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可以按本须知</w:t>
      </w:r>
      <w:r>
        <w:rPr>
          <w:rFonts w:hint="eastAsia" w:ascii="宋体" w:hAnsi="宋体" w:eastAsia="宋体" w:cs="宋体"/>
          <w:snapToGrid w:val="0"/>
          <w:color w:val="auto"/>
          <w:kern w:val="24"/>
          <w:sz w:val="24"/>
          <w:szCs w:val="24"/>
        </w:rPr>
        <w:t>第5.3条</w:t>
      </w:r>
      <w:r>
        <w:rPr>
          <w:rFonts w:hint="eastAsia" w:ascii="宋体" w:hAnsi="宋体" w:eastAsia="宋体" w:cs="宋体"/>
          <w:snapToGrid w:val="0"/>
          <w:color w:val="auto"/>
          <w:sz w:val="24"/>
          <w:szCs w:val="24"/>
        </w:rPr>
        <w:t>规</w:t>
      </w:r>
      <w:r>
        <w:rPr>
          <w:rFonts w:hint="eastAsia" w:ascii="宋体" w:hAnsi="宋体" w:eastAsia="宋体" w:cs="宋体"/>
          <w:color w:val="auto"/>
          <w:sz w:val="24"/>
          <w:szCs w:val="24"/>
        </w:rPr>
        <w:t>定，通知因修改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而适当延长投标截止期。在此情况下，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受</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截止期制约的所有权利和义务均应延长至新的截止期。</w:t>
      </w:r>
    </w:p>
    <w:p w14:paraId="43E247EF">
      <w:pPr>
        <w:spacing w:line="440" w:lineRule="exact"/>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．迟交的</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p>
    <w:p w14:paraId="0515C1C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将拒绝接收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截止期后</w:t>
      </w:r>
      <w:r>
        <w:rPr>
          <w:rFonts w:hint="eastAsia" w:ascii="宋体" w:hAnsi="宋体" w:eastAsia="宋体" w:cs="宋体"/>
          <w:color w:val="auto"/>
          <w:sz w:val="24"/>
          <w:szCs w:val="24"/>
          <w:lang w:val="en-US" w:eastAsia="zh-CN"/>
        </w:rPr>
        <w:t>上传递交</w:t>
      </w:r>
      <w:r>
        <w:rPr>
          <w:rFonts w:hint="eastAsia" w:ascii="宋体" w:hAnsi="宋体" w:eastAsia="宋体" w:cs="宋体"/>
          <w:color w:val="auto"/>
          <w:sz w:val="24"/>
          <w:szCs w:val="24"/>
        </w:rPr>
        <w:t>的任何</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6843AC7D">
      <w:pPr>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r>
        <w:rPr>
          <w:rFonts w:hint="eastAsia" w:ascii="宋体" w:hAnsi="宋体" w:eastAsia="宋体" w:cs="宋体"/>
          <w:b/>
          <w:color w:val="auto"/>
          <w:sz w:val="24"/>
          <w:szCs w:val="24"/>
        </w:rPr>
        <w:t>的修改和撤回</w:t>
      </w:r>
    </w:p>
    <w:p w14:paraId="62CFDF26">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上传提交电子版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截止时间前，可以修改或撤回其</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268E2ECE">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截止日期之后，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不得对其</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做任何修改</w:t>
      </w:r>
      <w:r>
        <w:rPr>
          <w:rFonts w:hint="eastAsia" w:ascii="宋体" w:hAnsi="宋体" w:eastAsia="宋体" w:cs="宋体"/>
          <w:color w:val="auto"/>
          <w:sz w:val="24"/>
          <w:szCs w:val="24"/>
          <w:lang w:val="en-US" w:eastAsia="zh-CN"/>
        </w:rPr>
        <w:t>或撤回</w:t>
      </w:r>
      <w:r>
        <w:rPr>
          <w:rFonts w:hint="eastAsia" w:ascii="宋体" w:hAnsi="宋体" w:eastAsia="宋体" w:cs="宋体"/>
          <w:color w:val="auto"/>
          <w:sz w:val="24"/>
          <w:szCs w:val="24"/>
        </w:rPr>
        <w:t>。</w:t>
      </w:r>
    </w:p>
    <w:p w14:paraId="2F5394DC">
      <w:pPr>
        <w:spacing w:line="480" w:lineRule="exact"/>
        <w:ind w:firstLine="480" w:firstLineChars="200"/>
        <w:rPr>
          <w:rFonts w:hint="eastAsia" w:ascii="宋体" w:hAnsi="宋体" w:eastAsia="宋体" w:cs="宋体"/>
          <w:b/>
          <w:color w:val="auto"/>
          <w:sz w:val="28"/>
          <w:szCs w:val="28"/>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截止期始至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有效期期满这段时间内，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不得撤回其</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w:t>
      </w:r>
      <w:bookmarkStart w:id="107" w:name="_Toc167849350"/>
      <w:bookmarkStart w:id="108" w:name="_Toc167591033"/>
      <w:bookmarkStart w:id="109" w:name="_Toc245658524"/>
      <w:bookmarkStart w:id="110" w:name="_Toc245176655"/>
      <w:bookmarkStart w:id="111" w:name="_Toc173549968"/>
      <w:bookmarkStart w:id="112" w:name="_Toc175032427"/>
      <w:bookmarkStart w:id="113" w:name="_Toc167591320"/>
      <w:bookmarkStart w:id="114" w:name="_Toc167591482"/>
      <w:bookmarkStart w:id="115" w:name="_Toc208337154"/>
      <w:bookmarkStart w:id="116" w:name="_Toc167591134"/>
      <w:bookmarkStart w:id="117" w:name="_Toc175033582"/>
      <w:bookmarkStart w:id="118" w:name="_Toc169846863"/>
      <w:bookmarkStart w:id="119" w:name="_Toc245657543"/>
      <w:bookmarkStart w:id="120" w:name="_Toc207897906"/>
      <w:bookmarkStart w:id="121" w:name="_Toc170980542"/>
      <w:bookmarkStart w:id="122" w:name="_Toc167590765"/>
      <w:bookmarkStart w:id="123" w:name="_Toc154482469"/>
      <w:bookmarkStart w:id="124" w:name="_Toc170980444"/>
      <w:bookmarkStart w:id="125" w:name="_Toc169838522"/>
      <w:bookmarkStart w:id="126" w:name="_Toc169846766"/>
      <w:bookmarkStart w:id="127" w:name="_Toc244623581"/>
    </w:p>
    <w:p w14:paraId="52F7ABFE">
      <w:pPr>
        <w:pBdr>
          <w:top w:val="none" w:color="auto" w:sz="0" w:space="1"/>
          <w:left w:val="none" w:color="auto" w:sz="0" w:space="4"/>
          <w:bottom w:val="none" w:color="auto" w:sz="0" w:space="1"/>
          <w:right w:val="none" w:color="auto" w:sz="0" w:space="4"/>
          <w:between w:val="none" w:color="auto" w:sz="0" w:space="0"/>
        </w:pBdr>
        <w:adjustRightInd w:val="0"/>
        <w:snapToGrid w:val="0"/>
        <w:spacing w:before="156" w:beforeLines="50" w:after="156" w:afterLines="50" w:line="440" w:lineRule="exact"/>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64119413">
      <w:pPr>
        <w:adjustRightInd w:val="0"/>
        <w:snapToGrid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18．</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rPr>
        <w:t>磋商响应文件</w:t>
      </w:r>
      <w:r>
        <w:rPr>
          <w:rFonts w:hint="eastAsia" w:ascii="宋体" w:hAnsi="宋体" w:eastAsia="宋体" w:cs="宋体"/>
          <w:b/>
          <w:color w:val="auto"/>
          <w:sz w:val="24"/>
          <w:szCs w:val="24"/>
          <w:lang w:val="en-US" w:eastAsia="zh-CN"/>
        </w:rPr>
        <w:t>解密</w:t>
      </w:r>
      <w:r>
        <w:rPr>
          <w:rFonts w:hint="eastAsia" w:ascii="宋体" w:hAnsi="宋体" w:eastAsia="宋体" w:cs="宋体"/>
          <w:b/>
          <w:color w:val="auto"/>
          <w:sz w:val="24"/>
          <w:szCs w:val="24"/>
        </w:rPr>
        <w:t>和评审</w:t>
      </w:r>
    </w:p>
    <w:p w14:paraId="4F261589">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采购代理机构组织远程不见面开标、评审工作，开标整个过程接受监督部门的监督。</w:t>
      </w:r>
    </w:p>
    <w:p w14:paraId="466E6F32">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采购代理机构在规定的时间和地点组织远程不见面开标，投标人无须委派代表出席开标现场。</w:t>
      </w:r>
    </w:p>
    <w:p w14:paraId="4652E379">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本项目采用电子化投标及远程不见面开标方式。投标人须使用数字认证证书(CA锁)对电子投标文件进行签章、加密、递交及开标时解密等相关投标事宜。开标时投标人须携带数字认证证书（CA 锁），如因投标人自身原因未正确使用数字认证证书（CA 锁）造成无法解密磋商响应文件，按无效投标对待。</w:t>
      </w:r>
    </w:p>
    <w:p w14:paraId="16559CF7">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18.4 </w:t>
      </w:r>
      <w:r>
        <w:rPr>
          <w:rFonts w:hint="eastAsia" w:ascii="宋体" w:hAnsi="宋体" w:eastAsia="宋体" w:cs="宋体"/>
          <w:b/>
          <w:bCs/>
          <w:color w:val="auto"/>
          <w:spacing w:val="0"/>
          <w:w w:val="100"/>
          <w:sz w:val="24"/>
          <w:lang w:val="en-US" w:eastAsia="zh-CN"/>
        </w:rPr>
        <w:t>不见面开标：打开安康市公共资源交易中心网页（http://ak.sxggzyjy.cn/），为保障正常操作，请使用IE11浏览器。</w:t>
      </w:r>
      <w:r>
        <w:rPr>
          <w:rFonts w:hint="eastAsia" w:ascii="宋体" w:hAnsi="宋体" w:eastAsia="宋体" w:cs="宋体"/>
          <w:color w:val="auto"/>
          <w:spacing w:val="0"/>
          <w:w w:val="100"/>
          <w:sz w:val="24"/>
          <w:lang w:val="en-US" w:eastAsia="zh-CN"/>
        </w:rPr>
        <w:t>选择点击“首页”——右下角点“不见面开标”，在右上角点击“登录”，选择“投标人”，插入 CA 锁登录，输入密码后，投标人登录之后可以看到当前投标人今日开标项目：1、选择要开标的项目，点击进入，页面首先阅读开标流程，点击“我已阅读”进入开标大厅，点击“取消”返回项目列表页面</w:t>
      </w:r>
      <w:r>
        <w:rPr>
          <w:rFonts w:hint="eastAsia" w:ascii="宋体" w:hAnsi="宋体" w:eastAsia="宋体" w:cs="宋体"/>
          <w:color w:val="auto"/>
          <w:sz w:val="24"/>
          <w:lang w:val="en-US" w:eastAsia="zh-CN"/>
        </w:rPr>
        <w:t>。</w:t>
      </w:r>
    </w:p>
    <w:p w14:paraId="35807E40">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开标签到：投标人等待开标时需要签到，等候开标。请在开标前完成签到，</w:t>
      </w:r>
      <w:r>
        <w:rPr>
          <w:rFonts w:hint="eastAsia" w:ascii="宋体" w:hAnsi="宋体" w:eastAsia="宋体" w:cs="宋体"/>
          <w:b/>
          <w:bCs/>
          <w:snapToGrid w:val="0"/>
          <w:color w:val="auto"/>
          <w:sz w:val="24"/>
        </w:rPr>
        <w:t>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w:t>
      </w:r>
      <w:r>
        <w:rPr>
          <w:rFonts w:hint="eastAsia" w:ascii="宋体" w:hAnsi="宋体" w:eastAsia="宋体" w:cs="宋体"/>
          <w:color w:val="auto"/>
          <w:sz w:val="24"/>
          <w:lang w:val="en-US" w:eastAsia="zh-CN"/>
        </w:rPr>
        <w:t>；点击页面上“签到”按钮进行签到，开标前60分钟可以签到。签到成功之后，按钮灰化，无需再次签到，同时第一个座位图右下角出现绿色√。</w:t>
      </w:r>
    </w:p>
    <w:p w14:paraId="7B4E7382">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18.6 </w:t>
      </w:r>
      <w:r>
        <w:rPr>
          <w:rFonts w:hint="eastAsia" w:ascii="宋体" w:hAnsi="宋体"/>
          <w:color w:val="auto"/>
          <w:kern w:val="0"/>
          <w:sz w:val="24"/>
          <w:szCs w:val="24"/>
          <w:highlight w:val="none"/>
        </w:rPr>
        <w:t>开标时，供应商须使用电子投标文件加密时所用的数字认证证书（CA 锁）在自备电脑上自行远程解密电子文件</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系统默认解密时长为 20 分钟，</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需在解密时间规定内完成</w:t>
      </w:r>
      <w:r>
        <w:rPr>
          <w:rFonts w:hint="eastAsia" w:ascii="宋体" w:hAnsi="宋体"/>
          <w:color w:val="auto"/>
          <w:kern w:val="0"/>
          <w:sz w:val="24"/>
          <w:szCs w:val="24"/>
          <w:highlight w:val="none"/>
          <w:lang w:eastAsia="zh-CN"/>
        </w:rPr>
        <w:t>文件</w:t>
      </w:r>
      <w:r>
        <w:rPr>
          <w:rFonts w:hint="eastAsia" w:ascii="宋体" w:hAnsi="宋体"/>
          <w:color w:val="auto"/>
          <w:kern w:val="0"/>
          <w:sz w:val="24"/>
          <w:szCs w:val="24"/>
          <w:highlight w:val="none"/>
        </w:rPr>
        <w:t>解密。所有</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解密完成后由</w:t>
      </w:r>
      <w:r>
        <w:rPr>
          <w:rFonts w:hint="eastAsia" w:ascii="宋体" w:hAnsi="宋体"/>
          <w:color w:val="auto"/>
          <w:kern w:val="0"/>
          <w:sz w:val="24"/>
          <w:szCs w:val="24"/>
          <w:highlight w:val="none"/>
          <w:lang w:eastAsia="zh-CN"/>
        </w:rPr>
        <w:t>工作</w:t>
      </w:r>
      <w:r>
        <w:rPr>
          <w:rFonts w:hint="eastAsia" w:ascii="宋体" w:hAnsi="宋体"/>
          <w:color w:val="auto"/>
          <w:kern w:val="0"/>
          <w:sz w:val="24"/>
          <w:szCs w:val="24"/>
          <w:highlight w:val="none"/>
        </w:rPr>
        <w:t>人员将响应文件导入开评标系统。</w:t>
      </w:r>
    </w:p>
    <w:p w14:paraId="309AD60A">
      <w:pPr>
        <w:spacing w:line="44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18.7 </w:t>
      </w:r>
      <w:r>
        <w:rPr>
          <w:rFonts w:hint="eastAsia" w:ascii="宋体" w:hAnsi="宋体"/>
          <w:color w:val="auto"/>
          <w:kern w:val="0"/>
          <w:sz w:val="24"/>
          <w:szCs w:val="24"/>
          <w:highlight w:val="none"/>
        </w:rPr>
        <w:t>磋商小组将分别与每位供应商远程进行磋商，请及时关注不见面开播大厅右侧公告及互动栏目信息。</w:t>
      </w:r>
    </w:p>
    <w:p w14:paraId="5E3F5397">
      <w:pPr>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18.8</w:t>
      </w:r>
      <w:r>
        <w:rPr>
          <w:rFonts w:hint="eastAsia" w:ascii="宋体" w:hAnsi="宋体"/>
          <w:color w:val="auto"/>
          <w:kern w:val="0"/>
          <w:sz w:val="24"/>
          <w:szCs w:val="24"/>
          <w:highlight w:val="none"/>
        </w:rPr>
        <w:t>磋商结束后，供应商</w:t>
      </w:r>
      <w:r>
        <w:rPr>
          <w:rFonts w:hint="eastAsia" w:ascii="宋体" w:hAnsi="宋体" w:eastAsia="宋体" w:cs="宋体"/>
          <w:color w:val="auto"/>
          <w:sz w:val="24"/>
          <w:lang w:val="en-US" w:eastAsia="zh-CN"/>
        </w:rPr>
        <w:t>须</w:t>
      </w:r>
      <w:r>
        <w:rPr>
          <w:rFonts w:hint="eastAsia" w:ascii="宋体" w:hAnsi="宋体" w:cs="宋体"/>
          <w:color w:val="auto"/>
          <w:sz w:val="24"/>
          <w:lang w:val="en-US" w:eastAsia="zh-CN"/>
        </w:rPr>
        <w:t>使</w:t>
      </w:r>
      <w:r>
        <w:rPr>
          <w:rFonts w:hint="eastAsia" w:ascii="宋体" w:hAnsi="宋体"/>
          <w:color w:val="auto"/>
          <w:kern w:val="0"/>
          <w:sz w:val="24"/>
          <w:szCs w:val="24"/>
          <w:highlight w:val="none"/>
        </w:rPr>
        <w:t>用数字认证证书</w:t>
      </w:r>
      <w:r>
        <w:rPr>
          <w:rFonts w:hint="eastAsia" w:ascii="宋体" w:hAnsi="宋体"/>
          <w:b/>
          <w:bCs/>
          <w:color w:val="auto"/>
          <w:kern w:val="0"/>
          <w:sz w:val="24"/>
          <w:szCs w:val="24"/>
          <w:highlight w:val="none"/>
        </w:rPr>
        <w:t>（CA主锁）</w:t>
      </w:r>
      <w:r>
        <w:rPr>
          <w:rFonts w:hint="eastAsia" w:ascii="宋体" w:hAnsi="宋体" w:eastAsia="宋体" w:cs="宋体"/>
          <w:color w:val="auto"/>
          <w:sz w:val="24"/>
          <w:lang w:val="en-US" w:eastAsia="zh-CN"/>
        </w:rPr>
        <w:t>登录全国公共资源交易平台(陕西省)在交易系统中提交多轮(最后)报价，并用数字认证证书(CA</w:t>
      </w:r>
      <w:r>
        <w:rPr>
          <w:rFonts w:hint="eastAsia" w:ascii="宋体" w:hAnsi="宋体" w:cs="宋体"/>
          <w:color w:val="auto"/>
          <w:sz w:val="24"/>
          <w:lang w:val="en-US" w:eastAsia="zh-CN"/>
        </w:rPr>
        <w:t>主</w:t>
      </w:r>
      <w:r>
        <w:rPr>
          <w:rFonts w:hint="eastAsia" w:ascii="宋体" w:hAnsi="宋体" w:eastAsia="宋体" w:cs="宋体"/>
          <w:color w:val="auto"/>
          <w:sz w:val="24"/>
          <w:lang w:val="en-US" w:eastAsia="zh-CN"/>
        </w:rPr>
        <w:t>锁)签章</w:t>
      </w:r>
      <w:r>
        <w:rPr>
          <w:rFonts w:hint="eastAsia" w:ascii="宋体" w:hAnsi="宋体" w:cs="宋体"/>
          <w:color w:val="auto"/>
          <w:sz w:val="24"/>
          <w:lang w:val="en-US" w:eastAsia="zh-CN"/>
        </w:rPr>
        <w:t>，</w:t>
      </w:r>
      <w:r>
        <w:rPr>
          <w:rFonts w:hint="eastAsia" w:ascii="宋体" w:hAnsi="宋体"/>
          <w:color w:val="auto"/>
          <w:kern w:val="0"/>
          <w:sz w:val="24"/>
          <w:szCs w:val="24"/>
          <w:highlight w:val="none"/>
        </w:rPr>
        <w:t>系统</w:t>
      </w:r>
      <w:r>
        <w:rPr>
          <w:rFonts w:hint="eastAsia" w:ascii="宋体" w:hAnsi="宋体" w:eastAsia="宋体" w:cs="宋体"/>
          <w:color w:val="auto"/>
          <w:kern w:val="0"/>
          <w:sz w:val="24"/>
          <w:szCs w:val="24"/>
          <w:highlight w:val="none"/>
        </w:rPr>
        <w:t>按照评标规则自动排序</w:t>
      </w:r>
      <w:r>
        <w:rPr>
          <w:rFonts w:hint="eastAsia" w:ascii="宋体" w:hAnsi="宋体" w:eastAsia="宋体" w:cs="宋体"/>
          <w:color w:val="auto"/>
          <w:sz w:val="24"/>
          <w:lang w:val="en-US" w:eastAsia="zh-CN"/>
        </w:rPr>
        <w:t>。</w:t>
      </w:r>
    </w:p>
    <w:p w14:paraId="44B5D5E5">
      <w:pPr>
        <w:adjustRightInd w:val="0"/>
        <w:snapToGrid w:val="0"/>
        <w:spacing w:line="44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二次报价网上操作流程：</w:t>
      </w:r>
    </w:p>
    <w:p w14:paraId="5E29B7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插入</w:t>
      </w:r>
      <w:r>
        <w:rPr>
          <w:rFonts w:hint="eastAsia" w:ascii="宋体" w:hAnsi="宋体" w:eastAsia="宋体" w:cs="宋体"/>
          <w:color w:val="auto"/>
          <w:kern w:val="0"/>
          <w:sz w:val="24"/>
          <w:szCs w:val="24"/>
          <w:highlight w:val="none"/>
          <w:lang w:val="en-US" w:eastAsia="zh-CN"/>
        </w:rPr>
        <w:t>CA锁，</w:t>
      </w:r>
      <w:r>
        <w:rPr>
          <w:rFonts w:hint="eastAsia" w:ascii="宋体" w:hAnsi="宋体" w:eastAsia="宋体" w:cs="宋体"/>
          <w:color w:val="auto"/>
          <w:kern w:val="0"/>
          <w:sz w:val="24"/>
          <w:szCs w:val="24"/>
          <w:highlight w:val="none"/>
          <w:lang w:eastAsia="zh-CN"/>
        </w:rPr>
        <w:t>登录陕西省公共资源交易平台网站（http://www.sxggzyjy.cn/）；</w:t>
      </w:r>
    </w:p>
    <w:p w14:paraId="79B5CD0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eastAsia="zh-CN"/>
        </w:rPr>
        <w:t>点击右上角我的项目，选择本次开标项目，点击项目流程；</w:t>
      </w:r>
    </w:p>
    <w:p w14:paraId="4530430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eastAsia="zh-CN"/>
        </w:rPr>
        <w:t>点击网上报价；</w:t>
      </w:r>
    </w:p>
    <w:p w14:paraId="5342BEC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lang w:eastAsia="zh-CN"/>
        </w:rPr>
        <w:t>报价：点击</w:t>
      </w:r>
      <w:r>
        <w:rPr>
          <w:rFonts w:hint="eastAsia" w:ascii="宋体" w:hAnsi="宋体" w:eastAsia="宋体" w:cs="宋体"/>
          <w:color w:val="auto"/>
          <w:kern w:val="0"/>
          <w:sz w:val="24"/>
          <w:szCs w:val="24"/>
          <w:highlight w:val="none"/>
        </w:rPr>
        <w:drawing>
          <wp:inline distT="0" distB="0" distL="114300" distR="114300">
            <wp:extent cx="220980" cy="2209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报价，输入金额（注意大小写一致）；</w:t>
      </w:r>
    </w:p>
    <w:p w14:paraId="01E140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lang w:eastAsia="zh-CN"/>
        </w:rPr>
        <w:t>签章查看：点击</w:t>
      </w:r>
      <w:r>
        <w:rPr>
          <w:rFonts w:hint="eastAsia" w:ascii="宋体" w:hAnsi="宋体" w:eastAsia="宋体" w:cs="宋体"/>
          <w:color w:val="auto"/>
          <w:kern w:val="0"/>
          <w:sz w:val="24"/>
          <w:szCs w:val="24"/>
          <w:highlight w:val="none"/>
        </w:rPr>
        <w:drawing>
          <wp:inline distT="0" distB="0" distL="114300" distR="114300">
            <wp:extent cx="269875" cy="281940"/>
            <wp:effectExtent l="0" t="0" r="1587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2"/>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，选择单页签章，点击报价表右下角签章；</w:t>
      </w:r>
    </w:p>
    <w:p w14:paraId="2C9AAB5F">
      <w:pPr>
        <w:pStyle w:val="15"/>
        <w:keepNext w:val="0"/>
        <w:keepLines w:val="0"/>
        <w:pageBreakBefore w:val="0"/>
        <w:numPr>
          <w:ilvl w:val="0"/>
          <w:numId w:val="0"/>
        </w:numPr>
        <w:kinsoku/>
        <w:wordWrap/>
        <w:overflowPunct/>
        <w:topLinePunct w:val="0"/>
        <w:autoSpaceDE/>
        <w:autoSpaceDN/>
        <w:bidi w:val="0"/>
        <w:spacing w:line="360" w:lineRule="auto"/>
        <w:ind w:firstLine="240" w:firstLineChars="100"/>
        <w:jc w:val="left"/>
        <w:textAlignment w:val="auto"/>
        <w:rPr>
          <w:rFonts w:hint="eastAsia"/>
          <w:color w:val="auto"/>
          <w:sz w:val="24"/>
          <w:szCs w:val="24"/>
          <w:lang w:eastAsia="zh-CN"/>
        </w:rPr>
      </w:pPr>
      <w:r>
        <w:rPr>
          <w:rFonts w:hint="eastAsia"/>
          <w:color w:val="auto"/>
          <w:sz w:val="24"/>
          <w:szCs w:val="24"/>
          <w:lang w:eastAsia="zh-CN"/>
        </w:rPr>
        <w:t>确认无误如图：</w:t>
      </w:r>
      <w:r>
        <w:rPr>
          <w:color w:val="auto"/>
          <w:sz w:val="24"/>
          <w:szCs w:val="24"/>
        </w:rPr>
        <w:drawing>
          <wp:inline distT="0" distB="0" distL="114300" distR="114300">
            <wp:extent cx="4067175" cy="6858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3"/>
                    <a:stretch>
                      <a:fillRect/>
                    </a:stretch>
                  </pic:blipFill>
                  <pic:spPr>
                    <a:xfrm>
                      <a:off x="0" y="0"/>
                      <a:ext cx="4067175" cy="685800"/>
                    </a:xfrm>
                    <a:prstGeom prst="rect">
                      <a:avLst/>
                    </a:prstGeom>
                    <a:noFill/>
                    <a:ln>
                      <a:noFill/>
                    </a:ln>
                  </pic:spPr>
                </pic:pic>
              </a:graphicData>
            </a:graphic>
          </wp:inline>
        </w:drawing>
      </w:r>
    </w:p>
    <w:p w14:paraId="0F72AB3F">
      <w:pPr>
        <w:pStyle w:val="15"/>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 xml:space="preserve">f. </w:t>
      </w:r>
      <w:r>
        <w:rPr>
          <w:rFonts w:hint="eastAsia"/>
          <w:color w:val="auto"/>
          <w:sz w:val="24"/>
          <w:szCs w:val="24"/>
          <w:lang w:eastAsia="zh-CN"/>
        </w:rPr>
        <w:t>提交。</w:t>
      </w:r>
    </w:p>
    <w:p w14:paraId="0053C9B1">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 xml:space="preserve"> 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7EA9E8FC">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 xml:space="preserve"> 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 </w:t>
      </w:r>
    </w:p>
    <w:p w14:paraId="65CD9EC4">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"https://download.bqpoint.com/download/downloaddetail.html?SourceFrom=Down&amp;SoftGuid=55aa4e06-c384-4005-bcb9-48932d410fd4）。"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https://download.bqpoint.com/download/downloaddetail.html?SourceFrom=Down&amp;SoftGuid=55aa4e06-c384-4005-bcb9-48932d410fd4）。</w:t>
      </w:r>
      <w:r>
        <w:rPr>
          <w:rFonts w:hint="eastAsia" w:ascii="宋体" w:hAnsi="宋体" w:eastAsia="宋体" w:cs="宋体"/>
          <w:color w:val="auto"/>
          <w:sz w:val="24"/>
          <w:lang w:val="en-US" w:eastAsia="zh-CN"/>
        </w:rPr>
        <w:fldChar w:fldCharType="end"/>
      </w:r>
    </w:p>
    <w:p w14:paraId="5F5637AA">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 xml:space="preserve"> 建议投标人在开标前半小时登录不见面开标大厅，并及时签到（开标前 60 分钟即可签到），遇到问题及时联系客服 4009280095。及时关注右侧公告及互动栏目信息。</w:t>
      </w:r>
    </w:p>
    <w:p w14:paraId="6DB9B2A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 xml:space="preserve"> 特殊情形下的应急处置：在开标、评审过程中，如因停电、断网、电子化系统故障等特殊原因导致电子化开、评标无法正常进行时，将按照《安康市公共资源交易平台电子化交易应急处置管理办法（试行）》进行处理。</w:t>
      </w:r>
    </w:p>
    <w:p w14:paraId="366BECE0">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19</w:t>
      </w:r>
      <w:r>
        <w:rPr>
          <w:rFonts w:hint="eastAsia" w:ascii="宋体" w:hAnsi="宋体" w:eastAsia="宋体" w:cs="宋体"/>
          <w:b/>
          <w:color w:val="auto"/>
          <w:sz w:val="24"/>
        </w:rPr>
        <w:t>．磋商小组</w:t>
      </w:r>
    </w:p>
    <w:p w14:paraId="063A827B">
      <w:pPr>
        <w:spacing w:line="440" w:lineRule="exact"/>
        <w:ind w:firstLine="480" w:firstLineChars="200"/>
        <w:rPr>
          <w:rFonts w:hint="eastAsia" w:ascii="宋体" w:hAnsi="宋体" w:eastAsia="宋体" w:cs="宋体"/>
          <w:snapToGrid w:val="0"/>
          <w:color w:val="auto"/>
          <w:kern w:val="0"/>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.1 采购人</w:t>
      </w:r>
      <w:r>
        <w:rPr>
          <w:rFonts w:hint="eastAsia" w:ascii="宋体" w:hAnsi="宋体" w:eastAsia="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eastAsia="宋体" w:cs="宋体"/>
          <w:color w:val="auto"/>
          <w:sz w:val="24"/>
        </w:rPr>
        <w:t>磋商小组</w:t>
      </w:r>
      <w:r>
        <w:rPr>
          <w:rFonts w:hint="eastAsia" w:ascii="宋体" w:hAnsi="宋体" w:eastAsia="宋体" w:cs="宋体"/>
          <w:snapToGrid w:val="0"/>
          <w:color w:val="auto"/>
          <w:kern w:val="0"/>
          <w:sz w:val="24"/>
        </w:rPr>
        <w:t>。</w:t>
      </w:r>
    </w:p>
    <w:p w14:paraId="7D361089">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.2 磋商小组由采购人代表及评审专家组成，评审专家从</w:t>
      </w:r>
      <w:r>
        <w:rPr>
          <w:rFonts w:hint="eastAsia" w:ascii="宋体" w:hAnsi="宋体" w:eastAsia="宋体" w:cs="宋体"/>
          <w:color w:val="auto"/>
          <w:sz w:val="24"/>
          <w:lang w:eastAsia="zh-CN"/>
        </w:rPr>
        <w:t>陕西省</w:t>
      </w:r>
      <w:r>
        <w:rPr>
          <w:rFonts w:hint="eastAsia" w:ascii="宋体" w:hAnsi="宋体" w:eastAsia="宋体" w:cs="宋体"/>
          <w:color w:val="auto"/>
          <w:sz w:val="24"/>
        </w:rPr>
        <w:t>政府采购专家库中随机抽取产生。</w:t>
      </w:r>
    </w:p>
    <w:p w14:paraId="5118820B">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.3 磋商小组负责磋商工作，对磋商响应文件进行审查和评估，并向采购人提交书面评审报告，推荐成交候选人。</w:t>
      </w:r>
    </w:p>
    <w:p w14:paraId="449868DE">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.4</w:t>
      </w:r>
      <w:r>
        <w:rPr>
          <w:rFonts w:hint="eastAsia" w:ascii="宋体" w:hAnsi="宋体" w:eastAsia="宋体" w:cs="宋体"/>
          <w:b/>
          <w:color w:val="auto"/>
          <w:sz w:val="24"/>
        </w:rPr>
        <w:t xml:space="preserve"> </w:t>
      </w:r>
      <w:r>
        <w:rPr>
          <w:rFonts w:hint="eastAsia" w:ascii="宋体" w:hAnsi="宋体" w:eastAsia="宋体" w:cs="宋体"/>
          <w:color w:val="auto"/>
          <w:sz w:val="24"/>
        </w:rPr>
        <w:t>文件</w:t>
      </w:r>
      <w:r>
        <w:rPr>
          <w:rFonts w:hint="eastAsia" w:ascii="宋体" w:hAnsi="宋体" w:eastAsia="宋体" w:cs="宋体"/>
          <w:color w:val="auto"/>
          <w:sz w:val="24"/>
          <w:lang w:val="en-US" w:eastAsia="zh-CN"/>
        </w:rPr>
        <w:t>解密</w:t>
      </w:r>
      <w:r>
        <w:rPr>
          <w:rFonts w:hint="eastAsia" w:ascii="宋体" w:hAnsi="宋体" w:eastAsia="宋体" w:cs="宋体"/>
          <w:color w:val="auto"/>
          <w:sz w:val="24"/>
        </w:rPr>
        <w:t>后，直到向成交的供应商授予承包合同为止，凡与审查、澄清、评价和比较磋商的有关资料及授标意见等内容，磋商小组均不得向其他供应商及与磋商无关的其他人透露。</w:t>
      </w:r>
    </w:p>
    <w:p w14:paraId="3E4A5A27">
      <w:pPr>
        <w:adjustRightInd w:val="0"/>
        <w:snapToGrid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 xml:space="preserve">0. </w:t>
      </w:r>
      <w:r>
        <w:rPr>
          <w:rFonts w:hint="eastAsia" w:ascii="宋体" w:hAnsi="宋体" w:eastAsia="宋体" w:cs="宋体"/>
          <w:b/>
          <w:color w:val="auto"/>
          <w:sz w:val="24"/>
        </w:rPr>
        <w:t>磋商办法及内容</w:t>
      </w:r>
    </w:p>
    <w:p w14:paraId="3F597FE2">
      <w:pPr>
        <w:adjustRightInd w:val="0"/>
        <w:snapToGri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0</w:t>
      </w:r>
      <w:r>
        <w:rPr>
          <w:rFonts w:hint="eastAsia" w:ascii="宋体" w:hAnsi="宋体" w:eastAsia="宋体" w:cs="宋体"/>
          <w:color w:val="auto"/>
          <w:sz w:val="24"/>
        </w:rPr>
        <w:t>.1 磋商原则：</w:t>
      </w:r>
    </w:p>
    <w:p w14:paraId="4FA025FA">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 xml:space="preserve">（1）坚持磋商机会均等，信息公开，公平竞争的原则。  </w:t>
      </w:r>
    </w:p>
    <w:p w14:paraId="5F50E2B2">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（2）坚持竞争性、经济实效性和公平性原则。</w:t>
      </w:r>
    </w:p>
    <w:p w14:paraId="7EBC892E">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（3）综合评估，择优选择技术方案优、业绩好、服务有保证的成交单位。</w:t>
      </w:r>
    </w:p>
    <w:p w14:paraId="5EDAF440">
      <w:pPr>
        <w:spacing w:line="440" w:lineRule="exact"/>
        <w:ind w:firstLine="480" w:firstLineChars="200"/>
        <w:rPr>
          <w:rFonts w:hint="eastAsia" w:ascii="宋体" w:hAnsi="宋体" w:eastAsia="宋体" w:cs="宋体"/>
          <w:b/>
          <w:color w:val="auto"/>
          <w:sz w:val="24"/>
        </w:rPr>
      </w:pPr>
      <w:r>
        <w:rPr>
          <w:rFonts w:hint="eastAsia" w:ascii="宋体" w:hAnsi="宋体" w:eastAsia="宋体" w:cs="宋体"/>
          <w:bCs/>
          <w:color w:val="auto"/>
          <w:sz w:val="24"/>
          <w:lang w:val="en-US" w:eastAsia="zh-CN"/>
        </w:rPr>
        <w:t>20</w:t>
      </w:r>
      <w:r>
        <w:rPr>
          <w:rFonts w:hint="eastAsia" w:ascii="宋体" w:hAnsi="宋体" w:eastAsia="宋体" w:cs="宋体"/>
          <w:bCs/>
          <w:color w:val="auto"/>
          <w:sz w:val="24"/>
        </w:rPr>
        <w:t>.2 磋商程序：</w:t>
      </w:r>
      <w:r>
        <w:rPr>
          <w:rFonts w:hint="eastAsia" w:ascii="宋体" w:hAnsi="宋体" w:eastAsia="宋体" w:cs="宋体"/>
          <w:b/>
          <w:color w:val="auto"/>
          <w:sz w:val="24"/>
        </w:rPr>
        <w:t xml:space="preserve"> </w:t>
      </w:r>
    </w:p>
    <w:p w14:paraId="0DADFE8E">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磋商的全过程分为第一次报价（磋商响应文件上的报价）、资质审查、</w:t>
      </w:r>
      <w:r>
        <w:rPr>
          <w:rFonts w:hint="eastAsia" w:ascii="宋体" w:hAnsi="宋体" w:eastAsia="宋体" w:cs="宋体"/>
          <w:color w:val="auto"/>
          <w:sz w:val="24"/>
          <w:lang w:val="en-US" w:eastAsia="zh-CN"/>
        </w:rPr>
        <w:t>符合性审查、</w:t>
      </w:r>
      <w:r>
        <w:rPr>
          <w:rFonts w:hint="eastAsia" w:ascii="宋体" w:hAnsi="宋体" w:eastAsia="宋体" w:cs="宋体"/>
          <w:color w:val="auto"/>
          <w:sz w:val="24"/>
        </w:rPr>
        <w:t>磋商过程、</w:t>
      </w: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报价</w:t>
      </w:r>
      <w:r>
        <w:rPr>
          <w:rFonts w:hint="eastAsia" w:ascii="宋体" w:hAnsi="宋体" w:eastAsia="宋体" w:cs="宋体"/>
          <w:color w:val="auto"/>
          <w:sz w:val="24"/>
        </w:rPr>
        <w:t>、最终评审</w:t>
      </w:r>
      <w:r>
        <w:rPr>
          <w:rFonts w:hint="eastAsia" w:ascii="宋体" w:hAnsi="宋体" w:eastAsia="宋体" w:cs="宋体"/>
          <w:color w:val="auto"/>
          <w:sz w:val="24"/>
          <w:lang w:val="en-US" w:eastAsia="zh-CN"/>
        </w:rPr>
        <w:t>六</w:t>
      </w:r>
      <w:r>
        <w:rPr>
          <w:rFonts w:hint="eastAsia" w:ascii="宋体" w:hAnsi="宋体" w:eastAsia="宋体" w:cs="宋体"/>
          <w:color w:val="auto"/>
          <w:sz w:val="24"/>
        </w:rPr>
        <w:t>个阶段。第一次报价与最</w:t>
      </w:r>
      <w:r>
        <w:rPr>
          <w:rFonts w:hint="eastAsia" w:ascii="宋体" w:hAnsi="宋体" w:eastAsia="宋体" w:cs="宋体"/>
          <w:color w:val="auto"/>
          <w:sz w:val="24"/>
          <w:lang w:val="en-US" w:eastAsia="zh-CN"/>
        </w:rPr>
        <w:t>后</w:t>
      </w:r>
      <w:r>
        <w:rPr>
          <w:rFonts w:hint="eastAsia" w:ascii="宋体" w:hAnsi="宋体" w:eastAsia="宋体" w:cs="宋体"/>
          <w:color w:val="auto"/>
          <w:sz w:val="24"/>
        </w:rPr>
        <w:t>报价均采取集中报价形式。</w:t>
      </w:r>
    </w:p>
    <w:p w14:paraId="240B550F">
      <w:pP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.2.1 磋商报价依据规定均不予以公布。</w:t>
      </w:r>
    </w:p>
    <w:p w14:paraId="4434401C">
      <w:pPr>
        <w:pBdr>
          <w:top w:val="none" w:color="auto" w:sz="0" w:space="1"/>
          <w:left w:val="none" w:color="auto" w:sz="0" w:space="4"/>
          <w:bottom w:val="none" w:color="auto" w:sz="0" w:space="1"/>
          <w:right w:val="none" w:color="auto" w:sz="0" w:space="4"/>
          <w:between w:val="none" w:color="auto" w:sz="0" w:space="0"/>
        </w:pBd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lang w:val="en-US" w:eastAsia="zh-CN"/>
        </w:rPr>
        <w:t>20.2.2</w:t>
      </w:r>
      <w:r>
        <w:rPr>
          <w:rFonts w:hint="eastAsia" w:ascii="宋体" w:hAnsi="宋体" w:eastAsia="宋体" w:cs="宋体"/>
          <w:color w:val="auto"/>
          <w:kern w:val="2"/>
          <w:sz w:val="24"/>
          <w:szCs w:val="24"/>
          <w:shd w:val="clear" w:color="auto" w:fill="auto"/>
          <w:lang w:val="en-US" w:eastAsia="zh-CN" w:bidi="ar-SA"/>
        </w:rPr>
        <w:t>出现下列情况之一的，其电子版磋商响应文件视为无效文件：</w:t>
      </w:r>
    </w:p>
    <w:p w14:paraId="550BC28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（1）供应商拒绝对电子版磋商响应文件进行解密的；</w:t>
      </w:r>
    </w:p>
    <w:p w14:paraId="580F72B1">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（2）因供应商自身原因(如未带CA锁或所带CA锁与制作电子磋商响应文件使用的CA锁不一致，或延用旧版本磋商文件编制响应文件等情形)，导致在规定时间内无法解密磋商响应文件的；</w:t>
      </w:r>
    </w:p>
    <w:p w14:paraId="49CE202E">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（3）上传的电子磋商响应文件无法打开的或投标响应缺项、漏项的；</w:t>
      </w:r>
    </w:p>
    <w:p w14:paraId="7799521C">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4</w:t>
      </w:r>
      <w:r>
        <w:rPr>
          <w:rFonts w:hint="eastAsia" w:ascii="宋体" w:hAnsi="宋体" w:eastAsia="宋体" w:cs="宋体"/>
          <w:color w:val="auto"/>
          <w:kern w:val="2"/>
          <w:sz w:val="24"/>
          <w:szCs w:val="24"/>
          <w:shd w:val="clear" w:color="auto" w:fill="auto"/>
          <w:lang w:val="en-US" w:eastAsia="zh-CN" w:bidi="ar-SA"/>
        </w:rPr>
        <w:t>）磋商响应文件未按照磋商文件要求签署、盖章的；</w:t>
      </w:r>
    </w:p>
    <w:p w14:paraId="08E57F06">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5</w:t>
      </w:r>
      <w:r>
        <w:rPr>
          <w:rFonts w:hint="eastAsia" w:ascii="宋体" w:hAnsi="宋体" w:eastAsia="宋体" w:cs="宋体"/>
          <w:color w:val="auto"/>
          <w:kern w:val="2"/>
          <w:sz w:val="24"/>
          <w:szCs w:val="24"/>
          <w:shd w:val="clear" w:color="auto" w:fill="auto"/>
          <w:lang w:val="en-US" w:eastAsia="zh-CN" w:bidi="ar-SA"/>
        </w:rPr>
        <w:t>）不具备磋商文件中规定的资格要求的；</w:t>
      </w:r>
    </w:p>
    <w:p w14:paraId="09EE9019">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6</w:t>
      </w:r>
      <w:r>
        <w:rPr>
          <w:rFonts w:hint="eastAsia" w:ascii="宋体" w:hAnsi="宋体" w:eastAsia="宋体" w:cs="宋体"/>
          <w:color w:val="auto"/>
          <w:kern w:val="2"/>
          <w:sz w:val="24"/>
          <w:szCs w:val="24"/>
          <w:shd w:val="clear" w:color="auto" w:fill="auto"/>
          <w:lang w:val="en-US" w:eastAsia="zh-CN" w:bidi="ar-SA"/>
        </w:rPr>
        <w:t>）报价超过磋商文件中规定的预算金额或者最高限价的；</w:t>
      </w:r>
    </w:p>
    <w:p w14:paraId="430F3F82">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7</w:t>
      </w:r>
      <w:r>
        <w:rPr>
          <w:rFonts w:hint="eastAsia" w:ascii="宋体" w:hAnsi="宋体" w:eastAsia="宋体" w:cs="宋体"/>
          <w:color w:val="auto"/>
          <w:kern w:val="2"/>
          <w:sz w:val="24"/>
          <w:szCs w:val="24"/>
          <w:shd w:val="clear" w:color="auto" w:fill="auto"/>
          <w:lang w:val="en-US" w:eastAsia="zh-CN" w:bidi="ar-SA"/>
        </w:rPr>
        <w:t>）磋商响应文件含有采购人不能接受的附加条件的；</w:t>
      </w:r>
    </w:p>
    <w:p w14:paraId="779943C2">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8</w:t>
      </w:r>
      <w:r>
        <w:rPr>
          <w:rFonts w:hint="eastAsia" w:ascii="宋体" w:hAnsi="宋体" w:eastAsia="宋体" w:cs="宋体"/>
          <w:color w:val="auto"/>
          <w:kern w:val="2"/>
          <w:sz w:val="24"/>
          <w:szCs w:val="24"/>
          <w:shd w:val="clear" w:color="auto" w:fill="auto"/>
          <w:lang w:val="en-US" w:eastAsia="zh-CN" w:bidi="ar-SA"/>
        </w:rPr>
        <w:t>）法律、法规和磋商文件规定的其他无效情形。</w:t>
      </w:r>
    </w:p>
    <w:p w14:paraId="7FF8B04C">
      <w:pPr>
        <w:pBdr>
          <w:top w:val="none" w:color="auto" w:sz="0" w:space="1"/>
          <w:left w:val="none" w:color="auto" w:sz="0" w:space="4"/>
          <w:bottom w:val="none" w:color="auto" w:sz="0" w:space="1"/>
          <w:right w:val="none" w:color="auto" w:sz="0" w:space="4"/>
          <w:between w:val="none" w:color="auto" w:sz="0" w:space="0"/>
        </w:pBd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lang w:val="en-US" w:eastAsia="zh-CN"/>
        </w:rPr>
        <w:t>20.2.3</w:t>
      </w:r>
      <w:r>
        <w:rPr>
          <w:rFonts w:hint="eastAsia" w:ascii="宋体" w:hAnsi="宋体" w:eastAsia="宋体" w:cs="宋体"/>
          <w:color w:val="auto"/>
          <w:sz w:val="24"/>
        </w:rPr>
        <w:t>符合性评审：磋商小组对响应文件的有效性、完整性和响应程度进行审查，出现下列情况的按无效文件处理。</w:t>
      </w:r>
    </w:p>
    <w:p w14:paraId="34D822C7">
      <w:pPr>
        <w:pBdr>
          <w:top w:val="none" w:color="auto" w:sz="0" w:space="1"/>
          <w:left w:val="none" w:color="auto" w:sz="0" w:space="4"/>
          <w:bottom w:val="none" w:color="auto" w:sz="0" w:space="1"/>
          <w:right w:val="none" w:color="auto" w:sz="0" w:space="4"/>
          <w:between w:val="none" w:color="auto" w:sz="0" w:space="0"/>
        </w:pBd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rPr>
        <w:t>（1）资质有效性评审：本次磋商所要求的必备资质证明文件，缺其中一项或某项达不到磋商要求，均按无效文件处理。</w:t>
      </w:r>
    </w:p>
    <w:tbl>
      <w:tblPr>
        <w:tblStyle w:val="3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92"/>
        <w:gridCol w:w="1833"/>
        <w:gridCol w:w="7094"/>
      </w:tblGrid>
      <w:tr w14:paraId="65C8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exac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0D532837">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D56FD1D">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审查因素</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3D0280AB">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审查标准</w:t>
            </w:r>
          </w:p>
        </w:tc>
      </w:tr>
      <w:tr w14:paraId="5214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8" w:hRule="exact"/>
          <w:jc w:val="center"/>
        </w:trPr>
        <w:tc>
          <w:tcPr>
            <w:tcW w:w="692" w:type="dxa"/>
            <w:tcBorders>
              <w:top w:val="single" w:color="auto" w:sz="4" w:space="0"/>
              <w:left w:val="single" w:color="auto" w:sz="4" w:space="0"/>
              <w:right w:val="single" w:color="auto" w:sz="4" w:space="0"/>
            </w:tcBorders>
            <w:noWrap w:val="0"/>
            <w:vAlign w:val="center"/>
          </w:tcPr>
          <w:p w14:paraId="0DD0552B">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val="0"/>
                <w:bCs/>
                <w:color w:val="auto"/>
                <w:sz w:val="21"/>
                <w:szCs w:val="21"/>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4F51D1D">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营业执照</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24C4D8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具有年检有效的统一社会信用代码的营业执照；</w:t>
            </w:r>
          </w:p>
        </w:tc>
      </w:tr>
      <w:tr w14:paraId="2C27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3" w:hRule="atLeast"/>
          <w:jc w:val="center"/>
        </w:trPr>
        <w:tc>
          <w:tcPr>
            <w:tcW w:w="692" w:type="dxa"/>
            <w:tcBorders>
              <w:left w:val="single" w:color="auto" w:sz="4" w:space="0"/>
              <w:right w:val="single" w:color="auto" w:sz="4" w:space="0"/>
            </w:tcBorders>
            <w:noWrap w:val="0"/>
            <w:vAlign w:val="center"/>
          </w:tcPr>
          <w:p w14:paraId="67B9347B">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C88E654">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授权委托书</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033D61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210"/>
              </w:tabs>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法定代表人直接参加投标的，须出具法定代表人身份证；法定代表人授权代表参加投标的，须出具法定代表人授权委托书及被授权代表身份证</w:t>
            </w:r>
            <w:r>
              <w:rPr>
                <w:rFonts w:hint="eastAsia" w:ascii="宋体" w:hAnsi="宋体" w:eastAsia="宋体" w:cs="宋体"/>
                <w:color w:val="auto"/>
                <w:sz w:val="21"/>
                <w:szCs w:val="21"/>
                <w:lang w:val="en-US" w:eastAsia="zh-CN"/>
              </w:rPr>
              <w:t>；</w:t>
            </w:r>
          </w:p>
        </w:tc>
      </w:tr>
      <w:tr w14:paraId="4F3E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2" w:hRule="atLeast"/>
          <w:jc w:val="center"/>
        </w:trPr>
        <w:tc>
          <w:tcPr>
            <w:tcW w:w="692" w:type="dxa"/>
            <w:tcBorders>
              <w:left w:val="single" w:color="auto" w:sz="4" w:space="0"/>
              <w:right w:val="single" w:color="auto" w:sz="4" w:space="0"/>
            </w:tcBorders>
            <w:noWrap w:val="0"/>
            <w:vAlign w:val="center"/>
          </w:tcPr>
          <w:p w14:paraId="1A22FEF7">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DA9946">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财务会计管理制度</w:t>
            </w:r>
          </w:p>
        </w:tc>
        <w:tc>
          <w:tcPr>
            <w:tcW w:w="70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DF7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6C62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3" w:hRule="atLeast"/>
          <w:jc w:val="center"/>
        </w:trPr>
        <w:tc>
          <w:tcPr>
            <w:tcW w:w="692" w:type="dxa"/>
            <w:tcBorders>
              <w:left w:val="single" w:color="auto" w:sz="4" w:space="0"/>
              <w:right w:val="single" w:color="auto" w:sz="4" w:space="0"/>
            </w:tcBorders>
            <w:noWrap w:val="0"/>
            <w:vAlign w:val="center"/>
          </w:tcPr>
          <w:p w14:paraId="060261F6">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2FE39">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社会保障资金</w:t>
            </w:r>
          </w:p>
          <w:p w14:paraId="60A1793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缴纳证明</w:t>
            </w:r>
          </w:p>
        </w:tc>
        <w:tc>
          <w:tcPr>
            <w:tcW w:w="70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620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社会保障资金缴纳证明：提供</w:t>
            </w:r>
            <w:r>
              <w:rPr>
                <w:rFonts w:hint="eastAsia" w:ascii="宋体" w:hAnsi="宋体" w:cs="宋体"/>
                <w:color w:val="auto"/>
                <w:sz w:val="21"/>
                <w:szCs w:val="21"/>
                <w:lang w:val="en-US" w:eastAsia="zh-CN"/>
              </w:rPr>
              <w:t>2025年1月至项目开标前</w:t>
            </w:r>
            <w:r>
              <w:rPr>
                <w:rFonts w:hint="eastAsia" w:ascii="宋体" w:hAnsi="宋体" w:eastAsia="宋体" w:cs="宋体"/>
                <w:color w:val="auto"/>
                <w:sz w:val="21"/>
                <w:szCs w:val="21"/>
                <w:lang w:eastAsia="zh-CN"/>
              </w:rPr>
              <w:t>任意一个月的社会保障资金缴纳证明或社会保险缴纳清单或社会保险缴纳专用收据（依法不需要缴纳社会保障资金或新成立的投标单位应提供相关文件证明）；</w:t>
            </w:r>
          </w:p>
        </w:tc>
      </w:tr>
      <w:tr w14:paraId="1E63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8" w:hRule="atLeast"/>
          <w:jc w:val="center"/>
        </w:trPr>
        <w:tc>
          <w:tcPr>
            <w:tcW w:w="692" w:type="dxa"/>
            <w:tcBorders>
              <w:left w:val="single" w:color="auto" w:sz="4" w:space="0"/>
              <w:right w:val="single" w:color="auto" w:sz="4" w:space="0"/>
            </w:tcBorders>
            <w:noWrap w:val="0"/>
            <w:vAlign w:val="center"/>
          </w:tcPr>
          <w:p w14:paraId="657EF861">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481B2">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税收缴纳证明</w:t>
            </w:r>
          </w:p>
        </w:tc>
        <w:tc>
          <w:tcPr>
            <w:tcW w:w="70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417E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税收缴纳证明：提供</w:t>
            </w:r>
            <w:r>
              <w:rPr>
                <w:rFonts w:hint="eastAsia" w:ascii="宋体" w:hAnsi="宋体" w:cs="宋体"/>
                <w:color w:val="auto"/>
                <w:sz w:val="21"/>
                <w:szCs w:val="21"/>
                <w:lang w:val="en-US" w:eastAsia="zh-CN"/>
              </w:rPr>
              <w:t>2025年1月至项目开标前</w:t>
            </w:r>
            <w:r>
              <w:rPr>
                <w:rFonts w:hint="eastAsia" w:ascii="宋体" w:hAnsi="宋体" w:cs="宋体"/>
                <w:color w:val="auto"/>
                <w:sz w:val="21"/>
                <w:szCs w:val="21"/>
                <w:lang w:eastAsia="zh-CN"/>
              </w:rPr>
              <w:t>任意一个月已缴纳的完税证明（依法免税或新成立的投标单位应提供相关文件证明）；</w:t>
            </w:r>
          </w:p>
        </w:tc>
      </w:tr>
      <w:tr w14:paraId="4CDD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1" w:hRule="atLeast"/>
          <w:jc w:val="center"/>
        </w:trPr>
        <w:tc>
          <w:tcPr>
            <w:tcW w:w="692" w:type="dxa"/>
            <w:tcBorders>
              <w:left w:val="single" w:color="auto" w:sz="4" w:space="0"/>
              <w:right w:val="single" w:color="auto" w:sz="4" w:space="0"/>
            </w:tcBorders>
            <w:noWrap w:val="0"/>
            <w:vAlign w:val="center"/>
          </w:tcPr>
          <w:p w14:paraId="4092F969">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198A7D">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相关</w:t>
            </w:r>
            <w:r>
              <w:rPr>
                <w:rFonts w:hint="eastAsia" w:ascii="宋体" w:hAnsi="宋体" w:eastAsia="宋体" w:cs="宋体"/>
                <w:b/>
                <w:color w:val="auto"/>
                <w:sz w:val="21"/>
                <w:szCs w:val="21"/>
              </w:rPr>
              <w:t>主体信用查询记录</w:t>
            </w:r>
          </w:p>
        </w:tc>
        <w:tc>
          <w:tcPr>
            <w:tcW w:w="70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034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截止时点为磋商文件发出至投标截止时间内，网页截图加盖投标供应商公章）</w:t>
            </w:r>
            <w:r>
              <w:rPr>
                <w:rFonts w:hint="eastAsia" w:ascii="宋体" w:hAnsi="宋体" w:eastAsia="宋体" w:cs="宋体"/>
                <w:color w:val="auto"/>
                <w:sz w:val="21"/>
                <w:szCs w:val="21"/>
                <w:lang w:eastAsia="zh-CN"/>
              </w:rPr>
              <w:t>；</w:t>
            </w:r>
          </w:p>
        </w:tc>
      </w:tr>
      <w:tr w14:paraId="0E5C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1" w:hRule="atLeast"/>
          <w:jc w:val="center"/>
        </w:trPr>
        <w:tc>
          <w:tcPr>
            <w:tcW w:w="692" w:type="dxa"/>
            <w:tcBorders>
              <w:left w:val="single" w:color="auto" w:sz="4" w:space="0"/>
              <w:right w:val="single" w:color="auto" w:sz="4" w:space="0"/>
            </w:tcBorders>
            <w:noWrap w:val="0"/>
            <w:vAlign w:val="center"/>
          </w:tcPr>
          <w:p w14:paraId="68C927C7">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C0F0B">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无重大违法</w:t>
            </w:r>
            <w:r>
              <w:rPr>
                <w:rFonts w:hint="eastAsia" w:ascii="宋体" w:hAnsi="宋体" w:cs="宋体"/>
                <w:b/>
                <w:color w:val="auto"/>
                <w:sz w:val="21"/>
                <w:szCs w:val="21"/>
                <w:lang w:eastAsia="zh-CN"/>
              </w:rPr>
              <w:t>记录</w:t>
            </w:r>
            <w:r>
              <w:rPr>
                <w:rFonts w:hint="eastAsia" w:ascii="宋体" w:hAnsi="宋体" w:eastAsia="宋体" w:cs="宋体"/>
                <w:b/>
                <w:color w:val="auto"/>
                <w:sz w:val="21"/>
                <w:szCs w:val="21"/>
              </w:rPr>
              <w:t>的书面声明</w:t>
            </w:r>
          </w:p>
        </w:tc>
        <w:tc>
          <w:tcPr>
            <w:tcW w:w="70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B2FC7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供应商参加政府采购活动前3年内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在经营活动中没有重大违法</w:t>
            </w:r>
            <w:r>
              <w:rPr>
                <w:rFonts w:hint="eastAsia" w:ascii="宋体" w:hAnsi="宋体" w:cs="宋体"/>
                <w:color w:val="auto"/>
                <w:sz w:val="21"/>
                <w:szCs w:val="21"/>
                <w:lang w:eastAsia="zh-CN"/>
              </w:rPr>
              <w:t>记录</w:t>
            </w:r>
            <w:r>
              <w:rPr>
                <w:rFonts w:hint="eastAsia" w:ascii="宋体" w:hAnsi="宋体" w:eastAsia="宋体" w:cs="宋体"/>
                <w:color w:val="auto"/>
                <w:sz w:val="21"/>
                <w:szCs w:val="21"/>
              </w:rPr>
              <w:t>的书面声明</w:t>
            </w:r>
            <w:r>
              <w:rPr>
                <w:rFonts w:hint="eastAsia" w:ascii="宋体" w:hAnsi="宋体" w:eastAsia="宋体" w:cs="宋体"/>
                <w:b w:val="0"/>
                <w:bCs/>
                <w:color w:val="auto"/>
                <w:sz w:val="21"/>
                <w:szCs w:val="21"/>
              </w:rPr>
              <w:t>（加盖投标供应商公章）</w:t>
            </w:r>
            <w:r>
              <w:rPr>
                <w:rFonts w:hint="eastAsia" w:ascii="宋体" w:hAnsi="宋体" w:cs="宋体"/>
                <w:b w:val="0"/>
                <w:bCs/>
                <w:color w:val="auto"/>
                <w:sz w:val="21"/>
                <w:szCs w:val="21"/>
                <w:lang w:eastAsia="zh-CN"/>
              </w:rPr>
              <w:t>；</w:t>
            </w:r>
          </w:p>
        </w:tc>
      </w:tr>
      <w:tr w14:paraId="3B02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8" w:hRule="atLeast"/>
          <w:jc w:val="center"/>
        </w:trPr>
        <w:tc>
          <w:tcPr>
            <w:tcW w:w="692" w:type="dxa"/>
            <w:tcBorders>
              <w:left w:val="single" w:color="auto" w:sz="4" w:space="0"/>
              <w:right w:val="single" w:color="auto" w:sz="4" w:space="0"/>
            </w:tcBorders>
            <w:noWrap w:val="0"/>
            <w:vAlign w:val="center"/>
          </w:tcPr>
          <w:p w14:paraId="49BB48E1">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6280737">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cs="宋体"/>
                <w:b/>
                <w:color w:val="auto"/>
                <w:kern w:val="2"/>
                <w:sz w:val="21"/>
                <w:szCs w:val="21"/>
                <w:lang w:val="en-US" w:eastAsia="zh-CN" w:bidi="ar-SA"/>
              </w:rPr>
            </w:pPr>
            <w:r>
              <w:rPr>
                <w:rFonts w:hint="eastAsia" w:ascii="宋体" w:hAnsi="宋体" w:cs="宋体"/>
                <w:b/>
                <w:color w:val="auto"/>
                <w:kern w:val="2"/>
                <w:sz w:val="21"/>
                <w:szCs w:val="21"/>
                <w:lang w:val="en-US" w:eastAsia="zh-CN" w:bidi="ar-SA"/>
              </w:rPr>
              <w:t>设备和专业技术</w:t>
            </w:r>
          </w:p>
          <w:p w14:paraId="07C05061">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b/>
                <w:color w:val="auto"/>
                <w:kern w:val="2"/>
                <w:sz w:val="21"/>
                <w:szCs w:val="21"/>
                <w:lang w:val="en-US" w:eastAsia="zh-CN" w:bidi="ar-SA"/>
              </w:rPr>
            </w:pPr>
            <w:r>
              <w:rPr>
                <w:rFonts w:hint="eastAsia" w:ascii="宋体" w:hAnsi="宋体" w:cs="宋体"/>
                <w:b/>
                <w:color w:val="auto"/>
                <w:kern w:val="2"/>
                <w:sz w:val="21"/>
                <w:szCs w:val="21"/>
                <w:lang w:val="en-US" w:eastAsia="zh-CN" w:bidi="ar-SA"/>
              </w:rPr>
              <w:t>能力要求</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5FDFDB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具有履行本合同所必需的设备和专业技术能力</w:t>
            </w:r>
            <w:r>
              <w:rPr>
                <w:rFonts w:hint="eastAsia" w:ascii="宋体" w:hAnsi="宋体" w:cs="宋体"/>
                <w:color w:val="auto"/>
                <w:kern w:val="2"/>
                <w:sz w:val="21"/>
                <w:szCs w:val="21"/>
                <w:lang w:val="en-US" w:eastAsia="zh-CN" w:bidi="ar-SA"/>
              </w:rPr>
              <w:t>，提供相关证明材料或承诺书；</w:t>
            </w:r>
          </w:p>
        </w:tc>
      </w:tr>
      <w:tr w14:paraId="6BF2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692" w:type="dxa"/>
            <w:tcBorders>
              <w:left w:val="single" w:color="auto" w:sz="4" w:space="0"/>
              <w:right w:val="single" w:color="auto" w:sz="4" w:space="0"/>
            </w:tcBorders>
            <w:noWrap w:val="0"/>
            <w:vAlign w:val="center"/>
          </w:tcPr>
          <w:p w14:paraId="07ECC81F">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E421F8C">
            <w:pPr>
              <w:adjustRightInd w:val="0"/>
              <w:snapToGrid w:val="0"/>
              <w:spacing w:line="360" w:lineRule="exact"/>
              <w:jc w:val="center"/>
              <w:rPr>
                <w:rFonts w:hint="eastAsia" w:ascii="宋体" w:hAnsi="宋体" w:eastAsia="宋体" w:cs="宋体"/>
                <w:b/>
                <w:color w:val="auto"/>
                <w:sz w:val="21"/>
                <w:szCs w:val="21"/>
              </w:rPr>
            </w:pPr>
            <w:r>
              <w:rPr>
                <w:rFonts w:hint="eastAsia" w:ascii="宋体" w:hAnsi="宋体" w:eastAsia="宋体" w:cs="宋体"/>
                <w:b/>
                <w:bCs/>
                <w:color w:val="auto"/>
                <w:sz w:val="21"/>
                <w:szCs w:val="21"/>
              </w:rPr>
              <w:t>联合体投标</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1331C90C">
            <w:pPr>
              <w:adjustRightInd w:val="0"/>
              <w:snapToGrid w:val="0"/>
              <w:spacing w:line="36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本项目不接受联合体投标，出具非联合体投标的</w:t>
            </w:r>
            <w:r>
              <w:rPr>
                <w:rFonts w:hint="eastAsia" w:ascii="宋体" w:hAnsi="宋体" w:cs="宋体"/>
                <w:color w:val="auto"/>
                <w:sz w:val="21"/>
                <w:szCs w:val="21"/>
                <w:lang w:eastAsia="zh-CN"/>
              </w:rPr>
              <w:t>声明函；</w:t>
            </w:r>
          </w:p>
        </w:tc>
      </w:tr>
      <w:tr w14:paraId="457B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4" w:hRule="atLeast"/>
          <w:jc w:val="center"/>
        </w:trPr>
        <w:tc>
          <w:tcPr>
            <w:tcW w:w="692" w:type="dxa"/>
            <w:tcBorders>
              <w:left w:val="single" w:color="auto" w:sz="4" w:space="0"/>
              <w:right w:val="single" w:color="auto" w:sz="4" w:space="0"/>
            </w:tcBorders>
            <w:noWrap w:val="0"/>
            <w:vAlign w:val="center"/>
          </w:tcPr>
          <w:p w14:paraId="6E0AE7D6">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057DB2B">
            <w:pPr>
              <w:adjustRightInd w:val="0"/>
              <w:snapToGrid w:val="0"/>
              <w:spacing w:line="360" w:lineRule="exact"/>
              <w:jc w:val="center"/>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中小企业声明函</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2B98C171">
            <w:pPr>
              <w:adjustRightInd w:val="0"/>
              <w:snapToGrid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本项目专门面向中小企业采购，参与本项目投标的供应商须提供《中小企业声明函》，本项目采购标的对应的中小企业划分标准所属行业为：</w:t>
            </w:r>
            <w:r>
              <w:rPr>
                <w:rFonts w:hint="eastAsia" w:ascii="宋体" w:hAnsi="宋体" w:cs="宋体"/>
                <w:color w:val="auto"/>
                <w:sz w:val="21"/>
                <w:szCs w:val="21"/>
                <w:lang w:eastAsia="zh-CN"/>
              </w:rPr>
              <w:t>其他未列明行业</w:t>
            </w:r>
            <w:r>
              <w:rPr>
                <w:rFonts w:hint="eastAsia" w:ascii="宋体" w:hAnsi="宋体" w:eastAsia="宋体" w:cs="宋体"/>
                <w:color w:val="auto"/>
                <w:sz w:val="21"/>
                <w:szCs w:val="21"/>
              </w:rPr>
              <w:t>。</w:t>
            </w:r>
          </w:p>
        </w:tc>
      </w:tr>
      <w:tr w14:paraId="6494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9619" w:type="dxa"/>
            <w:gridSpan w:val="3"/>
            <w:tcBorders>
              <w:left w:val="single" w:color="auto" w:sz="4" w:space="0"/>
              <w:bottom w:val="single" w:color="auto" w:sz="4" w:space="0"/>
              <w:right w:val="single" w:color="auto" w:sz="4" w:space="0"/>
            </w:tcBorders>
            <w:noWrap w:val="0"/>
            <w:vAlign w:val="center"/>
          </w:tcPr>
          <w:p w14:paraId="4449D60E">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b/>
                <w:color w:val="auto"/>
                <w:sz w:val="21"/>
                <w:szCs w:val="21"/>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供应商须保证磋商响应文件中包含上述资质证明文件的复印件加盖公章，审查不合格将视为非响应投标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22BD0BE7">
      <w:pPr>
        <w:numPr>
          <w:ilvl w:val="0"/>
          <w:numId w:val="3"/>
        </w:numPr>
        <w:pBdr>
          <w:top w:val="none" w:color="auto" w:sz="0" w:space="1"/>
          <w:left w:val="none" w:color="auto" w:sz="0" w:space="4"/>
          <w:bottom w:val="none" w:color="auto" w:sz="0" w:space="1"/>
          <w:right w:val="none" w:color="auto" w:sz="0" w:space="4"/>
          <w:between w:val="none" w:color="auto" w:sz="0" w:space="0"/>
        </w:pBdr>
        <w:spacing w:before="156" w:beforeLines="50" w:line="440" w:lineRule="exact"/>
        <w:ind w:firstLine="64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磋商响应文件符合性审查表</w:t>
      </w:r>
    </w:p>
    <w:tbl>
      <w:tblPr>
        <w:tblStyle w:val="36"/>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0EB2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0" w:type="dxa"/>
            <w:noWrap w:val="0"/>
            <w:vAlign w:val="top"/>
          </w:tcPr>
          <w:p w14:paraId="6F2C3520">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5826" w:type="dxa"/>
            <w:noWrap w:val="0"/>
            <w:vAlign w:val="center"/>
          </w:tcPr>
          <w:p w14:paraId="2E12E6B0">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2863" w:type="dxa"/>
            <w:noWrap w:val="0"/>
            <w:vAlign w:val="center"/>
          </w:tcPr>
          <w:p w14:paraId="100D9953">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3F25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0" w:type="dxa"/>
            <w:noWrap w:val="0"/>
            <w:vAlign w:val="center"/>
          </w:tcPr>
          <w:p w14:paraId="3883A1DE">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5826" w:type="dxa"/>
            <w:noWrap w:val="0"/>
            <w:vAlign w:val="center"/>
          </w:tcPr>
          <w:p w14:paraId="168076F5">
            <w:pPr>
              <w:keepNext w:val="0"/>
              <w:keepLines w:val="0"/>
              <w:pageBreakBefore w:val="0"/>
              <w:widowControl/>
              <w:kinsoku/>
              <w:wordWrap/>
              <w:overflowPunct/>
              <w:topLinePunct w:val="0"/>
              <w:autoSpaceDE/>
              <w:autoSpaceDN/>
              <w:bidi w:val="0"/>
              <w:adjustRightInd/>
              <w:snapToGrid w:val="0"/>
              <w:spacing w:line="360" w:lineRule="exact"/>
              <w:ind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响应文件项目名称、项目编号与磋商文件是否一致</w:t>
            </w:r>
            <w:r>
              <w:rPr>
                <w:rFonts w:hint="eastAsia" w:ascii="宋体" w:hAnsi="宋体" w:eastAsia="宋体" w:cs="宋体"/>
                <w:color w:val="auto"/>
                <w:sz w:val="21"/>
                <w:szCs w:val="21"/>
                <w:highlight w:val="none"/>
                <w:lang w:eastAsia="zh-CN"/>
              </w:rPr>
              <w:t>。</w:t>
            </w:r>
          </w:p>
        </w:tc>
        <w:tc>
          <w:tcPr>
            <w:tcW w:w="2863" w:type="dxa"/>
            <w:noWrap w:val="0"/>
            <w:vAlign w:val="center"/>
          </w:tcPr>
          <w:p w14:paraId="61C8C1C6">
            <w:pPr>
              <w:keepNext w:val="0"/>
              <w:keepLines w:val="0"/>
              <w:pageBreakBefore w:val="0"/>
              <w:widowControl/>
              <w:kinsoku/>
              <w:wordWrap/>
              <w:overflowPunct/>
              <w:topLinePunct w:val="0"/>
              <w:autoSpaceDE/>
              <w:autoSpaceDN/>
              <w:bidi w:val="0"/>
              <w:adjustRightInd/>
              <w:snapToGrid w:val="0"/>
              <w:spacing w:line="400" w:lineRule="exact"/>
              <w:ind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03E7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1D155634">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5826" w:type="dxa"/>
            <w:noWrap w:val="0"/>
            <w:vAlign w:val="center"/>
          </w:tcPr>
          <w:p w14:paraId="4E0620B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2863" w:type="dxa"/>
            <w:noWrap w:val="0"/>
            <w:vAlign w:val="center"/>
          </w:tcPr>
          <w:p w14:paraId="28B5E6FD">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5789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0" w:type="dxa"/>
            <w:noWrap w:val="0"/>
            <w:vAlign w:val="center"/>
          </w:tcPr>
          <w:p w14:paraId="41D31096">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5826" w:type="dxa"/>
            <w:noWrap w:val="0"/>
            <w:vAlign w:val="center"/>
          </w:tcPr>
          <w:p w14:paraId="19B6064E">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w:t>
            </w:r>
            <w:r>
              <w:rPr>
                <w:rFonts w:hint="eastAsia" w:ascii="宋体" w:hAnsi="宋体" w:cs="宋体"/>
                <w:color w:val="auto"/>
                <w:sz w:val="21"/>
                <w:szCs w:val="21"/>
                <w:lang w:val="en-US" w:eastAsia="zh-CN"/>
              </w:rPr>
              <w:t>相关资格证明材料</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2863" w:type="dxa"/>
            <w:noWrap w:val="0"/>
            <w:vAlign w:val="center"/>
          </w:tcPr>
          <w:p w14:paraId="76B3F1DB">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5C9A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0" w:type="dxa"/>
            <w:noWrap w:val="0"/>
            <w:vAlign w:val="center"/>
          </w:tcPr>
          <w:p w14:paraId="7CB1E260">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5826" w:type="dxa"/>
            <w:noWrap w:val="0"/>
            <w:vAlign w:val="center"/>
          </w:tcPr>
          <w:p w14:paraId="3B79581C">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w:t>
            </w:r>
          </w:p>
        </w:tc>
        <w:tc>
          <w:tcPr>
            <w:tcW w:w="2863" w:type="dxa"/>
            <w:noWrap w:val="0"/>
            <w:vAlign w:val="center"/>
          </w:tcPr>
          <w:p w14:paraId="493487CB">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20A5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0" w:type="dxa"/>
            <w:noWrap w:val="0"/>
            <w:vAlign w:val="center"/>
          </w:tcPr>
          <w:p w14:paraId="1D0F1D4C">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5</w:t>
            </w:r>
          </w:p>
        </w:tc>
        <w:tc>
          <w:tcPr>
            <w:tcW w:w="5826" w:type="dxa"/>
            <w:noWrap w:val="0"/>
            <w:vAlign w:val="center"/>
          </w:tcPr>
          <w:p w14:paraId="3DD543E3">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2863" w:type="dxa"/>
            <w:noWrap w:val="0"/>
            <w:vAlign w:val="center"/>
          </w:tcPr>
          <w:p w14:paraId="6B202FFD">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539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0" w:type="dxa"/>
            <w:noWrap w:val="0"/>
            <w:vAlign w:val="center"/>
          </w:tcPr>
          <w:p w14:paraId="15443196">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6</w:t>
            </w:r>
          </w:p>
        </w:tc>
        <w:tc>
          <w:tcPr>
            <w:tcW w:w="5826" w:type="dxa"/>
            <w:noWrap w:val="0"/>
            <w:vAlign w:val="center"/>
          </w:tcPr>
          <w:p w14:paraId="265792B8">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服务期</w:t>
            </w:r>
            <w:r>
              <w:rPr>
                <w:rFonts w:hint="eastAsia" w:ascii="宋体" w:hAnsi="宋体" w:eastAsia="宋体" w:cs="宋体"/>
                <w:color w:val="auto"/>
                <w:sz w:val="21"/>
                <w:szCs w:val="21"/>
                <w:lang w:val="en-US" w:eastAsia="zh-CN"/>
              </w:rPr>
              <w:t>是否符合磋商文件要求。</w:t>
            </w:r>
          </w:p>
        </w:tc>
        <w:tc>
          <w:tcPr>
            <w:tcW w:w="2863" w:type="dxa"/>
            <w:noWrap w:val="0"/>
            <w:vAlign w:val="center"/>
          </w:tcPr>
          <w:p w14:paraId="3BE3B119">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3373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0" w:type="dxa"/>
            <w:noWrap w:val="0"/>
            <w:vAlign w:val="center"/>
          </w:tcPr>
          <w:p w14:paraId="736694BA">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7</w:t>
            </w:r>
          </w:p>
        </w:tc>
        <w:tc>
          <w:tcPr>
            <w:tcW w:w="5826" w:type="dxa"/>
            <w:noWrap w:val="0"/>
            <w:vAlign w:val="center"/>
          </w:tcPr>
          <w:p w14:paraId="44ECAEE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采购预算</w:t>
            </w:r>
            <w:r>
              <w:rPr>
                <w:rFonts w:hint="eastAsia" w:ascii="宋体" w:hAnsi="宋体" w:eastAsia="宋体" w:cs="宋体"/>
                <w:color w:val="auto"/>
                <w:sz w:val="21"/>
                <w:szCs w:val="21"/>
                <w:lang w:eastAsia="zh-CN"/>
              </w:rPr>
              <w:t>。</w:t>
            </w:r>
          </w:p>
        </w:tc>
        <w:tc>
          <w:tcPr>
            <w:tcW w:w="2863" w:type="dxa"/>
            <w:noWrap w:val="0"/>
            <w:vAlign w:val="center"/>
          </w:tcPr>
          <w:p w14:paraId="0BEB48AA">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4EFC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0" w:type="dxa"/>
            <w:noWrap w:val="0"/>
            <w:vAlign w:val="center"/>
          </w:tcPr>
          <w:p w14:paraId="2018F68C">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8</w:t>
            </w:r>
          </w:p>
        </w:tc>
        <w:tc>
          <w:tcPr>
            <w:tcW w:w="5826" w:type="dxa"/>
            <w:noWrap w:val="0"/>
            <w:vAlign w:val="center"/>
          </w:tcPr>
          <w:p w14:paraId="45B68354">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2863" w:type="dxa"/>
            <w:noWrap w:val="0"/>
            <w:vAlign w:val="center"/>
          </w:tcPr>
          <w:p w14:paraId="4FD0AEF9">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D57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0" w:type="dxa"/>
            <w:noWrap w:val="0"/>
            <w:vAlign w:val="center"/>
          </w:tcPr>
          <w:p w14:paraId="573E9BA1">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5826" w:type="dxa"/>
            <w:noWrap w:val="0"/>
            <w:vAlign w:val="center"/>
          </w:tcPr>
          <w:p w14:paraId="0195FE7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2863" w:type="dxa"/>
            <w:noWrap w:val="0"/>
            <w:vAlign w:val="center"/>
          </w:tcPr>
          <w:p w14:paraId="57EA92C1">
            <w:pPr>
              <w:widowControl/>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2E99CC4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磋商小组在对响应文件的有效性、完整性和响应程度进行审查时，可以要求供应商对响应文件中含义不明确、同类问题表述不一致或者有明显文字和计算错误的内容等</w:t>
      </w:r>
      <w:r>
        <w:rPr>
          <w:rFonts w:hint="eastAsia" w:ascii="宋体" w:hAnsi="宋体" w:cs="宋体"/>
          <w:color w:val="auto"/>
          <w:sz w:val="24"/>
          <w:lang w:eastAsia="zh-CN"/>
        </w:rPr>
        <w:t>作出</w:t>
      </w:r>
      <w:r>
        <w:rPr>
          <w:rFonts w:hint="eastAsia" w:ascii="宋体" w:hAnsi="宋体" w:eastAsia="宋体" w:cs="宋体"/>
          <w:color w:val="auto"/>
          <w:sz w:val="24"/>
        </w:rPr>
        <w:t xml:space="preserve">必要的澄清、说明或者更正。供应商的澄清、说明或者更正不得超出响应文件的范围或者改变响应文件的实质性内容。 </w:t>
      </w:r>
    </w:p>
    <w:p w14:paraId="2D855D9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rPr>
        <w:t>磋商小组要求供应商澄清、说明或者更正响应文件应当以书面形式</w:t>
      </w:r>
      <w:r>
        <w:rPr>
          <w:rFonts w:hint="eastAsia" w:ascii="宋体" w:hAnsi="宋体" w:cs="宋体"/>
          <w:color w:val="auto"/>
          <w:sz w:val="24"/>
          <w:lang w:eastAsia="zh-CN"/>
        </w:rPr>
        <w:t>作出</w:t>
      </w:r>
      <w:r>
        <w:rPr>
          <w:rFonts w:hint="eastAsia" w:ascii="宋体" w:hAnsi="宋体" w:eastAsia="宋体" w:cs="宋体"/>
          <w:color w:val="auto"/>
          <w:sz w:val="24"/>
        </w:rPr>
        <w:t>。供应商的澄清、说明或者更正应当由</w:t>
      </w:r>
      <w:r>
        <w:rPr>
          <w:rFonts w:hint="eastAsia" w:ascii="宋体" w:hAnsi="宋体" w:eastAsia="宋体" w:cs="宋体"/>
          <w:color w:val="auto"/>
          <w:sz w:val="24"/>
          <w:lang w:eastAsia="zh-CN"/>
        </w:rPr>
        <w:t>法定代表人</w:t>
      </w:r>
      <w:r>
        <w:rPr>
          <w:rFonts w:hint="eastAsia" w:ascii="宋体" w:hAnsi="宋体" w:eastAsia="宋体" w:cs="宋体"/>
          <w:color w:val="auto"/>
          <w:sz w:val="24"/>
        </w:rPr>
        <w:t>或其授权代表签字或者加盖公章。</w:t>
      </w:r>
    </w:p>
    <w:p w14:paraId="6176E57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0</w:t>
      </w:r>
      <w:r>
        <w:rPr>
          <w:rFonts w:hint="eastAsia" w:ascii="宋体" w:hAnsi="宋体" w:eastAsia="宋体" w:cs="宋体"/>
          <w:b/>
          <w:color w:val="auto"/>
          <w:sz w:val="24"/>
        </w:rPr>
        <w:t xml:space="preserve">.3 </w:t>
      </w:r>
      <w:r>
        <w:rPr>
          <w:rFonts w:hint="eastAsia" w:ascii="宋体" w:hAnsi="宋体" w:eastAsia="宋体" w:cs="宋体"/>
          <w:b/>
          <w:bCs/>
          <w:color w:val="auto"/>
          <w:sz w:val="24"/>
        </w:rPr>
        <w:t>磋商过程</w:t>
      </w:r>
    </w:p>
    <w:p w14:paraId="1E91774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rPr>
      </w:pPr>
      <w:r>
        <w:rPr>
          <w:rFonts w:hint="eastAsia" w:ascii="宋体" w:hAnsi="宋体" w:eastAsia="宋体" w:cs="宋体"/>
          <w:bCs/>
          <w:color w:val="auto"/>
          <w:kern w:val="0"/>
          <w:sz w:val="24"/>
          <w:lang w:val="en-US" w:eastAsia="zh-CN"/>
        </w:rPr>
        <w:t>20.3.1</w:t>
      </w:r>
      <w:r>
        <w:rPr>
          <w:rFonts w:hint="eastAsia" w:ascii="宋体" w:hAnsi="宋体" w:eastAsia="宋体" w:cs="宋体"/>
          <w:color w:val="auto"/>
          <w:kern w:val="0"/>
          <w:sz w:val="24"/>
        </w:rPr>
        <w:t xml:space="preserve">磋商小组所有成员应当集中与单一供应商分别进行磋商，并给予所有参加磋商的供应商平等的磋商机会。 </w:t>
      </w:r>
    </w:p>
    <w:p w14:paraId="3869862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kern w:val="0"/>
          <w:sz w:val="24"/>
        </w:rPr>
      </w:pPr>
      <w:r>
        <w:rPr>
          <w:rFonts w:hint="eastAsia" w:ascii="宋体" w:hAnsi="宋体" w:eastAsia="宋体" w:cs="宋体"/>
          <w:bCs/>
          <w:color w:val="auto"/>
          <w:kern w:val="0"/>
          <w:sz w:val="24"/>
          <w:lang w:val="en-US" w:eastAsia="zh-CN"/>
        </w:rPr>
        <w:t>20.3.2</w:t>
      </w:r>
      <w:r>
        <w:rPr>
          <w:rFonts w:hint="eastAsia" w:ascii="宋体" w:hAnsi="宋体" w:eastAsia="宋体" w:cs="宋体"/>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13EE2C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20.3.3</w:t>
      </w:r>
      <w:r>
        <w:rPr>
          <w:rFonts w:hint="eastAsia" w:ascii="宋体" w:hAnsi="宋体" w:eastAsia="宋体" w:cs="宋体"/>
          <w:color w:val="auto"/>
          <w:kern w:val="0"/>
          <w:sz w:val="24"/>
        </w:rPr>
        <w:t>对磋商文件作出的实质性变动是磋商文件的有效组成部分，磋商小组应当及时以书面形式同时通知所有参加磋商的供应商。</w:t>
      </w:r>
    </w:p>
    <w:p w14:paraId="22D1ACC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20.3.4</w:t>
      </w:r>
      <w:r>
        <w:rPr>
          <w:rFonts w:hint="eastAsia" w:ascii="宋体" w:hAnsi="宋体" w:eastAsia="宋体" w:cs="宋体"/>
          <w:color w:val="auto"/>
          <w:kern w:val="0"/>
          <w:sz w:val="24"/>
        </w:rPr>
        <w:t>供应商应当按照磋商文件的变动情况和磋商小组的要求重新提交磋商响应文件，并由其</w:t>
      </w:r>
      <w:r>
        <w:rPr>
          <w:rFonts w:hint="eastAsia" w:ascii="宋体" w:hAnsi="宋体" w:eastAsia="宋体" w:cs="宋体"/>
          <w:color w:val="auto"/>
          <w:kern w:val="0"/>
          <w:sz w:val="24"/>
          <w:lang w:eastAsia="zh-CN"/>
        </w:rPr>
        <w:t>法定代表人</w:t>
      </w:r>
      <w:r>
        <w:rPr>
          <w:rFonts w:hint="eastAsia" w:ascii="宋体" w:hAnsi="宋体" w:eastAsia="宋体" w:cs="宋体"/>
          <w:color w:val="auto"/>
          <w:kern w:val="0"/>
          <w:sz w:val="24"/>
        </w:rPr>
        <w:t>或授权代表签字或者加盖公章。由授权代表签字的，应当附</w:t>
      </w:r>
      <w:r>
        <w:rPr>
          <w:rFonts w:hint="eastAsia" w:ascii="宋体" w:hAnsi="宋体" w:eastAsia="宋体" w:cs="宋体"/>
          <w:color w:val="auto"/>
          <w:kern w:val="0"/>
          <w:sz w:val="24"/>
          <w:lang w:eastAsia="zh-CN"/>
        </w:rPr>
        <w:t>法定代表人</w:t>
      </w:r>
      <w:r>
        <w:rPr>
          <w:rFonts w:hint="eastAsia" w:ascii="宋体" w:hAnsi="宋体" w:eastAsia="宋体" w:cs="宋体"/>
          <w:color w:val="auto"/>
          <w:kern w:val="0"/>
          <w:sz w:val="24"/>
        </w:rPr>
        <w:t>授权书。供应商为自然人的，应当由本人签字并附身份证明。</w:t>
      </w:r>
    </w:p>
    <w:p w14:paraId="0FDF8A5D">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0</w:t>
      </w:r>
      <w:r>
        <w:rPr>
          <w:rFonts w:hint="eastAsia" w:ascii="宋体" w:hAnsi="宋体" w:eastAsia="宋体" w:cs="宋体"/>
          <w:color w:val="auto"/>
          <w:sz w:val="24"/>
        </w:rPr>
        <w:t>.4 在磋商过程中发现</w:t>
      </w:r>
      <w:r>
        <w:rPr>
          <w:rFonts w:hint="eastAsia" w:ascii="宋体" w:hAnsi="宋体" w:eastAsia="宋体" w:cs="宋体"/>
          <w:color w:val="auto"/>
          <w:sz w:val="24"/>
          <w:lang w:eastAsia="zh-CN"/>
        </w:rPr>
        <w:t>供应商</w:t>
      </w:r>
      <w:r>
        <w:rPr>
          <w:rFonts w:hint="eastAsia" w:ascii="宋体" w:hAnsi="宋体" w:eastAsia="宋体" w:cs="宋体"/>
          <w:color w:val="auto"/>
          <w:sz w:val="24"/>
        </w:rPr>
        <w:t>有下列情形之一的，视为</w:t>
      </w:r>
      <w:r>
        <w:rPr>
          <w:rFonts w:hint="eastAsia" w:ascii="宋体" w:hAnsi="宋体" w:eastAsia="宋体" w:cs="宋体"/>
          <w:color w:val="auto"/>
          <w:sz w:val="24"/>
          <w:lang w:eastAsia="zh-CN"/>
        </w:rPr>
        <w:t>供应商</w:t>
      </w:r>
      <w:r>
        <w:rPr>
          <w:rFonts w:hint="eastAsia" w:ascii="宋体" w:hAnsi="宋体" w:eastAsia="宋体" w:cs="宋体"/>
          <w:color w:val="auto"/>
          <w:sz w:val="24"/>
        </w:rPr>
        <w:t>串通投标，其投标无效，并书面报告监督管理机构，列入“不良行为记录名单”：</w:t>
      </w:r>
    </w:p>
    <w:p w14:paraId="0309AD4F">
      <w:pPr>
        <w:keepNext w:val="0"/>
        <w:keepLines w:val="0"/>
        <w:pageBreakBefore w:val="0"/>
        <w:numPr>
          <w:ilvl w:val="0"/>
          <w:numId w:val="4"/>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的响应文件由同一单位或者个人编制的；</w:t>
      </w:r>
    </w:p>
    <w:p w14:paraId="2F77C53F">
      <w:pPr>
        <w:keepNext w:val="0"/>
        <w:keepLines w:val="0"/>
        <w:pageBreakBefore w:val="0"/>
        <w:numPr>
          <w:ilvl w:val="0"/>
          <w:numId w:val="4"/>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委托同一单位或者个人办理投标事宜；</w:t>
      </w:r>
    </w:p>
    <w:p w14:paraId="67FE1495">
      <w:pPr>
        <w:keepNext w:val="0"/>
        <w:keepLines w:val="0"/>
        <w:pageBreakBefore w:val="0"/>
        <w:numPr>
          <w:ilvl w:val="0"/>
          <w:numId w:val="4"/>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的响应文件载明的项目管理成员或者联系人员为同一人；</w:t>
      </w:r>
    </w:p>
    <w:p w14:paraId="64D0AF52">
      <w:pPr>
        <w:keepNext w:val="0"/>
        <w:keepLines w:val="0"/>
        <w:pageBreakBefore w:val="0"/>
        <w:numPr>
          <w:ilvl w:val="0"/>
          <w:numId w:val="4"/>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的响应文件异常一致或者投标报价呈规律性差异；</w:t>
      </w:r>
    </w:p>
    <w:p w14:paraId="0FC2EE0A">
      <w:pPr>
        <w:keepNext w:val="0"/>
        <w:keepLines w:val="0"/>
        <w:pageBreakBefore w:val="0"/>
        <w:numPr>
          <w:ilvl w:val="0"/>
          <w:numId w:val="4"/>
        </w:numPr>
        <w:tabs>
          <w:tab w:val="left" w:pos="1060"/>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的投标保证金由同一单位或个人缴纳办理。</w:t>
      </w:r>
    </w:p>
    <w:p w14:paraId="02F7BF0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2" w:firstLineChars="196"/>
        <w:jc w:val="both"/>
        <w:textAlignment w:val="auto"/>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0</w:t>
      </w:r>
      <w:r>
        <w:rPr>
          <w:rFonts w:hint="eastAsia" w:ascii="宋体" w:hAnsi="宋体" w:eastAsia="宋体" w:cs="宋体"/>
          <w:b/>
          <w:color w:val="auto"/>
          <w:sz w:val="24"/>
        </w:rPr>
        <w:t>.</w:t>
      </w:r>
      <w:r>
        <w:rPr>
          <w:rFonts w:hint="eastAsia" w:ascii="宋体" w:hAnsi="宋体" w:eastAsia="宋体" w:cs="宋体"/>
          <w:b/>
          <w:color w:val="auto"/>
          <w:sz w:val="24"/>
          <w:lang w:val="en-US" w:eastAsia="zh-CN"/>
        </w:rPr>
        <w:t>5</w:t>
      </w:r>
      <w:r>
        <w:rPr>
          <w:rFonts w:hint="eastAsia" w:ascii="宋体" w:hAnsi="宋体" w:eastAsia="宋体" w:cs="宋体"/>
          <w:b/>
          <w:color w:val="auto"/>
          <w:sz w:val="24"/>
        </w:rPr>
        <w:t xml:space="preserve"> 最</w:t>
      </w:r>
      <w:r>
        <w:rPr>
          <w:rFonts w:hint="eastAsia" w:ascii="宋体" w:hAnsi="宋体" w:eastAsia="宋体" w:cs="宋体"/>
          <w:b/>
          <w:color w:val="auto"/>
          <w:sz w:val="24"/>
          <w:lang w:val="en-US" w:eastAsia="zh-CN"/>
        </w:rPr>
        <w:t>后</w:t>
      </w:r>
      <w:r>
        <w:rPr>
          <w:rFonts w:hint="eastAsia" w:ascii="宋体" w:hAnsi="宋体" w:eastAsia="宋体" w:cs="宋体"/>
          <w:b/>
          <w:color w:val="auto"/>
          <w:sz w:val="24"/>
        </w:rPr>
        <w:t>报价</w:t>
      </w:r>
    </w:p>
    <w:p w14:paraId="3A1CC18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0" w:firstLineChars="196"/>
        <w:jc w:val="both"/>
        <w:textAlignment w:val="auto"/>
        <w:rPr>
          <w:rFonts w:hint="eastAsia" w:ascii="宋体" w:hAnsi="宋体" w:eastAsia="宋体" w:cs="宋体"/>
          <w:b/>
          <w:color w:val="auto"/>
          <w:sz w:val="24"/>
        </w:rPr>
      </w:pPr>
      <w:r>
        <w:rPr>
          <w:rFonts w:hint="eastAsia" w:ascii="宋体" w:hAnsi="宋体" w:eastAsia="宋体" w:cs="宋体"/>
          <w:color w:val="auto"/>
          <w:kern w:val="0"/>
          <w:sz w:val="24"/>
          <w:lang w:val="en-US" w:eastAsia="zh-CN"/>
        </w:rPr>
        <w:t>20.5.1</w:t>
      </w:r>
      <w:r>
        <w:rPr>
          <w:rFonts w:hint="eastAsia" w:ascii="宋体" w:hAnsi="宋体" w:eastAsia="宋体" w:cs="宋体"/>
          <w:color w:val="auto"/>
          <w:kern w:val="0"/>
          <w:sz w:val="24"/>
        </w:rPr>
        <w:t>磋商文件能够详细列明采购标的的技术、服务要求的，磋商结束后，所有实质性响应的供应商应在规定时间内提交最</w:t>
      </w:r>
      <w:r>
        <w:rPr>
          <w:rFonts w:hint="eastAsia" w:ascii="宋体" w:hAnsi="宋体" w:eastAsia="宋体" w:cs="宋体"/>
          <w:color w:val="auto"/>
          <w:kern w:val="0"/>
          <w:sz w:val="24"/>
          <w:lang w:val="en-US" w:eastAsia="zh-CN"/>
        </w:rPr>
        <w:t>后</w:t>
      </w:r>
      <w:r>
        <w:rPr>
          <w:rFonts w:hint="eastAsia" w:ascii="宋体" w:hAnsi="宋体" w:eastAsia="宋体" w:cs="宋体"/>
          <w:color w:val="auto"/>
          <w:kern w:val="0"/>
          <w:sz w:val="24"/>
        </w:rPr>
        <w:t>报价；</w:t>
      </w:r>
    </w:p>
    <w:p w14:paraId="15DDF1C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0" w:firstLineChars="196"/>
        <w:jc w:val="both"/>
        <w:textAlignment w:val="auto"/>
        <w:rPr>
          <w:rFonts w:hint="eastAsia" w:ascii="宋体" w:hAnsi="宋体" w:eastAsia="宋体" w:cs="宋体"/>
          <w:b/>
          <w:color w:val="auto"/>
          <w:sz w:val="24"/>
        </w:rPr>
      </w:pPr>
      <w:r>
        <w:rPr>
          <w:rFonts w:hint="eastAsia" w:ascii="宋体" w:hAnsi="宋体" w:eastAsia="宋体" w:cs="宋体"/>
          <w:color w:val="auto"/>
          <w:kern w:val="0"/>
          <w:sz w:val="24"/>
          <w:lang w:val="en-US" w:eastAsia="zh-CN"/>
        </w:rPr>
        <w:t>20.5.2</w:t>
      </w:r>
      <w:r>
        <w:rPr>
          <w:rFonts w:hint="eastAsia" w:ascii="宋体" w:hAnsi="宋体" w:eastAsia="宋体" w:cs="宋体"/>
          <w:color w:val="auto"/>
          <w:kern w:val="0"/>
          <w:sz w:val="24"/>
        </w:rPr>
        <w:t xml:space="preserve">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4922E62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0" w:firstLineChars="196"/>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20.5.3</w:t>
      </w:r>
      <w:r>
        <w:rPr>
          <w:rFonts w:hint="eastAsia" w:ascii="宋体" w:hAnsi="宋体" w:eastAsia="宋体" w:cs="宋体"/>
          <w:color w:val="auto"/>
          <w:kern w:val="0"/>
          <w:sz w:val="24"/>
        </w:rPr>
        <w:t>最后报价是供应商磋商响应文件的有效组成部分。</w:t>
      </w:r>
    </w:p>
    <w:p w14:paraId="433D50EB">
      <w:pPr>
        <w:keepNext w:val="0"/>
        <w:keepLines w:val="0"/>
        <w:pageBreakBefore w:val="0"/>
        <w:widowControl w:val="0"/>
        <w:numPr>
          <w:ilvl w:val="0"/>
          <w:numId w:val="5"/>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sz w:val="24"/>
        </w:rPr>
      </w:pPr>
      <w:r>
        <w:rPr>
          <w:rFonts w:hint="eastAsia" w:ascii="宋体" w:hAnsi="宋体" w:eastAsia="宋体" w:cs="宋体"/>
          <w:b/>
          <w:color w:val="auto"/>
          <w:sz w:val="24"/>
        </w:rPr>
        <w:t>磋商响应文件的详细评审</w:t>
      </w:r>
    </w:p>
    <w:p w14:paraId="5D4F673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 </w:t>
      </w:r>
      <w:r>
        <w:rPr>
          <w:rFonts w:hint="eastAsia" w:ascii="宋体" w:hAnsi="宋体" w:eastAsia="宋体" w:cs="宋体"/>
          <w:color w:val="auto"/>
          <w:kern w:val="0"/>
          <w:sz w:val="24"/>
        </w:rPr>
        <w:t>经磋商确定最终采购需求和提交最后报价的供应商后，由磋商小组采用综合评分法对提交最后报价的供应商的磋商响应文件和最后报价进行综合评分。</w:t>
      </w:r>
      <w:r>
        <w:rPr>
          <w:rFonts w:hint="eastAsia" w:ascii="宋体" w:hAnsi="宋体" w:eastAsia="宋体" w:cs="宋体"/>
          <w:b/>
          <w:bCs/>
          <w:color w:val="auto"/>
          <w:kern w:val="0"/>
          <w:sz w:val="24"/>
        </w:rPr>
        <w:t>报价最低不是成交的唯一依据</w:t>
      </w:r>
      <w:r>
        <w:rPr>
          <w:rFonts w:hint="eastAsia" w:ascii="宋体" w:hAnsi="宋体" w:eastAsia="宋体" w:cs="宋体"/>
          <w:b/>
          <w:bCs/>
          <w:color w:val="auto"/>
          <w:kern w:val="0"/>
          <w:sz w:val="24"/>
          <w:lang w:eastAsia="zh-CN"/>
        </w:rPr>
        <w:t>。</w:t>
      </w:r>
    </w:p>
    <w:p w14:paraId="29075CB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sz w:val="24"/>
          <w:highlight w:val="yellow"/>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.2 评标方法：综合评分法。</w:t>
      </w:r>
    </w:p>
    <w:p w14:paraId="1F4039E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eastAsia="zh-CN"/>
        </w:rPr>
        <w:t>评价和比较以响应文件为依据，对所有实质上响应的投标分别从“最终投标报价”、</w:t>
      </w:r>
      <w:r>
        <w:rPr>
          <w:rFonts w:hint="eastAsia" w:ascii="宋体" w:hAnsi="宋体" w:cs="宋体"/>
          <w:color w:val="auto"/>
          <w:sz w:val="24"/>
          <w:lang w:eastAsia="zh-CN"/>
        </w:rPr>
        <w:t>“</w:t>
      </w:r>
      <w:r>
        <w:rPr>
          <w:rFonts w:hint="eastAsia" w:ascii="宋体" w:hAnsi="宋体" w:cs="宋体"/>
          <w:color w:val="auto"/>
          <w:sz w:val="24"/>
          <w:lang w:val="en-US" w:eastAsia="zh-CN"/>
        </w:rPr>
        <w:t>技术响应</w:t>
      </w:r>
      <w:r>
        <w:rPr>
          <w:rFonts w:hint="eastAsia" w:ascii="宋体" w:hAnsi="宋体" w:cs="宋体"/>
          <w:color w:val="auto"/>
          <w:sz w:val="24"/>
          <w:lang w:eastAsia="zh-CN"/>
        </w:rPr>
        <w:t>”、</w:t>
      </w:r>
      <w:r>
        <w:rPr>
          <w:rFonts w:hint="eastAsia" w:ascii="宋体" w:hAnsi="宋体" w:eastAsia="宋体" w:cs="宋体"/>
          <w:color w:val="auto"/>
          <w:sz w:val="24"/>
          <w:lang w:eastAsia="zh-CN"/>
        </w:rPr>
        <w:t>“</w:t>
      </w:r>
      <w:r>
        <w:rPr>
          <w:rFonts w:hint="eastAsia" w:ascii="宋体" w:hAnsi="宋体" w:cs="宋体"/>
          <w:color w:val="auto"/>
          <w:sz w:val="24"/>
          <w:lang w:val="en-US" w:eastAsia="zh-CN"/>
        </w:rPr>
        <w:t>总体服务方案</w:t>
      </w:r>
      <w:r>
        <w:rPr>
          <w:rFonts w:hint="eastAsia" w:ascii="宋体" w:hAnsi="宋体" w:eastAsia="宋体" w:cs="宋体"/>
          <w:color w:val="auto"/>
          <w:sz w:val="24"/>
          <w:lang w:eastAsia="zh-CN"/>
        </w:rPr>
        <w:t>”、“</w:t>
      </w:r>
      <w:r>
        <w:rPr>
          <w:rFonts w:hint="eastAsia" w:ascii="宋体" w:hAnsi="宋体" w:cs="宋体"/>
          <w:color w:val="auto"/>
          <w:sz w:val="24"/>
          <w:lang w:val="en-US" w:eastAsia="zh-CN"/>
        </w:rPr>
        <w:t>项目实施</w:t>
      </w:r>
      <w:r>
        <w:rPr>
          <w:rFonts w:hint="eastAsia" w:ascii="宋体" w:hAnsi="宋体" w:eastAsia="宋体" w:cs="宋体"/>
          <w:color w:val="auto"/>
          <w:sz w:val="24"/>
          <w:lang w:val="en-US" w:eastAsia="zh-CN"/>
        </w:rPr>
        <w:t>方案</w:t>
      </w:r>
      <w:r>
        <w:rPr>
          <w:rFonts w:hint="eastAsia" w:ascii="宋体" w:hAnsi="宋体" w:eastAsia="宋体" w:cs="宋体"/>
          <w:color w:val="auto"/>
          <w:sz w:val="24"/>
          <w:lang w:eastAsia="zh-CN"/>
        </w:rPr>
        <w:t>”、“</w:t>
      </w:r>
      <w:r>
        <w:rPr>
          <w:rFonts w:hint="eastAsia" w:ascii="宋体" w:hAnsi="宋体" w:cs="宋体"/>
          <w:color w:val="auto"/>
          <w:sz w:val="24"/>
          <w:lang w:val="en-US" w:eastAsia="zh-CN"/>
        </w:rPr>
        <w:t>质量保证</w:t>
      </w:r>
      <w:r>
        <w:rPr>
          <w:rFonts w:hint="eastAsia" w:ascii="宋体" w:hAnsi="宋体" w:eastAsia="宋体" w:cs="宋体"/>
          <w:color w:val="auto"/>
          <w:sz w:val="24"/>
          <w:lang w:eastAsia="zh-CN"/>
        </w:rPr>
        <w:t>”、</w:t>
      </w:r>
      <w:r>
        <w:rPr>
          <w:rFonts w:hint="eastAsia" w:ascii="宋体" w:hAnsi="宋体" w:cs="宋体"/>
          <w:color w:val="auto"/>
          <w:sz w:val="24"/>
          <w:lang w:eastAsia="zh-CN"/>
        </w:rPr>
        <w:t>“</w:t>
      </w:r>
      <w:r>
        <w:rPr>
          <w:rFonts w:hint="eastAsia" w:ascii="宋体" w:hAnsi="宋体" w:cs="宋体"/>
          <w:color w:val="auto"/>
          <w:sz w:val="24"/>
          <w:lang w:val="en-US" w:eastAsia="zh-CN"/>
        </w:rPr>
        <w:t>知识产权</w:t>
      </w:r>
      <w:r>
        <w:rPr>
          <w:rFonts w:hint="eastAsia" w:ascii="宋体" w:hAnsi="宋体" w:cs="宋体"/>
          <w:color w:val="auto"/>
          <w:sz w:val="24"/>
          <w:lang w:eastAsia="zh-CN"/>
        </w:rPr>
        <w:t>”、“</w:t>
      </w:r>
      <w:r>
        <w:rPr>
          <w:rFonts w:hint="eastAsia" w:ascii="宋体" w:hAnsi="宋体" w:cs="宋体"/>
          <w:color w:val="auto"/>
          <w:sz w:val="24"/>
          <w:lang w:val="en-US" w:eastAsia="zh-CN"/>
        </w:rPr>
        <w:t>培训及售后服务方案</w:t>
      </w:r>
      <w:r>
        <w:rPr>
          <w:rFonts w:hint="eastAsia" w:ascii="宋体" w:hAnsi="宋体" w:cs="宋体"/>
          <w:color w:val="auto"/>
          <w:sz w:val="24"/>
          <w:lang w:eastAsia="zh-CN"/>
        </w:rPr>
        <w:t>”、“</w:t>
      </w:r>
      <w:r>
        <w:rPr>
          <w:rFonts w:hint="eastAsia" w:ascii="宋体" w:hAnsi="宋体" w:cs="宋体"/>
          <w:color w:val="auto"/>
          <w:sz w:val="24"/>
          <w:lang w:val="en-US" w:eastAsia="zh-CN"/>
        </w:rPr>
        <w:t>企业信誉</w:t>
      </w:r>
      <w:r>
        <w:rPr>
          <w:rFonts w:hint="eastAsia" w:ascii="宋体" w:hAnsi="宋体" w:cs="宋体"/>
          <w:color w:val="auto"/>
          <w:sz w:val="24"/>
          <w:lang w:eastAsia="zh-CN"/>
        </w:rPr>
        <w:t>”、</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企业业绩</w:t>
      </w:r>
      <w:r>
        <w:rPr>
          <w:rFonts w:hint="eastAsia" w:ascii="宋体" w:hAnsi="宋体" w:eastAsia="宋体" w:cs="宋体"/>
          <w:color w:val="auto"/>
          <w:sz w:val="24"/>
          <w:lang w:eastAsia="zh-CN"/>
        </w:rPr>
        <w:t>”</w:t>
      </w:r>
      <w:r>
        <w:rPr>
          <w:rFonts w:hint="eastAsia" w:ascii="宋体" w:hAnsi="宋体" w:eastAsia="宋体" w:cs="宋体"/>
          <w:color w:val="auto"/>
          <w:sz w:val="24"/>
        </w:rPr>
        <w:t>等方面进行评审赋分。</w:t>
      </w:r>
    </w:p>
    <w:p w14:paraId="75243632">
      <w:pPr>
        <w:pStyle w:val="85"/>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21.3 评分细则：评审总分值为100分，具体分值如下：</w:t>
      </w:r>
    </w:p>
    <w:tbl>
      <w:tblPr>
        <w:tblStyle w:val="36"/>
        <w:tblpPr w:leftFromText="180" w:rightFromText="180" w:vertAnchor="text" w:horzAnchor="page" w:tblpX="1344" w:tblpY="448"/>
        <w:tblOverlap w:val="never"/>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7487"/>
        <w:gridCol w:w="807"/>
      </w:tblGrid>
      <w:tr w14:paraId="4A74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682" w:type="pct"/>
            <w:noWrap w:val="0"/>
            <w:vAlign w:val="center"/>
          </w:tcPr>
          <w:p w14:paraId="230A900E">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评分因素</w:t>
            </w:r>
          </w:p>
        </w:tc>
        <w:tc>
          <w:tcPr>
            <w:tcW w:w="3897" w:type="pct"/>
            <w:noWrap w:val="0"/>
            <w:vAlign w:val="center"/>
          </w:tcPr>
          <w:p w14:paraId="7A8AD6CC">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评分标准</w:t>
            </w:r>
          </w:p>
        </w:tc>
        <w:tc>
          <w:tcPr>
            <w:tcW w:w="420" w:type="pct"/>
            <w:noWrap w:val="0"/>
            <w:vAlign w:val="center"/>
          </w:tcPr>
          <w:p w14:paraId="5C708379">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分值</w:t>
            </w:r>
          </w:p>
        </w:tc>
      </w:tr>
      <w:tr w14:paraId="15CC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82" w:type="pct"/>
            <w:noWrap w:val="0"/>
            <w:vAlign w:val="center"/>
          </w:tcPr>
          <w:p w14:paraId="7A1B71A5">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最终</w:t>
            </w:r>
            <w:r>
              <w:rPr>
                <w:rFonts w:hint="eastAsia" w:ascii="宋体" w:hAnsi="宋体" w:eastAsia="宋体" w:cs="宋体"/>
                <w:color w:val="auto"/>
                <w:sz w:val="22"/>
                <w:szCs w:val="22"/>
              </w:rPr>
              <w:t>投标报价</w:t>
            </w:r>
          </w:p>
          <w:p w14:paraId="0898CF30">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15分</w:t>
            </w:r>
            <w:r>
              <w:rPr>
                <w:rFonts w:hint="eastAsia" w:ascii="宋体" w:hAnsi="宋体" w:eastAsia="宋体" w:cs="宋体"/>
                <w:color w:val="auto"/>
                <w:sz w:val="22"/>
                <w:szCs w:val="22"/>
                <w:lang w:eastAsia="zh-CN"/>
              </w:rPr>
              <w:t>）</w:t>
            </w:r>
          </w:p>
        </w:tc>
        <w:tc>
          <w:tcPr>
            <w:tcW w:w="3897" w:type="pct"/>
            <w:noWrap w:val="0"/>
            <w:vAlign w:val="center"/>
          </w:tcPr>
          <w:p w14:paraId="2EF8F87A">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以满足</w:t>
            </w:r>
            <w:r>
              <w:rPr>
                <w:rFonts w:hint="eastAsia" w:ascii="宋体" w:hAnsi="宋体" w:eastAsia="宋体" w:cs="宋体"/>
                <w:color w:val="auto"/>
                <w:sz w:val="22"/>
                <w:szCs w:val="22"/>
                <w:lang w:val="en-US" w:eastAsia="zh-CN"/>
              </w:rPr>
              <w:t>磋商</w:t>
            </w:r>
            <w:r>
              <w:rPr>
                <w:rFonts w:hint="eastAsia" w:ascii="宋体" w:hAnsi="宋体" w:eastAsia="宋体" w:cs="宋体"/>
                <w:color w:val="auto"/>
                <w:sz w:val="22"/>
                <w:szCs w:val="22"/>
              </w:rPr>
              <w:t>文件要求且投标价格最低的投标报价为评标基准价,其价格分为满分</w:t>
            </w:r>
            <w:r>
              <w:rPr>
                <w:rFonts w:hint="eastAsia" w:ascii="宋体" w:hAnsi="宋体" w:eastAsia="宋体" w:cs="宋体"/>
                <w:color w:val="auto"/>
                <w:sz w:val="22"/>
                <w:szCs w:val="22"/>
                <w:lang w:val="en-US" w:eastAsia="zh-CN"/>
              </w:rPr>
              <w:t>15</w:t>
            </w:r>
            <w:r>
              <w:rPr>
                <w:rFonts w:hint="eastAsia" w:ascii="宋体" w:hAnsi="宋体" w:eastAsia="宋体" w:cs="宋体"/>
                <w:color w:val="auto"/>
                <w:sz w:val="22"/>
                <w:szCs w:val="22"/>
              </w:rPr>
              <w:t>分,其他</w:t>
            </w:r>
            <w:r>
              <w:rPr>
                <w:rFonts w:hint="eastAsia" w:ascii="宋体" w:hAnsi="宋体" w:eastAsia="宋体" w:cs="宋体"/>
                <w:color w:val="auto"/>
                <w:sz w:val="22"/>
                <w:szCs w:val="22"/>
                <w:lang w:val="en-US" w:eastAsia="zh-CN"/>
              </w:rPr>
              <w:t>投标人</w:t>
            </w:r>
            <w:r>
              <w:rPr>
                <w:rFonts w:hint="eastAsia" w:ascii="宋体" w:hAnsi="宋体" w:eastAsia="宋体" w:cs="宋体"/>
                <w:color w:val="auto"/>
                <w:sz w:val="22"/>
                <w:szCs w:val="22"/>
              </w:rPr>
              <w:t>的价格分按照下列公式计算:</w:t>
            </w:r>
          </w:p>
          <w:p w14:paraId="311919FD">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2"/>
                <w:szCs w:val="22"/>
                <w:lang w:val="en-US"/>
              </w:rPr>
            </w:pPr>
            <w:r>
              <w:rPr>
                <w:rFonts w:hint="eastAsia" w:ascii="宋体" w:hAnsi="宋体" w:eastAsia="宋体" w:cs="宋体"/>
                <w:color w:val="auto"/>
                <w:sz w:val="22"/>
                <w:szCs w:val="22"/>
              </w:rPr>
              <w:t>投标报价得分=(评标基准价/投标报价)×</w:t>
            </w:r>
            <w:r>
              <w:rPr>
                <w:rFonts w:hint="eastAsia" w:ascii="宋体" w:hAnsi="宋体" w:eastAsia="宋体" w:cs="宋体"/>
                <w:color w:val="auto"/>
                <w:sz w:val="22"/>
                <w:szCs w:val="22"/>
                <w:lang w:val="en-US" w:eastAsia="zh-CN"/>
              </w:rPr>
              <w:t>15。</w:t>
            </w:r>
          </w:p>
        </w:tc>
        <w:tc>
          <w:tcPr>
            <w:tcW w:w="420" w:type="pct"/>
            <w:noWrap w:val="0"/>
            <w:vAlign w:val="center"/>
          </w:tcPr>
          <w:p w14:paraId="0BBFEB9A">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15</w:t>
            </w:r>
            <w:r>
              <w:rPr>
                <w:rFonts w:hint="eastAsia" w:ascii="宋体" w:hAnsi="宋体" w:eastAsia="宋体" w:cs="宋体"/>
                <w:color w:val="auto"/>
                <w:sz w:val="22"/>
                <w:szCs w:val="22"/>
              </w:rPr>
              <w:t>分</w:t>
            </w:r>
          </w:p>
        </w:tc>
      </w:tr>
      <w:tr w14:paraId="0EEF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682" w:type="pct"/>
            <w:noWrap w:val="0"/>
            <w:vAlign w:val="center"/>
          </w:tcPr>
          <w:p w14:paraId="7351A037">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技术响应（15分）</w:t>
            </w:r>
          </w:p>
        </w:tc>
        <w:tc>
          <w:tcPr>
            <w:tcW w:w="3897" w:type="pct"/>
            <w:noWrap w:val="0"/>
            <w:vAlign w:val="center"/>
          </w:tcPr>
          <w:p w14:paraId="666D416D">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2"/>
                <w:szCs w:val="22"/>
              </w:rPr>
            </w:pPr>
            <w:r>
              <w:rPr>
                <w:rStyle w:val="140"/>
                <w:rFonts w:hint="eastAsia" w:ascii="宋体" w:hAnsi="宋体" w:eastAsia="宋体" w:cs="宋体"/>
                <w:color w:val="auto"/>
                <w:kern w:val="2"/>
                <w:sz w:val="22"/>
                <w:szCs w:val="22"/>
                <w:lang w:val="en-US" w:bidi="ar-SA"/>
              </w:rPr>
              <w:t>对照</w:t>
            </w:r>
            <w:r>
              <w:rPr>
                <w:rStyle w:val="140"/>
                <w:rFonts w:hint="eastAsia" w:ascii="宋体" w:hAnsi="宋体" w:eastAsia="宋体" w:cs="宋体"/>
                <w:color w:val="auto"/>
                <w:kern w:val="2"/>
                <w:sz w:val="22"/>
                <w:szCs w:val="22"/>
                <w:lang w:val="en-US" w:eastAsia="zh-CN" w:bidi="ar-SA"/>
              </w:rPr>
              <w:t>磋商</w:t>
            </w:r>
            <w:r>
              <w:rPr>
                <w:rStyle w:val="140"/>
                <w:rFonts w:hint="eastAsia" w:ascii="宋体" w:hAnsi="宋体" w:eastAsia="宋体" w:cs="宋体"/>
                <w:color w:val="auto"/>
                <w:kern w:val="2"/>
                <w:sz w:val="22"/>
                <w:szCs w:val="22"/>
                <w:lang w:val="en-US" w:bidi="ar-SA"/>
              </w:rPr>
              <w:t>文件规定的技术需求，完全响应</w:t>
            </w:r>
            <w:r>
              <w:rPr>
                <w:rStyle w:val="140"/>
                <w:rFonts w:hint="eastAsia" w:ascii="宋体" w:hAnsi="宋体" w:eastAsia="宋体" w:cs="宋体"/>
                <w:color w:val="auto"/>
                <w:kern w:val="2"/>
                <w:sz w:val="22"/>
                <w:szCs w:val="22"/>
                <w:lang w:val="en-US" w:eastAsia="zh-CN" w:bidi="ar-SA"/>
              </w:rPr>
              <w:t>磋商</w:t>
            </w:r>
            <w:r>
              <w:rPr>
                <w:rStyle w:val="140"/>
                <w:rFonts w:hint="eastAsia" w:ascii="宋体" w:hAnsi="宋体" w:eastAsia="宋体" w:cs="宋体"/>
                <w:color w:val="auto"/>
                <w:kern w:val="2"/>
                <w:sz w:val="22"/>
                <w:szCs w:val="22"/>
                <w:lang w:val="en-US" w:bidi="ar-SA"/>
              </w:rPr>
              <w:t>文件需求的计</w:t>
            </w:r>
            <w:r>
              <w:rPr>
                <w:rStyle w:val="140"/>
                <w:rFonts w:hint="eastAsia" w:ascii="宋体" w:hAnsi="宋体" w:eastAsia="宋体" w:cs="宋体"/>
                <w:color w:val="auto"/>
                <w:kern w:val="2"/>
                <w:sz w:val="22"/>
                <w:szCs w:val="22"/>
                <w:lang w:val="en-US" w:eastAsia="zh-CN" w:bidi="ar-SA"/>
              </w:rPr>
              <w:t>15</w:t>
            </w:r>
            <w:r>
              <w:rPr>
                <w:rStyle w:val="140"/>
                <w:rFonts w:hint="eastAsia" w:ascii="宋体" w:hAnsi="宋体" w:eastAsia="宋体" w:cs="宋体"/>
                <w:color w:val="auto"/>
                <w:kern w:val="2"/>
                <w:sz w:val="22"/>
                <w:szCs w:val="22"/>
                <w:lang w:val="en-US" w:bidi="ar-SA"/>
              </w:rPr>
              <w:t>分，常规参数指标每负偏离一项扣</w:t>
            </w:r>
            <w:r>
              <w:rPr>
                <w:rStyle w:val="140"/>
                <w:rFonts w:hint="eastAsia" w:ascii="宋体" w:hAnsi="宋体" w:eastAsia="宋体" w:cs="宋体"/>
                <w:color w:val="auto"/>
                <w:kern w:val="2"/>
                <w:sz w:val="22"/>
                <w:szCs w:val="22"/>
                <w:lang w:val="en-US" w:eastAsia="zh-CN" w:bidi="ar-SA"/>
              </w:rPr>
              <w:t>0.5</w:t>
            </w:r>
            <w:r>
              <w:rPr>
                <w:rStyle w:val="140"/>
                <w:rFonts w:hint="eastAsia" w:ascii="宋体" w:hAnsi="宋体" w:eastAsia="宋体" w:cs="宋体"/>
                <w:color w:val="auto"/>
                <w:kern w:val="2"/>
                <w:sz w:val="22"/>
                <w:szCs w:val="22"/>
                <w:lang w:val="en-US" w:bidi="ar-SA"/>
              </w:rPr>
              <w:t>分，▲参数指标每负偏离一项扣</w:t>
            </w:r>
            <w:r>
              <w:rPr>
                <w:rStyle w:val="140"/>
                <w:rFonts w:hint="eastAsia" w:ascii="宋体" w:hAnsi="宋体" w:eastAsia="宋体" w:cs="宋体"/>
                <w:color w:val="auto"/>
                <w:kern w:val="2"/>
                <w:sz w:val="22"/>
                <w:szCs w:val="22"/>
                <w:lang w:val="en-US" w:eastAsia="zh-CN" w:bidi="ar-SA"/>
              </w:rPr>
              <w:t>1</w:t>
            </w:r>
            <w:r>
              <w:rPr>
                <w:rStyle w:val="140"/>
                <w:rFonts w:hint="eastAsia" w:ascii="宋体" w:hAnsi="宋体" w:eastAsia="宋体" w:cs="宋体"/>
                <w:color w:val="auto"/>
                <w:kern w:val="2"/>
                <w:sz w:val="22"/>
                <w:szCs w:val="22"/>
                <w:lang w:val="en-US" w:bidi="ar-SA"/>
              </w:rPr>
              <w:t>分，扣完为止，▲参数指标需提供功能截图，未提供功能截图或提供的功能截图无法证明相应参数指标时按负偏离处理。</w:t>
            </w:r>
          </w:p>
        </w:tc>
        <w:tc>
          <w:tcPr>
            <w:tcW w:w="420" w:type="pct"/>
            <w:noWrap w:val="0"/>
            <w:vAlign w:val="center"/>
          </w:tcPr>
          <w:p w14:paraId="552E49A0">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15</w:t>
            </w:r>
            <w:r>
              <w:rPr>
                <w:rFonts w:hint="eastAsia" w:ascii="宋体" w:hAnsi="宋体" w:eastAsia="宋体" w:cs="宋体"/>
                <w:color w:val="auto"/>
                <w:sz w:val="22"/>
                <w:szCs w:val="22"/>
                <w:lang w:val="en-US" w:eastAsia="zh-CN"/>
              </w:rPr>
              <w:t>分</w:t>
            </w:r>
          </w:p>
        </w:tc>
      </w:tr>
      <w:tr w14:paraId="4484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682" w:type="pct"/>
            <w:noWrap w:val="0"/>
            <w:vAlign w:val="center"/>
          </w:tcPr>
          <w:p w14:paraId="4D23E24F">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总体服务</w:t>
            </w:r>
            <w:r>
              <w:rPr>
                <w:rFonts w:hint="eastAsia" w:ascii="宋体" w:hAnsi="宋体" w:eastAsia="宋体" w:cs="宋体"/>
                <w:color w:val="auto"/>
                <w:sz w:val="22"/>
                <w:szCs w:val="22"/>
              </w:rPr>
              <w:t>方案</w:t>
            </w:r>
          </w:p>
          <w:p w14:paraId="1467AB98">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10分</w:t>
            </w:r>
            <w:r>
              <w:rPr>
                <w:rFonts w:hint="eastAsia" w:ascii="宋体" w:hAnsi="宋体" w:eastAsia="宋体" w:cs="宋体"/>
                <w:color w:val="auto"/>
                <w:sz w:val="22"/>
                <w:szCs w:val="22"/>
                <w:lang w:eastAsia="zh-CN"/>
              </w:rPr>
              <w:t>）</w:t>
            </w:r>
          </w:p>
        </w:tc>
        <w:tc>
          <w:tcPr>
            <w:tcW w:w="3897" w:type="pct"/>
            <w:noWrap w:val="0"/>
            <w:vAlign w:val="center"/>
          </w:tcPr>
          <w:p w14:paraId="1BB053AA">
            <w:pPr>
              <w:keepNext w:val="0"/>
              <w:keepLines w:val="0"/>
              <w:pageBreakBefore w:val="0"/>
              <w:widowControl/>
              <w:suppressLineNumbers w:val="0"/>
              <w:kinsoku/>
              <w:wordWrap/>
              <w:overflowPunct/>
              <w:topLinePunct w:val="0"/>
              <w:autoSpaceDE/>
              <w:autoSpaceDN/>
              <w:bidi w:val="0"/>
              <w:spacing w:line="340" w:lineRule="exact"/>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sz w:val="22"/>
                <w:szCs w:val="22"/>
                <w:lang w:val="en-US" w:eastAsia="zh-CN" w:bidi="ar-SA"/>
              </w:rPr>
              <w:t>总体服务方案：根据供应商制作技术方案的总体思路、对采购需求的响应程度、国家精品在线开放课程认定标准实质性分析和实施措施等综合评审</w:t>
            </w:r>
            <w:r>
              <w:rPr>
                <w:rFonts w:hint="eastAsia" w:ascii="宋体" w:hAnsi="宋体" w:eastAsia="宋体" w:cs="宋体"/>
                <w:color w:val="auto"/>
                <w:sz w:val="22"/>
                <w:szCs w:val="22"/>
              </w:rPr>
              <w:t>：总体服务方案有详细的说明，内容完整合理可行，与项目实际需求完全适配，完全满足采购人需求的得</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分； 总体服务方案内容有制定方案，但描述简略且缺少关键点及重要内容的得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分； 总体服务方案内容有缺漏，内容阐述缺乏主次，与本次服务要求适配度差的得0-</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w:t>
            </w:r>
          </w:p>
        </w:tc>
        <w:tc>
          <w:tcPr>
            <w:tcW w:w="420" w:type="pct"/>
            <w:noWrap w:val="0"/>
            <w:vAlign w:val="center"/>
          </w:tcPr>
          <w:p w14:paraId="5E726F9A">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rPr>
              <w:t>10分</w:t>
            </w:r>
          </w:p>
        </w:tc>
      </w:tr>
      <w:tr w14:paraId="6FC0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atLeast"/>
        </w:trPr>
        <w:tc>
          <w:tcPr>
            <w:tcW w:w="682" w:type="pct"/>
            <w:vMerge w:val="restart"/>
            <w:noWrap w:val="0"/>
            <w:vAlign w:val="center"/>
          </w:tcPr>
          <w:p w14:paraId="153564D8">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项目</w:t>
            </w:r>
            <w:r>
              <w:rPr>
                <w:rFonts w:hint="eastAsia" w:ascii="宋体" w:hAnsi="宋体" w:eastAsia="宋体" w:cs="宋体"/>
                <w:color w:val="auto"/>
                <w:sz w:val="22"/>
                <w:szCs w:val="22"/>
                <w:lang w:val="en-US" w:eastAsia="zh-CN"/>
              </w:rPr>
              <w:t>实施方案</w:t>
            </w:r>
          </w:p>
          <w:p w14:paraId="742E2790">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23</w:t>
            </w:r>
            <w:r>
              <w:rPr>
                <w:rFonts w:hint="eastAsia" w:ascii="宋体" w:hAnsi="宋体" w:eastAsia="宋体" w:cs="宋体"/>
                <w:color w:val="auto"/>
                <w:sz w:val="22"/>
                <w:szCs w:val="22"/>
                <w:lang w:val="en-US" w:eastAsia="zh-CN"/>
              </w:rPr>
              <w:t>分）</w:t>
            </w:r>
          </w:p>
        </w:tc>
        <w:tc>
          <w:tcPr>
            <w:tcW w:w="3897" w:type="pct"/>
            <w:noWrap w:val="0"/>
            <w:vAlign w:val="center"/>
          </w:tcPr>
          <w:p w14:paraId="07F84A65">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2"/>
                <w:szCs w:val="22"/>
                <w:lang w:val="en-US" w:eastAsia="zh-CN" w:bidi="ar-SA"/>
              </w:rPr>
            </w:pPr>
            <w:r>
              <w:rPr>
                <w:rFonts w:hint="eastAsia" w:ascii="宋体" w:hAnsi="宋体" w:cs="宋体"/>
                <w:color w:val="auto"/>
                <w:sz w:val="22"/>
                <w:szCs w:val="22"/>
                <w:lang w:val="en-US" w:eastAsia="zh-CN"/>
              </w:rPr>
              <w:t>实施方案：</w:t>
            </w:r>
            <w:r>
              <w:rPr>
                <w:rFonts w:hint="eastAsia" w:ascii="宋体" w:hAnsi="宋体" w:eastAsia="宋体" w:cs="宋体"/>
                <w:color w:val="auto"/>
                <w:sz w:val="22"/>
                <w:szCs w:val="22"/>
                <w:lang w:val="en-US" w:eastAsia="zh-CN"/>
              </w:rPr>
              <w:t>供应商根据项目需求提供完整可行性高的实施方案，方案内容包括但不限于</w:t>
            </w:r>
            <w:r>
              <w:rPr>
                <w:rFonts w:hint="eastAsia" w:ascii="宋体" w:hAnsi="宋体" w:eastAsia="宋体" w:cs="宋体"/>
                <w:color w:val="auto"/>
                <w:sz w:val="22"/>
                <w:szCs w:val="22"/>
              </w:rPr>
              <w:t>课程设计方案（课程背景、课程目标、课程设计原则、学时分配、教学大纲、内容框架、考核方式、教学团队、章、节、知识点、见面课教程</w:t>
            </w:r>
            <w:r>
              <w:rPr>
                <w:rFonts w:hint="eastAsia" w:ascii="宋体" w:hAnsi="宋体" w:eastAsia="宋体" w:cs="宋体"/>
                <w:color w:val="auto"/>
                <w:sz w:val="22"/>
                <w:szCs w:val="22"/>
                <w:lang w:val="en-US" w:eastAsia="zh-CN"/>
              </w:rPr>
              <w:t>等</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课程拍摄方案（拍摄场地、搭建场景、拍摄的方式、拍摄过程安排</w:t>
            </w:r>
            <w:r>
              <w:rPr>
                <w:rFonts w:hint="eastAsia" w:ascii="宋体" w:hAnsi="宋体" w:eastAsia="宋体" w:cs="宋体"/>
                <w:color w:val="auto"/>
                <w:sz w:val="22"/>
                <w:szCs w:val="22"/>
                <w:lang w:val="en-US" w:eastAsia="zh-CN"/>
              </w:rPr>
              <w:t>等</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课程制作方案（视频图像要求、音频压缩格式及技术参数、脚本制作标准、成果文件交付</w:t>
            </w:r>
            <w:r>
              <w:rPr>
                <w:rFonts w:hint="eastAsia" w:ascii="宋体" w:hAnsi="宋体" w:eastAsia="宋体" w:cs="宋体"/>
                <w:color w:val="auto"/>
                <w:sz w:val="22"/>
                <w:szCs w:val="22"/>
                <w:lang w:val="en-US" w:eastAsia="zh-CN"/>
              </w:rPr>
              <w:t>等</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应急预案（针对各种突发情况，交付用户使用后出现故障能提供应急备用预案并立即解决问题的办法及承诺）等，实施方案</w:t>
            </w:r>
            <w:r>
              <w:rPr>
                <w:rFonts w:hint="eastAsia" w:ascii="宋体" w:hAnsi="宋体" w:eastAsia="宋体" w:cs="宋体"/>
                <w:color w:val="auto"/>
                <w:sz w:val="22"/>
                <w:szCs w:val="22"/>
              </w:rPr>
              <w:t>有详细的说明，内容完整合理可行，与项目实际需求完全适配，完全满足采购人需求的得</w:t>
            </w:r>
            <w:r>
              <w:rPr>
                <w:rFonts w:hint="eastAsia" w:ascii="宋体" w:hAnsi="宋体" w:eastAsia="宋体" w:cs="宋体"/>
                <w:color w:val="auto"/>
                <w:sz w:val="22"/>
                <w:szCs w:val="22"/>
                <w:lang w:val="en-US" w:eastAsia="zh-CN"/>
              </w:rPr>
              <w:t>10.1-15</w:t>
            </w:r>
            <w:r>
              <w:rPr>
                <w:rFonts w:hint="eastAsia" w:ascii="宋体" w:hAnsi="宋体" w:eastAsia="宋体" w:cs="宋体"/>
                <w:color w:val="auto"/>
                <w:sz w:val="22"/>
                <w:szCs w:val="22"/>
              </w:rPr>
              <w:t>分； 课程设计方案内容有制定方案，但描述简略且缺少关键点及重要内容的得</w:t>
            </w:r>
            <w:r>
              <w:rPr>
                <w:rFonts w:hint="eastAsia" w:ascii="宋体" w:hAnsi="宋体" w:eastAsia="宋体" w:cs="宋体"/>
                <w:color w:val="auto"/>
                <w:sz w:val="22"/>
                <w:szCs w:val="22"/>
                <w:lang w:val="en-US" w:eastAsia="zh-CN"/>
              </w:rPr>
              <w:t>5.1</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分； 课程设计方案内容有缺漏，内容阐述缺乏主次，与本次服务要求适配度差的得0</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w:t>
            </w:r>
          </w:p>
        </w:tc>
        <w:tc>
          <w:tcPr>
            <w:tcW w:w="420" w:type="pct"/>
            <w:noWrap w:val="0"/>
            <w:vAlign w:val="center"/>
          </w:tcPr>
          <w:p w14:paraId="15099F3F">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15</w:t>
            </w:r>
            <w:r>
              <w:rPr>
                <w:rFonts w:hint="eastAsia" w:ascii="宋体" w:hAnsi="宋体" w:eastAsia="宋体" w:cs="宋体"/>
                <w:color w:val="auto"/>
                <w:sz w:val="22"/>
                <w:szCs w:val="22"/>
                <w:lang w:val="en-US" w:eastAsia="zh-CN"/>
              </w:rPr>
              <w:t>分</w:t>
            </w:r>
          </w:p>
        </w:tc>
      </w:tr>
      <w:tr w14:paraId="3F17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82" w:type="pct"/>
            <w:vMerge w:val="continue"/>
            <w:noWrap w:val="0"/>
            <w:vAlign w:val="center"/>
          </w:tcPr>
          <w:p w14:paraId="434470E8">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宋体" w:hAnsi="宋体" w:eastAsia="宋体" w:cs="宋体"/>
                <w:color w:val="auto"/>
                <w:sz w:val="22"/>
                <w:szCs w:val="22"/>
              </w:rPr>
            </w:pPr>
          </w:p>
        </w:tc>
        <w:tc>
          <w:tcPr>
            <w:tcW w:w="3897" w:type="pct"/>
            <w:noWrap w:val="0"/>
            <w:vAlign w:val="center"/>
          </w:tcPr>
          <w:p w14:paraId="042940A5">
            <w:pPr>
              <w:keepNext w:val="0"/>
              <w:keepLines w:val="0"/>
              <w:widowControl/>
              <w:suppressLineNumbers w:val="0"/>
              <w:jc w:val="lef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拟派制作团队成员：针对本项目实际需求组建技术团队，制定</w:t>
            </w:r>
            <w:r>
              <w:rPr>
                <w:rFonts w:hint="eastAsia" w:ascii="宋体" w:hAnsi="宋体" w:eastAsia="宋体" w:cs="宋体"/>
                <w:color w:val="auto"/>
                <w:kern w:val="0"/>
                <w:sz w:val="21"/>
                <w:szCs w:val="21"/>
                <w:lang w:val="en-US" w:eastAsia="zh-CN" w:bidi="ar"/>
              </w:rPr>
              <w:t>具体的管理制度，岗位构成合理且分工明确，项目团队成员工作经验丰富，能够保证项目全面高效按期完成，拍摄制作人员应提供社保缴纳证明文件及相关专业毕业/学位证书或行业从业证书等。按其响应程度计0-5分；</w:t>
            </w:r>
          </w:p>
        </w:tc>
        <w:tc>
          <w:tcPr>
            <w:tcW w:w="420" w:type="pct"/>
            <w:noWrap w:val="0"/>
            <w:vAlign w:val="center"/>
          </w:tcPr>
          <w:p w14:paraId="67EE901B">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5</w:t>
            </w:r>
            <w:r>
              <w:rPr>
                <w:rFonts w:hint="eastAsia" w:ascii="宋体" w:hAnsi="宋体" w:eastAsia="宋体" w:cs="宋体"/>
                <w:color w:val="auto"/>
                <w:sz w:val="22"/>
                <w:szCs w:val="22"/>
                <w:lang w:val="en-US" w:eastAsia="zh-CN"/>
              </w:rPr>
              <w:t>分</w:t>
            </w:r>
          </w:p>
        </w:tc>
      </w:tr>
      <w:tr w14:paraId="2F4F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82" w:type="pct"/>
            <w:vMerge w:val="continue"/>
            <w:noWrap w:val="0"/>
            <w:vAlign w:val="center"/>
          </w:tcPr>
          <w:p w14:paraId="11ED4CD7">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宋体" w:hAnsi="宋体" w:eastAsia="宋体" w:cs="宋体"/>
                <w:color w:val="auto"/>
                <w:sz w:val="22"/>
                <w:szCs w:val="22"/>
              </w:rPr>
            </w:pPr>
          </w:p>
        </w:tc>
        <w:tc>
          <w:tcPr>
            <w:tcW w:w="3897" w:type="pct"/>
            <w:noWrap w:val="0"/>
            <w:vAlign w:val="center"/>
          </w:tcPr>
          <w:p w14:paraId="0480A821">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default"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rPr>
              <w:t>拟投入设备设施配置：</w:t>
            </w:r>
            <w:r>
              <w:rPr>
                <w:rFonts w:hint="eastAsia" w:ascii="宋体" w:hAnsi="宋体" w:eastAsia="宋体" w:cs="宋体"/>
                <w:color w:val="auto"/>
                <w:sz w:val="22"/>
                <w:szCs w:val="22"/>
              </w:rPr>
              <w:t>根据供应商为完成本次服务拟投入设备</w:t>
            </w:r>
            <w:r>
              <w:rPr>
                <w:rFonts w:hint="eastAsia" w:ascii="宋体" w:hAnsi="宋体" w:eastAsia="宋体" w:cs="宋体"/>
                <w:color w:val="auto"/>
                <w:sz w:val="22"/>
                <w:szCs w:val="22"/>
                <w:lang w:val="en-US" w:eastAsia="zh-CN"/>
              </w:rPr>
              <w:t>清单</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如</w:t>
            </w:r>
            <w:r>
              <w:rPr>
                <w:rFonts w:hint="eastAsia" w:ascii="宋体" w:hAnsi="宋体" w:eastAsia="宋体" w:cs="宋体"/>
                <w:color w:val="auto"/>
                <w:sz w:val="22"/>
                <w:szCs w:val="22"/>
              </w:rPr>
              <w:t>摄像机、专业级拾音设备、灯光设备</w:t>
            </w:r>
            <w:r>
              <w:rPr>
                <w:rFonts w:hint="eastAsia" w:ascii="宋体" w:hAnsi="宋体" w:eastAsia="宋体" w:cs="宋体"/>
                <w:color w:val="auto"/>
                <w:sz w:val="22"/>
                <w:szCs w:val="22"/>
                <w:lang w:val="en-US" w:eastAsia="zh-CN"/>
              </w:rPr>
              <w:t>等</w:t>
            </w:r>
            <w:r>
              <w:rPr>
                <w:rFonts w:hint="eastAsia" w:ascii="宋体" w:hAnsi="宋体" w:eastAsia="宋体" w:cs="宋体"/>
                <w:color w:val="auto"/>
                <w:sz w:val="22"/>
                <w:szCs w:val="22"/>
              </w:rPr>
              <w:t>）进行评分</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按其响应程度计0-3分。</w:t>
            </w:r>
          </w:p>
        </w:tc>
        <w:tc>
          <w:tcPr>
            <w:tcW w:w="420" w:type="pct"/>
            <w:noWrap w:val="0"/>
            <w:vAlign w:val="center"/>
          </w:tcPr>
          <w:p w14:paraId="766E0941">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分</w:t>
            </w:r>
          </w:p>
        </w:tc>
      </w:tr>
      <w:tr w14:paraId="7510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2" w:type="pct"/>
            <w:vMerge w:val="restart"/>
            <w:noWrap w:val="0"/>
            <w:vAlign w:val="center"/>
          </w:tcPr>
          <w:p w14:paraId="40798E13">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质量保证（10分）</w:t>
            </w:r>
          </w:p>
        </w:tc>
        <w:tc>
          <w:tcPr>
            <w:tcW w:w="3897" w:type="pct"/>
            <w:noWrap w:val="0"/>
            <w:vAlign w:val="top"/>
          </w:tcPr>
          <w:p w14:paraId="1040ED28">
            <w:pPr>
              <w:keepNext w:val="0"/>
              <w:keepLines w:val="0"/>
              <w:pageBreakBefore w:val="0"/>
              <w:widowControl/>
              <w:suppressLineNumbers w:val="0"/>
              <w:kinsoku/>
              <w:wordWrap/>
              <w:overflowPunct/>
              <w:topLinePunct w:val="0"/>
              <w:autoSpaceDE/>
              <w:autoSpaceDN/>
              <w:bidi w:val="0"/>
              <w:spacing w:line="340" w:lineRule="exact"/>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教学平台功能以及其他功能全面但不繁冗，可行性高，实用性强，能够提供教学平台、图谱制作、移动教学APP软著，按其响应程度</w:t>
            </w:r>
            <w:r>
              <w:rPr>
                <w:rFonts w:hint="eastAsia" w:ascii="宋体" w:hAnsi="宋体" w:cs="宋体"/>
                <w:color w:val="auto"/>
                <w:sz w:val="22"/>
                <w:szCs w:val="22"/>
                <w:lang w:val="en-US" w:eastAsia="zh-CN"/>
              </w:rPr>
              <w:t>计</w:t>
            </w:r>
            <w:r>
              <w:rPr>
                <w:rFonts w:hint="eastAsia" w:ascii="宋体" w:hAnsi="宋体" w:eastAsia="宋体" w:cs="宋体"/>
                <w:color w:val="auto"/>
                <w:sz w:val="22"/>
                <w:szCs w:val="22"/>
                <w:lang w:val="en-US" w:eastAsia="zh-CN"/>
              </w:rPr>
              <w:t>0</w:t>
            </w:r>
            <w:r>
              <w:rPr>
                <w:rFonts w:hint="eastAsia" w:ascii="宋体" w:hAnsi="宋体" w:cs="宋体"/>
                <w:color w:val="auto"/>
                <w:sz w:val="22"/>
                <w:szCs w:val="22"/>
                <w:lang w:val="en-US" w:eastAsia="zh-CN"/>
              </w:rPr>
              <w:t>-</w:t>
            </w:r>
            <w:r>
              <w:rPr>
                <w:rFonts w:hint="eastAsia" w:ascii="宋体" w:hAnsi="宋体" w:eastAsia="宋体" w:cs="宋体"/>
                <w:color w:val="auto"/>
                <w:sz w:val="22"/>
                <w:szCs w:val="22"/>
                <w:lang w:val="en-US" w:eastAsia="zh-CN"/>
              </w:rPr>
              <w:t>5分</w:t>
            </w:r>
            <w:r>
              <w:rPr>
                <w:rFonts w:hint="eastAsia" w:ascii="宋体" w:hAnsi="宋体" w:cs="宋体"/>
                <w:color w:val="auto"/>
                <w:sz w:val="22"/>
                <w:szCs w:val="22"/>
                <w:lang w:val="en-US" w:eastAsia="zh-CN"/>
              </w:rPr>
              <w:t>；</w:t>
            </w:r>
          </w:p>
        </w:tc>
        <w:tc>
          <w:tcPr>
            <w:tcW w:w="420" w:type="pct"/>
            <w:noWrap w:val="0"/>
            <w:vAlign w:val="center"/>
          </w:tcPr>
          <w:p w14:paraId="01384115">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5分</w:t>
            </w:r>
          </w:p>
        </w:tc>
      </w:tr>
      <w:tr w14:paraId="3CAD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vMerge w:val="continue"/>
            <w:noWrap w:val="0"/>
            <w:vAlign w:val="center"/>
          </w:tcPr>
          <w:p w14:paraId="5C9BE6EB">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color w:val="auto"/>
              </w:rPr>
            </w:pPr>
          </w:p>
        </w:tc>
        <w:tc>
          <w:tcPr>
            <w:tcW w:w="3897" w:type="pct"/>
            <w:noWrap w:val="0"/>
            <w:vAlign w:val="top"/>
          </w:tcPr>
          <w:p w14:paraId="34BD4252">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供应商拥有自主管理的国家级开放课程平台的计3分，需提供自主管理平台相关证明资料并加盖公章，不提供不得分；</w:t>
            </w:r>
          </w:p>
        </w:tc>
        <w:tc>
          <w:tcPr>
            <w:tcW w:w="420" w:type="pct"/>
            <w:noWrap w:val="0"/>
            <w:vAlign w:val="center"/>
          </w:tcPr>
          <w:p w14:paraId="588FE84A">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3分</w:t>
            </w:r>
          </w:p>
        </w:tc>
      </w:tr>
      <w:tr w14:paraId="183A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2" w:type="pct"/>
            <w:vMerge w:val="continue"/>
            <w:noWrap w:val="0"/>
            <w:vAlign w:val="center"/>
          </w:tcPr>
          <w:p w14:paraId="5EE8BF0A">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lang w:val="en-US" w:eastAsia="zh-CN"/>
              </w:rPr>
            </w:pPr>
          </w:p>
        </w:tc>
        <w:tc>
          <w:tcPr>
            <w:tcW w:w="3897" w:type="pct"/>
            <w:noWrap w:val="0"/>
            <w:vAlign w:val="top"/>
          </w:tcPr>
          <w:p w14:paraId="1B8095A8">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ar-SA"/>
              </w:rPr>
              <w:t>供应商具备MOOC平台的三级等保证明的计2分，需提供相关证书复印件并加盖公章，不提供不得分。</w:t>
            </w:r>
          </w:p>
        </w:tc>
        <w:tc>
          <w:tcPr>
            <w:tcW w:w="420" w:type="pct"/>
            <w:noWrap w:val="0"/>
            <w:vAlign w:val="center"/>
          </w:tcPr>
          <w:p w14:paraId="26EE9C80">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2分</w:t>
            </w:r>
          </w:p>
        </w:tc>
      </w:tr>
      <w:tr w14:paraId="712F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82" w:type="pct"/>
            <w:vMerge w:val="restart"/>
            <w:noWrap w:val="0"/>
            <w:vAlign w:val="center"/>
          </w:tcPr>
          <w:p w14:paraId="0733CA1A">
            <w:pPr>
              <w:keepNext w:val="0"/>
              <w:keepLines w:val="0"/>
              <w:pageBreakBefore w:val="0"/>
              <w:widowControl w:val="0"/>
              <w:tabs>
                <w:tab w:val="left" w:pos="778"/>
              </w:tabs>
              <w:kinsoku/>
              <w:wordWrap/>
              <w:overflowPunct/>
              <w:topLinePunct w:val="0"/>
              <w:autoSpaceDE/>
              <w:autoSpaceDN/>
              <w:bidi w:val="0"/>
              <w:adjustRightInd w:val="0"/>
              <w:snapToGrid/>
              <w:spacing w:line="320" w:lineRule="exact"/>
              <w:jc w:val="center"/>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知识产权（7分）</w:t>
            </w:r>
          </w:p>
        </w:tc>
        <w:tc>
          <w:tcPr>
            <w:tcW w:w="3897" w:type="pct"/>
            <w:noWrap w:val="0"/>
            <w:vAlign w:val="top"/>
          </w:tcPr>
          <w:p w14:paraId="3248B8B9">
            <w:pPr>
              <w:keepNext w:val="0"/>
              <w:keepLines w:val="0"/>
              <w:pageBreakBefore w:val="0"/>
              <w:widowControl w:val="0"/>
              <w:tabs>
                <w:tab w:val="left" w:pos="778"/>
              </w:tabs>
              <w:kinsoku/>
              <w:wordWrap/>
              <w:overflowPunct/>
              <w:topLinePunct w:val="0"/>
              <w:autoSpaceDE/>
              <w:autoSpaceDN/>
              <w:bidi w:val="0"/>
              <w:adjustRightInd w:val="0"/>
              <w:snapToGrid/>
              <w:spacing w:line="340" w:lineRule="exact"/>
              <w:jc w:val="left"/>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为</w:t>
            </w:r>
            <w:r>
              <w:rPr>
                <w:rFonts w:hint="eastAsia" w:ascii="宋体" w:hAnsi="宋体" w:eastAsia="宋体" w:cs="宋体"/>
                <w:color w:val="auto"/>
                <w:sz w:val="22"/>
                <w:szCs w:val="22"/>
              </w:rPr>
              <w:t>保证因课程建设需要提供的学术视频、动画、片头片尾、图片、音频、图书论文等素材不存在产权纠纷，且因课程所开发的一切动画、图片、PPT、视频、音频等版权归学校所有，并提供可进行再次修改编辑的原始文件</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提供以上内容的承诺书得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w:t>
            </w:r>
          </w:p>
        </w:tc>
        <w:tc>
          <w:tcPr>
            <w:tcW w:w="420" w:type="pct"/>
            <w:noWrap w:val="0"/>
            <w:vAlign w:val="center"/>
          </w:tcPr>
          <w:p w14:paraId="3B3D93CD">
            <w:pPr>
              <w:keepNext w:val="0"/>
              <w:keepLines w:val="0"/>
              <w:pageBreakBefore w:val="0"/>
              <w:widowControl w:val="0"/>
              <w:tabs>
                <w:tab w:val="left" w:pos="778"/>
              </w:tabs>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2分</w:t>
            </w:r>
          </w:p>
        </w:tc>
      </w:tr>
      <w:tr w14:paraId="5138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82" w:type="pct"/>
            <w:vMerge w:val="continue"/>
            <w:noWrap w:val="0"/>
            <w:vAlign w:val="center"/>
          </w:tcPr>
          <w:p w14:paraId="4C86D787">
            <w:pPr>
              <w:keepNext w:val="0"/>
              <w:keepLines w:val="0"/>
              <w:pageBreakBefore w:val="0"/>
              <w:widowControl w:val="0"/>
              <w:tabs>
                <w:tab w:val="left" w:pos="778"/>
              </w:tabs>
              <w:kinsoku/>
              <w:wordWrap/>
              <w:overflowPunct/>
              <w:topLinePunct w:val="0"/>
              <w:autoSpaceDE/>
              <w:autoSpaceDN/>
              <w:bidi w:val="0"/>
              <w:adjustRightInd w:val="0"/>
              <w:snapToGrid/>
              <w:spacing w:line="400" w:lineRule="exact"/>
              <w:jc w:val="center"/>
              <w:textAlignment w:val="baseline"/>
              <w:rPr>
                <w:color w:val="auto"/>
              </w:rPr>
            </w:pPr>
          </w:p>
        </w:tc>
        <w:tc>
          <w:tcPr>
            <w:tcW w:w="3897" w:type="pct"/>
            <w:noWrap w:val="0"/>
            <w:vAlign w:val="top"/>
          </w:tcPr>
          <w:p w14:paraId="3775CB6E">
            <w:pPr>
              <w:keepNext w:val="0"/>
              <w:keepLines w:val="0"/>
              <w:pageBreakBefore w:val="0"/>
              <w:widowControl w:val="0"/>
              <w:tabs>
                <w:tab w:val="left" w:pos="778"/>
              </w:tabs>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供应商提供的课程建设过程中可供引用的资源须具有合法版权，无侵权情况，以免造成我校教师资源引用过程中的侵权行为，需提供资源合作协议，每提供一份资源合作协议得1分，最多得5分，不提供不得分。</w:t>
            </w:r>
          </w:p>
        </w:tc>
        <w:tc>
          <w:tcPr>
            <w:tcW w:w="420" w:type="pct"/>
            <w:noWrap w:val="0"/>
            <w:vAlign w:val="center"/>
          </w:tcPr>
          <w:p w14:paraId="43576C18">
            <w:pPr>
              <w:keepNext w:val="0"/>
              <w:keepLines w:val="0"/>
              <w:pageBreakBefore w:val="0"/>
              <w:widowControl w:val="0"/>
              <w:tabs>
                <w:tab w:val="left" w:pos="778"/>
              </w:tabs>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5分</w:t>
            </w:r>
          </w:p>
        </w:tc>
      </w:tr>
      <w:tr w14:paraId="71C6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2" w:type="pct"/>
            <w:vMerge w:val="restart"/>
            <w:noWrap w:val="0"/>
            <w:vAlign w:val="center"/>
          </w:tcPr>
          <w:p w14:paraId="684AC239">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培训及</w:t>
            </w:r>
            <w:r>
              <w:rPr>
                <w:rFonts w:hint="eastAsia" w:ascii="宋体" w:hAnsi="宋体" w:eastAsia="宋体" w:cs="宋体"/>
                <w:color w:val="auto"/>
                <w:sz w:val="22"/>
                <w:szCs w:val="22"/>
                <w:lang w:val="en-US" w:eastAsia="zh-CN"/>
              </w:rPr>
              <w:t>售后服务方案</w:t>
            </w:r>
          </w:p>
          <w:p w14:paraId="5938FD8E">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10</w:t>
            </w:r>
            <w:r>
              <w:rPr>
                <w:rFonts w:hint="eastAsia" w:ascii="宋体" w:hAnsi="宋体" w:eastAsia="宋体" w:cs="宋体"/>
                <w:color w:val="auto"/>
                <w:sz w:val="22"/>
                <w:szCs w:val="22"/>
                <w:lang w:val="en-US" w:eastAsia="zh-CN"/>
              </w:rPr>
              <w:t>分）</w:t>
            </w:r>
          </w:p>
        </w:tc>
        <w:tc>
          <w:tcPr>
            <w:tcW w:w="3897" w:type="pct"/>
            <w:noWrap w:val="0"/>
            <w:vAlign w:val="top"/>
          </w:tcPr>
          <w:p w14:paraId="074E48CF">
            <w:pPr>
              <w:keepNext w:val="0"/>
              <w:keepLines w:val="0"/>
              <w:pageBreakBefore w:val="0"/>
              <w:widowControl w:val="0"/>
              <w:kinsoku/>
              <w:wordWrap/>
              <w:overflowPunct/>
              <w:topLinePunct w:val="0"/>
              <w:autoSpaceDE/>
              <w:autoSpaceDN/>
              <w:bidi w:val="0"/>
              <w:adjustRightInd w:val="0"/>
              <w:snapToGrid/>
              <w:spacing w:line="340" w:lineRule="exact"/>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zh-CN" w:eastAsia="zh-CN" w:bidi="ar-SA"/>
              </w:rPr>
              <w:t>提供完善的培训计划，管理员、各角色使用人员培训等方面有切实可行的方案和具体措施，有完整、可行的培训方案，明确具体培训方式、培训内容等，按其响应程度</w:t>
            </w:r>
            <w:r>
              <w:rPr>
                <w:rFonts w:hint="eastAsia" w:ascii="宋体" w:hAnsi="宋体" w:eastAsia="宋体" w:cs="宋体"/>
                <w:color w:val="auto"/>
                <w:sz w:val="22"/>
                <w:szCs w:val="22"/>
                <w:lang w:val="en-US" w:eastAsia="zh-CN" w:bidi="ar-SA"/>
              </w:rPr>
              <w:t>得</w:t>
            </w:r>
            <w:r>
              <w:rPr>
                <w:rFonts w:hint="eastAsia" w:ascii="宋体" w:hAnsi="宋体" w:eastAsia="宋体" w:cs="宋体"/>
                <w:color w:val="auto"/>
                <w:sz w:val="22"/>
                <w:szCs w:val="22"/>
                <w:lang w:val="zh-CN" w:eastAsia="zh-CN" w:bidi="ar-SA"/>
              </w:rPr>
              <w:t>0</w:t>
            </w:r>
            <w:r>
              <w:rPr>
                <w:rFonts w:hint="eastAsia" w:ascii="宋体" w:hAnsi="宋体" w:eastAsia="宋体" w:cs="宋体"/>
                <w:color w:val="auto"/>
                <w:sz w:val="22"/>
                <w:szCs w:val="22"/>
                <w:lang w:val="en-US" w:eastAsia="zh-CN" w:bidi="ar-SA"/>
              </w:rPr>
              <w:t>-4</w:t>
            </w:r>
            <w:r>
              <w:rPr>
                <w:rFonts w:hint="eastAsia" w:ascii="宋体" w:hAnsi="宋体" w:eastAsia="宋体" w:cs="宋体"/>
                <w:color w:val="auto"/>
                <w:sz w:val="22"/>
                <w:szCs w:val="22"/>
                <w:lang w:val="zh-CN" w:eastAsia="zh-CN" w:bidi="ar-SA"/>
              </w:rPr>
              <w:t>分；</w:t>
            </w:r>
          </w:p>
        </w:tc>
        <w:tc>
          <w:tcPr>
            <w:tcW w:w="420" w:type="pct"/>
            <w:noWrap w:val="0"/>
            <w:vAlign w:val="center"/>
          </w:tcPr>
          <w:p w14:paraId="0EB9DBE7">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lang w:val="en-US" w:eastAsia="zh-CN"/>
              </w:rPr>
              <w:t>分</w:t>
            </w:r>
          </w:p>
        </w:tc>
      </w:tr>
      <w:tr w14:paraId="5659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2" w:type="pct"/>
            <w:vMerge w:val="continue"/>
            <w:noWrap w:val="0"/>
            <w:vAlign w:val="center"/>
          </w:tcPr>
          <w:p w14:paraId="0E7929C8">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color w:val="auto"/>
              </w:rPr>
            </w:pPr>
          </w:p>
        </w:tc>
        <w:tc>
          <w:tcPr>
            <w:tcW w:w="3897" w:type="pct"/>
            <w:noWrap w:val="0"/>
            <w:vAlign w:val="top"/>
          </w:tcPr>
          <w:p w14:paraId="3D493F60">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zh-CN" w:eastAsia="zh-CN" w:bidi="ar-SA"/>
              </w:rPr>
              <w:t>针对本采购项目及采购人实际需求提供详细具体可行的售后服务方案、内容及措施承诺。按其响应程度</w:t>
            </w:r>
            <w:r>
              <w:rPr>
                <w:rFonts w:hint="eastAsia" w:ascii="宋体" w:hAnsi="宋体" w:eastAsia="宋体" w:cs="宋体"/>
                <w:color w:val="auto"/>
                <w:sz w:val="22"/>
                <w:szCs w:val="22"/>
                <w:lang w:val="en-US" w:eastAsia="zh-CN" w:bidi="ar-SA"/>
              </w:rPr>
              <w:t>得</w:t>
            </w:r>
            <w:r>
              <w:rPr>
                <w:rFonts w:hint="eastAsia" w:ascii="宋体" w:hAnsi="宋体" w:eastAsia="宋体" w:cs="宋体"/>
                <w:color w:val="auto"/>
                <w:sz w:val="22"/>
                <w:szCs w:val="22"/>
                <w:lang w:val="zh-CN" w:eastAsia="zh-CN" w:bidi="ar-SA"/>
              </w:rPr>
              <w:t>0</w:t>
            </w:r>
            <w:r>
              <w:rPr>
                <w:rFonts w:hint="eastAsia" w:ascii="宋体" w:hAnsi="宋体" w:eastAsia="宋体" w:cs="宋体"/>
                <w:color w:val="auto"/>
                <w:sz w:val="22"/>
                <w:szCs w:val="22"/>
                <w:lang w:val="en-US" w:eastAsia="zh-CN" w:bidi="ar-SA"/>
              </w:rPr>
              <w:t>-3</w:t>
            </w:r>
            <w:r>
              <w:rPr>
                <w:rFonts w:hint="eastAsia" w:ascii="宋体" w:hAnsi="宋体" w:eastAsia="宋体" w:cs="宋体"/>
                <w:color w:val="auto"/>
                <w:sz w:val="22"/>
                <w:szCs w:val="22"/>
                <w:lang w:val="zh-CN" w:eastAsia="zh-CN" w:bidi="ar-SA"/>
              </w:rPr>
              <w:t>分；</w:t>
            </w:r>
          </w:p>
        </w:tc>
        <w:tc>
          <w:tcPr>
            <w:tcW w:w="420" w:type="pct"/>
            <w:noWrap w:val="0"/>
            <w:vAlign w:val="center"/>
          </w:tcPr>
          <w:p w14:paraId="0A55B628">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3分</w:t>
            </w:r>
          </w:p>
        </w:tc>
      </w:tr>
      <w:tr w14:paraId="400C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2" w:type="pct"/>
            <w:vMerge w:val="continue"/>
            <w:noWrap w:val="0"/>
            <w:vAlign w:val="center"/>
          </w:tcPr>
          <w:p w14:paraId="491EFD0B">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lang w:val="en-US" w:eastAsia="zh-CN"/>
              </w:rPr>
            </w:pPr>
          </w:p>
        </w:tc>
        <w:tc>
          <w:tcPr>
            <w:tcW w:w="3897" w:type="pct"/>
            <w:noWrap w:val="0"/>
            <w:vAlign w:val="top"/>
          </w:tcPr>
          <w:p w14:paraId="1B47C65C">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zh-CN" w:eastAsia="zh-CN" w:bidi="ar-SA"/>
              </w:rPr>
              <w:t>提供对项目建成后的运营及维护方案，包括但不限于技术支持响应时间、后续修改等内容，按其响应程度</w:t>
            </w:r>
            <w:r>
              <w:rPr>
                <w:rFonts w:hint="eastAsia" w:ascii="宋体" w:hAnsi="宋体" w:eastAsia="宋体" w:cs="宋体"/>
                <w:color w:val="auto"/>
                <w:sz w:val="22"/>
                <w:szCs w:val="22"/>
                <w:lang w:val="en-US" w:eastAsia="zh-CN" w:bidi="ar-SA"/>
              </w:rPr>
              <w:t>得</w:t>
            </w:r>
            <w:r>
              <w:rPr>
                <w:rFonts w:hint="eastAsia" w:ascii="宋体" w:hAnsi="宋体" w:eastAsia="宋体" w:cs="宋体"/>
                <w:color w:val="auto"/>
                <w:sz w:val="22"/>
                <w:szCs w:val="22"/>
                <w:lang w:val="zh-CN" w:eastAsia="zh-CN" w:bidi="ar-SA"/>
              </w:rPr>
              <w:t>0</w:t>
            </w:r>
            <w:r>
              <w:rPr>
                <w:rFonts w:hint="eastAsia" w:ascii="宋体" w:hAnsi="宋体" w:eastAsia="宋体" w:cs="宋体"/>
                <w:color w:val="auto"/>
                <w:sz w:val="22"/>
                <w:szCs w:val="22"/>
                <w:lang w:val="en-US" w:eastAsia="zh-CN" w:bidi="ar-SA"/>
              </w:rPr>
              <w:t>-3</w:t>
            </w:r>
            <w:r>
              <w:rPr>
                <w:rFonts w:hint="eastAsia" w:ascii="宋体" w:hAnsi="宋体" w:eastAsia="宋体" w:cs="宋体"/>
                <w:color w:val="auto"/>
                <w:sz w:val="22"/>
                <w:szCs w:val="22"/>
                <w:lang w:val="zh-CN" w:eastAsia="zh-CN" w:bidi="ar-SA"/>
              </w:rPr>
              <w:t>分。</w:t>
            </w:r>
          </w:p>
        </w:tc>
        <w:tc>
          <w:tcPr>
            <w:tcW w:w="420" w:type="pct"/>
            <w:noWrap w:val="0"/>
            <w:vAlign w:val="center"/>
          </w:tcPr>
          <w:p w14:paraId="0561CFD6">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3分</w:t>
            </w:r>
          </w:p>
        </w:tc>
      </w:tr>
      <w:tr w14:paraId="1E44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82" w:type="pct"/>
            <w:noWrap w:val="0"/>
            <w:vAlign w:val="center"/>
          </w:tcPr>
          <w:p w14:paraId="4BC9D220">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企业信誉（4分）</w:t>
            </w:r>
          </w:p>
        </w:tc>
        <w:tc>
          <w:tcPr>
            <w:tcW w:w="3897" w:type="pct"/>
            <w:noWrap w:val="0"/>
            <w:vAlign w:val="center"/>
          </w:tcPr>
          <w:p w14:paraId="4D1E4D82">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供应商</w:t>
            </w:r>
            <w:r>
              <w:rPr>
                <w:rFonts w:hint="eastAsia" w:ascii="宋体" w:hAnsi="宋体" w:cs="宋体"/>
                <w:color w:val="auto"/>
                <w:sz w:val="22"/>
                <w:szCs w:val="22"/>
                <w:lang w:val="en-US" w:eastAsia="zh-CN"/>
              </w:rPr>
              <w:t>具有良好的企业信誉，</w:t>
            </w:r>
            <w:r>
              <w:rPr>
                <w:rFonts w:hint="eastAsia" w:ascii="宋体" w:hAnsi="宋体" w:eastAsia="宋体" w:cs="宋体"/>
                <w:color w:val="auto"/>
                <w:sz w:val="22"/>
                <w:szCs w:val="22"/>
                <w:lang w:val="en-US" w:eastAsia="zh-CN"/>
              </w:rPr>
              <w:t>提供ISO9001质量管理体系证书</w:t>
            </w:r>
            <w:r>
              <w:rPr>
                <w:rFonts w:hint="eastAsia" w:ascii="宋体" w:hAnsi="宋体" w:cs="宋体"/>
                <w:color w:val="auto"/>
                <w:sz w:val="22"/>
                <w:szCs w:val="22"/>
                <w:lang w:val="en-US" w:eastAsia="zh-CN"/>
              </w:rPr>
              <w:t>或AAA级重合同守信用企业证书或企业信用AAA等级证书或CMMI 5级证书或售后服务认证证书复印件并加盖公章的</w:t>
            </w:r>
            <w:r>
              <w:rPr>
                <w:rFonts w:hint="eastAsia" w:ascii="宋体" w:hAnsi="宋体" w:eastAsia="宋体" w:cs="宋体"/>
                <w:color w:val="auto"/>
                <w:sz w:val="22"/>
                <w:szCs w:val="22"/>
                <w:lang w:val="en-US" w:eastAsia="zh-CN"/>
              </w:rPr>
              <w:t>，每提供一份计</w:t>
            </w: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val="en-US" w:eastAsia="zh-CN"/>
              </w:rPr>
              <w:t>分，</w:t>
            </w:r>
            <w:r>
              <w:rPr>
                <w:rFonts w:hint="eastAsia" w:ascii="宋体" w:hAnsi="宋体" w:cs="宋体"/>
                <w:color w:val="auto"/>
                <w:sz w:val="22"/>
                <w:szCs w:val="22"/>
                <w:lang w:val="en-US" w:eastAsia="zh-CN"/>
              </w:rPr>
              <w:t>最多得4分。</w:t>
            </w:r>
          </w:p>
        </w:tc>
        <w:tc>
          <w:tcPr>
            <w:tcW w:w="420" w:type="pct"/>
            <w:noWrap w:val="0"/>
            <w:vAlign w:val="center"/>
          </w:tcPr>
          <w:p w14:paraId="0C7C6BFD">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4分</w:t>
            </w:r>
          </w:p>
        </w:tc>
      </w:tr>
      <w:tr w14:paraId="169F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82" w:type="pct"/>
            <w:noWrap w:val="0"/>
            <w:vAlign w:val="center"/>
          </w:tcPr>
          <w:p w14:paraId="143C0BC9">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企业</w:t>
            </w:r>
            <w:r>
              <w:rPr>
                <w:rFonts w:hint="eastAsia" w:ascii="宋体" w:hAnsi="宋体" w:eastAsia="宋体" w:cs="宋体"/>
                <w:color w:val="auto"/>
                <w:sz w:val="22"/>
                <w:szCs w:val="22"/>
              </w:rPr>
              <w:t>业绩</w:t>
            </w:r>
          </w:p>
          <w:p w14:paraId="16EBCAC5">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(6分)</w:t>
            </w:r>
          </w:p>
        </w:tc>
        <w:tc>
          <w:tcPr>
            <w:tcW w:w="3897" w:type="pct"/>
            <w:noWrap w:val="0"/>
            <w:vAlign w:val="center"/>
          </w:tcPr>
          <w:p w14:paraId="1F174D55">
            <w:pPr>
              <w:keepNext w:val="0"/>
              <w:keepLines w:val="0"/>
              <w:pageBreakBefore w:val="0"/>
              <w:widowControl w:val="0"/>
              <w:kinsoku/>
              <w:wordWrap/>
              <w:overflowPunct/>
              <w:topLinePunct w:val="0"/>
              <w:autoSpaceDE/>
              <w:autoSpaceDN/>
              <w:bidi w:val="0"/>
              <w:adjustRightInd w:val="0"/>
              <w:snapToGrid/>
              <w:spacing w:line="340" w:lineRule="exact"/>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投标人</w:t>
            </w:r>
            <w:r>
              <w:rPr>
                <w:rFonts w:hint="eastAsia" w:ascii="宋体" w:hAnsi="宋体" w:eastAsia="宋体" w:cs="宋体"/>
                <w:color w:val="auto"/>
                <w:sz w:val="22"/>
                <w:szCs w:val="22"/>
              </w:rPr>
              <w:t>提供</w:t>
            </w:r>
            <w:r>
              <w:rPr>
                <w:rFonts w:hint="eastAsia" w:ascii="宋体" w:hAnsi="宋体" w:eastAsia="宋体" w:cs="宋体"/>
                <w:color w:val="auto"/>
                <w:sz w:val="22"/>
                <w:szCs w:val="22"/>
                <w:lang w:val="en-US" w:eastAsia="zh-CN"/>
              </w:rPr>
              <w:t>2022年11月</w:t>
            </w:r>
            <w:r>
              <w:rPr>
                <w:rFonts w:hint="eastAsia" w:ascii="宋体" w:hAnsi="宋体" w:cs="宋体"/>
                <w:color w:val="auto"/>
                <w:sz w:val="22"/>
                <w:szCs w:val="22"/>
                <w:lang w:val="en-US" w:eastAsia="zh-CN"/>
              </w:rPr>
              <w:t>01日</w:t>
            </w:r>
            <w:r>
              <w:rPr>
                <w:rFonts w:hint="eastAsia" w:ascii="宋体" w:hAnsi="宋体" w:eastAsia="宋体" w:cs="宋体"/>
                <w:color w:val="auto"/>
                <w:sz w:val="22"/>
                <w:szCs w:val="22"/>
                <w:lang w:val="en-US" w:eastAsia="zh-CN"/>
              </w:rPr>
              <w:t>至项目开标前完成</w:t>
            </w:r>
            <w:r>
              <w:rPr>
                <w:rFonts w:hint="eastAsia" w:ascii="宋体" w:hAnsi="宋体" w:eastAsia="宋体" w:cs="宋体"/>
                <w:color w:val="auto"/>
                <w:sz w:val="22"/>
                <w:szCs w:val="22"/>
              </w:rPr>
              <w:t>的</w:t>
            </w:r>
            <w:r>
              <w:rPr>
                <w:rFonts w:hint="eastAsia" w:ascii="宋体" w:hAnsi="宋体" w:cs="宋体"/>
                <w:color w:val="auto"/>
                <w:sz w:val="22"/>
                <w:szCs w:val="22"/>
                <w:lang w:val="en-US" w:eastAsia="zh-CN"/>
              </w:rPr>
              <w:t>同类</w:t>
            </w:r>
            <w:r>
              <w:rPr>
                <w:rFonts w:hint="eastAsia" w:ascii="宋体" w:hAnsi="宋体" w:eastAsia="宋体" w:cs="宋体"/>
                <w:color w:val="auto"/>
                <w:sz w:val="22"/>
                <w:szCs w:val="22"/>
                <w:lang w:val="zh-CN"/>
              </w:rPr>
              <w:t>项目业绩。每个</w:t>
            </w:r>
            <w:r>
              <w:rPr>
                <w:rFonts w:hint="eastAsia" w:ascii="宋体" w:hAnsi="宋体" w:eastAsia="宋体" w:cs="宋体"/>
                <w:color w:val="auto"/>
                <w:sz w:val="22"/>
                <w:szCs w:val="22"/>
              </w:rPr>
              <w:t>得</w:t>
            </w:r>
            <w:r>
              <w:rPr>
                <w:rFonts w:hint="eastAsia" w:ascii="宋体" w:hAnsi="宋体" w:cs="宋体"/>
                <w:color w:val="auto"/>
                <w:sz w:val="22"/>
                <w:szCs w:val="22"/>
                <w:lang w:val="en-US" w:eastAsia="zh-CN"/>
              </w:rPr>
              <w:t>1</w:t>
            </w:r>
            <w:r>
              <w:rPr>
                <w:rFonts w:hint="eastAsia" w:ascii="宋体" w:hAnsi="宋体" w:eastAsia="宋体" w:cs="宋体"/>
                <w:color w:val="auto"/>
                <w:sz w:val="22"/>
                <w:szCs w:val="22"/>
              </w:rPr>
              <w:t>分，最多得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分（</w:t>
            </w:r>
            <w:r>
              <w:rPr>
                <w:rFonts w:hint="eastAsia" w:ascii="宋体" w:hAnsi="宋体" w:cs="宋体"/>
                <w:color w:val="auto"/>
                <w:sz w:val="22"/>
                <w:szCs w:val="22"/>
                <w:lang w:val="en-US" w:eastAsia="zh-CN"/>
              </w:rPr>
              <w:t>提供</w:t>
            </w:r>
            <w:r>
              <w:rPr>
                <w:rFonts w:hint="eastAsia" w:ascii="宋体" w:hAnsi="宋体" w:eastAsia="宋体" w:cs="宋体"/>
                <w:color w:val="auto"/>
                <w:sz w:val="22"/>
                <w:szCs w:val="22"/>
                <w:lang w:val="en-US" w:eastAsia="zh-CN"/>
              </w:rPr>
              <w:t>加盖公章的</w:t>
            </w:r>
            <w:r>
              <w:rPr>
                <w:rFonts w:hint="eastAsia" w:ascii="宋体" w:hAnsi="宋体" w:eastAsia="宋体" w:cs="宋体"/>
                <w:color w:val="auto"/>
                <w:sz w:val="22"/>
                <w:szCs w:val="22"/>
              </w:rPr>
              <w:t>中标</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成交</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通知书</w:t>
            </w:r>
            <w:r>
              <w:rPr>
                <w:rFonts w:hint="eastAsia" w:ascii="宋体" w:hAnsi="宋体" w:eastAsia="宋体" w:cs="宋体"/>
                <w:color w:val="auto"/>
                <w:sz w:val="22"/>
                <w:szCs w:val="22"/>
                <w:lang w:val="en-US" w:eastAsia="zh-CN"/>
              </w:rPr>
              <w:t>及</w:t>
            </w:r>
            <w:r>
              <w:rPr>
                <w:rFonts w:hint="eastAsia" w:ascii="宋体" w:hAnsi="宋体" w:eastAsia="宋体" w:cs="宋体"/>
                <w:color w:val="auto"/>
                <w:sz w:val="22"/>
                <w:szCs w:val="22"/>
              </w:rPr>
              <w:t>合同</w:t>
            </w:r>
            <w:r>
              <w:rPr>
                <w:rFonts w:hint="eastAsia" w:ascii="宋体" w:hAnsi="宋体" w:eastAsia="宋体" w:cs="宋体"/>
                <w:color w:val="auto"/>
                <w:sz w:val="22"/>
                <w:szCs w:val="22"/>
                <w:lang w:val="en-US" w:eastAsia="zh-CN"/>
              </w:rPr>
              <w:t>复印件</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以合同签订日期为准</w:t>
            </w:r>
            <w:r>
              <w:rPr>
                <w:rFonts w:hint="eastAsia" w:ascii="宋体" w:hAnsi="宋体" w:eastAsia="宋体" w:cs="宋体"/>
                <w:color w:val="auto"/>
                <w:sz w:val="22"/>
                <w:szCs w:val="22"/>
              </w:rPr>
              <w:t>）。</w:t>
            </w:r>
          </w:p>
        </w:tc>
        <w:tc>
          <w:tcPr>
            <w:tcW w:w="420" w:type="pct"/>
            <w:noWrap w:val="0"/>
            <w:vAlign w:val="center"/>
          </w:tcPr>
          <w:p w14:paraId="45F29359">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分</w:t>
            </w:r>
          </w:p>
        </w:tc>
      </w:tr>
    </w:tbl>
    <w:p w14:paraId="0ED78D0D">
      <w:pPr>
        <w:pStyle w:val="85"/>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21.4 供应商的磋商响应文件中必须提供与以上评分因素相关的证明材料。如果发现有弄虚作假的，磋商小组将取消其磋商资格。</w:t>
      </w:r>
    </w:p>
    <w:p w14:paraId="56517A54">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21.5 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highlight w:val="none"/>
        </w:rPr>
        <w:t>。</w:t>
      </w:r>
    </w:p>
    <w:p w14:paraId="57C68267">
      <w:pPr>
        <w:autoSpaceDE w:val="0"/>
        <w:autoSpaceDN w:val="0"/>
        <w:snapToGrid w:val="0"/>
        <w:spacing w:line="44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2</w:t>
      </w:r>
      <w:r>
        <w:rPr>
          <w:rFonts w:hint="eastAsia" w:ascii="宋体" w:hAnsi="宋体" w:cs="宋体"/>
          <w:b/>
          <w:color w:val="auto"/>
          <w:sz w:val="24"/>
          <w:highlight w:val="none"/>
        </w:rPr>
        <w:t>1.6</w:t>
      </w:r>
      <w:r>
        <w:rPr>
          <w:rFonts w:hint="eastAsia" w:ascii="宋体" w:hAnsi="宋体" w:cs="宋体"/>
          <w:b/>
          <w:color w:val="auto"/>
          <w:sz w:val="24"/>
          <w:highlight w:val="none"/>
          <w:lang w:val="zh-CN"/>
        </w:rPr>
        <w:t>.</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本项目落实政府采购政策</w:t>
      </w:r>
    </w:p>
    <w:p w14:paraId="6B431033">
      <w:pPr>
        <w:autoSpaceDE w:val="0"/>
        <w:autoSpaceDN w:val="0"/>
        <w:adjustRightInd w:val="0"/>
        <w:snapToGrid w:val="0"/>
        <w:spacing w:line="460" w:lineRule="exact"/>
        <w:ind w:firstLine="482" w:firstLineChars="200"/>
        <w:textAlignment w:val="baseline"/>
        <w:rPr>
          <w:rFonts w:ascii="宋体" w:hAnsi="宋体" w:cs="宋体"/>
          <w:b/>
          <w:color w:val="auto"/>
          <w:sz w:val="24"/>
          <w:highlight w:val="none"/>
          <w:lang w:val="zh-CN"/>
        </w:rPr>
      </w:pPr>
      <w:r>
        <w:rPr>
          <w:rFonts w:hint="eastAsia" w:ascii="宋体" w:hAnsi="宋体" w:cs="宋体"/>
          <w:b/>
          <w:color w:val="auto"/>
          <w:sz w:val="24"/>
          <w:highlight w:val="none"/>
          <w:lang w:val="zh-CN"/>
        </w:rPr>
        <w:t>2</w:t>
      </w:r>
      <w:r>
        <w:rPr>
          <w:rFonts w:hint="eastAsia" w:ascii="宋体" w:hAnsi="宋体" w:cs="宋体"/>
          <w:b/>
          <w:color w:val="auto"/>
          <w:sz w:val="24"/>
          <w:highlight w:val="none"/>
        </w:rPr>
        <w:t>1.6</w:t>
      </w:r>
      <w:r>
        <w:rPr>
          <w:rFonts w:hint="eastAsia" w:ascii="宋体" w:hAnsi="宋体" w:cs="宋体"/>
          <w:b/>
          <w:color w:val="auto"/>
          <w:sz w:val="24"/>
          <w:highlight w:val="none"/>
          <w:lang w:val="zh-CN"/>
        </w:rPr>
        <w:t>.1</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投标企业政府采购政策</w:t>
      </w:r>
    </w:p>
    <w:p w14:paraId="388E59E7">
      <w:pPr>
        <w:adjustRightInd w:val="0"/>
        <w:spacing w:line="460" w:lineRule="exact"/>
        <w:ind w:firstLine="482" w:firstLineChars="200"/>
        <w:textAlignment w:val="baseline"/>
        <w:rPr>
          <w:rFonts w:ascii="宋体" w:hAnsi="宋体" w:cs="宋体"/>
          <w:b/>
          <w:bCs/>
          <w:color w:val="auto"/>
          <w:kern w:val="0"/>
          <w:sz w:val="24"/>
          <w:highlight w:val="none"/>
          <w:lang w:val="zh-CN"/>
        </w:rPr>
      </w:pPr>
      <w:r>
        <w:rPr>
          <w:rFonts w:hint="eastAsia" w:ascii="宋体" w:hAnsi="宋体" w:cs="宋体"/>
          <w:b/>
          <w:bCs/>
          <w:color w:val="auto"/>
          <w:kern w:val="0"/>
          <w:sz w:val="24"/>
          <w:highlight w:val="none"/>
        </w:rPr>
        <w:t>（一）</w:t>
      </w:r>
      <w:r>
        <w:rPr>
          <w:rFonts w:hint="eastAsia" w:hAnsi="宋体" w:cs="宋体"/>
          <w:b/>
          <w:bCs/>
          <w:color w:val="auto"/>
          <w:kern w:val="0"/>
          <w:sz w:val="24"/>
          <w:highlight w:val="none"/>
        </w:rPr>
        <w:t>中小</w:t>
      </w:r>
      <w:r>
        <w:rPr>
          <w:rFonts w:hint="eastAsia" w:ascii="宋体" w:hAnsi="宋体" w:cs="宋体"/>
          <w:b/>
          <w:bCs/>
          <w:color w:val="auto"/>
          <w:kern w:val="0"/>
          <w:sz w:val="24"/>
          <w:highlight w:val="none"/>
          <w:lang w:val="zh-CN"/>
        </w:rPr>
        <w:t>企业</w:t>
      </w:r>
      <w:r>
        <w:rPr>
          <w:rFonts w:hint="eastAsia" w:ascii="宋体" w:hAnsi="宋体" w:cs="宋体"/>
          <w:b/>
          <w:bCs/>
          <w:color w:val="auto"/>
          <w:sz w:val="24"/>
          <w:highlight w:val="none"/>
        </w:rPr>
        <w:t>落实政府采购政策</w:t>
      </w:r>
    </w:p>
    <w:p w14:paraId="77904598">
      <w:pPr>
        <w:adjustRightInd w:val="0"/>
        <w:spacing w:line="460" w:lineRule="exact"/>
        <w:ind w:firstLine="480" w:firstLineChars="200"/>
        <w:textAlignment w:val="baseline"/>
        <w:rPr>
          <w:rFonts w:ascii="宋体" w:hAnsi="宋体" w:cs="宋体"/>
          <w:color w:val="auto"/>
          <w:sz w:val="24"/>
          <w:highlight w:val="none"/>
          <w:shd w:val="clear" w:color="auto" w:fill="FFFFFF"/>
        </w:rPr>
      </w:pPr>
      <w:r>
        <w:rPr>
          <w:rFonts w:hint="eastAsia" w:ascii="宋体" w:hAnsi="宋体" w:cs="宋体"/>
          <w:color w:val="auto"/>
          <w:kern w:val="0"/>
          <w:sz w:val="24"/>
          <w:highlight w:val="none"/>
        </w:rPr>
        <w:t>（1）根据</w:t>
      </w:r>
      <w:r>
        <w:rPr>
          <w:rFonts w:hint="eastAsia" w:ascii="宋体" w:hAnsi="宋体" w:cs="宋体"/>
          <w:color w:val="auto"/>
          <w:sz w:val="24"/>
          <w:highlight w:val="none"/>
          <w:shd w:val="clear" w:color="auto" w:fill="FFFFFF"/>
        </w:rPr>
        <w:t>《政府采购促进中小企业发展管理办法》（财库〔2020〕46号）</w:t>
      </w:r>
      <w:r>
        <w:rPr>
          <w:rFonts w:hint="eastAsia" w:ascii="宋体" w:hAnsi="宋体" w:cs="宋体"/>
          <w:color w:val="auto"/>
          <w:kern w:val="0"/>
          <w:sz w:val="24"/>
          <w:highlight w:val="none"/>
        </w:rPr>
        <w:t>的规定，</w:t>
      </w:r>
      <w:r>
        <w:rPr>
          <w:rFonts w:hint="eastAsia" w:ascii="宋体" w:hAnsi="宋体" w:cs="宋体"/>
          <w:color w:val="auto"/>
          <w:sz w:val="24"/>
          <w:highlight w:val="none"/>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00FF841">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（2）在政府采购活动中，供应商提供的货物、工程或者服务符合下列情形的，享受本办法规定的中小企业扶持政策：</w:t>
      </w:r>
    </w:p>
    <w:p w14:paraId="73325FCB">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（一）在货物采购项目中，货物由中小企业制造，即货物由中小企业生产且使用该中小企业商号或者注册商标；</w:t>
      </w:r>
    </w:p>
    <w:p w14:paraId="4175447E">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（二）在工程采购项目中，工程由中小企业承建，即工程施工单位为中小企业；</w:t>
      </w:r>
    </w:p>
    <w:p w14:paraId="17DA9353">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（三）在服务采购项目中，服务由中小企业承接，即提供服务的人员为中小企业依照《中华人民共和国劳动合同法》订立劳动合同的从业人员。</w:t>
      </w:r>
    </w:p>
    <w:p w14:paraId="14F15A4B">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（3）在货物采购项目中，供应商提供的货物既有中小企业制造货物，也有大型企业制造货物的，不享受本办法规定的中小企业扶持政策。</w:t>
      </w:r>
    </w:p>
    <w:p w14:paraId="7B7F9117">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（4）以联合体形式参加政府采购活动，联合体各方均为中小企业的，联合体视同中小企业。其中，联合体各方均为小微企业的，联合体视同小微企业。</w:t>
      </w:r>
    </w:p>
    <w:p w14:paraId="577181C5">
      <w:pPr>
        <w:adjustRightIn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rPr>
        <w:t>（5）中小企业划分标准参照《关于印发中小企业划型标准规定的通知》（工信部联企业〔2011〕300号）执行，本项目所属行业为</w:t>
      </w:r>
      <w:r>
        <w:rPr>
          <w:rFonts w:hint="eastAsia" w:ascii="宋体" w:hAnsi="宋体" w:cs="宋体"/>
          <w:color w:val="auto"/>
          <w:kern w:val="0"/>
          <w:sz w:val="24"/>
          <w:highlight w:val="none"/>
          <w:lang w:val="en-US" w:eastAsia="zh-CN"/>
        </w:rPr>
        <w:t>其他未列明行业</w:t>
      </w:r>
      <w:r>
        <w:rPr>
          <w:rFonts w:hint="eastAsia" w:ascii="宋体" w:hAnsi="宋体" w:cs="宋体"/>
          <w:color w:val="auto"/>
          <w:kern w:val="0"/>
          <w:sz w:val="24"/>
          <w:highlight w:val="none"/>
        </w:rPr>
        <w:t>（此项所属行业仅供中小企业政策扶持认定时使用）。</w:t>
      </w:r>
    </w:p>
    <w:p w14:paraId="199024AE">
      <w:pPr>
        <w:autoSpaceDE w:val="0"/>
        <w:autoSpaceDN w:val="0"/>
        <w:adjustRightInd w:val="0"/>
        <w:snapToGrid w:val="0"/>
        <w:spacing w:line="460" w:lineRule="exact"/>
        <w:ind w:firstLine="482" w:firstLineChars="200"/>
        <w:textAlignment w:val="baseline"/>
        <w:rPr>
          <w:rFonts w:ascii="宋体" w:hAnsi="宋体" w:cs="宋体"/>
          <w:b/>
          <w:bCs/>
          <w:color w:val="auto"/>
          <w:kern w:val="0"/>
          <w:sz w:val="24"/>
          <w:highlight w:val="none"/>
        </w:rPr>
      </w:pPr>
      <w:r>
        <w:rPr>
          <w:rFonts w:hint="eastAsia" w:ascii="宋体" w:hAnsi="宋体" w:cs="宋体"/>
          <w:b/>
          <w:bCs/>
          <w:color w:val="auto"/>
          <w:kern w:val="0"/>
          <w:sz w:val="24"/>
          <w:highlight w:val="none"/>
        </w:rPr>
        <w:t>（6）</w:t>
      </w:r>
      <w:r>
        <w:rPr>
          <w:rFonts w:hint="eastAsia" w:ascii="宋体" w:hAnsi="宋体" w:cs="宋体"/>
          <w:b/>
          <w:bCs/>
          <w:color w:val="auto"/>
          <w:kern w:val="0"/>
          <w:sz w:val="24"/>
          <w:highlight w:val="none"/>
          <w:lang w:val="en-US" w:eastAsia="zh-CN"/>
        </w:rPr>
        <w:t>本项目为专门面向中小企业采购，投标供应商</w:t>
      </w:r>
      <w:r>
        <w:rPr>
          <w:rFonts w:hint="eastAsia" w:ascii="宋体" w:hAnsi="宋体" w:cs="宋体"/>
          <w:b/>
          <w:bCs/>
          <w:color w:val="auto"/>
          <w:kern w:val="0"/>
          <w:sz w:val="24"/>
          <w:highlight w:val="none"/>
        </w:rPr>
        <w:t>参加政府采购活动，应当出具</w:t>
      </w:r>
      <w:r>
        <w:rPr>
          <w:rFonts w:hint="eastAsia" w:ascii="宋体" w:hAnsi="宋体" w:cs="宋体"/>
          <w:b/>
          <w:bCs/>
          <w:color w:val="auto"/>
          <w:sz w:val="24"/>
          <w:highlight w:val="none"/>
          <w:shd w:val="clear" w:color="auto" w:fill="FFFFFF"/>
        </w:rPr>
        <w:t>《政府采购促进中小企业发展管理办法》（财库〔2020〕46号）</w:t>
      </w:r>
      <w:r>
        <w:rPr>
          <w:rFonts w:hint="eastAsia" w:ascii="宋体" w:hAnsi="宋体" w:cs="宋体"/>
          <w:b/>
          <w:bCs/>
          <w:color w:val="auto"/>
          <w:kern w:val="0"/>
          <w:sz w:val="24"/>
          <w:highlight w:val="none"/>
        </w:rPr>
        <w:t>规定的《中小企业声明函》。</w:t>
      </w:r>
    </w:p>
    <w:p w14:paraId="769F88A7">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val="zh-CN"/>
        </w:rPr>
        <w:t>监狱和戒毒企业</w:t>
      </w:r>
      <w:r>
        <w:rPr>
          <w:rFonts w:hint="eastAsia" w:ascii="宋体" w:hAnsi="宋体" w:cs="宋体"/>
          <w:color w:val="auto"/>
          <w:sz w:val="24"/>
          <w:highlight w:val="none"/>
        </w:rPr>
        <w:t>落实政府采购政策</w:t>
      </w:r>
    </w:p>
    <w:p w14:paraId="2BEDE53D">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lang w:val="zh-CN"/>
        </w:rPr>
        <w:t>监狱和戒毒企业应符合《财政部</w:t>
      </w:r>
      <w:r>
        <w:rPr>
          <w:rFonts w:hint="eastAsia" w:ascii="宋体" w:hAnsi="宋体" w:cs="宋体"/>
          <w:color w:val="auto"/>
          <w:sz w:val="24"/>
          <w:highlight w:val="none"/>
        </w:rPr>
        <w:t>、司法部关于政府采购支持监狱企业发展有关问题的通知》--财库[2014]68号</w:t>
      </w:r>
      <w:r>
        <w:rPr>
          <w:rFonts w:hint="eastAsia" w:ascii="宋体" w:hAnsi="宋体" w:cs="宋体"/>
          <w:color w:val="auto"/>
          <w:sz w:val="24"/>
          <w:highlight w:val="none"/>
          <w:lang w:val="zh-CN"/>
        </w:rPr>
        <w:t>，并提供由省级以上监狱管理局、戒毒管理局(含新疆生产建设兵团)出具的属于监狱企业的证明文件。</w:t>
      </w:r>
    </w:p>
    <w:p w14:paraId="5751CE6D">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（三）残疾人福利性单位落实政府采购政策</w:t>
      </w:r>
    </w:p>
    <w:p w14:paraId="21B42A2B">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（1）残疾人福利性单位应符合《财政部 民政部 中国残疾人联合会关于促进残疾人就业政府采购政策的通知》--财库〔2017〕141号规定的条件，并提供《残疾人福利性单位声明函》，并对声明的真实性负责。</w:t>
      </w:r>
    </w:p>
    <w:p w14:paraId="17761A71">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(2)中标、成交供应商为残疾人福利性单位的，采购人或者其委托的采购代理机构应当随中标、成交结果同时公告其《残疾人福利性单位声明函》，接受社会监督。</w:t>
      </w:r>
    </w:p>
    <w:p w14:paraId="4CB107C4">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lang w:val="zh-CN"/>
        </w:rPr>
      </w:pPr>
      <w:r>
        <w:rPr>
          <w:rFonts w:hint="eastAsia" w:ascii="宋体" w:hAnsi="宋体" w:cs="宋体"/>
          <w:color w:val="auto"/>
          <w:sz w:val="24"/>
          <w:highlight w:val="none"/>
        </w:rPr>
        <w:t>投标人</w:t>
      </w:r>
      <w:r>
        <w:rPr>
          <w:rFonts w:hint="eastAsia" w:ascii="宋体" w:hAnsi="宋体" w:cs="宋体"/>
          <w:bCs/>
          <w:color w:val="auto"/>
          <w:sz w:val="24"/>
          <w:highlight w:val="none"/>
        </w:rPr>
        <w:t>应如实提供以上证明文件，如存在虚假应标，将取消其投标资格。</w:t>
      </w:r>
    </w:p>
    <w:p w14:paraId="1CCB1A61">
      <w:pPr>
        <w:autoSpaceDE w:val="0"/>
        <w:autoSpaceDN w:val="0"/>
        <w:adjustRightInd w:val="0"/>
        <w:snapToGrid w:val="0"/>
        <w:spacing w:line="460" w:lineRule="exact"/>
        <w:ind w:firstLine="472" w:firstLineChars="196"/>
        <w:textAlignment w:val="baseline"/>
        <w:rPr>
          <w:rFonts w:ascii="宋体" w:hAnsi="宋体" w:cs="宋体"/>
          <w:b/>
          <w:color w:val="auto"/>
          <w:sz w:val="24"/>
          <w:highlight w:val="none"/>
          <w:lang w:val="zh-CN"/>
        </w:rPr>
      </w:pPr>
      <w:r>
        <w:rPr>
          <w:rFonts w:hint="eastAsia" w:ascii="宋体" w:hAnsi="宋体" w:cs="宋体"/>
          <w:b/>
          <w:color w:val="auto"/>
          <w:sz w:val="24"/>
          <w:highlight w:val="none"/>
        </w:rPr>
        <w:t>21.6</w:t>
      </w:r>
      <w:r>
        <w:rPr>
          <w:rFonts w:hint="eastAsia" w:ascii="宋体" w:hAnsi="宋体" w:cs="宋体"/>
          <w:b/>
          <w:color w:val="auto"/>
          <w:sz w:val="24"/>
          <w:highlight w:val="none"/>
          <w:lang w:val="zh-CN"/>
        </w:rPr>
        <w:t>.2</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投标产品政府采购政策</w:t>
      </w:r>
    </w:p>
    <w:p w14:paraId="3E1DDE80">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节能产品根据《关于调整优化节能产品环境标志产品政府采购执行机制的通知》（财库〔2019〕9号）的规定，以中国政府采购网（http://www.ccgp.gov.cn/）公布的最新一期节能产品政府采购清单为准。</w:t>
      </w:r>
    </w:p>
    <w:p w14:paraId="5A2EC032">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（2）环境标志产品</w:t>
      </w:r>
      <w:r>
        <w:rPr>
          <w:rFonts w:hint="eastAsia" w:ascii="宋体" w:hAnsi="宋体" w:cs="宋体"/>
          <w:color w:val="auto"/>
          <w:sz w:val="24"/>
          <w:highlight w:val="none"/>
          <w:lang w:val="zh-CN"/>
        </w:rPr>
        <w:t>根据《环境标志产品政府采购实施的意见》</w:t>
      </w:r>
      <w:r>
        <w:rPr>
          <w:rFonts w:hint="eastAsia" w:ascii="宋体" w:hAnsi="宋体" w:cs="宋体"/>
          <w:color w:val="auto"/>
          <w:sz w:val="24"/>
          <w:highlight w:val="none"/>
        </w:rPr>
        <w:t>（</w:t>
      </w:r>
      <w:r>
        <w:rPr>
          <w:rFonts w:hint="eastAsia" w:ascii="宋体" w:hAnsi="宋体" w:cs="宋体"/>
          <w:color w:val="auto"/>
          <w:sz w:val="24"/>
          <w:highlight w:val="none"/>
          <w:lang w:val="zh-CN"/>
        </w:rPr>
        <w:t>财库</w:t>
      </w:r>
      <w:r>
        <w:rPr>
          <w:rFonts w:hint="eastAsia" w:ascii="宋体" w:hAnsi="宋体" w:cs="宋体"/>
          <w:color w:val="auto"/>
          <w:sz w:val="24"/>
          <w:highlight w:val="none"/>
        </w:rPr>
        <w:t>[2006]90</w:t>
      </w:r>
      <w:r>
        <w:rPr>
          <w:rFonts w:hint="eastAsia" w:ascii="宋体" w:hAnsi="宋体" w:cs="宋体"/>
          <w:color w:val="auto"/>
          <w:sz w:val="24"/>
          <w:highlight w:val="none"/>
          <w:lang w:val="zh-CN"/>
        </w:rPr>
        <w:t>号</w:t>
      </w:r>
      <w:r>
        <w:rPr>
          <w:rFonts w:hint="eastAsia" w:ascii="宋体" w:hAnsi="宋体" w:cs="宋体"/>
          <w:color w:val="auto"/>
          <w:sz w:val="24"/>
          <w:highlight w:val="none"/>
        </w:rPr>
        <w:t>）</w:t>
      </w:r>
      <w:r>
        <w:rPr>
          <w:rFonts w:hint="eastAsia" w:ascii="宋体" w:hAnsi="宋体" w:cs="宋体"/>
          <w:color w:val="auto"/>
          <w:sz w:val="24"/>
          <w:highlight w:val="none"/>
          <w:lang w:val="zh-CN"/>
        </w:rPr>
        <w:t>的规定</w:t>
      </w:r>
      <w:r>
        <w:rPr>
          <w:rFonts w:hint="eastAsia" w:ascii="宋体" w:hAnsi="宋体" w:cs="宋体"/>
          <w:color w:val="auto"/>
          <w:sz w:val="24"/>
          <w:highlight w:val="none"/>
        </w:rPr>
        <w:t>，</w:t>
      </w:r>
      <w:r>
        <w:rPr>
          <w:rFonts w:hint="eastAsia" w:ascii="宋体" w:hAnsi="宋体" w:cs="宋体"/>
          <w:color w:val="auto"/>
          <w:sz w:val="24"/>
          <w:highlight w:val="none"/>
          <w:lang w:val="zh-CN"/>
        </w:rPr>
        <w:t>以中国政府采购网</w:t>
      </w:r>
      <w:r>
        <w:rPr>
          <w:rFonts w:hint="eastAsia" w:ascii="宋体" w:hAnsi="宋体" w:cs="宋体"/>
          <w:color w:val="auto"/>
          <w:sz w:val="24"/>
          <w:highlight w:val="none"/>
        </w:rPr>
        <w:t>（http://www.ccgp.gov.cn/）</w:t>
      </w:r>
      <w:r>
        <w:rPr>
          <w:rFonts w:hint="eastAsia" w:ascii="宋体" w:hAnsi="宋体" w:cs="宋体"/>
          <w:color w:val="auto"/>
          <w:sz w:val="24"/>
          <w:highlight w:val="none"/>
          <w:lang w:val="zh-CN"/>
        </w:rPr>
        <w:t>公布的最新一期环境标志产品政府采购清单为准。</w:t>
      </w:r>
    </w:p>
    <w:p w14:paraId="7DD7A92D">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36300DA2">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若节能、环保、环境标志清单内的产品仅是构成投标产品的部件、组件或零件的，则该投标产品不享受鼓励优惠政策。</w:t>
      </w:r>
    </w:p>
    <w:p w14:paraId="725764C2">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（5）</w:t>
      </w:r>
      <w:r>
        <w:rPr>
          <w:rFonts w:hint="eastAsia" w:ascii="宋体" w:hAnsi="宋体" w:cs="宋体"/>
          <w:color w:val="auto"/>
          <w:sz w:val="24"/>
          <w:highlight w:val="none"/>
          <w:lang w:val="zh-CN"/>
        </w:rPr>
        <w:t>同一标段的节能、环保、环境标志产品部分优惠只对属于清单内的非强制类产品进行优惠，强制类产品不给予优惠。</w:t>
      </w:r>
    </w:p>
    <w:p w14:paraId="4E914187">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（6）</w:t>
      </w:r>
      <w:r>
        <w:rPr>
          <w:rFonts w:hint="eastAsia" w:ascii="宋体" w:hAnsi="宋体" w:cs="宋体"/>
          <w:color w:val="auto"/>
          <w:sz w:val="24"/>
          <w:highlight w:val="none"/>
          <w:lang w:val="zh-CN"/>
        </w:rPr>
        <w:t>节能、环保、环境标志产品不重复优惠；同时列入国家级清单和省级清单的产品不重复优惠。</w:t>
      </w:r>
    </w:p>
    <w:p w14:paraId="6949BCEE">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（7）</w:t>
      </w:r>
      <w:r>
        <w:rPr>
          <w:rFonts w:hint="eastAsia" w:ascii="宋体" w:hAnsi="宋体" w:cs="宋体"/>
          <w:color w:val="auto"/>
          <w:sz w:val="24"/>
          <w:highlight w:val="none"/>
          <w:lang w:val="zh-CN"/>
        </w:rPr>
        <w:t>获得上述认证的产品在投标时应提供有效证明材料。以上所有证明文件复印件须加盖投标人公章并注明“与原件一致”。</w:t>
      </w:r>
    </w:p>
    <w:p w14:paraId="3C58A732">
      <w:pPr>
        <w:adjustRightInd w:val="0"/>
        <w:spacing w:line="460" w:lineRule="exact"/>
        <w:ind w:firstLine="472" w:firstLineChars="196"/>
        <w:textAlignment w:val="baseline"/>
        <w:rPr>
          <w:rFonts w:ascii="宋体" w:hAnsi="宋体" w:cs="宋体"/>
          <w:b/>
          <w:color w:val="auto"/>
          <w:sz w:val="24"/>
          <w:highlight w:val="none"/>
          <w:lang w:val="zh-CN"/>
        </w:rPr>
      </w:pPr>
      <w:r>
        <w:rPr>
          <w:rFonts w:hint="eastAsia" w:ascii="宋体" w:hAnsi="宋体" w:cs="宋体"/>
          <w:b/>
          <w:color w:val="auto"/>
          <w:sz w:val="24"/>
          <w:highlight w:val="none"/>
          <w:lang w:val="zh-CN"/>
        </w:rPr>
        <w:t>2</w:t>
      </w:r>
      <w:r>
        <w:rPr>
          <w:rFonts w:hint="eastAsia" w:ascii="宋体" w:hAnsi="宋体" w:cs="宋体"/>
          <w:b/>
          <w:color w:val="auto"/>
          <w:sz w:val="24"/>
          <w:highlight w:val="none"/>
        </w:rPr>
        <w:t>1.6</w:t>
      </w:r>
      <w:r>
        <w:rPr>
          <w:rFonts w:hint="eastAsia" w:ascii="宋体" w:hAnsi="宋体" w:cs="宋体"/>
          <w:b/>
          <w:color w:val="auto"/>
          <w:sz w:val="24"/>
          <w:highlight w:val="none"/>
          <w:lang w:val="zh-CN"/>
        </w:rPr>
        <w:t>.3</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价格优惠比例</w:t>
      </w:r>
    </w:p>
    <w:p w14:paraId="7B5636E6">
      <w:pPr>
        <w:adjustRightIn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bCs/>
          <w:color w:val="auto"/>
          <w:sz w:val="24"/>
          <w:highlight w:val="none"/>
          <w:lang w:val="zh-CN"/>
        </w:rPr>
        <w:t>（</w:t>
      </w:r>
      <w:r>
        <w:rPr>
          <w:rFonts w:hint="eastAsia" w:ascii="宋体" w:hAnsi="宋体" w:cs="宋体"/>
          <w:bCs/>
          <w:color w:val="auto"/>
          <w:sz w:val="24"/>
          <w:highlight w:val="none"/>
        </w:rPr>
        <w:t>1</w:t>
      </w:r>
      <w:r>
        <w:rPr>
          <w:rFonts w:hint="eastAsia" w:ascii="宋体" w:hAnsi="宋体" w:cs="宋体"/>
          <w:bCs/>
          <w:color w:val="auto"/>
          <w:sz w:val="24"/>
          <w:highlight w:val="none"/>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cs="宋体"/>
          <w:b w:val="0"/>
          <w:bCs w:val="0"/>
          <w:color w:val="auto"/>
          <w:sz w:val="24"/>
          <w:highlight w:val="none"/>
        </w:rPr>
        <w:t>对符合规定的小微企业报价给予 10% 的扣除，用扣除后的价格参加评审；</w:t>
      </w:r>
      <w:r>
        <w:rPr>
          <w:rFonts w:hint="eastAsia" w:ascii="宋体" w:hAnsi="宋体" w:cs="宋体"/>
          <w:color w:val="auto"/>
          <w:sz w:val="24"/>
          <w:highlight w:val="none"/>
          <w:lang w:val="zh-CN"/>
        </w:rPr>
        <w:t>在政府采购活动中，监狱企业</w:t>
      </w:r>
      <w:r>
        <w:rPr>
          <w:rFonts w:hint="eastAsia" w:ascii="宋体" w:hAnsi="宋体" w:cs="宋体"/>
          <w:color w:val="auto"/>
          <w:sz w:val="24"/>
          <w:highlight w:val="none"/>
        </w:rPr>
        <w:t>和</w:t>
      </w:r>
      <w:r>
        <w:rPr>
          <w:rFonts w:hint="eastAsia" w:ascii="宋体" w:hAnsi="宋体" w:cs="宋体"/>
          <w:color w:val="auto"/>
          <w:sz w:val="24"/>
          <w:highlight w:val="none"/>
          <w:lang w:val="zh-CN"/>
        </w:rPr>
        <w:t>残疾人福利性单位视同小型、微型企业，享受预留份额、评审中价格扣除等促进中小企业发展的政府采购政策（不重复优惠，最高为</w:t>
      </w:r>
      <w:r>
        <w:rPr>
          <w:rFonts w:hint="eastAsia" w:ascii="宋体" w:hAnsi="宋体" w:cs="宋体"/>
          <w:color w:val="auto"/>
          <w:sz w:val="24"/>
          <w:highlight w:val="none"/>
        </w:rPr>
        <w:t>10</w:t>
      </w:r>
      <w:r>
        <w:rPr>
          <w:rFonts w:hint="eastAsia" w:ascii="宋体" w:hAnsi="宋体" w:cs="宋体"/>
          <w:color w:val="auto"/>
          <w:sz w:val="24"/>
          <w:highlight w:val="none"/>
          <w:lang w:val="zh-CN"/>
        </w:rPr>
        <w:t>%）。</w:t>
      </w:r>
    </w:p>
    <w:p w14:paraId="5CF512A3">
      <w:pPr>
        <w:adjustRightInd w:val="0"/>
        <w:spacing w:line="460" w:lineRule="exact"/>
        <w:ind w:firstLine="470" w:firstLineChars="196"/>
        <w:textAlignment w:val="baseline"/>
        <w:rPr>
          <w:rFonts w:ascii="宋体" w:hAnsi="宋体" w:cs="宋体"/>
          <w:bCs/>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bCs/>
          <w:color w:val="auto"/>
          <w:sz w:val="24"/>
          <w:highlight w:val="none"/>
        </w:rPr>
        <w:t>中标（成交）企业</w:t>
      </w:r>
      <w:r>
        <w:rPr>
          <w:rFonts w:hint="eastAsia" w:ascii="宋体" w:hAnsi="宋体" w:cs="宋体"/>
          <w:bCs/>
          <w:color w:val="auto"/>
          <w:sz w:val="24"/>
          <w:highlight w:val="none"/>
          <w:lang w:val="zh-CN"/>
        </w:rPr>
        <w:t>享受了中小企业优惠政策的，其《中小企业声明函》或《残疾人福利性单位声明函》</w:t>
      </w:r>
      <w:r>
        <w:rPr>
          <w:rFonts w:hint="eastAsia" w:ascii="宋体" w:hAnsi="宋体" w:cs="宋体"/>
          <w:bCs/>
          <w:color w:val="auto"/>
          <w:sz w:val="24"/>
          <w:highlight w:val="none"/>
        </w:rPr>
        <w:t>或</w:t>
      </w:r>
      <w:r>
        <w:rPr>
          <w:rFonts w:hint="eastAsia" w:ascii="宋体" w:hAnsi="宋体" w:cs="宋体"/>
          <w:color w:val="auto"/>
          <w:sz w:val="24"/>
          <w:highlight w:val="none"/>
        </w:rPr>
        <w:t>《残疾人福利性单位声明函》</w:t>
      </w:r>
      <w:r>
        <w:rPr>
          <w:rFonts w:hint="eastAsia" w:ascii="宋体" w:hAnsi="宋体" w:cs="宋体"/>
          <w:bCs/>
          <w:color w:val="auto"/>
          <w:sz w:val="24"/>
          <w:highlight w:val="none"/>
        </w:rPr>
        <w:t>等相应证明材料</w:t>
      </w:r>
      <w:r>
        <w:rPr>
          <w:rFonts w:hint="eastAsia" w:ascii="宋体" w:hAnsi="宋体" w:cs="宋体"/>
          <w:bCs/>
          <w:color w:val="auto"/>
          <w:sz w:val="24"/>
          <w:highlight w:val="none"/>
          <w:lang w:val="zh-CN"/>
        </w:rPr>
        <w:t>随</w:t>
      </w:r>
      <w:r>
        <w:rPr>
          <w:rFonts w:hint="eastAsia" w:ascii="宋体" w:hAnsi="宋体" w:cs="宋体"/>
          <w:bCs/>
          <w:color w:val="auto"/>
          <w:sz w:val="24"/>
          <w:highlight w:val="none"/>
        </w:rPr>
        <w:t>中标（成交）</w:t>
      </w:r>
      <w:r>
        <w:rPr>
          <w:rFonts w:hint="eastAsia" w:ascii="宋体" w:hAnsi="宋体" w:cs="宋体"/>
          <w:bCs/>
          <w:color w:val="auto"/>
          <w:sz w:val="24"/>
          <w:highlight w:val="none"/>
          <w:lang w:val="zh-CN"/>
        </w:rPr>
        <w:t>公告一并公布。</w:t>
      </w:r>
    </w:p>
    <w:p w14:paraId="643E9B6F">
      <w:pPr>
        <w:adjustRightInd w:val="0"/>
        <w:spacing w:line="460" w:lineRule="exact"/>
        <w:ind w:firstLine="482" w:firstLineChars="200"/>
        <w:textAlignment w:val="baseline"/>
        <w:rPr>
          <w:rFonts w:hint="eastAsia" w:ascii="宋体" w:hAnsi="宋体" w:cs="宋体"/>
          <w:b/>
          <w:bCs/>
          <w:color w:val="auto"/>
          <w:kern w:val="1"/>
          <w:sz w:val="24"/>
          <w:highlight w:val="none"/>
        </w:rPr>
      </w:pPr>
      <w:r>
        <w:rPr>
          <w:rFonts w:hint="eastAsia" w:ascii="宋体" w:hAnsi="宋体" w:cs="宋体"/>
          <w:b/>
          <w:bCs/>
          <w:color w:val="auto"/>
          <w:sz w:val="24"/>
          <w:highlight w:val="none"/>
          <w:lang w:val="zh-CN" w:eastAsia="zh-CN"/>
        </w:rPr>
        <w:t>（备注：本项目专门面向中小企业采购，不</w:t>
      </w:r>
      <w:r>
        <w:rPr>
          <w:rFonts w:hint="eastAsia" w:ascii="宋体" w:hAnsi="宋体" w:cs="宋体"/>
          <w:b/>
          <w:bCs/>
          <w:color w:val="auto"/>
          <w:sz w:val="24"/>
          <w:highlight w:val="none"/>
          <w:lang w:val="en-US" w:eastAsia="zh-CN"/>
        </w:rPr>
        <w:t>再</w:t>
      </w:r>
      <w:r>
        <w:rPr>
          <w:rFonts w:hint="eastAsia" w:ascii="宋体" w:hAnsi="宋体" w:cs="宋体"/>
          <w:b/>
          <w:bCs/>
          <w:color w:val="auto"/>
          <w:sz w:val="24"/>
          <w:highlight w:val="none"/>
          <w:lang w:val="zh-CN" w:eastAsia="zh-CN"/>
        </w:rPr>
        <w:t>执行价格评审优惠的扶持政策。）</w:t>
      </w:r>
    </w:p>
    <w:p w14:paraId="4CB3D166">
      <w:pPr>
        <w:adjustRightInd w:val="0"/>
        <w:spacing w:line="460" w:lineRule="exact"/>
        <w:ind w:firstLine="482" w:firstLineChars="200"/>
        <w:textAlignment w:val="baseline"/>
        <w:rPr>
          <w:rFonts w:ascii="宋体" w:hAnsi="宋体" w:cs="宋体"/>
          <w:color w:val="auto"/>
          <w:kern w:val="1"/>
          <w:sz w:val="24"/>
          <w:highlight w:val="none"/>
        </w:rPr>
      </w:pPr>
      <w:r>
        <w:rPr>
          <w:rFonts w:hint="eastAsia" w:ascii="宋体" w:hAnsi="宋体" w:cs="宋体"/>
          <w:b/>
          <w:bCs/>
          <w:color w:val="auto"/>
          <w:kern w:val="1"/>
          <w:sz w:val="24"/>
          <w:highlight w:val="none"/>
        </w:rPr>
        <w:t xml:space="preserve">21.6.4 </w:t>
      </w:r>
      <w:r>
        <w:rPr>
          <w:rFonts w:hint="eastAsia" w:ascii="宋体" w:hAnsi="宋体" w:cs="宋体"/>
          <w:color w:val="auto"/>
          <w:kern w:val="1"/>
          <w:sz w:val="24"/>
          <w:highlight w:val="none"/>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7D21E058">
      <w:pPr>
        <w:adjustRightInd w:val="0"/>
        <w:spacing w:line="460" w:lineRule="exact"/>
        <w:ind w:firstLine="480" w:firstLineChars="200"/>
        <w:textAlignment w:val="baseline"/>
        <w:rPr>
          <w:rFonts w:ascii="宋体" w:hAnsi="宋体" w:cs="宋体"/>
          <w:color w:val="auto"/>
          <w:kern w:val="1"/>
          <w:sz w:val="24"/>
          <w:highlight w:val="none"/>
        </w:rPr>
      </w:pPr>
      <w:r>
        <w:rPr>
          <w:rFonts w:hint="eastAsia" w:ascii="宋体" w:hAnsi="宋体" w:cs="宋体"/>
          <w:color w:val="auto"/>
          <w:kern w:val="1"/>
          <w:sz w:val="24"/>
          <w:highlight w:val="none"/>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3AB880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cs="宋体"/>
          <w:color w:val="auto"/>
          <w:kern w:val="1"/>
          <w:sz w:val="24"/>
          <w:highlight w:val="none"/>
        </w:rPr>
        <w:t>（2）</w:t>
      </w:r>
      <w:r>
        <w:rPr>
          <w:rFonts w:hint="eastAsia" w:ascii="宋体" w:hAnsi="宋体" w:cs="宋体"/>
          <w:color w:val="auto"/>
          <w:sz w:val="24"/>
          <w:highlight w:val="none"/>
        </w:rPr>
        <w:t>本着“银企自愿，风险自担”的原则，中标（成交）单位为中小企业的可以自愿选择政府采购贷款进行融资，</w:t>
      </w:r>
      <w:r>
        <w:rPr>
          <w:rFonts w:hint="eastAsia" w:ascii="宋体" w:hAnsi="宋体" w:cs="宋体"/>
          <w:color w:val="auto"/>
          <w:kern w:val="1"/>
          <w:sz w:val="24"/>
          <w:highlight w:val="none"/>
        </w:rPr>
        <w:t>具体可登陆http://www.ccgp-shaanxi.gov.cn/zcdservice/zcd/shananxi（陕西省政府采购信用融资平台）查看办理</w:t>
      </w:r>
      <w:r>
        <w:rPr>
          <w:rFonts w:hint="eastAsia" w:ascii="宋体" w:hAnsi="宋体" w:eastAsia="宋体" w:cs="宋体"/>
          <w:color w:val="auto"/>
          <w:sz w:val="24"/>
          <w:lang w:val="zh-CN"/>
        </w:rPr>
        <w:t>。</w:t>
      </w:r>
    </w:p>
    <w:p w14:paraId="71E38F61">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 xml:space="preserve">2. </w:t>
      </w:r>
      <w:r>
        <w:rPr>
          <w:rFonts w:hint="eastAsia" w:ascii="宋体" w:hAnsi="宋体" w:eastAsia="宋体" w:cs="宋体"/>
          <w:b/>
          <w:color w:val="auto"/>
          <w:sz w:val="24"/>
        </w:rPr>
        <w:t>确定成交单位</w:t>
      </w:r>
    </w:p>
    <w:p w14:paraId="669D28CF">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Style w:val="57"/>
          <w:rFonts w:hint="eastAsia" w:ascii="宋体" w:hAnsi="宋体" w:eastAsia="宋体" w:cs="宋体"/>
          <w:color w:val="auto"/>
          <w:sz w:val="24"/>
          <w:szCs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2</w:t>
      </w:r>
      <w:r>
        <w:rPr>
          <w:rFonts w:hint="eastAsia" w:ascii="宋体" w:hAnsi="宋体" w:eastAsia="宋体" w:cs="宋体"/>
          <w:color w:val="auto"/>
          <w:sz w:val="24"/>
        </w:rPr>
        <w:t>.1采购人按照磋商小组推荐的成交候选人排名顺序确定成交单位。采购代理机构将成交结果</w:t>
      </w:r>
      <w:r>
        <w:rPr>
          <w:rStyle w:val="57"/>
          <w:rFonts w:hint="eastAsia" w:ascii="宋体" w:hAnsi="宋体" w:eastAsia="宋体" w:cs="宋体"/>
          <w:color w:val="auto"/>
          <w:sz w:val="24"/>
          <w:szCs w:val="24"/>
        </w:rPr>
        <w:t>通知所有未成交的供应商。</w:t>
      </w:r>
    </w:p>
    <w:p w14:paraId="6B22A051">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23. </w:t>
      </w:r>
      <w:r>
        <w:rPr>
          <w:rFonts w:hint="eastAsia" w:ascii="宋体" w:hAnsi="宋体" w:eastAsia="宋体" w:cs="宋体"/>
          <w:b/>
          <w:color w:val="auto"/>
          <w:sz w:val="24"/>
        </w:rPr>
        <w:t>重新招标或者变更采购方式</w:t>
      </w:r>
    </w:p>
    <w:p w14:paraId="7DC588D0">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lang w:val="en-US" w:eastAsia="zh-CN"/>
        </w:rPr>
        <w:t xml:space="preserve">  </w:t>
      </w:r>
      <w:r>
        <w:rPr>
          <w:rFonts w:hint="eastAsia" w:ascii="宋体" w:hAnsi="宋体" w:eastAsia="宋体" w:cs="宋体"/>
          <w:color w:val="auto"/>
          <w:sz w:val="24"/>
          <w:lang w:val="en-US" w:eastAsia="zh-CN"/>
        </w:rPr>
        <w:t xml:space="preserve">  23.1 </w:t>
      </w:r>
      <w:r>
        <w:rPr>
          <w:rFonts w:hint="eastAsia" w:ascii="宋体" w:hAnsi="宋体" w:eastAsia="宋体" w:cs="宋体"/>
          <w:color w:val="auto"/>
          <w:sz w:val="24"/>
          <w:lang w:eastAsia="zh-CN"/>
        </w:rPr>
        <w:t>磋商</w:t>
      </w:r>
      <w:r>
        <w:rPr>
          <w:rFonts w:hint="eastAsia" w:ascii="宋体" w:hAnsi="宋体" w:eastAsia="宋体" w:cs="宋体"/>
          <w:color w:val="auto"/>
          <w:sz w:val="24"/>
        </w:rPr>
        <w:t>会议开始后</w:t>
      </w:r>
      <w:r>
        <w:rPr>
          <w:rFonts w:hint="eastAsia" w:ascii="宋体" w:hAnsi="宋体" w:eastAsia="宋体" w:cs="宋体"/>
          <w:color w:val="auto"/>
          <w:sz w:val="24"/>
          <w:lang w:eastAsia="zh-CN"/>
        </w:rPr>
        <w:t>，</w:t>
      </w:r>
      <w:r>
        <w:rPr>
          <w:rFonts w:hint="eastAsia" w:ascii="宋体" w:hAnsi="宋体" w:eastAsia="宋体" w:cs="宋体"/>
          <w:color w:val="auto"/>
          <w:sz w:val="24"/>
        </w:rPr>
        <w:t>出现下列情形之一的，采购人或者采购代理机构应当终止竞争性磋商采购活动，发布项目终止公告并说明原因，重新开展采购活动：</w:t>
      </w:r>
    </w:p>
    <w:p w14:paraId="15741FE0">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（1）因情况变化，不再符合规定的竞争性磋商采购方式适用情形的；</w:t>
      </w:r>
    </w:p>
    <w:p w14:paraId="653B3175">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（2）出现影响采购公正的违法、违规行为的；</w:t>
      </w:r>
    </w:p>
    <w:p w14:paraId="34F67001">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（3）除《政府采购竞争性磋商采购方式管理暂行办法》办法第</w:t>
      </w:r>
      <w:r>
        <w:rPr>
          <w:rFonts w:hint="eastAsia" w:ascii="宋体" w:hAnsi="宋体" w:eastAsia="宋体" w:cs="宋体"/>
          <w:color w:val="auto"/>
          <w:sz w:val="24"/>
          <w:lang w:eastAsia="zh-CN"/>
        </w:rPr>
        <w:t>三条第四项</w:t>
      </w:r>
      <w:r>
        <w:rPr>
          <w:rFonts w:hint="eastAsia" w:ascii="宋体" w:hAnsi="宋体" w:eastAsia="宋体" w:cs="宋体"/>
          <w:color w:val="auto"/>
          <w:sz w:val="24"/>
        </w:rPr>
        <w:t>规定的情形外，在采购过程中符合要求的供应商或者磋商报价未超过采购预算的供应商不足3家的。</w:t>
      </w:r>
    </w:p>
    <w:p w14:paraId="0C8A6ECF">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23.2 </w:t>
      </w:r>
      <w:r>
        <w:rPr>
          <w:rFonts w:hint="eastAsia" w:ascii="宋体" w:hAnsi="宋体" w:eastAsia="宋体" w:cs="宋体"/>
          <w:color w:val="auto"/>
          <w:sz w:val="24"/>
        </w:rPr>
        <w:t xml:space="preserve">只有1家时，采购人将依法报请本级财政部门批准重新组织采购活动。 </w:t>
      </w:r>
    </w:p>
    <w:p w14:paraId="0E136E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50" w:after="0" w:afterLines="50" w:line="440" w:lineRule="exact"/>
        <w:ind w:firstLine="562" w:firstLineChars="200"/>
        <w:jc w:val="center"/>
        <w:textAlignment w:val="auto"/>
        <w:rPr>
          <w:rFonts w:hint="eastAsia" w:ascii="宋体" w:hAnsi="宋体" w:eastAsia="宋体" w:cs="宋体"/>
          <w:b/>
          <w:color w:val="auto"/>
          <w:sz w:val="28"/>
          <w:szCs w:val="28"/>
        </w:rPr>
      </w:pPr>
      <w:bookmarkStart w:id="128" w:name="_Toc245176656"/>
      <w:bookmarkStart w:id="129" w:name="_Toc167590766"/>
      <w:bookmarkStart w:id="130" w:name="_Toc169846864"/>
      <w:bookmarkStart w:id="131" w:name="_Toc170980543"/>
      <w:bookmarkStart w:id="132" w:name="_Toc208337155"/>
      <w:bookmarkStart w:id="133" w:name="_Toc207897907"/>
      <w:bookmarkStart w:id="134" w:name="_Toc167591034"/>
      <w:bookmarkStart w:id="135" w:name="_Toc175032428"/>
      <w:bookmarkStart w:id="136" w:name="_Toc167591483"/>
      <w:bookmarkStart w:id="137" w:name="_Toc167591135"/>
      <w:bookmarkStart w:id="138" w:name="_Toc245657544"/>
      <w:bookmarkStart w:id="139" w:name="_Toc169838523"/>
      <w:bookmarkStart w:id="140" w:name="_Toc154482470"/>
      <w:bookmarkStart w:id="141" w:name="_Toc175033583"/>
      <w:bookmarkStart w:id="142" w:name="_Toc167591321"/>
      <w:bookmarkStart w:id="143" w:name="_Toc169846767"/>
      <w:bookmarkStart w:id="144" w:name="_Toc244623582"/>
      <w:bookmarkStart w:id="145" w:name="_Toc170980445"/>
      <w:bookmarkStart w:id="146" w:name="_Toc173549969"/>
      <w:bookmarkStart w:id="147" w:name="_Toc167849351"/>
      <w:bookmarkStart w:id="148" w:name="_Toc245658525"/>
      <w:r>
        <w:rPr>
          <w:rFonts w:hint="eastAsia" w:ascii="宋体" w:hAnsi="宋体" w:eastAsia="宋体" w:cs="宋体"/>
          <w:b/>
          <w:color w:val="auto"/>
          <w:sz w:val="28"/>
          <w:szCs w:val="28"/>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27B4360">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4. 成交</w:t>
      </w:r>
      <w:r>
        <w:rPr>
          <w:rFonts w:hint="eastAsia" w:ascii="宋体" w:hAnsi="宋体" w:eastAsia="宋体" w:cs="宋体"/>
          <w:b/>
          <w:color w:val="auto"/>
          <w:sz w:val="24"/>
        </w:rPr>
        <w:t>通知书</w:t>
      </w:r>
    </w:p>
    <w:p w14:paraId="7D8B2ACE">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24</w:t>
      </w:r>
      <w:r>
        <w:rPr>
          <w:rFonts w:hint="eastAsia" w:ascii="宋体" w:hAnsi="宋体" w:eastAsia="宋体" w:cs="宋体"/>
          <w:color w:val="auto"/>
          <w:sz w:val="24"/>
        </w:rPr>
        <w:t>.1 采购代理机构在收到采购人的成交复函后，按规定时间向</w:t>
      </w:r>
      <w:r>
        <w:rPr>
          <w:rFonts w:hint="eastAsia" w:ascii="宋体" w:hAnsi="宋体" w:eastAsia="宋体" w:cs="宋体"/>
          <w:color w:val="auto"/>
          <w:sz w:val="24"/>
          <w:lang w:eastAsia="zh-CN"/>
        </w:rPr>
        <w:t>成交供应商</w:t>
      </w:r>
      <w:r>
        <w:rPr>
          <w:rFonts w:hint="eastAsia" w:ascii="宋体" w:hAnsi="宋体" w:eastAsia="宋体" w:cs="宋体"/>
          <w:color w:val="auto"/>
          <w:sz w:val="24"/>
        </w:rPr>
        <w:t>发出</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w:t>
      </w:r>
    </w:p>
    <w:p w14:paraId="559FE84E">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24</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通知书是合同的组成部分。</w:t>
      </w:r>
    </w:p>
    <w:p w14:paraId="4E7CAB3C">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25. 代理</w:t>
      </w:r>
      <w:r>
        <w:rPr>
          <w:rFonts w:hint="eastAsia" w:ascii="宋体" w:hAnsi="宋体" w:eastAsia="宋体" w:cs="宋体"/>
          <w:b/>
          <w:color w:val="auto"/>
          <w:sz w:val="24"/>
        </w:rPr>
        <w:t>服务费</w:t>
      </w:r>
    </w:p>
    <w:p w14:paraId="18872452">
      <w:pPr>
        <w:pBdr>
          <w:top w:val="none" w:color="auto" w:sz="0" w:space="1"/>
          <w:left w:val="none" w:color="auto" w:sz="0" w:space="4"/>
          <w:bottom w:val="none" w:color="auto" w:sz="0" w:space="1"/>
          <w:right w:val="none" w:color="auto" w:sz="0" w:space="4"/>
          <w:between w:val="none" w:color="auto" w:sz="0" w:space="0"/>
        </w:pBd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lang w:val="en-US" w:eastAsia="zh-CN"/>
        </w:rPr>
        <w:t>25</w:t>
      </w:r>
      <w:r>
        <w:rPr>
          <w:rFonts w:hint="eastAsia" w:ascii="宋体" w:hAnsi="宋体" w:eastAsia="宋体" w:cs="宋体"/>
          <w:color w:val="auto"/>
          <w:sz w:val="24"/>
        </w:rPr>
        <w:t>.1 依据《政府采购代理机构管理暂行办法》（财库〔2018〕2号）的规定，参照原国家计委《招标代理服务收费管理暂行办法》(计价格〔2002〕1980号)文件规定的收取标准及相应的计算办法,</w:t>
      </w:r>
      <w:r>
        <w:rPr>
          <w:rFonts w:hint="eastAsia" w:ascii="宋体" w:hAnsi="宋体" w:eastAsia="宋体" w:cs="宋体"/>
          <w:b/>
          <w:bCs/>
          <w:color w:val="auto"/>
          <w:sz w:val="24"/>
          <w:lang w:val="en-US" w:eastAsia="zh-CN"/>
        </w:rPr>
        <w:t>成交供应商</w:t>
      </w:r>
      <w:r>
        <w:rPr>
          <w:rFonts w:hint="eastAsia" w:ascii="宋体" w:hAnsi="宋体" w:eastAsia="宋体" w:cs="宋体"/>
          <w:b/>
          <w:bCs/>
          <w:color w:val="auto"/>
          <w:sz w:val="24"/>
        </w:rPr>
        <w:t>应在领取</w:t>
      </w:r>
      <w:r>
        <w:rPr>
          <w:rFonts w:hint="eastAsia" w:ascii="宋体" w:hAnsi="宋体" w:eastAsia="宋体" w:cs="宋体"/>
          <w:b/>
          <w:bCs/>
          <w:color w:val="auto"/>
          <w:sz w:val="24"/>
          <w:lang w:val="en-US" w:eastAsia="zh-CN"/>
        </w:rPr>
        <w:t>成交</w:t>
      </w:r>
      <w:r>
        <w:rPr>
          <w:rFonts w:hint="eastAsia" w:ascii="宋体" w:hAnsi="宋体" w:eastAsia="宋体" w:cs="宋体"/>
          <w:b/>
          <w:bCs/>
          <w:color w:val="auto"/>
          <w:sz w:val="24"/>
        </w:rPr>
        <w:t>通知书时，向陕西悦嘉冠宏项目管理有限公司缴纳</w:t>
      </w:r>
      <w:r>
        <w:rPr>
          <w:rFonts w:hint="eastAsia" w:ascii="宋体" w:hAnsi="宋体" w:eastAsia="宋体" w:cs="宋体"/>
          <w:b/>
          <w:bCs/>
          <w:color w:val="auto"/>
          <w:sz w:val="24"/>
          <w:lang w:val="en-US" w:eastAsia="zh-CN"/>
        </w:rPr>
        <w:t>代理</w:t>
      </w:r>
      <w:r>
        <w:rPr>
          <w:rFonts w:hint="eastAsia" w:ascii="宋体" w:hAnsi="宋体" w:eastAsia="宋体" w:cs="宋体"/>
          <w:b/>
          <w:bCs/>
          <w:color w:val="auto"/>
          <w:sz w:val="24"/>
        </w:rPr>
        <w:t>服务费</w:t>
      </w:r>
      <w:r>
        <w:rPr>
          <w:rFonts w:hint="eastAsia" w:ascii="宋体" w:hAnsi="宋体" w:eastAsia="宋体" w:cs="宋体"/>
          <w:b/>
          <w:bCs/>
          <w:color w:val="auto"/>
          <w:sz w:val="24"/>
          <w:lang w:eastAsia="zh-CN"/>
        </w:rPr>
        <w:t>，</w:t>
      </w:r>
      <w:r>
        <w:rPr>
          <w:rFonts w:hint="eastAsia" w:ascii="宋体" w:hAnsi="宋体" w:eastAsia="宋体" w:cs="宋体"/>
          <w:b/>
          <w:bCs/>
          <w:color w:val="auto"/>
          <w:sz w:val="24"/>
          <w:szCs w:val="24"/>
          <w:lang w:eastAsia="zh-CN"/>
        </w:rPr>
        <w:t>同时提供</w:t>
      </w:r>
      <w:r>
        <w:rPr>
          <w:rFonts w:hint="eastAsia" w:ascii="宋体" w:hAnsi="宋体" w:cs="宋体"/>
          <w:b/>
          <w:bCs/>
          <w:color w:val="auto"/>
          <w:sz w:val="24"/>
          <w:szCs w:val="24"/>
          <w:lang w:val="en-US" w:eastAsia="zh-CN"/>
        </w:rPr>
        <w:t>纸质版投标文件 1 份和</w:t>
      </w: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加盖公章的</w:t>
      </w:r>
      <w:r>
        <w:rPr>
          <w:rFonts w:hint="eastAsia" w:ascii="宋体" w:hAnsi="宋体" w:eastAsia="宋体" w:cs="宋体"/>
          <w:b/>
          <w:bCs/>
          <w:color w:val="auto"/>
          <w:sz w:val="24"/>
          <w:szCs w:val="24"/>
          <w:lang w:eastAsia="zh-CN"/>
        </w:rPr>
        <w:t>电子版磋商响应文件（PDF格式）】U盘</w:t>
      </w:r>
      <w:r>
        <w:rPr>
          <w:rFonts w:hint="eastAsia" w:ascii="宋体" w:hAnsi="宋体" w:cs="宋体"/>
          <w:b/>
          <w:bCs/>
          <w:color w:val="auto"/>
          <w:sz w:val="24"/>
          <w:szCs w:val="24"/>
          <w:lang w:val="en-US" w:eastAsia="zh-CN"/>
        </w:rPr>
        <w:t xml:space="preserve"> 3 </w:t>
      </w:r>
      <w:r>
        <w:rPr>
          <w:rFonts w:hint="eastAsia" w:ascii="宋体" w:hAnsi="宋体" w:eastAsia="宋体" w:cs="宋体"/>
          <w:b/>
          <w:bCs/>
          <w:color w:val="auto"/>
          <w:sz w:val="24"/>
          <w:szCs w:val="24"/>
          <w:lang w:eastAsia="zh-CN"/>
        </w:rPr>
        <w:t>份。</w:t>
      </w:r>
    </w:p>
    <w:p w14:paraId="39A229E7">
      <w:pPr>
        <w:pBdr>
          <w:top w:val="none" w:color="auto" w:sz="0" w:space="1"/>
          <w:left w:val="none" w:color="auto" w:sz="0" w:space="4"/>
          <w:bottom w:val="none" w:color="auto" w:sz="0" w:space="1"/>
          <w:right w:val="none" w:color="auto" w:sz="0" w:space="4"/>
          <w:between w:val="none" w:color="auto" w:sz="0" w:space="0"/>
        </w:pBdr>
        <w:autoSpaceDN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 xml:space="preserve">25.2 </w:t>
      </w:r>
      <w:r>
        <w:rPr>
          <w:rFonts w:hint="eastAsia" w:ascii="宋体" w:hAnsi="宋体" w:eastAsia="宋体" w:cs="宋体"/>
          <w:color w:val="auto"/>
          <w:sz w:val="24"/>
          <w:szCs w:val="24"/>
        </w:rPr>
        <w:t>本项目代理服务费按</w:t>
      </w:r>
      <w:r>
        <w:rPr>
          <w:rFonts w:hint="eastAsia" w:ascii="宋体" w:hAnsi="宋体" w:eastAsia="宋体" w:cs="宋体"/>
          <w:color w:val="auto"/>
          <w:sz w:val="24"/>
          <w:szCs w:val="24"/>
          <w:lang w:eastAsia="zh-CN"/>
        </w:rPr>
        <w:t>服务类</w:t>
      </w:r>
      <w:r>
        <w:rPr>
          <w:rFonts w:hint="eastAsia" w:ascii="宋体" w:hAnsi="宋体" w:eastAsia="宋体" w:cs="宋体"/>
          <w:color w:val="auto"/>
          <w:sz w:val="24"/>
          <w:szCs w:val="24"/>
        </w:rPr>
        <w:t>计取。</w:t>
      </w:r>
    </w:p>
    <w:tbl>
      <w:tblPr>
        <w:tblStyle w:val="36"/>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1861"/>
        <w:gridCol w:w="2125"/>
        <w:gridCol w:w="2125"/>
      </w:tblGrid>
      <w:tr w14:paraId="5324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38106939">
            <w:pPr>
              <w:pStyle w:val="3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中标金额（万元）</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4E83C04">
            <w:pPr>
              <w:pStyle w:val="3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货物招标</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846E1F0">
            <w:pPr>
              <w:pStyle w:val="3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服务招标</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33AB244">
            <w:pPr>
              <w:pStyle w:val="3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工程招标</w:t>
            </w:r>
          </w:p>
        </w:tc>
      </w:tr>
      <w:tr w14:paraId="3DDE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3443A11E">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2AF29FB0">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33D5540">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4E26952">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6499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48FA30AF">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100-500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106EFA7">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D511E66">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D688B9D">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17F2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64B3B0B9">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500-1000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6E82AB57">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4FD96AF">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0.45%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513212B">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0.55%</w:t>
            </w:r>
          </w:p>
        </w:tc>
      </w:tr>
      <w:tr w14:paraId="2D69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02000B3B">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1000-5000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754C0A94">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58E807A">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608C3CF">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3C19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38FCB9BC">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5000-10000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2BB75179">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F440DD0">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0F85158">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w:t>
            </w:r>
          </w:p>
        </w:tc>
      </w:tr>
      <w:tr w14:paraId="67D7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0D9252C1">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10000-100000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231C11D">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94A1165">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C0D47EB">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r>
      <w:tr w14:paraId="0E7F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3CBCA36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100000以上</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0BEEAC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589797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7D4203C">
            <w:pPr>
              <w:pStyle w:val="3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7C3FE3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代理服务收费按差额定率累进法计算。</w:t>
      </w:r>
    </w:p>
    <w:p w14:paraId="35A727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本项目成交</w:t>
      </w:r>
      <w:r>
        <w:rPr>
          <w:rFonts w:hint="eastAsia" w:ascii="宋体" w:hAnsi="宋体" w:eastAsia="宋体" w:cs="宋体"/>
          <w:color w:val="auto"/>
          <w:kern w:val="0"/>
          <w:sz w:val="24"/>
          <w:highlight w:val="none"/>
        </w:rPr>
        <w:t>金额</w:t>
      </w:r>
      <w:r>
        <w:rPr>
          <w:rFonts w:hint="eastAsia" w:ascii="宋体" w:hAnsi="宋体" w:eastAsia="宋体" w:cs="宋体"/>
          <w:color w:val="auto"/>
          <w:kern w:val="0"/>
          <w:sz w:val="24"/>
          <w:highlight w:val="none"/>
          <w:lang w:val="en-US" w:eastAsia="zh-CN"/>
        </w:rPr>
        <w:t>以</w:t>
      </w:r>
      <w:r>
        <w:rPr>
          <w:rFonts w:hint="eastAsia" w:ascii="宋体" w:hAnsi="宋体" w:cs="宋体"/>
          <w:color w:val="auto"/>
          <w:kern w:val="0"/>
          <w:sz w:val="24"/>
          <w:highlight w:val="none"/>
          <w:lang w:val="en-US" w:eastAsia="zh-CN"/>
        </w:rPr>
        <w:t>780,000.00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val="en-US" w:eastAsia="zh-CN"/>
        </w:rPr>
        <w:t>为列</w:t>
      </w:r>
      <w:r>
        <w:rPr>
          <w:rFonts w:hint="eastAsia" w:ascii="宋体" w:hAnsi="宋体" w:eastAsia="宋体" w:cs="宋体"/>
          <w:color w:val="auto"/>
          <w:kern w:val="0"/>
          <w:sz w:val="24"/>
          <w:highlight w:val="none"/>
        </w:rPr>
        <w:t>，计算招标代理服务收费额如下：</w:t>
      </w:r>
    </w:p>
    <w:p w14:paraId="2ADCF7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780,000.00</w:t>
      </w:r>
      <w:r>
        <w:rPr>
          <w:rFonts w:hint="eastAsia" w:ascii="宋体" w:hAnsi="宋体" w:eastAsia="宋体" w:cs="宋体"/>
          <w:color w:val="auto"/>
          <w:kern w:val="0"/>
          <w:sz w:val="24"/>
          <w:highlight w:val="none"/>
        </w:rPr>
        <w:t>元×1</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*9折</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10530.00</w:t>
      </w:r>
      <w:r>
        <w:rPr>
          <w:rFonts w:hint="eastAsia" w:ascii="宋体" w:hAnsi="宋体" w:eastAsia="宋体" w:cs="宋体"/>
          <w:color w:val="auto"/>
          <w:kern w:val="0"/>
          <w:sz w:val="24"/>
          <w:highlight w:val="none"/>
        </w:rPr>
        <w:t>元</w:t>
      </w:r>
    </w:p>
    <w:p w14:paraId="618BF4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w:t>
      </w:r>
      <w:r>
        <w:rPr>
          <w:rFonts w:hint="eastAsia" w:ascii="宋体" w:hAnsi="宋体" w:eastAsia="宋体" w:cs="宋体"/>
          <w:color w:val="auto"/>
          <w:kern w:val="0"/>
          <w:sz w:val="24"/>
          <w:highlight w:val="none"/>
        </w:rPr>
        <w:t>收费=</w:t>
      </w:r>
      <w:r>
        <w:rPr>
          <w:rFonts w:hint="eastAsia" w:ascii="宋体" w:hAnsi="宋体" w:cs="宋体"/>
          <w:color w:val="auto"/>
          <w:kern w:val="0"/>
          <w:sz w:val="24"/>
          <w:highlight w:val="none"/>
          <w:lang w:val="en-US" w:eastAsia="zh-CN"/>
        </w:rPr>
        <w:t>10530.00</w:t>
      </w:r>
      <w:r>
        <w:rPr>
          <w:rFonts w:hint="eastAsia" w:ascii="宋体" w:hAnsi="宋体" w:eastAsia="宋体" w:cs="宋体"/>
          <w:color w:val="auto"/>
          <w:kern w:val="0"/>
          <w:sz w:val="24"/>
          <w:highlight w:val="none"/>
        </w:rPr>
        <w:t>元</w:t>
      </w:r>
    </w:p>
    <w:p w14:paraId="263AF436">
      <w:pPr>
        <w:keepNext w:val="0"/>
        <w:keepLines w:val="0"/>
        <w:pageBreakBefore w:val="0"/>
        <w:widowControl w:val="0"/>
        <w:numPr>
          <w:ilvl w:val="0"/>
          <w:numId w:val="6"/>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签订合同</w:t>
      </w:r>
    </w:p>
    <w:p w14:paraId="2F37D23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成交供应商</w:t>
      </w:r>
      <w:r>
        <w:rPr>
          <w:rFonts w:hint="eastAsia" w:ascii="宋体" w:hAnsi="宋体" w:eastAsia="宋体" w:cs="宋体"/>
          <w:color w:val="auto"/>
          <w:sz w:val="24"/>
        </w:rPr>
        <w:t>应按《</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通知书》指定的时间、地点与采购人签订合同。</w:t>
      </w:r>
    </w:p>
    <w:p w14:paraId="1C263410">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6</w:t>
      </w:r>
      <w:r>
        <w:rPr>
          <w:rFonts w:hint="eastAsia" w:ascii="宋体" w:hAnsi="宋体" w:eastAsia="宋体" w:cs="宋体"/>
          <w:color w:val="auto"/>
          <w:sz w:val="24"/>
        </w:rPr>
        <w:t>.2 如果成交</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没有按照上述第2</w:t>
      </w:r>
      <w:r>
        <w:rPr>
          <w:rFonts w:hint="eastAsia" w:ascii="宋体" w:hAnsi="宋体" w:eastAsia="宋体" w:cs="宋体"/>
          <w:color w:val="auto"/>
          <w:sz w:val="24"/>
          <w:lang w:val="en-US" w:eastAsia="zh-CN"/>
        </w:rPr>
        <w:t>5.1</w:t>
      </w:r>
      <w:r>
        <w:rPr>
          <w:rFonts w:hint="eastAsia" w:ascii="宋体" w:hAnsi="宋体" w:eastAsia="宋体" w:cs="宋体"/>
          <w:color w:val="auto"/>
          <w:sz w:val="24"/>
        </w:rPr>
        <w:t>条或第</w:t>
      </w:r>
      <w:r>
        <w:rPr>
          <w:rFonts w:hint="eastAsia" w:ascii="宋体" w:hAnsi="宋体" w:eastAsia="宋体" w:cs="宋体"/>
          <w:color w:val="auto"/>
          <w:sz w:val="24"/>
          <w:lang w:val="en-US" w:eastAsia="zh-CN"/>
        </w:rPr>
        <w:t>26</w:t>
      </w:r>
      <w:r>
        <w:rPr>
          <w:rFonts w:hint="eastAsia" w:ascii="宋体" w:hAnsi="宋体" w:eastAsia="宋体" w:cs="宋体"/>
          <w:color w:val="auto"/>
          <w:sz w:val="24"/>
        </w:rPr>
        <w:t>.1条规定执行，招标采购单位将有充分理由取消该成交决定。在此情况下，招标采购单位可将合同授予综合得分排序名列下一个的供应商，或重新招标。</w:t>
      </w:r>
    </w:p>
    <w:p w14:paraId="15694A57">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bCs/>
          <w:color w:val="auto"/>
          <w:sz w:val="24"/>
        </w:rPr>
        <w:t>2</w:t>
      </w:r>
      <w:r>
        <w:rPr>
          <w:rFonts w:hint="eastAsia" w:ascii="宋体" w:hAnsi="宋体" w:eastAsia="宋体" w:cs="宋体"/>
          <w:b/>
          <w:bCs/>
          <w:color w:val="auto"/>
          <w:sz w:val="24"/>
          <w:lang w:val="en-US" w:eastAsia="zh-CN"/>
        </w:rPr>
        <w:t xml:space="preserve">7. </w:t>
      </w:r>
      <w:r>
        <w:rPr>
          <w:rFonts w:hint="eastAsia" w:ascii="宋体" w:hAnsi="宋体" w:eastAsia="宋体" w:cs="宋体"/>
          <w:b/>
          <w:color w:val="auto"/>
          <w:sz w:val="24"/>
        </w:rPr>
        <w:t>拒绝商业贿赂</w:t>
      </w:r>
    </w:p>
    <w:p w14:paraId="59F5BC9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供应商必须填写一份《拒绝政府采购领域商业贿赂承诺书》（</w:t>
      </w:r>
      <w:r>
        <w:rPr>
          <w:rFonts w:hint="eastAsia" w:ascii="宋体" w:hAnsi="宋体" w:eastAsia="宋体" w:cs="宋体"/>
          <w:color w:val="auto"/>
          <w:sz w:val="24"/>
          <w:lang w:val="en-US" w:eastAsia="zh-CN"/>
        </w:rPr>
        <w:t>详见第五章磋商响应文件基本格式</w:t>
      </w:r>
      <w:r>
        <w:rPr>
          <w:rFonts w:hint="eastAsia" w:ascii="宋体" w:hAnsi="宋体" w:eastAsia="宋体" w:cs="宋体"/>
          <w:color w:val="auto"/>
          <w:sz w:val="24"/>
        </w:rPr>
        <w:t>）编制在磋商响应文件中。</w:t>
      </w:r>
      <w:bookmarkStart w:id="149" w:name="_Toc245657546"/>
      <w:bookmarkStart w:id="150" w:name="_Toc245176658"/>
      <w:bookmarkStart w:id="151" w:name="_Toc245658527"/>
      <w:bookmarkStart w:id="152" w:name="_Toc208337157"/>
      <w:bookmarkStart w:id="153" w:name="_Toc207897909"/>
      <w:bookmarkStart w:id="154" w:name="_Toc244623584"/>
    </w:p>
    <w:p w14:paraId="233E3082">
      <w:pPr>
        <w:pBdr>
          <w:top w:val="none" w:color="auto" w:sz="0" w:space="1"/>
          <w:left w:val="none" w:color="auto" w:sz="0" w:space="4"/>
          <w:bottom w:val="none" w:color="auto" w:sz="0" w:space="1"/>
          <w:right w:val="none" w:color="auto" w:sz="0" w:space="4"/>
          <w:between w:val="none" w:color="auto" w:sz="0" w:space="0"/>
        </w:pBdr>
        <w:spacing w:before="156" w:beforeLines="50" w:after="156" w:afterLines="50" w:line="440" w:lineRule="exact"/>
        <w:jc w:val="center"/>
        <w:rPr>
          <w:rFonts w:hint="eastAsia" w:ascii="宋体" w:hAnsi="宋体" w:eastAsia="宋体" w:cs="宋体"/>
          <w:b/>
          <w:color w:val="auto"/>
          <w:sz w:val="28"/>
          <w:szCs w:val="28"/>
        </w:rPr>
      </w:pPr>
    </w:p>
    <w:p w14:paraId="1C8ED1B8">
      <w:pPr>
        <w:pBdr>
          <w:top w:val="none" w:color="auto" w:sz="0" w:space="1"/>
          <w:left w:val="none" w:color="auto" w:sz="0" w:space="4"/>
          <w:bottom w:val="none" w:color="auto" w:sz="0" w:space="1"/>
          <w:right w:val="none" w:color="auto" w:sz="0" w:space="4"/>
          <w:between w:val="none" w:color="auto" w:sz="0" w:space="0"/>
        </w:pBdr>
        <w:spacing w:before="156" w:beforeLines="50" w:after="156" w:afterLines="50" w:line="440" w:lineRule="exact"/>
        <w:jc w:val="center"/>
        <w:rPr>
          <w:rFonts w:hint="eastAsia" w:ascii="宋体" w:hAnsi="宋体" w:eastAsia="宋体" w:cs="宋体"/>
          <w:color w:val="auto"/>
          <w:sz w:val="28"/>
          <w:szCs w:val="28"/>
        </w:rPr>
      </w:pPr>
      <w:r>
        <w:rPr>
          <w:rFonts w:hint="eastAsia" w:ascii="宋体" w:hAnsi="宋体" w:eastAsia="宋体" w:cs="宋体"/>
          <w:b/>
          <w:color w:val="auto"/>
          <w:sz w:val="28"/>
          <w:szCs w:val="28"/>
        </w:rPr>
        <w:t>七、质疑与投诉</w:t>
      </w:r>
    </w:p>
    <w:p w14:paraId="47063F9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28. </w:t>
      </w:r>
      <w:r>
        <w:rPr>
          <w:rFonts w:hint="eastAsia" w:ascii="宋体" w:hAnsi="宋体" w:eastAsia="宋体" w:cs="宋体"/>
          <w:b/>
          <w:color w:val="auto"/>
          <w:sz w:val="24"/>
        </w:rPr>
        <w:t>质疑及投诉</w:t>
      </w:r>
    </w:p>
    <w:p w14:paraId="5D1AC79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0F539B7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70" w:firstLineChars="196"/>
        <w:textAlignment w:val="auto"/>
        <w:rPr>
          <w:rFonts w:hint="eastAsia" w:ascii="宋体" w:hAnsi="宋体" w:eastAsia="宋体" w:cs="宋体"/>
          <w:b/>
          <w:color w:val="auto"/>
          <w:sz w:val="24"/>
        </w:rPr>
      </w:pPr>
      <w:r>
        <w:rPr>
          <w:rFonts w:hint="eastAsia" w:ascii="宋体" w:hAnsi="宋体" w:eastAsia="宋体" w:cs="宋体"/>
          <w:color w:val="auto"/>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7BA8DA5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70" w:firstLineChars="196"/>
        <w:textAlignment w:val="auto"/>
        <w:rPr>
          <w:rFonts w:hint="eastAsia" w:ascii="宋体" w:hAnsi="宋体" w:eastAsia="宋体" w:cs="宋体"/>
          <w:b/>
          <w:color w:val="auto"/>
          <w:sz w:val="24"/>
        </w:rPr>
      </w:pPr>
      <w:r>
        <w:rPr>
          <w:rFonts w:hint="eastAsia" w:ascii="宋体" w:hAnsi="宋体" w:eastAsia="宋体" w:cs="宋体"/>
          <w:color w:val="auto"/>
          <w:sz w:val="24"/>
        </w:rPr>
        <w:t>（2）提出质疑的供应商应当是参与本项目采购活动的供应商。</w:t>
      </w:r>
    </w:p>
    <w:p w14:paraId="0450501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（3）潜在供应商已依法获取其可质疑的采购文件的，可以对该文件提出质疑。对采购文件提出质疑的，应当在获取采购文件（以供应商</w:t>
      </w:r>
      <w:r>
        <w:rPr>
          <w:rFonts w:hint="eastAsia" w:ascii="宋体" w:hAnsi="宋体" w:eastAsia="宋体" w:cs="宋体"/>
          <w:color w:val="auto"/>
          <w:sz w:val="24"/>
          <w:lang w:val="en-US" w:eastAsia="zh-CN"/>
        </w:rPr>
        <w:t>现场登记确认</w:t>
      </w:r>
      <w:r>
        <w:rPr>
          <w:rFonts w:hint="eastAsia" w:ascii="宋体" w:hAnsi="宋体" w:eastAsia="宋体" w:cs="宋体"/>
          <w:color w:val="auto"/>
          <w:sz w:val="24"/>
        </w:rPr>
        <w:t>的时间为准）起7个工作日内提出。</w:t>
      </w:r>
    </w:p>
    <w:p w14:paraId="4927FE8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（4）供应商提出质疑应当提交质疑函和必要的证明材料，质疑函应当包括下列内容：</w:t>
      </w:r>
    </w:p>
    <w:p w14:paraId="6D7FC31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① 供应商的姓名或者名称、地址、邮编、联系人及联系电话；</w:t>
      </w:r>
    </w:p>
    <w:p w14:paraId="2DD610F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63053A6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28CB0B5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0A00445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⑤ 必要的法律依据；</w:t>
      </w:r>
    </w:p>
    <w:p w14:paraId="68FC5CA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⑥ 提出质疑的日期。</w:t>
      </w:r>
    </w:p>
    <w:p w14:paraId="795398C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（5）供应商为自然人的，应当由本人签字；供应商为法人或者其他组织的，应当由法定代表人、主要负责人，或者其授权代表签字或者盖章并加盖公章。</w:t>
      </w:r>
    </w:p>
    <w:p w14:paraId="2EB4F57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BC7A64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（7）采购人负责供应商质疑答复。采购人委托采购代理机构</w:t>
      </w:r>
      <w:r>
        <w:rPr>
          <w:rFonts w:hint="eastAsia" w:ascii="宋体" w:hAnsi="宋体" w:eastAsia="宋体" w:cs="宋体"/>
          <w:color w:val="auto"/>
          <w:sz w:val="24"/>
          <w:lang w:val="en-US" w:eastAsia="zh-CN"/>
        </w:rPr>
        <w:t>招标</w:t>
      </w:r>
      <w:r>
        <w:rPr>
          <w:rFonts w:hint="eastAsia" w:ascii="宋体" w:hAnsi="宋体" w:eastAsia="宋体" w:cs="宋体"/>
          <w:color w:val="auto"/>
          <w:sz w:val="24"/>
        </w:rPr>
        <w:t>的，采购代理机构在委托授权范围内作出答复。</w:t>
      </w:r>
    </w:p>
    <w:p w14:paraId="769BF80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7450CAA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w:t>
      </w:r>
      <w:r>
        <w:rPr>
          <w:rFonts w:hint="eastAsia" w:ascii="宋体" w:hAnsi="宋体" w:eastAsia="宋体" w:cs="宋体"/>
          <w:color w:val="auto"/>
          <w:sz w:val="24"/>
          <w:lang w:eastAsia="zh-CN"/>
        </w:rPr>
        <w:t>及</w:t>
      </w:r>
      <w:r>
        <w:rPr>
          <w:rFonts w:hint="eastAsia" w:ascii="宋体" w:hAnsi="宋体" w:eastAsia="宋体" w:cs="宋体"/>
          <w:color w:val="auto"/>
          <w:sz w:val="24"/>
        </w:rPr>
        <w:t>PDF格式扫描件（发至电子邮箱）；</w:t>
      </w:r>
    </w:p>
    <w:p w14:paraId="1165A1B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联系方式：</w:t>
      </w:r>
    </w:p>
    <w:p w14:paraId="0B887FFE">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采购人名称：</w:t>
      </w:r>
      <w:r>
        <w:rPr>
          <w:rFonts w:hint="eastAsia" w:ascii="宋体" w:hAnsi="宋体" w:cs="宋体"/>
          <w:color w:val="auto"/>
          <w:sz w:val="24"/>
          <w:lang w:eastAsia="zh-CN"/>
        </w:rPr>
        <w:t>安康职业技术学院</w:t>
      </w:r>
      <w:r>
        <w:rPr>
          <w:rFonts w:hint="eastAsia" w:ascii="宋体" w:hAnsi="宋体" w:eastAsia="宋体" w:cs="宋体"/>
          <w:color w:val="auto"/>
          <w:sz w:val="24"/>
          <w:lang w:eastAsia="zh-CN"/>
        </w:rPr>
        <w:t>，</w:t>
      </w:r>
    </w:p>
    <w:p w14:paraId="1927BDF7">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地址：安康大道2号</w:t>
      </w:r>
      <w:r>
        <w:rPr>
          <w:rFonts w:hint="eastAsia" w:ascii="宋体" w:hAnsi="宋体" w:eastAsia="宋体" w:cs="宋体"/>
          <w:color w:val="auto"/>
          <w:sz w:val="24"/>
          <w:lang w:eastAsia="zh-CN"/>
        </w:rPr>
        <w:t>，</w:t>
      </w:r>
    </w:p>
    <w:p w14:paraId="3CB05641">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联系方式：</w:t>
      </w:r>
      <w:r>
        <w:rPr>
          <w:rFonts w:hint="eastAsia" w:ascii="宋体" w:hAnsi="宋体" w:eastAsia="宋体" w:cs="宋体"/>
          <w:i w:val="0"/>
          <w:iCs w:val="0"/>
          <w:caps w:val="0"/>
          <w:color w:val="auto"/>
          <w:spacing w:val="0"/>
          <w:sz w:val="24"/>
          <w:szCs w:val="24"/>
          <w:shd w:val="clear" w:fill="FFFFFF"/>
        </w:rPr>
        <w:t>13359150890</w:t>
      </w:r>
      <w:r>
        <w:rPr>
          <w:rFonts w:hint="eastAsia" w:ascii="宋体" w:hAnsi="宋体" w:eastAsia="宋体" w:cs="宋体"/>
          <w:color w:val="auto"/>
          <w:sz w:val="24"/>
          <w:lang w:eastAsia="zh-CN"/>
        </w:rPr>
        <w:t>，</w:t>
      </w:r>
    </w:p>
    <w:p w14:paraId="4836A0C1">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r>
        <w:rPr>
          <w:rFonts w:hint="eastAsia" w:ascii="宋体" w:hAnsi="宋体" w:eastAsia="宋体" w:cs="宋体"/>
          <w:color w:val="auto"/>
          <w:sz w:val="24"/>
        </w:rPr>
        <w:t>，</w:t>
      </w:r>
    </w:p>
    <w:p w14:paraId="3FB9E486">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ascii="宋体" w:hAnsi="宋体" w:cs="宋体"/>
          <w:color w:val="auto"/>
          <w:sz w:val="24"/>
          <w:lang w:eastAsia="zh-CN"/>
        </w:rPr>
        <w:t>安康市汉滨区吾悦广场二期商铺S2-121</w:t>
      </w:r>
      <w:r>
        <w:rPr>
          <w:rFonts w:hint="eastAsia" w:ascii="宋体" w:hAnsi="宋体" w:eastAsia="宋体" w:cs="宋体"/>
          <w:color w:val="auto"/>
          <w:sz w:val="24"/>
          <w:lang w:val="en-US" w:eastAsia="zh-CN"/>
        </w:rPr>
        <w:t>，</w:t>
      </w:r>
    </w:p>
    <w:p w14:paraId="226F332A">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联系方式：</w:t>
      </w:r>
      <w:r>
        <w:rPr>
          <w:rFonts w:hint="eastAsia" w:ascii="宋体" w:hAnsi="宋体" w:eastAsia="宋体" w:cs="宋体"/>
          <w:color w:val="auto"/>
          <w:sz w:val="24"/>
          <w:lang w:val="en-US" w:eastAsia="zh-CN"/>
        </w:rPr>
        <w:t>15809159650</w:t>
      </w:r>
      <w:r>
        <w:rPr>
          <w:rFonts w:hint="eastAsia" w:ascii="宋体" w:hAnsi="宋体" w:eastAsia="宋体" w:cs="宋体"/>
          <w:color w:val="auto"/>
          <w:sz w:val="24"/>
        </w:rPr>
        <w:t>，</w:t>
      </w:r>
    </w:p>
    <w:p w14:paraId="7826939F">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邮箱：2991944368@qq.com。</w:t>
      </w:r>
    </w:p>
    <w:p w14:paraId="215B9B03">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28</w:t>
      </w:r>
      <w:r>
        <w:rPr>
          <w:rFonts w:hint="eastAsia" w:ascii="宋体" w:hAnsi="宋体" w:eastAsia="宋体" w:cs="宋体"/>
          <w:color w:val="auto"/>
          <w:sz w:val="24"/>
        </w:rPr>
        <w:t>.2 投诉</w:t>
      </w:r>
    </w:p>
    <w:p w14:paraId="4B4589B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（1）质疑供应商对采购人、采购代理机构的答复不满意，或者采购人、采购代理机构未在规定时间内作出答复的，可以在答复期满后15个工作日内向同级财政部门提起投诉。</w:t>
      </w:r>
    </w:p>
    <w:p w14:paraId="22A9A425">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765DA97B">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2AEFA40C">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68BFC5F0">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0872CF00">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0F288FFC">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03DDE9B3">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302B9A9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5E06F5E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3D0F252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4E51D03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3717948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78AE626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22981B7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3A1B9DA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（5）供应商投诉的事项不得超出已质疑事项的范围，但基于质疑答复内容提出的投诉事项除外。</w:t>
      </w:r>
    </w:p>
    <w:p w14:paraId="7688FA3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p>
    <w:p w14:paraId="682EEF2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p>
    <w:p w14:paraId="3A3124E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rPr>
      </w:pPr>
    </w:p>
    <w:bookmarkEnd w:id="21"/>
    <w:bookmarkEnd w:id="22"/>
    <w:bookmarkEnd w:id="149"/>
    <w:bookmarkEnd w:id="150"/>
    <w:bookmarkEnd w:id="151"/>
    <w:bookmarkEnd w:id="152"/>
    <w:bookmarkEnd w:id="153"/>
    <w:bookmarkEnd w:id="154"/>
    <w:p w14:paraId="6430A05E">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0" w:line="440" w:lineRule="exact"/>
        <w:jc w:val="center"/>
        <w:textAlignment w:val="auto"/>
        <w:outlineLvl w:val="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拟签订合同主要条款</w:t>
      </w:r>
    </w:p>
    <w:p w14:paraId="0338D81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4"/>
        </w:rPr>
      </w:pPr>
    </w:p>
    <w:p w14:paraId="08C0A0A0">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甲方（采购人）：</w:t>
      </w:r>
      <w:r>
        <w:rPr>
          <w:rFonts w:hint="eastAsia" w:ascii="宋体" w:hAnsi="宋体" w:eastAsia="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安康职业技术学院</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p>
    <w:p w14:paraId="1C487416">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乙方（供应商）：</w:t>
      </w:r>
      <w:r>
        <w:rPr>
          <w:rFonts w:hint="eastAsia" w:ascii="宋体" w:hAnsi="宋体" w:eastAsia="宋体" w:cs="宋体"/>
          <w:b/>
          <w:color w:val="auto"/>
          <w:sz w:val="24"/>
          <w:szCs w:val="24"/>
          <w:highlight w:val="none"/>
          <w:u w:val="single"/>
        </w:rPr>
        <w:t xml:space="preserve">                    </w:t>
      </w:r>
    </w:p>
    <w:p w14:paraId="51B18FD1">
      <w:pPr>
        <w:keepNext w:val="0"/>
        <w:keepLines w:val="0"/>
        <w:pageBreakBefore w:val="0"/>
        <w:widowControl w:val="0"/>
        <w:tabs>
          <w:tab w:val="left" w:pos="980"/>
        </w:tabs>
        <w:kinsoku w:val="0"/>
        <w:wordWrap/>
        <w:overflowPunct/>
        <w:topLinePunct w:val="0"/>
        <w:autoSpaceDE/>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依照《中华人民共和国民法典》、《中华人民共和国政府采购法》及其他有关法律、行政法规，遵循平等、自愿、公平和诚实信用的原则，确定由乙方承担</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2025年院级在线精品开放课程采购项目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工作任务。经甲、乙双方共同协商，签订本合同书：</w:t>
      </w:r>
    </w:p>
    <w:p w14:paraId="144B7E5C">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一、合同金额</w:t>
      </w:r>
    </w:p>
    <w:p w14:paraId="21702B41">
      <w:pPr>
        <w:pStyle w:val="18"/>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合同金额为（大写）：_____________元（￥_______________元）人民币。</w:t>
      </w:r>
    </w:p>
    <w:p w14:paraId="4F410910">
      <w:pPr>
        <w:pStyle w:val="18"/>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hAnsi="宋体" w:cs="宋体"/>
          <w:color w:val="auto"/>
          <w:kern w:val="0"/>
          <w:sz w:val="24"/>
          <w:szCs w:val="24"/>
          <w:lang w:val="en-US" w:eastAsia="zh-CN" w:bidi="ar"/>
        </w:rPr>
        <w:t>本项目为</w:t>
      </w:r>
      <w:r>
        <w:rPr>
          <w:rFonts w:hint="eastAsia" w:ascii="宋体" w:hAnsi="宋体" w:eastAsia="宋体" w:cs="宋体"/>
          <w:color w:val="auto"/>
          <w:kern w:val="0"/>
          <w:sz w:val="24"/>
          <w:szCs w:val="24"/>
          <w:lang w:val="en-US" w:eastAsia="zh-CN" w:bidi="ar"/>
        </w:rPr>
        <w:t>固定总价合同，不受市场价格变化因素的影响。</w:t>
      </w:r>
    </w:p>
    <w:p w14:paraId="2C3D60D4">
      <w:pPr>
        <w:keepNext w:val="0"/>
        <w:keepLines w:val="0"/>
        <w:pageBreakBefore w:val="0"/>
        <w:widowControl w:val="0"/>
        <w:tabs>
          <w:tab w:val="left" w:pos="630"/>
        </w:tabs>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二、服务范围</w:t>
      </w:r>
    </w:p>
    <w:p w14:paraId="2F8D3144">
      <w:pPr>
        <w:keepNext w:val="0"/>
        <w:keepLines w:val="0"/>
        <w:pageBreakBefore w:val="0"/>
        <w:widowControl w:val="0"/>
        <w:tabs>
          <w:tab w:val="left" w:pos="630"/>
        </w:tabs>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甲方聘请乙方提供以下服务：</w:t>
      </w:r>
    </w:p>
    <w:p w14:paraId="4455F6DB">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本合同项下的服务指</w:t>
      </w:r>
      <w:r>
        <w:rPr>
          <w:rFonts w:hint="eastAsia" w:ascii="宋体" w:hAnsi="宋体" w:eastAsia="宋体" w:cs="宋体"/>
          <w:color w:val="auto"/>
          <w:sz w:val="24"/>
          <w:szCs w:val="24"/>
          <w:u w:val="single"/>
        </w:rPr>
        <w:t xml:space="preserve">  2025年院级在线精品开放课程采购项目    </w:t>
      </w:r>
      <w:r>
        <w:rPr>
          <w:rFonts w:hint="eastAsia" w:ascii="宋体" w:hAnsi="宋体" w:eastAsia="宋体" w:cs="宋体"/>
          <w:color w:val="auto"/>
          <w:sz w:val="24"/>
          <w:szCs w:val="24"/>
        </w:rPr>
        <w:t>。</w:t>
      </w:r>
    </w:p>
    <w:p w14:paraId="5D7B24AF">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b/>
          <w:color w:val="auto"/>
          <w:sz w:val="24"/>
          <w:szCs w:val="24"/>
        </w:rPr>
        <w:t>三、</w:t>
      </w:r>
      <w:r>
        <w:rPr>
          <w:rFonts w:hint="eastAsia" w:ascii="宋体" w:hAnsi="宋体" w:cs="宋体"/>
          <w:b/>
          <w:color w:val="auto"/>
          <w:sz w:val="24"/>
          <w:szCs w:val="24"/>
          <w:lang w:val="en-US" w:eastAsia="zh-CN"/>
        </w:rPr>
        <w:t>制作周期</w:t>
      </w:r>
      <w:r>
        <w:rPr>
          <w:rFonts w:hint="eastAsia" w:ascii="宋体" w:hAnsi="宋体" w:eastAsia="宋体" w:cs="宋体"/>
          <w:b/>
          <w:color w:val="auto"/>
          <w:sz w:val="24"/>
          <w:szCs w:val="24"/>
        </w:rPr>
        <w:t>（项目完成期限）</w:t>
      </w:r>
    </w:p>
    <w:p w14:paraId="4CF860A6">
      <w:pPr>
        <w:keepNext w:val="0"/>
        <w:keepLines w:val="0"/>
        <w:pageBreakBefore w:val="0"/>
        <w:widowControl w:val="0"/>
        <w:tabs>
          <w:tab w:val="left" w:pos="630"/>
        </w:tabs>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服务期</w:t>
      </w:r>
      <w:r>
        <w:rPr>
          <w:rFonts w:hint="eastAsia" w:ascii="宋体" w:hAnsi="宋体" w:eastAsia="宋体" w:cs="宋体"/>
          <w:color w:val="auto"/>
          <w:sz w:val="24"/>
          <w:szCs w:val="24"/>
          <w:lang w:val="en-US" w:eastAsia="zh-CN"/>
        </w:rPr>
        <w:t>：合同签订后</w:t>
      </w:r>
      <w:r>
        <w:rPr>
          <w:rFonts w:hint="eastAsia" w:ascii="宋体" w:hAnsi="宋体" w:cs="宋体"/>
          <w:color w:val="auto"/>
          <w:sz w:val="24"/>
          <w:szCs w:val="24"/>
          <w:lang w:val="en-US" w:eastAsia="zh-CN"/>
        </w:rPr>
        <w:t>于2026年01月31日前完成课程建设</w:t>
      </w:r>
      <w:r>
        <w:rPr>
          <w:rFonts w:hint="eastAsia" w:ascii="宋体" w:hAnsi="宋体" w:eastAsia="宋体" w:cs="宋体"/>
          <w:color w:val="auto"/>
          <w:sz w:val="24"/>
          <w:szCs w:val="24"/>
          <w:lang w:val="en-US" w:eastAsia="zh-CN"/>
        </w:rPr>
        <w:t xml:space="preserve">。 </w:t>
      </w:r>
    </w:p>
    <w:p w14:paraId="55391A8D">
      <w:pPr>
        <w:keepNext w:val="0"/>
        <w:keepLines w:val="0"/>
        <w:pageBreakBefore w:val="0"/>
        <w:widowControl w:val="0"/>
        <w:tabs>
          <w:tab w:val="left" w:pos="630"/>
        </w:tabs>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服务地点：安康职业技术学院指定地点。 </w:t>
      </w:r>
    </w:p>
    <w:p w14:paraId="5309F591">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四、付款方式</w:t>
      </w:r>
    </w:p>
    <w:p w14:paraId="14FAB19E">
      <w:pPr>
        <w:keepNext w:val="0"/>
        <w:keepLines w:val="0"/>
        <w:pageBreakBefore w:val="0"/>
        <w:widowControl w:val="0"/>
        <w:tabs>
          <w:tab w:val="left" w:pos="630"/>
        </w:tabs>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1.付款方式：自合同签订之日起，100 天内完成所有项目，采购方工作人员可正常使用并达到采购方的验收标准，验收完成后</w:t>
      </w:r>
      <w:r>
        <w:rPr>
          <w:rFonts w:hint="eastAsia" w:ascii="宋体" w:hAnsi="宋体" w:cs="宋体"/>
          <w:color w:val="auto"/>
          <w:sz w:val="24"/>
          <w:szCs w:val="24"/>
          <w:lang w:val="en-US" w:eastAsia="zh-CN"/>
        </w:rPr>
        <w:t>付</w:t>
      </w:r>
      <w:r>
        <w:rPr>
          <w:rFonts w:hint="eastAsia" w:ascii="宋体" w:hAnsi="宋体" w:eastAsia="宋体" w:cs="宋体"/>
          <w:color w:val="auto"/>
          <w:sz w:val="24"/>
          <w:szCs w:val="24"/>
          <w:lang w:val="en-US" w:eastAsia="zh-CN"/>
        </w:rPr>
        <w:t xml:space="preserve">合同总价的100%。 </w:t>
      </w:r>
    </w:p>
    <w:p w14:paraId="02614232">
      <w:pPr>
        <w:keepNext w:val="0"/>
        <w:keepLines w:val="0"/>
        <w:pageBreakBefore w:val="0"/>
        <w:widowControl w:val="0"/>
        <w:tabs>
          <w:tab w:val="left" w:pos="630"/>
        </w:tabs>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2.支付方式：银行转账 </w:t>
      </w:r>
    </w:p>
    <w:p w14:paraId="1A3D8FA6">
      <w:pPr>
        <w:keepNext w:val="0"/>
        <w:keepLines w:val="0"/>
        <w:pageBreakBefore w:val="0"/>
        <w:widowControl w:val="0"/>
        <w:tabs>
          <w:tab w:val="left" w:pos="630"/>
        </w:tabs>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3.结算方式：验收合格后填写采购项目验收单，供应商持成交通知书、合同、发票、项目验收单，与采购人结算。</w:t>
      </w:r>
    </w:p>
    <w:p w14:paraId="34193251">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200"/>
        <w:textAlignment w:val="auto"/>
        <w:rPr>
          <w:rFonts w:hint="eastAsia" w:ascii="宋体" w:hAnsi="宋体" w:cs="宋体"/>
          <w:b/>
          <w:color w:val="auto"/>
          <w:sz w:val="24"/>
          <w:szCs w:val="24"/>
          <w:lang w:val="en-US" w:eastAsia="zh-CN"/>
        </w:rPr>
      </w:pPr>
      <w:r>
        <w:rPr>
          <w:rFonts w:hint="eastAsia" w:ascii="宋体" w:hAnsi="宋体" w:eastAsia="宋体" w:cs="宋体"/>
          <w:b/>
          <w:color w:val="auto"/>
          <w:sz w:val="24"/>
          <w:szCs w:val="24"/>
        </w:rPr>
        <w:t>五、</w:t>
      </w:r>
      <w:r>
        <w:rPr>
          <w:rFonts w:hint="eastAsia" w:ascii="宋体" w:hAnsi="宋体" w:cs="宋体"/>
          <w:b/>
          <w:color w:val="auto"/>
          <w:sz w:val="24"/>
          <w:szCs w:val="24"/>
          <w:lang w:val="en-US" w:eastAsia="zh-CN"/>
        </w:rPr>
        <w:t>质量保证</w:t>
      </w:r>
    </w:p>
    <w:p w14:paraId="3B831CF3">
      <w:pPr>
        <w:keepNext w:val="0"/>
        <w:keepLines w:val="0"/>
        <w:pageBreakBefore w:val="0"/>
        <w:widowControl w:val="0"/>
        <w:tabs>
          <w:tab w:val="left" w:pos="630"/>
        </w:tabs>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质保期：自交付验收合格之日起一年；</w:t>
      </w:r>
    </w:p>
    <w:p w14:paraId="24032A16">
      <w:pPr>
        <w:keepNext w:val="0"/>
        <w:keepLines w:val="0"/>
        <w:pageBreakBefore w:val="0"/>
        <w:widowControl w:val="0"/>
        <w:tabs>
          <w:tab w:val="left" w:pos="630"/>
        </w:tabs>
        <w:kinsoku/>
        <w:wordWrap/>
        <w:overflowPunct/>
        <w:topLinePunct w:val="0"/>
        <w:autoSpaceDE/>
        <w:autoSpaceDN/>
        <w:bidi w:val="0"/>
        <w:adjustRightInd w:val="0"/>
        <w:snapToGrid w:val="0"/>
        <w:spacing w:line="420" w:lineRule="exact"/>
        <w:ind w:firstLine="480" w:firstLineChars="200"/>
        <w:textAlignment w:val="auto"/>
        <w:rPr>
          <w:rFonts w:hint="default"/>
          <w:color w:val="auto"/>
          <w:lang w:val="en-US" w:eastAsia="zh-CN"/>
        </w:rPr>
      </w:pPr>
      <w:r>
        <w:rPr>
          <w:rFonts w:hint="eastAsia" w:ascii="宋体" w:hAnsi="宋体" w:eastAsia="宋体" w:cs="宋体"/>
          <w:color w:val="auto"/>
          <w:sz w:val="24"/>
          <w:szCs w:val="24"/>
          <w:lang w:val="en-US" w:eastAsia="zh-CN"/>
        </w:rPr>
        <w:t>服务质量：乙方提供的服务应满足国家、省、行业现行有关规范、规程、标准要求。</w:t>
      </w:r>
    </w:p>
    <w:p w14:paraId="0F4A3983">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rPr>
        <w:t>甲方乙方的权利和义务</w:t>
      </w:r>
    </w:p>
    <w:p w14:paraId="15522DFC">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 甲方的权利和义务</w:t>
      </w:r>
    </w:p>
    <w:p w14:paraId="43BC795C">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z w:val="24"/>
          <w:szCs w:val="24"/>
        </w:rPr>
        <w:t>（二） 乙方的权利和义务</w:t>
      </w:r>
    </w:p>
    <w:p w14:paraId="5A949519">
      <w:pPr>
        <w:keepNext w:val="0"/>
        <w:keepLines w:val="0"/>
        <w:pageBreakBefore w:val="0"/>
        <w:widowControl w:val="0"/>
        <w:numPr>
          <w:ilvl w:val="0"/>
          <w:numId w:val="0"/>
        </w:numPr>
        <w:tabs>
          <w:tab w:val="left" w:pos="900"/>
        </w:tabs>
        <w:kinsoku/>
        <w:wordWrap/>
        <w:overflowPunct/>
        <w:topLinePunct w:val="0"/>
        <w:autoSpaceDE/>
        <w:autoSpaceDN/>
        <w:bidi w:val="0"/>
        <w:adjustRightInd w:val="0"/>
        <w:snapToGrid w:val="0"/>
        <w:spacing w:line="420" w:lineRule="exact"/>
        <w:ind w:firstLine="482" w:firstLineChars="200"/>
        <w:textAlignment w:val="auto"/>
        <w:rPr>
          <w:rFonts w:hint="default" w:ascii="宋体" w:hAnsi="宋体" w:eastAsia="宋体" w:cs="宋体"/>
          <w:b/>
          <w:color w:val="auto"/>
          <w:sz w:val="24"/>
          <w:szCs w:val="24"/>
          <w:lang w:val="en-US" w:eastAsia="zh-CN"/>
        </w:rPr>
      </w:pPr>
      <w:r>
        <w:rPr>
          <w:rFonts w:hint="eastAsia" w:ascii="宋体" w:hAnsi="宋体" w:cs="宋体"/>
          <w:b/>
          <w:color w:val="auto"/>
          <w:kern w:val="2"/>
          <w:sz w:val="24"/>
          <w:szCs w:val="24"/>
          <w:lang w:val="en-US" w:eastAsia="zh-CN" w:bidi="ar-SA"/>
        </w:rPr>
        <w:t>七</w:t>
      </w:r>
      <w:r>
        <w:rPr>
          <w:rFonts w:hint="eastAsia" w:ascii="宋体" w:hAnsi="宋体" w:eastAsia="宋体" w:cs="宋体"/>
          <w:b/>
          <w:color w:val="auto"/>
          <w:kern w:val="2"/>
          <w:sz w:val="24"/>
          <w:szCs w:val="24"/>
          <w:lang w:val="en-US" w:eastAsia="zh-CN" w:bidi="ar-SA"/>
        </w:rPr>
        <w:t>、</w:t>
      </w:r>
      <w:r>
        <w:rPr>
          <w:rFonts w:hint="eastAsia" w:ascii="宋体" w:hAnsi="宋体" w:eastAsia="宋体" w:cs="宋体"/>
          <w:b/>
          <w:color w:val="auto"/>
          <w:sz w:val="24"/>
          <w:szCs w:val="24"/>
        </w:rPr>
        <w:t>知识产权</w:t>
      </w:r>
      <w:r>
        <w:rPr>
          <w:rFonts w:hint="eastAsia" w:ascii="宋体" w:hAnsi="宋体" w:cs="宋体"/>
          <w:b/>
          <w:color w:val="auto"/>
          <w:sz w:val="24"/>
          <w:szCs w:val="24"/>
          <w:lang w:val="en-US" w:eastAsia="zh-CN"/>
        </w:rPr>
        <w:t>保护原则</w:t>
      </w:r>
    </w:p>
    <w:p w14:paraId="698D701F">
      <w:pPr>
        <w:keepNext w:val="0"/>
        <w:keepLines w:val="0"/>
        <w:pageBreakBefore w:val="0"/>
        <w:widowControl w:val="0"/>
        <w:tabs>
          <w:tab w:val="left" w:pos="630"/>
        </w:tabs>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课程的所有权及相应权益归属采购方。未经采购方许可，供应商不得以任何形式侵犯其所有权，否则，采购方有权依法追究其法律责任，并要求供应商赔偿因此造成的甲方损失（包括但不限于物质损失、名誉损失）。 </w:t>
      </w:r>
    </w:p>
    <w:p w14:paraId="0CE188F2">
      <w:pPr>
        <w:keepNext w:val="0"/>
        <w:keepLines w:val="0"/>
        <w:pageBreakBefore w:val="0"/>
        <w:widowControl w:val="0"/>
        <w:tabs>
          <w:tab w:val="left" w:pos="630"/>
        </w:tabs>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2、本项目供应商必须保证视频中由制作方供应的资源必须拥有完全知识产权，或者取得著作权人的授权，必要时供应相应的具有法律效力的证明文件。制作方需妥善解决网络传播权。所有知识产权、网络传播权纠纷由服务供应方承担责任，采购方免责。</w:t>
      </w:r>
    </w:p>
    <w:p w14:paraId="22103D3A">
      <w:pPr>
        <w:keepNext w:val="0"/>
        <w:keepLines w:val="0"/>
        <w:pageBreakBefore w:val="0"/>
        <w:widowControl w:val="0"/>
        <w:tabs>
          <w:tab w:val="left" w:pos="900"/>
        </w:tabs>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违约责任</w:t>
      </w:r>
    </w:p>
    <w:p w14:paraId="3FA57BAE">
      <w:pPr>
        <w:keepNext w:val="0"/>
        <w:keepLines w:val="0"/>
        <w:pageBreakBefore w:val="0"/>
        <w:widowControl w:val="0"/>
        <w:kinsoku/>
        <w:wordWrap/>
        <w:overflowPunct/>
        <w:topLinePunct w:val="0"/>
        <w:autoSpaceDE/>
        <w:autoSpaceDN/>
        <w:bidi w:val="0"/>
        <w:adjustRightInd w:val="0"/>
        <w:snapToGrid w:val="0"/>
        <w:spacing w:line="420" w:lineRule="exact"/>
        <w:ind w:left="0" w:right="0" w:firstLine="476" w:firstLineChars="200"/>
        <w:textAlignment w:val="auto"/>
        <w:rPr>
          <w:rFonts w:hint="eastAsia" w:ascii="宋体" w:hAnsi="宋体" w:eastAsia="宋体" w:cs="宋体"/>
          <w:color w:val="auto"/>
          <w:sz w:val="24"/>
          <w:szCs w:val="24"/>
        </w:rPr>
      </w:pPr>
      <w:r>
        <w:rPr>
          <w:rFonts w:hint="eastAsia" w:ascii="宋体" w:hAnsi="宋体" w:cs="宋体"/>
          <w:color w:val="auto"/>
          <w:spacing w:val="-1"/>
          <w:sz w:val="24"/>
          <w:szCs w:val="24"/>
          <w:lang w:val="en-US" w:eastAsia="zh-CN"/>
        </w:rPr>
        <w:t>1.</w:t>
      </w:r>
      <w:r>
        <w:rPr>
          <w:rFonts w:hint="eastAsia" w:ascii="宋体" w:hAnsi="宋体" w:eastAsia="宋体" w:cs="宋体"/>
          <w:color w:val="auto"/>
          <w:spacing w:val="-1"/>
          <w:sz w:val="24"/>
          <w:szCs w:val="24"/>
        </w:rPr>
        <w:t>按照《中华人民共和国民法典》中的相关条款执行。</w:t>
      </w:r>
    </w:p>
    <w:p w14:paraId="38F5648E">
      <w:pPr>
        <w:keepNext w:val="0"/>
        <w:keepLines w:val="0"/>
        <w:pageBreakBefore w:val="0"/>
        <w:widowControl w:val="0"/>
        <w:kinsoku/>
        <w:wordWrap/>
        <w:overflowPunct/>
        <w:topLinePunct w:val="0"/>
        <w:autoSpaceDE/>
        <w:autoSpaceDN/>
        <w:bidi w:val="0"/>
        <w:adjustRightInd w:val="0"/>
        <w:snapToGrid w:val="0"/>
        <w:spacing w:line="420" w:lineRule="exact"/>
        <w:ind w:left="0" w:right="0" w:firstLine="435"/>
        <w:textAlignment w:val="auto"/>
        <w:rPr>
          <w:rFonts w:hint="eastAsia" w:ascii="宋体" w:hAnsi="宋体" w:eastAsia="宋体" w:cs="宋体"/>
          <w:b/>
          <w:color w:val="auto"/>
          <w:sz w:val="24"/>
          <w:szCs w:val="24"/>
          <w:lang w:val="en-US" w:eastAsia="zh-CN"/>
        </w:rPr>
      </w:pPr>
      <w:r>
        <w:rPr>
          <w:rFonts w:hint="eastAsia" w:ascii="宋体" w:hAnsi="宋体" w:cs="宋体"/>
          <w:color w:val="auto"/>
          <w:spacing w:val="-2"/>
          <w:sz w:val="24"/>
          <w:szCs w:val="24"/>
          <w:lang w:val="en-US" w:eastAsia="zh-CN"/>
        </w:rPr>
        <w:t>2.</w:t>
      </w:r>
      <w:r>
        <w:rPr>
          <w:rFonts w:hint="eastAsia" w:ascii="宋体" w:hAnsi="宋体" w:eastAsia="宋体" w:cs="宋体"/>
          <w:color w:val="auto"/>
          <w:spacing w:val="-2"/>
          <w:sz w:val="24"/>
          <w:szCs w:val="24"/>
        </w:rPr>
        <w:t>中标人未按合同要求提供货物与服务或货物与服务质量不能满足技术要求，且在规定时间内未使采购人满意的，采购人有权终止合同，同时报请监管部门对其违约行</w:t>
      </w:r>
      <w:r>
        <w:rPr>
          <w:rFonts w:hint="eastAsia" w:ascii="宋体" w:hAnsi="宋体" w:eastAsia="宋体" w:cs="宋体"/>
          <w:color w:val="auto"/>
          <w:spacing w:val="-3"/>
          <w:sz w:val="24"/>
          <w:szCs w:val="24"/>
        </w:rPr>
        <w:t>为进行追究。</w:t>
      </w:r>
    </w:p>
    <w:p w14:paraId="15AC208B">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九</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争议</w:t>
      </w:r>
      <w:r>
        <w:rPr>
          <w:rFonts w:hint="eastAsia" w:ascii="宋体" w:hAnsi="宋体" w:eastAsia="宋体" w:cs="宋体"/>
          <w:b/>
          <w:color w:val="auto"/>
          <w:sz w:val="24"/>
          <w:szCs w:val="24"/>
        </w:rPr>
        <w:t>的解决</w:t>
      </w:r>
    </w:p>
    <w:p w14:paraId="1C3AAE5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因履行本合同引起的或与本合同有关的争议，甲、乙双方应首先通过友好协商解决，如果协商不成，可向甲方所在地有管辖权的人民法院提起诉讼。</w:t>
      </w:r>
    </w:p>
    <w:p w14:paraId="3572E926">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cs="宋体"/>
          <w:b/>
          <w:color w:val="auto"/>
          <w:sz w:val="24"/>
          <w:szCs w:val="24"/>
          <w:lang w:val="en-US" w:eastAsia="zh-CN"/>
        </w:rPr>
        <w:t>十</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不可抗力：</w:t>
      </w:r>
      <w:r>
        <w:rPr>
          <w:rFonts w:hint="eastAsia" w:ascii="宋体" w:hAnsi="宋体" w:eastAsia="宋体" w:cs="宋体"/>
          <w:color w:val="auto"/>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5E2E378">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十</w:t>
      </w:r>
      <w:r>
        <w:rPr>
          <w:rFonts w:hint="eastAsia" w:ascii="宋体" w:hAnsi="宋体" w:cs="宋体"/>
          <w:b/>
          <w:color w:val="auto"/>
          <w:sz w:val="24"/>
          <w:szCs w:val="24"/>
          <w:lang w:val="en-US" w:eastAsia="zh-CN"/>
        </w:rPr>
        <w:t>一</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税费：</w:t>
      </w:r>
      <w:r>
        <w:rPr>
          <w:rFonts w:hint="eastAsia" w:ascii="宋体" w:hAnsi="宋体" w:eastAsia="宋体" w:cs="宋体"/>
          <w:color w:val="auto"/>
          <w:sz w:val="24"/>
          <w:szCs w:val="24"/>
        </w:rPr>
        <w:t>与本合同执行有关的一切税费均由乙方负担。</w:t>
      </w:r>
    </w:p>
    <w:p w14:paraId="1BE1472A">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cs="宋体"/>
          <w:b/>
          <w:color w:val="auto"/>
          <w:sz w:val="24"/>
          <w:szCs w:val="24"/>
          <w:lang w:val="en-US" w:eastAsia="zh-CN"/>
        </w:rPr>
        <w:t>二</w:t>
      </w:r>
      <w:r>
        <w:rPr>
          <w:rFonts w:hint="eastAsia" w:ascii="宋体" w:hAnsi="宋体" w:eastAsia="宋体" w:cs="宋体"/>
          <w:b/>
          <w:color w:val="auto"/>
          <w:sz w:val="24"/>
          <w:szCs w:val="24"/>
        </w:rPr>
        <w:t>、其它</w:t>
      </w:r>
    </w:p>
    <w:p w14:paraId="1AA0A7A7">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1.本合同所有附件、采购文件、投标文件、中标</w:t>
      </w:r>
      <w:r>
        <w:rPr>
          <w:rFonts w:hint="eastAsia" w:ascii="宋体" w:hAnsi="宋体" w:eastAsia="宋体" w:cs="宋体"/>
          <w:color w:val="auto"/>
          <w:sz w:val="24"/>
          <w:szCs w:val="24"/>
          <w:lang w:eastAsia="zh-CN"/>
        </w:rPr>
        <w:t>通知书</w:t>
      </w:r>
      <w:r>
        <w:rPr>
          <w:rFonts w:hint="eastAsia" w:ascii="宋体" w:hAnsi="宋体" w:eastAsia="宋体" w:cs="宋体"/>
          <w:color w:val="auto"/>
          <w:sz w:val="24"/>
          <w:szCs w:val="24"/>
        </w:rPr>
        <w:t>均为合同的有效组成部分，与本合同具有同等法律效力。</w:t>
      </w:r>
    </w:p>
    <w:p w14:paraId="02D0D48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在执行本合同的过程中，所有经双方签署确认的文件（包括会议纪要、补充协议、往来信函）即成为本合同的有效组成部分。</w:t>
      </w:r>
    </w:p>
    <w:p w14:paraId="2A568A8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3.如一方地址、电话、传真号码有变更，应在变更当日内书面通知对方，否则，应承担相应责任。 </w:t>
      </w:r>
    </w:p>
    <w:p w14:paraId="1CF3BD9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4.除甲方事先书面同意外，乙方不得部分或全部转让其应履行的合同项下的义务。</w:t>
      </w:r>
    </w:p>
    <w:p w14:paraId="7B0595B5">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cs="宋体"/>
          <w:b/>
          <w:color w:val="auto"/>
          <w:sz w:val="24"/>
          <w:szCs w:val="24"/>
          <w:lang w:val="en-US" w:eastAsia="zh-CN"/>
        </w:rPr>
        <w:t>三</w:t>
      </w:r>
      <w:r>
        <w:rPr>
          <w:rFonts w:hint="eastAsia" w:ascii="宋体" w:hAnsi="宋体" w:eastAsia="宋体" w:cs="宋体"/>
          <w:b/>
          <w:color w:val="auto"/>
          <w:sz w:val="24"/>
          <w:szCs w:val="24"/>
        </w:rPr>
        <w:t>、合同生效：</w:t>
      </w:r>
    </w:p>
    <w:p w14:paraId="61B2560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合同一式</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rPr>
        <w:t>份， 甲、乙各执</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rPr>
        <w:t>份，本合同自签订之日起生效。未尽事宜经过双方协商一以后，可另写补充合同或附件，具有同等法律效力。</w:t>
      </w:r>
    </w:p>
    <w:p w14:paraId="42DB62C9">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甲方名称：（盖章）                     乙方名称：（盖章）                        </w:t>
      </w:r>
    </w:p>
    <w:p w14:paraId="190D5D98">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地址：</w:t>
      </w:r>
    </w:p>
    <w:p w14:paraId="6FE5B142">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法定代表人或授权代表（签字）：         法定代表人或授权代表（签字）    </w:t>
      </w:r>
    </w:p>
    <w:p w14:paraId="13749C9D">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开户银行：</w:t>
      </w:r>
    </w:p>
    <w:p w14:paraId="298AC934">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银行账号</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银行账号</w:t>
      </w:r>
      <w:r>
        <w:rPr>
          <w:rFonts w:hint="eastAsia" w:ascii="宋体" w:hAnsi="宋体" w:eastAsia="宋体" w:cs="宋体"/>
          <w:color w:val="auto"/>
          <w:sz w:val="24"/>
          <w:szCs w:val="24"/>
        </w:rPr>
        <w:t>：</w:t>
      </w:r>
    </w:p>
    <w:p w14:paraId="6E0619D1">
      <w:pPr>
        <w:keepNext w:val="0"/>
        <w:keepLines w:val="0"/>
        <w:pageBreakBefore w:val="0"/>
        <w:widowControl w:val="0"/>
        <w:kinsoku/>
        <w:wordWrap/>
        <w:overflowPunct/>
        <w:topLinePunct w:val="0"/>
        <w:autoSpaceDE/>
        <w:autoSpaceDN/>
        <w:bidi w:val="0"/>
        <w:adjustRightInd/>
        <w:snapToGrid/>
        <w:spacing w:before="156" w:beforeLines="50" w:after="157" w:afterLines="50" w:line="42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                     年     月     日</w:t>
      </w:r>
    </w:p>
    <w:p w14:paraId="3A23D136">
      <w:pPr>
        <w:keepNext w:val="0"/>
        <w:keepLines w:val="0"/>
        <w:pageBreakBefore w:val="0"/>
        <w:widowControl w:val="0"/>
        <w:kinsoku/>
        <w:wordWrap/>
        <w:overflowPunct/>
        <w:topLinePunct w:val="0"/>
        <w:autoSpaceDE/>
        <w:autoSpaceDN/>
        <w:bidi w:val="0"/>
        <w:adjustRightInd/>
        <w:snapToGrid/>
        <w:spacing w:before="156" w:beforeLines="50" w:after="157" w:afterLines="50" w:line="420" w:lineRule="exact"/>
        <w:jc w:val="both"/>
        <w:textAlignment w:val="auto"/>
        <w:rPr>
          <w:rFonts w:hint="eastAsia" w:ascii="宋体" w:hAnsi="宋体" w:eastAsia="宋体" w:cs="宋体"/>
          <w:b/>
          <w:color w:val="auto"/>
          <w:sz w:val="32"/>
          <w:szCs w:val="32"/>
        </w:rPr>
      </w:pPr>
      <w:r>
        <w:rPr>
          <w:rFonts w:hint="eastAsia" w:ascii="宋体" w:hAnsi="宋体"/>
          <w:b/>
          <w:bCs w:val="0"/>
          <w:color w:val="auto"/>
          <w:sz w:val="24"/>
          <w:szCs w:val="24"/>
          <w:lang w:eastAsia="zh-CN"/>
        </w:rPr>
        <w:t>注：以上拟签订合同主要条款仅供参考，</w:t>
      </w:r>
      <w:r>
        <w:rPr>
          <w:rFonts w:hint="eastAsia" w:ascii="宋体" w:hAnsi="宋体"/>
          <w:b/>
          <w:bCs w:val="0"/>
          <w:color w:val="auto"/>
          <w:sz w:val="24"/>
          <w:szCs w:val="24"/>
          <w:lang w:val="en-US" w:eastAsia="zh-CN"/>
        </w:rPr>
        <w:t>不作为最终合同，最终以甲乙双方实际协商所签协议为准</w:t>
      </w:r>
      <w:r>
        <w:rPr>
          <w:rFonts w:hint="eastAsia" w:ascii="宋体" w:hAnsi="宋体"/>
          <w:b/>
          <w:color w:val="auto"/>
          <w:sz w:val="24"/>
          <w:lang w:eastAsia="zh-CN"/>
        </w:rPr>
        <w:t>。</w:t>
      </w:r>
    </w:p>
    <w:p w14:paraId="45B173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469" w:beforeLines="150" w:after="157" w:afterLines="50" w:line="440" w:lineRule="exact"/>
        <w:jc w:val="center"/>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第四章 采购内容与</w:t>
      </w:r>
      <w:r>
        <w:rPr>
          <w:rFonts w:hint="eastAsia" w:ascii="宋体" w:hAnsi="宋体" w:cs="宋体"/>
          <w:b/>
          <w:color w:val="auto"/>
          <w:sz w:val="32"/>
          <w:szCs w:val="32"/>
          <w:lang w:val="en-US" w:eastAsia="zh-CN"/>
        </w:rPr>
        <w:t>服务</w:t>
      </w:r>
      <w:r>
        <w:rPr>
          <w:rFonts w:hint="eastAsia" w:ascii="宋体" w:hAnsi="宋体" w:eastAsia="宋体" w:cs="宋体"/>
          <w:b/>
          <w:color w:val="auto"/>
          <w:sz w:val="32"/>
          <w:szCs w:val="32"/>
        </w:rPr>
        <w:t>要求</w:t>
      </w:r>
    </w:p>
    <w:p w14:paraId="6FAE7EC9">
      <w:pPr>
        <w:pBdr>
          <w:top w:val="none" w:color="auto" w:sz="0" w:space="1"/>
          <w:left w:val="none" w:color="auto" w:sz="0" w:space="4"/>
          <w:bottom w:val="none" w:color="auto" w:sz="0" w:space="1"/>
          <w:right w:val="none" w:color="auto" w:sz="0" w:space="4"/>
        </w:pBdr>
        <w:spacing w:line="440" w:lineRule="exact"/>
        <w:ind w:firstLine="482" w:firstLineChars="200"/>
        <w:outlineLvl w:val="0"/>
        <w:rPr>
          <w:rFonts w:ascii="宋体" w:hAnsi="宋体" w:cs="宋体"/>
          <w:b/>
          <w:color w:val="auto"/>
          <w:sz w:val="24"/>
          <w:szCs w:val="24"/>
        </w:rPr>
      </w:pPr>
      <w:r>
        <w:rPr>
          <w:rFonts w:hint="eastAsia" w:ascii="宋体" w:hAnsi="宋体" w:cs="宋体"/>
          <w:b/>
          <w:color w:val="auto"/>
          <w:sz w:val="24"/>
          <w:szCs w:val="24"/>
        </w:rPr>
        <w:t>一、采购内容：</w:t>
      </w:r>
    </w:p>
    <w:p w14:paraId="04F38FDB">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1、项目名称</w:t>
      </w:r>
      <w:r>
        <w:rPr>
          <w:rFonts w:hint="eastAsia" w:ascii="宋体" w:hAnsi="宋体" w:eastAsia="宋体" w:cs="宋体"/>
          <w:color w:val="auto"/>
          <w:sz w:val="24"/>
        </w:rPr>
        <w:t>：</w:t>
      </w:r>
      <w:r>
        <w:rPr>
          <w:rFonts w:hint="eastAsia" w:ascii="宋体" w:hAnsi="宋体" w:eastAsia="宋体" w:cs="宋体"/>
          <w:i w:val="0"/>
          <w:iCs w:val="0"/>
          <w:caps w:val="0"/>
          <w:color w:val="auto"/>
          <w:spacing w:val="0"/>
          <w:sz w:val="24"/>
          <w:szCs w:val="24"/>
          <w:shd w:val="clear" w:fill="FFFFFF"/>
        </w:rPr>
        <w:t>2025年院级在线精品开放课程采购项目</w:t>
      </w:r>
    </w:p>
    <w:p w14:paraId="0D728DD7">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采购预算为：人民币</w:t>
      </w:r>
      <w:r>
        <w:rPr>
          <w:rFonts w:hint="eastAsia" w:ascii="宋体" w:hAnsi="宋体" w:cs="宋体"/>
          <w:color w:val="auto"/>
          <w:sz w:val="24"/>
          <w:lang w:eastAsia="zh-CN"/>
        </w:rPr>
        <w:t>柒拾捌万元整</w:t>
      </w:r>
      <w:r>
        <w:rPr>
          <w:rFonts w:hint="eastAsia" w:ascii="宋体" w:hAnsi="宋体" w:cs="宋体"/>
          <w:color w:val="auto"/>
          <w:sz w:val="24"/>
        </w:rPr>
        <w:t>（￥</w:t>
      </w:r>
      <w:r>
        <w:rPr>
          <w:rFonts w:hint="eastAsia" w:ascii="宋体" w:hAnsi="宋体" w:cs="宋体"/>
          <w:color w:val="auto"/>
          <w:sz w:val="24"/>
          <w:lang w:eastAsia="zh-CN"/>
        </w:rPr>
        <w:t>780,000.00</w:t>
      </w:r>
      <w:r>
        <w:rPr>
          <w:rFonts w:hint="eastAsia" w:ascii="宋体" w:hAnsi="宋体" w:cs="宋体"/>
          <w:color w:val="auto"/>
          <w:sz w:val="24"/>
        </w:rPr>
        <w:t>元），投标报价大于本采购预算则按废标处理。</w:t>
      </w:r>
    </w:p>
    <w:p w14:paraId="60CE21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hint="default" w:ascii="宋体" w:hAnsi="宋体" w:cs="宋体"/>
          <w:color w:val="auto"/>
          <w:sz w:val="24"/>
          <w:lang w:val="en-US"/>
        </w:rPr>
      </w:pPr>
      <w:r>
        <w:rPr>
          <w:rFonts w:hint="eastAsia" w:ascii="宋体" w:hAnsi="宋体" w:cs="宋体"/>
          <w:color w:val="auto"/>
          <w:sz w:val="24"/>
          <w:lang w:val="en-US" w:eastAsia="zh-CN"/>
        </w:rPr>
        <w:t>3、服务期：</w:t>
      </w:r>
      <w:r>
        <w:rPr>
          <w:rFonts w:hint="eastAsia" w:ascii="宋体" w:hAnsi="宋体" w:eastAsia="宋体" w:cs="宋体"/>
          <w:color w:val="auto"/>
          <w:sz w:val="24"/>
          <w:szCs w:val="24"/>
          <w:lang w:val="en-US" w:eastAsia="zh-CN"/>
        </w:rPr>
        <w:t>合同签订后</w:t>
      </w:r>
      <w:r>
        <w:rPr>
          <w:rFonts w:hint="eastAsia" w:ascii="宋体" w:hAnsi="宋体" w:cs="宋体"/>
          <w:color w:val="auto"/>
          <w:sz w:val="24"/>
          <w:szCs w:val="24"/>
          <w:lang w:val="en-US" w:eastAsia="zh-CN"/>
        </w:rPr>
        <w:t>于2026年01月31日前完成课程建设</w:t>
      </w:r>
      <w:r>
        <w:rPr>
          <w:rFonts w:hint="eastAsia" w:ascii="宋体" w:hAnsi="宋体" w:eastAsia="宋体" w:cs="宋体"/>
          <w:color w:val="auto"/>
          <w:sz w:val="24"/>
          <w:szCs w:val="24"/>
          <w:lang w:val="en-US" w:eastAsia="zh-CN"/>
        </w:rPr>
        <w:t>。</w:t>
      </w:r>
    </w:p>
    <w:p w14:paraId="08FA4016">
      <w:pPr>
        <w:numPr>
          <w:ilvl w:val="0"/>
          <w:numId w:val="0"/>
        </w:numPr>
        <w:pBdr>
          <w:top w:val="none" w:color="auto" w:sz="0" w:space="1"/>
          <w:left w:val="none" w:color="auto" w:sz="0" w:space="4"/>
          <w:bottom w:val="none" w:color="auto" w:sz="0" w:space="1"/>
          <w:right w:val="none" w:color="auto" w:sz="0" w:space="4"/>
        </w:pBdr>
        <w:spacing w:line="440" w:lineRule="exact"/>
        <w:ind w:firstLine="482" w:firstLineChars="200"/>
        <w:outlineLvl w:val="0"/>
        <w:rPr>
          <w:rFonts w:hint="eastAsia" w:ascii="宋体" w:hAnsi="宋体" w:cs="宋体"/>
          <w:b/>
          <w:color w:val="auto"/>
          <w:sz w:val="24"/>
          <w:lang w:val="en-US" w:eastAsia="zh-CN"/>
        </w:rPr>
      </w:pPr>
      <w:r>
        <w:rPr>
          <w:rFonts w:hint="eastAsia" w:ascii="宋体" w:hAnsi="宋体" w:eastAsia="宋体" w:cs="宋体"/>
          <w:b/>
          <w:color w:val="auto"/>
          <w:sz w:val="24"/>
          <w:lang w:val="en-US" w:eastAsia="zh-CN"/>
        </w:rPr>
        <w:t>二、</w:t>
      </w:r>
      <w:r>
        <w:rPr>
          <w:rFonts w:hint="eastAsia" w:ascii="宋体" w:hAnsi="宋体" w:cs="宋体"/>
          <w:b/>
          <w:color w:val="auto"/>
          <w:sz w:val="24"/>
          <w:lang w:val="en-US" w:eastAsia="zh-CN"/>
        </w:rPr>
        <w:t>采购清单：</w:t>
      </w:r>
    </w:p>
    <w:p w14:paraId="0E6EDF4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val="en-US" w:eastAsia="zh-CN"/>
        </w:rPr>
      </w:pPr>
      <w:r>
        <w:rPr>
          <w:rFonts w:hint="eastAsia" w:ascii="宋体" w:hAnsi="宋体" w:eastAsia="宋体" w:cs="宋体"/>
          <w:b/>
          <w:bCs/>
          <w:color w:val="auto"/>
          <w:sz w:val="28"/>
          <w:szCs w:val="28"/>
          <w:lang w:val="en-US" w:eastAsia="zh-CN"/>
        </w:rPr>
        <w:t>2025年院级</w:t>
      </w:r>
      <w:r>
        <w:rPr>
          <w:rFonts w:hint="eastAsia" w:ascii="宋体" w:hAnsi="宋体" w:eastAsia="宋体" w:cs="宋体"/>
          <w:b/>
          <w:bCs/>
          <w:color w:val="auto"/>
          <w:sz w:val="28"/>
          <w:szCs w:val="28"/>
        </w:rPr>
        <w:t>在线精品课程</w:t>
      </w:r>
      <w:r>
        <w:rPr>
          <w:rFonts w:hint="eastAsia" w:ascii="宋体" w:hAnsi="宋体" w:eastAsia="宋体" w:cs="宋体"/>
          <w:b/>
          <w:bCs/>
          <w:color w:val="auto"/>
          <w:sz w:val="28"/>
          <w:szCs w:val="28"/>
          <w:lang w:eastAsia="zh-CN"/>
        </w:rPr>
        <w:t>汇总表</w:t>
      </w:r>
    </w:p>
    <w:p w14:paraId="7E214D73">
      <w:pPr>
        <w:snapToGrid w:val="0"/>
        <w:jc w:val="center"/>
        <w:rPr>
          <w:rFonts w:eastAsia="方正小标宋简体"/>
          <w:color w:val="auto"/>
          <w:sz w:val="10"/>
          <w:szCs w:val="10"/>
        </w:rPr>
      </w:pPr>
    </w:p>
    <w:tbl>
      <w:tblPr>
        <w:tblStyle w:val="36"/>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4159"/>
        <w:gridCol w:w="1770"/>
        <w:gridCol w:w="1965"/>
      </w:tblGrid>
      <w:tr w14:paraId="0D12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noWrap w:val="0"/>
            <w:vAlign w:val="center"/>
          </w:tcPr>
          <w:p w14:paraId="0563F2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4159" w:type="dxa"/>
            <w:noWrap w:val="0"/>
            <w:vAlign w:val="center"/>
          </w:tcPr>
          <w:p w14:paraId="5356C5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课程名称</w:t>
            </w:r>
          </w:p>
        </w:tc>
        <w:tc>
          <w:tcPr>
            <w:tcW w:w="1770" w:type="dxa"/>
            <w:noWrap w:val="0"/>
            <w:vAlign w:val="center"/>
          </w:tcPr>
          <w:p w14:paraId="0E3246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教学院部</w:t>
            </w:r>
          </w:p>
        </w:tc>
        <w:tc>
          <w:tcPr>
            <w:tcW w:w="1965" w:type="dxa"/>
            <w:noWrap w:val="0"/>
            <w:vAlign w:val="center"/>
          </w:tcPr>
          <w:p w14:paraId="39DAE7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课程负责人</w:t>
            </w:r>
          </w:p>
        </w:tc>
      </w:tr>
      <w:tr w14:paraId="2E0C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noWrap w:val="0"/>
            <w:vAlign w:val="center"/>
          </w:tcPr>
          <w:p w14:paraId="2B33DA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159" w:type="dxa"/>
            <w:noWrap w:val="0"/>
            <w:vAlign w:val="center"/>
          </w:tcPr>
          <w:p w14:paraId="41B41E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妇科护理学</w:t>
            </w:r>
          </w:p>
        </w:tc>
        <w:tc>
          <w:tcPr>
            <w:tcW w:w="1770" w:type="dxa"/>
            <w:noWrap w:val="0"/>
            <w:vAlign w:val="center"/>
          </w:tcPr>
          <w:p w14:paraId="7857ED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护理学院</w:t>
            </w:r>
          </w:p>
        </w:tc>
        <w:tc>
          <w:tcPr>
            <w:tcW w:w="1965" w:type="dxa"/>
            <w:noWrap w:val="0"/>
            <w:vAlign w:val="center"/>
          </w:tcPr>
          <w:p w14:paraId="4AA018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帅兴莲</w:t>
            </w:r>
          </w:p>
        </w:tc>
      </w:tr>
      <w:tr w14:paraId="1916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noWrap w:val="0"/>
            <w:vAlign w:val="center"/>
          </w:tcPr>
          <w:p w14:paraId="3B9C40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159" w:type="dxa"/>
            <w:noWrap w:val="0"/>
            <w:vAlign w:val="center"/>
          </w:tcPr>
          <w:p w14:paraId="2DA94A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护理管理学</w:t>
            </w:r>
          </w:p>
        </w:tc>
        <w:tc>
          <w:tcPr>
            <w:tcW w:w="1770" w:type="dxa"/>
            <w:noWrap w:val="0"/>
            <w:vAlign w:val="center"/>
          </w:tcPr>
          <w:p w14:paraId="4F4C03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护理学院</w:t>
            </w:r>
          </w:p>
        </w:tc>
        <w:tc>
          <w:tcPr>
            <w:tcW w:w="1965" w:type="dxa"/>
            <w:noWrap w:val="0"/>
            <w:vAlign w:val="center"/>
          </w:tcPr>
          <w:p w14:paraId="0FAF96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刘军艳</w:t>
            </w:r>
          </w:p>
        </w:tc>
      </w:tr>
      <w:tr w14:paraId="4B2D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noWrap w:val="0"/>
            <w:vAlign w:val="center"/>
          </w:tcPr>
          <w:p w14:paraId="569449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159" w:type="dxa"/>
            <w:noWrap w:val="0"/>
            <w:vAlign w:val="center"/>
          </w:tcPr>
          <w:p w14:paraId="5AF04C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传染病护理学</w:t>
            </w:r>
          </w:p>
        </w:tc>
        <w:tc>
          <w:tcPr>
            <w:tcW w:w="1770" w:type="dxa"/>
            <w:noWrap w:val="0"/>
            <w:vAlign w:val="center"/>
          </w:tcPr>
          <w:p w14:paraId="15529F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护理学院</w:t>
            </w:r>
          </w:p>
        </w:tc>
        <w:tc>
          <w:tcPr>
            <w:tcW w:w="1965" w:type="dxa"/>
            <w:noWrap w:val="0"/>
            <w:vAlign w:val="center"/>
          </w:tcPr>
          <w:p w14:paraId="7C1433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栗娟</w:t>
            </w:r>
          </w:p>
        </w:tc>
      </w:tr>
      <w:tr w14:paraId="6C79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noWrap w:val="0"/>
            <w:vAlign w:val="center"/>
          </w:tcPr>
          <w:p w14:paraId="26207B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159" w:type="dxa"/>
            <w:noWrap w:val="0"/>
            <w:vAlign w:val="center"/>
          </w:tcPr>
          <w:p w14:paraId="5EA4E6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新能源汽车动力电池及管理技术</w:t>
            </w:r>
          </w:p>
        </w:tc>
        <w:tc>
          <w:tcPr>
            <w:tcW w:w="1770" w:type="dxa"/>
            <w:noWrap w:val="0"/>
            <w:vAlign w:val="center"/>
          </w:tcPr>
          <w:p w14:paraId="732CF7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工程学院</w:t>
            </w:r>
          </w:p>
        </w:tc>
        <w:tc>
          <w:tcPr>
            <w:tcW w:w="1965" w:type="dxa"/>
            <w:noWrap w:val="0"/>
            <w:vAlign w:val="center"/>
          </w:tcPr>
          <w:p w14:paraId="1C8CCA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雷显国</w:t>
            </w:r>
          </w:p>
        </w:tc>
      </w:tr>
      <w:tr w14:paraId="0614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noWrap w:val="0"/>
            <w:vAlign w:val="center"/>
          </w:tcPr>
          <w:p w14:paraId="52C949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159" w:type="dxa"/>
            <w:noWrap w:val="0"/>
            <w:vAlign w:val="center"/>
          </w:tcPr>
          <w:p w14:paraId="339953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建筑工程计量与计价</w:t>
            </w:r>
          </w:p>
        </w:tc>
        <w:tc>
          <w:tcPr>
            <w:tcW w:w="1770" w:type="dxa"/>
            <w:noWrap w:val="0"/>
            <w:vAlign w:val="center"/>
          </w:tcPr>
          <w:p w14:paraId="31AAAF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工程学院</w:t>
            </w:r>
          </w:p>
        </w:tc>
        <w:tc>
          <w:tcPr>
            <w:tcW w:w="1965" w:type="dxa"/>
            <w:noWrap w:val="0"/>
            <w:vAlign w:val="center"/>
          </w:tcPr>
          <w:p w14:paraId="6B8FA3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王欢</w:t>
            </w:r>
          </w:p>
        </w:tc>
      </w:tr>
      <w:tr w14:paraId="5A1D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noWrap w:val="0"/>
            <w:vAlign w:val="center"/>
          </w:tcPr>
          <w:p w14:paraId="573378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4159" w:type="dxa"/>
            <w:noWrap w:val="0"/>
            <w:vAlign w:val="center"/>
          </w:tcPr>
          <w:p w14:paraId="3697C4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财政与金融</w:t>
            </w:r>
          </w:p>
        </w:tc>
        <w:tc>
          <w:tcPr>
            <w:tcW w:w="1770" w:type="dxa"/>
            <w:noWrap w:val="0"/>
            <w:vAlign w:val="center"/>
          </w:tcPr>
          <w:p w14:paraId="640DEF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工程学院</w:t>
            </w:r>
          </w:p>
        </w:tc>
        <w:tc>
          <w:tcPr>
            <w:tcW w:w="1965" w:type="dxa"/>
            <w:noWrap w:val="0"/>
            <w:vAlign w:val="center"/>
          </w:tcPr>
          <w:p w14:paraId="179405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龚颖楹</w:t>
            </w:r>
          </w:p>
        </w:tc>
      </w:tr>
      <w:tr w14:paraId="6F4F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noWrap w:val="0"/>
            <w:vAlign w:val="center"/>
          </w:tcPr>
          <w:p w14:paraId="416241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4159" w:type="dxa"/>
            <w:noWrap w:val="0"/>
            <w:vAlign w:val="center"/>
          </w:tcPr>
          <w:p w14:paraId="2781CD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就业与创业指导</w:t>
            </w:r>
          </w:p>
        </w:tc>
        <w:tc>
          <w:tcPr>
            <w:tcW w:w="1770" w:type="dxa"/>
            <w:noWrap w:val="0"/>
            <w:vAlign w:val="center"/>
          </w:tcPr>
          <w:p w14:paraId="38A5C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工程学院</w:t>
            </w:r>
          </w:p>
        </w:tc>
        <w:tc>
          <w:tcPr>
            <w:tcW w:w="1965" w:type="dxa"/>
            <w:noWrap w:val="0"/>
            <w:vAlign w:val="center"/>
          </w:tcPr>
          <w:p w14:paraId="20C417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马民宣</w:t>
            </w:r>
          </w:p>
        </w:tc>
      </w:tr>
      <w:tr w14:paraId="418E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noWrap w:val="0"/>
            <w:vAlign w:val="center"/>
          </w:tcPr>
          <w:p w14:paraId="42F6E9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4159" w:type="dxa"/>
            <w:noWrap w:val="0"/>
            <w:vAlign w:val="center"/>
          </w:tcPr>
          <w:p w14:paraId="6216E9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免疫学检验</w:t>
            </w:r>
          </w:p>
        </w:tc>
        <w:tc>
          <w:tcPr>
            <w:tcW w:w="1770" w:type="dxa"/>
            <w:noWrap w:val="0"/>
            <w:vAlign w:val="center"/>
          </w:tcPr>
          <w:p w14:paraId="712EF5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医学院</w:t>
            </w:r>
          </w:p>
        </w:tc>
        <w:tc>
          <w:tcPr>
            <w:tcW w:w="1965" w:type="dxa"/>
            <w:noWrap w:val="0"/>
            <w:vAlign w:val="center"/>
          </w:tcPr>
          <w:p w14:paraId="616C87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李垒</w:t>
            </w:r>
          </w:p>
        </w:tc>
      </w:tr>
      <w:tr w14:paraId="4337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vAlign w:val="center"/>
          </w:tcPr>
          <w:p w14:paraId="217FDB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4159" w:type="dxa"/>
            <w:vAlign w:val="center"/>
          </w:tcPr>
          <w:p w14:paraId="6B4932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语文（基础模块上册）</w:t>
            </w:r>
          </w:p>
        </w:tc>
        <w:tc>
          <w:tcPr>
            <w:tcW w:w="1770" w:type="dxa"/>
            <w:vAlign w:val="center"/>
          </w:tcPr>
          <w:p w14:paraId="4E337F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基础教学部</w:t>
            </w:r>
          </w:p>
        </w:tc>
        <w:tc>
          <w:tcPr>
            <w:tcW w:w="1965" w:type="dxa"/>
            <w:vAlign w:val="center"/>
          </w:tcPr>
          <w:p w14:paraId="036931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毛秦玥</w:t>
            </w:r>
          </w:p>
        </w:tc>
      </w:tr>
      <w:tr w14:paraId="1A09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vAlign w:val="center"/>
          </w:tcPr>
          <w:p w14:paraId="7AC25E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4159" w:type="dxa"/>
            <w:vAlign w:val="center"/>
          </w:tcPr>
          <w:p w14:paraId="00461E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幼儿园环境创设</w:t>
            </w:r>
          </w:p>
        </w:tc>
        <w:tc>
          <w:tcPr>
            <w:tcW w:w="1770" w:type="dxa"/>
            <w:vAlign w:val="center"/>
          </w:tcPr>
          <w:p w14:paraId="58E2F4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师范学院</w:t>
            </w:r>
          </w:p>
        </w:tc>
        <w:tc>
          <w:tcPr>
            <w:tcW w:w="1965" w:type="dxa"/>
            <w:vAlign w:val="center"/>
          </w:tcPr>
          <w:p w14:paraId="0ECA1A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张田玉</w:t>
            </w:r>
          </w:p>
        </w:tc>
      </w:tr>
      <w:tr w14:paraId="6EEC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vAlign w:val="center"/>
          </w:tcPr>
          <w:p w14:paraId="473C42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4159" w:type="dxa"/>
            <w:vAlign w:val="center"/>
          </w:tcPr>
          <w:p w14:paraId="641D42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学前教育教师职业道德与政策法规</w:t>
            </w:r>
          </w:p>
        </w:tc>
        <w:tc>
          <w:tcPr>
            <w:tcW w:w="1770" w:type="dxa"/>
            <w:vAlign w:val="center"/>
          </w:tcPr>
          <w:p w14:paraId="6D925F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师范学院</w:t>
            </w:r>
          </w:p>
        </w:tc>
        <w:tc>
          <w:tcPr>
            <w:tcW w:w="1965" w:type="dxa"/>
            <w:vAlign w:val="center"/>
          </w:tcPr>
          <w:p w14:paraId="61567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刘静</w:t>
            </w:r>
          </w:p>
        </w:tc>
      </w:tr>
      <w:tr w14:paraId="0E69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vAlign w:val="center"/>
          </w:tcPr>
          <w:p w14:paraId="7F449D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4159" w:type="dxa"/>
            <w:vAlign w:val="center"/>
          </w:tcPr>
          <w:p w14:paraId="386330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小学数学课程与教学</w:t>
            </w:r>
          </w:p>
        </w:tc>
        <w:tc>
          <w:tcPr>
            <w:tcW w:w="1770" w:type="dxa"/>
            <w:vAlign w:val="center"/>
          </w:tcPr>
          <w:p w14:paraId="3D6713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师范学院</w:t>
            </w:r>
          </w:p>
        </w:tc>
        <w:tc>
          <w:tcPr>
            <w:tcW w:w="1965" w:type="dxa"/>
            <w:vAlign w:val="center"/>
          </w:tcPr>
          <w:p w14:paraId="02A7C0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张永华</w:t>
            </w:r>
          </w:p>
        </w:tc>
      </w:tr>
      <w:tr w14:paraId="061C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2" w:type="dxa"/>
            <w:vAlign w:val="center"/>
          </w:tcPr>
          <w:p w14:paraId="3B2399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4159" w:type="dxa"/>
            <w:vAlign w:val="center"/>
          </w:tcPr>
          <w:p w14:paraId="386770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学前儿童行为观察与分析</w:t>
            </w:r>
          </w:p>
        </w:tc>
        <w:tc>
          <w:tcPr>
            <w:tcW w:w="1770" w:type="dxa"/>
            <w:vAlign w:val="center"/>
          </w:tcPr>
          <w:p w14:paraId="2D36F2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师范学院</w:t>
            </w:r>
          </w:p>
        </w:tc>
        <w:tc>
          <w:tcPr>
            <w:tcW w:w="1965" w:type="dxa"/>
            <w:vAlign w:val="center"/>
          </w:tcPr>
          <w:p w14:paraId="54173A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李婷</w:t>
            </w:r>
          </w:p>
        </w:tc>
      </w:tr>
    </w:tbl>
    <w:p w14:paraId="2F5AC7F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line="440" w:lineRule="exact"/>
        <w:ind w:firstLine="482" w:firstLineChars="200"/>
        <w:textAlignment w:val="auto"/>
        <w:outlineLvl w:val="0"/>
        <w:rPr>
          <w:rFonts w:hint="eastAsia" w:ascii="宋体" w:hAnsi="宋体" w:cs="宋体"/>
          <w:b/>
          <w:color w:val="auto"/>
          <w:sz w:val="24"/>
          <w:lang w:val="en-US" w:eastAsia="zh-CN"/>
        </w:rPr>
      </w:pPr>
      <w:r>
        <w:rPr>
          <w:rFonts w:hint="eastAsia" w:ascii="宋体" w:hAnsi="宋体" w:eastAsia="宋体" w:cs="宋体"/>
          <w:b/>
          <w:color w:val="auto"/>
          <w:sz w:val="24"/>
          <w:lang w:val="en-US" w:eastAsia="zh-CN"/>
        </w:rPr>
        <w:t>三、</w:t>
      </w:r>
      <w:r>
        <w:rPr>
          <w:rFonts w:hint="eastAsia" w:ascii="宋体" w:hAnsi="宋体" w:cs="宋体"/>
          <w:b/>
          <w:color w:val="auto"/>
          <w:sz w:val="24"/>
          <w:lang w:val="en-US" w:eastAsia="zh-CN"/>
        </w:rPr>
        <w:t>项目服务内容：选取1家慕课课程建设及推广服务商，进行13门在线开放课程建设，最终交付为完整的课程体系。</w:t>
      </w:r>
    </w:p>
    <w:tbl>
      <w:tblPr>
        <w:tblStyle w:val="36"/>
        <w:tblW w:w="476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2"/>
        <w:gridCol w:w="7923"/>
      </w:tblGrid>
      <w:tr w14:paraId="0AC44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81" w:type="pct"/>
            <w:vAlign w:val="center"/>
          </w:tcPr>
          <w:p w14:paraId="04BBB6E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4418" w:type="pct"/>
            <w:vAlign w:val="center"/>
          </w:tcPr>
          <w:p w14:paraId="53D7F60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内容</w:t>
            </w:r>
          </w:p>
        </w:tc>
      </w:tr>
      <w:tr w14:paraId="56D2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81" w:type="pct"/>
            <w:vAlign w:val="center"/>
          </w:tcPr>
          <w:p w14:paraId="70D379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4418" w:type="pct"/>
            <w:vAlign w:val="center"/>
          </w:tcPr>
          <w:p w14:paraId="44182920">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课程设计咨询</w:t>
            </w:r>
          </w:p>
        </w:tc>
      </w:tr>
      <w:tr w14:paraId="4F1EB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81" w:type="pct"/>
            <w:vAlign w:val="center"/>
          </w:tcPr>
          <w:p w14:paraId="12A59B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p>
        </w:tc>
        <w:tc>
          <w:tcPr>
            <w:tcW w:w="4418" w:type="pct"/>
            <w:vAlign w:val="center"/>
          </w:tcPr>
          <w:p w14:paraId="274E22C7">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微课教程制作建设咨询</w:t>
            </w:r>
          </w:p>
        </w:tc>
      </w:tr>
      <w:tr w14:paraId="448D1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81" w:type="pct"/>
            <w:vAlign w:val="center"/>
          </w:tcPr>
          <w:p w14:paraId="12FE7DB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p>
        </w:tc>
        <w:tc>
          <w:tcPr>
            <w:tcW w:w="4418" w:type="pct"/>
            <w:vAlign w:val="center"/>
          </w:tcPr>
          <w:p w14:paraId="5077065B">
            <w:pPr>
              <w:keepNext w:val="0"/>
              <w:keepLines w:val="0"/>
              <w:pageBreakBefore w:val="0"/>
              <w:kinsoku/>
              <w:wordWrap/>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课程考核设计咨询</w:t>
            </w:r>
          </w:p>
        </w:tc>
      </w:tr>
      <w:tr w14:paraId="37486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81" w:type="pct"/>
            <w:vAlign w:val="center"/>
          </w:tcPr>
          <w:p w14:paraId="4921A93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p>
        </w:tc>
        <w:tc>
          <w:tcPr>
            <w:tcW w:w="4418" w:type="pct"/>
            <w:vAlign w:val="center"/>
          </w:tcPr>
          <w:p w14:paraId="472330A6">
            <w:pPr>
              <w:keepNext w:val="0"/>
              <w:keepLines w:val="0"/>
              <w:pageBreakBefore w:val="0"/>
              <w:kinsoku/>
              <w:wordWrap/>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课程设计套件(视频片头、片尾、课程LOGO制作等)</w:t>
            </w:r>
          </w:p>
        </w:tc>
      </w:tr>
      <w:tr w14:paraId="5DD82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81" w:type="pct"/>
            <w:vAlign w:val="center"/>
          </w:tcPr>
          <w:p w14:paraId="5E4493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p>
        </w:tc>
        <w:tc>
          <w:tcPr>
            <w:tcW w:w="4418" w:type="pct"/>
            <w:vAlign w:val="center"/>
          </w:tcPr>
          <w:p w14:paraId="7043C0B5">
            <w:pPr>
              <w:keepNext w:val="0"/>
              <w:keepLines w:val="0"/>
              <w:pageBreakBefore w:val="0"/>
              <w:kinsoku/>
              <w:wordWrap/>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每门课程介绍片花制作（</w:t>
            </w:r>
            <w:r>
              <w:rPr>
                <w:rFonts w:hint="eastAsia" w:ascii="宋体" w:hAnsi="宋体" w:eastAsia="宋体" w:cs="宋体"/>
                <w:bCs/>
                <w:color w:val="auto"/>
                <w:kern w:val="0"/>
                <w:sz w:val="24"/>
                <w:szCs w:val="24"/>
                <w:lang w:val="en-US" w:eastAsia="zh-CN"/>
              </w:rPr>
              <w:t>1</w:t>
            </w:r>
            <w:r>
              <w:rPr>
                <w:rFonts w:hint="eastAsia" w:ascii="宋体" w:hAnsi="宋体" w:eastAsia="宋体" w:cs="宋体"/>
                <w:bCs/>
                <w:color w:val="auto"/>
                <w:kern w:val="0"/>
                <w:sz w:val="24"/>
                <w:szCs w:val="24"/>
              </w:rPr>
              <w:t>－3分钟）</w:t>
            </w:r>
          </w:p>
        </w:tc>
      </w:tr>
      <w:tr w14:paraId="1EDF1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81" w:type="pct"/>
            <w:vAlign w:val="center"/>
          </w:tcPr>
          <w:p w14:paraId="4E2930F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w:t>
            </w:r>
          </w:p>
        </w:tc>
        <w:tc>
          <w:tcPr>
            <w:tcW w:w="4418" w:type="pct"/>
            <w:vAlign w:val="center"/>
          </w:tcPr>
          <w:p w14:paraId="0BCE1EB5">
            <w:pPr>
              <w:keepNext w:val="0"/>
              <w:keepLines w:val="0"/>
              <w:pageBreakBefore w:val="0"/>
              <w:kinsoku/>
              <w:wordWrap/>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每门课程微课视频</w:t>
            </w:r>
            <w:r>
              <w:rPr>
                <w:rFonts w:hint="eastAsia" w:ascii="宋体" w:hAnsi="宋体" w:eastAsia="宋体" w:cs="宋体"/>
                <w:bCs/>
                <w:color w:val="auto"/>
                <w:kern w:val="0"/>
                <w:sz w:val="24"/>
                <w:szCs w:val="24"/>
                <w:lang w:val="en-US" w:eastAsia="zh-CN"/>
              </w:rPr>
              <w:t>录制，可选择数字人录制</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总</w:t>
            </w:r>
            <w:r>
              <w:rPr>
                <w:rFonts w:hint="eastAsia" w:ascii="宋体" w:hAnsi="宋体" w:eastAsia="宋体" w:cs="宋体"/>
                <w:bCs/>
                <w:color w:val="auto"/>
                <w:kern w:val="0"/>
                <w:sz w:val="24"/>
                <w:szCs w:val="24"/>
              </w:rPr>
              <w:t>时长不少于4</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0分钟，课程知识点不少于</w:t>
            </w:r>
            <w:r>
              <w:rPr>
                <w:rFonts w:hint="eastAsia" w:ascii="宋体" w:hAnsi="宋体" w:eastAsia="宋体" w:cs="宋体"/>
                <w:bCs/>
                <w:color w:val="auto"/>
                <w:kern w:val="0"/>
                <w:sz w:val="24"/>
                <w:szCs w:val="24"/>
                <w:lang w:val="en-US" w:eastAsia="zh-CN"/>
              </w:rPr>
              <w:t>40</w:t>
            </w:r>
            <w:r>
              <w:rPr>
                <w:rFonts w:hint="eastAsia" w:ascii="宋体" w:hAnsi="宋体" w:eastAsia="宋体" w:cs="宋体"/>
                <w:bCs/>
                <w:color w:val="auto"/>
                <w:kern w:val="0"/>
                <w:sz w:val="24"/>
                <w:szCs w:val="24"/>
              </w:rPr>
              <w:t>个（个别课程以学校实际要求为准）</w:t>
            </w:r>
          </w:p>
        </w:tc>
      </w:tr>
      <w:tr w14:paraId="1964E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81" w:type="pct"/>
            <w:vAlign w:val="center"/>
          </w:tcPr>
          <w:p w14:paraId="10F2242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w:t>
            </w:r>
          </w:p>
        </w:tc>
        <w:tc>
          <w:tcPr>
            <w:tcW w:w="4418" w:type="pct"/>
            <w:vAlign w:val="center"/>
          </w:tcPr>
          <w:p w14:paraId="4F176402">
            <w:pPr>
              <w:keepNext w:val="0"/>
              <w:keepLines w:val="0"/>
              <w:pageBreakBefore w:val="0"/>
              <w:kinsoku/>
              <w:wordWrap/>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每门课程教学资源制作(课堂实录、实操视频、PPT等)</w:t>
            </w:r>
          </w:p>
        </w:tc>
      </w:tr>
      <w:tr w14:paraId="3681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81" w:type="pct"/>
            <w:vAlign w:val="center"/>
          </w:tcPr>
          <w:p w14:paraId="0ADF1CE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p>
        </w:tc>
        <w:tc>
          <w:tcPr>
            <w:tcW w:w="4418" w:type="pct"/>
            <w:vAlign w:val="center"/>
          </w:tcPr>
          <w:p w14:paraId="042BD1D3">
            <w:pPr>
              <w:keepNext w:val="0"/>
              <w:keepLines w:val="0"/>
              <w:pageBreakBefore w:val="0"/>
              <w:kinsoku/>
              <w:wordWrap/>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课程知识图谱</w:t>
            </w:r>
          </w:p>
        </w:tc>
      </w:tr>
      <w:tr w14:paraId="372C5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81" w:type="pct"/>
            <w:vAlign w:val="center"/>
          </w:tcPr>
          <w:p w14:paraId="3F2E49C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9</w:t>
            </w:r>
          </w:p>
        </w:tc>
        <w:tc>
          <w:tcPr>
            <w:tcW w:w="4418" w:type="pct"/>
            <w:vAlign w:val="center"/>
          </w:tcPr>
          <w:p w14:paraId="4DFDDE45">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课程资源可在校内平台运行服务，提供教学服务、运维和技术支持。</w:t>
            </w:r>
          </w:p>
        </w:tc>
      </w:tr>
      <w:tr w14:paraId="76401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81" w:type="pct"/>
            <w:vAlign w:val="center"/>
          </w:tcPr>
          <w:p w14:paraId="3EAF6E0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4418" w:type="pct"/>
            <w:vAlign w:val="center"/>
          </w:tcPr>
          <w:p w14:paraId="3D18972A">
            <w:pPr>
              <w:keepNext w:val="0"/>
              <w:keepLines w:val="0"/>
              <w:pageBreakBefore w:val="0"/>
              <w:kinsoku/>
              <w:wordWrap/>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课程上线运行推广服务，课程</w:t>
            </w:r>
            <w:r>
              <w:rPr>
                <w:rFonts w:hint="eastAsia" w:ascii="宋体" w:hAnsi="宋体" w:eastAsia="宋体" w:cs="宋体"/>
                <w:color w:val="auto"/>
                <w:kern w:val="0"/>
                <w:sz w:val="24"/>
                <w:szCs w:val="24"/>
                <w:lang w:val="en-US" w:eastAsia="zh-CN"/>
              </w:rPr>
              <w:t>验收</w:t>
            </w:r>
            <w:r>
              <w:rPr>
                <w:rFonts w:hint="eastAsia" w:ascii="宋体" w:hAnsi="宋体" w:eastAsia="宋体" w:cs="宋体"/>
                <w:color w:val="auto"/>
                <w:kern w:val="0"/>
                <w:sz w:val="24"/>
                <w:szCs w:val="24"/>
              </w:rPr>
              <w:t>后提供售后运行推广</w:t>
            </w:r>
            <w:r>
              <w:rPr>
                <w:rFonts w:hint="eastAsia" w:ascii="宋体" w:hAnsi="宋体" w:eastAsia="宋体" w:cs="宋体"/>
                <w:color w:val="auto"/>
                <w:kern w:val="0"/>
                <w:sz w:val="24"/>
                <w:szCs w:val="24"/>
                <w:lang w:val="en-US" w:eastAsia="zh-CN"/>
              </w:rPr>
              <w:t>及申报</w:t>
            </w:r>
            <w:r>
              <w:rPr>
                <w:rFonts w:hint="eastAsia" w:ascii="宋体" w:hAnsi="宋体" w:eastAsia="宋体" w:cs="宋体"/>
                <w:color w:val="auto"/>
                <w:kern w:val="0"/>
                <w:sz w:val="24"/>
                <w:szCs w:val="24"/>
              </w:rPr>
              <w:t>服务。</w:t>
            </w:r>
          </w:p>
        </w:tc>
      </w:tr>
    </w:tbl>
    <w:p w14:paraId="7702D770">
      <w:pPr>
        <w:numPr>
          <w:ilvl w:val="0"/>
          <w:numId w:val="0"/>
        </w:numPr>
        <w:pBdr>
          <w:top w:val="none" w:color="auto" w:sz="0" w:space="1"/>
          <w:left w:val="none" w:color="auto" w:sz="0" w:space="4"/>
          <w:bottom w:val="none" w:color="auto" w:sz="0" w:space="1"/>
          <w:right w:val="none" w:color="auto" w:sz="0" w:space="4"/>
        </w:pBdr>
        <w:spacing w:line="440" w:lineRule="exact"/>
        <w:ind w:firstLine="241" w:firstLineChars="100"/>
        <w:outlineLvl w:val="0"/>
        <w:rPr>
          <w:rFonts w:hint="eastAsia" w:ascii="宋体" w:hAnsi="宋体" w:cs="宋体"/>
          <w:b/>
          <w:color w:val="auto"/>
          <w:sz w:val="24"/>
          <w:lang w:val="en-US" w:eastAsia="zh-CN"/>
        </w:rPr>
      </w:pPr>
      <w:r>
        <w:rPr>
          <w:rFonts w:hint="eastAsia" w:ascii="宋体" w:hAnsi="宋体" w:cs="宋体"/>
          <w:b/>
          <w:color w:val="auto"/>
          <w:sz w:val="24"/>
          <w:lang w:val="en-US" w:eastAsia="zh-CN"/>
        </w:rPr>
        <w:t>注：精品在线开放课程建设项目严格按照国家最新标准要求执行。</w:t>
      </w:r>
    </w:p>
    <w:p w14:paraId="067DEBAC">
      <w:pPr>
        <w:pStyle w:val="3"/>
        <w:keepNext/>
        <w:keepLines/>
        <w:pageBreakBefore w:val="0"/>
        <w:widowControl/>
        <w:numPr>
          <w:ilvl w:val="0"/>
          <w:numId w:val="0"/>
        </w:numPr>
        <w:kinsoku/>
        <w:wordWrap/>
        <w:overflowPunct/>
        <w:topLinePunct w:val="0"/>
        <w:autoSpaceDE/>
        <w:autoSpaceDN/>
        <w:bidi w:val="0"/>
        <w:adjustRightInd/>
        <w:snapToGrid/>
        <w:spacing w:before="157" w:beforeLines="50" w:line="440" w:lineRule="exact"/>
        <w:ind w:firstLine="482" w:firstLineChars="200"/>
        <w:jc w:val="left"/>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w:t>
      </w:r>
      <w:r>
        <w:rPr>
          <w:rFonts w:hint="eastAsia" w:cs="宋体"/>
          <w:b/>
          <w:color w:val="auto"/>
          <w:sz w:val="24"/>
          <w:szCs w:val="24"/>
          <w:lang w:val="en-US" w:eastAsia="zh-CN"/>
        </w:rPr>
        <w:t>服务要求</w:t>
      </w:r>
    </w:p>
    <w:p w14:paraId="135938A6">
      <w:pPr>
        <w:pStyle w:val="3"/>
        <w:keepNext/>
        <w:keepLines/>
        <w:pageBreakBefore w:val="0"/>
        <w:widowControl/>
        <w:numPr>
          <w:ilvl w:val="0"/>
          <w:numId w:val="0"/>
        </w:numPr>
        <w:kinsoku/>
        <w:wordWrap/>
        <w:overflowPunct/>
        <w:topLinePunct w:val="0"/>
        <w:autoSpaceDE/>
        <w:autoSpaceDN/>
        <w:bidi w:val="0"/>
        <w:adjustRightInd/>
        <w:snapToGrid/>
        <w:spacing w:before="157" w:beforeLines="50" w:line="440" w:lineRule="exact"/>
        <w:ind w:firstLine="482"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课程拍摄制作建设要求</w:t>
      </w:r>
    </w:p>
    <w:p w14:paraId="729D7800">
      <w:pPr>
        <w:pStyle w:val="4"/>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rPr>
      </w:pPr>
      <w:r>
        <w:rPr>
          <w:rFonts w:hint="eastAsia" w:ascii="宋体" w:hAnsi="宋体" w:cs="宋体"/>
          <w:color w:val="auto"/>
          <w:lang w:val="en-US" w:eastAsia="zh-CN"/>
        </w:rPr>
        <w:t>1、</w:t>
      </w:r>
      <w:r>
        <w:rPr>
          <w:rFonts w:hint="eastAsia" w:ascii="宋体" w:hAnsi="宋体" w:eastAsia="宋体" w:cs="宋体"/>
          <w:color w:val="auto"/>
        </w:rPr>
        <w:t>人员及设备要求</w:t>
      </w:r>
    </w:p>
    <w:p w14:paraId="3B7C39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rPr>
        <w:t>）</w:t>
      </w:r>
      <w:r>
        <w:rPr>
          <w:rFonts w:hint="eastAsia" w:ascii="宋体" w:hAnsi="宋体" w:eastAsia="宋体" w:cs="宋体"/>
          <w:color w:val="auto"/>
          <w:sz w:val="24"/>
          <w:szCs w:val="24"/>
        </w:rPr>
        <w:t>服务商须具有经验丰富拍摄制作团队，含专业的专业编导、平面设计、灯摄像、灯光、剪辑、动画制作及审片人员并且以满足教学要求为目标提供多种拍摄模式。提供人员名单信息和拍摄配套硬件设备参数。</w:t>
      </w:r>
    </w:p>
    <w:p w14:paraId="1D27B7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rPr>
        <w:t>）</w:t>
      </w:r>
      <w:r>
        <w:rPr>
          <w:rFonts w:hint="eastAsia" w:ascii="宋体" w:hAnsi="宋体" w:eastAsia="宋体" w:cs="宋体"/>
          <w:color w:val="auto"/>
          <w:sz w:val="24"/>
          <w:szCs w:val="24"/>
        </w:rPr>
        <w:t>服务商不仅擅长视频制作，还需要有教育行业服务经验，了解教学规律、理解在线课程内涵、熟悉互联网教学应用等；能够提供便捷的视频审核条件。具备专业的视频处理团队进行视频的后期处理。</w:t>
      </w:r>
    </w:p>
    <w:p w14:paraId="4AAF36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rPr>
        <w:t>）</w:t>
      </w:r>
      <w:r>
        <w:rPr>
          <w:rFonts w:hint="eastAsia" w:ascii="宋体" w:hAnsi="宋体" w:eastAsia="宋体" w:cs="宋体"/>
          <w:color w:val="auto"/>
          <w:sz w:val="24"/>
          <w:szCs w:val="24"/>
        </w:rPr>
        <w:t>课程视频制作团队，至少包含项目经理、课程编导、摄像师、视频剪辑、课程运营专员。</w:t>
      </w:r>
    </w:p>
    <w:p w14:paraId="5B6919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rPr>
        <w:t>）</w:t>
      </w:r>
      <w:r>
        <w:rPr>
          <w:rFonts w:hint="eastAsia" w:ascii="宋体" w:hAnsi="宋体" w:eastAsia="宋体" w:cs="宋体"/>
          <w:color w:val="auto"/>
          <w:sz w:val="24"/>
          <w:szCs w:val="24"/>
        </w:rPr>
        <w:t>项目经理负责学校、教师、制作团队之间的沟通与协调。</w:t>
      </w:r>
    </w:p>
    <w:p w14:paraId="65DEC5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rPr>
        <w:t>）</w:t>
      </w:r>
      <w:r>
        <w:rPr>
          <w:rFonts w:hint="eastAsia" w:ascii="宋体" w:hAnsi="宋体" w:eastAsia="宋体" w:cs="宋体"/>
          <w:color w:val="auto"/>
          <w:sz w:val="24"/>
          <w:szCs w:val="24"/>
        </w:rPr>
        <w:t>课程编导至少</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人，负责现场拍摄、制作监控与管理，课程内容设计、章节及知识点碎片化建议，为课程建设团队制作课程脚本提供专业咨询。</w:t>
      </w:r>
    </w:p>
    <w:p w14:paraId="5E1C4D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rPr>
        <w:t>）</w:t>
      </w:r>
      <w:r>
        <w:rPr>
          <w:rFonts w:hint="eastAsia" w:ascii="宋体" w:hAnsi="宋体" w:eastAsia="宋体" w:cs="宋体"/>
          <w:color w:val="auto"/>
          <w:sz w:val="24"/>
          <w:szCs w:val="24"/>
        </w:rPr>
        <w:t>拍摄设备：专业高清摄像机，</w:t>
      </w:r>
      <w:r>
        <w:rPr>
          <w:rFonts w:hint="eastAsia" w:ascii="宋体" w:hAnsi="宋体" w:eastAsia="宋体" w:cs="宋体"/>
          <w:color w:val="auto"/>
          <w:sz w:val="24"/>
          <w:szCs w:val="24"/>
          <w:lang w:eastAsia="zh-CN"/>
        </w:rPr>
        <w:t>机位不少于</w:t>
      </w:r>
      <w:r>
        <w:rPr>
          <w:rFonts w:hint="eastAsia" w:ascii="宋体" w:hAnsi="宋体" w:eastAsia="宋体" w:cs="宋体"/>
          <w:color w:val="auto"/>
          <w:sz w:val="24"/>
          <w:szCs w:val="24"/>
          <w:lang w:val="en-US" w:eastAsia="zh-CN"/>
        </w:rPr>
        <w:t>2个；</w:t>
      </w:r>
      <w:r>
        <w:rPr>
          <w:rFonts w:hint="eastAsia" w:ascii="宋体" w:hAnsi="宋体" w:eastAsia="宋体" w:cs="宋体"/>
          <w:color w:val="auto"/>
          <w:sz w:val="24"/>
          <w:szCs w:val="24"/>
        </w:rPr>
        <w:t>辅助记忆设备（提词器）1 套；专业无线麦模式的音频设备、专业影视摄像灯具等。</w:t>
      </w:r>
    </w:p>
    <w:p w14:paraId="46EBFCB0">
      <w:pPr>
        <w:pStyle w:val="4"/>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rPr>
      </w:pPr>
      <w:r>
        <w:rPr>
          <w:rFonts w:hint="eastAsia" w:ascii="宋体" w:hAnsi="宋体" w:cs="宋体"/>
          <w:color w:val="auto"/>
          <w:lang w:val="en-US" w:eastAsia="zh-CN"/>
        </w:rPr>
        <w:t>2、</w:t>
      </w:r>
      <w:r>
        <w:rPr>
          <w:rFonts w:hint="eastAsia" w:ascii="宋体" w:hAnsi="宋体" w:eastAsia="宋体" w:cs="宋体"/>
          <w:color w:val="auto"/>
        </w:rPr>
        <w:t>在线</w:t>
      </w:r>
      <w:r>
        <w:rPr>
          <w:rFonts w:hint="eastAsia" w:ascii="宋体" w:hAnsi="宋体" w:eastAsia="宋体" w:cs="宋体"/>
          <w:color w:val="auto"/>
          <w:lang w:eastAsia="zh-CN"/>
        </w:rPr>
        <w:t>开放</w:t>
      </w:r>
      <w:r>
        <w:rPr>
          <w:rFonts w:hint="eastAsia" w:ascii="宋体" w:hAnsi="宋体" w:eastAsia="宋体" w:cs="宋体"/>
          <w:color w:val="auto"/>
        </w:rPr>
        <w:t>课程内容设计要求</w:t>
      </w:r>
    </w:p>
    <w:p w14:paraId="5639AC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rPr>
        <w:t>）</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1-3分钟的</w:t>
      </w:r>
      <w:r>
        <w:rPr>
          <w:rFonts w:hint="eastAsia" w:ascii="宋体" w:hAnsi="宋体" w:eastAsia="宋体" w:cs="宋体"/>
          <w:color w:val="auto"/>
          <w:sz w:val="24"/>
          <w:szCs w:val="24"/>
        </w:rPr>
        <w:t>课程宣传片设计及制作，能提炼并凸显课程或授课教师风采，主要内容为本门课程的总体介绍，包括教师介绍及课程特色介绍。</w:t>
      </w:r>
    </w:p>
    <w:p w14:paraId="4D3D4F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rPr>
        <w:t>）</w:t>
      </w:r>
      <w:r>
        <w:rPr>
          <w:rFonts w:hint="eastAsia" w:ascii="宋体" w:hAnsi="宋体" w:eastAsia="宋体" w:cs="宋体"/>
          <w:color w:val="auto"/>
          <w:sz w:val="24"/>
          <w:szCs w:val="24"/>
        </w:rPr>
        <w:t>在线开放课程建设可提供多种应用场景，包括纯线上教学、翻转课堂及混合式教学等多种模式。</w:t>
      </w:r>
    </w:p>
    <w:p w14:paraId="658A6F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rPr>
        <w:t>）</w:t>
      </w:r>
      <w:r>
        <w:rPr>
          <w:rFonts w:hint="eastAsia" w:ascii="宋体" w:hAnsi="宋体" w:eastAsia="宋体" w:cs="宋体"/>
          <w:color w:val="auto"/>
          <w:sz w:val="24"/>
          <w:szCs w:val="24"/>
        </w:rPr>
        <w:t>课程制作服务：碎片化视频拍摄、视频编辑制作、课程样片设计服务、课程宣传片制作服务和组织资源进行课程上线等服务。</w:t>
      </w:r>
    </w:p>
    <w:p w14:paraId="1409B1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szCs w:val="24"/>
          <w:lang w:val="en-US" w:eastAsia="zh-CN"/>
        </w:rPr>
        <w:t>课程设计服务：协助教师完成适用于课程的分镜头脚本撰写，辅助教学团队完成课程设计，主要包括课程背景、课程目标、课程设计原则、学分及学时分配、课程标准、内容框架、考核方式、教学团队、章节知识点等课程开发与设计。</w:t>
      </w:r>
    </w:p>
    <w:p w14:paraId="3304BD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szCs w:val="24"/>
        </w:rPr>
        <w:t>教学视频需符合在线课程教学的特点：以知识点为单元的短视频、一对一面授氛围、教师仪态自然放松、教师着装得体、知识点表达准确、画面美观并符合教学规律、画质音质清晰等；</w:t>
      </w:r>
    </w:p>
    <w:p w14:paraId="45BEB4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szCs w:val="24"/>
        </w:rPr>
        <w:t>知识单元碎片化，课程制作按照知识点进行，每个知识点是一个独立的课程单元，包含这一知识点的授课视频、教辅图书、拓展学术视频、参考资料、作业题、试题库及其他相关资源等。</w:t>
      </w:r>
    </w:p>
    <w:p w14:paraId="3EC6AE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（1）课程视频：每个知识点视频在 </w:t>
      </w:r>
      <w:r>
        <w:rPr>
          <w:rFonts w:hint="eastAsia" w:ascii="宋体" w:hAnsi="宋体" w:eastAsia="宋体" w:cs="宋体"/>
          <w:color w:val="auto"/>
          <w:sz w:val="24"/>
          <w:szCs w:val="24"/>
          <w:lang w:val="en-US" w:eastAsia="zh-CN"/>
        </w:rPr>
        <w:t>4-15</w:t>
      </w:r>
      <w:r>
        <w:rPr>
          <w:rFonts w:hint="eastAsia" w:ascii="宋体" w:hAnsi="宋体" w:eastAsia="宋体" w:cs="宋体"/>
          <w:color w:val="auto"/>
          <w:sz w:val="24"/>
          <w:szCs w:val="24"/>
        </w:rPr>
        <w:t xml:space="preserve"> 分钟，总时长不少于 4</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分钟；</w:t>
      </w:r>
    </w:p>
    <w:p w14:paraId="5AEF94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（2）教学课件（PPT）：根据课程知识点需求提供美化。</w:t>
      </w:r>
    </w:p>
    <w:p w14:paraId="137CD5C2">
      <w:pPr>
        <w:pStyle w:val="4"/>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rPr>
      </w:pPr>
      <w:r>
        <w:rPr>
          <w:rFonts w:hint="eastAsia" w:ascii="宋体" w:hAnsi="宋体" w:cs="宋体"/>
          <w:color w:val="auto"/>
          <w:lang w:val="en-US" w:eastAsia="zh-CN"/>
        </w:rPr>
        <w:t>3、</w:t>
      </w:r>
      <w:r>
        <w:rPr>
          <w:rFonts w:hint="eastAsia" w:ascii="宋体" w:hAnsi="宋体" w:eastAsia="宋体" w:cs="宋体"/>
          <w:color w:val="auto"/>
        </w:rPr>
        <w:t>在线</w:t>
      </w:r>
      <w:r>
        <w:rPr>
          <w:rFonts w:hint="eastAsia" w:ascii="宋体" w:hAnsi="宋体" w:eastAsia="宋体" w:cs="宋体"/>
          <w:color w:val="auto"/>
          <w:lang w:eastAsia="zh-CN"/>
        </w:rPr>
        <w:t>开放</w:t>
      </w:r>
      <w:r>
        <w:rPr>
          <w:rFonts w:hint="eastAsia" w:ascii="宋体" w:hAnsi="宋体" w:eastAsia="宋体" w:cs="宋体"/>
          <w:color w:val="auto"/>
        </w:rPr>
        <w:t>课程视频拍摄及剪辑要求</w:t>
      </w:r>
    </w:p>
    <w:p w14:paraId="1CBA3B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rPr>
        <w:t>）</w:t>
      </w:r>
      <w:r>
        <w:rPr>
          <w:rFonts w:hint="eastAsia" w:ascii="宋体" w:hAnsi="宋体" w:eastAsia="宋体" w:cs="宋体"/>
          <w:color w:val="auto"/>
          <w:sz w:val="24"/>
          <w:szCs w:val="24"/>
        </w:rPr>
        <w:t>服务商具有专业摄影棚和智慧教室，需提供具体的地址及内景，能保证多门课程拍摄场地；可根据课程内容需求，搭建适合该课程、知识点的拍摄场景、背景等，满足课程建设多场景的设计和布景需要。</w:t>
      </w:r>
    </w:p>
    <w:p w14:paraId="2BBC6B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rPr>
        <w:t>）</w:t>
      </w:r>
      <w:r>
        <w:rPr>
          <w:rFonts w:hint="eastAsia" w:ascii="宋体" w:hAnsi="宋体" w:eastAsia="宋体" w:cs="宋体"/>
          <w:color w:val="auto"/>
          <w:sz w:val="24"/>
          <w:szCs w:val="24"/>
        </w:rPr>
        <w:t>服务商需提供非租赁的自有影棚，摄影棚大于 30 平米。保持良好的录制环境， 且室内混响时间：04~0.6 秒(500Hz)、背景噪音 NR 小于 30dB。补光灯：三基色冷光源六管两台。面光灯：带无极调光聚光灯（0~1000W）无极调节。吊灯 2~4 盏（根据摄影棚实际面积）。摄影师负责机位布置，机位设置应满足完整记录课堂全部教学活动的要求。</w:t>
      </w:r>
    </w:p>
    <w:p w14:paraId="235AC6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rPr>
        <w:t>）</w:t>
      </w:r>
      <w:r>
        <w:rPr>
          <w:rFonts w:hint="eastAsia" w:ascii="宋体" w:hAnsi="宋体" w:eastAsia="宋体" w:cs="宋体"/>
          <w:color w:val="auto"/>
          <w:sz w:val="24"/>
          <w:szCs w:val="24"/>
        </w:rPr>
        <w:t>服务商根据教师课程建设需要和要求，应到校内搭建的摄影棚，或到专业实验实训室、教室等完成有关拍摄内容。</w:t>
      </w:r>
    </w:p>
    <w:p w14:paraId="7E4A3E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rPr>
        <w:t>）</w:t>
      </w:r>
      <w:r>
        <w:rPr>
          <w:rFonts w:hint="eastAsia" w:ascii="宋体" w:hAnsi="宋体" w:eastAsia="宋体" w:cs="宋体"/>
          <w:color w:val="auto"/>
          <w:sz w:val="24"/>
          <w:szCs w:val="24"/>
        </w:rPr>
        <w:t>拍摄要求：</w:t>
      </w:r>
    </w:p>
    <w:p w14:paraId="33336D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（1）拍摄方式：根据课程内容，采用多机位拍摄，机位设置应满足完整记录课堂全部教学活动的要求</w:t>
      </w:r>
      <w:r>
        <w:rPr>
          <w:rFonts w:hint="eastAsia" w:ascii="宋体" w:hAnsi="宋体" w:eastAsia="宋体" w:cs="宋体"/>
          <w:color w:val="auto"/>
          <w:sz w:val="24"/>
          <w:szCs w:val="24"/>
          <w:lang w:eastAsia="zh-CN"/>
        </w:rPr>
        <w:t>。</w:t>
      </w:r>
    </w:p>
    <w:p w14:paraId="32A847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（2）课程形式：成片统一采用单一视频形式。拍摄形式可选：专业摄影机录制（分辨率更高）：抠像、实景、黑/白背景、教室、录播室、录屏、录课笔（根据课程需要，每门课程可统一一种形式拍摄）</w:t>
      </w:r>
      <w:r>
        <w:rPr>
          <w:rFonts w:hint="eastAsia" w:ascii="宋体" w:hAnsi="宋体" w:eastAsia="宋体" w:cs="宋体"/>
          <w:color w:val="auto"/>
          <w:sz w:val="24"/>
          <w:szCs w:val="24"/>
          <w:lang w:eastAsia="zh-CN"/>
        </w:rPr>
        <w:t>。</w:t>
      </w:r>
    </w:p>
    <w:p w14:paraId="1855E8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（3）课程时长：课程编导同课程主要负责人根据教学大纲制定整体教学设计及规划并且以知识点组织基础教学内容，每门课程以总时长及视频数为准</w:t>
      </w:r>
      <w:r>
        <w:rPr>
          <w:rFonts w:hint="eastAsia" w:ascii="宋体" w:hAnsi="宋体" w:eastAsia="宋体" w:cs="宋体"/>
          <w:color w:val="auto"/>
          <w:sz w:val="24"/>
          <w:szCs w:val="24"/>
          <w:lang w:eastAsia="zh-CN"/>
        </w:rPr>
        <w:t>，每课时平均</w:t>
      </w:r>
      <w:r>
        <w:rPr>
          <w:rFonts w:hint="eastAsia" w:ascii="宋体" w:hAnsi="宋体" w:eastAsia="宋体" w:cs="宋体"/>
          <w:color w:val="auto"/>
          <w:sz w:val="24"/>
          <w:szCs w:val="24"/>
          <w:lang w:val="en-US" w:eastAsia="zh-CN"/>
        </w:rPr>
        <w:t>2讲左右，每讲时长4-15分钟。</w:t>
      </w:r>
    </w:p>
    <w:p w14:paraId="543313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（4）录制人员具备丰富专业拍摄经验，并且有精品 MOOC视频拍摄经验</w:t>
      </w:r>
      <w:r>
        <w:rPr>
          <w:rFonts w:hint="eastAsia" w:ascii="宋体" w:hAnsi="宋体" w:eastAsia="宋体" w:cs="宋体"/>
          <w:color w:val="auto"/>
          <w:sz w:val="24"/>
          <w:szCs w:val="24"/>
          <w:lang w:eastAsia="zh-CN"/>
        </w:rPr>
        <w:t>。</w:t>
      </w:r>
    </w:p>
    <w:p w14:paraId="57BE47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（5）有较好的拍摄策划方案，根据课程性质，课程顾问团队与教师一起确定课程最合理拍摄方式，提供不少于8 种的拍摄模式可供老师选择，如拍摄基地 PPT 模式、拍摄基地演示模式、拍摄基地访谈模式等。能很好地发挥讲课老师的主观能动性，将电视艺术与专业知识完美结合</w:t>
      </w:r>
      <w:r>
        <w:rPr>
          <w:rFonts w:hint="eastAsia" w:ascii="宋体" w:hAnsi="宋体" w:eastAsia="宋体" w:cs="宋体"/>
          <w:color w:val="auto"/>
          <w:sz w:val="24"/>
          <w:szCs w:val="24"/>
          <w:lang w:eastAsia="zh-CN"/>
        </w:rPr>
        <w:t>。</w:t>
      </w:r>
    </w:p>
    <w:p w14:paraId="771157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szCs w:val="24"/>
        </w:rPr>
        <w:t>必须用高清数字设备进行录制拍摄，构图优美、画面均衡、主体突出、背景简洁、角度选择合理，能完美表现人物主体的动作与表情；高清拍摄，画面细腻，尽量避免低照度拍摄，无噪点、马赛克及坏帧</w:t>
      </w:r>
      <w:r>
        <w:rPr>
          <w:rFonts w:hint="eastAsia" w:ascii="宋体" w:hAnsi="宋体" w:eastAsia="宋体" w:cs="宋体"/>
          <w:color w:val="auto"/>
          <w:sz w:val="24"/>
          <w:szCs w:val="24"/>
          <w:lang w:eastAsia="zh-CN"/>
        </w:rPr>
        <w:t>。</w:t>
      </w:r>
    </w:p>
    <w:p w14:paraId="28E00B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szCs w:val="24"/>
        </w:rPr>
        <w:t>用光准确、布光均匀，人物主体曝光准确，无阴阳脸、曝光过度或不足等现象，整体画面光比小，人物主体服饰、皮肤、头发等质感还原准确；色彩还原准确，色温及白平衡调节准确，画面整体无偏色</w:t>
      </w:r>
      <w:r>
        <w:rPr>
          <w:rFonts w:hint="eastAsia" w:ascii="宋体" w:hAnsi="宋体" w:eastAsia="宋体" w:cs="宋体"/>
          <w:color w:val="auto"/>
          <w:sz w:val="24"/>
          <w:szCs w:val="24"/>
          <w:lang w:eastAsia="zh-CN"/>
        </w:rPr>
        <w:t>。</w:t>
      </w:r>
    </w:p>
    <w:p w14:paraId="4673B6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7</w:t>
      </w:r>
      <w:r>
        <w:rPr>
          <w:rFonts w:hint="eastAsia" w:ascii="宋体" w:hAnsi="宋体" w:eastAsia="宋体" w:cs="宋体"/>
          <w:color w:val="auto"/>
          <w:sz w:val="24"/>
        </w:rPr>
        <w:t>）</w:t>
      </w:r>
      <w:r>
        <w:rPr>
          <w:rFonts w:hint="eastAsia" w:ascii="宋体" w:hAnsi="宋体" w:eastAsia="宋体" w:cs="宋体"/>
          <w:color w:val="auto"/>
          <w:sz w:val="24"/>
          <w:szCs w:val="24"/>
        </w:rPr>
        <w:t>景别及拍摄角度丰富，画面丰富，饱满，遵循构图原则</w:t>
      </w:r>
      <w:r>
        <w:rPr>
          <w:rFonts w:hint="eastAsia" w:ascii="宋体" w:hAnsi="宋体" w:eastAsia="宋体" w:cs="宋体"/>
          <w:color w:val="auto"/>
          <w:sz w:val="24"/>
          <w:szCs w:val="24"/>
          <w:lang w:eastAsia="zh-CN"/>
        </w:rPr>
        <w:t>。</w:t>
      </w:r>
    </w:p>
    <w:p w14:paraId="6F26DB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8</w:t>
      </w:r>
      <w:r>
        <w:rPr>
          <w:rFonts w:hint="eastAsia" w:ascii="宋体" w:hAnsi="宋体" w:eastAsia="宋体" w:cs="宋体"/>
          <w:color w:val="auto"/>
          <w:sz w:val="24"/>
        </w:rPr>
        <w:t>）</w:t>
      </w:r>
      <w:r>
        <w:rPr>
          <w:rFonts w:hint="eastAsia" w:ascii="宋体" w:hAnsi="宋体" w:eastAsia="宋体" w:cs="宋体"/>
          <w:color w:val="auto"/>
          <w:sz w:val="24"/>
          <w:szCs w:val="24"/>
        </w:rPr>
        <w:t>屏幕图像的构图合理，画面主体突出。人像及肢体动作以及配合讲授选用的板书、画板、教具实物、模型和实验设备等均不能超出镜头所及范围。画面主体聚焦清晰，景深适中，如在虚拟演播室拍摄需要被拍摄者有特殊的着装要求</w:t>
      </w:r>
      <w:r>
        <w:rPr>
          <w:rFonts w:hint="eastAsia" w:ascii="宋体" w:hAnsi="宋体" w:eastAsia="宋体" w:cs="宋体"/>
          <w:color w:val="auto"/>
          <w:sz w:val="24"/>
          <w:szCs w:val="24"/>
          <w:lang w:eastAsia="zh-CN"/>
        </w:rPr>
        <w:t>。</w:t>
      </w:r>
    </w:p>
    <w:p w14:paraId="4255CD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szCs w:val="24"/>
        </w:rPr>
        <w:t>必须用专业及话筒级音频处理设备，保证录音质量。人物对白或独白收音要求音质纯净清晰，音色还原正常，无噪音、杂音、干扰音、电流音等。配乐优美得当，音效生动传情，符合片中的节奏，音量适中，与解说画面相</w:t>
      </w:r>
      <w:r>
        <w:rPr>
          <w:rFonts w:hint="eastAsia" w:ascii="宋体" w:hAnsi="宋体" w:eastAsia="宋体" w:cs="宋体"/>
          <w:color w:val="auto"/>
          <w:sz w:val="24"/>
          <w:szCs w:val="24"/>
          <w:lang w:eastAsia="zh-CN"/>
        </w:rPr>
        <w:t>匹配。</w:t>
      </w:r>
    </w:p>
    <w:p w14:paraId="5D6C42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w:t>
      </w:r>
      <w:r>
        <w:rPr>
          <w:rFonts w:hint="eastAsia" w:ascii="宋体" w:hAnsi="宋体" w:eastAsia="宋体" w:cs="宋体"/>
          <w:color w:val="auto"/>
          <w:sz w:val="24"/>
          <w:szCs w:val="24"/>
        </w:rPr>
        <w:t>后期剪辑视频镜头组接流畅，应配合教师对教学效果的要求，积极合理的运用插图、特效等多种手段。镜头剪辑点选取得当，使得组合起来的镜头显得干净利落，一气呵成，中间无跳帧、夹帧、坏帧，能最大程度地发挥镜头语言的表现力</w:t>
      </w:r>
      <w:r>
        <w:rPr>
          <w:rFonts w:hint="eastAsia" w:ascii="宋体" w:hAnsi="宋体" w:eastAsia="宋体" w:cs="宋体"/>
          <w:color w:val="auto"/>
          <w:sz w:val="24"/>
          <w:szCs w:val="24"/>
          <w:lang w:eastAsia="zh-CN"/>
        </w:rPr>
        <w:t>。</w:t>
      </w:r>
    </w:p>
    <w:p w14:paraId="02FAEF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szCs w:val="24"/>
        </w:rPr>
        <w:t>画面包装形式高端、大气、统一，形式丰富多样，不同层级的标题设计样式不同，但整体保持统一；片头片尾一般不超过 20 秒，应包括采购人指定的 Logo、课程名称、知识点名称、主讲教师信息。片尾包括版权单位、录制单位、录制时间信息等。</w:t>
      </w:r>
    </w:p>
    <w:p w14:paraId="618654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w:t>
      </w:r>
      <w:r>
        <w:rPr>
          <w:rFonts w:hint="eastAsia" w:ascii="宋体" w:hAnsi="宋体" w:eastAsia="宋体" w:cs="宋体"/>
          <w:color w:val="auto"/>
          <w:sz w:val="24"/>
        </w:rPr>
        <w:t>）</w:t>
      </w:r>
      <w:r>
        <w:rPr>
          <w:rFonts w:hint="eastAsia" w:ascii="宋体" w:hAnsi="宋体" w:eastAsia="宋体" w:cs="宋体"/>
          <w:color w:val="auto"/>
          <w:sz w:val="24"/>
          <w:szCs w:val="24"/>
        </w:rPr>
        <w:t>如果涉及到虚拟演播室拍摄，则要求抠像完整干净，背景简洁大方</w:t>
      </w:r>
      <w:r>
        <w:rPr>
          <w:rFonts w:hint="eastAsia" w:ascii="宋体" w:hAnsi="宋体" w:eastAsia="宋体" w:cs="宋体"/>
          <w:color w:val="auto"/>
          <w:sz w:val="24"/>
          <w:szCs w:val="24"/>
          <w:lang w:eastAsia="zh-CN"/>
        </w:rPr>
        <w:t>。</w:t>
      </w:r>
    </w:p>
    <w:p w14:paraId="158DF9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rPr>
        <w:t>）</w:t>
      </w:r>
      <w:r>
        <w:rPr>
          <w:rFonts w:hint="eastAsia" w:ascii="宋体" w:hAnsi="宋体" w:eastAsia="宋体" w:cs="宋体"/>
          <w:color w:val="auto"/>
          <w:sz w:val="24"/>
          <w:szCs w:val="24"/>
        </w:rPr>
        <w:t>绿色背景抠图效果要求：</w:t>
      </w:r>
    </w:p>
    <w:p w14:paraId="008DCD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（1）人物自然清晰，色彩匀称，无曝光。画面细腻，质感柔和。</w:t>
      </w:r>
    </w:p>
    <w:p w14:paraId="2366FD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（2）背景设计与人物相协调，对比明显。</w:t>
      </w:r>
    </w:p>
    <w:p w14:paraId="1516F5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（3）声音无杂质，清脆自然。</w:t>
      </w:r>
    </w:p>
    <w:p w14:paraId="26282E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rPr>
        <w:t>）</w:t>
      </w:r>
      <w:r>
        <w:rPr>
          <w:rFonts w:hint="eastAsia" w:ascii="宋体" w:hAnsi="宋体" w:eastAsia="宋体" w:cs="宋体"/>
          <w:color w:val="auto"/>
          <w:sz w:val="24"/>
          <w:szCs w:val="24"/>
        </w:rPr>
        <w:t>摄像镜头应保持与主讲教师目光平视的角度。主讲教师不应较长时间仰视或俯视。使用资料、图片、外景实拍、实验和表演等形象化教学手段，应符合教学内容要求， 与讲授内容联系紧密，手段选用恰当。</w:t>
      </w:r>
    </w:p>
    <w:p w14:paraId="248F2C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r>
        <w:rPr>
          <w:rFonts w:hint="eastAsia" w:ascii="宋体" w:hAnsi="宋体" w:eastAsia="宋体" w:cs="宋体"/>
          <w:color w:val="auto"/>
          <w:sz w:val="24"/>
        </w:rPr>
        <w:t>）</w:t>
      </w:r>
      <w:r>
        <w:rPr>
          <w:rFonts w:hint="eastAsia" w:ascii="宋体" w:hAnsi="宋体" w:eastAsia="宋体" w:cs="宋体"/>
          <w:color w:val="auto"/>
          <w:sz w:val="24"/>
          <w:szCs w:val="24"/>
        </w:rPr>
        <w:t>选用影视作品或自拍素材，应注明素材来源。影视作品或自拍素材中涉及人物访谈内容时，应加注人物介绍。选用的资料、图片等素材画面应清楚，对于历史资料、图片应进行再加工。选用的资料、图片等素材应注明素材来源及原始信息（如字画的作品、生卒年月，影视片断的作品名称、创作年代等信息）。</w:t>
      </w:r>
    </w:p>
    <w:p w14:paraId="3C73F3BE">
      <w:pPr>
        <w:pStyle w:val="4"/>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在线</w:t>
      </w:r>
      <w:r>
        <w:rPr>
          <w:rFonts w:hint="eastAsia" w:ascii="宋体" w:hAnsi="宋体" w:eastAsia="宋体" w:cs="宋体"/>
          <w:color w:val="auto"/>
          <w:lang w:eastAsia="zh-CN"/>
        </w:rPr>
        <w:t>开放</w:t>
      </w:r>
      <w:r>
        <w:rPr>
          <w:rFonts w:hint="eastAsia" w:ascii="宋体" w:hAnsi="宋体" w:eastAsia="宋体" w:cs="宋体"/>
          <w:color w:val="auto"/>
        </w:rPr>
        <w:t>课程视频技术标准</w:t>
      </w:r>
    </w:p>
    <w:p w14:paraId="1AA8AA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rPr>
        <w:t>）</w:t>
      </w:r>
      <w:r>
        <w:rPr>
          <w:rFonts w:hint="eastAsia" w:ascii="宋体" w:hAnsi="宋体" w:eastAsia="宋体" w:cs="宋体"/>
          <w:color w:val="auto"/>
          <w:sz w:val="24"/>
          <w:szCs w:val="24"/>
        </w:rPr>
        <w:t>视频信号源</w:t>
      </w:r>
    </w:p>
    <w:p w14:paraId="766D3D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（1）稳定性：全片图像同步性能稳定，无失步现象，图像无抖动跳跃，色彩无突变，编辑点处图像稳定。</w:t>
      </w:r>
    </w:p>
    <w:p w14:paraId="59CD32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（2）色调：白平衡正确，无明显偏色，多机拍摄的镜头衔接处无明显色差。</w:t>
      </w:r>
    </w:p>
    <w:p w14:paraId="70A798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（3）画幅：采用 16:9，1080p。</w:t>
      </w:r>
    </w:p>
    <w:p w14:paraId="1DB23F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rPr>
        <w:t>）</w:t>
      </w:r>
      <w:r>
        <w:rPr>
          <w:rFonts w:hint="eastAsia" w:ascii="宋体" w:hAnsi="宋体" w:eastAsia="宋体" w:cs="宋体"/>
          <w:color w:val="auto"/>
          <w:sz w:val="24"/>
          <w:szCs w:val="24"/>
        </w:rPr>
        <w:t>音频信号源</w:t>
      </w:r>
    </w:p>
    <w:p w14:paraId="3DE6A0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（1）声道：教师讲授内容音频信号记录于第 1 声道，音乐、音效、同期声记录于第2 声道，若有其他文字解说记录于第3 声道(如录音设备无第3 声道,则录于第2 声道)。</w:t>
      </w:r>
    </w:p>
    <w:p w14:paraId="1A2917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）声音和画面要求同步，无交流声或其他杂音等缺陷。</w:t>
      </w:r>
    </w:p>
    <w:p w14:paraId="65532F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）伴音清晰、饱满、圆润，无失真、噪声杂音干扰、音量忽大忽小现象。解说声与现场声无明显比例失调，解说声与背景音乐无明显比例失调。</w:t>
      </w:r>
    </w:p>
    <w:p w14:paraId="3ED7AB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rPr>
        <w:t>）</w:t>
      </w:r>
      <w:r>
        <w:rPr>
          <w:rFonts w:hint="eastAsia" w:ascii="宋体" w:hAnsi="宋体" w:eastAsia="宋体" w:cs="宋体"/>
          <w:color w:val="auto"/>
          <w:sz w:val="24"/>
          <w:szCs w:val="24"/>
        </w:rPr>
        <w:t>视频压缩格式及技术参数</w:t>
      </w:r>
    </w:p>
    <w:p w14:paraId="3E2CB2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（1）视频压缩采用 H.264/AVC (MPEG-4 Part10)编码、使用二次编码、不包含字幕的 MP4 格式。</w:t>
      </w:r>
    </w:p>
    <w:p w14:paraId="7DE7AB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（2）视频码流率：动态码流的最低码率不得低于 1024Kb。</w:t>
      </w:r>
    </w:p>
    <w:p w14:paraId="789E27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（3）视频分辨率。</w:t>
      </w:r>
    </w:p>
    <w:p w14:paraId="623AAC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前期采用高清 16:9 拍摄，请设定为 1920×1080。</w:t>
      </w:r>
    </w:p>
    <w:p w14:paraId="08DE2B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（4）视频画幅宽高比</w:t>
      </w:r>
    </w:p>
    <w:p w14:paraId="3A1807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视频画幅宽高比为 16:9，分辨率设定为 1920×1080。</w:t>
      </w:r>
    </w:p>
    <w:p w14:paraId="47FDFA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rPr>
        <w:t>）</w:t>
      </w:r>
      <w:r>
        <w:rPr>
          <w:rFonts w:hint="eastAsia" w:ascii="宋体" w:hAnsi="宋体" w:eastAsia="宋体" w:cs="宋体"/>
          <w:color w:val="auto"/>
          <w:sz w:val="24"/>
          <w:szCs w:val="24"/>
        </w:rPr>
        <w:t>音频压缩格式及技术参数</w:t>
      </w:r>
    </w:p>
    <w:p w14:paraId="166556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（1）音频压缩采用 AAC(MPEG4 Part3)格式。</w:t>
      </w:r>
    </w:p>
    <w:p w14:paraId="1235CA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（2）采样率 48KHz。</w:t>
      </w:r>
    </w:p>
    <w:p w14:paraId="71E3C4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（3）音频码流率 128Kbps (恒定)。</w:t>
      </w:r>
    </w:p>
    <w:p w14:paraId="08384C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（4）必须是双声道，必须做混音处理。</w:t>
      </w:r>
    </w:p>
    <w:p w14:paraId="157723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rPr>
        <w:t>）</w:t>
      </w:r>
      <w:r>
        <w:rPr>
          <w:rFonts w:hint="eastAsia" w:ascii="宋体" w:hAnsi="宋体" w:eastAsia="宋体" w:cs="宋体"/>
          <w:color w:val="auto"/>
          <w:sz w:val="24"/>
          <w:szCs w:val="24"/>
        </w:rPr>
        <w:t>封装</w:t>
      </w:r>
    </w:p>
    <w:p w14:paraId="238AE9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视频采用 MP4 封装，单个视频文件小于 200MB。</w:t>
      </w:r>
    </w:p>
    <w:p w14:paraId="0788F8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字幕文件采用 SRT 格式，中英文字幕需分成两个 SRT 文件。</w:t>
      </w:r>
    </w:p>
    <w:p w14:paraId="1A36B0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rPr>
        <w:t>）</w:t>
      </w:r>
      <w:r>
        <w:rPr>
          <w:rFonts w:hint="eastAsia" w:ascii="宋体" w:hAnsi="宋体" w:eastAsia="宋体" w:cs="宋体"/>
          <w:color w:val="auto"/>
          <w:sz w:val="24"/>
          <w:szCs w:val="24"/>
        </w:rPr>
        <w:t>版权来源</w:t>
      </w:r>
    </w:p>
    <w:p w14:paraId="1FB711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素材选用注意版权，涉及版权问题须加入“版权来源”信息。</w:t>
      </w:r>
    </w:p>
    <w:p w14:paraId="6A2E53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rPr>
        <w:t>）</w:t>
      </w:r>
      <w:r>
        <w:rPr>
          <w:rFonts w:hint="eastAsia" w:ascii="宋体" w:hAnsi="宋体" w:eastAsia="宋体" w:cs="宋体"/>
          <w:color w:val="auto"/>
          <w:sz w:val="24"/>
          <w:szCs w:val="24"/>
        </w:rPr>
        <w:t>课程视频根据内容或老师要求插入动画特效，视频、动画、图片、文字、肖像、品牌无侵权行为。</w:t>
      </w:r>
    </w:p>
    <w:p w14:paraId="776885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rPr>
        <w:t>）</w:t>
      </w:r>
      <w:r>
        <w:rPr>
          <w:rFonts w:hint="eastAsia" w:ascii="宋体" w:hAnsi="宋体" w:eastAsia="宋体" w:cs="宋体"/>
          <w:color w:val="auto"/>
          <w:sz w:val="24"/>
          <w:szCs w:val="24"/>
        </w:rPr>
        <w:t>根据建课教师要求对视频内容、画面、声音等进行修改。</w:t>
      </w:r>
    </w:p>
    <w:p w14:paraId="242D47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rPr>
        <w:t>）</w:t>
      </w:r>
      <w:r>
        <w:rPr>
          <w:rFonts w:hint="eastAsia" w:ascii="宋体" w:hAnsi="宋体" w:eastAsia="宋体" w:cs="宋体"/>
          <w:color w:val="auto"/>
          <w:sz w:val="24"/>
          <w:szCs w:val="24"/>
        </w:rPr>
        <w:t>拍摄制作效果不能低于招标提供的案例课程效果。</w:t>
      </w:r>
    </w:p>
    <w:p w14:paraId="279DC832">
      <w:pPr>
        <w:pStyle w:val="4"/>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rPr>
      </w:pPr>
      <w:r>
        <w:rPr>
          <w:rFonts w:hint="eastAsia" w:ascii="宋体" w:hAnsi="宋体" w:cs="宋体"/>
          <w:color w:val="auto"/>
          <w:lang w:val="en-US" w:eastAsia="zh-CN"/>
        </w:rPr>
        <w:t>5、</w:t>
      </w:r>
      <w:r>
        <w:rPr>
          <w:rFonts w:hint="eastAsia" w:ascii="宋体" w:hAnsi="宋体" w:eastAsia="宋体" w:cs="宋体"/>
          <w:color w:val="auto"/>
        </w:rPr>
        <w:t>后期制作要求</w:t>
      </w:r>
    </w:p>
    <w:p w14:paraId="1BE1DB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rPr>
        <w:t>）</w:t>
      </w:r>
      <w:r>
        <w:rPr>
          <w:rFonts w:hint="eastAsia" w:ascii="宋体" w:hAnsi="宋体" w:eastAsia="宋体" w:cs="宋体"/>
          <w:color w:val="auto"/>
          <w:sz w:val="24"/>
          <w:szCs w:val="24"/>
        </w:rPr>
        <w:t>课程宣传片：根据课程量身定做课程宣传片 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分钟。</w:t>
      </w:r>
    </w:p>
    <w:p w14:paraId="47711A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rPr>
        <w:t>）</w:t>
      </w:r>
      <w:r>
        <w:rPr>
          <w:rFonts w:hint="eastAsia" w:ascii="宋体" w:hAnsi="宋体" w:eastAsia="宋体" w:cs="宋体"/>
          <w:color w:val="auto"/>
          <w:sz w:val="24"/>
          <w:szCs w:val="24"/>
        </w:rPr>
        <w:t>片头片尾：长度 10-15 秒钟，课程独立片头（2D）＋片尾(片头 10 秒，片尾 5 秒)；能够体现课程特色，形式新颖，具有学校元素以及适当的音乐。</w:t>
      </w:r>
    </w:p>
    <w:p w14:paraId="766CFF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rPr>
        <w:t>）</w:t>
      </w:r>
      <w:r>
        <w:rPr>
          <w:rFonts w:hint="eastAsia" w:ascii="宋体" w:hAnsi="宋体" w:eastAsia="宋体" w:cs="宋体"/>
          <w:color w:val="auto"/>
          <w:sz w:val="24"/>
          <w:szCs w:val="24"/>
        </w:rPr>
        <w:t>制作剪辑要求：</w:t>
      </w:r>
    </w:p>
    <w:p w14:paraId="78BC9C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（1）基本剪辑: 单机位或双机位视频基本剪辑</w:t>
      </w:r>
      <w:r>
        <w:rPr>
          <w:rFonts w:hint="eastAsia" w:ascii="宋体" w:hAnsi="宋体" w:eastAsia="宋体" w:cs="宋体"/>
          <w:color w:val="auto"/>
          <w:sz w:val="24"/>
          <w:szCs w:val="24"/>
          <w:lang w:eastAsia="zh-CN"/>
        </w:rPr>
        <w:t>；</w:t>
      </w:r>
    </w:p>
    <w:p w14:paraId="7EB627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（2）抠像处理: 专用抠像软件进行蓝背、绿背抠像处理，并设计背景图</w:t>
      </w:r>
      <w:r>
        <w:rPr>
          <w:rFonts w:hint="eastAsia" w:ascii="宋体" w:hAnsi="宋体" w:eastAsia="宋体" w:cs="宋体"/>
          <w:color w:val="auto"/>
          <w:sz w:val="24"/>
          <w:szCs w:val="24"/>
          <w:lang w:eastAsia="zh-CN"/>
        </w:rPr>
        <w:t>；</w:t>
      </w:r>
    </w:p>
    <w:p w14:paraId="4D641E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（3）特效处理: 添加动态背景板（4-6 分钟）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设计制作动态简介条（1 个）</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专业调色软件调色（</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-15 分钟）</w:t>
      </w:r>
      <w:r>
        <w:rPr>
          <w:rFonts w:hint="eastAsia" w:ascii="宋体" w:hAnsi="宋体" w:eastAsia="宋体" w:cs="宋体"/>
          <w:color w:val="auto"/>
          <w:sz w:val="24"/>
          <w:szCs w:val="24"/>
          <w:lang w:eastAsia="zh-CN"/>
        </w:rPr>
        <w:t>。</w:t>
      </w:r>
    </w:p>
    <w:p w14:paraId="61BB39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rPr>
        <w:t>）</w:t>
      </w:r>
      <w:r>
        <w:rPr>
          <w:rFonts w:hint="eastAsia" w:ascii="宋体" w:hAnsi="宋体" w:eastAsia="宋体" w:cs="宋体"/>
          <w:color w:val="auto"/>
          <w:sz w:val="24"/>
          <w:szCs w:val="24"/>
        </w:rPr>
        <w:t>外挂字幕文件</w:t>
      </w:r>
    </w:p>
    <w:p w14:paraId="326FCB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（1）唱词文件格式：独立的 SRT 格式的唱词文件。</w:t>
      </w:r>
    </w:p>
    <w:p w14:paraId="6FD2EC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（2）唱词的行数要求：每屏只有一行唱词。</w:t>
      </w:r>
    </w:p>
    <w:p w14:paraId="06F1FC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（3）唱词的字数要求画幅比为 16：9 的，每行不超过 20 个字。</w:t>
      </w:r>
    </w:p>
    <w:p w14:paraId="715A6D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（4）唱词的位置：保持每屏唱词出现位置一致。</w:t>
      </w:r>
    </w:p>
    <w:p w14:paraId="31330C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（5）唱词中的标点符号：只有书名号及书名号中的标点、间隔号、连接号、具有特殊含意的词语的引号可以出现在唱词中，在每屏唱词中用空格代替标点表示语气停顿，所有标点及空格均使用全角。</w:t>
      </w:r>
    </w:p>
    <w:p w14:paraId="4A7918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（6）唱词的断句：断句并不是简单按照字数断，要以内容为断句依据。</w:t>
      </w:r>
    </w:p>
    <w:p w14:paraId="21CCB0B6">
      <w:pPr>
        <w:pageBreakBefore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b/>
          <w:color w:val="auto"/>
          <w:sz w:val="24"/>
          <w:lang w:val="en-US" w:eastAsia="zh-CN"/>
        </w:rPr>
      </w:pPr>
      <w:r>
        <w:rPr>
          <w:rFonts w:hint="eastAsia" w:ascii="宋体" w:hAnsi="宋体" w:eastAsia="宋体" w:cs="宋体"/>
          <w:color w:val="auto"/>
          <w:sz w:val="24"/>
          <w:szCs w:val="24"/>
        </w:rPr>
        <w:t>（7）唱词中的数学公式、化学分子式、物理量和单位，尽量以文本文字呈现；不易用文本文字呈现的、且在视频画面中已经通过 PPT、板书等方式显示清楚的，可以不加该行唱词。</w:t>
      </w:r>
    </w:p>
    <w:p w14:paraId="053E476A">
      <w:pPr>
        <w:pStyle w:val="3"/>
        <w:pageBreakBefore w:val="0"/>
        <w:wordWrap/>
        <w:overflowPunct/>
        <w:topLinePunct w:val="0"/>
        <w:autoSpaceDE/>
        <w:autoSpaceDN/>
        <w:bidi w:val="0"/>
        <w:spacing w:line="440" w:lineRule="exact"/>
        <w:ind w:firstLine="482"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（二）上线运行服务要求</w:t>
      </w:r>
    </w:p>
    <w:p w14:paraId="69DC6FE4">
      <w:pPr>
        <w:pStyle w:val="4"/>
        <w:pageBreakBefore w:val="0"/>
        <w:wordWrap/>
        <w:overflowPunct/>
        <w:topLinePunct w:val="0"/>
        <w:autoSpaceDE/>
        <w:autoSpaceDN/>
        <w:bidi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在线</w:t>
      </w:r>
      <w:r>
        <w:rPr>
          <w:rFonts w:hint="eastAsia" w:ascii="宋体" w:hAnsi="宋体" w:eastAsia="宋体" w:cs="宋体"/>
          <w:color w:val="auto"/>
          <w:sz w:val="24"/>
          <w:szCs w:val="24"/>
          <w:lang w:eastAsia="zh-CN"/>
        </w:rPr>
        <w:t>开放</w:t>
      </w:r>
      <w:r>
        <w:rPr>
          <w:rFonts w:hint="eastAsia" w:ascii="宋体" w:hAnsi="宋体" w:eastAsia="宋体" w:cs="宋体"/>
          <w:color w:val="auto"/>
          <w:sz w:val="24"/>
          <w:szCs w:val="24"/>
        </w:rPr>
        <w:t>课程运行服务要求</w:t>
      </w:r>
    </w:p>
    <w:p w14:paraId="652945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1）提供</w:t>
      </w:r>
      <w:r>
        <w:rPr>
          <w:rFonts w:hint="eastAsia" w:ascii="宋体" w:hAnsi="宋体" w:eastAsia="宋体" w:cs="宋体"/>
          <w:color w:val="auto"/>
          <w:sz w:val="24"/>
          <w:szCs w:val="24"/>
          <w:lang w:val="en-US" w:eastAsia="zh-CN"/>
        </w:rPr>
        <w:t>自主管理的</w:t>
      </w:r>
      <w:r>
        <w:rPr>
          <w:rFonts w:hint="eastAsia" w:ascii="宋体" w:hAnsi="宋体" w:eastAsia="宋体" w:cs="宋体"/>
          <w:color w:val="auto"/>
          <w:sz w:val="24"/>
          <w:szCs w:val="24"/>
        </w:rPr>
        <w:t>国家级MOOC 平台进行课程运行，需符合国家级精品在线开放课程运行要求，为教育部认定的国家级精品在线开放课程运行平台，如爱课程、学银在线、智慧树、学堂在线等，具有全国课程共享能力。</w:t>
      </w:r>
    </w:p>
    <w:p w14:paraId="2246BB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2）提供的课程运行平台须具备在全国运行推广的服务能力。</w:t>
      </w:r>
    </w:p>
    <w:p w14:paraId="77D680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3）需具有近三年内的类似业绩（以合同或中标通知书为准，原件或加盖投标人红色公章的复印件）。</w:t>
      </w:r>
    </w:p>
    <w:p w14:paraId="2AA8A4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4）课程制作完成以后，供应商应协助主讲教师按提供平台的要求统一慕课化至课程运行平台上，并设计平台的课程封面、章节界面等内容，提供建课技术指导；慕课化内容如下：</w:t>
      </w:r>
    </w:p>
    <w:p w14:paraId="6AA810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（1）设计课程配套的封面，对课程展示进行美化。</w:t>
      </w:r>
    </w:p>
    <w:p w14:paraId="325F8052">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（2）可以添加与课程相关的配套试题、测验和考试，运行平台具有完善的建课功能。</w:t>
      </w:r>
    </w:p>
    <w:p w14:paraId="4A580D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（3）对教师和学生进行平台使用培训，并提供 24 小时客服服务，及时解决出现的问题。</w:t>
      </w:r>
    </w:p>
    <w:p w14:paraId="299A63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（4）提供在线课程建设的线上培训资源，内容包括高校在职教师对于在线课程的建设和混合式教学经验。</w:t>
      </w:r>
    </w:p>
    <w:p w14:paraId="5152BDE9">
      <w:pPr>
        <w:pStyle w:val="4"/>
        <w:pageBreakBefore w:val="0"/>
        <w:wordWrap/>
        <w:overflowPunct/>
        <w:topLinePunct w:val="0"/>
        <w:autoSpaceDE/>
        <w:autoSpaceDN/>
        <w:bidi w:val="0"/>
        <w:spacing w:line="44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课程运行平台</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要求</w:t>
      </w:r>
    </w:p>
    <w:p w14:paraId="7282A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提供的课程运行平台为国家 MOOC 评审认可平台，具备国省 MOOC 评审需要的基本功能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需满足以下功能：</w:t>
      </w:r>
    </w:p>
    <w:p w14:paraId="6594D1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）授课内容: 授课内容是指教师讲授课程的媒体形态，以授课视频为主，支持 rmvb、3gp、mpg、mpeg、mov、wmv、avi、mkv、mp4、flv、vob、f4v 等高清流媒体视频格式，视频上传后自动转码，无需下载可以直接在线原位播放。</w:t>
      </w:r>
    </w:p>
    <w:p w14:paraId="319412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）支持课程视频设置为任务点：视频上传后，支持设置为任务点，监控学生学习情况，并且可以设置防拖拽、防窗口切换、是否允许倍速等防作弊措施。</w:t>
      </w:r>
    </w:p>
    <w:p w14:paraId="282606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）支持课程视频中任意时间节点插入测验：上传视频后，可以在任意时间点插入测试题，包含单选题、多选题和判断题。</w:t>
      </w:r>
    </w:p>
    <w:p w14:paraId="5B49FC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）支持视频中任意时间节点插入图片或 PPT：可以在任意时间点插入图片或 PPT， 同时支持对插入的内容在时间轴上随意拖动位置，并可以跟视频窗口进行切换。</w:t>
      </w:r>
    </w:p>
    <w:p w14:paraId="721BBA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）支持视频在线剪辑：支持教师在线自行将已经制作好的视频剪辑、拆分修改，以适应不同场景教学。</w:t>
      </w:r>
    </w:p>
    <w:p w14:paraId="6BFDA7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）题库管理：</w:t>
      </w:r>
    </w:p>
    <w:p w14:paraId="611B63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师可以创建课程试题库，对题库进行管理，包括编辑、删除、复制、移动等功能。试题支持快捷智能导入，题型包括单选、多选、判断、填空、简答、计算、分录、连线等多种题型，并且支持设置试题的难易程度。</w:t>
      </w:r>
    </w:p>
    <w:p w14:paraId="4CF8A5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）班级管理：班级管理支持手动添加、从学生库添加、批量导入等多种添加学生的方式。</w:t>
      </w:r>
    </w:p>
    <w:p w14:paraId="261E2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）具备多维度的教学数据统计分析：包含基础数据、课堂报告、学情统计、学生成绩等详细的统计数据。</w:t>
      </w:r>
    </w:p>
    <w:p w14:paraId="4D329D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）为提高课程建设和使用的效率，需要提供具备课程建设功能和学习功能的苹果和安卓 APP 手机端的软件，让老师们的建课更便捷，学生的学习更高效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同时</w:t>
      </w:r>
      <w:r>
        <w:rPr>
          <w:rFonts w:hint="eastAsia" w:ascii="宋体" w:hAnsi="宋体" w:eastAsia="宋体" w:cs="宋体"/>
          <w:color w:val="auto"/>
          <w:sz w:val="24"/>
          <w:szCs w:val="24"/>
        </w:rPr>
        <w:t>支持手机端投屏</w:t>
      </w:r>
      <w:r>
        <w:rPr>
          <w:rFonts w:hint="eastAsia" w:ascii="宋体" w:hAnsi="宋体" w:eastAsia="宋体" w:cs="宋体"/>
          <w:color w:val="auto"/>
          <w:sz w:val="24"/>
          <w:szCs w:val="24"/>
          <w:lang w:val="en-US" w:eastAsia="zh-CN"/>
        </w:rPr>
        <w:t>课堂活动（签到、抢答、讨论等）和课件</w:t>
      </w:r>
      <w:r>
        <w:rPr>
          <w:rFonts w:hint="eastAsia" w:ascii="宋体" w:hAnsi="宋体" w:eastAsia="宋体" w:cs="宋体"/>
          <w:color w:val="auto"/>
          <w:sz w:val="24"/>
          <w:szCs w:val="24"/>
        </w:rPr>
        <w:t>功能且不局限于同个WIFI网络</w:t>
      </w:r>
      <w:r>
        <w:rPr>
          <w:rFonts w:hint="eastAsia" w:ascii="宋体" w:hAnsi="宋体" w:eastAsia="宋体" w:cs="宋体"/>
          <w:color w:val="auto"/>
          <w:sz w:val="24"/>
          <w:szCs w:val="24"/>
          <w:lang w:eastAsia="zh-CN"/>
        </w:rPr>
        <w:t>。</w:t>
      </w:r>
    </w:p>
    <w:p w14:paraId="3B1C3D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知识点拓展阅读功能，可以根据一个关键词自动生成相关知识点的知识树，插入到课程单元中，并自动推送知识点相关图书、期刊、论文等资料。</w:t>
      </w:r>
    </w:p>
    <w:p w14:paraId="2EE8B521">
      <w:pPr>
        <w:pStyle w:val="3"/>
        <w:pageBreakBefore w:val="0"/>
        <w:wordWrap/>
        <w:overflowPunct/>
        <w:topLinePunct w:val="0"/>
        <w:autoSpaceDE/>
        <w:autoSpaceDN/>
        <w:bidi w:val="0"/>
        <w:spacing w:line="440" w:lineRule="exact"/>
        <w:ind w:firstLine="482"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（三）知识能力图谱构建要求</w:t>
      </w:r>
    </w:p>
    <w:p w14:paraId="058A2756">
      <w:pPr>
        <w:pStyle w:val="4"/>
        <w:pageBreakBefore w:val="0"/>
        <w:widowControl/>
        <w:kinsoku w:val="0"/>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知识图谱建设</w:t>
      </w:r>
    </w:p>
    <w:p w14:paraId="45DFE389">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支持知识点多层级架构建立，生成子父级知识点关系。</w:t>
      </w:r>
    </w:p>
    <w:p w14:paraId="3928EAE4">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14:paraId="71C80AC9">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支持智能导入，用户上传课程大纲、教材等，系统智能识别构建生成知识图谱。</w:t>
      </w:r>
    </w:p>
    <w:p w14:paraId="2252B8AF">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支持本地导入xmind格式的思维导图文件，自动读取文件数据，生成课程知识图谱，并能够导出xmind格式文件。</w:t>
      </w:r>
    </w:p>
    <w:p w14:paraId="5A83C832">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支持教务课程和网络课程知识图谱互相同步调用。</w:t>
      </w:r>
    </w:p>
    <w:p w14:paraId="0CA40FF7">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支持课程章节一件转化生成知识图谱，并同时进行资源关联。</w:t>
      </w:r>
    </w:p>
    <w:p w14:paraId="0D053C7E">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创建图谱支持同步其他课程图谱，支持全量同步或者部分选择同步。支持教学平台所教的课导入及从教务课程导入功能支持导入知识点之间的关系。</w:t>
      </w:r>
    </w:p>
    <w:p w14:paraId="1CEE655F">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支持AI生成图谱功能，系统可以基于教师已经建设好的网络课程结合AI应用自动生成知识图谱，并支持直接使用生成的图谱，同事支持在生成的图谱上进行自定义化修改；</w:t>
      </w:r>
    </w:p>
    <w:p w14:paraId="00B3BED0">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支持教师根据课程属性设定是否显示课程中心点。</w:t>
      </w:r>
    </w:p>
    <w:p w14:paraId="0AABE81D">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知识图谱知识点支持说明添加，可添加富文本编辑框、公式编辑等富媒体文本。</w:t>
      </w:r>
    </w:p>
    <w:p w14:paraId="7FF45D00">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支持与教学平台打通，可通过教学平台现有课程章节选择生成章节图谱。</w:t>
      </w:r>
    </w:p>
    <w:p w14:paraId="5CA0C4BE">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支持知识图谱自定义编辑功能，系统提供至少6种图谱形态，用户可根据课程性质选择合适的图谱形态进行编辑。</w:t>
      </w:r>
    </w:p>
    <w:p w14:paraId="1EA8994C">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支持知识图谱自定义颜色设定，可根据具体要求进行图谱知识点颜色的设定。同时支持图谱知识点自定义文字颜色及大小设置。</w:t>
      </w:r>
    </w:p>
    <w:p w14:paraId="450DBE25">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具备批量编辑图谱知识点功能，可实现批量对知识图谱知识点进行编辑修改。大纲模式下可实现对知识点进行批量全选设置。</w:t>
      </w:r>
    </w:p>
    <w:p w14:paraId="3B445A7F">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具备任意拖动功能，可实现对知识图谱知识点的单个节点进行拖动，也可实现对整个知识图谱集合进行拖动。</w:t>
      </w:r>
    </w:p>
    <w:p w14:paraId="68424AB4">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知识图谱的知识点需支持显隐设置，可以对具体的知识点设置显示或者隐藏；</w:t>
      </w:r>
    </w:p>
    <w:p w14:paraId="4B6801E5">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支持知识点之间进行前置关系、后置关系、关联关系的设置。</w:t>
      </w:r>
    </w:p>
    <w:p w14:paraId="701D7DB0">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支持关联关系自定义，可进行添加描述并显示在图谱页面</w:t>
      </w:r>
    </w:p>
    <w:p w14:paraId="366BBE6D">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支持给知识点打标签，自定义标签内容，支持同一个支持点标记多个标签。</w:t>
      </w:r>
    </w:p>
    <w:p w14:paraId="3C777C4F">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支持教师调整知识点在课程空间菜单栏的显示顺序。</w:t>
      </w:r>
    </w:p>
    <w:p w14:paraId="50343BB6">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支持点击知识点后，其父级知识点节点高亮显示。</w:t>
      </w:r>
    </w:p>
    <w:p w14:paraId="7EE396AC">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支持对已删除知识点资源的实时更新。</w:t>
      </w:r>
    </w:p>
    <w:p w14:paraId="7C18315A">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具备附加标签功能，能够实现知识点的分类和标识，支持知识点设定重点、难点以及考点等标签，同时支持用户自定义标签名称。</w:t>
      </w:r>
    </w:p>
    <w:p w14:paraId="641088A7">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支持知识点被赋予多种分类属性，包括事实性、概念性、程序性、元认知等。</w:t>
      </w:r>
    </w:p>
    <w:p w14:paraId="0C9DD004">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支持对课程体系、知识图谱、知识关系等进行自定义显隐控制。</w:t>
      </w:r>
    </w:p>
    <w:p w14:paraId="1D41D883">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知识图谱显示支持2D和3D展示效果，用户可自主的进行模式切换。</w:t>
      </w:r>
    </w:p>
    <w:p w14:paraId="021BCFC4">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具备知识图谱门户系统，能够提供对应的知识图谱门户模板，可展示课程介绍、知识图谱、知识关系、目标图谱、问题图谱。</w:t>
      </w:r>
    </w:p>
    <w:p w14:paraId="7FFE5230">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图谱系统支持教师在图谱内自由上传图标，上传的图标会能够作为整体图谱的背景，便于知识图谱的构建与美化。</w:t>
      </w:r>
    </w:p>
    <w:p w14:paraId="6A76A790">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支持进行跨课知识点关联，实现不同课程自之间知识的聚合联动，关联后可以实现跨课学习并进行专业下多门课程的知识点关联展示应用。</w:t>
      </w:r>
    </w:p>
    <w:p w14:paraId="650734F3">
      <w:pPr>
        <w:pStyle w:val="144"/>
        <w:pageBreakBefore w:val="0"/>
        <w:widowControl/>
        <w:numPr>
          <w:ilvl w:val="0"/>
          <w:numId w:val="8"/>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跨课知识点支持用户通过点击实现一键跳转。</w:t>
      </w:r>
    </w:p>
    <w:p w14:paraId="122AB0E9">
      <w:pPr>
        <w:pStyle w:val="4"/>
        <w:pageBreakBefore w:val="0"/>
        <w:widowControl/>
        <w:kinsoku w:val="0"/>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自定义图谱建设</w:t>
      </w:r>
    </w:p>
    <w:p w14:paraId="76502ED3">
      <w:pPr>
        <w:pageBreakBefore w:val="0"/>
        <w:widowControl/>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 具备自定义图谱功能，可根据个性化的图谱展示进行自定义图谱建设。</w:t>
      </w:r>
    </w:p>
    <w:p w14:paraId="4812E145">
      <w:pPr>
        <w:pageBreakBefore w:val="0"/>
        <w:widowControl/>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b/>
          <w:bCs/>
          <w:color w:val="auto"/>
          <w:sz w:val="24"/>
          <w:szCs w:val="24"/>
        </w:rPr>
      </w:pPr>
      <w:r>
        <w:rPr>
          <w:rFonts w:hint="eastAsia" w:ascii="宋体" w:hAnsi="宋体" w:eastAsia="宋体" w:cs="宋体"/>
          <w:color w:val="auto"/>
          <w:sz w:val="24"/>
          <w:szCs w:val="24"/>
        </w:rPr>
        <w:t>2） 提供多种图谱样式，供自由选择。</w:t>
      </w:r>
    </w:p>
    <w:p w14:paraId="0A106681">
      <w:pPr>
        <w:pStyle w:val="15"/>
        <w:pageBreakBefore w:val="0"/>
        <w:widowControl/>
        <w:kinsoku w:val="0"/>
        <w:wordWrap/>
        <w:overflowPunct/>
        <w:topLinePunct w:val="0"/>
        <w:autoSpaceDE/>
        <w:autoSpaceDN/>
        <w:bidi w:val="0"/>
        <w:adjustRightInd w:val="0"/>
        <w:snapToGrid w:val="0"/>
        <w:spacing w:after="0" w:line="440" w:lineRule="exact"/>
        <w:ind w:firstLine="482" w:firstLineChars="200"/>
        <w:textAlignment w:val="baseline"/>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知识点微课建设</w:t>
      </w:r>
    </w:p>
    <w:p w14:paraId="23B1B740">
      <w:pPr>
        <w:pStyle w:val="144"/>
        <w:pageBreakBefore w:val="0"/>
        <w:widowControl/>
        <w:numPr>
          <w:ilvl w:val="3"/>
          <w:numId w:val="9"/>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支持教师对课程章节内容，包括——视频、音频、文档、图书、章节测验等进行知识点标记，作为知识点教学任务进行设置，方便学生按知识点进行任务学习。</w:t>
      </w:r>
    </w:p>
    <w:p w14:paraId="73CFD695">
      <w:pPr>
        <w:pStyle w:val="144"/>
        <w:pageBreakBefore w:val="0"/>
        <w:widowControl/>
        <w:numPr>
          <w:ilvl w:val="3"/>
          <w:numId w:val="9"/>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知识图谱编辑支持微课设置，可面对老师和学生开放或者关闭学习内容、图书馆资源、作业、资料、讨论、考试、题库、统计内容；</w:t>
      </w:r>
    </w:p>
    <w:p w14:paraId="07680526">
      <w:pPr>
        <w:pStyle w:val="144"/>
        <w:pageBreakBefore w:val="0"/>
        <w:widowControl/>
        <w:numPr>
          <w:ilvl w:val="3"/>
          <w:numId w:val="9"/>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支持按知识点上传资源，并查看知识点关联资源数量，方便教师按知识点管理资源。</w:t>
      </w:r>
    </w:p>
    <w:p w14:paraId="3C9A2F63">
      <w:pPr>
        <w:pStyle w:val="144"/>
        <w:pageBreakBefore w:val="0"/>
        <w:widowControl/>
        <w:numPr>
          <w:ilvl w:val="3"/>
          <w:numId w:val="9"/>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知识点卡片需具备资料添加功能，可通过添加资料关联建设知识点下相关课程资料及其他相关资源。</w:t>
      </w:r>
    </w:p>
    <w:p w14:paraId="0218C5BB">
      <w:pPr>
        <w:pStyle w:val="144"/>
        <w:pageBreakBefore w:val="0"/>
        <w:widowControl/>
        <w:numPr>
          <w:ilvl w:val="3"/>
          <w:numId w:val="9"/>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支持多种题型的创建管理，包括单选、多选、填空、判断、简答、名词解析、论述、计算、分录、连线、排序、完形填空、阅读理解、口语、听力等常见题型。</w:t>
      </w:r>
    </w:p>
    <w:p w14:paraId="0B664578">
      <w:pPr>
        <w:pStyle w:val="144"/>
        <w:pageBreakBefore w:val="0"/>
        <w:widowControl/>
        <w:numPr>
          <w:ilvl w:val="3"/>
          <w:numId w:val="9"/>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支持在创建或编辑题目时标记每道题对应的知识点标签，并支持按知识点筛选管理题目。</w:t>
      </w:r>
    </w:p>
    <w:p w14:paraId="6D83B85A">
      <w:pPr>
        <w:pStyle w:val="144"/>
        <w:pageBreakBefore w:val="0"/>
        <w:widowControl/>
        <w:numPr>
          <w:ilvl w:val="3"/>
          <w:numId w:val="9"/>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支持按模板批量导入题目时导入题目知识点，支持批量编辑题目关联知识点。</w:t>
      </w:r>
    </w:p>
    <w:p w14:paraId="71444886">
      <w:pPr>
        <w:pStyle w:val="144"/>
        <w:pageBreakBefore w:val="0"/>
        <w:widowControl/>
        <w:numPr>
          <w:ilvl w:val="3"/>
          <w:numId w:val="9"/>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支持AI生成学习内容，系统结合AI可根据教师网络课程内容自动生成知识点学习内容，生成的内容可一键加入微课中；</w:t>
      </w:r>
    </w:p>
    <w:p w14:paraId="639F26B4">
      <w:pPr>
        <w:pStyle w:val="144"/>
        <w:pageBreakBefore w:val="0"/>
        <w:widowControl/>
        <w:numPr>
          <w:ilvl w:val="3"/>
          <w:numId w:val="9"/>
        </w:numPr>
        <w:kinsoku w:val="0"/>
        <w:wordWrap/>
        <w:overflowPunct/>
        <w:topLinePunct w:val="0"/>
        <w:autoSpaceDE/>
        <w:autoSpaceDN/>
        <w:bidi w:val="0"/>
        <w:adjustRightInd w:val="0"/>
        <w:snapToGrid w:val="0"/>
        <w:spacing w:line="440" w:lineRule="exact"/>
        <w:ind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支持错题显示解析以及相关知识点并支持点击跳转知识点学习页面进行自适应学习。</w:t>
      </w:r>
    </w:p>
    <w:p w14:paraId="6B9CA220">
      <w:pPr>
        <w:pStyle w:val="144"/>
        <w:pageBreakBefore w:val="0"/>
        <w:widowControl/>
        <w:numPr>
          <w:ilvl w:val="0"/>
          <w:numId w:val="0"/>
        </w:numPr>
        <w:kinsoku w:val="0"/>
        <w:wordWrap/>
        <w:overflowPunct/>
        <w:topLinePunct w:val="0"/>
        <w:autoSpaceDE/>
        <w:autoSpaceDN/>
        <w:bidi w:val="0"/>
        <w:adjustRightInd w:val="0"/>
        <w:snapToGrid w:val="0"/>
        <w:spacing w:line="440" w:lineRule="exact"/>
        <w:ind w:left="440" w:left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题目关联知识点操作时系统支持智能推荐知识点，便于教师快速进行关联操作。</w:t>
      </w:r>
    </w:p>
    <w:p w14:paraId="7304A48D">
      <w:pPr>
        <w:pStyle w:val="144"/>
        <w:pageBreakBefore w:val="0"/>
        <w:widowControl/>
        <w:numPr>
          <w:ilvl w:val="0"/>
          <w:numId w:val="0"/>
        </w:numPr>
        <w:kinsoku w:val="0"/>
        <w:wordWrap/>
        <w:overflowPunct/>
        <w:topLinePunct w:val="0"/>
        <w:autoSpaceDE/>
        <w:autoSpaceDN/>
        <w:bidi w:val="0"/>
        <w:adjustRightInd w:val="0"/>
        <w:snapToGrid w:val="0"/>
        <w:spacing w:line="440" w:lineRule="exact"/>
        <w:ind w:left="440" w:left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支持通过知识卡片直接添加当前知识点相关题目。支持创建作业，添加题目打知识点标签，也支持从题库抽题按知识点抽题，组建带有知识点的作业发放给学生作答。</w:t>
      </w:r>
    </w:p>
    <w:p w14:paraId="1429AA0A">
      <w:pPr>
        <w:pStyle w:val="144"/>
        <w:pageBreakBefore w:val="0"/>
        <w:widowControl/>
        <w:numPr>
          <w:ilvl w:val="0"/>
          <w:numId w:val="0"/>
        </w:numPr>
        <w:kinsoku w:val="0"/>
        <w:wordWrap/>
        <w:overflowPunct/>
        <w:topLinePunct w:val="0"/>
        <w:autoSpaceDE/>
        <w:autoSpaceDN/>
        <w:bidi w:val="0"/>
        <w:adjustRightInd w:val="0"/>
        <w:snapToGrid w:val="0"/>
        <w:spacing w:line="440" w:lineRule="exact"/>
        <w:ind w:left="440" w:left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需支持手动组建考试试卷和智能组卷可以按知识点抽题，组建带有知识点的试卷发放给学生考试。</w:t>
      </w:r>
    </w:p>
    <w:p w14:paraId="1D6CFC01">
      <w:pPr>
        <w:pStyle w:val="144"/>
        <w:pageBreakBefore w:val="0"/>
        <w:widowControl/>
        <w:numPr>
          <w:ilvl w:val="0"/>
          <w:numId w:val="0"/>
        </w:numPr>
        <w:kinsoku w:val="0"/>
        <w:wordWrap/>
        <w:overflowPunct/>
        <w:topLinePunct w:val="0"/>
        <w:autoSpaceDE/>
        <w:autoSpaceDN/>
        <w:bidi w:val="0"/>
        <w:adjustRightInd w:val="0"/>
        <w:snapToGrid w:val="0"/>
        <w:spacing w:line="440" w:lineRule="exact"/>
        <w:ind w:left="440" w:left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支持学生查看课程知识图谱，并查看每个知识点的学习进度情况。</w:t>
      </w:r>
    </w:p>
    <w:p w14:paraId="790C78F1">
      <w:pPr>
        <w:pStyle w:val="144"/>
        <w:pageBreakBefore w:val="0"/>
        <w:widowControl/>
        <w:numPr>
          <w:ilvl w:val="0"/>
          <w:numId w:val="0"/>
        </w:numPr>
        <w:kinsoku w:val="0"/>
        <w:wordWrap/>
        <w:overflowPunct/>
        <w:topLinePunct w:val="0"/>
        <w:autoSpaceDE/>
        <w:autoSpaceDN/>
        <w:bidi w:val="0"/>
        <w:adjustRightInd w:val="0"/>
        <w:snapToGrid w:val="0"/>
        <w:spacing w:line="440" w:lineRule="exact"/>
        <w:ind w:left="440" w:left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支持学生按知识点进行课程任务学习，观看课程视频，阅读课程资料等。</w:t>
      </w:r>
    </w:p>
    <w:p w14:paraId="6E88B9CC">
      <w:pPr>
        <w:pStyle w:val="144"/>
        <w:pageBreakBefore w:val="0"/>
        <w:widowControl/>
        <w:numPr>
          <w:ilvl w:val="0"/>
          <w:numId w:val="0"/>
        </w:numPr>
        <w:kinsoku w:val="0"/>
        <w:wordWrap/>
        <w:overflowPunct/>
        <w:topLinePunct w:val="0"/>
        <w:autoSpaceDE/>
        <w:autoSpaceDN/>
        <w:bidi w:val="0"/>
        <w:adjustRightInd w:val="0"/>
        <w:snapToGrid w:val="0"/>
        <w:spacing w:line="440" w:lineRule="exact"/>
        <w:ind w:left="440" w:left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支持学生提交作业、考试，查看自己作答作业、考试题目的知识点掌握情况，并查看知识点推荐资源，巩固学习。</w:t>
      </w:r>
    </w:p>
    <w:p w14:paraId="0E4CB7E1">
      <w:pPr>
        <w:pStyle w:val="144"/>
        <w:pageBreakBefore w:val="0"/>
        <w:widowControl/>
        <w:numPr>
          <w:ilvl w:val="0"/>
          <w:numId w:val="0"/>
        </w:numPr>
        <w:kinsoku w:val="0"/>
        <w:wordWrap/>
        <w:overflowPunct/>
        <w:topLinePunct w:val="0"/>
        <w:autoSpaceDE/>
        <w:autoSpaceDN/>
        <w:bidi w:val="0"/>
        <w:adjustRightInd w:val="0"/>
        <w:snapToGrid w:val="0"/>
        <w:spacing w:line="440" w:lineRule="exact"/>
        <w:ind w:left="440" w:left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支持学生按知识点从题库或错题本抽题，逐题自测。</w:t>
      </w:r>
    </w:p>
    <w:p w14:paraId="3036F474">
      <w:pPr>
        <w:pStyle w:val="144"/>
        <w:pageBreakBefore w:val="0"/>
        <w:widowControl/>
        <w:numPr>
          <w:ilvl w:val="0"/>
          <w:numId w:val="0"/>
        </w:numPr>
        <w:kinsoku w:val="0"/>
        <w:wordWrap/>
        <w:overflowPunct/>
        <w:topLinePunct w:val="0"/>
        <w:autoSpaceDE/>
        <w:autoSpaceDN/>
        <w:bidi w:val="0"/>
        <w:adjustRightInd w:val="0"/>
        <w:snapToGrid w:val="0"/>
        <w:spacing w:line="440" w:lineRule="exact"/>
        <w:ind w:left="440" w:left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支持学生自测时可以设置抽题范围，仅抽当前知识点以及前置知识点的题，避免抽到未开始学习的知识点试题。</w:t>
      </w:r>
    </w:p>
    <w:p w14:paraId="474CC515">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图谱页面支持多维度筛选以及配色方案的切换。便于更直观的查看各个知识点不同维度的学习情况。</w:t>
      </w:r>
    </w:p>
    <w:p w14:paraId="67318048">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学生图谱界面具备标准模式和导航模式，学生可选择具体的模式开展图谱学习。</w:t>
      </w:r>
    </w:p>
    <w:p w14:paraId="71133933">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学生图谱界面支持学生通过多维度检索知识点，包括标签、层级、认知维度、分类、及具体知识点的内容的检索。</w:t>
      </w:r>
    </w:p>
    <w:p w14:paraId="09863AB7">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学生图谱界面知识点详情页面支持url、笔记、文档等类型资料预览。</w:t>
      </w:r>
    </w:p>
    <w:p w14:paraId="7D872238">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通过知识图谱的形式，用颜色区分来展示知识点的完成度和掌握度，让数据的呈现更加生动和直观。</w:t>
      </w:r>
    </w:p>
    <w:p w14:paraId="4438B0D6">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支持精准教学设计功能，可以自定义建设事件，可设置知识点的掌握率及完成率的设置，支持自定义学习路径或者微课资料，支持设置对应的动作；</w:t>
      </w:r>
    </w:p>
    <w:p w14:paraId="4DE4CA33">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支持推荐课内资源，能够提供图书、期刊、报纸、视频资源，并支持一键添加关联。</w:t>
      </w:r>
    </w:p>
    <w:p w14:paraId="21D83E78">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对课程建设系统中的视频进行智能分析，自动匹配课程中的知识点，并在视频对应的时间点进行自动打点，同时基于人工智能技术生成知识点词云分析并展示；视频播放时学生可以定位到时间点观看对应知识点的视频讲解。</w:t>
      </w:r>
    </w:p>
    <w:p w14:paraId="486656FD">
      <w:pPr>
        <w:pStyle w:val="4"/>
        <w:pageBreakBefore w:val="0"/>
        <w:widowControl/>
        <w:kinsoku w:val="0"/>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基于知识图谱的学习设计</w:t>
      </w:r>
    </w:p>
    <w:p w14:paraId="4CFB7DF4">
      <w:pPr>
        <w:pageBreakBefore w:val="0"/>
        <w:widowControl/>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1）图谱学习系统支持多种图谱学习方式，包括学习地图、知识图谱、知识森林、问题图谱、目标图谱、课程思政图谱等多种图谱，同时支持自定义图谱的学习；</w:t>
      </w:r>
    </w:p>
    <w:p w14:paraId="157AF364">
      <w:pPr>
        <w:pageBreakBefore w:val="0"/>
        <w:widowControl/>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2）支持学生查看基于知识点的智能学习路径，系统根据学生知识点掌握情况，智能规划知识点学习路径，学生可以按学习路径进行知识点的学习和巩固；</w:t>
      </w:r>
    </w:p>
    <w:p w14:paraId="28D7FBC0">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图谱学习支持知识点卡片功能，可以展示学生当前知识点完成率和掌握率以及当前知识点下所包含的资源书数；</w:t>
      </w:r>
    </w:p>
    <w:p w14:paraId="00E1C5FA">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支持按照知识点，系统智能推荐拓展资源给学生学习；</w:t>
      </w:r>
    </w:p>
    <w:p w14:paraId="7074B766">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图谱学习系统可以根据学生的学习行为数据及掌握情况智能生成个性化学习路径；</w:t>
      </w:r>
    </w:p>
    <w:p w14:paraId="48ACAB02">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系统为学生提供了多种不同类型的资源以供学习和探索，包括云盘资源、视频、图片、文档、测验等，能够确保学习材料的丰富性和多样性；</w:t>
      </w:r>
    </w:p>
    <w:p w14:paraId="232940C6">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通过图谱微课学生可以在讨论区发起新话题、互动点赞和回复，增强学习趣味性和社区参与度；</w:t>
      </w:r>
    </w:p>
    <w:p w14:paraId="00A6A5A1">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图谱知识点学习支持错题集功能，可将学生学习过程中产生的错题归类到知识点下的错题集中；</w:t>
      </w:r>
    </w:p>
    <w:p w14:paraId="6B285262">
      <w:pPr>
        <w:pStyle w:val="4"/>
        <w:pageBreakBefore w:val="0"/>
        <w:widowControl/>
        <w:kinsoku w:val="0"/>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基于知识图谱的数智驱动数据分析与统计</w:t>
      </w:r>
    </w:p>
    <w:p w14:paraId="440A7C25">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支持教师查看知识图谱的知识点建设情况，包括知识点建设率、图谱知识点总数、图谱关联资源知识点数、已设置标签的知识点数、图谱未关联资源知识点数等；支持查看不同知识点属性概况数据；支持查看图谱资源总数，关联视频、音频、文档、题目及其他类型资源数等；支持查看知识点关联资源数量排行榜。</w:t>
      </w:r>
    </w:p>
    <w:p w14:paraId="61497447">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支持教师查看不同班级的学情数据，包括每个知识点的完成率与掌握率、知识点热度、完成率与掌握率的学情分段人数、学生完成率与掌握率排行情况等数据。</w:t>
      </w:r>
    </w:p>
    <w:p w14:paraId="59FEA3A7">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支持教师选择多个不同班级进行学情数据对比，对比内容包括班级掌握率、班级完成率、完成率区间对比与掌握率区间对比等数据。通过班级对比分析，便于教师更好的了解不同班级间的学习差异。</w:t>
      </w:r>
    </w:p>
    <w:p w14:paraId="18D93209">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支持教师依据知识点的属性或分类层级，灵活选取多样的评价维度，进而生成学生或班级画像。通过统计各维度知识点的完成率与掌握率，精准了解和分析班级或学生的学习状况。</w:t>
      </w:r>
    </w:p>
    <w:p w14:paraId="5F613A1E">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支持教师查看知识点名称、关联学习资源数、任务点数量、考试、作业、章节测验、平均完成率、平均掌握率等数据，并可以通过详情查看学生对知识点的完成与掌握情况。</w:t>
      </w:r>
    </w:p>
    <w:p w14:paraId="2FFF693D">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支持教师查看学生平均完成率、平均掌握率，并通过详情查看每个学生对知识点的完成与掌握情况。包括学生知识点的完成情况、掌握情况、知识点关联的学习任务完成详情等以及查看此知识点的课程资源和系统推荐的图书、期刊、报纸、课程等拓展资源。</w:t>
      </w:r>
    </w:p>
    <w:p w14:paraId="747528EA">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支持学生查看本人的知识点统计分析，包括每个分类、知识点的完成情况、掌握情况、课程资料阅读情况等。</w:t>
      </w:r>
    </w:p>
    <w:p w14:paraId="4DAF9E74">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支持学生查看自己单个分类、知识点的统计分析详情，包括完成情况、掌握情况、知识点关联的学习任务完成详情等。</w:t>
      </w:r>
    </w:p>
    <w:p w14:paraId="166D385D">
      <w:pPr>
        <w:pStyle w:val="144"/>
        <w:pageBreakBefore w:val="0"/>
        <w:widowControl/>
        <w:numPr>
          <w:ilvl w:val="0"/>
          <w:numId w:val="0"/>
        </w:numPr>
        <w:kinsoku w:val="0"/>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系统支持学生通过知识点统计知识点个数关联的资源个数完成率情况及掌握率情况。</w:t>
      </w:r>
    </w:p>
    <w:p w14:paraId="358E0770">
      <w:pPr>
        <w:pStyle w:val="4"/>
        <w:pageBreakBefore w:val="0"/>
        <w:widowControl/>
        <w:kinsoku w:val="0"/>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移动端知识图谱应用</w:t>
      </w:r>
    </w:p>
    <w:p w14:paraId="55E45292">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支持用户通过移动端设备访问知识图谱，实现随时随地的个性化学习</w:t>
      </w:r>
      <w:r>
        <w:rPr>
          <w:rFonts w:hint="eastAsia" w:ascii="宋体" w:hAnsi="宋体" w:eastAsia="宋体" w:cs="宋体"/>
          <w:color w:val="auto"/>
          <w:sz w:val="24"/>
          <w:szCs w:val="24"/>
          <w:lang w:eastAsia="zh-CN"/>
        </w:rPr>
        <w:t>。</w:t>
      </w:r>
    </w:p>
    <w:p w14:paraId="3340A0C1">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移动端提供图谱模式和大纲模式，以适应不同用户的学习偏好和场景需求</w:t>
      </w:r>
      <w:r>
        <w:rPr>
          <w:rFonts w:hint="eastAsia" w:ascii="宋体" w:hAnsi="宋体" w:eastAsia="宋体" w:cs="宋体"/>
          <w:color w:val="auto"/>
          <w:sz w:val="24"/>
          <w:szCs w:val="24"/>
          <w:lang w:eastAsia="zh-CN"/>
        </w:rPr>
        <w:t>。</w:t>
      </w:r>
    </w:p>
    <w:p w14:paraId="5163CD4D">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移动端图谱模式下，用户可以选择导航模式或全局模式，分别深入探索或宏观把握知识结构</w:t>
      </w:r>
      <w:r>
        <w:rPr>
          <w:rFonts w:hint="eastAsia" w:ascii="宋体" w:hAnsi="宋体" w:eastAsia="宋体" w:cs="宋体"/>
          <w:color w:val="auto"/>
          <w:sz w:val="24"/>
          <w:szCs w:val="24"/>
          <w:lang w:eastAsia="zh-CN"/>
        </w:rPr>
        <w:t>。</w:t>
      </w:r>
    </w:p>
    <w:p w14:paraId="7CC7DDDB">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移动端图谱模式下左侧导航区域以列表形式展示分类和知识点，支持快速定位和子级展开</w:t>
      </w:r>
      <w:r>
        <w:rPr>
          <w:rFonts w:hint="eastAsia" w:ascii="宋体" w:hAnsi="宋体" w:eastAsia="宋体" w:cs="宋体"/>
          <w:color w:val="auto"/>
          <w:sz w:val="24"/>
          <w:szCs w:val="24"/>
          <w:lang w:eastAsia="zh-CN"/>
        </w:rPr>
        <w:t>。</w:t>
      </w:r>
    </w:p>
    <w:p w14:paraId="1A97276D">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移动端支持基于关键字的搜索和模糊匹配，帮助用户迅速找到目标知识点及相关全面信息</w:t>
      </w:r>
      <w:r>
        <w:rPr>
          <w:rFonts w:hint="eastAsia" w:ascii="宋体" w:hAnsi="宋体" w:eastAsia="宋体" w:cs="宋体"/>
          <w:color w:val="auto"/>
          <w:sz w:val="24"/>
          <w:szCs w:val="24"/>
          <w:lang w:eastAsia="zh-CN"/>
        </w:rPr>
        <w:t>。</w:t>
      </w:r>
    </w:p>
    <w:p w14:paraId="33D046A8">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移动端导航模式下，图谱以一种集中的形态展示最高层级的分类或知识点，允许用户通过交互进一步探索其子级和它们之间的联系</w:t>
      </w:r>
      <w:r>
        <w:rPr>
          <w:rFonts w:hint="eastAsia" w:ascii="宋体" w:hAnsi="宋体" w:eastAsia="宋体" w:cs="宋体"/>
          <w:color w:val="auto"/>
          <w:sz w:val="24"/>
          <w:szCs w:val="24"/>
          <w:lang w:eastAsia="zh-CN"/>
        </w:rPr>
        <w:t>。</w:t>
      </w:r>
    </w:p>
    <w:p w14:paraId="58336E80">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移动端全局模式下，图谱扩展展示包含所有层级的节点，为用户提供了一个全面的知识体系视角</w:t>
      </w:r>
      <w:r>
        <w:rPr>
          <w:rFonts w:hint="eastAsia" w:ascii="宋体" w:hAnsi="宋体" w:eastAsia="宋体" w:cs="宋体"/>
          <w:color w:val="auto"/>
          <w:sz w:val="24"/>
          <w:szCs w:val="24"/>
          <w:lang w:eastAsia="zh-CN"/>
        </w:rPr>
        <w:t>。</w:t>
      </w:r>
    </w:p>
    <w:p w14:paraId="48230BAD">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移动端支持横屏展示图谱，优化用户查看节点的体验</w:t>
      </w:r>
      <w:r>
        <w:rPr>
          <w:rFonts w:hint="eastAsia" w:ascii="宋体" w:hAnsi="宋体" w:eastAsia="宋体" w:cs="宋体"/>
          <w:color w:val="auto"/>
          <w:sz w:val="24"/>
          <w:szCs w:val="24"/>
          <w:lang w:eastAsia="zh-CN"/>
        </w:rPr>
        <w:t>。</w:t>
      </w:r>
    </w:p>
    <w:p w14:paraId="0383CA43">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移动端图谱模式将图谱元素视觉区分，通过标签卡片和水位球等形式，增强分类和知识点的视觉区分</w:t>
      </w:r>
      <w:r>
        <w:rPr>
          <w:rFonts w:hint="eastAsia" w:ascii="宋体" w:hAnsi="宋体" w:eastAsia="宋体" w:cs="宋体"/>
          <w:color w:val="auto"/>
          <w:sz w:val="24"/>
          <w:szCs w:val="24"/>
          <w:lang w:eastAsia="zh-CN"/>
        </w:rPr>
        <w:t>。</w:t>
      </w:r>
    </w:p>
    <w:p w14:paraId="71F31AB8">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移动端直观展示知识点掌握率和完成率，反映用户个人学习情况</w:t>
      </w:r>
      <w:r>
        <w:rPr>
          <w:rFonts w:hint="eastAsia" w:ascii="宋体" w:hAnsi="宋体" w:eastAsia="宋体" w:cs="宋体"/>
          <w:color w:val="auto"/>
          <w:sz w:val="24"/>
          <w:szCs w:val="24"/>
          <w:lang w:eastAsia="zh-CN"/>
        </w:rPr>
        <w:t>。</w:t>
      </w:r>
    </w:p>
    <w:p w14:paraId="1654EF65">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支持点击分类卡片展开查看全部子级</w:t>
      </w:r>
      <w:r>
        <w:rPr>
          <w:rFonts w:hint="eastAsia" w:ascii="宋体" w:hAnsi="宋体" w:eastAsia="宋体" w:cs="宋体"/>
          <w:color w:val="auto"/>
          <w:sz w:val="24"/>
          <w:szCs w:val="24"/>
          <w:lang w:eastAsia="zh-CN"/>
        </w:rPr>
        <w:t>。</w:t>
      </w:r>
    </w:p>
    <w:p w14:paraId="5370B48E">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在分类子级展开页面，支持通过按钮切换查看同级分类详情</w:t>
      </w:r>
      <w:r>
        <w:rPr>
          <w:rFonts w:hint="eastAsia" w:ascii="宋体" w:hAnsi="宋体" w:eastAsia="宋体" w:cs="宋体"/>
          <w:color w:val="auto"/>
          <w:sz w:val="24"/>
          <w:szCs w:val="24"/>
          <w:lang w:eastAsia="zh-CN"/>
        </w:rPr>
        <w:t>。</w:t>
      </w:r>
    </w:p>
    <w:p w14:paraId="25CB94A3">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支持点击分类标题可查看分类详情，包括标题、说明、知识点、资源总数以及资源列表</w:t>
      </w:r>
      <w:r>
        <w:rPr>
          <w:rFonts w:hint="eastAsia" w:ascii="宋体" w:hAnsi="宋体" w:eastAsia="宋体" w:cs="宋体"/>
          <w:color w:val="auto"/>
          <w:sz w:val="24"/>
          <w:szCs w:val="24"/>
          <w:lang w:eastAsia="zh-CN"/>
        </w:rPr>
        <w:t>。</w:t>
      </w:r>
    </w:p>
    <w:p w14:paraId="0E11FE05">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支持点击知识点水位球查看该知识点的标签以及个人掌握率完成率情况</w:t>
      </w:r>
      <w:r>
        <w:rPr>
          <w:rFonts w:hint="eastAsia" w:ascii="宋体" w:hAnsi="宋体" w:eastAsia="宋体" w:cs="宋体"/>
          <w:color w:val="auto"/>
          <w:sz w:val="24"/>
          <w:szCs w:val="24"/>
          <w:lang w:eastAsia="zh-CN"/>
        </w:rPr>
        <w:t>。</w:t>
      </w:r>
    </w:p>
    <w:p w14:paraId="634AC042">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支持点击知识点跳转至微课进行深入学习</w:t>
      </w:r>
      <w:r>
        <w:rPr>
          <w:rFonts w:hint="eastAsia" w:ascii="宋体" w:hAnsi="宋体" w:eastAsia="宋体" w:cs="宋体"/>
          <w:color w:val="auto"/>
          <w:sz w:val="24"/>
          <w:szCs w:val="24"/>
          <w:lang w:eastAsia="zh-CN"/>
        </w:rPr>
        <w:t>。</w:t>
      </w:r>
    </w:p>
    <w:p w14:paraId="45BE97E4">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移动端微课提供分析、学习内容、自测、资料、错题集、讨论等多功能模块</w:t>
      </w:r>
      <w:r>
        <w:rPr>
          <w:rFonts w:hint="eastAsia" w:ascii="宋体" w:hAnsi="宋体" w:eastAsia="宋体" w:cs="宋体"/>
          <w:color w:val="auto"/>
          <w:sz w:val="24"/>
          <w:szCs w:val="24"/>
          <w:lang w:eastAsia="zh-CN"/>
        </w:rPr>
        <w:t>。</w:t>
      </w:r>
    </w:p>
    <w:p w14:paraId="3BD5DF98">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微课分析板块展示知识点完成数据，支持宏观和微观角度分析</w:t>
      </w:r>
      <w:r>
        <w:rPr>
          <w:rFonts w:hint="eastAsia" w:ascii="宋体" w:hAnsi="宋体" w:eastAsia="宋体" w:cs="宋体"/>
          <w:color w:val="auto"/>
          <w:sz w:val="24"/>
          <w:szCs w:val="24"/>
          <w:lang w:eastAsia="zh-CN"/>
        </w:rPr>
        <w:t>。</w:t>
      </w:r>
    </w:p>
    <w:p w14:paraId="16EF94ED">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移动端微课提供全面的知识点细节，包括标题、描述、标签和分类，以增强用户对知识点的理解</w:t>
      </w:r>
      <w:r>
        <w:rPr>
          <w:rFonts w:hint="eastAsia" w:ascii="宋体" w:hAnsi="宋体" w:eastAsia="宋体" w:cs="宋体"/>
          <w:color w:val="auto"/>
          <w:sz w:val="24"/>
          <w:szCs w:val="24"/>
          <w:lang w:eastAsia="zh-CN"/>
        </w:rPr>
        <w:t>。</w:t>
      </w:r>
    </w:p>
    <w:p w14:paraId="0030FF40">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移动端微课支持从宏观和微观视角展示用户的知识点掌握情况，并允许与班级整体表现进行比较</w:t>
      </w:r>
      <w:r>
        <w:rPr>
          <w:rFonts w:hint="eastAsia" w:ascii="宋体" w:hAnsi="宋体" w:eastAsia="宋体" w:cs="宋体"/>
          <w:color w:val="auto"/>
          <w:sz w:val="24"/>
          <w:szCs w:val="24"/>
          <w:lang w:eastAsia="zh-CN"/>
        </w:rPr>
        <w:t>。</w:t>
      </w:r>
    </w:p>
    <w:p w14:paraId="72BCE1BC">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移动端允许用户查看微课资源的完成状态，并通过不同模块划分内容，实现快速跳转学习</w:t>
      </w:r>
      <w:r>
        <w:rPr>
          <w:rFonts w:hint="eastAsia" w:ascii="宋体" w:hAnsi="宋体" w:eastAsia="宋体" w:cs="宋体"/>
          <w:color w:val="auto"/>
          <w:sz w:val="24"/>
          <w:szCs w:val="24"/>
          <w:lang w:eastAsia="zh-CN"/>
        </w:rPr>
        <w:t>。</w:t>
      </w:r>
    </w:p>
    <w:p w14:paraId="532CDEEF">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移动端微课支持集中展示与知识点相关的所有学习材料，便于用户进行快速学习</w:t>
      </w:r>
      <w:r>
        <w:rPr>
          <w:rFonts w:hint="eastAsia" w:ascii="宋体" w:hAnsi="宋体" w:eastAsia="宋体" w:cs="宋体"/>
          <w:color w:val="auto"/>
          <w:sz w:val="24"/>
          <w:szCs w:val="24"/>
          <w:lang w:eastAsia="zh-CN"/>
        </w:rPr>
        <w:t>。</w:t>
      </w:r>
    </w:p>
    <w:p w14:paraId="7B7165CA">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用户可以根据个人需求在移动端微课选择自测模式，包括时间限制和题目选择，以创建专属的自测体验</w:t>
      </w:r>
      <w:r>
        <w:rPr>
          <w:rFonts w:hint="eastAsia" w:ascii="宋体" w:hAnsi="宋体" w:eastAsia="宋体" w:cs="宋体"/>
          <w:color w:val="auto"/>
          <w:sz w:val="24"/>
          <w:szCs w:val="24"/>
          <w:lang w:eastAsia="zh-CN"/>
        </w:rPr>
        <w:t>。</w:t>
      </w:r>
    </w:p>
    <w:p w14:paraId="485AF6F6">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自测功能支持仅从未尝试过的题目中抽取，确保每次自测的新鲜感和有效性</w:t>
      </w:r>
      <w:r>
        <w:rPr>
          <w:rFonts w:hint="eastAsia" w:ascii="宋体" w:hAnsi="宋体" w:eastAsia="宋体" w:cs="宋体"/>
          <w:color w:val="auto"/>
          <w:sz w:val="24"/>
          <w:szCs w:val="24"/>
          <w:lang w:eastAsia="zh-CN"/>
        </w:rPr>
        <w:t>。</w:t>
      </w:r>
    </w:p>
    <w:p w14:paraId="64C10984">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移动端提供与知识点相关的学习资料的集中访问，方便用户获取必要信息</w:t>
      </w:r>
      <w:r>
        <w:rPr>
          <w:rFonts w:hint="eastAsia" w:ascii="宋体" w:hAnsi="宋体" w:eastAsia="宋体" w:cs="宋体"/>
          <w:color w:val="auto"/>
          <w:sz w:val="24"/>
          <w:szCs w:val="24"/>
          <w:lang w:eastAsia="zh-CN"/>
        </w:rPr>
        <w:t>。</w:t>
      </w:r>
    </w:p>
    <w:p w14:paraId="5C96F819">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移动端微课讨论区功能支持用户发起话题、互动反馈，提升学习的趣味性和社区的参与度</w:t>
      </w:r>
      <w:r>
        <w:rPr>
          <w:rFonts w:hint="eastAsia" w:ascii="宋体" w:hAnsi="宋体" w:eastAsia="宋体" w:cs="宋体"/>
          <w:color w:val="auto"/>
          <w:sz w:val="24"/>
          <w:szCs w:val="24"/>
          <w:lang w:eastAsia="zh-CN"/>
        </w:rPr>
        <w:t>。</w:t>
      </w:r>
    </w:p>
    <w:p w14:paraId="26B8CD8C">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移动端支持查看和该知识点相关的错题集，帮助用户更有针对性地进行复习</w:t>
      </w:r>
      <w:r>
        <w:rPr>
          <w:rFonts w:hint="eastAsia" w:ascii="宋体" w:hAnsi="宋体" w:eastAsia="宋体" w:cs="宋体"/>
          <w:color w:val="auto"/>
          <w:sz w:val="24"/>
          <w:szCs w:val="24"/>
          <w:lang w:eastAsia="zh-CN"/>
        </w:rPr>
        <w:t>。</w:t>
      </w:r>
    </w:p>
    <w:p w14:paraId="1AB22E02">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移动端支持大纲模式层级浏览：以列表形式展示分类和知识点的层级结构，提供清晰的导航体验</w:t>
      </w:r>
      <w:r>
        <w:rPr>
          <w:rFonts w:hint="eastAsia" w:ascii="宋体" w:hAnsi="宋体" w:eastAsia="宋体" w:cs="宋体"/>
          <w:color w:val="auto"/>
          <w:sz w:val="24"/>
          <w:szCs w:val="24"/>
          <w:lang w:eastAsia="zh-CN"/>
        </w:rPr>
        <w:t>。</w:t>
      </w:r>
    </w:p>
    <w:p w14:paraId="409BB468">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大纲模式下分类卡片支持展示该分类标题以及同级该分类下全部的子级个数，点击下拉按钮支持其全部的子级</w:t>
      </w:r>
      <w:r>
        <w:rPr>
          <w:rFonts w:hint="eastAsia" w:ascii="宋体" w:hAnsi="宋体" w:eastAsia="宋体" w:cs="宋体"/>
          <w:color w:val="auto"/>
          <w:sz w:val="24"/>
          <w:szCs w:val="24"/>
          <w:lang w:eastAsia="zh-CN"/>
        </w:rPr>
        <w:t>。</w:t>
      </w:r>
    </w:p>
    <w:p w14:paraId="455CB41C">
      <w:pPr>
        <w:pStyle w:val="15"/>
        <w:pageBreakBefore w:val="0"/>
        <w:widowControl/>
        <w:numPr>
          <w:ilvl w:val="0"/>
          <w:numId w:val="10"/>
        </w:numPr>
        <w:kinsoku w:val="0"/>
        <w:wordWrap/>
        <w:overflowPunct/>
        <w:topLinePunct w:val="0"/>
        <w:autoSpaceDE/>
        <w:autoSpaceDN/>
        <w:bidi w:val="0"/>
        <w:adjustRightInd w:val="0"/>
        <w:snapToGrid w:val="0"/>
        <w:spacing w:after="0" w:line="4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大纲模式下知识点卡片展示标签、完成率、掌握率等关键数据，反映学习进展和资源阅读情况</w:t>
      </w:r>
      <w:r>
        <w:rPr>
          <w:rFonts w:hint="eastAsia" w:ascii="宋体" w:hAnsi="宋体" w:eastAsia="宋体" w:cs="宋体"/>
          <w:color w:val="auto"/>
          <w:sz w:val="24"/>
          <w:szCs w:val="24"/>
          <w:lang w:eastAsia="zh-CN"/>
        </w:rPr>
        <w:t>。</w:t>
      </w:r>
    </w:p>
    <w:p w14:paraId="040616D1">
      <w:pPr>
        <w:pStyle w:val="2"/>
        <w:pageBreakBefore w:val="0"/>
        <w:wordWrap/>
        <w:overflowPunct/>
        <w:topLinePunct w:val="0"/>
        <w:autoSpaceDE/>
        <w:autoSpaceDN/>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成品课程运行推广方案要求</w:t>
      </w:r>
    </w:p>
    <w:p w14:paraId="713EB188">
      <w:pPr>
        <w:pStyle w:val="3"/>
        <w:pageBreakBefore w:val="0"/>
        <w:wordWrap/>
        <w:overflowPunct/>
        <w:topLinePunct w:val="0"/>
        <w:autoSpaceDE/>
        <w:autoSpaceDN/>
        <w:bidi w:val="0"/>
        <w:spacing w:line="440" w:lineRule="exact"/>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（一）校内运行服务</w:t>
      </w:r>
    </w:p>
    <w:p w14:paraId="497F207A">
      <w:pPr>
        <w:pageBreakBefore w:val="0"/>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投标人须协助课程负责人实现所建设的在线开放课程</w:t>
      </w:r>
      <w:r>
        <w:rPr>
          <w:rFonts w:hint="eastAsia" w:ascii="宋体" w:hAnsi="宋体" w:eastAsia="宋体" w:cs="宋体"/>
          <w:color w:val="auto"/>
          <w:sz w:val="24"/>
          <w:szCs w:val="24"/>
          <w:lang w:val="en-US" w:eastAsia="zh-CN"/>
        </w:rPr>
        <w:t>在校内正常运行</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至少涵盖本专业学生，开展培训服务</w:t>
      </w:r>
      <w:r>
        <w:rPr>
          <w:rFonts w:hint="eastAsia" w:ascii="宋体" w:hAnsi="宋体" w:eastAsia="宋体" w:cs="宋体"/>
          <w:color w:val="auto"/>
          <w:sz w:val="24"/>
          <w:szCs w:val="24"/>
        </w:rPr>
        <w:t>协助课程负责人利用上线的在线开放课程实现混合式课程教学。</w:t>
      </w:r>
    </w:p>
    <w:p w14:paraId="0D39E352">
      <w:pPr>
        <w:pStyle w:val="3"/>
        <w:pageBreakBefore w:val="0"/>
        <w:wordWrap/>
        <w:overflowPunct/>
        <w:topLinePunct w:val="0"/>
        <w:autoSpaceDE/>
        <w:autoSpaceDN/>
        <w:bidi w:val="0"/>
        <w:spacing w:line="440" w:lineRule="exact"/>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（二）课程对外推广运行服务</w:t>
      </w:r>
    </w:p>
    <w:p w14:paraId="06EC2070">
      <w:pPr>
        <w:pageBreakBefore w:val="0"/>
        <w:numPr>
          <w:ilvl w:val="0"/>
          <w:numId w:val="0"/>
        </w:numPr>
        <w:pBdr>
          <w:top w:val="none" w:color="auto" w:sz="0" w:space="1"/>
          <w:left w:val="none" w:color="auto" w:sz="0" w:space="4"/>
          <w:bottom w:val="none" w:color="auto" w:sz="0" w:space="1"/>
          <w:right w:val="none" w:color="auto" w:sz="0" w:space="4"/>
        </w:pBdr>
        <w:wordWrap/>
        <w:overflowPunct/>
        <w:topLinePunct w:val="0"/>
        <w:autoSpaceDE/>
        <w:autoSpaceDN/>
        <w:bidi w:val="0"/>
        <w:spacing w:line="440" w:lineRule="exact"/>
        <w:ind w:firstLine="480" w:firstLineChars="200"/>
        <w:outlineLvl w:val="0"/>
        <w:rPr>
          <w:rFonts w:hint="eastAsia" w:ascii="宋体" w:hAnsi="宋体" w:cs="宋体"/>
          <w:b/>
          <w:color w:val="auto"/>
          <w:sz w:val="24"/>
          <w:lang w:val="en-US" w:eastAsia="zh-CN"/>
        </w:rPr>
      </w:pPr>
      <w:r>
        <w:rPr>
          <w:rFonts w:hint="eastAsia" w:ascii="宋体" w:hAnsi="宋体" w:eastAsia="宋体" w:cs="宋体"/>
          <w:color w:val="auto"/>
          <w:sz w:val="24"/>
          <w:szCs w:val="24"/>
        </w:rPr>
        <w:t>在线开放课程建成后，服务商需提供不少于2年的上线运行服务，并详细制定课程推广方案（服务商需提供详细的课程推广方案）。投标人在课程制作完成后在202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日前提供智慧树、学银在线（超星）、智慧职教（职教云）、学堂在线、人卫慕课等精品在线开放课程平台至少其中之一的免费上线服务，以使得制作课程能够开放推广运行，并保证课程在平台上正常运营。运营期间应无条件免费提供课程教学运行数据，并为学校申请参与各级精品在线开放课程评选提供数据支持和保障。</w:t>
      </w:r>
    </w:p>
    <w:p w14:paraId="53D78BC7">
      <w:pPr>
        <w:pStyle w:val="2"/>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课程验收要求</w:t>
      </w:r>
    </w:p>
    <w:p w14:paraId="43EEBAA1">
      <w:pPr>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验收：交付的课程须为完整的课程体系，能在校内平台运行，且必须符合国家级精品在线课程申报平台标准，完成在国家级精品在线开放课程申报平台其中之一的精品在线开放课程平台上运行。</w:t>
      </w:r>
    </w:p>
    <w:p w14:paraId="584D8356">
      <w:pPr>
        <w:pStyle w:val="17"/>
        <w:ind w:left="0" w:leftChars="0" w:firstLine="0" w:firstLineChars="0"/>
        <w:rPr>
          <w:rFonts w:hint="eastAsia" w:ascii="宋体" w:hAnsi="宋体" w:eastAsia="宋体" w:cs="宋体"/>
          <w:color w:val="auto"/>
          <w:sz w:val="36"/>
          <w:szCs w:val="36"/>
          <w:lang w:val="en-US" w:eastAsia="zh-CN"/>
        </w:rPr>
      </w:pPr>
    </w:p>
    <w:p w14:paraId="0F98C1A2">
      <w:pPr>
        <w:rPr>
          <w:rFonts w:hint="eastAsia" w:ascii="宋体" w:hAnsi="宋体" w:eastAsia="宋体" w:cs="宋体"/>
          <w:color w:val="auto"/>
          <w:sz w:val="36"/>
          <w:szCs w:val="36"/>
          <w:lang w:val="zh-CN"/>
        </w:rPr>
      </w:pPr>
    </w:p>
    <w:p w14:paraId="555A57DC">
      <w:pPr>
        <w:pStyle w:val="18"/>
        <w:rPr>
          <w:rFonts w:hint="eastAsia" w:ascii="宋体" w:hAnsi="宋体" w:eastAsia="宋体" w:cs="宋体"/>
          <w:color w:val="auto"/>
          <w:sz w:val="36"/>
          <w:szCs w:val="36"/>
          <w:lang w:val="zh-CN"/>
        </w:rPr>
      </w:pPr>
    </w:p>
    <w:p w14:paraId="627081A7">
      <w:pPr>
        <w:pStyle w:val="18"/>
        <w:rPr>
          <w:rFonts w:hint="eastAsia" w:ascii="宋体" w:hAnsi="宋体" w:eastAsia="宋体" w:cs="宋体"/>
          <w:color w:val="auto"/>
          <w:sz w:val="36"/>
          <w:szCs w:val="36"/>
          <w:lang w:val="zh-CN"/>
        </w:rPr>
      </w:pPr>
    </w:p>
    <w:p w14:paraId="43C908E8">
      <w:pPr>
        <w:pStyle w:val="18"/>
        <w:rPr>
          <w:rFonts w:hint="eastAsia"/>
          <w:color w:val="auto"/>
          <w:lang w:val="en-US" w:eastAsia="zh-CN"/>
        </w:rPr>
      </w:pPr>
    </w:p>
    <w:p w14:paraId="4BC0C32E">
      <w:pPr>
        <w:pStyle w:val="18"/>
        <w:rPr>
          <w:rFonts w:hint="eastAsia"/>
          <w:color w:val="auto"/>
          <w:lang w:val="en-US" w:eastAsia="zh-CN"/>
        </w:rPr>
      </w:pPr>
    </w:p>
    <w:p w14:paraId="34FB2F7A">
      <w:pPr>
        <w:pStyle w:val="18"/>
        <w:rPr>
          <w:rFonts w:hint="eastAsia"/>
          <w:color w:val="auto"/>
          <w:lang w:val="en-US" w:eastAsia="zh-CN"/>
        </w:rPr>
      </w:pPr>
    </w:p>
    <w:p w14:paraId="1FFBE3DB">
      <w:pPr>
        <w:pStyle w:val="18"/>
        <w:rPr>
          <w:rFonts w:hint="eastAsia"/>
          <w:color w:val="auto"/>
          <w:lang w:val="en-US" w:eastAsia="zh-CN"/>
        </w:rPr>
      </w:pPr>
    </w:p>
    <w:p w14:paraId="29BD82B7">
      <w:pPr>
        <w:pStyle w:val="18"/>
        <w:rPr>
          <w:rFonts w:hint="eastAsia"/>
          <w:color w:val="auto"/>
          <w:lang w:val="en-US" w:eastAsia="zh-CN"/>
        </w:rPr>
      </w:pPr>
    </w:p>
    <w:p w14:paraId="70D282D0">
      <w:pPr>
        <w:pStyle w:val="18"/>
        <w:rPr>
          <w:rFonts w:hint="eastAsia"/>
          <w:color w:val="auto"/>
          <w:lang w:val="en-US" w:eastAsia="zh-CN"/>
        </w:rPr>
      </w:pPr>
    </w:p>
    <w:p w14:paraId="0838A717">
      <w:pPr>
        <w:pStyle w:val="18"/>
        <w:rPr>
          <w:rFonts w:hint="eastAsia"/>
          <w:color w:val="auto"/>
          <w:lang w:val="en-US" w:eastAsia="zh-CN"/>
        </w:rPr>
      </w:pPr>
    </w:p>
    <w:p w14:paraId="6D10FD70">
      <w:pPr>
        <w:pStyle w:val="18"/>
        <w:rPr>
          <w:rFonts w:hint="eastAsia"/>
          <w:color w:val="auto"/>
          <w:lang w:val="en-US" w:eastAsia="zh-CN"/>
        </w:rPr>
      </w:pPr>
    </w:p>
    <w:p w14:paraId="2FD5D19E">
      <w:pPr>
        <w:pStyle w:val="18"/>
        <w:rPr>
          <w:rFonts w:hint="eastAsia"/>
          <w:color w:val="auto"/>
          <w:lang w:val="en-US" w:eastAsia="zh-CN"/>
        </w:rPr>
      </w:pPr>
    </w:p>
    <w:p w14:paraId="57AAB258">
      <w:pPr>
        <w:pStyle w:val="18"/>
        <w:rPr>
          <w:rFonts w:hint="eastAsia"/>
          <w:color w:val="auto"/>
          <w:lang w:val="en-US" w:eastAsia="zh-CN"/>
        </w:rPr>
      </w:pPr>
    </w:p>
    <w:p w14:paraId="20E0ED8C">
      <w:pPr>
        <w:pStyle w:val="18"/>
        <w:rPr>
          <w:rFonts w:hint="eastAsia"/>
          <w:color w:val="auto"/>
          <w:lang w:val="en-US" w:eastAsia="zh-CN"/>
        </w:rPr>
      </w:pPr>
    </w:p>
    <w:p w14:paraId="18FA70FF">
      <w:pPr>
        <w:pStyle w:val="18"/>
        <w:rPr>
          <w:rFonts w:hint="eastAsia"/>
          <w:color w:val="auto"/>
          <w:lang w:val="en-US" w:eastAsia="zh-CN"/>
        </w:rPr>
      </w:pPr>
    </w:p>
    <w:p w14:paraId="19E7A10F">
      <w:pPr>
        <w:pStyle w:val="18"/>
        <w:rPr>
          <w:rFonts w:hint="eastAsia"/>
          <w:color w:val="auto"/>
          <w:lang w:val="en-US" w:eastAsia="zh-CN"/>
        </w:rPr>
      </w:pPr>
    </w:p>
    <w:p w14:paraId="2AE286AE">
      <w:pPr>
        <w:pStyle w:val="18"/>
        <w:rPr>
          <w:rFonts w:hint="eastAsia"/>
          <w:color w:val="auto"/>
          <w:lang w:val="en-US" w:eastAsia="zh-CN"/>
        </w:rPr>
      </w:pPr>
    </w:p>
    <w:p w14:paraId="25069558">
      <w:pPr>
        <w:pStyle w:val="17"/>
        <w:rPr>
          <w:rFonts w:hint="eastAsia" w:ascii="宋体" w:hAnsi="宋体" w:eastAsia="宋体" w:cs="宋体"/>
          <w:b/>
          <w:color w:val="auto"/>
          <w:sz w:val="36"/>
          <w:szCs w:val="36"/>
          <w:lang w:val="en-US" w:eastAsia="zh-CN"/>
        </w:rPr>
      </w:pPr>
    </w:p>
    <w:p w14:paraId="735AA8B5">
      <w:pPr>
        <w:rPr>
          <w:rFonts w:hint="eastAsia"/>
          <w:color w:val="auto"/>
          <w:lang w:val="en-US" w:eastAsia="zh-CN"/>
        </w:rPr>
      </w:pPr>
    </w:p>
    <w:p w14:paraId="523E8E05">
      <w:pPr>
        <w:pBdr>
          <w:top w:val="none" w:color="auto" w:sz="0" w:space="1"/>
          <w:left w:val="none" w:color="auto" w:sz="0" w:space="4"/>
          <w:bottom w:val="none" w:color="auto" w:sz="0" w:space="1"/>
          <w:right w:val="none" w:color="auto" w:sz="0" w:space="4"/>
          <w:between w:val="none" w:color="auto" w:sz="0" w:space="0"/>
        </w:pBdr>
        <w:spacing w:before="156" w:beforeLines="50" w:line="44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lang w:val="en-US" w:eastAsia="zh-CN"/>
        </w:rPr>
        <w:t xml:space="preserve">第五章    </w:t>
      </w:r>
      <w:r>
        <w:rPr>
          <w:rFonts w:hint="eastAsia" w:ascii="宋体" w:hAnsi="宋体" w:eastAsia="宋体" w:cs="宋体"/>
          <w:b/>
          <w:color w:val="auto"/>
          <w:sz w:val="36"/>
          <w:szCs w:val="36"/>
        </w:rPr>
        <w:t>磋商响应文件</w:t>
      </w:r>
      <w:r>
        <w:rPr>
          <w:rFonts w:hint="eastAsia" w:ascii="宋体" w:hAnsi="宋体" w:eastAsia="宋体" w:cs="宋体"/>
          <w:b/>
          <w:color w:val="auto"/>
          <w:sz w:val="36"/>
          <w:szCs w:val="36"/>
          <w:lang w:val="en-US" w:eastAsia="zh-CN"/>
        </w:rPr>
        <w:t>基本</w:t>
      </w:r>
      <w:r>
        <w:rPr>
          <w:rFonts w:hint="eastAsia" w:ascii="宋体" w:hAnsi="宋体" w:eastAsia="宋体" w:cs="宋体"/>
          <w:b/>
          <w:color w:val="auto"/>
          <w:sz w:val="36"/>
          <w:szCs w:val="36"/>
        </w:rPr>
        <w:t>格式</w:t>
      </w:r>
    </w:p>
    <w:p w14:paraId="400C4F73">
      <w:pPr>
        <w:pStyle w:val="29"/>
        <w:rPr>
          <w:rFonts w:hint="eastAsia" w:ascii="宋体" w:hAnsi="宋体" w:eastAsia="宋体" w:cs="宋体"/>
          <w:color w:val="auto"/>
          <w:lang w:val="en-US" w:eastAsia="zh-CN"/>
        </w:rPr>
      </w:pPr>
    </w:p>
    <w:p w14:paraId="08F5F922">
      <w:pPr>
        <w:pStyle w:val="29"/>
        <w:rPr>
          <w:rFonts w:hint="eastAsia" w:ascii="宋体" w:hAnsi="宋体" w:eastAsia="宋体" w:cs="宋体"/>
          <w:color w:val="auto"/>
          <w:lang w:eastAsia="zh-CN"/>
        </w:rPr>
      </w:pPr>
    </w:p>
    <w:p w14:paraId="2D8AAE6C">
      <w:pPr>
        <w:pStyle w:val="29"/>
        <w:rPr>
          <w:rFonts w:hint="eastAsia" w:ascii="宋体" w:hAnsi="宋体" w:eastAsia="宋体" w:cs="宋体"/>
          <w:color w:val="auto"/>
          <w:lang w:eastAsia="zh-CN"/>
        </w:rPr>
      </w:pPr>
    </w:p>
    <w:p w14:paraId="039633F5">
      <w:pPr>
        <w:pStyle w:val="29"/>
        <w:rPr>
          <w:rFonts w:hint="eastAsia" w:ascii="宋体" w:hAnsi="宋体" w:eastAsia="宋体" w:cs="宋体"/>
          <w:color w:val="auto"/>
          <w:lang w:eastAsia="zh-CN"/>
        </w:rPr>
      </w:pPr>
    </w:p>
    <w:p w14:paraId="214F0256">
      <w:pPr>
        <w:pStyle w:val="29"/>
        <w:rPr>
          <w:rFonts w:hint="eastAsia" w:ascii="宋体" w:hAnsi="宋体" w:eastAsia="宋体" w:cs="宋体"/>
          <w:color w:val="auto"/>
          <w:lang w:eastAsia="zh-CN"/>
        </w:rPr>
      </w:pPr>
    </w:p>
    <w:p w14:paraId="798AB300">
      <w:pPr>
        <w:pStyle w:val="29"/>
        <w:rPr>
          <w:rFonts w:hint="eastAsia" w:ascii="宋体" w:hAnsi="宋体" w:eastAsia="宋体" w:cs="宋体"/>
          <w:color w:val="auto"/>
          <w:lang w:eastAsia="zh-CN"/>
        </w:rPr>
      </w:pPr>
    </w:p>
    <w:p w14:paraId="22EF2C1E">
      <w:pPr>
        <w:pStyle w:val="29"/>
        <w:rPr>
          <w:rFonts w:hint="eastAsia" w:ascii="宋体" w:hAnsi="宋体" w:eastAsia="宋体" w:cs="宋体"/>
          <w:color w:val="auto"/>
          <w:lang w:eastAsia="zh-CN"/>
        </w:rPr>
      </w:pPr>
    </w:p>
    <w:p w14:paraId="5CA63788">
      <w:pPr>
        <w:pStyle w:val="29"/>
        <w:rPr>
          <w:rFonts w:hint="eastAsia" w:ascii="宋体" w:hAnsi="宋体" w:eastAsia="宋体" w:cs="宋体"/>
          <w:color w:val="auto"/>
          <w:lang w:eastAsia="zh-CN"/>
        </w:rPr>
      </w:pPr>
    </w:p>
    <w:p w14:paraId="7D26192A">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32"/>
          <w:szCs w:val="32"/>
          <w:lang w:eastAsia="zh-CN"/>
        </w:rPr>
      </w:pPr>
    </w:p>
    <w:p w14:paraId="7E9CDCE1">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32"/>
          <w:szCs w:val="32"/>
          <w:lang w:eastAsia="zh-CN"/>
        </w:rPr>
      </w:pPr>
    </w:p>
    <w:p w14:paraId="6B4236F5">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32"/>
          <w:szCs w:val="32"/>
          <w:lang w:eastAsia="zh-CN"/>
        </w:rPr>
      </w:pPr>
    </w:p>
    <w:p w14:paraId="548A6538">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32"/>
          <w:szCs w:val="32"/>
          <w:lang w:eastAsia="zh-CN"/>
        </w:rPr>
      </w:pPr>
    </w:p>
    <w:p w14:paraId="6D1B1CF1">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96"/>
          <w:szCs w:val="96"/>
          <w:lang w:val="en-US" w:eastAsia="zh-CN"/>
        </w:rPr>
      </w:pPr>
      <w:r>
        <w:rPr>
          <w:rFonts w:hint="eastAsia" w:ascii="宋体" w:hAnsi="宋体" w:eastAsia="宋体" w:cs="宋体"/>
          <w:b/>
          <w:color w:val="auto"/>
          <w:sz w:val="32"/>
          <w:szCs w:val="32"/>
          <w:lang w:eastAsia="zh-CN"/>
        </w:rPr>
        <w:t>项目编号：</w:t>
      </w:r>
      <w:r>
        <w:rPr>
          <w:rFonts w:hint="eastAsia" w:ascii="宋体" w:hAnsi="宋体" w:cs="宋体"/>
          <w:b/>
          <w:color w:val="auto"/>
          <w:sz w:val="32"/>
          <w:szCs w:val="32"/>
          <w:lang w:eastAsia="zh-CN"/>
        </w:rPr>
        <w:t>YJGH2025-AKCG-028</w:t>
      </w:r>
    </w:p>
    <w:p w14:paraId="54CDCEEC">
      <w:pPr>
        <w:pBdr>
          <w:top w:val="none" w:color="auto" w:sz="0" w:space="1"/>
          <w:left w:val="none" w:color="auto" w:sz="0" w:space="4"/>
          <w:bottom w:val="none" w:color="auto" w:sz="0" w:space="1"/>
          <w:right w:val="none" w:color="auto" w:sz="0" w:space="4"/>
          <w:between w:val="none" w:color="auto" w:sz="0" w:space="0"/>
        </w:pBdr>
        <w:adjustRightInd w:val="0"/>
        <w:snapToGrid w:val="0"/>
        <w:spacing w:line="360" w:lineRule="auto"/>
        <w:ind w:left="-62" w:leftChars="-89" w:right="-187" w:rightChars="-89" w:hanging="125" w:hangingChars="39"/>
        <w:jc w:val="center"/>
        <w:rPr>
          <w:rFonts w:hint="eastAsia" w:ascii="宋体" w:hAnsi="宋体" w:eastAsia="宋体" w:cs="宋体"/>
          <w:b/>
          <w:color w:val="auto"/>
          <w:sz w:val="32"/>
          <w:szCs w:val="32"/>
        </w:rPr>
      </w:pPr>
    </w:p>
    <w:p w14:paraId="37E49A46">
      <w:pPr>
        <w:pStyle w:val="3"/>
        <w:rPr>
          <w:rFonts w:hint="eastAsia" w:ascii="宋体" w:hAnsi="宋体" w:eastAsia="宋体" w:cs="宋体"/>
          <w:color w:val="auto"/>
        </w:rPr>
      </w:pPr>
    </w:p>
    <w:p w14:paraId="09ED7342">
      <w:pPr>
        <w:pStyle w:val="47"/>
        <w:rPr>
          <w:rFonts w:hint="eastAsia" w:ascii="宋体" w:hAnsi="宋体" w:eastAsia="宋体" w:cs="宋体"/>
          <w:color w:val="auto"/>
        </w:rPr>
      </w:pPr>
    </w:p>
    <w:p w14:paraId="7957C82E">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color w:val="auto"/>
          <w:sz w:val="32"/>
          <w:szCs w:val="32"/>
        </w:rPr>
      </w:pPr>
    </w:p>
    <w:p w14:paraId="4122B169">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pacing w:val="0"/>
          <w:w w:val="100"/>
          <w:sz w:val="44"/>
          <w:szCs w:val="44"/>
          <w:lang w:eastAsia="zh-CN"/>
        </w:rPr>
      </w:pPr>
      <w:r>
        <w:rPr>
          <w:rFonts w:hint="eastAsia" w:ascii="宋体" w:hAnsi="宋体" w:cs="宋体"/>
          <w:b/>
          <w:color w:val="auto"/>
          <w:spacing w:val="-11"/>
          <w:w w:val="100"/>
          <w:sz w:val="56"/>
          <w:szCs w:val="56"/>
          <w:lang w:eastAsia="zh-CN"/>
        </w:rPr>
        <w:t>2025年院级在线精品开放课程采购项目</w:t>
      </w:r>
    </w:p>
    <w:p w14:paraId="72269F5D">
      <w:pPr>
        <w:pStyle w:val="5"/>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76658820">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51FBEF51">
      <w:pPr>
        <w:pStyle w:val="35"/>
        <w:rPr>
          <w:rFonts w:hint="eastAsia" w:ascii="宋体" w:hAnsi="宋体" w:eastAsia="宋体" w:cs="宋体"/>
          <w:color w:val="auto"/>
        </w:rPr>
      </w:pPr>
    </w:p>
    <w:p w14:paraId="16E47CE7">
      <w:pPr>
        <w:pStyle w:val="3"/>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485F5ABB">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磋 商 响 应 文 件</w:t>
      </w:r>
    </w:p>
    <w:p w14:paraId="3BE3F51B">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b/>
          <w:color w:val="auto"/>
          <w:sz w:val="36"/>
        </w:rPr>
      </w:pPr>
    </w:p>
    <w:p w14:paraId="0D5E208A">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b/>
          <w:color w:val="auto"/>
          <w:sz w:val="36"/>
        </w:rPr>
      </w:pPr>
    </w:p>
    <w:p w14:paraId="6B882567">
      <w:pPr>
        <w:pStyle w:val="15"/>
        <w:rPr>
          <w:rFonts w:hint="eastAsia" w:ascii="宋体" w:hAnsi="宋体" w:eastAsia="宋体" w:cs="宋体"/>
          <w:color w:val="auto"/>
        </w:rPr>
      </w:pPr>
    </w:p>
    <w:p w14:paraId="2AB00780">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b/>
          <w:color w:val="auto"/>
          <w:sz w:val="36"/>
        </w:rPr>
      </w:pPr>
    </w:p>
    <w:p w14:paraId="6E4265DF">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53806E38">
      <w:pPr>
        <w:pBdr>
          <w:top w:val="none" w:color="auto" w:sz="0" w:space="1"/>
          <w:left w:val="none" w:color="auto" w:sz="0" w:space="4"/>
          <w:bottom w:val="none" w:color="auto" w:sz="0" w:space="1"/>
          <w:right w:val="none" w:color="auto" w:sz="0" w:space="4"/>
          <w:between w:val="none" w:color="auto" w:sz="0" w:space="0"/>
        </w:pBdr>
        <w:adjustRightInd w:val="0"/>
        <w:snapToGrid w:val="0"/>
        <w:spacing w:line="720" w:lineRule="exact"/>
        <w:ind w:firstLine="964" w:firstLineChars="300"/>
        <w:rPr>
          <w:rFonts w:hint="eastAsia" w:ascii="宋体" w:hAnsi="宋体" w:eastAsia="宋体" w:cs="宋体"/>
          <w:b/>
          <w:color w:val="auto"/>
          <w:sz w:val="32"/>
          <w:szCs w:val="32"/>
          <w:u w:val="single"/>
        </w:rPr>
      </w:pPr>
      <w:r>
        <w:rPr>
          <w:rFonts w:hint="eastAsia" w:ascii="宋体" w:hAnsi="宋体" w:eastAsia="宋体" w:cs="宋体"/>
          <w:b/>
          <w:bCs/>
          <w:color w:val="auto"/>
          <w:sz w:val="32"/>
          <w:szCs w:val="32"/>
          <w:highlight w:val="none"/>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A905D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720" w:lineRule="exact"/>
        <w:ind w:firstLine="1012" w:firstLineChars="350"/>
        <w:textAlignment w:val="auto"/>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w w:val="90"/>
          <w:sz w:val="32"/>
          <w:szCs w:val="32"/>
          <w:lang w:eastAsia="zh-CN"/>
        </w:rPr>
        <w:t>法定代表人</w:t>
      </w:r>
      <w:r>
        <w:rPr>
          <w:rFonts w:hint="eastAsia" w:ascii="宋体" w:hAnsi="宋体" w:eastAsia="宋体" w:cs="宋体"/>
          <w:b/>
          <w:bCs/>
          <w:color w:val="auto"/>
          <w:w w:val="90"/>
          <w:sz w:val="32"/>
          <w:szCs w:val="32"/>
        </w:rPr>
        <w:t>或委托人（签</w:t>
      </w:r>
      <w:r>
        <w:rPr>
          <w:rFonts w:hint="eastAsia" w:ascii="宋体" w:hAnsi="宋体" w:eastAsia="宋体" w:cs="宋体"/>
          <w:b/>
          <w:bCs/>
          <w:color w:val="auto"/>
          <w:w w:val="90"/>
          <w:sz w:val="32"/>
          <w:szCs w:val="32"/>
          <w:lang w:val="en-US" w:eastAsia="zh-CN"/>
        </w:rPr>
        <w:t>字或盖</w:t>
      </w:r>
      <w:r>
        <w:rPr>
          <w:rFonts w:hint="eastAsia" w:ascii="宋体" w:hAnsi="宋体" w:eastAsia="宋体" w:cs="宋体"/>
          <w:b/>
          <w:bCs/>
          <w:color w:val="auto"/>
          <w:w w:val="90"/>
          <w:sz w:val="32"/>
          <w:szCs w:val="32"/>
        </w:rPr>
        <w:t>章）</w:t>
      </w:r>
      <w:r>
        <w:rPr>
          <w:rFonts w:hint="eastAsia" w:ascii="宋体" w:hAnsi="宋体" w:eastAsia="宋体" w:cs="宋体"/>
          <w:b/>
          <w:bCs/>
          <w:color w:val="auto"/>
          <w:w w:val="90"/>
          <w:sz w:val="32"/>
          <w:szCs w:val="32"/>
          <w:u w:val="none"/>
        </w:rPr>
        <w:t>：</w:t>
      </w:r>
      <w:r>
        <w:rPr>
          <w:rFonts w:hint="eastAsia" w:ascii="宋体" w:hAnsi="宋体" w:eastAsia="宋体" w:cs="宋体"/>
          <w:b/>
          <w:bCs/>
          <w:color w:val="auto"/>
          <w:w w:val="90"/>
          <w:sz w:val="32"/>
          <w:szCs w:val="32"/>
          <w:u w:val="single"/>
          <w:lang w:val="en-US" w:eastAsia="zh-CN"/>
        </w:rPr>
        <w:t xml:space="preserve">       </w:t>
      </w:r>
      <w:r>
        <w:rPr>
          <w:rFonts w:hint="eastAsia" w:ascii="宋体" w:hAnsi="宋体" w:cs="宋体"/>
          <w:b/>
          <w:bCs/>
          <w:color w:val="auto"/>
          <w:w w:val="90"/>
          <w:sz w:val="32"/>
          <w:szCs w:val="32"/>
          <w:u w:val="single"/>
          <w:lang w:val="en-US" w:eastAsia="zh-CN"/>
        </w:rPr>
        <w:t xml:space="preserve">      </w:t>
      </w:r>
      <w:r>
        <w:rPr>
          <w:rFonts w:hint="eastAsia" w:ascii="宋体" w:hAnsi="宋体" w:eastAsia="宋体" w:cs="宋体"/>
          <w:b/>
          <w:bCs/>
          <w:color w:val="auto"/>
          <w:w w:val="90"/>
          <w:sz w:val="32"/>
          <w:szCs w:val="32"/>
          <w:u w:val="single"/>
          <w:lang w:val="en-US" w:eastAsia="zh-CN"/>
        </w:rPr>
        <w:t xml:space="preserve">   </w:t>
      </w:r>
    </w:p>
    <w:p w14:paraId="09857AE8">
      <w:pPr>
        <w:pBdr>
          <w:top w:val="none" w:color="auto" w:sz="0" w:space="1"/>
          <w:left w:val="none" w:color="auto" w:sz="0" w:space="4"/>
          <w:bottom w:val="none" w:color="auto" w:sz="0" w:space="1"/>
          <w:right w:val="none" w:color="auto" w:sz="0" w:space="4"/>
          <w:between w:val="none" w:color="auto" w:sz="0" w:space="0"/>
        </w:pBdr>
        <w:adjustRightInd w:val="0"/>
        <w:snapToGrid w:val="0"/>
        <w:spacing w:line="720" w:lineRule="exact"/>
        <w:ind w:firstLine="964" w:firstLineChars="300"/>
        <w:rPr>
          <w:rFonts w:hint="eastAsia" w:ascii="宋体" w:hAnsi="宋体" w:eastAsia="宋体" w:cs="宋体"/>
          <w:color w:val="auto"/>
          <w:sz w:val="32"/>
          <w:szCs w:val="32"/>
          <w:u w:val="single"/>
          <w:lang w:val="en-US" w:eastAsia="zh-CN"/>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p>
    <w:p w14:paraId="4194F762">
      <w:pPr>
        <w:pBdr>
          <w:top w:val="none" w:color="auto" w:sz="0" w:space="1"/>
          <w:left w:val="none" w:color="auto" w:sz="0" w:space="4"/>
          <w:bottom w:val="none" w:color="auto" w:sz="0" w:space="1"/>
          <w:right w:val="none" w:color="auto" w:sz="0" w:space="4"/>
          <w:between w:val="none" w:color="auto" w:sz="0" w:space="0"/>
        </w:pBdr>
        <w:adjustRightInd w:val="0"/>
        <w:snapToGrid w:val="0"/>
        <w:spacing w:line="720" w:lineRule="exact"/>
        <w:ind w:firstLine="964" w:firstLineChars="300"/>
        <w:rPr>
          <w:rFonts w:hint="eastAsia" w:ascii="宋体" w:hAnsi="宋体" w:eastAsia="宋体" w:cs="宋体"/>
          <w:b/>
          <w:color w:val="auto"/>
          <w:sz w:val="32"/>
          <w:szCs w:val="32"/>
          <w:u w:val="single"/>
          <w:lang w:val="en-US" w:eastAsia="zh-CN"/>
        </w:rPr>
      </w:pPr>
      <w:r>
        <w:rPr>
          <w:rFonts w:hint="eastAsia" w:ascii="宋体" w:hAnsi="宋体" w:eastAsia="宋体" w:cs="宋体"/>
          <w:b/>
          <w:bCs/>
          <w:color w:val="auto"/>
          <w:sz w:val="32"/>
          <w:szCs w:val="32"/>
          <w:lang w:eastAsia="zh-CN"/>
        </w:rPr>
        <w:t>时</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lang w:eastAsia="zh-CN"/>
        </w:rPr>
        <w:t>间</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p>
    <w:p w14:paraId="7A11C4A9">
      <w:pPr>
        <w:rPr>
          <w:rFonts w:hint="eastAsia" w:ascii="宋体" w:hAnsi="宋体" w:eastAsia="宋体" w:cs="宋体"/>
          <w:color w:val="auto"/>
        </w:rPr>
      </w:pPr>
    </w:p>
    <w:p w14:paraId="37A042CD">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54CE6C15">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6324393E">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12D1FF10">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566A4084">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40431FB7">
      <w:pPr>
        <w:pBdr>
          <w:top w:val="none" w:color="auto" w:sz="0" w:space="1"/>
          <w:left w:val="none" w:color="auto" w:sz="0" w:space="4"/>
          <w:bottom w:val="none" w:color="auto" w:sz="0" w:space="1"/>
          <w:right w:val="none" w:color="auto" w:sz="0" w:space="4"/>
          <w:between w:val="none" w:color="auto" w:sz="0" w:space="0"/>
        </w:pBdr>
        <w:ind w:firstLine="1606" w:firstLineChars="500"/>
        <w:rPr>
          <w:rFonts w:hint="eastAsia" w:ascii="宋体" w:hAnsi="宋体" w:eastAsia="宋体" w:cs="宋体"/>
          <w:b/>
          <w:color w:val="auto"/>
          <w:sz w:val="32"/>
          <w:szCs w:val="32"/>
        </w:rPr>
      </w:pPr>
    </w:p>
    <w:p w14:paraId="4CC5D5C9">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一  </w:t>
      </w:r>
      <w:r>
        <w:rPr>
          <w:rFonts w:hint="eastAsia" w:ascii="宋体" w:hAnsi="宋体" w:eastAsia="宋体" w:cs="宋体"/>
          <w:b/>
          <w:color w:val="auto"/>
          <w:sz w:val="28"/>
          <w:szCs w:val="28"/>
          <w:lang w:val="en-US" w:eastAsia="zh-CN"/>
        </w:rPr>
        <w:t>磋商</w:t>
      </w:r>
      <w:r>
        <w:rPr>
          <w:rFonts w:hint="eastAsia" w:ascii="宋体" w:hAnsi="宋体" w:eastAsia="宋体" w:cs="宋体"/>
          <w:b/>
          <w:color w:val="auto"/>
          <w:sz w:val="28"/>
          <w:szCs w:val="28"/>
        </w:rPr>
        <w:t>响应函</w:t>
      </w:r>
    </w:p>
    <w:p w14:paraId="7F903E82">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二  报价</w:t>
      </w:r>
      <w:r>
        <w:rPr>
          <w:rFonts w:hint="eastAsia" w:ascii="宋体" w:hAnsi="宋体" w:eastAsia="宋体" w:cs="宋体"/>
          <w:b/>
          <w:color w:val="auto"/>
          <w:sz w:val="28"/>
          <w:szCs w:val="28"/>
          <w:lang w:val="en-US" w:eastAsia="zh-CN"/>
        </w:rPr>
        <w:t>一览</w:t>
      </w:r>
      <w:r>
        <w:rPr>
          <w:rFonts w:hint="eastAsia" w:ascii="宋体" w:hAnsi="宋体" w:eastAsia="宋体" w:cs="宋体"/>
          <w:b/>
          <w:color w:val="auto"/>
          <w:sz w:val="28"/>
          <w:szCs w:val="28"/>
        </w:rPr>
        <w:t>表</w:t>
      </w:r>
    </w:p>
    <w:p w14:paraId="6F9E0B18">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三  法定代表人授权委托书</w:t>
      </w:r>
    </w:p>
    <w:p w14:paraId="05A8EFE0">
      <w:pPr>
        <w:keepNext w:val="0"/>
        <w:keepLines w:val="0"/>
        <w:pageBreakBefore w:val="0"/>
        <w:widowControl w:val="0"/>
        <w:kinsoku/>
        <w:wordWrap/>
        <w:overflowPunct/>
        <w:topLinePunct w:val="0"/>
        <w:autoSpaceDE/>
        <w:autoSpaceDN/>
        <w:bidi w:val="0"/>
        <w:adjustRightInd/>
        <w:snapToGrid/>
        <w:spacing w:line="600" w:lineRule="exact"/>
        <w:ind w:firstLine="2122" w:firstLineChars="7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法定代表人证明书</w:t>
      </w:r>
    </w:p>
    <w:p w14:paraId="2E66D0C3">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四 </w:t>
      </w:r>
      <w:r>
        <w:rPr>
          <w:rFonts w:hint="eastAsia" w:ascii="宋体" w:hAnsi="宋体" w:eastAsia="宋体" w:cs="宋体"/>
          <w:b/>
          <w:color w:val="auto"/>
          <w:sz w:val="28"/>
          <w:szCs w:val="28"/>
          <w:lang w:val="en-US" w:eastAsia="zh-CN"/>
        </w:rPr>
        <w:t xml:space="preserve"> 供应商</w:t>
      </w:r>
      <w:r>
        <w:rPr>
          <w:rFonts w:hint="eastAsia" w:ascii="宋体" w:hAnsi="宋体" w:eastAsia="宋体" w:cs="宋体"/>
          <w:b/>
          <w:color w:val="auto"/>
          <w:sz w:val="28"/>
          <w:szCs w:val="28"/>
          <w:lang w:eastAsia="zh-CN"/>
        </w:rPr>
        <w:t>基本情况</w:t>
      </w:r>
    </w:p>
    <w:p w14:paraId="1326C013">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lang w:val="en-US" w:eastAsia="zh-CN"/>
        </w:rPr>
        <w:t xml:space="preserve">  供应商</w:t>
      </w:r>
      <w:r>
        <w:rPr>
          <w:rFonts w:hint="eastAsia" w:ascii="宋体" w:hAnsi="宋体" w:eastAsia="宋体" w:cs="宋体"/>
          <w:b/>
          <w:color w:val="auto"/>
          <w:sz w:val="28"/>
          <w:szCs w:val="28"/>
        </w:rPr>
        <w:t>资格证明文件</w:t>
      </w:r>
    </w:p>
    <w:p w14:paraId="650B6045">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六</w:t>
      </w:r>
      <w:r>
        <w:rPr>
          <w:rFonts w:hint="eastAsia" w:ascii="宋体" w:hAnsi="宋体" w:eastAsia="宋体" w:cs="宋体"/>
          <w:b/>
          <w:color w:val="auto"/>
          <w:sz w:val="28"/>
          <w:szCs w:val="28"/>
        </w:rPr>
        <w:t xml:space="preserve"> </w:t>
      </w:r>
      <w:r>
        <w:rPr>
          <w:rFonts w:hint="eastAsia" w:ascii="宋体" w:hAnsi="宋体" w:eastAsia="宋体" w:cs="宋体"/>
          <w:b/>
          <w:color w:val="auto"/>
          <w:sz w:val="28"/>
          <w:szCs w:val="28"/>
          <w:lang w:val="en-US" w:eastAsia="zh-CN"/>
        </w:rPr>
        <w:t xml:space="preserve"> 磋商</w:t>
      </w:r>
      <w:r>
        <w:rPr>
          <w:rFonts w:hint="eastAsia" w:ascii="宋体" w:hAnsi="宋体" w:eastAsia="宋体" w:cs="宋体"/>
          <w:b/>
          <w:color w:val="auto"/>
          <w:sz w:val="28"/>
          <w:szCs w:val="28"/>
        </w:rPr>
        <w:t>方案说明</w:t>
      </w:r>
      <w:r>
        <w:rPr>
          <w:rFonts w:hint="eastAsia" w:ascii="宋体" w:hAnsi="宋体" w:eastAsia="宋体" w:cs="宋体"/>
          <w:b/>
          <w:color w:val="auto"/>
          <w:sz w:val="28"/>
          <w:szCs w:val="28"/>
          <w:lang w:eastAsia="zh-CN"/>
        </w:rPr>
        <w:t>及服务承诺</w:t>
      </w:r>
    </w:p>
    <w:p w14:paraId="7E04538D">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七</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 xml:space="preserve"> </w:t>
      </w:r>
      <w:r>
        <w:rPr>
          <w:rFonts w:hint="eastAsia" w:ascii="宋体" w:hAnsi="宋体" w:eastAsia="宋体" w:cs="宋体"/>
          <w:b/>
          <w:color w:val="auto"/>
          <w:kern w:val="0"/>
          <w:sz w:val="28"/>
          <w:szCs w:val="28"/>
          <w:lang w:eastAsia="zh-CN"/>
        </w:rPr>
        <w:t>供应商拒绝政府采购领域商业贿赂承诺书</w:t>
      </w:r>
    </w:p>
    <w:p w14:paraId="0FE4CE3A">
      <w:pPr>
        <w:pBdr>
          <w:top w:val="none" w:color="auto" w:sz="0" w:space="1"/>
          <w:left w:val="none" w:color="auto" w:sz="0" w:space="4"/>
          <w:bottom w:val="none" w:color="auto" w:sz="0" w:space="1"/>
          <w:right w:val="none" w:color="auto" w:sz="0" w:space="4"/>
          <w:between w:val="none" w:color="auto" w:sz="0" w:space="0"/>
        </w:pBdr>
        <w:spacing w:line="600" w:lineRule="exact"/>
        <w:ind w:firstLine="2080" w:firstLineChars="740"/>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7893FA5B">
      <w:pPr>
        <w:numPr>
          <w:ilvl w:val="0"/>
          <w:numId w:val="11"/>
        </w:num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磋商</w:t>
      </w:r>
      <w:r>
        <w:rPr>
          <w:rFonts w:hint="eastAsia" w:ascii="宋体" w:hAnsi="宋体" w:eastAsia="宋体" w:cs="宋体"/>
          <w:b/>
          <w:color w:val="auto"/>
          <w:sz w:val="32"/>
          <w:szCs w:val="32"/>
        </w:rPr>
        <w:t>响应函</w:t>
      </w:r>
    </w:p>
    <w:p w14:paraId="69E4E6C5">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kern w:val="0"/>
          <w:sz w:val="24"/>
          <w:lang w:eastAsia="zh-CN"/>
        </w:rPr>
        <w:t>陕西悦嘉冠宏项目管理有限公司</w:t>
      </w:r>
      <w:r>
        <w:rPr>
          <w:rFonts w:hint="eastAsia" w:ascii="宋体" w:hAnsi="宋体" w:eastAsia="宋体" w:cs="宋体"/>
          <w:color w:val="auto"/>
          <w:kern w:val="0"/>
          <w:sz w:val="24"/>
        </w:rPr>
        <w:t xml:space="preserve"> </w:t>
      </w:r>
      <w:r>
        <w:rPr>
          <w:rFonts w:hint="eastAsia" w:ascii="宋体" w:hAnsi="宋体" w:eastAsia="宋体" w:cs="宋体"/>
          <w:color w:val="auto"/>
          <w:sz w:val="24"/>
        </w:rPr>
        <w:t>：</w:t>
      </w:r>
    </w:p>
    <w:p w14:paraId="7493B840">
      <w:pPr>
        <w:pBdr>
          <w:top w:val="none" w:color="auto" w:sz="0" w:space="1"/>
          <w:left w:val="none" w:color="auto" w:sz="0" w:space="4"/>
          <w:bottom w:val="none" w:color="auto" w:sz="0" w:space="1"/>
          <w:right w:val="none" w:color="auto" w:sz="0" w:space="4"/>
          <w:between w:val="none" w:color="auto" w:sz="0" w:space="0"/>
        </w:pBdr>
        <w:spacing w:line="440" w:lineRule="exact"/>
        <w:ind w:firstLine="437"/>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招标采购服务的磋商公告</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，签字代表</w:t>
      </w:r>
      <w:r>
        <w:rPr>
          <w:rFonts w:hint="eastAsia" w:ascii="宋体" w:hAnsi="宋体" w:eastAsia="宋体" w:cs="宋体"/>
          <w:color w:val="auto"/>
          <w:sz w:val="24"/>
          <w:u w:val="single"/>
        </w:rPr>
        <w:t xml:space="preserve"> （姓名、职务） </w:t>
      </w:r>
      <w:r>
        <w:rPr>
          <w:rFonts w:hint="eastAsia" w:ascii="宋体" w:hAnsi="宋体" w:eastAsia="宋体" w:cs="宋体"/>
          <w:color w:val="auto"/>
          <w:sz w:val="24"/>
        </w:rPr>
        <w:t>经正式授权并代表</w:t>
      </w:r>
      <w:r>
        <w:rPr>
          <w:rFonts w:hint="eastAsia" w:ascii="宋体" w:hAnsi="宋体" w:eastAsia="宋体" w:cs="宋体"/>
          <w:color w:val="auto"/>
          <w:sz w:val="24"/>
          <w:lang w:eastAsia="zh-CN"/>
        </w:rPr>
        <w:t>供应商</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 xml:space="preserve">名称、地址）  </w:t>
      </w:r>
      <w:r>
        <w:rPr>
          <w:rFonts w:hint="eastAsia" w:ascii="宋体" w:hAnsi="宋体" w:eastAsia="宋体" w:cs="宋体"/>
          <w:color w:val="auto"/>
          <w:sz w:val="24"/>
        </w:rPr>
        <w:t>。</w:t>
      </w:r>
    </w:p>
    <w:p w14:paraId="512B14AC">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在此，签字代表宣布同意如下：</w:t>
      </w:r>
    </w:p>
    <w:p w14:paraId="726F3332">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1．所附投标报价表中规定的应提交和交付的服务投标总价为</w:t>
      </w:r>
      <w:r>
        <w:rPr>
          <w:rFonts w:hint="eastAsia" w:ascii="宋体" w:hAnsi="宋体" w:eastAsia="宋体" w:cs="宋体"/>
          <w:color w:val="auto"/>
          <w:sz w:val="24"/>
          <w:u w:val="single"/>
        </w:rPr>
        <w:t xml:space="preserve">  人民币金额数（同时用汉字大写和数字表示的投标总价） </w:t>
      </w:r>
      <w:r>
        <w:rPr>
          <w:rFonts w:hint="eastAsia" w:ascii="宋体" w:hAnsi="宋体" w:eastAsia="宋体" w:cs="宋体"/>
          <w:color w:val="auto"/>
          <w:sz w:val="24"/>
        </w:rPr>
        <w:t>。</w:t>
      </w:r>
    </w:p>
    <w:p w14:paraId="4EF41014">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将按磋商文件的规定履行合同责任和义务。</w:t>
      </w:r>
    </w:p>
    <w:p w14:paraId="12B3F0D6">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供应商</w:t>
      </w:r>
      <w:r>
        <w:rPr>
          <w:rFonts w:hint="eastAsia" w:ascii="宋体" w:hAnsi="宋体" w:eastAsia="宋体" w:cs="宋体"/>
          <w:color w:val="auto"/>
          <w:sz w:val="24"/>
        </w:rPr>
        <w:t>已详细审查全部磋商文件。我们完全理解并同意放弃对这方面有不明及误解的权力。</w:t>
      </w:r>
    </w:p>
    <w:p w14:paraId="087D49E2">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4．本投标有效期为自开标日起</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个日历日（</w:t>
      </w:r>
      <w:r>
        <w:rPr>
          <w:rFonts w:hint="eastAsia" w:ascii="宋体" w:hAnsi="宋体" w:eastAsia="宋体" w:cs="宋体"/>
          <w:color w:val="auto"/>
          <w:sz w:val="24"/>
          <w:lang w:eastAsia="zh-CN"/>
        </w:rPr>
        <w:t>成交供应商</w:t>
      </w:r>
      <w:r>
        <w:rPr>
          <w:rFonts w:hint="eastAsia" w:ascii="宋体" w:hAnsi="宋体" w:eastAsia="宋体" w:cs="宋体"/>
          <w:color w:val="auto"/>
          <w:sz w:val="24"/>
        </w:rPr>
        <w:t>的磋商响应文件有效期延长为与合同有效期一致）。</w:t>
      </w:r>
    </w:p>
    <w:p w14:paraId="17012A7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完全理解并同意贵方在磋商文件中的有关拒绝投标的条款。</w:t>
      </w:r>
    </w:p>
    <w:p w14:paraId="4B5833B3">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供应商</w:t>
      </w:r>
      <w:r>
        <w:rPr>
          <w:rFonts w:hint="eastAsia" w:ascii="宋体" w:hAnsi="宋体" w:eastAsia="宋体" w:cs="宋体"/>
          <w:color w:val="auto"/>
          <w:sz w:val="24"/>
        </w:rPr>
        <w:t>同意提供按照贵方可能要求的与其投标有关的一切数据或资料，完全理解贵方不一定接受最低投标报价的投标或收到的任何投标。</w:t>
      </w:r>
    </w:p>
    <w:p w14:paraId="68EA4CB8">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7．若我方获得</w:t>
      </w:r>
      <w:r>
        <w:rPr>
          <w:rFonts w:hint="eastAsia" w:ascii="宋体" w:hAnsi="宋体" w:eastAsia="宋体" w:cs="宋体"/>
          <w:color w:val="auto"/>
          <w:sz w:val="24"/>
          <w:lang w:val="en-US" w:eastAsia="zh-CN"/>
        </w:rPr>
        <w:t>成交</w:t>
      </w:r>
      <w:r>
        <w:rPr>
          <w:rFonts w:hint="eastAsia" w:ascii="宋体" w:hAnsi="宋体" w:eastAsia="宋体" w:cs="宋体"/>
          <w:color w:val="auto"/>
          <w:sz w:val="24"/>
        </w:rPr>
        <w:t>，我方保证按有关规定向贵方支付中标服务费</w:t>
      </w:r>
      <w:r>
        <w:rPr>
          <w:rFonts w:hint="eastAsia" w:ascii="宋体" w:hAnsi="宋体" w:eastAsia="宋体" w:cs="宋体"/>
          <w:color w:val="auto"/>
          <w:sz w:val="24"/>
          <w:lang w:val="en-US" w:eastAsia="zh-CN"/>
        </w:rPr>
        <w:t>及其相关的所有费用</w:t>
      </w:r>
      <w:r>
        <w:rPr>
          <w:rFonts w:hint="eastAsia" w:ascii="宋体" w:hAnsi="宋体" w:eastAsia="宋体" w:cs="宋体"/>
          <w:color w:val="auto"/>
          <w:sz w:val="24"/>
        </w:rPr>
        <w:t>。</w:t>
      </w:r>
    </w:p>
    <w:p w14:paraId="5AE207E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8．</w:t>
      </w:r>
      <w:r>
        <w:rPr>
          <w:rFonts w:hint="eastAsia" w:ascii="宋体" w:hAnsi="宋体" w:eastAsia="宋体" w:cs="宋体"/>
          <w:color w:val="auto"/>
          <w:sz w:val="24"/>
          <w:lang w:eastAsia="zh-CN"/>
        </w:rPr>
        <w:t>我公司完全响应</w:t>
      </w:r>
      <w:r>
        <w:rPr>
          <w:rFonts w:hint="eastAsia" w:ascii="宋体" w:hAnsi="宋体" w:eastAsia="宋体" w:cs="宋体"/>
          <w:color w:val="auto"/>
          <w:sz w:val="24"/>
        </w:rPr>
        <w:t>磋商文件</w:t>
      </w:r>
      <w:r>
        <w:rPr>
          <w:rFonts w:hint="eastAsia" w:ascii="宋体" w:hAnsi="宋体" w:eastAsia="宋体" w:cs="宋体"/>
          <w:color w:val="auto"/>
          <w:sz w:val="24"/>
          <w:lang w:eastAsia="zh-CN"/>
        </w:rPr>
        <w:t>中不接受联合体投标要求。</w:t>
      </w:r>
    </w:p>
    <w:p w14:paraId="4B4E7024">
      <w:pPr>
        <w:numPr>
          <w:ilvl w:val="0"/>
          <w:numId w:val="12"/>
        </w:num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与本投标有关的一切正式往来信函请寄：</w:t>
      </w:r>
    </w:p>
    <w:p w14:paraId="55CABF3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名称（公章）：</w:t>
      </w:r>
      <w:r>
        <w:rPr>
          <w:rFonts w:hint="eastAsia" w:ascii="宋体" w:hAnsi="宋体" w:eastAsia="宋体" w:cs="宋体"/>
          <w:color w:val="auto"/>
          <w:sz w:val="24"/>
          <w:u w:val="single"/>
        </w:rPr>
        <w:t xml:space="preserve">                                                         </w:t>
      </w:r>
    </w:p>
    <w:p w14:paraId="760B94F0">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详   细   地   址：</w:t>
      </w:r>
      <w:r>
        <w:rPr>
          <w:rFonts w:hint="eastAsia" w:ascii="宋体" w:hAnsi="宋体" w:eastAsia="宋体" w:cs="宋体"/>
          <w:color w:val="auto"/>
          <w:sz w:val="24"/>
          <w:u w:val="single"/>
        </w:rPr>
        <w:t xml:space="preserve">                                                         </w:t>
      </w:r>
    </w:p>
    <w:p w14:paraId="33157D6A">
      <w:pPr>
        <w:pBdr>
          <w:top w:val="none" w:color="auto" w:sz="0" w:space="1"/>
          <w:left w:val="none" w:color="auto" w:sz="0" w:space="4"/>
          <w:bottom w:val="none" w:color="auto" w:sz="0" w:space="1"/>
          <w:right w:val="none" w:color="auto" w:sz="0" w:space="4"/>
          <w:between w:val="none" w:color="auto" w:sz="0" w:space="0"/>
        </w:pBdr>
        <w:tabs>
          <w:tab w:val="left" w:pos="360"/>
        </w:tabs>
        <w:spacing w:line="44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邮   政   编   码：</w:t>
      </w:r>
      <w:r>
        <w:rPr>
          <w:rFonts w:hint="eastAsia" w:ascii="宋体" w:hAnsi="宋体" w:eastAsia="宋体" w:cs="宋体"/>
          <w:color w:val="auto"/>
          <w:sz w:val="24"/>
          <w:u w:val="single"/>
        </w:rPr>
        <w:t xml:space="preserve">                                                           </w:t>
      </w:r>
    </w:p>
    <w:p w14:paraId="0E38FCE0">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4"/>
          <w:u w:val="single"/>
          <w:lang w:val="zh-CN"/>
        </w:rPr>
      </w:pPr>
      <w:r>
        <w:rPr>
          <w:rFonts w:hint="eastAsia" w:ascii="宋体" w:hAnsi="宋体" w:eastAsia="宋体" w:cs="宋体"/>
          <w:color w:val="auto"/>
          <w:sz w:val="24"/>
          <w:lang w:val="zh-CN"/>
        </w:rPr>
        <w:t>电             话：</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p>
    <w:p w14:paraId="58088EAF">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传             真：</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p>
    <w:p w14:paraId="79B6B675">
      <w:pPr>
        <w:pBdr>
          <w:top w:val="none" w:color="auto" w:sz="0" w:space="1"/>
          <w:left w:val="none" w:color="auto" w:sz="0" w:space="4"/>
          <w:bottom w:val="none" w:color="auto" w:sz="0" w:space="1"/>
          <w:right w:val="none" w:color="auto" w:sz="0" w:space="4"/>
          <w:between w:val="none" w:color="auto" w:sz="0" w:space="0"/>
        </w:pBdr>
        <w:tabs>
          <w:tab w:val="left" w:pos="36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 子 邮 件 地 址：</w:t>
      </w:r>
      <w:r>
        <w:rPr>
          <w:rFonts w:hint="eastAsia" w:ascii="宋体" w:hAnsi="宋体" w:eastAsia="宋体" w:cs="宋体"/>
          <w:color w:val="auto"/>
          <w:sz w:val="24"/>
          <w:u w:val="single"/>
        </w:rPr>
        <w:t xml:space="preserve">                                                          </w:t>
      </w:r>
    </w:p>
    <w:p w14:paraId="6595BA5D">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4"/>
          <w:u w:val="single"/>
          <w:lang w:val="zh-CN"/>
        </w:rPr>
      </w:pPr>
      <w:r>
        <w:rPr>
          <w:rFonts w:hint="eastAsia" w:ascii="宋体" w:hAnsi="宋体" w:eastAsia="宋体" w:cs="宋体"/>
          <w:color w:val="auto"/>
          <w:sz w:val="24"/>
          <w:lang w:val="zh-CN"/>
        </w:rPr>
        <w:t>开   户   银   行：</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p>
    <w:p w14:paraId="4F79F0A6">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8"/>
          <w:szCs w:val="28"/>
          <w:lang w:val="zh-CN"/>
        </w:rPr>
      </w:pPr>
      <w:r>
        <w:rPr>
          <w:rFonts w:hint="eastAsia" w:ascii="宋体" w:hAnsi="宋体" w:eastAsia="宋体" w:cs="宋体"/>
          <w:color w:val="auto"/>
          <w:sz w:val="24"/>
          <w:lang w:val="zh-CN"/>
        </w:rPr>
        <w:t>帐             号：</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8"/>
          <w:szCs w:val="28"/>
          <w:u w:val="single"/>
          <w:lang w:val="zh-CN"/>
        </w:rPr>
        <w:t xml:space="preserve">   </w:t>
      </w:r>
    </w:p>
    <w:p w14:paraId="64220E2E">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00" w:lineRule="exact"/>
        <w:ind w:firstLine="560" w:firstLineChars="200"/>
        <w:rPr>
          <w:rFonts w:hint="eastAsia" w:ascii="宋体" w:hAnsi="宋体" w:eastAsia="宋体" w:cs="宋体"/>
          <w:color w:val="auto"/>
          <w:sz w:val="28"/>
          <w:szCs w:val="28"/>
          <w:lang w:val="zh-CN"/>
        </w:rPr>
      </w:pPr>
    </w:p>
    <w:p w14:paraId="6DDFB726">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00" w:lineRule="exact"/>
        <w:ind w:right="480" w:firstLine="560" w:firstLineChars="200"/>
        <w:jc w:val="right"/>
        <w:rPr>
          <w:rFonts w:hint="eastAsia" w:ascii="宋体" w:hAnsi="宋体" w:eastAsia="宋体" w:cs="宋体"/>
          <w:color w:val="auto"/>
          <w:sz w:val="28"/>
          <w:szCs w:val="28"/>
          <w:lang w:val="zh-CN"/>
        </w:rPr>
      </w:pPr>
    </w:p>
    <w:p w14:paraId="6C6DA03A">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00" w:lineRule="exact"/>
        <w:ind w:right="480" w:firstLine="560" w:firstLineChars="200"/>
        <w:jc w:val="right"/>
        <w:rPr>
          <w:rFonts w:hint="eastAsia" w:ascii="宋体" w:hAnsi="宋体" w:eastAsia="宋体" w:cs="宋体"/>
          <w:color w:val="auto"/>
          <w:sz w:val="28"/>
          <w:szCs w:val="28"/>
        </w:rPr>
      </w:pPr>
      <w:r>
        <w:rPr>
          <w:rFonts w:hint="eastAsia" w:ascii="宋体" w:hAnsi="宋体" w:eastAsia="宋体" w:cs="宋体"/>
          <w:color w:val="auto"/>
          <w:sz w:val="28"/>
          <w:szCs w:val="28"/>
          <w:lang w:val="zh-CN"/>
        </w:rPr>
        <w:t xml:space="preserve">                     </w:t>
      </w:r>
      <w:r>
        <w:rPr>
          <w:rFonts w:hint="eastAsia" w:ascii="宋体" w:hAnsi="宋体" w:eastAsia="宋体" w:cs="宋体"/>
          <w:color w:val="auto"/>
          <w:sz w:val="28"/>
          <w:szCs w:val="28"/>
        </w:rPr>
        <w:t>年    月    日</w:t>
      </w:r>
    </w:p>
    <w:p w14:paraId="1BFFCE73">
      <w:pPr>
        <w:pStyle w:val="15"/>
        <w:rPr>
          <w:rFonts w:hint="eastAsia" w:ascii="宋体" w:hAnsi="宋体" w:eastAsia="宋体" w:cs="宋体"/>
          <w:color w:val="auto"/>
        </w:rPr>
      </w:pPr>
    </w:p>
    <w:p w14:paraId="3DD29592">
      <w:pPr>
        <w:numPr>
          <w:ilvl w:val="0"/>
          <w:numId w:val="11"/>
        </w:num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before="468" w:beforeLines="150" w:after="312" w:afterLines="100"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报价</w:t>
      </w:r>
      <w:r>
        <w:rPr>
          <w:rFonts w:hint="eastAsia" w:ascii="宋体" w:hAnsi="宋体" w:eastAsia="宋体" w:cs="宋体"/>
          <w:b/>
          <w:color w:val="auto"/>
          <w:sz w:val="32"/>
          <w:szCs w:val="32"/>
          <w:lang w:val="en-US" w:eastAsia="zh-CN"/>
        </w:rPr>
        <w:t>一览</w:t>
      </w:r>
      <w:r>
        <w:rPr>
          <w:rFonts w:hint="eastAsia" w:ascii="宋体" w:hAnsi="宋体" w:eastAsia="宋体" w:cs="宋体"/>
          <w:b/>
          <w:color w:val="auto"/>
          <w:sz w:val="32"/>
          <w:szCs w:val="32"/>
        </w:rPr>
        <w:t>表</w:t>
      </w:r>
    </w:p>
    <w:p w14:paraId="78DD9D99">
      <w:pPr>
        <w:pBdr>
          <w:top w:val="none" w:color="auto" w:sz="0" w:space="1"/>
          <w:left w:val="none" w:color="auto" w:sz="0" w:space="4"/>
          <w:bottom w:val="none" w:color="auto" w:sz="0" w:space="1"/>
          <w:right w:val="none" w:color="auto" w:sz="0" w:space="4"/>
          <w:between w:val="none" w:color="auto" w:sz="0" w:space="0"/>
        </w:pBdr>
        <w:spacing w:line="480" w:lineRule="exact"/>
        <w:ind w:firstLine="480" w:firstLineChars="200"/>
        <w:jc w:val="right"/>
        <w:rPr>
          <w:rFonts w:hint="eastAsia" w:ascii="宋体" w:hAnsi="宋体" w:eastAsia="宋体" w:cs="宋体"/>
          <w:b/>
          <w:color w:val="auto"/>
          <w:sz w:val="28"/>
          <w:szCs w:val="28"/>
          <w:lang w:val="en-US" w:eastAsia="zh-CN"/>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8"/>
          <w:szCs w:val="28"/>
        </w:rPr>
        <w:t xml:space="preserve">   项目编号：</w:t>
      </w:r>
      <w:r>
        <w:rPr>
          <w:rFonts w:hint="eastAsia" w:ascii="宋体" w:hAnsi="宋体" w:cs="宋体"/>
          <w:bCs/>
          <w:color w:val="auto"/>
          <w:kern w:val="0"/>
          <w:sz w:val="28"/>
          <w:szCs w:val="28"/>
          <w:lang w:eastAsia="zh-CN"/>
        </w:rPr>
        <w:t>YJGH2025-AKCG-028</w:t>
      </w:r>
    </w:p>
    <w:tbl>
      <w:tblPr>
        <w:tblStyle w:val="36"/>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6"/>
        <w:gridCol w:w="2295"/>
        <w:gridCol w:w="1830"/>
        <w:gridCol w:w="1585"/>
      </w:tblGrid>
      <w:tr w14:paraId="1C51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3896" w:type="dxa"/>
            <w:vAlign w:val="center"/>
          </w:tcPr>
          <w:p w14:paraId="0401E322">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tc>
        <w:tc>
          <w:tcPr>
            <w:tcW w:w="2295" w:type="dxa"/>
            <w:vAlign w:val="center"/>
          </w:tcPr>
          <w:p w14:paraId="611AC670">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投标总报价</w:t>
            </w:r>
          </w:p>
          <w:p w14:paraId="208EB965">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（元）</w:t>
            </w:r>
          </w:p>
        </w:tc>
        <w:tc>
          <w:tcPr>
            <w:tcW w:w="1830" w:type="dxa"/>
            <w:vAlign w:val="center"/>
          </w:tcPr>
          <w:p w14:paraId="5DF7C123">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服务期</w:t>
            </w:r>
          </w:p>
        </w:tc>
        <w:tc>
          <w:tcPr>
            <w:tcW w:w="1585" w:type="dxa"/>
            <w:vAlign w:val="center"/>
          </w:tcPr>
          <w:p w14:paraId="38399461">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备注</w:t>
            </w:r>
          </w:p>
        </w:tc>
      </w:tr>
      <w:tr w14:paraId="2E08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3896" w:type="dxa"/>
            <w:vAlign w:val="center"/>
          </w:tcPr>
          <w:p w14:paraId="77C285CD">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cs="宋体"/>
                <w:color w:val="auto"/>
                <w:kern w:val="0"/>
                <w:sz w:val="28"/>
                <w:szCs w:val="28"/>
                <w:lang w:eastAsia="zh-CN"/>
              </w:rPr>
            </w:pPr>
            <w:r>
              <w:rPr>
                <w:rFonts w:hint="eastAsia" w:ascii="宋体" w:hAnsi="宋体" w:cs="宋体"/>
                <w:color w:val="auto"/>
                <w:kern w:val="0"/>
                <w:sz w:val="28"/>
                <w:szCs w:val="28"/>
                <w:lang w:eastAsia="zh-CN"/>
              </w:rPr>
              <w:t>2025年院级在线精品开放</w:t>
            </w:r>
          </w:p>
          <w:p w14:paraId="3CB6B60F">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课程采购项目</w:t>
            </w:r>
          </w:p>
        </w:tc>
        <w:tc>
          <w:tcPr>
            <w:tcW w:w="2295" w:type="dxa"/>
            <w:vAlign w:val="center"/>
          </w:tcPr>
          <w:p w14:paraId="0C25E547">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p>
        </w:tc>
        <w:tc>
          <w:tcPr>
            <w:tcW w:w="1830" w:type="dxa"/>
            <w:vAlign w:val="center"/>
          </w:tcPr>
          <w:p w14:paraId="3ECFEC89">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lang w:val="en-US" w:eastAsia="zh-CN"/>
              </w:rPr>
            </w:pPr>
          </w:p>
        </w:tc>
        <w:tc>
          <w:tcPr>
            <w:tcW w:w="1585" w:type="dxa"/>
            <w:vAlign w:val="center"/>
          </w:tcPr>
          <w:p w14:paraId="01CDB1A1">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p>
        </w:tc>
      </w:tr>
      <w:tr w14:paraId="020B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jc w:val="center"/>
        </w:trPr>
        <w:tc>
          <w:tcPr>
            <w:tcW w:w="3896" w:type="dxa"/>
            <w:vAlign w:val="center"/>
          </w:tcPr>
          <w:p w14:paraId="5288F662">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投标总报价（大写）</w:t>
            </w:r>
          </w:p>
        </w:tc>
        <w:tc>
          <w:tcPr>
            <w:tcW w:w="5710" w:type="dxa"/>
            <w:gridSpan w:val="3"/>
            <w:vAlign w:val="center"/>
          </w:tcPr>
          <w:p w14:paraId="3634BEEA">
            <w:pPr>
              <w:pBdr>
                <w:top w:val="none" w:color="auto" w:sz="0" w:space="1"/>
                <w:left w:val="none" w:color="auto" w:sz="0" w:space="4"/>
                <w:bottom w:val="none" w:color="auto" w:sz="0" w:space="1"/>
                <w:right w:val="none" w:color="auto" w:sz="0" w:space="4"/>
                <w:between w:val="none" w:color="auto" w:sz="0" w:space="0"/>
              </w:pBdr>
              <w:spacing w:line="560" w:lineRule="exact"/>
              <w:rPr>
                <w:rFonts w:hint="eastAsia" w:ascii="宋体" w:hAnsi="宋体" w:eastAsia="宋体" w:cs="宋体"/>
                <w:bCs/>
                <w:color w:val="auto"/>
                <w:sz w:val="28"/>
                <w:szCs w:val="28"/>
              </w:rPr>
            </w:pPr>
          </w:p>
        </w:tc>
      </w:tr>
    </w:tbl>
    <w:p w14:paraId="27415B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注：投标人所报的价格应考虑到可能发生的所有与完成本项目相关服务及履行合同义务有关的一切费用。</w:t>
      </w:r>
    </w:p>
    <w:p w14:paraId="627799BC">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sz w:val="28"/>
          <w:szCs w:val="28"/>
        </w:rPr>
      </w:pPr>
    </w:p>
    <w:p w14:paraId="52A6BEBD">
      <w:pPr>
        <w:pBdr>
          <w:top w:val="none" w:color="auto" w:sz="0" w:space="1"/>
          <w:left w:val="none" w:color="auto" w:sz="0" w:space="4"/>
          <w:bottom w:val="none" w:color="auto" w:sz="0" w:space="1"/>
          <w:right w:val="none" w:color="auto" w:sz="0" w:space="4"/>
          <w:between w:val="none" w:color="auto" w:sz="0" w:space="0"/>
        </w:pBd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（盖章）：</w:t>
      </w:r>
      <w:r>
        <w:rPr>
          <w:rFonts w:hint="eastAsia" w:ascii="宋体" w:hAnsi="宋体" w:eastAsia="宋体" w:cs="宋体"/>
          <w:color w:val="auto"/>
          <w:kern w:val="0"/>
          <w:sz w:val="28"/>
          <w:szCs w:val="28"/>
          <w:u w:val="single"/>
        </w:rPr>
        <w:t>              </w:t>
      </w:r>
    </w:p>
    <w:p w14:paraId="7B47F54B">
      <w:pPr>
        <w:pBdr>
          <w:top w:val="none" w:color="auto" w:sz="0" w:space="1"/>
          <w:left w:val="none" w:color="auto" w:sz="0" w:space="4"/>
          <w:bottom w:val="none" w:color="auto" w:sz="0" w:space="1"/>
          <w:right w:val="none" w:color="auto" w:sz="0" w:space="4"/>
          <w:between w:val="none" w:color="auto" w:sz="0" w:space="0"/>
        </w:pBdr>
        <w:ind w:firstLine="280" w:firstLineChars="100"/>
        <w:rPr>
          <w:rFonts w:hint="eastAsia" w:ascii="宋体" w:hAnsi="宋体" w:eastAsia="宋体" w:cs="宋体"/>
          <w:color w:val="auto"/>
          <w:kern w:val="0"/>
          <w:sz w:val="28"/>
          <w:szCs w:val="28"/>
        </w:rPr>
      </w:pPr>
    </w:p>
    <w:p w14:paraId="36F14268">
      <w:pPr>
        <w:pBdr>
          <w:top w:val="none" w:color="auto" w:sz="0" w:space="1"/>
          <w:left w:val="none" w:color="auto" w:sz="0" w:space="4"/>
          <w:bottom w:val="none" w:color="auto" w:sz="0" w:space="1"/>
          <w:right w:val="none" w:color="auto" w:sz="0" w:space="4"/>
          <w:between w:val="none" w:color="auto" w:sz="0" w:space="0"/>
        </w:pBdr>
        <w:ind w:firstLine="280" w:firstLineChars="100"/>
        <w:rPr>
          <w:rFonts w:hint="eastAsia" w:ascii="宋体" w:hAnsi="宋体" w:eastAsia="宋体" w:cs="宋体"/>
          <w:color w:val="auto"/>
          <w:sz w:val="28"/>
          <w:szCs w:val="28"/>
        </w:rPr>
      </w:pPr>
      <w:r>
        <w:rPr>
          <w:rFonts w:hint="eastAsia" w:ascii="宋体" w:hAnsi="宋体" w:eastAsia="宋体" w:cs="宋体"/>
          <w:color w:val="auto"/>
          <w:kern w:val="0"/>
          <w:sz w:val="28"/>
          <w:szCs w:val="28"/>
          <w:lang w:eastAsia="zh-CN"/>
        </w:rPr>
        <w:t>法定代表人</w:t>
      </w:r>
      <w:r>
        <w:rPr>
          <w:rFonts w:hint="eastAsia" w:ascii="宋体" w:hAnsi="宋体" w:eastAsia="宋体" w:cs="宋体"/>
          <w:color w:val="auto"/>
          <w:kern w:val="0"/>
          <w:sz w:val="28"/>
          <w:szCs w:val="28"/>
        </w:rPr>
        <w:t>或授权代理人</w:t>
      </w:r>
      <w:r>
        <w:rPr>
          <w:rFonts w:hint="eastAsia" w:ascii="宋体" w:hAnsi="宋体" w:eastAsia="宋体" w:cs="宋体"/>
          <w:color w:val="auto"/>
          <w:kern w:val="0"/>
          <w:sz w:val="28"/>
          <w:szCs w:val="28"/>
          <w:lang w:eastAsia="zh-CN"/>
        </w:rPr>
        <w:t>（签字</w:t>
      </w:r>
      <w:r>
        <w:rPr>
          <w:rFonts w:hint="eastAsia" w:ascii="宋体" w:hAnsi="宋体" w:eastAsia="宋体" w:cs="宋体"/>
          <w:color w:val="auto"/>
          <w:kern w:val="0"/>
          <w:sz w:val="28"/>
          <w:szCs w:val="28"/>
          <w:lang w:val="en-US" w:eastAsia="zh-CN"/>
        </w:rPr>
        <w:t>或盖章</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u w:val="single"/>
        </w:rPr>
        <w:t>        </w:t>
      </w:r>
    </w:p>
    <w:p w14:paraId="49C4D742">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sz w:val="28"/>
          <w:szCs w:val="28"/>
        </w:rPr>
      </w:pPr>
    </w:p>
    <w:p w14:paraId="615A9250">
      <w:pPr>
        <w:pBdr>
          <w:top w:val="none" w:color="auto" w:sz="0" w:space="1"/>
          <w:left w:val="none" w:color="auto" w:sz="0" w:space="4"/>
          <w:bottom w:val="none" w:color="auto" w:sz="0" w:space="1"/>
          <w:right w:val="none" w:color="auto" w:sz="0" w:space="4"/>
          <w:between w:val="none" w:color="auto" w:sz="0" w:space="0"/>
        </w:pBdr>
        <w:ind w:firstLine="4480"/>
        <w:rPr>
          <w:rFonts w:hint="eastAsia" w:ascii="宋体" w:hAnsi="宋体" w:eastAsia="宋体" w:cs="宋体"/>
          <w:color w:val="auto"/>
        </w:rPr>
      </w:pPr>
      <w:r>
        <w:rPr>
          <w:rFonts w:hint="eastAsia" w:ascii="宋体" w:hAnsi="宋体" w:eastAsia="宋体" w:cs="宋体"/>
          <w:color w:val="auto"/>
          <w:sz w:val="28"/>
          <w:szCs w:val="28"/>
        </w:rPr>
        <w:t>　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3858D96C">
      <w:pPr>
        <w:adjustRightInd w:val="0"/>
        <w:snapToGrid w:val="0"/>
        <w:spacing w:line="400" w:lineRule="exact"/>
        <w:jc w:val="center"/>
        <w:rPr>
          <w:rFonts w:hint="eastAsia" w:ascii="宋体" w:hAnsi="宋体" w:eastAsia="宋体" w:cs="宋体"/>
          <w:b/>
          <w:color w:val="auto"/>
          <w:sz w:val="32"/>
          <w:szCs w:val="32"/>
        </w:rPr>
      </w:pPr>
    </w:p>
    <w:p w14:paraId="25CA5FF8">
      <w:pPr>
        <w:adjustRightInd w:val="0"/>
        <w:snapToGrid w:val="0"/>
        <w:spacing w:line="400" w:lineRule="exact"/>
        <w:jc w:val="center"/>
        <w:rPr>
          <w:rFonts w:hint="eastAsia" w:ascii="宋体" w:hAnsi="宋体" w:eastAsia="宋体" w:cs="宋体"/>
          <w:b/>
          <w:color w:val="auto"/>
          <w:sz w:val="28"/>
          <w:szCs w:val="28"/>
        </w:rPr>
      </w:pPr>
    </w:p>
    <w:p w14:paraId="61F8382E">
      <w:pPr>
        <w:adjustRightInd w:val="0"/>
        <w:snapToGrid w:val="0"/>
        <w:spacing w:line="400" w:lineRule="exact"/>
        <w:jc w:val="center"/>
        <w:rPr>
          <w:rFonts w:hint="eastAsia" w:ascii="宋体" w:hAnsi="宋体" w:eastAsia="宋体" w:cs="宋体"/>
          <w:b/>
          <w:color w:val="auto"/>
          <w:sz w:val="28"/>
          <w:szCs w:val="28"/>
        </w:rPr>
      </w:pPr>
    </w:p>
    <w:p w14:paraId="1617DC71">
      <w:pPr>
        <w:pStyle w:val="18"/>
        <w:jc w:val="center"/>
        <w:rPr>
          <w:rFonts w:hint="eastAsia" w:ascii="宋体" w:hAnsi="宋体" w:eastAsia="宋体" w:cs="宋体"/>
          <w:b/>
          <w:color w:val="auto"/>
          <w:sz w:val="32"/>
        </w:rPr>
      </w:pPr>
    </w:p>
    <w:p w14:paraId="41048F51">
      <w:pPr>
        <w:pStyle w:val="18"/>
        <w:jc w:val="center"/>
        <w:rPr>
          <w:rFonts w:hint="eastAsia" w:ascii="宋体" w:hAnsi="宋体" w:eastAsia="宋体" w:cs="宋体"/>
          <w:b/>
          <w:color w:val="auto"/>
          <w:sz w:val="32"/>
        </w:rPr>
      </w:pPr>
    </w:p>
    <w:p w14:paraId="6BA198B4">
      <w:pPr>
        <w:pStyle w:val="18"/>
        <w:jc w:val="center"/>
        <w:rPr>
          <w:rFonts w:hint="eastAsia" w:ascii="宋体" w:hAnsi="宋体" w:eastAsia="宋体" w:cs="宋体"/>
          <w:b/>
          <w:color w:val="auto"/>
          <w:sz w:val="32"/>
        </w:rPr>
      </w:pPr>
      <w:r>
        <w:rPr>
          <w:rFonts w:hint="eastAsia" w:ascii="宋体" w:hAnsi="宋体" w:eastAsia="宋体" w:cs="宋体"/>
          <w:b/>
          <w:color w:val="auto"/>
          <w:sz w:val="32"/>
        </w:rPr>
        <w:t>分项报价表</w:t>
      </w:r>
    </w:p>
    <w:p w14:paraId="56142B6D">
      <w:pPr>
        <w:pStyle w:val="18"/>
        <w:jc w:val="center"/>
        <w:rPr>
          <w:rFonts w:hint="eastAsia" w:ascii="宋体" w:hAnsi="宋体" w:eastAsia="宋体" w:cs="宋体"/>
          <w:b/>
          <w:color w:val="auto"/>
          <w:sz w:val="32"/>
        </w:rPr>
      </w:pPr>
    </w:p>
    <w:p w14:paraId="1FEE865F">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项目名称：                                            项目编号：      </w:t>
      </w:r>
    </w:p>
    <w:p w14:paraId="28767E83">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8"/>
        <w:gridCol w:w="1548"/>
        <w:gridCol w:w="1548"/>
        <w:gridCol w:w="1548"/>
        <w:gridCol w:w="1548"/>
      </w:tblGrid>
      <w:tr w14:paraId="2379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698F98A4">
            <w:pPr>
              <w:kinsoku w:val="0"/>
              <w:spacing w:line="500" w:lineRule="exact"/>
              <w:jc w:val="center"/>
              <w:rPr>
                <w:rFonts w:hint="eastAsia" w:ascii="宋体" w:hAnsi="宋体" w:eastAsia="宋体" w:cs="宋体"/>
                <w:b/>
                <w:color w:val="auto"/>
                <w:sz w:val="24"/>
                <w:vertAlign w:val="baseline"/>
              </w:rPr>
            </w:pPr>
          </w:p>
        </w:tc>
        <w:tc>
          <w:tcPr>
            <w:tcW w:w="1548" w:type="dxa"/>
          </w:tcPr>
          <w:p w14:paraId="09D77CE4">
            <w:pPr>
              <w:kinsoku w:val="0"/>
              <w:spacing w:line="500" w:lineRule="exact"/>
              <w:jc w:val="center"/>
              <w:rPr>
                <w:rFonts w:hint="eastAsia" w:ascii="宋体" w:hAnsi="宋体" w:eastAsia="宋体" w:cs="宋体"/>
                <w:b/>
                <w:color w:val="auto"/>
                <w:sz w:val="24"/>
                <w:vertAlign w:val="baseline"/>
              </w:rPr>
            </w:pPr>
          </w:p>
        </w:tc>
        <w:tc>
          <w:tcPr>
            <w:tcW w:w="1548" w:type="dxa"/>
          </w:tcPr>
          <w:p w14:paraId="7F65A5D3">
            <w:pPr>
              <w:kinsoku w:val="0"/>
              <w:spacing w:line="500" w:lineRule="exact"/>
              <w:jc w:val="center"/>
              <w:rPr>
                <w:rFonts w:hint="eastAsia" w:ascii="宋体" w:hAnsi="宋体" w:eastAsia="宋体" w:cs="宋体"/>
                <w:b/>
                <w:color w:val="auto"/>
                <w:sz w:val="24"/>
                <w:vertAlign w:val="baseline"/>
              </w:rPr>
            </w:pPr>
          </w:p>
        </w:tc>
        <w:tc>
          <w:tcPr>
            <w:tcW w:w="1548" w:type="dxa"/>
          </w:tcPr>
          <w:p w14:paraId="0700447D">
            <w:pPr>
              <w:kinsoku w:val="0"/>
              <w:spacing w:line="500" w:lineRule="exact"/>
              <w:jc w:val="center"/>
              <w:rPr>
                <w:rFonts w:hint="eastAsia" w:ascii="宋体" w:hAnsi="宋体" w:eastAsia="宋体" w:cs="宋体"/>
                <w:b/>
                <w:color w:val="auto"/>
                <w:sz w:val="24"/>
                <w:vertAlign w:val="baseline"/>
              </w:rPr>
            </w:pPr>
          </w:p>
        </w:tc>
        <w:tc>
          <w:tcPr>
            <w:tcW w:w="1548" w:type="dxa"/>
          </w:tcPr>
          <w:p w14:paraId="33316796">
            <w:pPr>
              <w:kinsoku w:val="0"/>
              <w:spacing w:line="500" w:lineRule="exact"/>
              <w:jc w:val="center"/>
              <w:rPr>
                <w:rFonts w:hint="eastAsia" w:ascii="宋体" w:hAnsi="宋体" w:eastAsia="宋体" w:cs="宋体"/>
                <w:b/>
                <w:color w:val="auto"/>
                <w:sz w:val="24"/>
                <w:vertAlign w:val="baseline"/>
              </w:rPr>
            </w:pPr>
          </w:p>
        </w:tc>
        <w:tc>
          <w:tcPr>
            <w:tcW w:w="1548" w:type="dxa"/>
          </w:tcPr>
          <w:p w14:paraId="71946C5E">
            <w:pPr>
              <w:kinsoku w:val="0"/>
              <w:spacing w:line="500" w:lineRule="exact"/>
              <w:jc w:val="center"/>
              <w:rPr>
                <w:rFonts w:hint="eastAsia" w:ascii="宋体" w:hAnsi="宋体" w:eastAsia="宋体" w:cs="宋体"/>
                <w:b/>
                <w:color w:val="auto"/>
                <w:sz w:val="24"/>
                <w:vertAlign w:val="baseline"/>
              </w:rPr>
            </w:pPr>
          </w:p>
        </w:tc>
      </w:tr>
    </w:tbl>
    <w:p w14:paraId="3DC8B1CF">
      <w:pPr>
        <w:kinsoku w:val="0"/>
        <w:spacing w:line="500" w:lineRule="exact"/>
        <w:jc w:val="center"/>
        <w:rPr>
          <w:rFonts w:hint="eastAsia" w:ascii="宋体" w:hAnsi="宋体" w:eastAsia="宋体" w:cs="宋体"/>
          <w:b/>
          <w:color w:val="auto"/>
          <w:sz w:val="24"/>
        </w:rPr>
      </w:pPr>
      <w:r>
        <w:rPr>
          <w:rFonts w:hint="eastAsia" w:ascii="宋体" w:hAnsi="宋体" w:eastAsia="宋体" w:cs="宋体"/>
          <w:b/>
          <w:color w:val="auto"/>
          <w:sz w:val="24"/>
        </w:rPr>
        <w:t>（供应商可根据项目情况自行编制，各子项分别报价。）</w:t>
      </w:r>
    </w:p>
    <w:p w14:paraId="4BEE0E4E">
      <w:pPr>
        <w:spacing w:line="500" w:lineRule="exact"/>
        <w:rPr>
          <w:rFonts w:hint="eastAsia" w:ascii="宋体" w:hAnsi="宋体" w:eastAsia="宋体" w:cs="宋体"/>
          <w:color w:val="auto"/>
          <w:sz w:val="24"/>
        </w:rPr>
      </w:pPr>
    </w:p>
    <w:p w14:paraId="2A493847">
      <w:pPr>
        <w:spacing w:line="500" w:lineRule="exact"/>
        <w:rPr>
          <w:rFonts w:hint="eastAsia" w:ascii="宋体" w:hAnsi="宋体" w:eastAsia="宋体" w:cs="宋体"/>
          <w:color w:val="auto"/>
          <w:sz w:val="24"/>
        </w:rPr>
      </w:pPr>
    </w:p>
    <w:p w14:paraId="6EDEE68A">
      <w:pPr>
        <w:pStyle w:val="15"/>
        <w:rPr>
          <w:rFonts w:hint="eastAsia" w:ascii="宋体" w:hAnsi="宋体" w:eastAsia="宋体" w:cs="宋体"/>
          <w:color w:val="auto"/>
        </w:rPr>
      </w:pPr>
    </w:p>
    <w:p w14:paraId="088540DD">
      <w:pPr>
        <w:spacing w:line="500" w:lineRule="exact"/>
        <w:rPr>
          <w:rFonts w:hint="eastAsia" w:ascii="宋体" w:hAnsi="宋体" w:eastAsia="宋体" w:cs="宋体"/>
          <w:color w:val="auto"/>
          <w:sz w:val="24"/>
          <w:lang w:val="en-US" w:eastAsia="zh-CN"/>
        </w:rPr>
      </w:pPr>
      <w:r>
        <w:rPr>
          <w:rFonts w:hint="eastAsia" w:ascii="宋体" w:hAnsi="宋体" w:eastAsia="宋体" w:cs="宋体"/>
          <w:color w:val="auto"/>
          <w:sz w:val="24"/>
        </w:rPr>
        <w:t>注：本表中的“</w:t>
      </w:r>
      <w:r>
        <w:rPr>
          <w:rFonts w:hint="eastAsia" w:ascii="宋体" w:hAnsi="宋体" w:eastAsia="宋体" w:cs="宋体"/>
          <w:color w:val="auto"/>
          <w:sz w:val="24"/>
          <w:lang w:val="en-US" w:eastAsia="zh-CN"/>
        </w:rPr>
        <w:t>投标总</w:t>
      </w:r>
      <w:r>
        <w:rPr>
          <w:rFonts w:hint="eastAsia" w:ascii="宋体" w:hAnsi="宋体" w:eastAsia="宋体" w:cs="宋体"/>
          <w:color w:val="auto"/>
          <w:sz w:val="24"/>
        </w:rPr>
        <w:t>报价”与“</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报价表”中的</w:t>
      </w:r>
      <w:r>
        <w:rPr>
          <w:rFonts w:hint="eastAsia" w:ascii="宋体" w:hAnsi="宋体" w:eastAsia="宋体" w:cs="宋体"/>
          <w:color w:val="auto"/>
          <w:spacing w:val="-6"/>
          <w:sz w:val="24"/>
        </w:rPr>
        <w:t>“</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报价</w:t>
      </w:r>
      <w:r>
        <w:rPr>
          <w:rFonts w:hint="eastAsia" w:ascii="宋体" w:hAnsi="宋体" w:eastAsia="宋体" w:cs="宋体"/>
          <w:color w:val="auto"/>
          <w:spacing w:val="-6"/>
          <w:sz w:val="24"/>
        </w:rPr>
        <w:t>”</w:t>
      </w:r>
      <w:r>
        <w:rPr>
          <w:rFonts w:hint="eastAsia" w:ascii="宋体" w:hAnsi="宋体" w:eastAsia="宋体" w:cs="宋体"/>
          <w:color w:val="auto"/>
          <w:sz w:val="24"/>
        </w:rPr>
        <w:t>一致。</w:t>
      </w:r>
      <w:r>
        <w:rPr>
          <w:rFonts w:hint="eastAsia" w:ascii="宋体" w:hAnsi="宋体" w:eastAsia="宋体" w:cs="宋体"/>
          <w:color w:val="auto"/>
          <w:sz w:val="24"/>
          <w:lang w:val="en-US" w:eastAsia="zh-CN"/>
        </w:rPr>
        <w:t>各子项分别报价。</w:t>
      </w:r>
    </w:p>
    <w:p w14:paraId="6CC4A88D">
      <w:pPr>
        <w:ind w:right="420"/>
        <w:rPr>
          <w:rFonts w:hint="eastAsia" w:ascii="宋体" w:hAnsi="宋体" w:eastAsia="宋体" w:cs="宋体"/>
          <w:color w:val="auto"/>
          <w:sz w:val="24"/>
        </w:rPr>
      </w:pPr>
    </w:p>
    <w:p w14:paraId="36F13932">
      <w:pPr>
        <w:pStyle w:val="18"/>
        <w:rPr>
          <w:rFonts w:hint="eastAsia" w:ascii="宋体" w:hAnsi="宋体" w:eastAsia="宋体" w:cs="宋体"/>
          <w:color w:val="auto"/>
          <w:sz w:val="24"/>
          <w:szCs w:val="24"/>
        </w:rPr>
      </w:pPr>
    </w:p>
    <w:p w14:paraId="0DB0111A">
      <w:pPr>
        <w:pStyle w:val="18"/>
        <w:rPr>
          <w:rFonts w:hint="eastAsia" w:ascii="宋体" w:hAnsi="宋体" w:eastAsia="宋体" w:cs="宋体"/>
          <w:color w:val="auto"/>
          <w:sz w:val="24"/>
          <w:szCs w:val="24"/>
        </w:rPr>
      </w:pPr>
    </w:p>
    <w:p w14:paraId="052AF7EC">
      <w:pPr>
        <w:rPr>
          <w:rFonts w:hint="eastAsia" w:ascii="宋体" w:hAnsi="宋体" w:eastAsia="宋体" w:cs="宋体"/>
          <w:color w:val="auto"/>
          <w:sz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0CC89CF">
      <w:pPr>
        <w:rPr>
          <w:rFonts w:hint="eastAsia" w:ascii="宋体" w:hAnsi="宋体" w:eastAsia="宋体" w:cs="宋体"/>
          <w:color w:val="auto"/>
          <w:sz w:val="24"/>
        </w:rPr>
      </w:pPr>
    </w:p>
    <w:p w14:paraId="0B2CE9CE">
      <w:pPr>
        <w:jc w:val="both"/>
        <w:rPr>
          <w:rFonts w:hint="eastAsia" w:ascii="宋体" w:hAnsi="宋体" w:eastAsia="宋体" w:cs="宋体"/>
          <w:b/>
          <w:color w:val="auto"/>
          <w:sz w:val="32"/>
          <w:szCs w:val="32"/>
          <w:highlight w:val="none"/>
        </w:rPr>
      </w:pPr>
      <w:r>
        <w:rPr>
          <w:rFonts w:hint="eastAsia" w:ascii="宋体" w:hAnsi="宋体" w:eastAsia="宋体" w:cs="宋体"/>
          <w:color w:val="auto"/>
          <w:sz w:val="24"/>
        </w:rPr>
        <w:t>法定代表人或被授权人（签字或盖章）：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A9F2A2A">
      <w:pPr>
        <w:pBdr>
          <w:top w:val="none" w:color="auto" w:sz="0" w:space="1"/>
          <w:left w:val="none" w:color="auto" w:sz="0" w:space="4"/>
          <w:bottom w:val="none" w:color="auto" w:sz="0" w:space="1"/>
          <w:right w:val="none" w:color="auto" w:sz="0" w:space="4"/>
          <w:between w:val="none" w:color="auto" w:sz="0" w:space="0"/>
        </w:pBdr>
        <w:jc w:val="right"/>
        <w:rPr>
          <w:rFonts w:hint="eastAsia" w:ascii="宋体" w:hAnsi="宋体" w:eastAsia="宋体" w:cs="宋体"/>
          <w:b/>
          <w:color w:val="auto"/>
          <w:sz w:val="32"/>
          <w:szCs w:val="32"/>
          <w:lang w:eastAsia="zh-CN"/>
        </w:rPr>
      </w:pPr>
    </w:p>
    <w:p w14:paraId="696B1D66">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7E9C8BBE">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66FA9368">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6C7D0D4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12732F77">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6A34CE2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115934F0">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1E55375C">
      <w:pPr>
        <w:pBdr>
          <w:top w:val="none" w:color="auto" w:sz="0" w:space="1"/>
          <w:left w:val="none" w:color="auto" w:sz="0" w:space="4"/>
          <w:bottom w:val="none" w:color="auto" w:sz="0" w:space="1"/>
          <w:right w:val="none" w:color="auto" w:sz="0" w:space="4"/>
          <w:between w:val="none" w:color="auto" w:sz="0" w:space="0"/>
        </w:pBdr>
        <w:jc w:val="both"/>
        <w:rPr>
          <w:rFonts w:hint="eastAsia" w:ascii="宋体" w:hAnsi="宋体" w:eastAsia="宋体" w:cs="宋体"/>
          <w:b/>
          <w:color w:val="auto"/>
          <w:sz w:val="32"/>
          <w:szCs w:val="32"/>
          <w:lang w:eastAsia="zh-CN"/>
        </w:rPr>
      </w:pPr>
    </w:p>
    <w:p w14:paraId="11351E03">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eastAsia="zh-CN"/>
        </w:rPr>
        <w:t>法定代表人</w:t>
      </w:r>
      <w:r>
        <w:rPr>
          <w:rFonts w:hint="eastAsia" w:ascii="宋体" w:hAnsi="宋体" w:eastAsia="宋体" w:cs="宋体"/>
          <w:b/>
          <w:color w:val="auto"/>
          <w:sz w:val="32"/>
          <w:szCs w:val="32"/>
        </w:rPr>
        <w:t>授权委托书</w:t>
      </w:r>
    </w:p>
    <w:p w14:paraId="25468517">
      <w:pPr>
        <w:pBdr>
          <w:top w:val="none" w:color="auto" w:sz="0" w:space="1"/>
          <w:left w:val="none" w:color="auto" w:sz="0" w:space="4"/>
          <w:bottom w:val="none" w:color="auto" w:sz="0" w:space="1"/>
          <w:right w:val="none" w:color="auto" w:sz="0" w:space="4"/>
          <w:between w:val="none" w:color="auto" w:sz="0" w:space="0"/>
        </w:pBdr>
        <w:spacing w:after="156" w:afterLines="50" w:line="240" w:lineRule="exact"/>
        <w:ind w:firstLine="437"/>
        <w:rPr>
          <w:rFonts w:hint="eastAsia" w:ascii="宋体" w:hAnsi="宋体" w:eastAsia="宋体" w:cs="宋体"/>
          <w:color w:val="auto"/>
          <w:sz w:val="24"/>
        </w:rPr>
      </w:pPr>
    </w:p>
    <w:p w14:paraId="6B135642">
      <w:pPr>
        <w:numPr>
          <w:ilvl w:val="0"/>
          <w:numId w:val="0"/>
        </w:numPr>
        <w:pBdr>
          <w:top w:val="none" w:color="auto" w:sz="0" w:space="1"/>
          <w:left w:val="none" w:color="auto" w:sz="0" w:space="4"/>
          <w:bottom w:val="none" w:color="auto" w:sz="0" w:space="1"/>
          <w:right w:val="none" w:color="auto" w:sz="0" w:space="4"/>
          <w:between w:val="none" w:color="auto" w:sz="0" w:space="0"/>
        </w:pBd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4CBF6E6B">
      <w:pPr>
        <w:pBdr>
          <w:top w:val="none" w:color="auto" w:sz="0" w:space="1"/>
          <w:left w:val="none" w:color="auto" w:sz="0" w:space="4"/>
          <w:bottom w:val="none" w:color="auto" w:sz="0" w:space="1"/>
          <w:right w:val="none" w:color="auto" w:sz="0" w:space="4"/>
          <w:between w:val="none" w:color="auto" w:sz="0" w:space="0"/>
        </w:pBd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（供应商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法定代表人/负责人</w:t>
      </w:r>
      <w:r>
        <w:rPr>
          <w:rFonts w:hint="eastAsia" w:ascii="宋体" w:hAnsi="宋体" w:eastAsia="宋体" w:cs="宋体"/>
          <w:color w:val="auto"/>
          <w:sz w:val="24"/>
          <w:u w:val="single"/>
        </w:rPr>
        <w:t xml:space="preserve">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7E2A4472">
      <w:pPr>
        <w:pBdr>
          <w:top w:val="none" w:color="auto" w:sz="0" w:space="1"/>
          <w:left w:val="none" w:color="auto" w:sz="0" w:space="4"/>
          <w:bottom w:val="none" w:color="auto" w:sz="0" w:space="1"/>
          <w:right w:val="none" w:color="auto" w:sz="0" w:space="4"/>
          <w:between w:val="none" w:color="auto" w:sz="0" w:space="0"/>
        </w:pBd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F8B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63046EC3">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4AF24CC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7791ABA">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7C594187">
            <w:pPr>
              <w:pStyle w:val="24"/>
              <w:pBdr>
                <w:top w:val="none" w:color="auto" w:sz="0" w:space="1"/>
                <w:left w:val="none" w:color="auto" w:sz="0" w:space="4"/>
                <w:bottom w:val="none" w:color="auto" w:sz="0" w:space="1"/>
                <w:right w:val="none" w:color="auto" w:sz="0" w:space="4"/>
                <w:between w:val="none" w:color="auto" w:sz="0" w:space="0"/>
              </w:pBdr>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861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8" w:hRule="exact"/>
          <w:jc w:val="center"/>
        </w:trPr>
        <w:tc>
          <w:tcPr>
            <w:tcW w:w="4411" w:type="dxa"/>
            <w:noWrap w:val="0"/>
            <w:vAlign w:val="center"/>
          </w:tcPr>
          <w:p w14:paraId="5D789C0E">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lang w:val="en-US" w:eastAsia="zh-CN"/>
              </w:rPr>
              <w:t>签字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529D068C">
            <w:pPr>
              <w:pBdr>
                <w:top w:val="none" w:color="auto" w:sz="0" w:space="1"/>
                <w:left w:val="none" w:color="auto" w:sz="0" w:space="4"/>
                <w:bottom w:val="none" w:color="auto" w:sz="0" w:space="1"/>
                <w:right w:val="none" w:color="auto" w:sz="0" w:space="4"/>
                <w:between w:val="none" w:color="auto" w:sz="0" w:space="0"/>
              </w:pBdr>
              <w:spacing w:line="440" w:lineRule="exact"/>
              <w:ind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4FD1B7B">
            <w:pPr>
              <w:pBdr>
                <w:top w:val="none" w:color="auto" w:sz="0" w:space="1"/>
                <w:left w:val="none" w:color="auto" w:sz="0" w:space="4"/>
                <w:bottom w:val="none" w:color="auto" w:sz="0" w:space="1"/>
                <w:right w:val="none" w:color="auto" w:sz="0" w:space="4"/>
                <w:between w:val="none" w:color="auto" w:sz="0" w:space="0"/>
              </w:pBd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7D16C7FE">
      <w:pPr>
        <w:pBdr>
          <w:top w:val="none" w:color="auto" w:sz="0" w:space="1"/>
          <w:left w:val="none" w:color="auto" w:sz="0" w:space="4"/>
          <w:bottom w:val="none" w:color="auto" w:sz="0" w:space="1"/>
          <w:right w:val="none" w:color="auto" w:sz="0" w:space="4"/>
          <w:between w:val="none" w:color="auto" w:sz="0" w:space="0"/>
        </w:pBdr>
        <w:autoSpaceDE w:val="0"/>
        <w:autoSpaceDN w:val="0"/>
        <w:rPr>
          <w:rFonts w:hint="eastAsia" w:ascii="宋体" w:hAnsi="宋体" w:eastAsia="宋体" w:cs="宋体"/>
          <w:color w:val="auto"/>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910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12D80507">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1A9C8009">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2467A4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DC801B6">
            <w:pPr>
              <w:pStyle w:val="24"/>
              <w:pBdr>
                <w:top w:val="none" w:color="auto" w:sz="0" w:space="1"/>
                <w:left w:val="none" w:color="auto" w:sz="0" w:space="4"/>
                <w:bottom w:val="none" w:color="auto" w:sz="0" w:space="1"/>
                <w:right w:val="none" w:color="auto" w:sz="0" w:space="4"/>
                <w:between w:val="none" w:color="auto" w:sz="0" w:space="0"/>
              </w:pBdr>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3AD4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4B69A3B1">
            <w:pPr>
              <w:pStyle w:val="24"/>
              <w:pBdr>
                <w:top w:val="none" w:color="auto" w:sz="0" w:space="1"/>
                <w:left w:val="none" w:color="auto" w:sz="0" w:space="4"/>
                <w:bottom w:val="none" w:color="auto" w:sz="0" w:space="1"/>
                <w:right w:val="none" w:color="auto" w:sz="0" w:space="4"/>
                <w:between w:val="none" w:color="auto" w:sz="0" w:space="0"/>
              </w:pBdr>
              <w:ind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3E3B5AC9">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215AB688">
      <w:pPr>
        <w:pStyle w:val="18"/>
        <w:pBdr>
          <w:top w:val="none" w:color="auto" w:sz="0" w:space="1"/>
          <w:left w:val="none" w:color="auto" w:sz="0" w:space="4"/>
          <w:bottom w:val="none" w:color="auto" w:sz="0" w:space="1"/>
          <w:right w:val="none" w:color="auto" w:sz="0" w:space="4"/>
          <w:between w:val="none" w:color="auto" w:sz="0" w:space="0"/>
        </w:pBdr>
        <w:spacing w:line="500" w:lineRule="exact"/>
        <w:ind w:firstLine="280" w:firstLineChars="100"/>
        <w:rPr>
          <w:rFonts w:hint="eastAsia" w:ascii="宋体" w:hAnsi="宋体" w:eastAsia="宋体" w:cs="宋体"/>
          <w:b/>
          <w:color w:val="auto"/>
          <w:sz w:val="32"/>
          <w:szCs w:val="32"/>
        </w:rPr>
      </w:pPr>
      <w:r>
        <w:rPr>
          <w:rFonts w:hint="eastAsia" w:ascii="宋体" w:hAnsi="宋体" w:eastAsia="宋体" w:cs="宋体"/>
          <w:color w:val="auto"/>
          <w:sz w:val="28"/>
          <w:szCs w:val="28"/>
          <w:highlight w:val="none"/>
        </w:rPr>
        <w:t>授权书内容填写要明确，文字要工整清楚，涂改无效。</w:t>
      </w:r>
    </w:p>
    <w:p w14:paraId="472AAE98">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sz w:val="32"/>
          <w:szCs w:val="32"/>
        </w:rPr>
      </w:pPr>
    </w:p>
    <w:p w14:paraId="2551DF0F">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sz w:val="32"/>
          <w:szCs w:val="32"/>
        </w:rPr>
      </w:pPr>
    </w:p>
    <w:p w14:paraId="348E2193">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kern w:val="0"/>
          <w:sz w:val="32"/>
          <w:szCs w:val="32"/>
        </w:rPr>
      </w:pPr>
      <w:r>
        <w:rPr>
          <w:rFonts w:hint="eastAsia" w:ascii="宋体" w:hAnsi="宋体" w:eastAsia="宋体" w:cs="宋体"/>
          <w:b/>
          <w:color w:val="auto"/>
          <w:sz w:val="32"/>
          <w:szCs w:val="32"/>
          <w:lang w:eastAsia="zh-CN"/>
        </w:rPr>
        <w:t>法定代表人</w:t>
      </w:r>
      <w:r>
        <w:rPr>
          <w:rFonts w:hint="eastAsia" w:ascii="宋体" w:hAnsi="宋体" w:eastAsia="宋体" w:cs="宋体"/>
          <w:b/>
          <w:color w:val="auto"/>
          <w:sz w:val="32"/>
          <w:szCs w:val="32"/>
        </w:rPr>
        <w:t>证明书</w:t>
      </w:r>
    </w:p>
    <w:p w14:paraId="0721712F">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kern w:val="0"/>
          <w:sz w:val="32"/>
          <w:szCs w:val="32"/>
        </w:rPr>
      </w:pPr>
    </w:p>
    <w:tbl>
      <w:tblPr>
        <w:tblStyle w:val="3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57A1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vAlign w:val="center"/>
          </w:tcPr>
          <w:p w14:paraId="10BED18F">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rPr>
                <w:rFonts w:hint="eastAsia" w:ascii="宋体" w:hAnsi="宋体" w:eastAsia="宋体" w:cs="宋体"/>
                <w:color w:val="auto"/>
                <w:kern w:val="0"/>
                <w:sz w:val="24"/>
              </w:rPr>
            </w:pPr>
            <w:r>
              <w:rPr>
                <w:rFonts w:hint="eastAsia" w:ascii="宋体" w:hAnsi="宋体" w:eastAsia="宋体" w:cs="宋体"/>
                <w:color w:val="auto"/>
                <w:kern w:val="0"/>
                <w:sz w:val="24"/>
              </w:rPr>
              <w:t>致：</w:t>
            </w:r>
            <w:r>
              <w:rPr>
                <w:rFonts w:hint="eastAsia" w:ascii="宋体" w:hAnsi="宋体" w:eastAsia="宋体" w:cs="宋体"/>
                <w:color w:val="auto"/>
                <w:kern w:val="0"/>
                <w:sz w:val="24"/>
                <w:lang w:eastAsia="zh-CN"/>
              </w:rPr>
              <w:t>陕西悦嘉冠宏项目管理有限公司</w:t>
            </w:r>
            <w:r>
              <w:rPr>
                <w:rFonts w:hint="eastAsia" w:ascii="宋体" w:hAnsi="宋体" w:eastAsia="宋体" w:cs="宋体"/>
                <w:color w:val="auto"/>
                <w:kern w:val="0"/>
                <w:sz w:val="24"/>
              </w:rPr>
              <w:t xml:space="preserve"> </w:t>
            </w:r>
          </w:p>
        </w:tc>
      </w:tr>
      <w:tr w14:paraId="168A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vAlign w:val="center"/>
          </w:tcPr>
          <w:p w14:paraId="64F6AD8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企</w:t>
            </w:r>
          </w:p>
          <w:p w14:paraId="3105DEF8">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26CA9DCA">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业</w:t>
            </w:r>
          </w:p>
          <w:p w14:paraId="5F9C619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3FAB7CC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w:t>
            </w:r>
          </w:p>
          <w:p w14:paraId="6DE7F359">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0D40B3F0">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人</w:t>
            </w:r>
          </w:p>
        </w:tc>
        <w:tc>
          <w:tcPr>
            <w:tcW w:w="2064" w:type="dxa"/>
            <w:vAlign w:val="center"/>
          </w:tcPr>
          <w:p w14:paraId="30C52860">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企业名称</w:t>
            </w:r>
          </w:p>
        </w:tc>
        <w:tc>
          <w:tcPr>
            <w:tcW w:w="6356" w:type="dxa"/>
            <w:gridSpan w:val="4"/>
            <w:vAlign w:val="center"/>
          </w:tcPr>
          <w:p w14:paraId="2D411C9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7042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4AD9396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1BC6D2A2">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法定地址</w:t>
            </w:r>
          </w:p>
        </w:tc>
        <w:tc>
          <w:tcPr>
            <w:tcW w:w="6356" w:type="dxa"/>
            <w:gridSpan w:val="4"/>
            <w:vAlign w:val="center"/>
          </w:tcPr>
          <w:p w14:paraId="78E606B3">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2558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11CBF5E2">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0B43AB0E">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邮政编码</w:t>
            </w:r>
          </w:p>
        </w:tc>
        <w:tc>
          <w:tcPr>
            <w:tcW w:w="6356" w:type="dxa"/>
            <w:gridSpan w:val="4"/>
            <w:vAlign w:val="center"/>
          </w:tcPr>
          <w:p w14:paraId="238D513E">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66A3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72C6561F">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7D550B2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工商登记机关</w:t>
            </w:r>
          </w:p>
        </w:tc>
        <w:tc>
          <w:tcPr>
            <w:tcW w:w="6356" w:type="dxa"/>
            <w:gridSpan w:val="4"/>
            <w:vAlign w:val="center"/>
          </w:tcPr>
          <w:p w14:paraId="41B615A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6851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0" w:type="dxa"/>
            <w:vMerge w:val="continue"/>
            <w:vAlign w:val="center"/>
          </w:tcPr>
          <w:p w14:paraId="119CD150">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5A7D739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税务登记机关</w:t>
            </w:r>
          </w:p>
        </w:tc>
        <w:tc>
          <w:tcPr>
            <w:tcW w:w="6356" w:type="dxa"/>
            <w:gridSpan w:val="4"/>
            <w:vAlign w:val="center"/>
          </w:tcPr>
          <w:p w14:paraId="59D59FE1">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rPr>
                <w:rFonts w:hint="eastAsia" w:ascii="宋体" w:hAnsi="宋体" w:eastAsia="宋体" w:cs="宋体"/>
                <w:color w:val="auto"/>
                <w:kern w:val="0"/>
                <w:sz w:val="24"/>
              </w:rPr>
            </w:pPr>
          </w:p>
        </w:tc>
      </w:tr>
      <w:tr w14:paraId="51F3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7B119FE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7F9B139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信用代码证号</w:t>
            </w:r>
          </w:p>
        </w:tc>
        <w:tc>
          <w:tcPr>
            <w:tcW w:w="6356" w:type="dxa"/>
            <w:gridSpan w:val="4"/>
            <w:vAlign w:val="center"/>
          </w:tcPr>
          <w:p w14:paraId="283ED82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5278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vAlign w:val="center"/>
          </w:tcPr>
          <w:p w14:paraId="0B6BB0CA">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法定代表人</w:t>
            </w:r>
          </w:p>
        </w:tc>
        <w:tc>
          <w:tcPr>
            <w:tcW w:w="2064" w:type="dxa"/>
            <w:vAlign w:val="center"/>
          </w:tcPr>
          <w:p w14:paraId="3A320DB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姓名</w:t>
            </w:r>
          </w:p>
        </w:tc>
        <w:tc>
          <w:tcPr>
            <w:tcW w:w="2235" w:type="dxa"/>
            <w:gridSpan w:val="2"/>
            <w:vAlign w:val="center"/>
          </w:tcPr>
          <w:p w14:paraId="44EDA534">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59" w:type="dxa"/>
            <w:vAlign w:val="center"/>
          </w:tcPr>
          <w:p w14:paraId="5E2E458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性别</w:t>
            </w:r>
          </w:p>
        </w:tc>
        <w:tc>
          <w:tcPr>
            <w:tcW w:w="2062" w:type="dxa"/>
            <w:vAlign w:val="center"/>
          </w:tcPr>
          <w:p w14:paraId="48E8734D">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30CE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03E2C2B9">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7115D1B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职务</w:t>
            </w:r>
          </w:p>
        </w:tc>
        <w:tc>
          <w:tcPr>
            <w:tcW w:w="2235" w:type="dxa"/>
            <w:gridSpan w:val="2"/>
            <w:vAlign w:val="center"/>
          </w:tcPr>
          <w:p w14:paraId="7AE25A7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59" w:type="dxa"/>
            <w:vAlign w:val="center"/>
          </w:tcPr>
          <w:p w14:paraId="1759B4B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联系电话</w:t>
            </w:r>
          </w:p>
        </w:tc>
        <w:tc>
          <w:tcPr>
            <w:tcW w:w="2062" w:type="dxa"/>
            <w:vAlign w:val="center"/>
          </w:tcPr>
          <w:p w14:paraId="4568D3C3">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7884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7196D22D">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17926C3D">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传真</w:t>
            </w:r>
          </w:p>
        </w:tc>
        <w:tc>
          <w:tcPr>
            <w:tcW w:w="6356" w:type="dxa"/>
            <w:gridSpan w:val="4"/>
            <w:vAlign w:val="center"/>
          </w:tcPr>
          <w:p w14:paraId="5D3DA11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6F7C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860" w:type="dxa"/>
            <w:vMerge w:val="restart"/>
            <w:vAlign w:val="center"/>
          </w:tcPr>
          <w:p w14:paraId="6A940DFA">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lang w:eastAsia="zh-CN"/>
              </w:rPr>
              <w:t>法定代表人</w:t>
            </w:r>
            <w:r>
              <w:rPr>
                <w:rFonts w:hint="eastAsia" w:ascii="宋体" w:hAnsi="宋体" w:eastAsia="宋体" w:cs="宋体"/>
                <w:color w:val="auto"/>
                <w:kern w:val="0"/>
                <w:sz w:val="24"/>
              </w:rPr>
              <w:t>身份证正反复印件</w:t>
            </w:r>
          </w:p>
        </w:tc>
        <w:tc>
          <w:tcPr>
            <w:tcW w:w="4122" w:type="dxa"/>
            <w:gridSpan w:val="2"/>
            <w:vMerge w:val="restart"/>
            <w:vAlign w:val="center"/>
          </w:tcPr>
          <w:p w14:paraId="5F86998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（粘贴处）</w:t>
            </w:r>
          </w:p>
        </w:tc>
        <w:tc>
          <w:tcPr>
            <w:tcW w:w="4298" w:type="dxa"/>
            <w:gridSpan w:val="3"/>
            <w:vAlign w:val="center"/>
          </w:tcPr>
          <w:p w14:paraId="5B1ED25E">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法定代表人（签字</w:t>
            </w:r>
            <w:r>
              <w:rPr>
                <w:rFonts w:hint="eastAsia" w:ascii="宋体" w:hAnsi="宋体" w:cs="宋体"/>
                <w:color w:val="auto"/>
                <w:kern w:val="0"/>
                <w:sz w:val="24"/>
                <w:lang w:val="en-US" w:eastAsia="zh-CN"/>
              </w:rPr>
              <w:t>或</w:t>
            </w:r>
            <w:r>
              <w:rPr>
                <w:rFonts w:hint="eastAsia" w:ascii="宋体" w:hAnsi="宋体" w:eastAsia="宋体" w:cs="宋体"/>
                <w:color w:val="auto"/>
                <w:kern w:val="0"/>
                <w:sz w:val="24"/>
              </w:rPr>
              <w:t>盖章）</w:t>
            </w:r>
          </w:p>
        </w:tc>
      </w:tr>
      <w:tr w14:paraId="7F98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860" w:type="dxa"/>
            <w:vMerge w:val="continue"/>
            <w:vAlign w:val="center"/>
          </w:tcPr>
          <w:p w14:paraId="698219B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4122" w:type="dxa"/>
            <w:gridSpan w:val="2"/>
            <w:vMerge w:val="continue"/>
            <w:vAlign w:val="center"/>
          </w:tcPr>
          <w:p w14:paraId="1DC1F234">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4298" w:type="dxa"/>
            <w:gridSpan w:val="3"/>
            <w:vAlign w:val="bottom"/>
          </w:tcPr>
          <w:p w14:paraId="3947BF01">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（公章）</w:t>
            </w:r>
          </w:p>
          <w:p w14:paraId="0004AA4E">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7DC6401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16AA53A9">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5A609503">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right"/>
              <w:rPr>
                <w:rFonts w:hint="eastAsia" w:ascii="宋体" w:hAnsi="宋体" w:eastAsia="宋体" w:cs="宋体"/>
                <w:color w:val="auto"/>
                <w:kern w:val="0"/>
                <w:sz w:val="24"/>
              </w:rPr>
            </w:pPr>
            <w:r>
              <w:rPr>
                <w:rFonts w:hint="eastAsia" w:ascii="宋体" w:hAnsi="宋体" w:eastAsia="宋体" w:cs="宋体"/>
                <w:color w:val="auto"/>
                <w:kern w:val="0"/>
                <w:sz w:val="24"/>
              </w:rPr>
              <w:t xml:space="preserve">年  月  日 </w:t>
            </w:r>
          </w:p>
        </w:tc>
      </w:tr>
    </w:tbl>
    <w:p w14:paraId="78190C06">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0FF49F48">
      <w:pPr>
        <w:spacing w:afterLines="100" w:line="440" w:lineRule="exact"/>
        <w:jc w:val="center"/>
        <w:rPr>
          <w:rFonts w:hint="eastAsia" w:ascii="宋体" w:hAnsi="宋体" w:eastAsia="宋体" w:cs="宋体"/>
          <w:b/>
          <w:bCs/>
          <w:color w:val="auto"/>
          <w:sz w:val="32"/>
          <w:szCs w:val="32"/>
          <w:lang w:eastAsia="zh-CN"/>
        </w:rPr>
      </w:pPr>
    </w:p>
    <w:p w14:paraId="0A51EDDF">
      <w:pPr>
        <w:spacing w:afterLines="100" w:line="440" w:lineRule="exact"/>
        <w:jc w:val="center"/>
        <w:rPr>
          <w:rFonts w:hint="eastAsia" w:ascii="宋体" w:hAnsi="宋体" w:eastAsia="宋体" w:cs="宋体"/>
          <w:b/>
          <w:bCs/>
          <w:color w:val="auto"/>
          <w:sz w:val="32"/>
          <w:szCs w:val="32"/>
          <w:lang w:eastAsia="zh-CN"/>
        </w:rPr>
      </w:pPr>
    </w:p>
    <w:p w14:paraId="668B7593">
      <w:pPr>
        <w:spacing w:afterLines="100" w:line="440" w:lineRule="exact"/>
        <w:jc w:val="center"/>
        <w:rPr>
          <w:rFonts w:hint="eastAsia" w:ascii="宋体" w:hAnsi="宋体" w:eastAsia="宋体" w:cs="宋体"/>
          <w:b/>
          <w:bCs/>
          <w:color w:val="auto"/>
          <w:sz w:val="32"/>
          <w:szCs w:val="32"/>
          <w:shd w:val="clear" w:color="auto" w:fill="FFFFFF"/>
        </w:rPr>
      </w:pPr>
      <w:r>
        <w:rPr>
          <w:rFonts w:hint="eastAsia" w:ascii="宋体" w:hAnsi="宋体" w:eastAsia="宋体" w:cs="宋体"/>
          <w:b/>
          <w:bCs/>
          <w:color w:val="auto"/>
          <w:sz w:val="32"/>
          <w:szCs w:val="32"/>
          <w:lang w:eastAsia="zh-CN"/>
        </w:rPr>
        <w:t>四</w:t>
      </w:r>
      <w:r>
        <w:rPr>
          <w:rFonts w:hint="eastAsia" w:ascii="宋体" w:hAnsi="宋体" w:eastAsia="宋体" w:cs="宋体"/>
          <w:b/>
          <w:bCs/>
          <w:color w:val="auto"/>
          <w:sz w:val="32"/>
          <w:szCs w:val="32"/>
          <w:lang w:val="en-US" w:eastAsia="zh-CN"/>
        </w:rPr>
        <w:t xml:space="preserve"> 、供应商</w:t>
      </w:r>
      <w:r>
        <w:rPr>
          <w:rFonts w:hint="eastAsia" w:ascii="宋体" w:hAnsi="宋体" w:eastAsia="宋体" w:cs="宋体"/>
          <w:b/>
          <w:bCs/>
          <w:color w:val="auto"/>
          <w:sz w:val="32"/>
          <w:szCs w:val="32"/>
          <w:shd w:val="clear" w:color="auto" w:fill="FFFFFF"/>
        </w:rPr>
        <w:t>基本情况</w:t>
      </w:r>
    </w:p>
    <w:p w14:paraId="722D98DC">
      <w:pPr>
        <w:spacing w:afterLines="100" w:line="440" w:lineRule="exact"/>
        <w:jc w:val="center"/>
        <w:rPr>
          <w:rFonts w:hint="eastAsia" w:ascii="宋体" w:hAnsi="宋体" w:eastAsia="宋体" w:cs="宋体"/>
          <w:color w:val="auto"/>
          <w:sz w:val="32"/>
          <w:szCs w:val="32"/>
          <w:shd w:val="clear" w:color="auto" w:fill="FFFFFF"/>
        </w:rPr>
      </w:pPr>
      <w:r>
        <w:rPr>
          <w:rFonts w:hint="eastAsia" w:ascii="宋体" w:hAnsi="宋体" w:eastAsia="宋体" w:cs="宋体"/>
          <w:b/>
          <w:bCs/>
          <w:color w:val="auto"/>
          <w:sz w:val="32"/>
          <w:szCs w:val="32"/>
          <w:shd w:val="clear" w:color="auto" w:fill="FFFFFF"/>
        </w:rPr>
        <w:t>(格式自拟)</w:t>
      </w:r>
    </w:p>
    <w:p w14:paraId="4E7A0638">
      <w:pPr>
        <w:pStyle w:val="3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80" w:lineRule="auto"/>
        <w:ind w:firstLine="560" w:firstLineChars="200"/>
        <w:jc w:val="left"/>
        <w:textAlignment w:val="auto"/>
        <w:rPr>
          <w:rFonts w:hint="eastAsia" w:ascii="宋体" w:hAnsi="宋体" w:eastAsia="宋体" w:cs="宋体"/>
          <w:b w:val="0"/>
          <w:color w:val="auto"/>
          <w:kern w:val="0"/>
          <w:sz w:val="28"/>
          <w:szCs w:val="28"/>
          <w:lang w:val="en-US" w:eastAsia="zh-CN"/>
        </w:rPr>
      </w:pPr>
      <w:r>
        <w:rPr>
          <w:rFonts w:hint="eastAsia" w:ascii="宋体" w:hAnsi="宋体" w:eastAsia="宋体" w:cs="宋体"/>
          <w:b w:val="0"/>
          <w:color w:val="auto"/>
          <w:kern w:val="0"/>
          <w:sz w:val="28"/>
          <w:szCs w:val="28"/>
          <w:lang w:val="en-US" w:eastAsia="zh-CN"/>
        </w:rPr>
        <w:t>依照磋商文件采购项目内容、要求及评审办法，包括但不限于以下内容：投标供应商基本情况简介、企业管理制度等</w:t>
      </w:r>
      <w:r>
        <w:rPr>
          <w:rFonts w:hint="eastAsia" w:ascii="宋体" w:hAnsi="宋体" w:cs="宋体"/>
          <w:b w:val="0"/>
          <w:color w:val="auto"/>
          <w:kern w:val="0"/>
          <w:sz w:val="28"/>
          <w:szCs w:val="28"/>
          <w:lang w:val="en-US" w:eastAsia="zh-CN"/>
        </w:rPr>
        <w:t>等</w:t>
      </w:r>
      <w:r>
        <w:rPr>
          <w:rFonts w:hint="eastAsia" w:ascii="宋体" w:hAnsi="宋体" w:eastAsia="宋体" w:cs="宋体"/>
          <w:b w:val="0"/>
          <w:color w:val="auto"/>
          <w:kern w:val="0"/>
          <w:sz w:val="28"/>
          <w:szCs w:val="28"/>
          <w:lang w:val="en-US" w:eastAsia="zh-CN"/>
        </w:rPr>
        <w:t>。</w:t>
      </w:r>
    </w:p>
    <w:p w14:paraId="5347BF70">
      <w:pPr>
        <w:pStyle w:val="35"/>
        <w:numPr>
          <w:ilvl w:val="0"/>
          <w:numId w:val="0"/>
        </w:numPr>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jc w:val="left"/>
        <w:rPr>
          <w:rFonts w:hint="eastAsia" w:ascii="宋体" w:hAnsi="宋体" w:eastAsia="宋体" w:cs="宋体"/>
          <w:b w:val="0"/>
          <w:color w:val="auto"/>
          <w:kern w:val="0"/>
          <w:sz w:val="24"/>
          <w:szCs w:val="24"/>
          <w:lang w:val="en-US" w:eastAsia="zh-CN"/>
        </w:rPr>
      </w:pPr>
    </w:p>
    <w:p w14:paraId="7D931DF6">
      <w:pPr>
        <w:pStyle w:val="35"/>
        <w:numPr>
          <w:ilvl w:val="0"/>
          <w:numId w:val="0"/>
        </w:numPr>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jc w:val="left"/>
        <w:rPr>
          <w:rFonts w:hint="eastAsia" w:ascii="宋体" w:hAnsi="宋体" w:eastAsia="宋体" w:cs="宋体"/>
          <w:b w:val="0"/>
          <w:color w:val="auto"/>
          <w:kern w:val="0"/>
          <w:sz w:val="24"/>
          <w:szCs w:val="24"/>
          <w:lang w:val="en-US" w:eastAsia="zh-CN"/>
        </w:rPr>
      </w:pPr>
    </w:p>
    <w:p w14:paraId="2753E7A1">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3298A2ED">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1DE6367D">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1444540E">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4045712F">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7CB5BBCB">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11C38732">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4CDCD4B1">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6C1E1F71">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5DF115C7">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7DFF6254">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341A6920">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6B9958C0">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499E2A02">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5658514E">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3D7BD906">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52DFE1FC">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162BAF5B">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0D5671DF">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52C296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40" w:lineRule="exact"/>
        <w:jc w:val="both"/>
        <w:textAlignment w:val="auto"/>
        <w:outlineLvl w:val="1"/>
        <w:rPr>
          <w:rFonts w:hint="eastAsia" w:ascii="宋体" w:hAnsi="宋体" w:eastAsia="宋体" w:cs="宋体"/>
          <w:b/>
          <w:bCs/>
          <w:color w:val="auto"/>
          <w:sz w:val="32"/>
          <w:szCs w:val="32"/>
          <w:lang w:val="en-US" w:eastAsia="zh-CN"/>
        </w:rPr>
      </w:pPr>
    </w:p>
    <w:p w14:paraId="31E674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40" w:lineRule="exact"/>
        <w:jc w:val="center"/>
        <w:textAlignment w:val="auto"/>
        <w:outlineLvl w:val="1"/>
        <w:rPr>
          <w:rFonts w:hint="eastAsia" w:ascii="宋体" w:hAnsi="宋体" w:eastAsia="宋体" w:cs="宋体"/>
          <w:b/>
          <w:color w:val="auto"/>
          <w:sz w:val="24"/>
        </w:rPr>
      </w:pP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资格证明文件</w:t>
      </w:r>
    </w:p>
    <w:p w14:paraId="1E5BE60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符合《中华人民共和国政府采购法》第二十二条的规定，有能力提供本次采购服务的供应商。</w:t>
      </w:r>
    </w:p>
    <w:p w14:paraId="32481AF5">
      <w:pPr>
        <w:pStyle w:val="35"/>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i w:val="0"/>
          <w:iCs w:val="0"/>
          <w:caps w:val="0"/>
          <w:color w:val="auto"/>
          <w:spacing w:val="0"/>
          <w:sz w:val="24"/>
          <w:szCs w:val="24"/>
          <w:shd w:val="clear" w:fill="FFFFFF"/>
        </w:rPr>
        <w:t>具有年检有效的统一社会信用代码的营业执照</w:t>
      </w:r>
      <w:r>
        <w:rPr>
          <w:rFonts w:hint="eastAsia" w:ascii="宋体" w:hAnsi="宋体" w:eastAsia="宋体" w:cs="宋体"/>
          <w:color w:val="auto"/>
          <w:kern w:val="2"/>
          <w:sz w:val="24"/>
          <w:szCs w:val="24"/>
          <w:lang w:val="en-US" w:eastAsia="zh-CN" w:bidi="ar-SA"/>
        </w:rPr>
        <w:t xml:space="preserve">； </w:t>
      </w:r>
    </w:p>
    <w:p w14:paraId="7C7F4358">
      <w:pPr>
        <w:pStyle w:val="35"/>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法定代表人直接参加投标的，须出具法定代表人身份证；法定代表人授权代表参加投标的，须出具法定代表人授权委托书及被授权代表身份证</w:t>
      </w:r>
      <w:r>
        <w:rPr>
          <w:rFonts w:hint="eastAsia" w:ascii="宋体" w:hAnsi="宋体" w:eastAsia="宋体" w:cs="宋体"/>
          <w:color w:val="auto"/>
          <w:kern w:val="2"/>
          <w:sz w:val="24"/>
          <w:szCs w:val="24"/>
          <w:lang w:val="en-US" w:eastAsia="zh-CN" w:bidi="ar-SA"/>
        </w:rPr>
        <w:t xml:space="preserve">； </w:t>
      </w:r>
    </w:p>
    <w:p w14:paraId="38ED6066">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after="0"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b w:val="0"/>
          <w:bCs w:val="0"/>
          <w:color w:val="auto"/>
          <w:kern w:val="2"/>
          <w:sz w:val="24"/>
          <w:szCs w:val="24"/>
          <w:lang w:val="en-US" w:eastAsia="zh-CN" w:bidi="ar-SA"/>
        </w:rPr>
        <w:t>截止时点为磋商文件发出至投标截止时间内，网页截图加盖投标供应商公章</w:t>
      </w:r>
      <w:r>
        <w:rPr>
          <w:rFonts w:hint="eastAsia" w:ascii="宋体" w:hAnsi="宋体" w:cs="宋体"/>
          <w:b w:val="0"/>
          <w:bCs w:val="0"/>
          <w:color w:val="auto"/>
          <w:kern w:val="2"/>
          <w:sz w:val="24"/>
          <w:szCs w:val="24"/>
          <w:lang w:val="en-US" w:eastAsia="zh-CN" w:bidi="ar-SA"/>
        </w:rPr>
        <w:t>）；</w:t>
      </w:r>
    </w:p>
    <w:p w14:paraId="300D5389">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bCs w:val="0"/>
          <w:color w:val="auto"/>
          <w:kern w:val="0"/>
          <w:sz w:val="24"/>
          <w:szCs w:val="24"/>
          <w:lang w:val="en-US" w:eastAsia="zh-CN"/>
        </w:rPr>
        <w:t>；</w:t>
      </w:r>
    </w:p>
    <w:p w14:paraId="054CF91C">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5</w:t>
      </w:r>
      <w:r>
        <w:rPr>
          <w:rFonts w:hint="eastAsia" w:ascii="宋体" w:hAnsi="宋体" w:eastAsia="宋体" w:cs="宋体"/>
          <w:b w:val="0"/>
          <w:color w:val="auto"/>
          <w:kern w:val="0"/>
          <w:sz w:val="24"/>
          <w:szCs w:val="24"/>
          <w:lang w:val="en-US" w:eastAsia="zh-CN"/>
        </w:rPr>
        <w:t>、社会保障资金缴纳证明：提供2025年1月至项目开标前任意一个月的社会保障资金缴纳证明或社会保险缴纳清单或社会保险缴纳专用收据（依法不需要缴纳社会保障资金或新成立的投标单位应提供相关文件证明）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lang w:eastAsia="zh-CN"/>
        </w:rPr>
        <w:t>；</w:t>
      </w:r>
    </w:p>
    <w:p w14:paraId="3FFA1A0C">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6</w:t>
      </w:r>
      <w:r>
        <w:rPr>
          <w:rFonts w:hint="eastAsia" w:ascii="宋体" w:hAnsi="宋体" w:eastAsia="宋体" w:cs="宋体"/>
          <w:b w:val="0"/>
          <w:color w:val="auto"/>
          <w:kern w:val="0"/>
          <w:sz w:val="24"/>
          <w:szCs w:val="24"/>
          <w:lang w:val="en-US" w:eastAsia="zh-CN"/>
        </w:rPr>
        <w:t>、税收缴纳证明：提供2025年1月至项目开标前任意一个月已缴纳的完税证明（依法免税或新成立的投标单位应提供相关文件证明）</w:t>
      </w:r>
      <w:r>
        <w:rPr>
          <w:rFonts w:hint="eastAsia" w:ascii="宋体" w:hAnsi="宋体" w:cs="宋体"/>
          <w:i w:val="0"/>
          <w:iCs w:val="0"/>
          <w:caps w:val="0"/>
          <w:color w:val="auto"/>
          <w:spacing w:val="0"/>
          <w:sz w:val="24"/>
          <w:szCs w:val="24"/>
          <w:shd w:val="clear" w:fill="FFFFFF"/>
          <w:lang w:eastAsia="zh-CN"/>
        </w:rPr>
        <w:t>；</w:t>
      </w:r>
    </w:p>
    <w:p w14:paraId="3FC718D2">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b w:val="0"/>
          <w:color w:val="auto"/>
          <w:kern w:val="0"/>
          <w:sz w:val="24"/>
          <w:szCs w:val="24"/>
          <w:lang w:val="en-US" w:eastAsia="zh-CN"/>
        </w:rPr>
        <w:t>7、</w:t>
      </w:r>
      <w:r>
        <w:rPr>
          <w:rFonts w:hint="eastAsia" w:ascii="宋体" w:hAnsi="宋体" w:eastAsia="宋体" w:cs="宋体"/>
          <w:b w:val="0"/>
          <w:color w:val="auto"/>
          <w:kern w:val="0"/>
          <w:sz w:val="24"/>
          <w:szCs w:val="24"/>
        </w:rPr>
        <w:t>参加政府采购活动前三年内，在经营活动中没有重大违法记录的书面声明</w:t>
      </w:r>
      <w:r>
        <w:rPr>
          <w:rFonts w:hint="eastAsia" w:ascii="宋体" w:hAnsi="宋体" w:eastAsia="宋体" w:cs="宋体"/>
          <w:b w:val="0"/>
          <w:color w:val="auto"/>
          <w:kern w:val="0"/>
          <w:sz w:val="24"/>
          <w:szCs w:val="24"/>
          <w:lang w:eastAsia="zh-CN"/>
        </w:rPr>
        <w:t>；</w:t>
      </w:r>
    </w:p>
    <w:p w14:paraId="6F0E8F0C">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i w:val="0"/>
          <w:iCs w:val="0"/>
          <w:caps w:val="0"/>
          <w:color w:val="auto"/>
          <w:spacing w:val="0"/>
          <w:sz w:val="24"/>
          <w:szCs w:val="24"/>
          <w:shd w:val="clear" w:fill="FFFFFF"/>
        </w:rPr>
        <w:t>具有履行本合同所必需的设备和专业技术能力</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提供相关证明材料或承诺书；</w:t>
      </w:r>
    </w:p>
    <w:p w14:paraId="69ED6A43">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0"/>
          <w:sz w:val="24"/>
          <w:szCs w:val="24"/>
        </w:rPr>
        <w:t>本项目不接受联合体投标</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val="en-US" w:eastAsia="zh-CN"/>
        </w:rPr>
        <w:t>提供非联合体投标的声明函；</w:t>
      </w:r>
    </w:p>
    <w:p w14:paraId="6B45C58B">
      <w:pPr>
        <w:keepNext w:val="0"/>
        <w:keepLines w:val="0"/>
        <w:pageBreakBefore w:val="0"/>
        <w:kinsoku/>
        <w:wordWrap/>
        <w:overflowPunct/>
        <w:topLinePunct w:val="0"/>
        <w:autoSpaceDE/>
        <w:autoSpaceDN/>
        <w:bidi w:val="0"/>
        <w:adjustRightInd/>
        <w:snapToGrid/>
        <w:spacing w:line="440" w:lineRule="exact"/>
        <w:ind w:firstLine="429" w:firstLineChars="179"/>
        <w:jc w:val="both"/>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10</w:t>
      </w:r>
      <w:r>
        <w:rPr>
          <w:rFonts w:hint="eastAsia" w:ascii="宋体" w:hAnsi="宋体" w:eastAsia="宋体" w:cs="宋体"/>
          <w:color w:val="auto"/>
          <w:sz w:val="24"/>
        </w:rPr>
        <w:t>、本项目专门面向中小企业采购，参与本项目投标的供应商须提供《中小企业声明函》，本项目采购标的对应的中小企业划分标准所属行业为：</w:t>
      </w:r>
      <w:r>
        <w:rPr>
          <w:rFonts w:hint="eastAsia" w:ascii="宋体" w:hAnsi="宋体" w:cs="宋体"/>
          <w:color w:val="auto"/>
          <w:sz w:val="24"/>
          <w:lang w:eastAsia="zh-CN"/>
        </w:rPr>
        <w:t>其他未列明行业（</w:t>
      </w:r>
      <w:r>
        <w:rPr>
          <w:rFonts w:hint="eastAsia" w:ascii="宋体" w:hAnsi="宋体" w:cs="宋体"/>
          <w:color w:val="auto"/>
          <w:sz w:val="24"/>
          <w:lang w:val="en-US" w:eastAsia="zh-CN"/>
        </w:rPr>
        <w:t>格式详见附件1</w:t>
      </w:r>
      <w:r>
        <w:rPr>
          <w:rFonts w:hint="eastAsia" w:ascii="宋体" w:hAnsi="宋体" w:cs="宋体"/>
          <w:color w:val="auto"/>
          <w:sz w:val="24"/>
          <w:lang w:eastAsia="zh-CN"/>
        </w:rPr>
        <w:t>）；</w:t>
      </w:r>
    </w:p>
    <w:p w14:paraId="13068D8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29" w:firstLineChars="179"/>
        <w:jc w:val="both"/>
        <w:textAlignment w:val="auto"/>
        <w:rPr>
          <w:rFonts w:hint="eastAsia" w:ascii="宋体" w:hAnsi="宋体" w:eastAsia="宋体" w:cs="宋体"/>
          <w:color w:val="auto"/>
          <w:kern w:val="0"/>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认为有必要提供的</w:t>
      </w:r>
      <w:r>
        <w:rPr>
          <w:rFonts w:hint="eastAsia" w:ascii="宋体" w:hAnsi="宋体" w:cs="宋体"/>
          <w:color w:val="auto"/>
          <w:kern w:val="0"/>
          <w:sz w:val="24"/>
          <w:lang w:eastAsia="zh-CN"/>
        </w:rPr>
        <w:t>其他</w:t>
      </w:r>
      <w:r>
        <w:rPr>
          <w:rFonts w:hint="eastAsia" w:ascii="宋体" w:hAnsi="宋体" w:eastAsia="宋体" w:cs="宋体"/>
          <w:color w:val="auto"/>
          <w:kern w:val="0"/>
          <w:sz w:val="24"/>
        </w:rPr>
        <w:t>证明材料或赋分中所要求的证明材料。</w:t>
      </w:r>
    </w:p>
    <w:p w14:paraId="3AD5EB20">
      <w:pPr>
        <w:pStyle w:val="3"/>
        <w:rPr>
          <w:rFonts w:hint="eastAsia" w:ascii="宋体" w:hAnsi="宋体" w:eastAsia="宋体" w:cs="宋体"/>
          <w:color w:val="auto"/>
          <w:kern w:val="0"/>
          <w:sz w:val="24"/>
        </w:rPr>
      </w:pPr>
    </w:p>
    <w:p w14:paraId="71578338">
      <w:pPr>
        <w:rPr>
          <w:rFonts w:hint="eastAsia" w:ascii="宋体" w:hAnsi="宋体" w:eastAsia="宋体" w:cs="宋体"/>
          <w:color w:val="auto"/>
          <w:kern w:val="0"/>
          <w:sz w:val="24"/>
        </w:rPr>
      </w:pPr>
    </w:p>
    <w:p w14:paraId="095847CB">
      <w:pPr>
        <w:rPr>
          <w:rFonts w:hint="eastAsia" w:ascii="宋体" w:hAnsi="宋体" w:eastAsia="宋体" w:cs="宋体"/>
          <w:color w:val="auto"/>
          <w:kern w:val="0"/>
          <w:sz w:val="24"/>
        </w:rPr>
      </w:pPr>
    </w:p>
    <w:p w14:paraId="7422613A">
      <w:pPr>
        <w:pStyle w:val="15"/>
        <w:rPr>
          <w:rFonts w:hint="eastAsia" w:ascii="宋体" w:hAnsi="宋体" w:eastAsia="宋体" w:cs="宋体"/>
          <w:b/>
          <w:bCs/>
          <w:color w:val="auto"/>
          <w:sz w:val="28"/>
          <w:szCs w:val="28"/>
          <w:lang w:val="en-US" w:eastAsia="zh-CN"/>
        </w:rPr>
      </w:pPr>
    </w:p>
    <w:p w14:paraId="4D284A35">
      <w:pPr>
        <w:pStyle w:val="15"/>
        <w:rPr>
          <w:rFonts w:hint="eastAsia" w:ascii="宋体" w:hAnsi="宋体" w:eastAsia="宋体" w:cs="宋体"/>
          <w:b/>
          <w:bCs/>
          <w:color w:val="auto"/>
          <w:sz w:val="28"/>
          <w:szCs w:val="28"/>
          <w:lang w:val="en-US" w:eastAsia="zh-CN"/>
        </w:rPr>
      </w:pPr>
    </w:p>
    <w:p w14:paraId="67602F05">
      <w:pPr>
        <w:pStyle w:val="15"/>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2B718F9D">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9"/>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0A4CE3CD">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6FC821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37E68FC7">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71975511">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410660AC">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50473B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36B0396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395760E6">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59626B77">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910FE1A">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p>
    <w:p w14:paraId="7AE76788">
      <w:pPr>
        <w:pStyle w:val="11"/>
        <w:pBdr>
          <w:top w:val="none" w:color="auto" w:sz="0" w:space="1"/>
          <w:left w:val="none" w:color="auto" w:sz="0" w:space="4"/>
          <w:bottom w:val="none" w:color="auto" w:sz="0" w:space="1"/>
          <w:right w:val="none" w:color="auto" w:sz="0" w:space="4"/>
        </w:pBdr>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p>
    <w:p w14:paraId="49FC390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32"/>
          <w:szCs w:val="32"/>
        </w:rPr>
      </w:pPr>
    </w:p>
    <w:p w14:paraId="2FD1D52A">
      <w:pPr>
        <w:rPr>
          <w:rFonts w:hint="eastAsia" w:ascii="宋体" w:hAnsi="宋体" w:eastAsia="宋体" w:cs="宋体"/>
          <w:color w:val="auto"/>
        </w:rPr>
      </w:pPr>
    </w:p>
    <w:p w14:paraId="242AFA46">
      <w:pPr>
        <w:widowControl/>
        <w:spacing w:line="440" w:lineRule="exact"/>
        <w:jc w:val="center"/>
        <w:rPr>
          <w:rFonts w:hint="eastAsia" w:ascii="宋体" w:hAnsi="宋体" w:eastAsia="宋体" w:cs="宋体"/>
          <w:b/>
          <w:bCs/>
          <w:color w:val="auto"/>
          <w:sz w:val="32"/>
          <w:szCs w:val="32"/>
          <w:lang w:eastAsia="zh-CN"/>
        </w:rPr>
      </w:pPr>
    </w:p>
    <w:p w14:paraId="00EBD896">
      <w:pPr>
        <w:widowControl/>
        <w:spacing w:line="440" w:lineRule="exact"/>
        <w:jc w:val="center"/>
        <w:rPr>
          <w:rFonts w:hint="eastAsia" w:ascii="宋体" w:hAnsi="宋体" w:eastAsia="宋体" w:cs="宋体"/>
          <w:b/>
          <w:bCs/>
          <w:color w:val="auto"/>
          <w:sz w:val="32"/>
          <w:szCs w:val="32"/>
          <w:lang w:eastAsia="zh-CN"/>
        </w:rPr>
      </w:pPr>
    </w:p>
    <w:p w14:paraId="6D048620">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磋商</w:t>
      </w:r>
      <w:r>
        <w:rPr>
          <w:rFonts w:hint="eastAsia" w:ascii="宋体" w:hAnsi="宋体" w:eastAsia="宋体" w:cs="宋体"/>
          <w:b/>
          <w:bCs/>
          <w:color w:val="auto"/>
          <w:sz w:val="32"/>
          <w:szCs w:val="32"/>
        </w:rPr>
        <w:t>方案说明及</w:t>
      </w:r>
      <w:r>
        <w:rPr>
          <w:rFonts w:hint="eastAsia" w:ascii="宋体" w:hAnsi="宋体" w:eastAsia="宋体" w:cs="宋体"/>
          <w:b/>
          <w:bCs/>
          <w:color w:val="auto"/>
          <w:sz w:val="32"/>
          <w:szCs w:val="32"/>
          <w:lang w:eastAsia="zh-CN"/>
        </w:rPr>
        <w:t>服务承诺</w:t>
      </w:r>
    </w:p>
    <w:p w14:paraId="3ABDF533">
      <w:pPr>
        <w:rPr>
          <w:rFonts w:hint="eastAsia" w:ascii="宋体" w:hAnsi="宋体" w:eastAsia="宋体" w:cs="宋体"/>
          <w:color w:val="auto"/>
        </w:rPr>
      </w:pPr>
    </w:p>
    <w:p w14:paraId="1EDFCE02">
      <w:pPr>
        <w:shd w:val="clear" w:color="auto" w:fill="FFFFFF"/>
        <w:autoSpaceDN w:val="0"/>
        <w:spacing w:line="430" w:lineRule="exact"/>
        <w:jc w:val="left"/>
        <w:rPr>
          <w:rFonts w:hint="eastAsia" w:ascii="宋体" w:hAnsi="宋体" w:eastAsia="宋体" w:cs="宋体"/>
          <w:color w:val="auto"/>
          <w:sz w:val="24"/>
        </w:rPr>
      </w:pPr>
    </w:p>
    <w:p w14:paraId="3BEF684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各供应商按照</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rPr>
        <w:t>文件“第四章 采购内容</w:t>
      </w:r>
      <w:r>
        <w:rPr>
          <w:rFonts w:hint="eastAsia" w:ascii="宋体" w:hAnsi="宋体" w:eastAsia="宋体" w:cs="宋体"/>
          <w:color w:val="auto"/>
          <w:sz w:val="28"/>
          <w:szCs w:val="28"/>
          <w:highlight w:val="none"/>
          <w:lang w:val="en-US" w:eastAsia="zh-CN"/>
        </w:rPr>
        <w:t>与</w:t>
      </w:r>
      <w:r>
        <w:rPr>
          <w:rFonts w:hint="eastAsia" w:ascii="宋体" w:hAnsi="宋体" w:cs="宋体"/>
          <w:color w:val="auto"/>
          <w:sz w:val="28"/>
          <w:szCs w:val="28"/>
          <w:highlight w:val="none"/>
          <w:lang w:eastAsia="zh-CN"/>
        </w:rPr>
        <w:t>服务要求</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rPr>
        <w:t>文件“</w:t>
      </w:r>
      <w:r>
        <w:rPr>
          <w:rFonts w:hint="eastAsia" w:ascii="宋体" w:hAnsi="宋体" w:eastAsia="宋体" w:cs="宋体"/>
          <w:color w:val="auto"/>
          <w:sz w:val="28"/>
          <w:szCs w:val="28"/>
          <w:highlight w:val="none"/>
          <w:lang w:val="en-US" w:eastAsia="zh-CN"/>
        </w:rPr>
        <w:t>综合</w:t>
      </w:r>
      <w:r>
        <w:rPr>
          <w:rFonts w:hint="eastAsia" w:ascii="宋体" w:hAnsi="宋体" w:eastAsia="宋体" w:cs="宋体"/>
          <w:color w:val="auto"/>
          <w:sz w:val="28"/>
          <w:szCs w:val="28"/>
          <w:highlight w:val="none"/>
        </w:rPr>
        <w:t>评</w:t>
      </w:r>
      <w:r>
        <w:rPr>
          <w:rFonts w:hint="eastAsia" w:ascii="宋体" w:hAnsi="宋体" w:eastAsia="宋体" w:cs="宋体"/>
          <w:color w:val="auto"/>
          <w:sz w:val="28"/>
          <w:szCs w:val="28"/>
          <w:highlight w:val="none"/>
          <w:lang w:val="en-US" w:eastAsia="zh-CN"/>
        </w:rPr>
        <w:t>分法</w:t>
      </w:r>
      <w:r>
        <w:rPr>
          <w:rFonts w:hint="eastAsia" w:ascii="宋体" w:hAnsi="宋体" w:eastAsia="宋体" w:cs="宋体"/>
          <w:color w:val="auto"/>
          <w:sz w:val="28"/>
          <w:szCs w:val="28"/>
          <w:highlight w:val="none"/>
        </w:rPr>
        <w:t>”中的评审细则表编制对应的</w:t>
      </w:r>
      <w:r>
        <w:rPr>
          <w:rFonts w:hint="eastAsia" w:ascii="宋体" w:hAnsi="宋体" w:eastAsia="宋体" w:cs="宋体"/>
          <w:color w:val="auto"/>
          <w:sz w:val="28"/>
          <w:szCs w:val="28"/>
          <w:highlight w:val="none"/>
          <w:lang w:val="en-US" w:eastAsia="zh-CN"/>
        </w:rPr>
        <w:t>磋商方案</w:t>
      </w:r>
      <w:r>
        <w:rPr>
          <w:rFonts w:hint="eastAsia" w:ascii="宋体" w:hAnsi="宋体" w:eastAsia="宋体" w:cs="宋体"/>
          <w:color w:val="auto"/>
          <w:sz w:val="28"/>
          <w:szCs w:val="28"/>
          <w:highlight w:val="none"/>
        </w:rPr>
        <w:t>。</w:t>
      </w:r>
    </w:p>
    <w:p w14:paraId="259F5176">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技术响应</w:t>
      </w:r>
    </w:p>
    <w:p w14:paraId="63DC80F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总体服务方案</w:t>
      </w:r>
    </w:p>
    <w:p w14:paraId="7D9295C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项目实施方案</w:t>
      </w:r>
    </w:p>
    <w:p w14:paraId="768F46D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cs="宋体"/>
          <w:color w:val="auto"/>
          <w:sz w:val="28"/>
          <w:szCs w:val="28"/>
          <w:highlight w:val="none"/>
          <w:lang w:val="en-US" w:eastAsia="zh-CN"/>
        </w:rPr>
        <w:t>质量保证</w:t>
      </w:r>
    </w:p>
    <w:p w14:paraId="19958F5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cs="宋体"/>
          <w:color w:val="auto"/>
          <w:sz w:val="28"/>
          <w:szCs w:val="28"/>
          <w:highlight w:val="none"/>
          <w:lang w:val="en-US" w:eastAsia="zh-CN"/>
        </w:rPr>
        <w:t>知识产权</w:t>
      </w:r>
    </w:p>
    <w:p w14:paraId="0843682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eastAsia" w:ascii="宋体" w:hAnsi="宋体" w:cs="宋体"/>
          <w:color w:val="auto"/>
          <w:sz w:val="28"/>
          <w:szCs w:val="28"/>
          <w:highlight w:val="none"/>
          <w:lang w:val="en-US" w:eastAsia="zh-CN"/>
        </w:rPr>
        <w:t>培训及售后服务方案</w:t>
      </w:r>
    </w:p>
    <w:p w14:paraId="06D6CBC1">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r>
        <w:rPr>
          <w:rFonts w:hint="eastAsia" w:ascii="宋体" w:hAnsi="宋体" w:cs="宋体"/>
          <w:color w:val="auto"/>
          <w:sz w:val="28"/>
          <w:szCs w:val="28"/>
          <w:highlight w:val="none"/>
          <w:lang w:val="en-US" w:eastAsia="zh-CN"/>
        </w:rPr>
        <w:t>企业信誉</w:t>
      </w:r>
    </w:p>
    <w:p w14:paraId="4E6C6626">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（8）企业业绩</w:t>
      </w:r>
    </w:p>
    <w:p w14:paraId="41856FC5">
      <w:pPr>
        <w:pStyle w:val="17"/>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0"/>
        <w:textAlignment w:val="baseline"/>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供应商需要说明的其他问题。</w:t>
      </w:r>
    </w:p>
    <w:p w14:paraId="604A9AE5">
      <w:pPr>
        <w:shd w:val="clear" w:color="auto" w:fill="FFFFFF"/>
        <w:autoSpaceDN w:val="0"/>
        <w:spacing w:line="430" w:lineRule="exact"/>
        <w:ind w:firstLine="480" w:firstLineChars="200"/>
        <w:jc w:val="left"/>
        <w:rPr>
          <w:rFonts w:hint="eastAsia" w:ascii="宋体" w:hAnsi="宋体" w:eastAsia="宋体" w:cs="宋体"/>
          <w:color w:val="auto"/>
          <w:sz w:val="24"/>
        </w:rPr>
      </w:pPr>
    </w:p>
    <w:p w14:paraId="1187F315">
      <w:pPr>
        <w:widowControl/>
        <w:pBdr>
          <w:top w:val="none" w:color="auto" w:sz="0" w:space="1"/>
          <w:left w:val="none" w:color="auto" w:sz="0" w:space="4"/>
          <w:bottom w:val="none" w:color="auto" w:sz="0" w:space="1"/>
          <w:right w:val="none" w:color="auto" w:sz="0" w:space="4"/>
          <w:between w:val="none" w:color="auto" w:sz="0" w:space="0"/>
        </w:pBdr>
        <w:spacing w:line="440" w:lineRule="exact"/>
        <w:jc w:val="center"/>
        <w:rPr>
          <w:rFonts w:hint="eastAsia" w:ascii="宋体" w:hAnsi="宋体" w:eastAsia="宋体" w:cs="宋体"/>
          <w:b/>
          <w:bCs/>
          <w:color w:val="auto"/>
          <w:sz w:val="32"/>
          <w:szCs w:val="32"/>
          <w:lang w:eastAsia="zh-CN"/>
        </w:rPr>
      </w:pPr>
    </w:p>
    <w:p w14:paraId="31B7A12D">
      <w:pPr>
        <w:widowControl/>
        <w:pBdr>
          <w:top w:val="none" w:color="auto" w:sz="0" w:space="1"/>
          <w:left w:val="none" w:color="auto" w:sz="0" w:space="4"/>
          <w:bottom w:val="none" w:color="auto" w:sz="0" w:space="1"/>
          <w:right w:val="none" w:color="auto" w:sz="0" w:space="4"/>
          <w:between w:val="none" w:color="auto" w:sz="0" w:space="0"/>
        </w:pBdr>
        <w:spacing w:line="440" w:lineRule="exact"/>
        <w:jc w:val="center"/>
        <w:rPr>
          <w:rFonts w:hint="eastAsia" w:ascii="宋体" w:hAnsi="宋体" w:eastAsia="宋体" w:cs="宋体"/>
          <w:b/>
          <w:bCs/>
          <w:color w:val="auto"/>
          <w:sz w:val="32"/>
          <w:szCs w:val="32"/>
          <w:lang w:eastAsia="zh-CN"/>
        </w:rPr>
      </w:pPr>
    </w:p>
    <w:p w14:paraId="7E0662D6">
      <w:pPr>
        <w:pStyle w:val="35"/>
        <w:rPr>
          <w:rFonts w:hint="eastAsia" w:ascii="宋体" w:hAnsi="宋体" w:eastAsia="宋体" w:cs="宋体"/>
          <w:b/>
          <w:bCs/>
          <w:color w:val="auto"/>
          <w:sz w:val="32"/>
          <w:szCs w:val="32"/>
          <w:lang w:eastAsia="zh-CN"/>
        </w:rPr>
      </w:pPr>
    </w:p>
    <w:p w14:paraId="7B3E05E5">
      <w:pPr>
        <w:pStyle w:val="17"/>
        <w:rPr>
          <w:rFonts w:hint="eastAsia" w:ascii="宋体" w:hAnsi="宋体" w:eastAsia="宋体" w:cs="宋体"/>
          <w:b/>
          <w:bCs/>
          <w:color w:val="auto"/>
          <w:sz w:val="32"/>
          <w:szCs w:val="32"/>
          <w:lang w:eastAsia="zh-CN"/>
        </w:rPr>
      </w:pPr>
    </w:p>
    <w:p w14:paraId="4BF5A1D0">
      <w:pPr>
        <w:rPr>
          <w:rFonts w:hint="eastAsia" w:ascii="宋体" w:hAnsi="宋体" w:eastAsia="宋体" w:cs="宋体"/>
          <w:b/>
          <w:bCs/>
          <w:color w:val="auto"/>
          <w:sz w:val="32"/>
          <w:szCs w:val="32"/>
          <w:lang w:eastAsia="zh-CN"/>
        </w:rPr>
      </w:pPr>
    </w:p>
    <w:p w14:paraId="01AC4A36">
      <w:pPr>
        <w:rPr>
          <w:rFonts w:hint="eastAsia" w:ascii="宋体" w:hAnsi="宋体" w:eastAsia="宋体" w:cs="宋体"/>
          <w:b/>
          <w:bCs/>
          <w:color w:val="auto"/>
          <w:sz w:val="32"/>
          <w:szCs w:val="32"/>
          <w:lang w:eastAsia="zh-CN"/>
        </w:rPr>
      </w:pPr>
    </w:p>
    <w:p w14:paraId="3CA7431F">
      <w:pPr>
        <w:rPr>
          <w:rFonts w:hint="eastAsia" w:ascii="宋体" w:hAnsi="宋体" w:eastAsia="宋体" w:cs="宋体"/>
          <w:b/>
          <w:bCs/>
          <w:color w:val="auto"/>
          <w:sz w:val="32"/>
          <w:szCs w:val="32"/>
          <w:lang w:eastAsia="zh-CN"/>
        </w:rPr>
      </w:pPr>
    </w:p>
    <w:p w14:paraId="5BE53CAD">
      <w:pPr>
        <w:widowControl/>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陕西省政府采购</w:t>
      </w:r>
      <w:r>
        <w:rPr>
          <w:rFonts w:hint="eastAsia" w:ascii="宋体" w:hAnsi="宋体" w:eastAsia="宋体" w:cs="宋体"/>
          <w:b/>
          <w:bCs/>
          <w:color w:val="auto"/>
          <w:sz w:val="28"/>
          <w:szCs w:val="28"/>
        </w:rPr>
        <w:t>供应商拒绝政府采购领域商业贿赂承诺书</w:t>
      </w:r>
      <w:r>
        <w:rPr>
          <w:rFonts w:hint="eastAsia" w:ascii="宋体" w:hAnsi="宋体" w:eastAsia="宋体" w:cs="宋体"/>
          <w:b/>
          <w:color w:val="auto"/>
          <w:sz w:val="28"/>
          <w:szCs w:val="28"/>
        </w:rPr>
        <w:t>Ⅰ</w:t>
      </w:r>
    </w:p>
    <w:p w14:paraId="097690A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为响应党中央、国务院关于治理政府采购领域商业贿赂行为的号召，我单位在此庄严承诺： </w:t>
      </w:r>
    </w:p>
    <w:p w14:paraId="1450C01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1、在参与政府采购活动中遵纪守法、诚信经营、公平竞标。 </w:t>
      </w:r>
    </w:p>
    <w:p w14:paraId="0F99C00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2、不向政府采购人、采购代理机构和政府采购评审专家进行任何形式的商业贿赂以谋取交易机会。 </w:t>
      </w:r>
    </w:p>
    <w:p w14:paraId="6FD9D75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3、不向政府采购代理机构和采购人提供虚假资质文件或采用虚假应标方式参与政府采购市场竞争并谋取中标、成交。 </w:t>
      </w:r>
    </w:p>
    <w:p w14:paraId="5004163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4、不采取“围标、陪标”等商业欺诈手段获得政府采购</w:t>
      </w:r>
      <w:r>
        <w:rPr>
          <w:rFonts w:hint="eastAsia" w:ascii="宋体" w:hAnsi="宋体" w:cs="宋体"/>
          <w:color w:val="auto"/>
          <w:sz w:val="24"/>
          <w:lang w:eastAsia="zh-CN"/>
        </w:rPr>
        <w:t>订单</w:t>
      </w:r>
      <w:r>
        <w:rPr>
          <w:rFonts w:hint="eastAsia" w:ascii="宋体" w:hAnsi="宋体" w:eastAsia="宋体" w:cs="宋体"/>
          <w:color w:val="auto"/>
          <w:sz w:val="24"/>
        </w:rPr>
        <w:t xml:space="preserve">。 </w:t>
      </w:r>
    </w:p>
    <w:p w14:paraId="2FC8951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5、不采取不正当手段诋毁、排挤其他供应商。 </w:t>
      </w:r>
    </w:p>
    <w:p w14:paraId="20C130C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6、不在提供商品和服务时“偷梁换柱、以次充好”损害采购人的合法权益。 </w:t>
      </w:r>
    </w:p>
    <w:p w14:paraId="1AAB304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7、不与采购人、采购代理机构政府采购评审专家</w:t>
      </w:r>
      <w:r>
        <w:rPr>
          <w:rFonts w:hint="eastAsia" w:ascii="宋体" w:hAnsi="宋体" w:cs="宋体"/>
          <w:color w:val="auto"/>
          <w:sz w:val="24"/>
          <w:lang w:eastAsia="zh-CN"/>
        </w:rPr>
        <w:t>或其他</w:t>
      </w:r>
      <w:r>
        <w:rPr>
          <w:rFonts w:hint="eastAsia" w:ascii="宋体" w:hAnsi="宋体" w:eastAsia="宋体" w:cs="宋体"/>
          <w:color w:val="auto"/>
          <w:sz w:val="24"/>
        </w:rPr>
        <w:t xml:space="preserve">供应商恶意串通，进行质疑和投诉，维护政府采购市场秩序。 </w:t>
      </w:r>
    </w:p>
    <w:p w14:paraId="7EF3F2A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8、尊重和接受政府采购监督管理部门的监督和政府采购代理机构招标采购要求，承担因违约行为给采购人造成的损失。 </w:t>
      </w:r>
      <w:r>
        <w:rPr>
          <w:rFonts w:hint="eastAsia" w:ascii="宋体" w:hAnsi="宋体" w:eastAsia="宋体" w:cs="宋体"/>
          <w:color w:val="auto"/>
          <w:sz w:val="24"/>
        </w:rPr>
        <w:br w:type="textWrapping"/>
      </w:r>
      <w:r>
        <w:rPr>
          <w:rFonts w:hint="eastAsia" w:ascii="宋体" w:hAnsi="宋体" w:eastAsia="宋体" w:cs="宋体"/>
          <w:color w:val="auto"/>
          <w:sz w:val="24"/>
        </w:rPr>
        <w:t xml:space="preserve">　　9、不发生其他有悖于政府采购公开、公平、公正和诚信原则的行为。 </w:t>
      </w:r>
    </w:p>
    <w:p w14:paraId="2C59D26E">
      <w:pPr>
        <w:widowControl/>
        <w:tabs>
          <w:tab w:val="left" w:pos="281"/>
        </w:tabs>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ab/>
      </w:r>
    </w:p>
    <w:p w14:paraId="529B6E54">
      <w:pPr>
        <w:widowControl/>
        <w:tabs>
          <w:tab w:val="left" w:pos="281"/>
        </w:tabs>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承诺单位：</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（盖章） </w:t>
      </w:r>
    </w:p>
    <w:p w14:paraId="5DF93B53">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eastAsia="zh-CN"/>
        </w:rPr>
        <w:t>法定代表人或授权委托人</w:t>
      </w:r>
      <w:r>
        <w:rPr>
          <w:rFonts w:hint="eastAsia" w:ascii="宋体" w:hAnsi="宋体" w:eastAsia="宋体" w:cs="宋体"/>
          <w:color w:val="auto"/>
          <w:sz w:val="24"/>
        </w:rPr>
        <w:t>：</w:t>
      </w:r>
      <w:r>
        <w:rPr>
          <w:rFonts w:hint="eastAsia" w:ascii="宋体" w:hAnsi="宋体" w:eastAsia="宋体" w:cs="宋体"/>
          <w:color w:val="auto"/>
          <w:sz w:val="24"/>
          <w:u w:val="single"/>
        </w:rPr>
        <w:t>　　　　　　　　　</w:t>
      </w:r>
      <w:r>
        <w:rPr>
          <w:rFonts w:hint="eastAsia" w:ascii="宋体" w:hAnsi="宋体" w:eastAsia="宋体" w:cs="宋体"/>
          <w:color w:val="auto"/>
          <w:sz w:val="24"/>
        </w:rPr>
        <w:t>（签字</w:t>
      </w:r>
      <w:r>
        <w:rPr>
          <w:rFonts w:hint="eastAsia" w:ascii="宋体" w:hAnsi="宋体" w:eastAsia="宋体" w:cs="宋体"/>
          <w:color w:val="auto"/>
          <w:sz w:val="24"/>
          <w:lang w:val="en-US" w:eastAsia="zh-CN"/>
        </w:rPr>
        <w:t>或盖章</w:t>
      </w:r>
      <w:r>
        <w:rPr>
          <w:rFonts w:hint="eastAsia" w:ascii="宋体" w:hAnsi="宋体" w:eastAsia="宋体" w:cs="宋体"/>
          <w:color w:val="auto"/>
          <w:sz w:val="24"/>
        </w:rPr>
        <w:t xml:space="preserve">） </w:t>
      </w:r>
    </w:p>
    <w:p w14:paraId="45B55329">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w:t>
      </w:r>
    </w:p>
    <w:p w14:paraId="14ED0782">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邮    编：</w:t>
      </w:r>
      <w:r>
        <w:rPr>
          <w:rFonts w:hint="eastAsia" w:ascii="宋体" w:hAnsi="宋体" w:eastAsia="宋体" w:cs="宋体"/>
          <w:color w:val="auto"/>
          <w:sz w:val="24"/>
          <w:u w:val="single"/>
        </w:rPr>
        <w:t>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w:t>
      </w:r>
    </w:p>
    <w:p w14:paraId="1717921B">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w:t>
      </w:r>
      <w:r>
        <w:rPr>
          <w:rFonts w:hint="eastAsia" w:ascii="宋体" w:hAnsi="宋体" w:eastAsia="宋体" w:cs="宋体"/>
          <w:color w:val="auto"/>
          <w:sz w:val="24"/>
        </w:rPr>
        <w:t xml:space="preserve">　　　　　　　　 </w:t>
      </w:r>
      <w:r>
        <w:rPr>
          <w:rFonts w:hint="eastAsia" w:ascii="宋体" w:hAnsi="宋体" w:eastAsia="宋体" w:cs="宋体"/>
          <w:color w:val="auto"/>
          <w:sz w:val="24"/>
        </w:rPr>
        <w:br w:type="textWrapping"/>
      </w:r>
      <w:r>
        <w:rPr>
          <w:rFonts w:hint="eastAsia" w:ascii="宋体" w:hAnsi="宋体" w:eastAsia="宋体" w:cs="宋体"/>
          <w:color w:val="auto"/>
          <w:sz w:val="24"/>
        </w:rPr>
        <w:t>                              年　　月　　日</w:t>
      </w:r>
    </w:p>
    <w:p w14:paraId="20446F1F">
      <w:pPr>
        <w:pStyle w:val="35"/>
        <w:rPr>
          <w:rFonts w:hint="eastAsia" w:ascii="宋体" w:hAnsi="宋体" w:eastAsia="宋体" w:cs="宋体"/>
          <w:color w:val="auto"/>
          <w:sz w:val="24"/>
        </w:rPr>
      </w:pPr>
    </w:p>
    <w:p w14:paraId="16FE6AA0">
      <w:pPr>
        <w:pStyle w:val="35"/>
        <w:rPr>
          <w:rFonts w:hint="eastAsia" w:ascii="宋体" w:hAnsi="宋体" w:eastAsia="宋体" w:cs="宋体"/>
          <w:color w:val="auto"/>
          <w:sz w:val="24"/>
        </w:rPr>
      </w:pPr>
    </w:p>
    <w:p w14:paraId="40249F07">
      <w:pPr>
        <w:pStyle w:val="35"/>
        <w:rPr>
          <w:rFonts w:hint="eastAsia" w:ascii="宋体" w:hAnsi="宋体" w:eastAsia="宋体" w:cs="宋体"/>
          <w:color w:val="auto"/>
          <w:sz w:val="24"/>
        </w:rPr>
      </w:pPr>
    </w:p>
    <w:p w14:paraId="7AEEF034">
      <w:pPr>
        <w:pStyle w:val="35"/>
        <w:rPr>
          <w:rFonts w:hint="eastAsia" w:ascii="宋体" w:hAnsi="宋体" w:eastAsia="宋体" w:cs="宋体"/>
          <w:color w:val="auto"/>
          <w:sz w:val="24"/>
        </w:rPr>
      </w:pPr>
    </w:p>
    <w:p w14:paraId="5D609AE1">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178E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0"/>
            <w:vAlign w:val="center"/>
          </w:tcPr>
          <w:p w14:paraId="58973FC6">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5AAF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0"/>
            <w:vAlign w:val="center"/>
          </w:tcPr>
          <w:p w14:paraId="2E6DA10A">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，本公司承诺：在参加本项目</w:t>
            </w:r>
            <w:r>
              <w:rPr>
                <w:rFonts w:hint="eastAsia" w:ascii="宋体" w:hAnsi="宋体" w:eastAsia="宋体" w:cs="宋体"/>
                <w:color w:val="auto"/>
                <w:sz w:val="24"/>
                <w:lang w:val="en-US" w:eastAsia="zh-CN"/>
              </w:rPr>
              <w:t>磋商</w:t>
            </w:r>
            <w:r>
              <w:rPr>
                <w:rFonts w:hint="eastAsia" w:ascii="宋体" w:hAnsi="宋体" w:eastAsia="宋体" w:cs="宋体"/>
                <w:color w:val="auto"/>
                <w:sz w:val="24"/>
              </w:rPr>
              <w:t>之前不存在被依法禁止经营行为、财产被接管或冻结的情况，如有隐瞒实情，愿承担一切责任及后果。</w:t>
            </w:r>
          </w:p>
        </w:tc>
      </w:tr>
      <w:tr w14:paraId="05F6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0"/>
            <w:vAlign w:val="center"/>
          </w:tcPr>
          <w:p w14:paraId="130A2D05">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556" w:type="dxa"/>
            <w:noWrap w:val="0"/>
            <w:vAlign w:val="center"/>
          </w:tcPr>
          <w:p w14:paraId="7E548180">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tc>
        <w:tc>
          <w:tcPr>
            <w:tcW w:w="2435" w:type="dxa"/>
            <w:noWrap w:val="0"/>
            <w:vAlign w:val="center"/>
          </w:tcPr>
          <w:p w14:paraId="22F1216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19B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3369" w:type="dxa"/>
            <w:noWrap w:val="0"/>
            <w:vAlign w:val="center"/>
          </w:tcPr>
          <w:p w14:paraId="088D6F58">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0"/>
            <w:vAlign w:val="center"/>
          </w:tcPr>
          <w:p w14:paraId="5C4C44F3">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0"/>
            <w:vAlign w:val="center"/>
          </w:tcPr>
          <w:p w14:paraId="3C974D3E">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9D8D8CF">
      <w:pPr>
        <w:keepNext w:val="0"/>
        <w:keepLines w:val="0"/>
        <w:pageBreakBefore w:val="0"/>
        <w:widowControl w:val="0"/>
        <w:kinsoku/>
        <w:wordWrap/>
        <w:overflowPunct/>
        <w:topLinePunct w:val="0"/>
        <w:autoSpaceDE/>
        <w:autoSpaceDN/>
        <w:bidi w:val="0"/>
        <w:adjustRightInd/>
        <w:snapToGrid/>
        <w:spacing w:before="313" w:beforeLines="100" w:line="360" w:lineRule="atLeast"/>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5D2C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0"/>
            <w:vAlign w:val="center"/>
          </w:tcPr>
          <w:p w14:paraId="35233239">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312B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0"/>
            <w:vAlign w:val="center"/>
          </w:tcPr>
          <w:p w14:paraId="07003380">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tc>
      </w:tr>
      <w:tr w14:paraId="3A1F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0"/>
            <w:vAlign w:val="center"/>
          </w:tcPr>
          <w:p w14:paraId="17A9E2B1">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534" w:type="dxa"/>
            <w:noWrap w:val="0"/>
            <w:vAlign w:val="center"/>
          </w:tcPr>
          <w:p w14:paraId="5E6EFE24">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tc>
        <w:tc>
          <w:tcPr>
            <w:tcW w:w="2418" w:type="dxa"/>
            <w:noWrap w:val="0"/>
            <w:vAlign w:val="center"/>
          </w:tcPr>
          <w:p w14:paraId="5A8D997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68CE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3348" w:type="dxa"/>
            <w:noWrap w:val="0"/>
            <w:vAlign w:val="center"/>
          </w:tcPr>
          <w:p w14:paraId="3605A60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0"/>
            <w:vAlign w:val="center"/>
          </w:tcPr>
          <w:p w14:paraId="6208F744">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0"/>
            <w:vAlign w:val="center"/>
          </w:tcPr>
          <w:p w14:paraId="76C06ADB">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D22D83F">
      <w:pPr>
        <w:spacing w:line="360" w:lineRule="atLeast"/>
        <w:jc w:val="center"/>
        <w:rPr>
          <w:rFonts w:hint="eastAsia" w:ascii="宋体" w:hAnsi="宋体" w:eastAsia="宋体" w:cs="宋体"/>
          <w:b/>
          <w:color w:val="auto"/>
          <w:sz w:val="32"/>
          <w:szCs w:val="32"/>
        </w:rPr>
      </w:pPr>
    </w:p>
    <w:p w14:paraId="6CD1FDFE">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1DC9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0"/>
            <w:vAlign w:val="center"/>
          </w:tcPr>
          <w:p w14:paraId="62DCF652">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3D1F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0"/>
            <w:vAlign w:val="center"/>
          </w:tcPr>
          <w:p w14:paraId="13653EDA">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，本公司承诺：参加本次</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提交的所有资质证明文件及业绩证明文件是真实的、有效的，如有隐瞒实情，愿承担一切责任及后果。</w:t>
            </w:r>
          </w:p>
        </w:tc>
      </w:tr>
      <w:tr w14:paraId="7906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0"/>
            <w:vAlign w:val="center"/>
          </w:tcPr>
          <w:p w14:paraId="3FF7D0E9">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587" w:type="dxa"/>
            <w:noWrap w:val="0"/>
            <w:vAlign w:val="center"/>
          </w:tcPr>
          <w:p w14:paraId="24DED6F8">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tc>
        <w:tc>
          <w:tcPr>
            <w:tcW w:w="2455" w:type="dxa"/>
            <w:noWrap w:val="0"/>
            <w:vAlign w:val="center"/>
          </w:tcPr>
          <w:p w14:paraId="0092E43E">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1D92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0"/>
            <w:vAlign w:val="center"/>
          </w:tcPr>
          <w:p w14:paraId="3E38638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0"/>
            <w:vAlign w:val="center"/>
          </w:tcPr>
          <w:p w14:paraId="290A1A11">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0"/>
            <w:vAlign w:val="center"/>
          </w:tcPr>
          <w:p w14:paraId="0CCEFCD2">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1E0D0001">
      <w:pPr>
        <w:pStyle w:val="11"/>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sz w:val="24"/>
        </w:rPr>
      </w:pPr>
    </w:p>
    <w:sectPr>
      <w:footerReference r:id="rId8" w:type="first"/>
      <w:footerReference r:id="rId7" w:type="default"/>
      <w:pgSz w:w="11907" w:h="16840"/>
      <w:pgMar w:top="1440" w:right="1253" w:bottom="1440" w:left="125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5F5F">
    <w:pPr>
      <w:pStyle w:val="22"/>
      <w:jc w:val="center"/>
      <w:rPr>
        <w:rFonts w:hint="eastAsia" w:eastAsia="宋体"/>
        <w:lang w:eastAsia="zh-CN"/>
      </w:rPr>
    </w:pPr>
    <w:r>
      <w:rPr>
        <w:rFonts w:hint="eastAsia"/>
        <w:i/>
        <w:iCs/>
        <w:sz w:val="15"/>
        <w:szCs w:val="15"/>
      </w:rPr>
      <w:t xml:space="preserve">陕西悦嘉冠宏项目管理有限公司                                                    </w:t>
    </w:r>
    <w:r>
      <w:rPr>
        <w:rFonts w:hint="eastAsia"/>
        <w:i/>
        <w:iCs/>
        <w:sz w:val="15"/>
        <w:szCs w:val="15"/>
        <w:lang w:val="en-US" w:eastAsia="zh-CN"/>
      </w:rPr>
      <w:t xml:space="preserve">     </w:t>
    </w:r>
    <w:r>
      <w:rPr>
        <w:rFonts w:hint="eastAsia"/>
        <w:i/>
        <w:iCs/>
        <w:sz w:val="15"/>
        <w:szCs w:val="15"/>
        <w:lang w:eastAsia="zh-CN"/>
      </w:rPr>
      <w:t>安康市汉滨区吾悦广场二期商铺S2-121</w:t>
    </w:r>
  </w:p>
  <w:p w14:paraId="7E13F88F">
    <w:pPr>
      <w:pStyle w:val="22"/>
      <w:jc w:val="center"/>
      <w:rPr>
        <w:rFonts w:hint="default" w:eastAsia="宋体"/>
        <w:i/>
        <w:iCs/>
        <w:sz w:val="15"/>
        <w:szCs w:val="15"/>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A4AA">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3134">
    <w:pPr>
      <w:pStyle w:val="22"/>
      <w:jc w:val="center"/>
      <w:rPr>
        <w:rFonts w:hint="eastAsia" w:eastAsia="宋体"/>
        <w:lang w:eastAsia="zh-CN"/>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DBCD2">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56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ADBCD2">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56 </w:t>
                    </w:r>
                    <w:r>
                      <w:t>页</w:t>
                    </w:r>
                  </w:p>
                </w:txbxContent>
              </v:textbox>
            </v:shape>
          </w:pict>
        </mc:Fallback>
      </mc:AlternateContent>
    </w:r>
    <w:r>
      <w:rPr>
        <w:rFonts w:hint="eastAsia"/>
        <w:i/>
        <w:iCs/>
        <w:sz w:val="15"/>
        <w:szCs w:val="15"/>
      </w:rPr>
      <w:t xml:space="preserve">陕西悦嘉冠宏项目管理有限公司                                                    </w:t>
    </w:r>
    <w:r>
      <w:rPr>
        <w:rFonts w:hint="eastAsia"/>
        <w:i/>
        <w:iCs/>
        <w:sz w:val="15"/>
        <w:szCs w:val="15"/>
        <w:lang w:val="en-US" w:eastAsia="zh-CN"/>
      </w:rPr>
      <w:t xml:space="preserve">     </w:t>
    </w:r>
    <w:r>
      <w:rPr>
        <w:rFonts w:hint="eastAsia"/>
        <w:i/>
        <w:iCs/>
        <w:sz w:val="15"/>
        <w:szCs w:val="15"/>
        <w:lang w:eastAsia="zh-CN"/>
      </w:rPr>
      <w:t>安康市汉滨区吾悦广场二期商铺S2-121</w:t>
    </w:r>
  </w:p>
  <w:p w14:paraId="51CC836F">
    <w:pPr>
      <w:pStyle w:val="22"/>
      <w:jc w:val="center"/>
      <w:rPr>
        <w:rFonts w:hint="default" w:eastAsia="宋体"/>
        <w:i/>
        <w:iCs/>
        <w:sz w:val="15"/>
        <w:szCs w:val="15"/>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BFE21">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C0D33">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3C0D33">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8F41">
    <w:pPr>
      <w:pStyle w:val="23"/>
      <w:pBdr>
        <w:bottom w:val="none" w:color="auto" w:sz="0" w:space="1"/>
      </w:pBdr>
      <w:jc w:val="right"/>
      <w:rPr>
        <w:rFonts w:hint="default" w:ascii="宋体" w:hAnsi="宋体" w:eastAsia="宋体"/>
        <w:b w:val="0"/>
        <w:bCs/>
        <w:i/>
        <w:sz w:val="18"/>
        <w:szCs w:val="18"/>
        <w:lang w:val="en-US" w:eastAsia="zh-CN"/>
      </w:rPr>
    </w:pPr>
    <w:r>
      <w:rPr>
        <w:rFonts w:hint="eastAsia" w:ascii="宋体" w:hAnsi="宋体"/>
        <w:b w:val="0"/>
        <w:bCs/>
        <w:i/>
        <w:sz w:val="18"/>
        <w:szCs w:val="18"/>
        <w:lang w:val="en-US" w:eastAsia="zh-CN"/>
      </w:rPr>
      <w:t>2025年院级在线精品开放课程采购项目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DDDFF">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1D9C"/>
    <w:multiLevelType w:val="singleLevel"/>
    <w:tmpl w:val="A97C1D9C"/>
    <w:lvl w:ilvl="0" w:tentative="0">
      <w:start w:val="21"/>
      <w:numFmt w:val="decimal"/>
      <w:suff w:val="space"/>
      <w:lvlText w:val="%1."/>
      <w:lvlJc w:val="left"/>
    </w:lvl>
  </w:abstractNum>
  <w:abstractNum w:abstractNumId="1">
    <w:nsid w:val="C586FC0C"/>
    <w:multiLevelType w:val="singleLevel"/>
    <w:tmpl w:val="C586FC0C"/>
    <w:lvl w:ilvl="0" w:tentative="0">
      <w:start w:val="3"/>
      <w:numFmt w:val="chineseCounting"/>
      <w:suff w:val="space"/>
      <w:lvlText w:val="第%1章"/>
      <w:lvlJc w:val="left"/>
      <w:rPr>
        <w:rFonts w:hint="eastAsia"/>
      </w:rPr>
    </w:lvl>
  </w:abstractNum>
  <w:abstractNum w:abstractNumId="2">
    <w:nsid w:val="00000001"/>
    <w:multiLevelType w:val="multilevel"/>
    <w:tmpl w:val="00000001"/>
    <w:lvl w:ilvl="0" w:tentative="0">
      <w:start w:val="1"/>
      <w:numFmt w:val="decimal"/>
      <w:pStyle w:val="67"/>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00000003"/>
    <w:multiLevelType w:val="multilevel"/>
    <w:tmpl w:val="00000003"/>
    <w:lvl w:ilvl="0" w:tentative="0">
      <w:start w:val="1"/>
      <w:numFmt w:val="bullet"/>
      <w:pStyle w:val="85"/>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3"/>
    <w:multiLevelType w:val="singleLevel"/>
    <w:tmpl w:val="00000013"/>
    <w:lvl w:ilvl="0" w:tentative="0">
      <w:start w:val="1"/>
      <w:numFmt w:val="chineseCounting"/>
      <w:suff w:val="nothing"/>
      <w:lvlText w:val="%1、"/>
      <w:lvlJc w:val="left"/>
    </w:lvl>
  </w:abstractNum>
  <w:abstractNum w:abstractNumId="5">
    <w:nsid w:val="27495B83"/>
    <w:multiLevelType w:val="singleLevel"/>
    <w:tmpl w:val="27495B83"/>
    <w:lvl w:ilvl="0" w:tentative="0">
      <w:start w:val="26"/>
      <w:numFmt w:val="decimal"/>
      <w:suff w:val="space"/>
      <w:lvlText w:val="%1."/>
      <w:lvlJc w:val="left"/>
    </w:lvl>
  </w:abstractNum>
  <w:abstractNum w:abstractNumId="6">
    <w:nsid w:val="28703616"/>
    <w:multiLevelType w:val="singleLevel"/>
    <w:tmpl w:val="28703616"/>
    <w:lvl w:ilvl="0" w:tentative="0">
      <w:start w:val="2"/>
      <w:numFmt w:val="decimal"/>
      <w:suff w:val="nothing"/>
      <w:lvlText w:val="（%1）"/>
      <w:lvlJc w:val="left"/>
    </w:lvl>
  </w:abstractNum>
  <w:abstractNum w:abstractNumId="7">
    <w:nsid w:val="44C6C045"/>
    <w:multiLevelType w:val="singleLevel"/>
    <w:tmpl w:val="44C6C045"/>
    <w:lvl w:ilvl="0" w:tentative="0">
      <w:start w:val="9"/>
      <w:numFmt w:val="decimal"/>
      <w:suff w:val="space"/>
      <w:lvlText w:val="%1."/>
      <w:lvlJc w:val="left"/>
    </w:lvl>
  </w:abstractNum>
  <w:abstractNum w:abstractNumId="8">
    <w:nsid w:val="54300010"/>
    <w:multiLevelType w:val="multilevel"/>
    <w:tmpl w:val="54300010"/>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880" w:hanging="440"/>
      </w:pPr>
      <w:rPr>
        <w:rFonts w:hint="default"/>
      </w:r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5E4259BA"/>
    <w:multiLevelType w:val="multilevel"/>
    <w:tmpl w:val="5E4259BA"/>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68344E89"/>
    <w:multiLevelType w:val="multilevel"/>
    <w:tmpl w:val="68344E89"/>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7B568EFD"/>
    <w:multiLevelType w:val="singleLevel"/>
    <w:tmpl w:val="7B568EFD"/>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6"/>
  </w:num>
  <w:num w:numId="4">
    <w:abstractNumId w:val="11"/>
  </w:num>
  <w:num w:numId="5">
    <w:abstractNumId w:val="0"/>
  </w:num>
  <w:num w:numId="6">
    <w:abstractNumId w:val="5"/>
  </w:num>
  <w:num w:numId="7">
    <w:abstractNumId w:val="1"/>
  </w:num>
  <w:num w:numId="8">
    <w:abstractNumId w:val="9"/>
  </w:num>
  <w:num w:numId="9">
    <w:abstractNumId w:val="8"/>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nZEzKtYopc7unbANsCQYJUHH0xM=" w:salt="u9It0Sk6R3C4sMtGJlGtFA=="/>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s>
  <w:rsids>
    <w:rsidRoot w:val="00172A27"/>
    <w:rsid w:val="0000153F"/>
    <w:rsid w:val="0000279C"/>
    <w:rsid w:val="00006B81"/>
    <w:rsid w:val="00010F42"/>
    <w:rsid w:val="0001374D"/>
    <w:rsid w:val="00017D23"/>
    <w:rsid w:val="00021E89"/>
    <w:rsid w:val="000235E2"/>
    <w:rsid w:val="00023742"/>
    <w:rsid w:val="00025187"/>
    <w:rsid w:val="00025276"/>
    <w:rsid w:val="00034CA6"/>
    <w:rsid w:val="00036744"/>
    <w:rsid w:val="00040B91"/>
    <w:rsid w:val="00042A75"/>
    <w:rsid w:val="00043ADD"/>
    <w:rsid w:val="00047E61"/>
    <w:rsid w:val="0005379B"/>
    <w:rsid w:val="00055943"/>
    <w:rsid w:val="00055DCE"/>
    <w:rsid w:val="00061F07"/>
    <w:rsid w:val="00074FBB"/>
    <w:rsid w:val="00082D2B"/>
    <w:rsid w:val="0009026C"/>
    <w:rsid w:val="00092BC8"/>
    <w:rsid w:val="0009317C"/>
    <w:rsid w:val="00095372"/>
    <w:rsid w:val="00096A01"/>
    <w:rsid w:val="000A7B91"/>
    <w:rsid w:val="000B0CD7"/>
    <w:rsid w:val="000B1FF7"/>
    <w:rsid w:val="000B713B"/>
    <w:rsid w:val="000C1301"/>
    <w:rsid w:val="000C13E1"/>
    <w:rsid w:val="000C3C65"/>
    <w:rsid w:val="000C4E3D"/>
    <w:rsid w:val="000D3724"/>
    <w:rsid w:val="000D395F"/>
    <w:rsid w:val="000D61F7"/>
    <w:rsid w:val="000D6C15"/>
    <w:rsid w:val="000E341A"/>
    <w:rsid w:val="000E3F15"/>
    <w:rsid w:val="000F2DD2"/>
    <w:rsid w:val="000F5537"/>
    <w:rsid w:val="000F7711"/>
    <w:rsid w:val="00102B78"/>
    <w:rsid w:val="00111A35"/>
    <w:rsid w:val="00115AAC"/>
    <w:rsid w:val="001170F3"/>
    <w:rsid w:val="00120A7B"/>
    <w:rsid w:val="00121BFB"/>
    <w:rsid w:val="00131245"/>
    <w:rsid w:val="001344DB"/>
    <w:rsid w:val="00134B8E"/>
    <w:rsid w:val="00135C79"/>
    <w:rsid w:val="001377CC"/>
    <w:rsid w:val="0014390A"/>
    <w:rsid w:val="001454F1"/>
    <w:rsid w:val="0015352D"/>
    <w:rsid w:val="00162DF0"/>
    <w:rsid w:val="001644DA"/>
    <w:rsid w:val="00165B92"/>
    <w:rsid w:val="0017280E"/>
    <w:rsid w:val="001729DC"/>
    <w:rsid w:val="00172A27"/>
    <w:rsid w:val="0017397F"/>
    <w:rsid w:val="00175A19"/>
    <w:rsid w:val="00176D31"/>
    <w:rsid w:val="00182669"/>
    <w:rsid w:val="00184A1D"/>
    <w:rsid w:val="00185162"/>
    <w:rsid w:val="00186576"/>
    <w:rsid w:val="00190207"/>
    <w:rsid w:val="001906BF"/>
    <w:rsid w:val="0019383D"/>
    <w:rsid w:val="0019714A"/>
    <w:rsid w:val="001A050A"/>
    <w:rsid w:val="001A76E9"/>
    <w:rsid w:val="001A7D0D"/>
    <w:rsid w:val="001B66F8"/>
    <w:rsid w:val="001C2299"/>
    <w:rsid w:val="001C27F3"/>
    <w:rsid w:val="001C282B"/>
    <w:rsid w:val="001C2F67"/>
    <w:rsid w:val="001D266E"/>
    <w:rsid w:val="001D5575"/>
    <w:rsid w:val="001E1BBF"/>
    <w:rsid w:val="001E7246"/>
    <w:rsid w:val="001F3082"/>
    <w:rsid w:val="001F76B4"/>
    <w:rsid w:val="001F7D57"/>
    <w:rsid w:val="00201B2C"/>
    <w:rsid w:val="00205046"/>
    <w:rsid w:val="00220B69"/>
    <w:rsid w:val="00226B37"/>
    <w:rsid w:val="00230619"/>
    <w:rsid w:val="002338AD"/>
    <w:rsid w:val="00234C0D"/>
    <w:rsid w:val="002377F6"/>
    <w:rsid w:val="002466C3"/>
    <w:rsid w:val="00260466"/>
    <w:rsid w:val="00262BB5"/>
    <w:rsid w:val="00262D59"/>
    <w:rsid w:val="00267D40"/>
    <w:rsid w:val="00270095"/>
    <w:rsid w:val="00271ED8"/>
    <w:rsid w:val="00273306"/>
    <w:rsid w:val="00276966"/>
    <w:rsid w:val="002775D3"/>
    <w:rsid w:val="00282E7B"/>
    <w:rsid w:val="002921D8"/>
    <w:rsid w:val="0029628A"/>
    <w:rsid w:val="002A298D"/>
    <w:rsid w:val="002A2D44"/>
    <w:rsid w:val="002B3433"/>
    <w:rsid w:val="002B3C40"/>
    <w:rsid w:val="002B451F"/>
    <w:rsid w:val="002B5598"/>
    <w:rsid w:val="002B7596"/>
    <w:rsid w:val="002C3D9E"/>
    <w:rsid w:val="002C51C4"/>
    <w:rsid w:val="002C5AF9"/>
    <w:rsid w:val="002C7354"/>
    <w:rsid w:val="002D02B7"/>
    <w:rsid w:val="002D150D"/>
    <w:rsid w:val="002D1D7B"/>
    <w:rsid w:val="002D28CA"/>
    <w:rsid w:val="002D53FD"/>
    <w:rsid w:val="002D606D"/>
    <w:rsid w:val="002D650B"/>
    <w:rsid w:val="002E02F3"/>
    <w:rsid w:val="002E3046"/>
    <w:rsid w:val="002E4C5B"/>
    <w:rsid w:val="002E6173"/>
    <w:rsid w:val="002E7338"/>
    <w:rsid w:val="002F038A"/>
    <w:rsid w:val="002F2059"/>
    <w:rsid w:val="002F605E"/>
    <w:rsid w:val="0030275A"/>
    <w:rsid w:val="00304E04"/>
    <w:rsid w:val="0030552A"/>
    <w:rsid w:val="00311C1A"/>
    <w:rsid w:val="003122D7"/>
    <w:rsid w:val="003142C1"/>
    <w:rsid w:val="00316310"/>
    <w:rsid w:val="003218B3"/>
    <w:rsid w:val="00322C9B"/>
    <w:rsid w:val="00323191"/>
    <w:rsid w:val="00325C5F"/>
    <w:rsid w:val="00326008"/>
    <w:rsid w:val="00327BBC"/>
    <w:rsid w:val="0033379D"/>
    <w:rsid w:val="00337C6D"/>
    <w:rsid w:val="0034064C"/>
    <w:rsid w:val="003537D9"/>
    <w:rsid w:val="00353AE4"/>
    <w:rsid w:val="00353D79"/>
    <w:rsid w:val="00364FF6"/>
    <w:rsid w:val="00366D6A"/>
    <w:rsid w:val="00367024"/>
    <w:rsid w:val="00367472"/>
    <w:rsid w:val="0037095C"/>
    <w:rsid w:val="00371954"/>
    <w:rsid w:val="00371F98"/>
    <w:rsid w:val="00372DB4"/>
    <w:rsid w:val="00374E5B"/>
    <w:rsid w:val="00375A3E"/>
    <w:rsid w:val="00376532"/>
    <w:rsid w:val="0038575A"/>
    <w:rsid w:val="003906E6"/>
    <w:rsid w:val="003924F5"/>
    <w:rsid w:val="00395709"/>
    <w:rsid w:val="0039683F"/>
    <w:rsid w:val="00396FBB"/>
    <w:rsid w:val="003A214F"/>
    <w:rsid w:val="003A2707"/>
    <w:rsid w:val="003A7A01"/>
    <w:rsid w:val="003B1910"/>
    <w:rsid w:val="003B2A5F"/>
    <w:rsid w:val="003B3993"/>
    <w:rsid w:val="003B3D01"/>
    <w:rsid w:val="003B5077"/>
    <w:rsid w:val="003B7C3E"/>
    <w:rsid w:val="003C019A"/>
    <w:rsid w:val="003C03F0"/>
    <w:rsid w:val="003C510B"/>
    <w:rsid w:val="003C77F6"/>
    <w:rsid w:val="003D160A"/>
    <w:rsid w:val="003D1736"/>
    <w:rsid w:val="003D2903"/>
    <w:rsid w:val="003D3310"/>
    <w:rsid w:val="003D5C04"/>
    <w:rsid w:val="003D6549"/>
    <w:rsid w:val="003E17FC"/>
    <w:rsid w:val="003E2568"/>
    <w:rsid w:val="003E7C0E"/>
    <w:rsid w:val="003F189F"/>
    <w:rsid w:val="003F498E"/>
    <w:rsid w:val="003F6DC3"/>
    <w:rsid w:val="00401A59"/>
    <w:rsid w:val="00402980"/>
    <w:rsid w:val="00403138"/>
    <w:rsid w:val="00403898"/>
    <w:rsid w:val="00403C66"/>
    <w:rsid w:val="0040564B"/>
    <w:rsid w:val="00411F83"/>
    <w:rsid w:val="00413167"/>
    <w:rsid w:val="00421E7B"/>
    <w:rsid w:val="00424158"/>
    <w:rsid w:val="00425C70"/>
    <w:rsid w:val="00426205"/>
    <w:rsid w:val="00430CFB"/>
    <w:rsid w:val="004322B5"/>
    <w:rsid w:val="00435092"/>
    <w:rsid w:val="004376C5"/>
    <w:rsid w:val="00440FB0"/>
    <w:rsid w:val="00441374"/>
    <w:rsid w:val="00443F5A"/>
    <w:rsid w:val="004449D4"/>
    <w:rsid w:val="00451C9B"/>
    <w:rsid w:val="00451E1E"/>
    <w:rsid w:val="00454D5B"/>
    <w:rsid w:val="00454E5E"/>
    <w:rsid w:val="00463213"/>
    <w:rsid w:val="004647F6"/>
    <w:rsid w:val="00466486"/>
    <w:rsid w:val="00466E4F"/>
    <w:rsid w:val="0047391A"/>
    <w:rsid w:val="004739C2"/>
    <w:rsid w:val="00474D83"/>
    <w:rsid w:val="00475A47"/>
    <w:rsid w:val="00475C34"/>
    <w:rsid w:val="00483978"/>
    <w:rsid w:val="004846CD"/>
    <w:rsid w:val="004855EE"/>
    <w:rsid w:val="00486720"/>
    <w:rsid w:val="00491CF1"/>
    <w:rsid w:val="004922CE"/>
    <w:rsid w:val="0049507F"/>
    <w:rsid w:val="004950F7"/>
    <w:rsid w:val="004A2DD1"/>
    <w:rsid w:val="004A34A2"/>
    <w:rsid w:val="004A630D"/>
    <w:rsid w:val="004A7D9B"/>
    <w:rsid w:val="004B149F"/>
    <w:rsid w:val="004B1A80"/>
    <w:rsid w:val="004B4C5D"/>
    <w:rsid w:val="004D0A06"/>
    <w:rsid w:val="004D163D"/>
    <w:rsid w:val="004D3C1C"/>
    <w:rsid w:val="004D467F"/>
    <w:rsid w:val="004E27E3"/>
    <w:rsid w:val="004E6813"/>
    <w:rsid w:val="004F1CC8"/>
    <w:rsid w:val="004F20B0"/>
    <w:rsid w:val="004F2E4B"/>
    <w:rsid w:val="004F6089"/>
    <w:rsid w:val="0051048B"/>
    <w:rsid w:val="005132A7"/>
    <w:rsid w:val="00513D87"/>
    <w:rsid w:val="005238D2"/>
    <w:rsid w:val="005275F3"/>
    <w:rsid w:val="00527C8B"/>
    <w:rsid w:val="005308A6"/>
    <w:rsid w:val="005322B7"/>
    <w:rsid w:val="00532D51"/>
    <w:rsid w:val="00535708"/>
    <w:rsid w:val="00536F0B"/>
    <w:rsid w:val="0053798E"/>
    <w:rsid w:val="00537B30"/>
    <w:rsid w:val="00546AE6"/>
    <w:rsid w:val="00553C19"/>
    <w:rsid w:val="00553FB2"/>
    <w:rsid w:val="005547E6"/>
    <w:rsid w:val="00556504"/>
    <w:rsid w:val="00556E94"/>
    <w:rsid w:val="005618B8"/>
    <w:rsid w:val="005706D7"/>
    <w:rsid w:val="005733FA"/>
    <w:rsid w:val="00581A30"/>
    <w:rsid w:val="00585E38"/>
    <w:rsid w:val="00587D2E"/>
    <w:rsid w:val="00592B07"/>
    <w:rsid w:val="00595A0D"/>
    <w:rsid w:val="005969EF"/>
    <w:rsid w:val="005A0679"/>
    <w:rsid w:val="005A07CD"/>
    <w:rsid w:val="005B0B73"/>
    <w:rsid w:val="005B5E3F"/>
    <w:rsid w:val="005C02D4"/>
    <w:rsid w:val="005C2E32"/>
    <w:rsid w:val="005C6BBB"/>
    <w:rsid w:val="005D1D9A"/>
    <w:rsid w:val="005D362B"/>
    <w:rsid w:val="005D3901"/>
    <w:rsid w:val="005D417A"/>
    <w:rsid w:val="005D4E5F"/>
    <w:rsid w:val="005D5386"/>
    <w:rsid w:val="005D6F68"/>
    <w:rsid w:val="005E1133"/>
    <w:rsid w:val="005E16F4"/>
    <w:rsid w:val="005E27A5"/>
    <w:rsid w:val="005E27C2"/>
    <w:rsid w:val="005E45C5"/>
    <w:rsid w:val="005E6BF6"/>
    <w:rsid w:val="005E7408"/>
    <w:rsid w:val="005F0AB5"/>
    <w:rsid w:val="005F17A8"/>
    <w:rsid w:val="005F5BD5"/>
    <w:rsid w:val="005F66AE"/>
    <w:rsid w:val="005F7E9F"/>
    <w:rsid w:val="00604A37"/>
    <w:rsid w:val="00604B92"/>
    <w:rsid w:val="00620ED6"/>
    <w:rsid w:val="00622EE0"/>
    <w:rsid w:val="0062404E"/>
    <w:rsid w:val="00625138"/>
    <w:rsid w:val="006412AA"/>
    <w:rsid w:val="00642712"/>
    <w:rsid w:val="006443C6"/>
    <w:rsid w:val="006446B8"/>
    <w:rsid w:val="00644B80"/>
    <w:rsid w:val="00650836"/>
    <w:rsid w:val="0065147A"/>
    <w:rsid w:val="006569C5"/>
    <w:rsid w:val="00657457"/>
    <w:rsid w:val="006622A6"/>
    <w:rsid w:val="00665210"/>
    <w:rsid w:val="006702B8"/>
    <w:rsid w:val="0067199F"/>
    <w:rsid w:val="00672D5E"/>
    <w:rsid w:val="00683050"/>
    <w:rsid w:val="00683A2E"/>
    <w:rsid w:val="0068501E"/>
    <w:rsid w:val="0068558F"/>
    <w:rsid w:val="00685A96"/>
    <w:rsid w:val="00685C78"/>
    <w:rsid w:val="00686615"/>
    <w:rsid w:val="00690CE8"/>
    <w:rsid w:val="00692742"/>
    <w:rsid w:val="006932FA"/>
    <w:rsid w:val="00693B2E"/>
    <w:rsid w:val="006969BD"/>
    <w:rsid w:val="00697889"/>
    <w:rsid w:val="006A2B4D"/>
    <w:rsid w:val="006A4096"/>
    <w:rsid w:val="006A5FC3"/>
    <w:rsid w:val="006A6303"/>
    <w:rsid w:val="006A6FE1"/>
    <w:rsid w:val="006B2EDC"/>
    <w:rsid w:val="006C3E23"/>
    <w:rsid w:val="006C4331"/>
    <w:rsid w:val="006C7D34"/>
    <w:rsid w:val="006D0576"/>
    <w:rsid w:val="006D245F"/>
    <w:rsid w:val="006D54BC"/>
    <w:rsid w:val="006D6F44"/>
    <w:rsid w:val="006D76B4"/>
    <w:rsid w:val="006D78DE"/>
    <w:rsid w:val="006E095E"/>
    <w:rsid w:val="006E28C4"/>
    <w:rsid w:val="006E3806"/>
    <w:rsid w:val="006E41B0"/>
    <w:rsid w:val="006F525B"/>
    <w:rsid w:val="006F56CE"/>
    <w:rsid w:val="0070032C"/>
    <w:rsid w:val="00703A69"/>
    <w:rsid w:val="00704EF6"/>
    <w:rsid w:val="00705A2B"/>
    <w:rsid w:val="00706E84"/>
    <w:rsid w:val="00707F3D"/>
    <w:rsid w:val="00710FC8"/>
    <w:rsid w:val="007125E4"/>
    <w:rsid w:val="007126C4"/>
    <w:rsid w:val="007127A9"/>
    <w:rsid w:val="007142DB"/>
    <w:rsid w:val="00714D5A"/>
    <w:rsid w:val="007242E0"/>
    <w:rsid w:val="00730A90"/>
    <w:rsid w:val="00731B25"/>
    <w:rsid w:val="0073669A"/>
    <w:rsid w:val="00745118"/>
    <w:rsid w:val="0074772B"/>
    <w:rsid w:val="00747D19"/>
    <w:rsid w:val="00750109"/>
    <w:rsid w:val="007528C1"/>
    <w:rsid w:val="007606A3"/>
    <w:rsid w:val="007657EE"/>
    <w:rsid w:val="00765D27"/>
    <w:rsid w:val="00773A3A"/>
    <w:rsid w:val="0077400F"/>
    <w:rsid w:val="007769E5"/>
    <w:rsid w:val="007769E9"/>
    <w:rsid w:val="00793BA3"/>
    <w:rsid w:val="0079457B"/>
    <w:rsid w:val="00794BA4"/>
    <w:rsid w:val="00795065"/>
    <w:rsid w:val="0079775A"/>
    <w:rsid w:val="007A52E8"/>
    <w:rsid w:val="007A724F"/>
    <w:rsid w:val="007A7FAE"/>
    <w:rsid w:val="007B1E73"/>
    <w:rsid w:val="007B26AD"/>
    <w:rsid w:val="007B2FDD"/>
    <w:rsid w:val="007B3640"/>
    <w:rsid w:val="007B44A8"/>
    <w:rsid w:val="007B49BC"/>
    <w:rsid w:val="007B53CA"/>
    <w:rsid w:val="007B63F4"/>
    <w:rsid w:val="007C0D94"/>
    <w:rsid w:val="007C1082"/>
    <w:rsid w:val="007C23B9"/>
    <w:rsid w:val="007C28C7"/>
    <w:rsid w:val="007C4083"/>
    <w:rsid w:val="007C4691"/>
    <w:rsid w:val="007D0F0E"/>
    <w:rsid w:val="007D1F19"/>
    <w:rsid w:val="007D5C52"/>
    <w:rsid w:val="007D75D0"/>
    <w:rsid w:val="007E2586"/>
    <w:rsid w:val="007E557F"/>
    <w:rsid w:val="007E7023"/>
    <w:rsid w:val="007F6EDF"/>
    <w:rsid w:val="007F707A"/>
    <w:rsid w:val="008002C4"/>
    <w:rsid w:val="008015E5"/>
    <w:rsid w:val="00803EB3"/>
    <w:rsid w:val="00810B86"/>
    <w:rsid w:val="008114CA"/>
    <w:rsid w:val="00822E03"/>
    <w:rsid w:val="0082505B"/>
    <w:rsid w:val="00826D4E"/>
    <w:rsid w:val="00831886"/>
    <w:rsid w:val="00837A3A"/>
    <w:rsid w:val="00840159"/>
    <w:rsid w:val="00841F3D"/>
    <w:rsid w:val="008427AD"/>
    <w:rsid w:val="0084291B"/>
    <w:rsid w:val="00852FEB"/>
    <w:rsid w:val="00854A69"/>
    <w:rsid w:val="00855218"/>
    <w:rsid w:val="00864EC1"/>
    <w:rsid w:val="00865C10"/>
    <w:rsid w:val="00867180"/>
    <w:rsid w:val="00873255"/>
    <w:rsid w:val="00876FF7"/>
    <w:rsid w:val="00881DBD"/>
    <w:rsid w:val="008836E6"/>
    <w:rsid w:val="00884E37"/>
    <w:rsid w:val="00886850"/>
    <w:rsid w:val="008877FF"/>
    <w:rsid w:val="00894AF3"/>
    <w:rsid w:val="00895CBA"/>
    <w:rsid w:val="008968FB"/>
    <w:rsid w:val="008A0361"/>
    <w:rsid w:val="008A5B47"/>
    <w:rsid w:val="008A7A98"/>
    <w:rsid w:val="008B1200"/>
    <w:rsid w:val="008B42BD"/>
    <w:rsid w:val="008B4A55"/>
    <w:rsid w:val="008B4C4C"/>
    <w:rsid w:val="008B5A9C"/>
    <w:rsid w:val="008C2727"/>
    <w:rsid w:val="008C28A7"/>
    <w:rsid w:val="008C3142"/>
    <w:rsid w:val="008C44D0"/>
    <w:rsid w:val="008D0B5B"/>
    <w:rsid w:val="008D2CC2"/>
    <w:rsid w:val="008D2D7F"/>
    <w:rsid w:val="008D3BA5"/>
    <w:rsid w:val="008E0CA9"/>
    <w:rsid w:val="008E1908"/>
    <w:rsid w:val="008E2306"/>
    <w:rsid w:val="008E265D"/>
    <w:rsid w:val="008E584D"/>
    <w:rsid w:val="008E5DB7"/>
    <w:rsid w:val="008F091C"/>
    <w:rsid w:val="008F0B09"/>
    <w:rsid w:val="008F0B38"/>
    <w:rsid w:val="008F0FE9"/>
    <w:rsid w:val="008F1083"/>
    <w:rsid w:val="008F2A05"/>
    <w:rsid w:val="008F40CC"/>
    <w:rsid w:val="008F4DD7"/>
    <w:rsid w:val="008F51B1"/>
    <w:rsid w:val="00902BF9"/>
    <w:rsid w:val="00903EF0"/>
    <w:rsid w:val="009062CE"/>
    <w:rsid w:val="00906C99"/>
    <w:rsid w:val="0093173E"/>
    <w:rsid w:val="009335BF"/>
    <w:rsid w:val="00937ACE"/>
    <w:rsid w:val="00941AE0"/>
    <w:rsid w:val="009444F8"/>
    <w:rsid w:val="00945403"/>
    <w:rsid w:val="0094579F"/>
    <w:rsid w:val="00946A1A"/>
    <w:rsid w:val="00946BE1"/>
    <w:rsid w:val="00946F3F"/>
    <w:rsid w:val="00951CD9"/>
    <w:rsid w:val="009616D7"/>
    <w:rsid w:val="009626A0"/>
    <w:rsid w:val="00962BD0"/>
    <w:rsid w:val="009638FC"/>
    <w:rsid w:val="00967A08"/>
    <w:rsid w:val="00972CA8"/>
    <w:rsid w:val="00974C6B"/>
    <w:rsid w:val="00981BB1"/>
    <w:rsid w:val="00982DD0"/>
    <w:rsid w:val="00983771"/>
    <w:rsid w:val="00984F68"/>
    <w:rsid w:val="0098765D"/>
    <w:rsid w:val="009960DF"/>
    <w:rsid w:val="009964F5"/>
    <w:rsid w:val="00997058"/>
    <w:rsid w:val="009A0599"/>
    <w:rsid w:val="009A6EBB"/>
    <w:rsid w:val="009B0AB7"/>
    <w:rsid w:val="009B253B"/>
    <w:rsid w:val="009C3DD5"/>
    <w:rsid w:val="009C4252"/>
    <w:rsid w:val="009C4962"/>
    <w:rsid w:val="009C788B"/>
    <w:rsid w:val="009D1B16"/>
    <w:rsid w:val="009D1EDC"/>
    <w:rsid w:val="009D27B6"/>
    <w:rsid w:val="009D7641"/>
    <w:rsid w:val="009E5954"/>
    <w:rsid w:val="009E6032"/>
    <w:rsid w:val="009E7F9F"/>
    <w:rsid w:val="009F1E67"/>
    <w:rsid w:val="009F539F"/>
    <w:rsid w:val="00A03602"/>
    <w:rsid w:val="00A0521E"/>
    <w:rsid w:val="00A0630E"/>
    <w:rsid w:val="00A06BA0"/>
    <w:rsid w:val="00A174C8"/>
    <w:rsid w:val="00A17B75"/>
    <w:rsid w:val="00A218E4"/>
    <w:rsid w:val="00A23B05"/>
    <w:rsid w:val="00A2779F"/>
    <w:rsid w:val="00A30E8F"/>
    <w:rsid w:val="00A3133E"/>
    <w:rsid w:val="00A33FEE"/>
    <w:rsid w:val="00A35238"/>
    <w:rsid w:val="00A377B4"/>
    <w:rsid w:val="00A40942"/>
    <w:rsid w:val="00A43712"/>
    <w:rsid w:val="00A44EE3"/>
    <w:rsid w:val="00A52281"/>
    <w:rsid w:val="00A550E5"/>
    <w:rsid w:val="00A554A2"/>
    <w:rsid w:val="00A56AB2"/>
    <w:rsid w:val="00A61981"/>
    <w:rsid w:val="00A62666"/>
    <w:rsid w:val="00A63E30"/>
    <w:rsid w:val="00A67D55"/>
    <w:rsid w:val="00A80894"/>
    <w:rsid w:val="00A81594"/>
    <w:rsid w:val="00A82CEA"/>
    <w:rsid w:val="00A84971"/>
    <w:rsid w:val="00A849A0"/>
    <w:rsid w:val="00A958C9"/>
    <w:rsid w:val="00AA6860"/>
    <w:rsid w:val="00AB2C80"/>
    <w:rsid w:val="00AB79F5"/>
    <w:rsid w:val="00AC0887"/>
    <w:rsid w:val="00AC6A8E"/>
    <w:rsid w:val="00AD0EE5"/>
    <w:rsid w:val="00AD214B"/>
    <w:rsid w:val="00AD32E8"/>
    <w:rsid w:val="00AD6DE7"/>
    <w:rsid w:val="00AE18A4"/>
    <w:rsid w:val="00AE1C52"/>
    <w:rsid w:val="00AE28B2"/>
    <w:rsid w:val="00AE406E"/>
    <w:rsid w:val="00AF0C25"/>
    <w:rsid w:val="00AF32F5"/>
    <w:rsid w:val="00AF7924"/>
    <w:rsid w:val="00AF7D2A"/>
    <w:rsid w:val="00B03C51"/>
    <w:rsid w:val="00B06A4C"/>
    <w:rsid w:val="00B06A75"/>
    <w:rsid w:val="00B06CC9"/>
    <w:rsid w:val="00B1371C"/>
    <w:rsid w:val="00B17297"/>
    <w:rsid w:val="00B1730B"/>
    <w:rsid w:val="00B1764C"/>
    <w:rsid w:val="00B218AF"/>
    <w:rsid w:val="00B31D24"/>
    <w:rsid w:val="00B45352"/>
    <w:rsid w:val="00B464EE"/>
    <w:rsid w:val="00B47207"/>
    <w:rsid w:val="00B511ED"/>
    <w:rsid w:val="00B61194"/>
    <w:rsid w:val="00B63644"/>
    <w:rsid w:val="00B674FC"/>
    <w:rsid w:val="00B6799F"/>
    <w:rsid w:val="00B73BB4"/>
    <w:rsid w:val="00B8519F"/>
    <w:rsid w:val="00B907E4"/>
    <w:rsid w:val="00B917FD"/>
    <w:rsid w:val="00B9189B"/>
    <w:rsid w:val="00B930B8"/>
    <w:rsid w:val="00BA1504"/>
    <w:rsid w:val="00BA1655"/>
    <w:rsid w:val="00BA2B69"/>
    <w:rsid w:val="00BA5B33"/>
    <w:rsid w:val="00BB01C6"/>
    <w:rsid w:val="00BB07C8"/>
    <w:rsid w:val="00BC1DB4"/>
    <w:rsid w:val="00BC5580"/>
    <w:rsid w:val="00BD1118"/>
    <w:rsid w:val="00BD11CF"/>
    <w:rsid w:val="00BD3E6F"/>
    <w:rsid w:val="00BD469D"/>
    <w:rsid w:val="00BE149D"/>
    <w:rsid w:val="00BE2167"/>
    <w:rsid w:val="00BE2550"/>
    <w:rsid w:val="00BE7197"/>
    <w:rsid w:val="00BF0BAC"/>
    <w:rsid w:val="00C024DF"/>
    <w:rsid w:val="00C07A6D"/>
    <w:rsid w:val="00C229A6"/>
    <w:rsid w:val="00C250E5"/>
    <w:rsid w:val="00C25D4C"/>
    <w:rsid w:val="00C26088"/>
    <w:rsid w:val="00C26415"/>
    <w:rsid w:val="00C268AD"/>
    <w:rsid w:val="00C26C3F"/>
    <w:rsid w:val="00C276FF"/>
    <w:rsid w:val="00C27E1A"/>
    <w:rsid w:val="00C3098A"/>
    <w:rsid w:val="00C31E70"/>
    <w:rsid w:val="00C418DB"/>
    <w:rsid w:val="00C4311E"/>
    <w:rsid w:val="00C438EF"/>
    <w:rsid w:val="00C52C7D"/>
    <w:rsid w:val="00C57BC2"/>
    <w:rsid w:val="00C602E5"/>
    <w:rsid w:val="00C614AB"/>
    <w:rsid w:val="00C64C03"/>
    <w:rsid w:val="00C659E6"/>
    <w:rsid w:val="00C71227"/>
    <w:rsid w:val="00C74BC1"/>
    <w:rsid w:val="00C81F0C"/>
    <w:rsid w:val="00C83436"/>
    <w:rsid w:val="00C84EDF"/>
    <w:rsid w:val="00C865B4"/>
    <w:rsid w:val="00C9079F"/>
    <w:rsid w:val="00C9396A"/>
    <w:rsid w:val="00C97035"/>
    <w:rsid w:val="00CA06F3"/>
    <w:rsid w:val="00CA214D"/>
    <w:rsid w:val="00CA2CCD"/>
    <w:rsid w:val="00CB0937"/>
    <w:rsid w:val="00CB1798"/>
    <w:rsid w:val="00CB23DF"/>
    <w:rsid w:val="00CB2BDE"/>
    <w:rsid w:val="00CB38A1"/>
    <w:rsid w:val="00CC3D19"/>
    <w:rsid w:val="00CD1148"/>
    <w:rsid w:val="00CD3102"/>
    <w:rsid w:val="00CD35EE"/>
    <w:rsid w:val="00CE147C"/>
    <w:rsid w:val="00CE1EAA"/>
    <w:rsid w:val="00CE2F67"/>
    <w:rsid w:val="00CE5DF3"/>
    <w:rsid w:val="00CE73FE"/>
    <w:rsid w:val="00CF12CB"/>
    <w:rsid w:val="00CF3A24"/>
    <w:rsid w:val="00CF4274"/>
    <w:rsid w:val="00CF7751"/>
    <w:rsid w:val="00CF7B4F"/>
    <w:rsid w:val="00D069AB"/>
    <w:rsid w:val="00D12284"/>
    <w:rsid w:val="00D1792E"/>
    <w:rsid w:val="00D21E31"/>
    <w:rsid w:val="00D25AD8"/>
    <w:rsid w:val="00D265DC"/>
    <w:rsid w:val="00D338DB"/>
    <w:rsid w:val="00D352B0"/>
    <w:rsid w:val="00D4027A"/>
    <w:rsid w:val="00D43566"/>
    <w:rsid w:val="00D44B31"/>
    <w:rsid w:val="00D46209"/>
    <w:rsid w:val="00D46768"/>
    <w:rsid w:val="00D46F3F"/>
    <w:rsid w:val="00D50829"/>
    <w:rsid w:val="00D51194"/>
    <w:rsid w:val="00D60430"/>
    <w:rsid w:val="00D607EB"/>
    <w:rsid w:val="00D61B9C"/>
    <w:rsid w:val="00D662DE"/>
    <w:rsid w:val="00D664DA"/>
    <w:rsid w:val="00D71B26"/>
    <w:rsid w:val="00D72333"/>
    <w:rsid w:val="00D72A6E"/>
    <w:rsid w:val="00D734B1"/>
    <w:rsid w:val="00D850C5"/>
    <w:rsid w:val="00D87CC0"/>
    <w:rsid w:val="00D90FD6"/>
    <w:rsid w:val="00D916AF"/>
    <w:rsid w:val="00D92C9A"/>
    <w:rsid w:val="00D94074"/>
    <w:rsid w:val="00D95BDB"/>
    <w:rsid w:val="00D97482"/>
    <w:rsid w:val="00D97C3B"/>
    <w:rsid w:val="00DA259E"/>
    <w:rsid w:val="00DA2D48"/>
    <w:rsid w:val="00DB093D"/>
    <w:rsid w:val="00DB3E03"/>
    <w:rsid w:val="00DB641D"/>
    <w:rsid w:val="00DB713E"/>
    <w:rsid w:val="00DC08CC"/>
    <w:rsid w:val="00DC36F0"/>
    <w:rsid w:val="00DC466F"/>
    <w:rsid w:val="00DC4C96"/>
    <w:rsid w:val="00DD1C00"/>
    <w:rsid w:val="00DD32D0"/>
    <w:rsid w:val="00DD7582"/>
    <w:rsid w:val="00DE0C88"/>
    <w:rsid w:val="00DF1C35"/>
    <w:rsid w:val="00DF660C"/>
    <w:rsid w:val="00E018A5"/>
    <w:rsid w:val="00E109FC"/>
    <w:rsid w:val="00E15ADE"/>
    <w:rsid w:val="00E160B5"/>
    <w:rsid w:val="00E16AC8"/>
    <w:rsid w:val="00E217F0"/>
    <w:rsid w:val="00E22B45"/>
    <w:rsid w:val="00E3251D"/>
    <w:rsid w:val="00E358AB"/>
    <w:rsid w:val="00E36113"/>
    <w:rsid w:val="00E36DE2"/>
    <w:rsid w:val="00E3723B"/>
    <w:rsid w:val="00E44E80"/>
    <w:rsid w:val="00E46245"/>
    <w:rsid w:val="00E502F3"/>
    <w:rsid w:val="00E5317E"/>
    <w:rsid w:val="00E569A9"/>
    <w:rsid w:val="00E61172"/>
    <w:rsid w:val="00E6284A"/>
    <w:rsid w:val="00E63928"/>
    <w:rsid w:val="00E65044"/>
    <w:rsid w:val="00E70B2B"/>
    <w:rsid w:val="00E70D5F"/>
    <w:rsid w:val="00E70FFA"/>
    <w:rsid w:val="00E71CF3"/>
    <w:rsid w:val="00E71E08"/>
    <w:rsid w:val="00E7200B"/>
    <w:rsid w:val="00E759C4"/>
    <w:rsid w:val="00E761BF"/>
    <w:rsid w:val="00E84009"/>
    <w:rsid w:val="00E86A1D"/>
    <w:rsid w:val="00E86F57"/>
    <w:rsid w:val="00E92C6F"/>
    <w:rsid w:val="00E933FB"/>
    <w:rsid w:val="00E9460D"/>
    <w:rsid w:val="00E9477A"/>
    <w:rsid w:val="00E948B3"/>
    <w:rsid w:val="00E94DE3"/>
    <w:rsid w:val="00E96710"/>
    <w:rsid w:val="00E9780D"/>
    <w:rsid w:val="00EA2AB4"/>
    <w:rsid w:val="00EA7461"/>
    <w:rsid w:val="00EB21D3"/>
    <w:rsid w:val="00EB2934"/>
    <w:rsid w:val="00EB2961"/>
    <w:rsid w:val="00EB483B"/>
    <w:rsid w:val="00EB5E9A"/>
    <w:rsid w:val="00EB67C4"/>
    <w:rsid w:val="00EC41B7"/>
    <w:rsid w:val="00EC4361"/>
    <w:rsid w:val="00EC4E5C"/>
    <w:rsid w:val="00EC7E24"/>
    <w:rsid w:val="00ED2FFA"/>
    <w:rsid w:val="00ED60CE"/>
    <w:rsid w:val="00ED7B9E"/>
    <w:rsid w:val="00EE2945"/>
    <w:rsid w:val="00EF1920"/>
    <w:rsid w:val="00EF2E53"/>
    <w:rsid w:val="00EF43A0"/>
    <w:rsid w:val="00F021B8"/>
    <w:rsid w:val="00F03CFF"/>
    <w:rsid w:val="00F04B88"/>
    <w:rsid w:val="00F05F1E"/>
    <w:rsid w:val="00F06F18"/>
    <w:rsid w:val="00F10F63"/>
    <w:rsid w:val="00F13E68"/>
    <w:rsid w:val="00F21032"/>
    <w:rsid w:val="00F30E95"/>
    <w:rsid w:val="00F33A50"/>
    <w:rsid w:val="00F37C82"/>
    <w:rsid w:val="00F40502"/>
    <w:rsid w:val="00F41D26"/>
    <w:rsid w:val="00F43436"/>
    <w:rsid w:val="00F45CFB"/>
    <w:rsid w:val="00F52100"/>
    <w:rsid w:val="00F641C9"/>
    <w:rsid w:val="00F65DC1"/>
    <w:rsid w:val="00F65E9B"/>
    <w:rsid w:val="00F66EAC"/>
    <w:rsid w:val="00F67A68"/>
    <w:rsid w:val="00F721D3"/>
    <w:rsid w:val="00F73123"/>
    <w:rsid w:val="00F732C7"/>
    <w:rsid w:val="00F73C52"/>
    <w:rsid w:val="00F80667"/>
    <w:rsid w:val="00F86723"/>
    <w:rsid w:val="00FA4A80"/>
    <w:rsid w:val="00FA770C"/>
    <w:rsid w:val="00FA7F73"/>
    <w:rsid w:val="00FB055E"/>
    <w:rsid w:val="00FB2056"/>
    <w:rsid w:val="00FB5EC0"/>
    <w:rsid w:val="00FB788C"/>
    <w:rsid w:val="00FC18FB"/>
    <w:rsid w:val="00FC2B22"/>
    <w:rsid w:val="00FC3CCD"/>
    <w:rsid w:val="00FC489C"/>
    <w:rsid w:val="00FD215D"/>
    <w:rsid w:val="00FD3B99"/>
    <w:rsid w:val="00FD5E4E"/>
    <w:rsid w:val="00FE2497"/>
    <w:rsid w:val="00FE5985"/>
    <w:rsid w:val="00FE7AA4"/>
    <w:rsid w:val="00FF25F7"/>
    <w:rsid w:val="00FF56D1"/>
    <w:rsid w:val="010051AF"/>
    <w:rsid w:val="01010356"/>
    <w:rsid w:val="010310E7"/>
    <w:rsid w:val="01035E94"/>
    <w:rsid w:val="010473BC"/>
    <w:rsid w:val="01051C52"/>
    <w:rsid w:val="01081457"/>
    <w:rsid w:val="010A0D14"/>
    <w:rsid w:val="01120BC1"/>
    <w:rsid w:val="01131E46"/>
    <w:rsid w:val="01167D65"/>
    <w:rsid w:val="011F7093"/>
    <w:rsid w:val="012040C1"/>
    <w:rsid w:val="01285C1B"/>
    <w:rsid w:val="012C5BF2"/>
    <w:rsid w:val="01321927"/>
    <w:rsid w:val="01366C4D"/>
    <w:rsid w:val="0137081E"/>
    <w:rsid w:val="013740D7"/>
    <w:rsid w:val="0138376D"/>
    <w:rsid w:val="013A5752"/>
    <w:rsid w:val="013D1E16"/>
    <w:rsid w:val="014077B4"/>
    <w:rsid w:val="01420319"/>
    <w:rsid w:val="01422793"/>
    <w:rsid w:val="01451FA5"/>
    <w:rsid w:val="01476D3F"/>
    <w:rsid w:val="014A4303"/>
    <w:rsid w:val="014A7EEB"/>
    <w:rsid w:val="014B55F9"/>
    <w:rsid w:val="014E3A75"/>
    <w:rsid w:val="01500F00"/>
    <w:rsid w:val="01506D00"/>
    <w:rsid w:val="01623A7E"/>
    <w:rsid w:val="01635194"/>
    <w:rsid w:val="01635656"/>
    <w:rsid w:val="0164216F"/>
    <w:rsid w:val="016957D4"/>
    <w:rsid w:val="016D0D62"/>
    <w:rsid w:val="016F7A98"/>
    <w:rsid w:val="016F7D26"/>
    <w:rsid w:val="01776199"/>
    <w:rsid w:val="017A79DD"/>
    <w:rsid w:val="017B0760"/>
    <w:rsid w:val="017B094B"/>
    <w:rsid w:val="01814CF8"/>
    <w:rsid w:val="0181778E"/>
    <w:rsid w:val="01820C86"/>
    <w:rsid w:val="01862518"/>
    <w:rsid w:val="01867082"/>
    <w:rsid w:val="018B1C17"/>
    <w:rsid w:val="018B4945"/>
    <w:rsid w:val="018C629B"/>
    <w:rsid w:val="018C78FE"/>
    <w:rsid w:val="018D3A03"/>
    <w:rsid w:val="018E41E0"/>
    <w:rsid w:val="019325FA"/>
    <w:rsid w:val="01940065"/>
    <w:rsid w:val="01957A98"/>
    <w:rsid w:val="01983CD3"/>
    <w:rsid w:val="01A42107"/>
    <w:rsid w:val="01A72CF8"/>
    <w:rsid w:val="01A73440"/>
    <w:rsid w:val="01AA2AEA"/>
    <w:rsid w:val="01AB4D0B"/>
    <w:rsid w:val="01AF2CB4"/>
    <w:rsid w:val="01B16F19"/>
    <w:rsid w:val="01B31AB3"/>
    <w:rsid w:val="01B5447D"/>
    <w:rsid w:val="01B679DB"/>
    <w:rsid w:val="01BC10D2"/>
    <w:rsid w:val="01BD360F"/>
    <w:rsid w:val="01BF6F28"/>
    <w:rsid w:val="01C10392"/>
    <w:rsid w:val="01C13E52"/>
    <w:rsid w:val="01C4163A"/>
    <w:rsid w:val="01C93C02"/>
    <w:rsid w:val="01CE7F44"/>
    <w:rsid w:val="01CF58C7"/>
    <w:rsid w:val="01D344E0"/>
    <w:rsid w:val="01D47CE7"/>
    <w:rsid w:val="01D60D0D"/>
    <w:rsid w:val="01D80E30"/>
    <w:rsid w:val="01DC093B"/>
    <w:rsid w:val="01DF28B0"/>
    <w:rsid w:val="01EB2AC1"/>
    <w:rsid w:val="01EC2B0C"/>
    <w:rsid w:val="01EF4A1C"/>
    <w:rsid w:val="01FA1914"/>
    <w:rsid w:val="01FE75DD"/>
    <w:rsid w:val="01FF4176"/>
    <w:rsid w:val="02012F01"/>
    <w:rsid w:val="020411D1"/>
    <w:rsid w:val="020562E4"/>
    <w:rsid w:val="020728BA"/>
    <w:rsid w:val="0209280A"/>
    <w:rsid w:val="020D2A2C"/>
    <w:rsid w:val="020E0FEF"/>
    <w:rsid w:val="020E2687"/>
    <w:rsid w:val="020E368A"/>
    <w:rsid w:val="02140D77"/>
    <w:rsid w:val="02154039"/>
    <w:rsid w:val="02183F6C"/>
    <w:rsid w:val="021939E2"/>
    <w:rsid w:val="021B0D58"/>
    <w:rsid w:val="02261B2F"/>
    <w:rsid w:val="022652AB"/>
    <w:rsid w:val="02286B1B"/>
    <w:rsid w:val="022C331E"/>
    <w:rsid w:val="02320327"/>
    <w:rsid w:val="02322ABF"/>
    <w:rsid w:val="023626AD"/>
    <w:rsid w:val="023910D3"/>
    <w:rsid w:val="023E5B7A"/>
    <w:rsid w:val="023F0132"/>
    <w:rsid w:val="02470C7C"/>
    <w:rsid w:val="02471145"/>
    <w:rsid w:val="02481282"/>
    <w:rsid w:val="024B25A1"/>
    <w:rsid w:val="024F664E"/>
    <w:rsid w:val="02514CE2"/>
    <w:rsid w:val="02547E30"/>
    <w:rsid w:val="02562B26"/>
    <w:rsid w:val="025C110B"/>
    <w:rsid w:val="025C4926"/>
    <w:rsid w:val="026021AC"/>
    <w:rsid w:val="026544F0"/>
    <w:rsid w:val="0266000F"/>
    <w:rsid w:val="026A13FC"/>
    <w:rsid w:val="026B0B61"/>
    <w:rsid w:val="026E469B"/>
    <w:rsid w:val="026F24C6"/>
    <w:rsid w:val="026F26C2"/>
    <w:rsid w:val="027133D7"/>
    <w:rsid w:val="027334B5"/>
    <w:rsid w:val="02794D94"/>
    <w:rsid w:val="027B48E4"/>
    <w:rsid w:val="027B627C"/>
    <w:rsid w:val="027D56C6"/>
    <w:rsid w:val="02843780"/>
    <w:rsid w:val="028573E9"/>
    <w:rsid w:val="028617EE"/>
    <w:rsid w:val="028720E9"/>
    <w:rsid w:val="028A09AC"/>
    <w:rsid w:val="028C6C72"/>
    <w:rsid w:val="028E0656"/>
    <w:rsid w:val="028E0F34"/>
    <w:rsid w:val="02943944"/>
    <w:rsid w:val="029D4A8D"/>
    <w:rsid w:val="029E6844"/>
    <w:rsid w:val="02A2241B"/>
    <w:rsid w:val="02A37B2F"/>
    <w:rsid w:val="02A403D8"/>
    <w:rsid w:val="02A560AC"/>
    <w:rsid w:val="02AB2778"/>
    <w:rsid w:val="02AE611E"/>
    <w:rsid w:val="02AE63BE"/>
    <w:rsid w:val="02B052D5"/>
    <w:rsid w:val="02B163FB"/>
    <w:rsid w:val="02B316E3"/>
    <w:rsid w:val="02B461D8"/>
    <w:rsid w:val="02B56CDE"/>
    <w:rsid w:val="02B65A1E"/>
    <w:rsid w:val="02B70376"/>
    <w:rsid w:val="02BA1BA5"/>
    <w:rsid w:val="02BD79E4"/>
    <w:rsid w:val="02C0594F"/>
    <w:rsid w:val="02C71B22"/>
    <w:rsid w:val="02CA098F"/>
    <w:rsid w:val="02CA1E54"/>
    <w:rsid w:val="02D31082"/>
    <w:rsid w:val="02D42EC9"/>
    <w:rsid w:val="02D91ED0"/>
    <w:rsid w:val="02DE4A58"/>
    <w:rsid w:val="02E16F73"/>
    <w:rsid w:val="02E9397D"/>
    <w:rsid w:val="02EC04F9"/>
    <w:rsid w:val="02EE0995"/>
    <w:rsid w:val="02FA1A63"/>
    <w:rsid w:val="02FB3C66"/>
    <w:rsid w:val="02FB5A5C"/>
    <w:rsid w:val="02FC21DB"/>
    <w:rsid w:val="02FF7E24"/>
    <w:rsid w:val="0303659C"/>
    <w:rsid w:val="03044ECC"/>
    <w:rsid w:val="03066A6D"/>
    <w:rsid w:val="030709A0"/>
    <w:rsid w:val="03077D64"/>
    <w:rsid w:val="0308484F"/>
    <w:rsid w:val="03087808"/>
    <w:rsid w:val="031121D5"/>
    <w:rsid w:val="0315646E"/>
    <w:rsid w:val="03177A98"/>
    <w:rsid w:val="03185AFB"/>
    <w:rsid w:val="0318648A"/>
    <w:rsid w:val="031A4504"/>
    <w:rsid w:val="031C4D53"/>
    <w:rsid w:val="03253DAF"/>
    <w:rsid w:val="03262F13"/>
    <w:rsid w:val="03283F44"/>
    <w:rsid w:val="0328456C"/>
    <w:rsid w:val="032869CC"/>
    <w:rsid w:val="032A7E76"/>
    <w:rsid w:val="032B4858"/>
    <w:rsid w:val="03330A6F"/>
    <w:rsid w:val="03346975"/>
    <w:rsid w:val="033469B4"/>
    <w:rsid w:val="03347557"/>
    <w:rsid w:val="03363AD4"/>
    <w:rsid w:val="03371670"/>
    <w:rsid w:val="033904D5"/>
    <w:rsid w:val="0339737D"/>
    <w:rsid w:val="033E365A"/>
    <w:rsid w:val="033F34D4"/>
    <w:rsid w:val="034536A6"/>
    <w:rsid w:val="03454C5B"/>
    <w:rsid w:val="034C3684"/>
    <w:rsid w:val="034C3B6A"/>
    <w:rsid w:val="03505F9F"/>
    <w:rsid w:val="03514B8A"/>
    <w:rsid w:val="0354407C"/>
    <w:rsid w:val="035562AF"/>
    <w:rsid w:val="03583B57"/>
    <w:rsid w:val="035A421D"/>
    <w:rsid w:val="035F0004"/>
    <w:rsid w:val="03616AF1"/>
    <w:rsid w:val="0362295D"/>
    <w:rsid w:val="03625D91"/>
    <w:rsid w:val="03627F79"/>
    <w:rsid w:val="036345D7"/>
    <w:rsid w:val="03662085"/>
    <w:rsid w:val="036A1C80"/>
    <w:rsid w:val="036C1A76"/>
    <w:rsid w:val="03725575"/>
    <w:rsid w:val="037357C7"/>
    <w:rsid w:val="037815DE"/>
    <w:rsid w:val="0378669C"/>
    <w:rsid w:val="037D1126"/>
    <w:rsid w:val="037F3B43"/>
    <w:rsid w:val="0382265C"/>
    <w:rsid w:val="038234DA"/>
    <w:rsid w:val="03850666"/>
    <w:rsid w:val="03871386"/>
    <w:rsid w:val="038812AD"/>
    <w:rsid w:val="038926FF"/>
    <w:rsid w:val="03895061"/>
    <w:rsid w:val="038A2E4D"/>
    <w:rsid w:val="038B56F5"/>
    <w:rsid w:val="038D6911"/>
    <w:rsid w:val="039410A4"/>
    <w:rsid w:val="039558E6"/>
    <w:rsid w:val="039815D9"/>
    <w:rsid w:val="039C2A2F"/>
    <w:rsid w:val="039F6B4D"/>
    <w:rsid w:val="039F6C66"/>
    <w:rsid w:val="03A02130"/>
    <w:rsid w:val="03A14DC5"/>
    <w:rsid w:val="03A3749A"/>
    <w:rsid w:val="03A37DB3"/>
    <w:rsid w:val="03A77DBF"/>
    <w:rsid w:val="03A951F2"/>
    <w:rsid w:val="03AF4013"/>
    <w:rsid w:val="03B06499"/>
    <w:rsid w:val="03B1107D"/>
    <w:rsid w:val="03B12B98"/>
    <w:rsid w:val="03B23DC3"/>
    <w:rsid w:val="03B33716"/>
    <w:rsid w:val="03B55527"/>
    <w:rsid w:val="03B559F6"/>
    <w:rsid w:val="03B855BE"/>
    <w:rsid w:val="03B9643E"/>
    <w:rsid w:val="03BA0F6D"/>
    <w:rsid w:val="03BB397E"/>
    <w:rsid w:val="03BE706F"/>
    <w:rsid w:val="03C34F3B"/>
    <w:rsid w:val="03CC0C6F"/>
    <w:rsid w:val="03D1182F"/>
    <w:rsid w:val="03D130DF"/>
    <w:rsid w:val="03D709D3"/>
    <w:rsid w:val="03DD010F"/>
    <w:rsid w:val="03DE5D9B"/>
    <w:rsid w:val="03DF23CD"/>
    <w:rsid w:val="03DF70AC"/>
    <w:rsid w:val="03E06990"/>
    <w:rsid w:val="03E16B10"/>
    <w:rsid w:val="03E17251"/>
    <w:rsid w:val="03E30613"/>
    <w:rsid w:val="03EB451F"/>
    <w:rsid w:val="03EF1F37"/>
    <w:rsid w:val="03EF57C8"/>
    <w:rsid w:val="03F6631B"/>
    <w:rsid w:val="03F66D90"/>
    <w:rsid w:val="03F70503"/>
    <w:rsid w:val="03F97E91"/>
    <w:rsid w:val="03FA6BDF"/>
    <w:rsid w:val="04012240"/>
    <w:rsid w:val="04015867"/>
    <w:rsid w:val="04061E86"/>
    <w:rsid w:val="04062448"/>
    <w:rsid w:val="04205FE4"/>
    <w:rsid w:val="04243FF8"/>
    <w:rsid w:val="04250F8A"/>
    <w:rsid w:val="04266BB6"/>
    <w:rsid w:val="0429019B"/>
    <w:rsid w:val="042B5984"/>
    <w:rsid w:val="042C3EFA"/>
    <w:rsid w:val="042E149E"/>
    <w:rsid w:val="042F2F1C"/>
    <w:rsid w:val="04320BAF"/>
    <w:rsid w:val="0432575E"/>
    <w:rsid w:val="04365F6D"/>
    <w:rsid w:val="044170CE"/>
    <w:rsid w:val="04421FF7"/>
    <w:rsid w:val="0444580D"/>
    <w:rsid w:val="044673EE"/>
    <w:rsid w:val="044A75F1"/>
    <w:rsid w:val="045013C0"/>
    <w:rsid w:val="04545F35"/>
    <w:rsid w:val="04580172"/>
    <w:rsid w:val="045A41AB"/>
    <w:rsid w:val="045B1ECF"/>
    <w:rsid w:val="046200DB"/>
    <w:rsid w:val="04626985"/>
    <w:rsid w:val="04633010"/>
    <w:rsid w:val="04645E77"/>
    <w:rsid w:val="04687893"/>
    <w:rsid w:val="0469247A"/>
    <w:rsid w:val="046E3B7C"/>
    <w:rsid w:val="047152D3"/>
    <w:rsid w:val="04715B6A"/>
    <w:rsid w:val="047527F0"/>
    <w:rsid w:val="04762340"/>
    <w:rsid w:val="04764E94"/>
    <w:rsid w:val="047A3548"/>
    <w:rsid w:val="047A3F38"/>
    <w:rsid w:val="047C43AF"/>
    <w:rsid w:val="047D3F24"/>
    <w:rsid w:val="04846A4A"/>
    <w:rsid w:val="048A05CC"/>
    <w:rsid w:val="048C1BCB"/>
    <w:rsid w:val="048D3780"/>
    <w:rsid w:val="048D4CA7"/>
    <w:rsid w:val="048E613E"/>
    <w:rsid w:val="04913743"/>
    <w:rsid w:val="04923A18"/>
    <w:rsid w:val="04924097"/>
    <w:rsid w:val="04955F9A"/>
    <w:rsid w:val="049965CC"/>
    <w:rsid w:val="049C78F6"/>
    <w:rsid w:val="04AA57AF"/>
    <w:rsid w:val="04AD68F6"/>
    <w:rsid w:val="04AD7502"/>
    <w:rsid w:val="04AE56D9"/>
    <w:rsid w:val="04B10DD9"/>
    <w:rsid w:val="04B20797"/>
    <w:rsid w:val="04B514B3"/>
    <w:rsid w:val="04B637ED"/>
    <w:rsid w:val="04B6792E"/>
    <w:rsid w:val="04B74D42"/>
    <w:rsid w:val="04BC0A8A"/>
    <w:rsid w:val="04BC79B7"/>
    <w:rsid w:val="04C07623"/>
    <w:rsid w:val="04C55801"/>
    <w:rsid w:val="04C7497F"/>
    <w:rsid w:val="04CE6CE7"/>
    <w:rsid w:val="04CF5ECE"/>
    <w:rsid w:val="04D00EF9"/>
    <w:rsid w:val="04D16808"/>
    <w:rsid w:val="04D81034"/>
    <w:rsid w:val="04D86CA9"/>
    <w:rsid w:val="04DC0D23"/>
    <w:rsid w:val="04DD242C"/>
    <w:rsid w:val="04DF158E"/>
    <w:rsid w:val="04E025E9"/>
    <w:rsid w:val="04EC2752"/>
    <w:rsid w:val="04EF60BC"/>
    <w:rsid w:val="04F533D8"/>
    <w:rsid w:val="04F54DE0"/>
    <w:rsid w:val="04F858DE"/>
    <w:rsid w:val="04F865EA"/>
    <w:rsid w:val="04FD5D96"/>
    <w:rsid w:val="04FE1CC0"/>
    <w:rsid w:val="050257AD"/>
    <w:rsid w:val="05047589"/>
    <w:rsid w:val="050A0E6F"/>
    <w:rsid w:val="050D2557"/>
    <w:rsid w:val="050E5DFA"/>
    <w:rsid w:val="051163EB"/>
    <w:rsid w:val="05117F98"/>
    <w:rsid w:val="05257297"/>
    <w:rsid w:val="052841AC"/>
    <w:rsid w:val="052C44AB"/>
    <w:rsid w:val="052D1484"/>
    <w:rsid w:val="05360C02"/>
    <w:rsid w:val="053640E5"/>
    <w:rsid w:val="0537198B"/>
    <w:rsid w:val="053C389D"/>
    <w:rsid w:val="05446CAD"/>
    <w:rsid w:val="0546282F"/>
    <w:rsid w:val="054635FB"/>
    <w:rsid w:val="05475BBA"/>
    <w:rsid w:val="054E6EC4"/>
    <w:rsid w:val="05503228"/>
    <w:rsid w:val="055434EC"/>
    <w:rsid w:val="05560F9B"/>
    <w:rsid w:val="05585485"/>
    <w:rsid w:val="05591F9D"/>
    <w:rsid w:val="055B097E"/>
    <w:rsid w:val="055C7AF8"/>
    <w:rsid w:val="055F4B58"/>
    <w:rsid w:val="055F7A5A"/>
    <w:rsid w:val="0560301A"/>
    <w:rsid w:val="05606916"/>
    <w:rsid w:val="056340A6"/>
    <w:rsid w:val="05651A22"/>
    <w:rsid w:val="05691CC9"/>
    <w:rsid w:val="056A5A4F"/>
    <w:rsid w:val="056C6857"/>
    <w:rsid w:val="056F35D2"/>
    <w:rsid w:val="056F7EB4"/>
    <w:rsid w:val="05724088"/>
    <w:rsid w:val="057972C3"/>
    <w:rsid w:val="057A3113"/>
    <w:rsid w:val="057C404E"/>
    <w:rsid w:val="057F731D"/>
    <w:rsid w:val="058054A0"/>
    <w:rsid w:val="05834662"/>
    <w:rsid w:val="058369AB"/>
    <w:rsid w:val="05843FE2"/>
    <w:rsid w:val="05844292"/>
    <w:rsid w:val="0588632C"/>
    <w:rsid w:val="059011C0"/>
    <w:rsid w:val="05917BFA"/>
    <w:rsid w:val="0596421B"/>
    <w:rsid w:val="059670BD"/>
    <w:rsid w:val="05993518"/>
    <w:rsid w:val="059C2C5D"/>
    <w:rsid w:val="059F3147"/>
    <w:rsid w:val="05A0530E"/>
    <w:rsid w:val="05A20F26"/>
    <w:rsid w:val="05A42B81"/>
    <w:rsid w:val="05A4656E"/>
    <w:rsid w:val="05A75E60"/>
    <w:rsid w:val="05A8020D"/>
    <w:rsid w:val="05AC1719"/>
    <w:rsid w:val="05AF0804"/>
    <w:rsid w:val="05AF62FE"/>
    <w:rsid w:val="05B01C77"/>
    <w:rsid w:val="05B17F4E"/>
    <w:rsid w:val="05B81B44"/>
    <w:rsid w:val="05B84987"/>
    <w:rsid w:val="05BA1639"/>
    <w:rsid w:val="05BA5FA6"/>
    <w:rsid w:val="05C02ED8"/>
    <w:rsid w:val="05C301BB"/>
    <w:rsid w:val="05C45720"/>
    <w:rsid w:val="05C47874"/>
    <w:rsid w:val="05C711C6"/>
    <w:rsid w:val="05CC382E"/>
    <w:rsid w:val="05D00E6F"/>
    <w:rsid w:val="05D24DE9"/>
    <w:rsid w:val="05D30968"/>
    <w:rsid w:val="05D42D04"/>
    <w:rsid w:val="05E155B5"/>
    <w:rsid w:val="05E43786"/>
    <w:rsid w:val="05E55AF4"/>
    <w:rsid w:val="05EB66A0"/>
    <w:rsid w:val="05EE1783"/>
    <w:rsid w:val="05EF0B8B"/>
    <w:rsid w:val="05FC0F30"/>
    <w:rsid w:val="060301F6"/>
    <w:rsid w:val="06052BD5"/>
    <w:rsid w:val="06064365"/>
    <w:rsid w:val="06080EBB"/>
    <w:rsid w:val="06094E1F"/>
    <w:rsid w:val="060A7890"/>
    <w:rsid w:val="060C06BE"/>
    <w:rsid w:val="060E45BD"/>
    <w:rsid w:val="0613197A"/>
    <w:rsid w:val="06151469"/>
    <w:rsid w:val="0622000B"/>
    <w:rsid w:val="0623604E"/>
    <w:rsid w:val="0623606A"/>
    <w:rsid w:val="062434D7"/>
    <w:rsid w:val="06260B6A"/>
    <w:rsid w:val="0626183F"/>
    <w:rsid w:val="062A552C"/>
    <w:rsid w:val="062B35ED"/>
    <w:rsid w:val="062C7888"/>
    <w:rsid w:val="063368DA"/>
    <w:rsid w:val="06352AF3"/>
    <w:rsid w:val="06352EB5"/>
    <w:rsid w:val="063739E6"/>
    <w:rsid w:val="06383A57"/>
    <w:rsid w:val="06384E3A"/>
    <w:rsid w:val="063D1622"/>
    <w:rsid w:val="06422161"/>
    <w:rsid w:val="06444AFF"/>
    <w:rsid w:val="06486F06"/>
    <w:rsid w:val="06493881"/>
    <w:rsid w:val="064E5988"/>
    <w:rsid w:val="06505F8C"/>
    <w:rsid w:val="06515483"/>
    <w:rsid w:val="06517CCE"/>
    <w:rsid w:val="065339A8"/>
    <w:rsid w:val="06561297"/>
    <w:rsid w:val="06576B95"/>
    <w:rsid w:val="065B480C"/>
    <w:rsid w:val="065B4D1F"/>
    <w:rsid w:val="065C744D"/>
    <w:rsid w:val="065D0881"/>
    <w:rsid w:val="065D0DC8"/>
    <w:rsid w:val="06706386"/>
    <w:rsid w:val="06710D5B"/>
    <w:rsid w:val="067170D6"/>
    <w:rsid w:val="06727C2B"/>
    <w:rsid w:val="0673182C"/>
    <w:rsid w:val="06785331"/>
    <w:rsid w:val="06880B01"/>
    <w:rsid w:val="068B2FFB"/>
    <w:rsid w:val="06900BCB"/>
    <w:rsid w:val="06913C34"/>
    <w:rsid w:val="06930074"/>
    <w:rsid w:val="06950C7C"/>
    <w:rsid w:val="069926BF"/>
    <w:rsid w:val="069A3CCA"/>
    <w:rsid w:val="069A4A61"/>
    <w:rsid w:val="069A7E4F"/>
    <w:rsid w:val="069B610A"/>
    <w:rsid w:val="069B6D11"/>
    <w:rsid w:val="069D134B"/>
    <w:rsid w:val="069E725E"/>
    <w:rsid w:val="06A11F31"/>
    <w:rsid w:val="06A4202B"/>
    <w:rsid w:val="06A450B6"/>
    <w:rsid w:val="06A60B4B"/>
    <w:rsid w:val="06A7666F"/>
    <w:rsid w:val="06A918D8"/>
    <w:rsid w:val="06AC272F"/>
    <w:rsid w:val="06AC498D"/>
    <w:rsid w:val="06B01749"/>
    <w:rsid w:val="06BA2507"/>
    <w:rsid w:val="06BA5568"/>
    <w:rsid w:val="06BF6C49"/>
    <w:rsid w:val="06C3163C"/>
    <w:rsid w:val="06C433BE"/>
    <w:rsid w:val="06C83B8A"/>
    <w:rsid w:val="06CA1DB6"/>
    <w:rsid w:val="06CC0F51"/>
    <w:rsid w:val="06CD1A08"/>
    <w:rsid w:val="06D05391"/>
    <w:rsid w:val="06D825C3"/>
    <w:rsid w:val="06D94B0E"/>
    <w:rsid w:val="06E302FA"/>
    <w:rsid w:val="06E37F7A"/>
    <w:rsid w:val="06E77208"/>
    <w:rsid w:val="06E92905"/>
    <w:rsid w:val="06EA1AC0"/>
    <w:rsid w:val="06EC6761"/>
    <w:rsid w:val="06ED6E34"/>
    <w:rsid w:val="06F34502"/>
    <w:rsid w:val="06F72FCF"/>
    <w:rsid w:val="06FB065F"/>
    <w:rsid w:val="06FD7C04"/>
    <w:rsid w:val="06FF27B7"/>
    <w:rsid w:val="07076C29"/>
    <w:rsid w:val="07094E73"/>
    <w:rsid w:val="070D1B4B"/>
    <w:rsid w:val="070E209A"/>
    <w:rsid w:val="07125824"/>
    <w:rsid w:val="07166082"/>
    <w:rsid w:val="071B0DC0"/>
    <w:rsid w:val="071B1247"/>
    <w:rsid w:val="071E03D6"/>
    <w:rsid w:val="071E44F7"/>
    <w:rsid w:val="071F5D50"/>
    <w:rsid w:val="07206EDB"/>
    <w:rsid w:val="072659AC"/>
    <w:rsid w:val="07297F4B"/>
    <w:rsid w:val="072A208B"/>
    <w:rsid w:val="072D414C"/>
    <w:rsid w:val="07300EF9"/>
    <w:rsid w:val="073063DB"/>
    <w:rsid w:val="07310858"/>
    <w:rsid w:val="07351D37"/>
    <w:rsid w:val="07354BE2"/>
    <w:rsid w:val="07357AB3"/>
    <w:rsid w:val="073A3109"/>
    <w:rsid w:val="073A7BB1"/>
    <w:rsid w:val="073C2F31"/>
    <w:rsid w:val="073C3AAC"/>
    <w:rsid w:val="073F30CA"/>
    <w:rsid w:val="073F612B"/>
    <w:rsid w:val="07435FC2"/>
    <w:rsid w:val="07480F6E"/>
    <w:rsid w:val="0749399C"/>
    <w:rsid w:val="074A0662"/>
    <w:rsid w:val="074A29FD"/>
    <w:rsid w:val="074B7F11"/>
    <w:rsid w:val="0752202A"/>
    <w:rsid w:val="07550636"/>
    <w:rsid w:val="075506DF"/>
    <w:rsid w:val="075B6BBE"/>
    <w:rsid w:val="075F677B"/>
    <w:rsid w:val="07624E09"/>
    <w:rsid w:val="076603F5"/>
    <w:rsid w:val="076A7C41"/>
    <w:rsid w:val="076B28AC"/>
    <w:rsid w:val="076C520E"/>
    <w:rsid w:val="076D3B4B"/>
    <w:rsid w:val="077119ED"/>
    <w:rsid w:val="07722FAB"/>
    <w:rsid w:val="077230F0"/>
    <w:rsid w:val="07752CFB"/>
    <w:rsid w:val="07773064"/>
    <w:rsid w:val="07774CD5"/>
    <w:rsid w:val="077B19E1"/>
    <w:rsid w:val="077B5691"/>
    <w:rsid w:val="077D3DFA"/>
    <w:rsid w:val="077D6739"/>
    <w:rsid w:val="077D6E71"/>
    <w:rsid w:val="07831AFE"/>
    <w:rsid w:val="07844973"/>
    <w:rsid w:val="07870481"/>
    <w:rsid w:val="0788105F"/>
    <w:rsid w:val="078A1D4E"/>
    <w:rsid w:val="078C7FEC"/>
    <w:rsid w:val="078D4B7D"/>
    <w:rsid w:val="078E6FD7"/>
    <w:rsid w:val="07942A61"/>
    <w:rsid w:val="079B3C39"/>
    <w:rsid w:val="07A245FB"/>
    <w:rsid w:val="07A5645D"/>
    <w:rsid w:val="07A61191"/>
    <w:rsid w:val="07A670BF"/>
    <w:rsid w:val="07A82257"/>
    <w:rsid w:val="07AA0F34"/>
    <w:rsid w:val="07B3446A"/>
    <w:rsid w:val="07B815FA"/>
    <w:rsid w:val="07BD3DB3"/>
    <w:rsid w:val="07C605EA"/>
    <w:rsid w:val="07CA6BAF"/>
    <w:rsid w:val="07CB2A35"/>
    <w:rsid w:val="07CE26B6"/>
    <w:rsid w:val="07D34ACF"/>
    <w:rsid w:val="07D45E64"/>
    <w:rsid w:val="07D47D03"/>
    <w:rsid w:val="07DF763D"/>
    <w:rsid w:val="07E309A1"/>
    <w:rsid w:val="07E3186B"/>
    <w:rsid w:val="07E47BD0"/>
    <w:rsid w:val="07E76492"/>
    <w:rsid w:val="07E8071A"/>
    <w:rsid w:val="07EE0BE9"/>
    <w:rsid w:val="07EE4D21"/>
    <w:rsid w:val="07F07822"/>
    <w:rsid w:val="07F36E54"/>
    <w:rsid w:val="07F579EC"/>
    <w:rsid w:val="07F874C8"/>
    <w:rsid w:val="07FC3ED5"/>
    <w:rsid w:val="07FD714D"/>
    <w:rsid w:val="07FF2F21"/>
    <w:rsid w:val="0806106A"/>
    <w:rsid w:val="080758E1"/>
    <w:rsid w:val="08085A45"/>
    <w:rsid w:val="08095B11"/>
    <w:rsid w:val="081F0055"/>
    <w:rsid w:val="081F715F"/>
    <w:rsid w:val="08201A72"/>
    <w:rsid w:val="082038E6"/>
    <w:rsid w:val="0823474D"/>
    <w:rsid w:val="08271F1F"/>
    <w:rsid w:val="082E6180"/>
    <w:rsid w:val="08300037"/>
    <w:rsid w:val="0832359A"/>
    <w:rsid w:val="083550C0"/>
    <w:rsid w:val="08391992"/>
    <w:rsid w:val="08396CE5"/>
    <w:rsid w:val="083C043F"/>
    <w:rsid w:val="083F7954"/>
    <w:rsid w:val="084060B1"/>
    <w:rsid w:val="084235BF"/>
    <w:rsid w:val="08431FE5"/>
    <w:rsid w:val="08452817"/>
    <w:rsid w:val="08475944"/>
    <w:rsid w:val="0849395B"/>
    <w:rsid w:val="084A69E9"/>
    <w:rsid w:val="084D6C9D"/>
    <w:rsid w:val="084F035D"/>
    <w:rsid w:val="08501955"/>
    <w:rsid w:val="08521BDA"/>
    <w:rsid w:val="08525876"/>
    <w:rsid w:val="08556C89"/>
    <w:rsid w:val="08557631"/>
    <w:rsid w:val="085636E1"/>
    <w:rsid w:val="085A706E"/>
    <w:rsid w:val="086511E0"/>
    <w:rsid w:val="08657F6C"/>
    <w:rsid w:val="0868473B"/>
    <w:rsid w:val="086C678C"/>
    <w:rsid w:val="086D573B"/>
    <w:rsid w:val="086D7DDC"/>
    <w:rsid w:val="087029F5"/>
    <w:rsid w:val="0876327F"/>
    <w:rsid w:val="08781294"/>
    <w:rsid w:val="087D1613"/>
    <w:rsid w:val="087E4050"/>
    <w:rsid w:val="08834370"/>
    <w:rsid w:val="088B2331"/>
    <w:rsid w:val="08905C6D"/>
    <w:rsid w:val="089A02B8"/>
    <w:rsid w:val="089B2195"/>
    <w:rsid w:val="089D0607"/>
    <w:rsid w:val="08A050A1"/>
    <w:rsid w:val="08A3366B"/>
    <w:rsid w:val="08A40C87"/>
    <w:rsid w:val="08A51DEC"/>
    <w:rsid w:val="08A7285D"/>
    <w:rsid w:val="08AA7552"/>
    <w:rsid w:val="08AD472A"/>
    <w:rsid w:val="08AE5A83"/>
    <w:rsid w:val="08B14810"/>
    <w:rsid w:val="08B46F7C"/>
    <w:rsid w:val="08B84D5E"/>
    <w:rsid w:val="08C01DBB"/>
    <w:rsid w:val="08C24934"/>
    <w:rsid w:val="08CA313E"/>
    <w:rsid w:val="08D1019E"/>
    <w:rsid w:val="08D129D9"/>
    <w:rsid w:val="08DD1DCE"/>
    <w:rsid w:val="08E016FF"/>
    <w:rsid w:val="08E45104"/>
    <w:rsid w:val="08E45C4E"/>
    <w:rsid w:val="08E7094F"/>
    <w:rsid w:val="08E82E4A"/>
    <w:rsid w:val="08E95855"/>
    <w:rsid w:val="08F13C52"/>
    <w:rsid w:val="08F31C04"/>
    <w:rsid w:val="08FC4929"/>
    <w:rsid w:val="08FD3D27"/>
    <w:rsid w:val="09015790"/>
    <w:rsid w:val="09047607"/>
    <w:rsid w:val="09065E0B"/>
    <w:rsid w:val="09073208"/>
    <w:rsid w:val="09083B0F"/>
    <w:rsid w:val="0909043E"/>
    <w:rsid w:val="09135D05"/>
    <w:rsid w:val="09207F63"/>
    <w:rsid w:val="09257A27"/>
    <w:rsid w:val="092800A7"/>
    <w:rsid w:val="092B3AD1"/>
    <w:rsid w:val="093D1876"/>
    <w:rsid w:val="09427A3A"/>
    <w:rsid w:val="09431DE8"/>
    <w:rsid w:val="09455FF0"/>
    <w:rsid w:val="0945638D"/>
    <w:rsid w:val="09467B6B"/>
    <w:rsid w:val="09492D51"/>
    <w:rsid w:val="09497812"/>
    <w:rsid w:val="094A001B"/>
    <w:rsid w:val="094B7078"/>
    <w:rsid w:val="094D5C2A"/>
    <w:rsid w:val="094E157A"/>
    <w:rsid w:val="09505F51"/>
    <w:rsid w:val="09507DA4"/>
    <w:rsid w:val="09515B3E"/>
    <w:rsid w:val="0953746B"/>
    <w:rsid w:val="09580DF7"/>
    <w:rsid w:val="09584CD7"/>
    <w:rsid w:val="095A4D13"/>
    <w:rsid w:val="095A63DF"/>
    <w:rsid w:val="095B4567"/>
    <w:rsid w:val="095F1443"/>
    <w:rsid w:val="095F3F06"/>
    <w:rsid w:val="09656C06"/>
    <w:rsid w:val="096801F9"/>
    <w:rsid w:val="096D34D5"/>
    <w:rsid w:val="0974270E"/>
    <w:rsid w:val="09754540"/>
    <w:rsid w:val="09790040"/>
    <w:rsid w:val="097B70C9"/>
    <w:rsid w:val="09874D69"/>
    <w:rsid w:val="09911D8A"/>
    <w:rsid w:val="09952813"/>
    <w:rsid w:val="09955D18"/>
    <w:rsid w:val="09963A55"/>
    <w:rsid w:val="09966312"/>
    <w:rsid w:val="09983E1D"/>
    <w:rsid w:val="099F2042"/>
    <w:rsid w:val="09A1273F"/>
    <w:rsid w:val="09A4732E"/>
    <w:rsid w:val="09A526AA"/>
    <w:rsid w:val="09A53E15"/>
    <w:rsid w:val="09A85C9C"/>
    <w:rsid w:val="09AB0B0D"/>
    <w:rsid w:val="09B159F3"/>
    <w:rsid w:val="09B96D8B"/>
    <w:rsid w:val="09BA06BC"/>
    <w:rsid w:val="09BB4040"/>
    <w:rsid w:val="09C43F96"/>
    <w:rsid w:val="09C70049"/>
    <w:rsid w:val="09C7633A"/>
    <w:rsid w:val="09CA4EDF"/>
    <w:rsid w:val="09CD453C"/>
    <w:rsid w:val="09D015E8"/>
    <w:rsid w:val="09D16593"/>
    <w:rsid w:val="09D6164A"/>
    <w:rsid w:val="09D77C49"/>
    <w:rsid w:val="09D963BB"/>
    <w:rsid w:val="09DA1F19"/>
    <w:rsid w:val="09DA4BEB"/>
    <w:rsid w:val="09DB7473"/>
    <w:rsid w:val="09DC5F77"/>
    <w:rsid w:val="09E128A8"/>
    <w:rsid w:val="09E14ED8"/>
    <w:rsid w:val="09E52D11"/>
    <w:rsid w:val="09EF3876"/>
    <w:rsid w:val="09F055B3"/>
    <w:rsid w:val="09F13F57"/>
    <w:rsid w:val="09F33361"/>
    <w:rsid w:val="09F4585C"/>
    <w:rsid w:val="09F72241"/>
    <w:rsid w:val="09F83266"/>
    <w:rsid w:val="09FA6073"/>
    <w:rsid w:val="09FB5890"/>
    <w:rsid w:val="09FE1C0C"/>
    <w:rsid w:val="0A021603"/>
    <w:rsid w:val="0A083F9F"/>
    <w:rsid w:val="0A09058C"/>
    <w:rsid w:val="0A0B04E6"/>
    <w:rsid w:val="0A163AEA"/>
    <w:rsid w:val="0A16443A"/>
    <w:rsid w:val="0A167151"/>
    <w:rsid w:val="0A167FD4"/>
    <w:rsid w:val="0A1E7403"/>
    <w:rsid w:val="0A1E799F"/>
    <w:rsid w:val="0A1F025C"/>
    <w:rsid w:val="0A253421"/>
    <w:rsid w:val="0A26235F"/>
    <w:rsid w:val="0A291803"/>
    <w:rsid w:val="0A297093"/>
    <w:rsid w:val="0A361F32"/>
    <w:rsid w:val="0A38128B"/>
    <w:rsid w:val="0A3837F5"/>
    <w:rsid w:val="0A397CF5"/>
    <w:rsid w:val="0A3A2667"/>
    <w:rsid w:val="0A3A5F65"/>
    <w:rsid w:val="0A3C0F75"/>
    <w:rsid w:val="0A402A03"/>
    <w:rsid w:val="0A4041D3"/>
    <w:rsid w:val="0A445AF9"/>
    <w:rsid w:val="0A483C5C"/>
    <w:rsid w:val="0A5423DB"/>
    <w:rsid w:val="0A542F69"/>
    <w:rsid w:val="0A555DD6"/>
    <w:rsid w:val="0A5821FB"/>
    <w:rsid w:val="0A59432F"/>
    <w:rsid w:val="0A5B6257"/>
    <w:rsid w:val="0A5F3451"/>
    <w:rsid w:val="0A604DF3"/>
    <w:rsid w:val="0A61445E"/>
    <w:rsid w:val="0A6372CA"/>
    <w:rsid w:val="0A64524E"/>
    <w:rsid w:val="0A684E93"/>
    <w:rsid w:val="0A710DF0"/>
    <w:rsid w:val="0A7536B9"/>
    <w:rsid w:val="0A78495E"/>
    <w:rsid w:val="0A784AE9"/>
    <w:rsid w:val="0A7A6123"/>
    <w:rsid w:val="0A7E1C2E"/>
    <w:rsid w:val="0A816923"/>
    <w:rsid w:val="0A832606"/>
    <w:rsid w:val="0A840441"/>
    <w:rsid w:val="0A85223B"/>
    <w:rsid w:val="0A86405F"/>
    <w:rsid w:val="0A887030"/>
    <w:rsid w:val="0A9140CC"/>
    <w:rsid w:val="0A922E78"/>
    <w:rsid w:val="0A927F62"/>
    <w:rsid w:val="0A947BF4"/>
    <w:rsid w:val="0A967ED8"/>
    <w:rsid w:val="0A990D7C"/>
    <w:rsid w:val="0A9A25B8"/>
    <w:rsid w:val="0A9A4D95"/>
    <w:rsid w:val="0A9D5065"/>
    <w:rsid w:val="0A9D55F3"/>
    <w:rsid w:val="0A9F17A3"/>
    <w:rsid w:val="0AA25386"/>
    <w:rsid w:val="0AAC3AEF"/>
    <w:rsid w:val="0AAF62D6"/>
    <w:rsid w:val="0AB348CC"/>
    <w:rsid w:val="0AB35292"/>
    <w:rsid w:val="0AB47339"/>
    <w:rsid w:val="0AB47912"/>
    <w:rsid w:val="0AB90CD0"/>
    <w:rsid w:val="0AB965FF"/>
    <w:rsid w:val="0ABC031D"/>
    <w:rsid w:val="0AC04ED2"/>
    <w:rsid w:val="0AC13A92"/>
    <w:rsid w:val="0AC345C8"/>
    <w:rsid w:val="0AC56C44"/>
    <w:rsid w:val="0ACA3D5F"/>
    <w:rsid w:val="0ACC7AF0"/>
    <w:rsid w:val="0AD720DB"/>
    <w:rsid w:val="0AD729DD"/>
    <w:rsid w:val="0ADE3D11"/>
    <w:rsid w:val="0AE42697"/>
    <w:rsid w:val="0AE6643B"/>
    <w:rsid w:val="0AE7492D"/>
    <w:rsid w:val="0AE80C16"/>
    <w:rsid w:val="0AE8435D"/>
    <w:rsid w:val="0AEA098D"/>
    <w:rsid w:val="0AEE3332"/>
    <w:rsid w:val="0AF81F9A"/>
    <w:rsid w:val="0AF9492A"/>
    <w:rsid w:val="0AFB5F52"/>
    <w:rsid w:val="0AFC5705"/>
    <w:rsid w:val="0AFF6533"/>
    <w:rsid w:val="0B04197C"/>
    <w:rsid w:val="0B0427F0"/>
    <w:rsid w:val="0B065C33"/>
    <w:rsid w:val="0B0B584A"/>
    <w:rsid w:val="0B0D305D"/>
    <w:rsid w:val="0B0D43BA"/>
    <w:rsid w:val="0B100E1A"/>
    <w:rsid w:val="0B1143CD"/>
    <w:rsid w:val="0B1229D7"/>
    <w:rsid w:val="0B16185D"/>
    <w:rsid w:val="0B16201F"/>
    <w:rsid w:val="0B1635A4"/>
    <w:rsid w:val="0B194F84"/>
    <w:rsid w:val="0B1D593B"/>
    <w:rsid w:val="0B1E0506"/>
    <w:rsid w:val="0B1E3516"/>
    <w:rsid w:val="0B211BCB"/>
    <w:rsid w:val="0B2274AA"/>
    <w:rsid w:val="0B2654DB"/>
    <w:rsid w:val="0B281B96"/>
    <w:rsid w:val="0B2B36E8"/>
    <w:rsid w:val="0B2C15A6"/>
    <w:rsid w:val="0B310862"/>
    <w:rsid w:val="0B317361"/>
    <w:rsid w:val="0B324D85"/>
    <w:rsid w:val="0B394CB7"/>
    <w:rsid w:val="0B3B6E09"/>
    <w:rsid w:val="0B3C3D6A"/>
    <w:rsid w:val="0B3C74F4"/>
    <w:rsid w:val="0B3D1621"/>
    <w:rsid w:val="0B3F492C"/>
    <w:rsid w:val="0B3F51BE"/>
    <w:rsid w:val="0B405E45"/>
    <w:rsid w:val="0B464115"/>
    <w:rsid w:val="0B481520"/>
    <w:rsid w:val="0B482DA9"/>
    <w:rsid w:val="0B48567E"/>
    <w:rsid w:val="0B494B72"/>
    <w:rsid w:val="0B495127"/>
    <w:rsid w:val="0B4B14D5"/>
    <w:rsid w:val="0B4F768A"/>
    <w:rsid w:val="0B504EE0"/>
    <w:rsid w:val="0B505356"/>
    <w:rsid w:val="0B5117C4"/>
    <w:rsid w:val="0B542A54"/>
    <w:rsid w:val="0B544F4D"/>
    <w:rsid w:val="0B5540A2"/>
    <w:rsid w:val="0B561B82"/>
    <w:rsid w:val="0B5D0D40"/>
    <w:rsid w:val="0B5E1896"/>
    <w:rsid w:val="0B5E7E0B"/>
    <w:rsid w:val="0B610CD3"/>
    <w:rsid w:val="0B616C8A"/>
    <w:rsid w:val="0B63105E"/>
    <w:rsid w:val="0B636163"/>
    <w:rsid w:val="0B641DB1"/>
    <w:rsid w:val="0B652194"/>
    <w:rsid w:val="0B652B30"/>
    <w:rsid w:val="0B66357E"/>
    <w:rsid w:val="0B6C5927"/>
    <w:rsid w:val="0B7102CD"/>
    <w:rsid w:val="0B77445B"/>
    <w:rsid w:val="0B777968"/>
    <w:rsid w:val="0B844137"/>
    <w:rsid w:val="0B8551C0"/>
    <w:rsid w:val="0B87096F"/>
    <w:rsid w:val="0B893A4D"/>
    <w:rsid w:val="0B8B68C3"/>
    <w:rsid w:val="0B8D15D4"/>
    <w:rsid w:val="0B8F5C79"/>
    <w:rsid w:val="0B902115"/>
    <w:rsid w:val="0B92568D"/>
    <w:rsid w:val="0B977B39"/>
    <w:rsid w:val="0B986A04"/>
    <w:rsid w:val="0B9B5C89"/>
    <w:rsid w:val="0BA0036C"/>
    <w:rsid w:val="0BAA6791"/>
    <w:rsid w:val="0BAA68D9"/>
    <w:rsid w:val="0BB13EB8"/>
    <w:rsid w:val="0BB47E65"/>
    <w:rsid w:val="0BB52881"/>
    <w:rsid w:val="0BB814F7"/>
    <w:rsid w:val="0BBA2771"/>
    <w:rsid w:val="0BBA63E5"/>
    <w:rsid w:val="0BBB55D5"/>
    <w:rsid w:val="0BBD408F"/>
    <w:rsid w:val="0BBF1728"/>
    <w:rsid w:val="0BC360AE"/>
    <w:rsid w:val="0BC814FE"/>
    <w:rsid w:val="0BC83BFB"/>
    <w:rsid w:val="0BC848F1"/>
    <w:rsid w:val="0BC86B42"/>
    <w:rsid w:val="0BCA5DA7"/>
    <w:rsid w:val="0BCC6D8F"/>
    <w:rsid w:val="0BD140F0"/>
    <w:rsid w:val="0BD25120"/>
    <w:rsid w:val="0BD36742"/>
    <w:rsid w:val="0BD95B3B"/>
    <w:rsid w:val="0BD96A5E"/>
    <w:rsid w:val="0BDA1F48"/>
    <w:rsid w:val="0BDD3698"/>
    <w:rsid w:val="0BDD7152"/>
    <w:rsid w:val="0BE43784"/>
    <w:rsid w:val="0BE52D43"/>
    <w:rsid w:val="0BE66728"/>
    <w:rsid w:val="0BE722A6"/>
    <w:rsid w:val="0BE9601D"/>
    <w:rsid w:val="0BEA0874"/>
    <w:rsid w:val="0BED360A"/>
    <w:rsid w:val="0BF4559A"/>
    <w:rsid w:val="0BF60501"/>
    <w:rsid w:val="0BFA19D1"/>
    <w:rsid w:val="0C0338A2"/>
    <w:rsid w:val="0C03661C"/>
    <w:rsid w:val="0C05437E"/>
    <w:rsid w:val="0C057C02"/>
    <w:rsid w:val="0C07060C"/>
    <w:rsid w:val="0C0A3962"/>
    <w:rsid w:val="0C10608A"/>
    <w:rsid w:val="0C144179"/>
    <w:rsid w:val="0C144D69"/>
    <w:rsid w:val="0C153835"/>
    <w:rsid w:val="0C1766CF"/>
    <w:rsid w:val="0C180B8A"/>
    <w:rsid w:val="0C181407"/>
    <w:rsid w:val="0C185BCB"/>
    <w:rsid w:val="0C1B172F"/>
    <w:rsid w:val="0C226408"/>
    <w:rsid w:val="0C242A5B"/>
    <w:rsid w:val="0C2640A4"/>
    <w:rsid w:val="0C277AC0"/>
    <w:rsid w:val="0C2805E0"/>
    <w:rsid w:val="0C28064F"/>
    <w:rsid w:val="0C286A2F"/>
    <w:rsid w:val="0C2B1E7F"/>
    <w:rsid w:val="0C2C65C4"/>
    <w:rsid w:val="0C300100"/>
    <w:rsid w:val="0C356498"/>
    <w:rsid w:val="0C3F6F61"/>
    <w:rsid w:val="0C406B73"/>
    <w:rsid w:val="0C447186"/>
    <w:rsid w:val="0C447410"/>
    <w:rsid w:val="0C45302C"/>
    <w:rsid w:val="0C48412F"/>
    <w:rsid w:val="0C4A6EAC"/>
    <w:rsid w:val="0C4F45D3"/>
    <w:rsid w:val="0C575FCA"/>
    <w:rsid w:val="0C5762D6"/>
    <w:rsid w:val="0C5965D5"/>
    <w:rsid w:val="0C640666"/>
    <w:rsid w:val="0C64760E"/>
    <w:rsid w:val="0C67162E"/>
    <w:rsid w:val="0C6B05DD"/>
    <w:rsid w:val="0C6B1F57"/>
    <w:rsid w:val="0C6B4EED"/>
    <w:rsid w:val="0C6B79E2"/>
    <w:rsid w:val="0C6C2271"/>
    <w:rsid w:val="0C6D03CA"/>
    <w:rsid w:val="0C6D22A7"/>
    <w:rsid w:val="0C6D2CCF"/>
    <w:rsid w:val="0C6E7380"/>
    <w:rsid w:val="0C7539D9"/>
    <w:rsid w:val="0C83060D"/>
    <w:rsid w:val="0C8325D0"/>
    <w:rsid w:val="0C83328A"/>
    <w:rsid w:val="0C8412D3"/>
    <w:rsid w:val="0C852625"/>
    <w:rsid w:val="0C872B0B"/>
    <w:rsid w:val="0C89024C"/>
    <w:rsid w:val="0C8D143D"/>
    <w:rsid w:val="0C8D7B7B"/>
    <w:rsid w:val="0C8F3F7D"/>
    <w:rsid w:val="0C932FD6"/>
    <w:rsid w:val="0C973D95"/>
    <w:rsid w:val="0C983EB4"/>
    <w:rsid w:val="0C9A4779"/>
    <w:rsid w:val="0CA360C8"/>
    <w:rsid w:val="0CA93617"/>
    <w:rsid w:val="0CAA2817"/>
    <w:rsid w:val="0CAB3897"/>
    <w:rsid w:val="0CAD5253"/>
    <w:rsid w:val="0CAE33C7"/>
    <w:rsid w:val="0CAF6B47"/>
    <w:rsid w:val="0CB42460"/>
    <w:rsid w:val="0CBC7421"/>
    <w:rsid w:val="0CC15DE1"/>
    <w:rsid w:val="0CD50F6B"/>
    <w:rsid w:val="0CD80A39"/>
    <w:rsid w:val="0CD85045"/>
    <w:rsid w:val="0CDB027A"/>
    <w:rsid w:val="0CDD08EE"/>
    <w:rsid w:val="0CE0600A"/>
    <w:rsid w:val="0CE076A7"/>
    <w:rsid w:val="0CE64F5E"/>
    <w:rsid w:val="0CEF0FEF"/>
    <w:rsid w:val="0CEF46A5"/>
    <w:rsid w:val="0CF44366"/>
    <w:rsid w:val="0CF67659"/>
    <w:rsid w:val="0CF82136"/>
    <w:rsid w:val="0CF90729"/>
    <w:rsid w:val="0CFA37DD"/>
    <w:rsid w:val="0D020EED"/>
    <w:rsid w:val="0D0350C4"/>
    <w:rsid w:val="0D0B0691"/>
    <w:rsid w:val="0D0D26F1"/>
    <w:rsid w:val="0D0E738B"/>
    <w:rsid w:val="0D146FAC"/>
    <w:rsid w:val="0D147EFD"/>
    <w:rsid w:val="0D162E5D"/>
    <w:rsid w:val="0D182609"/>
    <w:rsid w:val="0D25664B"/>
    <w:rsid w:val="0D2B580A"/>
    <w:rsid w:val="0D2E7F0A"/>
    <w:rsid w:val="0D314740"/>
    <w:rsid w:val="0D3318A2"/>
    <w:rsid w:val="0D333F07"/>
    <w:rsid w:val="0D374540"/>
    <w:rsid w:val="0D3B6FE3"/>
    <w:rsid w:val="0D3D1F8B"/>
    <w:rsid w:val="0D402DB6"/>
    <w:rsid w:val="0D4367E0"/>
    <w:rsid w:val="0D4476B1"/>
    <w:rsid w:val="0D477626"/>
    <w:rsid w:val="0D493EBA"/>
    <w:rsid w:val="0D4A5339"/>
    <w:rsid w:val="0D4B6720"/>
    <w:rsid w:val="0D4B7EF8"/>
    <w:rsid w:val="0D5112CC"/>
    <w:rsid w:val="0D52723A"/>
    <w:rsid w:val="0D53111C"/>
    <w:rsid w:val="0D5315C4"/>
    <w:rsid w:val="0D5669F3"/>
    <w:rsid w:val="0D59373D"/>
    <w:rsid w:val="0D5C3378"/>
    <w:rsid w:val="0D5F60C2"/>
    <w:rsid w:val="0D6634D4"/>
    <w:rsid w:val="0D663B27"/>
    <w:rsid w:val="0D687CCA"/>
    <w:rsid w:val="0D6B721B"/>
    <w:rsid w:val="0D6E1A17"/>
    <w:rsid w:val="0D6E6D6E"/>
    <w:rsid w:val="0D6F5F41"/>
    <w:rsid w:val="0D701960"/>
    <w:rsid w:val="0D741AE3"/>
    <w:rsid w:val="0D770135"/>
    <w:rsid w:val="0D78196F"/>
    <w:rsid w:val="0D796E29"/>
    <w:rsid w:val="0D7B1DCE"/>
    <w:rsid w:val="0D82250C"/>
    <w:rsid w:val="0D8531E3"/>
    <w:rsid w:val="0D86735E"/>
    <w:rsid w:val="0D8805DB"/>
    <w:rsid w:val="0D8C37B9"/>
    <w:rsid w:val="0D932396"/>
    <w:rsid w:val="0D9C4120"/>
    <w:rsid w:val="0D9E77CE"/>
    <w:rsid w:val="0DA90312"/>
    <w:rsid w:val="0DB065B5"/>
    <w:rsid w:val="0DB17701"/>
    <w:rsid w:val="0DB2342F"/>
    <w:rsid w:val="0DB34EC7"/>
    <w:rsid w:val="0DB719DF"/>
    <w:rsid w:val="0DBA0F67"/>
    <w:rsid w:val="0DBC5391"/>
    <w:rsid w:val="0DBE6C27"/>
    <w:rsid w:val="0DBE71C7"/>
    <w:rsid w:val="0DC51F25"/>
    <w:rsid w:val="0DC63422"/>
    <w:rsid w:val="0DC874BA"/>
    <w:rsid w:val="0DCA5100"/>
    <w:rsid w:val="0DCF5DF5"/>
    <w:rsid w:val="0DD112B6"/>
    <w:rsid w:val="0DD24F83"/>
    <w:rsid w:val="0DD455F4"/>
    <w:rsid w:val="0DD602C8"/>
    <w:rsid w:val="0DD81E01"/>
    <w:rsid w:val="0DDB18B5"/>
    <w:rsid w:val="0DDC7E4B"/>
    <w:rsid w:val="0DE0559F"/>
    <w:rsid w:val="0DE41448"/>
    <w:rsid w:val="0DE93FCB"/>
    <w:rsid w:val="0DE9675E"/>
    <w:rsid w:val="0DF03A60"/>
    <w:rsid w:val="0DF8399B"/>
    <w:rsid w:val="0DF9515B"/>
    <w:rsid w:val="0DFA63D0"/>
    <w:rsid w:val="0DFB6293"/>
    <w:rsid w:val="0DFD6072"/>
    <w:rsid w:val="0E063747"/>
    <w:rsid w:val="0E0D1631"/>
    <w:rsid w:val="0E0E61CA"/>
    <w:rsid w:val="0E106A23"/>
    <w:rsid w:val="0E135CFB"/>
    <w:rsid w:val="0E1677A2"/>
    <w:rsid w:val="0E173508"/>
    <w:rsid w:val="0E18269B"/>
    <w:rsid w:val="0E1A16BC"/>
    <w:rsid w:val="0E1C18E5"/>
    <w:rsid w:val="0E201FF1"/>
    <w:rsid w:val="0E205FE9"/>
    <w:rsid w:val="0E22078B"/>
    <w:rsid w:val="0E2629DA"/>
    <w:rsid w:val="0E2A6535"/>
    <w:rsid w:val="0E2C11C3"/>
    <w:rsid w:val="0E2D2D9C"/>
    <w:rsid w:val="0E350F8D"/>
    <w:rsid w:val="0E3D49B4"/>
    <w:rsid w:val="0E3F4F02"/>
    <w:rsid w:val="0E3F6D0F"/>
    <w:rsid w:val="0E404DCB"/>
    <w:rsid w:val="0E4652EA"/>
    <w:rsid w:val="0E4A7EE7"/>
    <w:rsid w:val="0E4E3855"/>
    <w:rsid w:val="0E4E6222"/>
    <w:rsid w:val="0E4F1106"/>
    <w:rsid w:val="0E534DE1"/>
    <w:rsid w:val="0E547914"/>
    <w:rsid w:val="0E6033F4"/>
    <w:rsid w:val="0E676FE6"/>
    <w:rsid w:val="0E6868C3"/>
    <w:rsid w:val="0E6B7BC6"/>
    <w:rsid w:val="0E6C788E"/>
    <w:rsid w:val="0E713994"/>
    <w:rsid w:val="0E751137"/>
    <w:rsid w:val="0E764B2C"/>
    <w:rsid w:val="0E79445D"/>
    <w:rsid w:val="0E7A718F"/>
    <w:rsid w:val="0E7E25BC"/>
    <w:rsid w:val="0E7F630E"/>
    <w:rsid w:val="0E8117EE"/>
    <w:rsid w:val="0E8153A7"/>
    <w:rsid w:val="0E82190F"/>
    <w:rsid w:val="0E87566C"/>
    <w:rsid w:val="0E8E0D7C"/>
    <w:rsid w:val="0E924A24"/>
    <w:rsid w:val="0E9861C3"/>
    <w:rsid w:val="0E9C68F7"/>
    <w:rsid w:val="0E9F2850"/>
    <w:rsid w:val="0E9F5647"/>
    <w:rsid w:val="0EA42CE6"/>
    <w:rsid w:val="0EAD5EA2"/>
    <w:rsid w:val="0EB0397C"/>
    <w:rsid w:val="0EB3017B"/>
    <w:rsid w:val="0EBE23D9"/>
    <w:rsid w:val="0EBF2E87"/>
    <w:rsid w:val="0EC21B9A"/>
    <w:rsid w:val="0EC23D82"/>
    <w:rsid w:val="0EC266A4"/>
    <w:rsid w:val="0EC60FE6"/>
    <w:rsid w:val="0EC664DF"/>
    <w:rsid w:val="0EC710B6"/>
    <w:rsid w:val="0EC721C6"/>
    <w:rsid w:val="0ECB3065"/>
    <w:rsid w:val="0ECB3C3E"/>
    <w:rsid w:val="0ECF647B"/>
    <w:rsid w:val="0ED33615"/>
    <w:rsid w:val="0ED76BF7"/>
    <w:rsid w:val="0ED9392E"/>
    <w:rsid w:val="0EDA2113"/>
    <w:rsid w:val="0EDB7988"/>
    <w:rsid w:val="0EE232DB"/>
    <w:rsid w:val="0EE3622A"/>
    <w:rsid w:val="0EE57CF1"/>
    <w:rsid w:val="0EE8370E"/>
    <w:rsid w:val="0EEA07C8"/>
    <w:rsid w:val="0EEC52E5"/>
    <w:rsid w:val="0EEF34BC"/>
    <w:rsid w:val="0EEF6D0F"/>
    <w:rsid w:val="0EF406EA"/>
    <w:rsid w:val="0EF61654"/>
    <w:rsid w:val="0F024812"/>
    <w:rsid w:val="0F060193"/>
    <w:rsid w:val="0F086F5F"/>
    <w:rsid w:val="0F0A6A97"/>
    <w:rsid w:val="0F0C0893"/>
    <w:rsid w:val="0F13515B"/>
    <w:rsid w:val="0F1515F6"/>
    <w:rsid w:val="0F1874FB"/>
    <w:rsid w:val="0F1F00E9"/>
    <w:rsid w:val="0F202F0F"/>
    <w:rsid w:val="0F204FCF"/>
    <w:rsid w:val="0F21281F"/>
    <w:rsid w:val="0F24486B"/>
    <w:rsid w:val="0F25670E"/>
    <w:rsid w:val="0F272BFE"/>
    <w:rsid w:val="0F274D2A"/>
    <w:rsid w:val="0F2E5A9E"/>
    <w:rsid w:val="0F3C4A1D"/>
    <w:rsid w:val="0F3C7955"/>
    <w:rsid w:val="0F420EFF"/>
    <w:rsid w:val="0F442279"/>
    <w:rsid w:val="0F491CDF"/>
    <w:rsid w:val="0F4E1910"/>
    <w:rsid w:val="0F4F2468"/>
    <w:rsid w:val="0F5014D8"/>
    <w:rsid w:val="0F502BD1"/>
    <w:rsid w:val="0F520AEF"/>
    <w:rsid w:val="0F582354"/>
    <w:rsid w:val="0F5C49AD"/>
    <w:rsid w:val="0F5C54B1"/>
    <w:rsid w:val="0F603EC7"/>
    <w:rsid w:val="0F625A14"/>
    <w:rsid w:val="0F645A01"/>
    <w:rsid w:val="0F654E56"/>
    <w:rsid w:val="0F6A250E"/>
    <w:rsid w:val="0F6A2CC0"/>
    <w:rsid w:val="0F6B6F2F"/>
    <w:rsid w:val="0F6F668C"/>
    <w:rsid w:val="0F727C15"/>
    <w:rsid w:val="0F7448D7"/>
    <w:rsid w:val="0F77323E"/>
    <w:rsid w:val="0F7C0EBD"/>
    <w:rsid w:val="0F7D02DB"/>
    <w:rsid w:val="0F7E3DA5"/>
    <w:rsid w:val="0F807F04"/>
    <w:rsid w:val="0F8B6AD4"/>
    <w:rsid w:val="0F8D23A2"/>
    <w:rsid w:val="0F901A75"/>
    <w:rsid w:val="0F93793C"/>
    <w:rsid w:val="0FA30677"/>
    <w:rsid w:val="0FA47EDB"/>
    <w:rsid w:val="0FA703A9"/>
    <w:rsid w:val="0FA71A5B"/>
    <w:rsid w:val="0FA73708"/>
    <w:rsid w:val="0FAB650B"/>
    <w:rsid w:val="0FAC20F0"/>
    <w:rsid w:val="0FB251FA"/>
    <w:rsid w:val="0FB37AB0"/>
    <w:rsid w:val="0FB40785"/>
    <w:rsid w:val="0FB42F17"/>
    <w:rsid w:val="0FB63550"/>
    <w:rsid w:val="0FB967A0"/>
    <w:rsid w:val="0FBC421A"/>
    <w:rsid w:val="0FBF19B5"/>
    <w:rsid w:val="0FC0453D"/>
    <w:rsid w:val="0FC37CBB"/>
    <w:rsid w:val="0FC91488"/>
    <w:rsid w:val="0FD2197A"/>
    <w:rsid w:val="0FD606A6"/>
    <w:rsid w:val="0FDB49B4"/>
    <w:rsid w:val="0FDF5951"/>
    <w:rsid w:val="0FDF63E1"/>
    <w:rsid w:val="0FE459A2"/>
    <w:rsid w:val="0FE50FDF"/>
    <w:rsid w:val="0FE75B07"/>
    <w:rsid w:val="0FE93F09"/>
    <w:rsid w:val="0FEA3DA7"/>
    <w:rsid w:val="0FEB6FB9"/>
    <w:rsid w:val="0FEE4528"/>
    <w:rsid w:val="0FF00DF1"/>
    <w:rsid w:val="0FF83E72"/>
    <w:rsid w:val="0FF90BC3"/>
    <w:rsid w:val="0FFB643E"/>
    <w:rsid w:val="10031AD0"/>
    <w:rsid w:val="10067489"/>
    <w:rsid w:val="1006748D"/>
    <w:rsid w:val="10135BC4"/>
    <w:rsid w:val="10151E9F"/>
    <w:rsid w:val="1018177B"/>
    <w:rsid w:val="101B0880"/>
    <w:rsid w:val="101B0DCD"/>
    <w:rsid w:val="102442AA"/>
    <w:rsid w:val="10247460"/>
    <w:rsid w:val="102E6A0B"/>
    <w:rsid w:val="102F305D"/>
    <w:rsid w:val="103044E2"/>
    <w:rsid w:val="10322F24"/>
    <w:rsid w:val="1036069C"/>
    <w:rsid w:val="103756CD"/>
    <w:rsid w:val="10384F95"/>
    <w:rsid w:val="10400611"/>
    <w:rsid w:val="104336DE"/>
    <w:rsid w:val="104C399E"/>
    <w:rsid w:val="104E1B12"/>
    <w:rsid w:val="104F1C6C"/>
    <w:rsid w:val="1050305E"/>
    <w:rsid w:val="10532FD1"/>
    <w:rsid w:val="10534754"/>
    <w:rsid w:val="105468D7"/>
    <w:rsid w:val="1060493F"/>
    <w:rsid w:val="10631129"/>
    <w:rsid w:val="106832D9"/>
    <w:rsid w:val="106C2D6C"/>
    <w:rsid w:val="106C6623"/>
    <w:rsid w:val="10703070"/>
    <w:rsid w:val="10747FB6"/>
    <w:rsid w:val="10757450"/>
    <w:rsid w:val="10765F56"/>
    <w:rsid w:val="10765FEC"/>
    <w:rsid w:val="10784EE3"/>
    <w:rsid w:val="10794E6B"/>
    <w:rsid w:val="107B11F2"/>
    <w:rsid w:val="107D03C2"/>
    <w:rsid w:val="108372A6"/>
    <w:rsid w:val="10870626"/>
    <w:rsid w:val="10887F6D"/>
    <w:rsid w:val="109543D2"/>
    <w:rsid w:val="109952F6"/>
    <w:rsid w:val="109C4CD3"/>
    <w:rsid w:val="10AA150D"/>
    <w:rsid w:val="10AA1AAD"/>
    <w:rsid w:val="10AD3623"/>
    <w:rsid w:val="10B1130E"/>
    <w:rsid w:val="10B17DB8"/>
    <w:rsid w:val="10B63B88"/>
    <w:rsid w:val="10BF7A9F"/>
    <w:rsid w:val="10C07879"/>
    <w:rsid w:val="10C1728B"/>
    <w:rsid w:val="10C21202"/>
    <w:rsid w:val="10C27217"/>
    <w:rsid w:val="10C40AFE"/>
    <w:rsid w:val="10C84200"/>
    <w:rsid w:val="10D222F2"/>
    <w:rsid w:val="10D61289"/>
    <w:rsid w:val="10DE7F7C"/>
    <w:rsid w:val="10E07E77"/>
    <w:rsid w:val="10E7131D"/>
    <w:rsid w:val="10E73C74"/>
    <w:rsid w:val="10E97DB0"/>
    <w:rsid w:val="10EE23C2"/>
    <w:rsid w:val="10F66DBD"/>
    <w:rsid w:val="10F77C97"/>
    <w:rsid w:val="10FB178B"/>
    <w:rsid w:val="1109208E"/>
    <w:rsid w:val="110A483F"/>
    <w:rsid w:val="110B7C4D"/>
    <w:rsid w:val="11103F60"/>
    <w:rsid w:val="11137E6A"/>
    <w:rsid w:val="111801D8"/>
    <w:rsid w:val="111C2D25"/>
    <w:rsid w:val="112438F6"/>
    <w:rsid w:val="11293642"/>
    <w:rsid w:val="112E7B16"/>
    <w:rsid w:val="11303BAA"/>
    <w:rsid w:val="11324669"/>
    <w:rsid w:val="11343170"/>
    <w:rsid w:val="1136149A"/>
    <w:rsid w:val="11392426"/>
    <w:rsid w:val="113A2BEE"/>
    <w:rsid w:val="113E0FB2"/>
    <w:rsid w:val="11442D8C"/>
    <w:rsid w:val="11454BBE"/>
    <w:rsid w:val="114A21B2"/>
    <w:rsid w:val="114B4AE4"/>
    <w:rsid w:val="114C0350"/>
    <w:rsid w:val="114C16BD"/>
    <w:rsid w:val="11500F21"/>
    <w:rsid w:val="11510C87"/>
    <w:rsid w:val="11514CFA"/>
    <w:rsid w:val="1154181D"/>
    <w:rsid w:val="11542D4E"/>
    <w:rsid w:val="11544FBA"/>
    <w:rsid w:val="11550834"/>
    <w:rsid w:val="11561DF8"/>
    <w:rsid w:val="11574D11"/>
    <w:rsid w:val="11580992"/>
    <w:rsid w:val="115B54C6"/>
    <w:rsid w:val="115D5755"/>
    <w:rsid w:val="115F0C67"/>
    <w:rsid w:val="11631D24"/>
    <w:rsid w:val="116B70C2"/>
    <w:rsid w:val="116C6744"/>
    <w:rsid w:val="116F1B6E"/>
    <w:rsid w:val="11732B82"/>
    <w:rsid w:val="117463CB"/>
    <w:rsid w:val="117502A0"/>
    <w:rsid w:val="117779C7"/>
    <w:rsid w:val="11797D98"/>
    <w:rsid w:val="117B0EE3"/>
    <w:rsid w:val="117B3E61"/>
    <w:rsid w:val="117C2D35"/>
    <w:rsid w:val="11885E82"/>
    <w:rsid w:val="118D3066"/>
    <w:rsid w:val="1190546E"/>
    <w:rsid w:val="1191168A"/>
    <w:rsid w:val="11931306"/>
    <w:rsid w:val="11940B92"/>
    <w:rsid w:val="1196491C"/>
    <w:rsid w:val="11982EE7"/>
    <w:rsid w:val="11A704C6"/>
    <w:rsid w:val="11A927CE"/>
    <w:rsid w:val="11AE7D56"/>
    <w:rsid w:val="11B074F6"/>
    <w:rsid w:val="11B95BF9"/>
    <w:rsid w:val="11BB2967"/>
    <w:rsid w:val="11BC1E9B"/>
    <w:rsid w:val="11C058EA"/>
    <w:rsid w:val="11C26CDE"/>
    <w:rsid w:val="11C325F0"/>
    <w:rsid w:val="11C74CC9"/>
    <w:rsid w:val="11C77E68"/>
    <w:rsid w:val="11C961A3"/>
    <w:rsid w:val="11CB5870"/>
    <w:rsid w:val="11CD3BCB"/>
    <w:rsid w:val="11D408B2"/>
    <w:rsid w:val="11D42274"/>
    <w:rsid w:val="11D66DBD"/>
    <w:rsid w:val="11D7349B"/>
    <w:rsid w:val="11E360A1"/>
    <w:rsid w:val="11E479DC"/>
    <w:rsid w:val="11E6656D"/>
    <w:rsid w:val="11E74B6E"/>
    <w:rsid w:val="11E8079C"/>
    <w:rsid w:val="11E8308D"/>
    <w:rsid w:val="11EB184A"/>
    <w:rsid w:val="11EE7EB1"/>
    <w:rsid w:val="11F62C07"/>
    <w:rsid w:val="11F81373"/>
    <w:rsid w:val="11FC413E"/>
    <w:rsid w:val="12000F27"/>
    <w:rsid w:val="12006749"/>
    <w:rsid w:val="120263AA"/>
    <w:rsid w:val="12082117"/>
    <w:rsid w:val="120A14A1"/>
    <w:rsid w:val="120A2283"/>
    <w:rsid w:val="120A50DC"/>
    <w:rsid w:val="120A5E5A"/>
    <w:rsid w:val="120B0125"/>
    <w:rsid w:val="120C53E2"/>
    <w:rsid w:val="120E3BAD"/>
    <w:rsid w:val="120E4ED8"/>
    <w:rsid w:val="12104550"/>
    <w:rsid w:val="121475B4"/>
    <w:rsid w:val="121520CB"/>
    <w:rsid w:val="12165B49"/>
    <w:rsid w:val="12196270"/>
    <w:rsid w:val="121E52EF"/>
    <w:rsid w:val="122034C4"/>
    <w:rsid w:val="12241212"/>
    <w:rsid w:val="122A0897"/>
    <w:rsid w:val="122A4290"/>
    <w:rsid w:val="122C57FA"/>
    <w:rsid w:val="122E2BB1"/>
    <w:rsid w:val="12313205"/>
    <w:rsid w:val="12317609"/>
    <w:rsid w:val="12350AF4"/>
    <w:rsid w:val="1236370F"/>
    <w:rsid w:val="123A331E"/>
    <w:rsid w:val="123F728D"/>
    <w:rsid w:val="124176CF"/>
    <w:rsid w:val="12423151"/>
    <w:rsid w:val="12470D67"/>
    <w:rsid w:val="124E24E5"/>
    <w:rsid w:val="12504028"/>
    <w:rsid w:val="1256506F"/>
    <w:rsid w:val="1258780D"/>
    <w:rsid w:val="125C2424"/>
    <w:rsid w:val="12682AC8"/>
    <w:rsid w:val="126D08DC"/>
    <w:rsid w:val="126D343C"/>
    <w:rsid w:val="126D77E1"/>
    <w:rsid w:val="127072CB"/>
    <w:rsid w:val="127D491C"/>
    <w:rsid w:val="12807947"/>
    <w:rsid w:val="12815448"/>
    <w:rsid w:val="128263BC"/>
    <w:rsid w:val="12827B94"/>
    <w:rsid w:val="12845662"/>
    <w:rsid w:val="12874D9E"/>
    <w:rsid w:val="12882FE8"/>
    <w:rsid w:val="128A2BB8"/>
    <w:rsid w:val="128B28D1"/>
    <w:rsid w:val="128B62D2"/>
    <w:rsid w:val="128D1B0B"/>
    <w:rsid w:val="128E2786"/>
    <w:rsid w:val="128E4B83"/>
    <w:rsid w:val="12903F92"/>
    <w:rsid w:val="12923DE0"/>
    <w:rsid w:val="12980262"/>
    <w:rsid w:val="12982F06"/>
    <w:rsid w:val="12983070"/>
    <w:rsid w:val="129E5AC4"/>
    <w:rsid w:val="12A22F96"/>
    <w:rsid w:val="12A722D4"/>
    <w:rsid w:val="12A811A0"/>
    <w:rsid w:val="12A862F6"/>
    <w:rsid w:val="12A93077"/>
    <w:rsid w:val="12AC2760"/>
    <w:rsid w:val="12AC5030"/>
    <w:rsid w:val="12BA015C"/>
    <w:rsid w:val="12BB0877"/>
    <w:rsid w:val="12BC62BC"/>
    <w:rsid w:val="12BF7734"/>
    <w:rsid w:val="12C04F76"/>
    <w:rsid w:val="12C104D4"/>
    <w:rsid w:val="12C258A8"/>
    <w:rsid w:val="12C450EE"/>
    <w:rsid w:val="12C45947"/>
    <w:rsid w:val="12C50C73"/>
    <w:rsid w:val="12C57BEF"/>
    <w:rsid w:val="12C66079"/>
    <w:rsid w:val="12CC383F"/>
    <w:rsid w:val="12CD3647"/>
    <w:rsid w:val="12D26F5D"/>
    <w:rsid w:val="12D43839"/>
    <w:rsid w:val="12D65016"/>
    <w:rsid w:val="12D94550"/>
    <w:rsid w:val="12DA2DFD"/>
    <w:rsid w:val="12DB689F"/>
    <w:rsid w:val="12DC55C4"/>
    <w:rsid w:val="12DE5B48"/>
    <w:rsid w:val="12DE6420"/>
    <w:rsid w:val="12E02205"/>
    <w:rsid w:val="12E1222D"/>
    <w:rsid w:val="12E54A8E"/>
    <w:rsid w:val="12F13672"/>
    <w:rsid w:val="12F1720B"/>
    <w:rsid w:val="12F652DB"/>
    <w:rsid w:val="12F7177D"/>
    <w:rsid w:val="12F81B6A"/>
    <w:rsid w:val="12F83052"/>
    <w:rsid w:val="12F8524F"/>
    <w:rsid w:val="12FA0E8E"/>
    <w:rsid w:val="12FA123C"/>
    <w:rsid w:val="12FC09EA"/>
    <w:rsid w:val="12FC71E5"/>
    <w:rsid w:val="12FD02A0"/>
    <w:rsid w:val="12FF1406"/>
    <w:rsid w:val="13061841"/>
    <w:rsid w:val="13070FCC"/>
    <w:rsid w:val="13091F01"/>
    <w:rsid w:val="130C75F5"/>
    <w:rsid w:val="130F0CFF"/>
    <w:rsid w:val="131228BA"/>
    <w:rsid w:val="131510F5"/>
    <w:rsid w:val="131813FB"/>
    <w:rsid w:val="131C2866"/>
    <w:rsid w:val="13211FF2"/>
    <w:rsid w:val="13213C80"/>
    <w:rsid w:val="13231B9A"/>
    <w:rsid w:val="1328243F"/>
    <w:rsid w:val="132D5EED"/>
    <w:rsid w:val="132E4F9D"/>
    <w:rsid w:val="13332A36"/>
    <w:rsid w:val="13351B56"/>
    <w:rsid w:val="13362C03"/>
    <w:rsid w:val="13394F88"/>
    <w:rsid w:val="133A798F"/>
    <w:rsid w:val="133B60A7"/>
    <w:rsid w:val="133D0C33"/>
    <w:rsid w:val="134074C4"/>
    <w:rsid w:val="13453BEC"/>
    <w:rsid w:val="1348617F"/>
    <w:rsid w:val="134C5E4E"/>
    <w:rsid w:val="134C7B69"/>
    <w:rsid w:val="134D2147"/>
    <w:rsid w:val="13523D71"/>
    <w:rsid w:val="13534D25"/>
    <w:rsid w:val="135350C1"/>
    <w:rsid w:val="13543250"/>
    <w:rsid w:val="13573A8E"/>
    <w:rsid w:val="13580D0E"/>
    <w:rsid w:val="135D2E40"/>
    <w:rsid w:val="135E402A"/>
    <w:rsid w:val="135F010F"/>
    <w:rsid w:val="1360693A"/>
    <w:rsid w:val="13653976"/>
    <w:rsid w:val="136662AA"/>
    <w:rsid w:val="1370026F"/>
    <w:rsid w:val="13705A22"/>
    <w:rsid w:val="13716B6F"/>
    <w:rsid w:val="137239C9"/>
    <w:rsid w:val="137A15D6"/>
    <w:rsid w:val="137B2C22"/>
    <w:rsid w:val="137C03DD"/>
    <w:rsid w:val="137C513B"/>
    <w:rsid w:val="137E12DB"/>
    <w:rsid w:val="137E7CC4"/>
    <w:rsid w:val="13802295"/>
    <w:rsid w:val="13845E08"/>
    <w:rsid w:val="13884F73"/>
    <w:rsid w:val="13891214"/>
    <w:rsid w:val="138A2560"/>
    <w:rsid w:val="139719A3"/>
    <w:rsid w:val="13973BBF"/>
    <w:rsid w:val="139E3F19"/>
    <w:rsid w:val="139F13A0"/>
    <w:rsid w:val="13A5166D"/>
    <w:rsid w:val="13AA1FCE"/>
    <w:rsid w:val="13B50271"/>
    <w:rsid w:val="13B6218A"/>
    <w:rsid w:val="13BA26D5"/>
    <w:rsid w:val="13BC2DCF"/>
    <w:rsid w:val="13BC4FCE"/>
    <w:rsid w:val="13BF3E00"/>
    <w:rsid w:val="13C37B4A"/>
    <w:rsid w:val="13CC263E"/>
    <w:rsid w:val="13CD1E67"/>
    <w:rsid w:val="13CF26FB"/>
    <w:rsid w:val="13D63B04"/>
    <w:rsid w:val="13D954E6"/>
    <w:rsid w:val="13DB52D7"/>
    <w:rsid w:val="13DD2285"/>
    <w:rsid w:val="13DF7BF8"/>
    <w:rsid w:val="13E03F72"/>
    <w:rsid w:val="13E21B45"/>
    <w:rsid w:val="13E243DC"/>
    <w:rsid w:val="13E27F54"/>
    <w:rsid w:val="13EE7BC8"/>
    <w:rsid w:val="13EF4D70"/>
    <w:rsid w:val="13F12DA8"/>
    <w:rsid w:val="13F24444"/>
    <w:rsid w:val="13F42BFB"/>
    <w:rsid w:val="13F44779"/>
    <w:rsid w:val="13F804B1"/>
    <w:rsid w:val="13FB1EC5"/>
    <w:rsid w:val="13FE3D5F"/>
    <w:rsid w:val="14030C77"/>
    <w:rsid w:val="14044E10"/>
    <w:rsid w:val="140C46FC"/>
    <w:rsid w:val="140C7563"/>
    <w:rsid w:val="140D2672"/>
    <w:rsid w:val="140F1865"/>
    <w:rsid w:val="141170DF"/>
    <w:rsid w:val="14130441"/>
    <w:rsid w:val="14136F41"/>
    <w:rsid w:val="1413793C"/>
    <w:rsid w:val="14184501"/>
    <w:rsid w:val="141B00A3"/>
    <w:rsid w:val="141C3179"/>
    <w:rsid w:val="142276EC"/>
    <w:rsid w:val="142408DD"/>
    <w:rsid w:val="14273057"/>
    <w:rsid w:val="14284678"/>
    <w:rsid w:val="142A3D0A"/>
    <w:rsid w:val="142B1801"/>
    <w:rsid w:val="142C77F0"/>
    <w:rsid w:val="142C7EDD"/>
    <w:rsid w:val="142D4143"/>
    <w:rsid w:val="142E5A78"/>
    <w:rsid w:val="14303675"/>
    <w:rsid w:val="14316B7C"/>
    <w:rsid w:val="143651ED"/>
    <w:rsid w:val="143A3D04"/>
    <w:rsid w:val="143B604F"/>
    <w:rsid w:val="143B71B4"/>
    <w:rsid w:val="143E71B5"/>
    <w:rsid w:val="143E79FA"/>
    <w:rsid w:val="14452D14"/>
    <w:rsid w:val="14452E86"/>
    <w:rsid w:val="14471373"/>
    <w:rsid w:val="144A0D6D"/>
    <w:rsid w:val="144D2B61"/>
    <w:rsid w:val="14504BC1"/>
    <w:rsid w:val="14530AC4"/>
    <w:rsid w:val="145A664C"/>
    <w:rsid w:val="145F1AAC"/>
    <w:rsid w:val="14635602"/>
    <w:rsid w:val="14637A4F"/>
    <w:rsid w:val="1466503C"/>
    <w:rsid w:val="146B759B"/>
    <w:rsid w:val="146D3250"/>
    <w:rsid w:val="146F3388"/>
    <w:rsid w:val="146F72D9"/>
    <w:rsid w:val="14701F5F"/>
    <w:rsid w:val="14703640"/>
    <w:rsid w:val="14734A86"/>
    <w:rsid w:val="147401A2"/>
    <w:rsid w:val="147739DC"/>
    <w:rsid w:val="14796135"/>
    <w:rsid w:val="147D0239"/>
    <w:rsid w:val="147E12EA"/>
    <w:rsid w:val="14814C79"/>
    <w:rsid w:val="14826DB4"/>
    <w:rsid w:val="14873A01"/>
    <w:rsid w:val="148832DE"/>
    <w:rsid w:val="148C1E85"/>
    <w:rsid w:val="1490089F"/>
    <w:rsid w:val="14982AA5"/>
    <w:rsid w:val="149938E4"/>
    <w:rsid w:val="14A023BF"/>
    <w:rsid w:val="14A32019"/>
    <w:rsid w:val="14A3236C"/>
    <w:rsid w:val="14A74AB9"/>
    <w:rsid w:val="14AB7325"/>
    <w:rsid w:val="14AF57CF"/>
    <w:rsid w:val="14B44A2D"/>
    <w:rsid w:val="14B961B7"/>
    <w:rsid w:val="14BB29C2"/>
    <w:rsid w:val="14BF6CB4"/>
    <w:rsid w:val="14BF7F1C"/>
    <w:rsid w:val="14C21B78"/>
    <w:rsid w:val="14C326DB"/>
    <w:rsid w:val="14C32AA4"/>
    <w:rsid w:val="14C615E7"/>
    <w:rsid w:val="14C85C28"/>
    <w:rsid w:val="14CA0C40"/>
    <w:rsid w:val="14D01EE1"/>
    <w:rsid w:val="14D54957"/>
    <w:rsid w:val="14D97745"/>
    <w:rsid w:val="14DF3052"/>
    <w:rsid w:val="14DF66A9"/>
    <w:rsid w:val="14DF6C36"/>
    <w:rsid w:val="14E16556"/>
    <w:rsid w:val="14E226BD"/>
    <w:rsid w:val="14E2629A"/>
    <w:rsid w:val="14E80AD5"/>
    <w:rsid w:val="14E84584"/>
    <w:rsid w:val="14EA3A78"/>
    <w:rsid w:val="14F62B98"/>
    <w:rsid w:val="14FE7A83"/>
    <w:rsid w:val="15003557"/>
    <w:rsid w:val="150111DB"/>
    <w:rsid w:val="15017F74"/>
    <w:rsid w:val="15047196"/>
    <w:rsid w:val="15066215"/>
    <w:rsid w:val="15070D8A"/>
    <w:rsid w:val="150865C8"/>
    <w:rsid w:val="150B77B4"/>
    <w:rsid w:val="150F4EE8"/>
    <w:rsid w:val="15173DC4"/>
    <w:rsid w:val="151F2D99"/>
    <w:rsid w:val="15227C4E"/>
    <w:rsid w:val="15263C2E"/>
    <w:rsid w:val="15271716"/>
    <w:rsid w:val="152760B9"/>
    <w:rsid w:val="152813AE"/>
    <w:rsid w:val="152947C3"/>
    <w:rsid w:val="152C3890"/>
    <w:rsid w:val="152F6E35"/>
    <w:rsid w:val="15304729"/>
    <w:rsid w:val="1532249F"/>
    <w:rsid w:val="15357063"/>
    <w:rsid w:val="15362441"/>
    <w:rsid w:val="153A11CA"/>
    <w:rsid w:val="153F576B"/>
    <w:rsid w:val="153F7753"/>
    <w:rsid w:val="15416CDA"/>
    <w:rsid w:val="154818F2"/>
    <w:rsid w:val="154F1AB8"/>
    <w:rsid w:val="15537C9D"/>
    <w:rsid w:val="1555721C"/>
    <w:rsid w:val="15603546"/>
    <w:rsid w:val="156246A0"/>
    <w:rsid w:val="156A1811"/>
    <w:rsid w:val="156C7AAB"/>
    <w:rsid w:val="156D7088"/>
    <w:rsid w:val="15701584"/>
    <w:rsid w:val="1572390B"/>
    <w:rsid w:val="15794597"/>
    <w:rsid w:val="157C511B"/>
    <w:rsid w:val="157D24CB"/>
    <w:rsid w:val="157E5162"/>
    <w:rsid w:val="15812C52"/>
    <w:rsid w:val="158335F3"/>
    <w:rsid w:val="158673E9"/>
    <w:rsid w:val="15890387"/>
    <w:rsid w:val="158E5095"/>
    <w:rsid w:val="159022FE"/>
    <w:rsid w:val="15926B71"/>
    <w:rsid w:val="159511DD"/>
    <w:rsid w:val="15963C2C"/>
    <w:rsid w:val="15986CE9"/>
    <w:rsid w:val="159A3529"/>
    <w:rsid w:val="159D1C32"/>
    <w:rsid w:val="15A2758A"/>
    <w:rsid w:val="15A45D13"/>
    <w:rsid w:val="15A475C3"/>
    <w:rsid w:val="15A96A82"/>
    <w:rsid w:val="15AE1698"/>
    <w:rsid w:val="15B0241C"/>
    <w:rsid w:val="15B753CE"/>
    <w:rsid w:val="15C07E80"/>
    <w:rsid w:val="15C4369C"/>
    <w:rsid w:val="15C805AE"/>
    <w:rsid w:val="15C816C5"/>
    <w:rsid w:val="15D16941"/>
    <w:rsid w:val="15D52C38"/>
    <w:rsid w:val="15D57772"/>
    <w:rsid w:val="15DB1AA1"/>
    <w:rsid w:val="15DE34BB"/>
    <w:rsid w:val="15E05A3B"/>
    <w:rsid w:val="15E140AA"/>
    <w:rsid w:val="15E3065C"/>
    <w:rsid w:val="15E50A2B"/>
    <w:rsid w:val="15E527DB"/>
    <w:rsid w:val="15E94225"/>
    <w:rsid w:val="15ED38F5"/>
    <w:rsid w:val="15ED649E"/>
    <w:rsid w:val="15EE5D04"/>
    <w:rsid w:val="15FA31F5"/>
    <w:rsid w:val="15FB7768"/>
    <w:rsid w:val="15FC041B"/>
    <w:rsid w:val="16003234"/>
    <w:rsid w:val="160043D4"/>
    <w:rsid w:val="16015FFB"/>
    <w:rsid w:val="1604367E"/>
    <w:rsid w:val="16050B30"/>
    <w:rsid w:val="1607240D"/>
    <w:rsid w:val="16090A92"/>
    <w:rsid w:val="160A00EF"/>
    <w:rsid w:val="160B1C81"/>
    <w:rsid w:val="160D0B3E"/>
    <w:rsid w:val="160E755C"/>
    <w:rsid w:val="1610340E"/>
    <w:rsid w:val="16145D65"/>
    <w:rsid w:val="16156595"/>
    <w:rsid w:val="16166EDC"/>
    <w:rsid w:val="16195F46"/>
    <w:rsid w:val="161C30EC"/>
    <w:rsid w:val="16271579"/>
    <w:rsid w:val="162E2C25"/>
    <w:rsid w:val="16314F1C"/>
    <w:rsid w:val="163369E3"/>
    <w:rsid w:val="163775FA"/>
    <w:rsid w:val="163A0E15"/>
    <w:rsid w:val="163B1199"/>
    <w:rsid w:val="163B4680"/>
    <w:rsid w:val="164A0D99"/>
    <w:rsid w:val="164A6601"/>
    <w:rsid w:val="1652532C"/>
    <w:rsid w:val="1653432C"/>
    <w:rsid w:val="165433EF"/>
    <w:rsid w:val="16582284"/>
    <w:rsid w:val="165A7A80"/>
    <w:rsid w:val="165E0F72"/>
    <w:rsid w:val="165E37C6"/>
    <w:rsid w:val="165F1B48"/>
    <w:rsid w:val="165F6C40"/>
    <w:rsid w:val="16605941"/>
    <w:rsid w:val="166335C2"/>
    <w:rsid w:val="166356A7"/>
    <w:rsid w:val="166719D2"/>
    <w:rsid w:val="1668541F"/>
    <w:rsid w:val="166A587C"/>
    <w:rsid w:val="166B3108"/>
    <w:rsid w:val="1678631F"/>
    <w:rsid w:val="167D7C63"/>
    <w:rsid w:val="1684178B"/>
    <w:rsid w:val="16863E2F"/>
    <w:rsid w:val="16881335"/>
    <w:rsid w:val="168A7A8F"/>
    <w:rsid w:val="168F628F"/>
    <w:rsid w:val="1690714B"/>
    <w:rsid w:val="16916545"/>
    <w:rsid w:val="16944258"/>
    <w:rsid w:val="16955FB5"/>
    <w:rsid w:val="169A4204"/>
    <w:rsid w:val="169F405E"/>
    <w:rsid w:val="16A029D3"/>
    <w:rsid w:val="16A45D7E"/>
    <w:rsid w:val="16A5767C"/>
    <w:rsid w:val="16AC61EA"/>
    <w:rsid w:val="16AF20F9"/>
    <w:rsid w:val="16B30072"/>
    <w:rsid w:val="16B4703C"/>
    <w:rsid w:val="16B610B0"/>
    <w:rsid w:val="16B6502B"/>
    <w:rsid w:val="16BA3ACD"/>
    <w:rsid w:val="16BB34D5"/>
    <w:rsid w:val="16BB3AA2"/>
    <w:rsid w:val="16BB7453"/>
    <w:rsid w:val="16BE05A9"/>
    <w:rsid w:val="16BE7431"/>
    <w:rsid w:val="16C0182F"/>
    <w:rsid w:val="16C125F5"/>
    <w:rsid w:val="16C4791C"/>
    <w:rsid w:val="16C82297"/>
    <w:rsid w:val="16C910EB"/>
    <w:rsid w:val="16CA46E9"/>
    <w:rsid w:val="16CB5611"/>
    <w:rsid w:val="16CD188A"/>
    <w:rsid w:val="16D15378"/>
    <w:rsid w:val="16D45F43"/>
    <w:rsid w:val="16D60C7D"/>
    <w:rsid w:val="16D860B7"/>
    <w:rsid w:val="16D97FFE"/>
    <w:rsid w:val="16DF5A0B"/>
    <w:rsid w:val="16E037C2"/>
    <w:rsid w:val="16E32798"/>
    <w:rsid w:val="16E33272"/>
    <w:rsid w:val="16EA0C5D"/>
    <w:rsid w:val="16EE2A7A"/>
    <w:rsid w:val="16F3395F"/>
    <w:rsid w:val="16F40978"/>
    <w:rsid w:val="16FA0512"/>
    <w:rsid w:val="16FD1FD5"/>
    <w:rsid w:val="17012386"/>
    <w:rsid w:val="170D34BB"/>
    <w:rsid w:val="170E4C80"/>
    <w:rsid w:val="171173C5"/>
    <w:rsid w:val="1713643F"/>
    <w:rsid w:val="17163601"/>
    <w:rsid w:val="17184FC3"/>
    <w:rsid w:val="17187985"/>
    <w:rsid w:val="17192692"/>
    <w:rsid w:val="171F590D"/>
    <w:rsid w:val="171F5A88"/>
    <w:rsid w:val="17215327"/>
    <w:rsid w:val="1723454B"/>
    <w:rsid w:val="172408B0"/>
    <w:rsid w:val="17275293"/>
    <w:rsid w:val="172B1318"/>
    <w:rsid w:val="172E2A4D"/>
    <w:rsid w:val="172F2DF0"/>
    <w:rsid w:val="17337568"/>
    <w:rsid w:val="173871CB"/>
    <w:rsid w:val="173F09DB"/>
    <w:rsid w:val="17427323"/>
    <w:rsid w:val="17447001"/>
    <w:rsid w:val="17507737"/>
    <w:rsid w:val="1752225C"/>
    <w:rsid w:val="17550AA7"/>
    <w:rsid w:val="175603A2"/>
    <w:rsid w:val="17595642"/>
    <w:rsid w:val="175A3139"/>
    <w:rsid w:val="175A7F15"/>
    <w:rsid w:val="17631DE8"/>
    <w:rsid w:val="176A3B7E"/>
    <w:rsid w:val="176C7D49"/>
    <w:rsid w:val="176D63A6"/>
    <w:rsid w:val="176E29C4"/>
    <w:rsid w:val="176F36D4"/>
    <w:rsid w:val="17703EF3"/>
    <w:rsid w:val="17707BC0"/>
    <w:rsid w:val="17721B22"/>
    <w:rsid w:val="17740495"/>
    <w:rsid w:val="177418CA"/>
    <w:rsid w:val="17752BEE"/>
    <w:rsid w:val="177D3FA4"/>
    <w:rsid w:val="17804ED6"/>
    <w:rsid w:val="17831E4B"/>
    <w:rsid w:val="178A7BDB"/>
    <w:rsid w:val="178B4AD6"/>
    <w:rsid w:val="178C09D1"/>
    <w:rsid w:val="1798040C"/>
    <w:rsid w:val="1798590D"/>
    <w:rsid w:val="179A5C05"/>
    <w:rsid w:val="179D11C4"/>
    <w:rsid w:val="179D5054"/>
    <w:rsid w:val="179F3EE9"/>
    <w:rsid w:val="17A319D6"/>
    <w:rsid w:val="17A77C22"/>
    <w:rsid w:val="17AC76A0"/>
    <w:rsid w:val="17AF08FD"/>
    <w:rsid w:val="17B15753"/>
    <w:rsid w:val="17B317F6"/>
    <w:rsid w:val="17B34C3E"/>
    <w:rsid w:val="17B44628"/>
    <w:rsid w:val="17B6138A"/>
    <w:rsid w:val="17B77049"/>
    <w:rsid w:val="17B9623E"/>
    <w:rsid w:val="17BA3575"/>
    <w:rsid w:val="17BA5C2F"/>
    <w:rsid w:val="17BB49DB"/>
    <w:rsid w:val="17BC3951"/>
    <w:rsid w:val="17BC5135"/>
    <w:rsid w:val="17C07118"/>
    <w:rsid w:val="17C748F7"/>
    <w:rsid w:val="17CC4F72"/>
    <w:rsid w:val="17D21489"/>
    <w:rsid w:val="17D27376"/>
    <w:rsid w:val="17D459E1"/>
    <w:rsid w:val="17DA028A"/>
    <w:rsid w:val="17DA304D"/>
    <w:rsid w:val="17DE40B6"/>
    <w:rsid w:val="17DF5396"/>
    <w:rsid w:val="17E056B0"/>
    <w:rsid w:val="17E32CE9"/>
    <w:rsid w:val="17E463C9"/>
    <w:rsid w:val="17E55BFC"/>
    <w:rsid w:val="17E7457E"/>
    <w:rsid w:val="17E776CB"/>
    <w:rsid w:val="17EA0889"/>
    <w:rsid w:val="17EB2722"/>
    <w:rsid w:val="17EC425A"/>
    <w:rsid w:val="17EE1472"/>
    <w:rsid w:val="17F01D01"/>
    <w:rsid w:val="17F1265D"/>
    <w:rsid w:val="17F26A81"/>
    <w:rsid w:val="17F414B3"/>
    <w:rsid w:val="17F46231"/>
    <w:rsid w:val="17F52267"/>
    <w:rsid w:val="1802405B"/>
    <w:rsid w:val="180306E5"/>
    <w:rsid w:val="18031128"/>
    <w:rsid w:val="18081875"/>
    <w:rsid w:val="180953C6"/>
    <w:rsid w:val="180A7E7D"/>
    <w:rsid w:val="180B55AF"/>
    <w:rsid w:val="180F1339"/>
    <w:rsid w:val="180F5786"/>
    <w:rsid w:val="18116698"/>
    <w:rsid w:val="181A221F"/>
    <w:rsid w:val="181A7046"/>
    <w:rsid w:val="181A7E29"/>
    <w:rsid w:val="181B589D"/>
    <w:rsid w:val="181D4EA5"/>
    <w:rsid w:val="181E47EA"/>
    <w:rsid w:val="181F082D"/>
    <w:rsid w:val="181F29EC"/>
    <w:rsid w:val="18211FB4"/>
    <w:rsid w:val="182C0678"/>
    <w:rsid w:val="182E0AB0"/>
    <w:rsid w:val="18325296"/>
    <w:rsid w:val="18362DD4"/>
    <w:rsid w:val="183746DF"/>
    <w:rsid w:val="183E60D6"/>
    <w:rsid w:val="18403A8D"/>
    <w:rsid w:val="184163C7"/>
    <w:rsid w:val="1844131A"/>
    <w:rsid w:val="18455967"/>
    <w:rsid w:val="184A724C"/>
    <w:rsid w:val="184E6870"/>
    <w:rsid w:val="184E7BAD"/>
    <w:rsid w:val="18544695"/>
    <w:rsid w:val="185E595D"/>
    <w:rsid w:val="186A4BA3"/>
    <w:rsid w:val="186A64F8"/>
    <w:rsid w:val="186C41BF"/>
    <w:rsid w:val="18711612"/>
    <w:rsid w:val="18784278"/>
    <w:rsid w:val="187B7A44"/>
    <w:rsid w:val="187C6336"/>
    <w:rsid w:val="187D644A"/>
    <w:rsid w:val="187F1478"/>
    <w:rsid w:val="18831638"/>
    <w:rsid w:val="18834CAF"/>
    <w:rsid w:val="188811A4"/>
    <w:rsid w:val="188903AA"/>
    <w:rsid w:val="1889554F"/>
    <w:rsid w:val="188B27CD"/>
    <w:rsid w:val="188C63CC"/>
    <w:rsid w:val="189037BC"/>
    <w:rsid w:val="1897025A"/>
    <w:rsid w:val="18A04A61"/>
    <w:rsid w:val="18A052BE"/>
    <w:rsid w:val="18A244FC"/>
    <w:rsid w:val="18A3724F"/>
    <w:rsid w:val="18A407D3"/>
    <w:rsid w:val="18A608D2"/>
    <w:rsid w:val="18A675C2"/>
    <w:rsid w:val="18A727BB"/>
    <w:rsid w:val="18AE2D00"/>
    <w:rsid w:val="18AF37EB"/>
    <w:rsid w:val="18B154DE"/>
    <w:rsid w:val="18B310B9"/>
    <w:rsid w:val="18B47804"/>
    <w:rsid w:val="18B51996"/>
    <w:rsid w:val="18B7590E"/>
    <w:rsid w:val="18BA277E"/>
    <w:rsid w:val="18BF1EEB"/>
    <w:rsid w:val="18C046B0"/>
    <w:rsid w:val="18C127EE"/>
    <w:rsid w:val="18C36447"/>
    <w:rsid w:val="18C73C35"/>
    <w:rsid w:val="18C81E7C"/>
    <w:rsid w:val="18CE553A"/>
    <w:rsid w:val="18D91602"/>
    <w:rsid w:val="18DA3045"/>
    <w:rsid w:val="18DB2AD0"/>
    <w:rsid w:val="18E510A3"/>
    <w:rsid w:val="18E703EC"/>
    <w:rsid w:val="18ED5686"/>
    <w:rsid w:val="18EE66DD"/>
    <w:rsid w:val="18FB121E"/>
    <w:rsid w:val="18FC201C"/>
    <w:rsid w:val="18FC2BB5"/>
    <w:rsid w:val="18FD35CA"/>
    <w:rsid w:val="18FD3D2C"/>
    <w:rsid w:val="190A1922"/>
    <w:rsid w:val="190A317F"/>
    <w:rsid w:val="190A7F5E"/>
    <w:rsid w:val="190D2E83"/>
    <w:rsid w:val="190F07A2"/>
    <w:rsid w:val="19114C12"/>
    <w:rsid w:val="19121132"/>
    <w:rsid w:val="191626D0"/>
    <w:rsid w:val="19177D29"/>
    <w:rsid w:val="191A4FAF"/>
    <w:rsid w:val="191A534D"/>
    <w:rsid w:val="191C0D29"/>
    <w:rsid w:val="191C78A1"/>
    <w:rsid w:val="19232435"/>
    <w:rsid w:val="19247DBF"/>
    <w:rsid w:val="19262CC8"/>
    <w:rsid w:val="1929441E"/>
    <w:rsid w:val="192B258F"/>
    <w:rsid w:val="192B3F94"/>
    <w:rsid w:val="19385901"/>
    <w:rsid w:val="193C19EA"/>
    <w:rsid w:val="193F5B3A"/>
    <w:rsid w:val="19416EC0"/>
    <w:rsid w:val="19476836"/>
    <w:rsid w:val="194A1C71"/>
    <w:rsid w:val="194C0FE3"/>
    <w:rsid w:val="194D0C59"/>
    <w:rsid w:val="194D36CF"/>
    <w:rsid w:val="194F3D36"/>
    <w:rsid w:val="19526B36"/>
    <w:rsid w:val="19586BDD"/>
    <w:rsid w:val="195A5F16"/>
    <w:rsid w:val="195A7153"/>
    <w:rsid w:val="195B071E"/>
    <w:rsid w:val="195B4701"/>
    <w:rsid w:val="195C069C"/>
    <w:rsid w:val="195E29C8"/>
    <w:rsid w:val="196535E0"/>
    <w:rsid w:val="196E1F02"/>
    <w:rsid w:val="196E457D"/>
    <w:rsid w:val="197437E6"/>
    <w:rsid w:val="19765FAB"/>
    <w:rsid w:val="197A0BDA"/>
    <w:rsid w:val="197E08C7"/>
    <w:rsid w:val="198162F0"/>
    <w:rsid w:val="19817C11"/>
    <w:rsid w:val="19833164"/>
    <w:rsid w:val="198535DD"/>
    <w:rsid w:val="198A5200"/>
    <w:rsid w:val="198D6ECA"/>
    <w:rsid w:val="198E39B2"/>
    <w:rsid w:val="198E7BB6"/>
    <w:rsid w:val="1994558F"/>
    <w:rsid w:val="199A0A19"/>
    <w:rsid w:val="199B4725"/>
    <w:rsid w:val="199C0BBC"/>
    <w:rsid w:val="199C669E"/>
    <w:rsid w:val="19A65BA8"/>
    <w:rsid w:val="19A663B1"/>
    <w:rsid w:val="19AA1CA6"/>
    <w:rsid w:val="19AC5C82"/>
    <w:rsid w:val="19B14BB2"/>
    <w:rsid w:val="19B50DFE"/>
    <w:rsid w:val="19B804F0"/>
    <w:rsid w:val="19B87BD3"/>
    <w:rsid w:val="19BA4C0D"/>
    <w:rsid w:val="19BE63AE"/>
    <w:rsid w:val="19BF131A"/>
    <w:rsid w:val="19BF6119"/>
    <w:rsid w:val="19C07EE9"/>
    <w:rsid w:val="19C16D45"/>
    <w:rsid w:val="19C4125E"/>
    <w:rsid w:val="19C43F38"/>
    <w:rsid w:val="19C534ED"/>
    <w:rsid w:val="19CD3A5A"/>
    <w:rsid w:val="19CD72C9"/>
    <w:rsid w:val="19CE0D47"/>
    <w:rsid w:val="19D43164"/>
    <w:rsid w:val="19DE537A"/>
    <w:rsid w:val="19E5667E"/>
    <w:rsid w:val="19E80C78"/>
    <w:rsid w:val="19EA4F73"/>
    <w:rsid w:val="19F05DA1"/>
    <w:rsid w:val="19F5576D"/>
    <w:rsid w:val="19F578FC"/>
    <w:rsid w:val="19F72C06"/>
    <w:rsid w:val="19F95CBB"/>
    <w:rsid w:val="1A0155E6"/>
    <w:rsid w:val="1A0575DB"/>
    <w:rsid w:val="1A0778AF"/>
    <w:rsid w:val="1A0E46C8"/>
    <w:rsid w:val="1A1D766C"/>
    <w:rsid w:val="1A227009"/>
    <w:rsid w:val="1A245581"/>
    <w:rsid w:val="1A271302"/>
    <w:rsid w:val="1A30091E"/>
    <w:rsid w:val="1A30153E"/>
    <w:rsid w:val="1A307B0F"/>
    <w:rsid w:val="1A332BF3"/>
    <w:rsid w:val="1A3B6C88"/>
    <w:rsid w:val="1A454521"/>
    <w:rsid w:val="1A48770D"/>
    <w:rsid w:val="1A4878E1"/>
    <w:rsid w:val="1A4F2AA4"/>
    <w:rsid w:val="1A561238"/>
    <w:rsid w:val="1A5939A5"/>
    <w:rsid w:val="1A5975F7"/>
    <w:rsid w:val="1A5A3324"/>
    <w:rsid w:val="1A5B0B47"/>
    <w:rsid w:val="1A5C5276"/>
    <w:rsid w:val="1A5D2FD3"/>
    <w:rsid w:val="1A5F09EF"/>
    <w:rsid w:val="1A5F481E"/>
    <w:rsid w:val="1A615689"/>
    <w:rsid w:val="1A6167A8"/>
    <w:rsid w:val="1A6A10E3"/>
    <w:rsid w:val="1A6A2491"/>
    <w:rsid w:val="1A6D36B8"/>
    <w:rsid w:val="1A6D5BFF"/>
    <w:rsid w:val="1A6E17AC"/>
    <w:rsid w:val="1A737A12"/>
    <w:rsid w:val="1A7438E1"/>
    <w:rsid w:val="1A786DC6"/>
    <w:rsid w:val="1A7E41C3"/>
    <w:rsid w:val="1A836EBB"/>
    <w:rsid w:val="1A87011E"/>
    <w:rsid w:val="1A882279"/>
    <w:rsid w:val="1A8903A7"/>
    <w:rsid w:val="1A8D09DC"/>
    <w:rsid w:val="1A8D2295"/>
    <w:rsid w:val="1A8D6251"/>
    <w:rsid w:val="1A924A6A"/>
    <w:rsid w:val="1A9B2789"/>
    <w:rsid w:val="1AA37A85"/>
    <w:rsid w:val="1AA473DF"/>
    <w:rsid w:val="1AA51C01"/>
    <w:rsid w:val="1AA56D99"/>
    <w:rsid w:val="1AA66AC7"/>
    <w:rsid w:val="1AA716E9"/>
    <w:rsid w:val="1AAC4C5F"/>
    <w:rsid w:val="1AAF682D"/>
    <w:rsid w:val="1AB371D0"/>
    <w:rsid w:val="1AB44E7B"/>
    <w:rsid w:val="1AB536B9"/>
    <w:rsid w:val="1AB626F8"/>
    <w:rsid w:val="1ABB6742"/>
    <w:rsid w:val="1ABD4045"/>
    <w:rsid w:val="1ABE358D"/>
    <w:rsid w:val="1ACB2511"/>
    <w:rsid w:val="1AD35BD5"/>
    <w:rsid w:val="1AD449CF"/>
    <w:rsid w:val="1AD97CE5"/>
    <w:rsid w:val="1ADD5490"/>
    <w:rsid w:val="1ADF6495"/>
    <w:rsid w:val="1AE01026"/>
    <w:rsid w:val="1AE1458C"/>
    <w:rsid w:val="1AE32B5E"/>
    <w:rsid w:val="1AE359A1"/>
    <w:rsid w:val="1AE636F7"/>
    <w:rsid w:val="1AE96390"/>
    <w:rsid w:val="1AEC0EAD"/>
    <w:rsid w:val="1AEE23E5"/>
    <w:rsid w:val="1AEE3562"/>
    <w:rsid w:val="1AF64FCF"/>
    <w:rsid w:val="1AF939B3"/>
    <w:rsid w:val="1AFA5BB3"/>
    <w:rsid w:val="1B0027D2"/>
    <w:rsid w:val="1B003136"/>
    <w:rsid w:val="1B021AAA"/>
    <w:rsid w:val="1B057F82"/>
    <w:rsid w:val="1B081280"/>
    <w:rsid w:val="1B0A40F0"/>
    <w:rsid w:val="1B0F3A4F"/>
    <w:rsid w:val="1B13437A"/>
    <w:rsid w:val="1B17516A"/>
    <w:rsid w:val="1B186D3A"/>
    <w:rsid w:val="1B1C516E"/>
    <w:rsid w:val="1B1C69B7"/>
    <w:rsid w:val="1B202B59"/>
    <w:rsid w:val="1B26620D"/>
    <w:rsid w:val="1B28698D"/>
    <w:rsid w:val="1B292CB6"/>
    <w:rsid w:val="1B2A3760"/>
    <w:rsid w:val="1B2C405C"/>
    <w:rsid w:val="1B2C5E0C"/>
    <w:rsid w:val="1B2D5E48"/>
    <w:rsid w:val="1B2F6367"/>
    <w:rsid w:val="1B3005A6"/>
    <w:rsid w:val="1B353002"/>
    <w:rsid w:val="1B35430A"/>
    <w:rsid w:val="1B356F37"/>
    <w:rsid w:val="1B3777B3"/>
    <w:rsid w:val="1B3B304F"/>
    <w:rsid w:val="1B3C367C"/>
    <w:rsid w:val="1B3F04FE"/>
    <w:rsid w:val="1B467F8C"/>
    <w:rsid w:val="1B4B7962"/>
    <w:rsid w:val="1B4C295A"/>
    <w:rsid w:val="1B4E10A9"/>
    <w:rsid w:val="1B532A0A"/>
    <w:rsid w:val="1B5B2313"/>
    <w:rsid w:val="1B5B28E0"/>
    <w:rsid w:val="1B5F4DB8"/>
    <w:rsid w:val="1B6233D9"/>
    <w:rsid w:val="1B69576C"/>
    <w:rsid w:val="1B6B17CA"/>
    <w:rsid w:val="1B6D0C5D"/>
    <w:rsid w:val="1B6E1769"/>
    <w:rsid w:val="1B723729"/>
    <w:rsid w:val="1B76280E"/>
    <w:rsid w:val="1B773C9F"/>
    <w:rsid w:val="1B7908F0"/>
    <w:rsid w:val="1B7A6B84"/>
    <w:rsid w:val="1B7D3E95"/>
    <w:rsid w:val="1B7D6A97"/>
    <w:rsid w:val="1B7E7005"/>
    <w:rsid w:val="1B8046EC"/>
    <w:rsid w:val="1B805375"/>
    <w:rsid w:val="1B813E9D"/>
    <w:rsid w:val="1B854989"/>
    <w:rsid w:val="1B8A2123"/>
    <w:rsid w:val="1B8F66BC"/>
    <w:rsid w:val="1B931A7C"/>
    <w:rsid w:val="1B994570"/>
    <w:rsid w:val="1B9A2979"/>
    <w:rsid w:val="1B9B2A0A"/>
    <w:rsid w:val="1BA25A8E"/>
    <w:rsid w:val="1BA31EB9"/>
    <w:rsid w:val="1BA45C95"/>
    <w:rsid w:val="1BA53306"/>
    <w:rsid w:val="1BA66AD8"/>
    <w:rsid w:val="1BA82FB6"/>
    <w:rsid w:val="1BA84565"/>
    <w:rsid w:val="1BAA495C"/>
    <w:rsid w:val="1BB003D3"/>
    <w:rsid w:val="1BB6490B"/>
    <w:rsid w:val="1BBB6DC5"/>
    <w:rsid w:val="1BBD5F96"/>
    <w:rsid w:val="1BBE67E4"/>
    <w:rsid w:val="1BC14515"/>
    <w:rsid w:val="1BCB71AA"/>
    <w:rsid w:val="1BD57FDA"/>
    <w:rsid w:val="1BD71286"/>
    <w:rsid w:val="1BD77083"/>
    <w:rsid w:val="1BD84188"/>
    <w:rsid w:val="1BD95C40"/>
    <w:rsid w:val="1BDA5DD5"/>
    <w:rsid w:val="1BDB231E"/>
    <w:rsid w:val="1BDE7274"/>
    <w:rsid w:val="1BDF0D60"/>
    <w:rsid w:val="1BDF6102"/>
    <w:rsid w:val="1BE31B4D"/>
    <w:rsid w:val="1BE3271B"/>
    <w:rsid w:val="1BE73BB3"/>
    <w:rsid w:val="1BF214B7"/>
    <w:rsid w:val="1BF37D1C"/>
    <w:rsid w:val="1BF4377B"/>
    <w:rsid w:val="1BF55E10"/>
    <w:rsid w:val="1BF67109"/>
    <w:rsid w:val="1BF844B7"/>
    <w:rsid w:val="1BF90DD1"/>
    <w:rsid w:val="1BFA3738"/>
    <w:rsid w:val="1BFC5A26"/>
    <w:rsid w:val="1BFE1ACA"/>
    <w:rsid w:val="1BFE5211"/>
    <w:rsid w:val="1BFF1F9F"/>
    <w:rsid w:val="1C01451F"/>
    <w:rsid w:val="1C033C66"/>
    <w:rsid w:val="1C055A26"/>
    <w:rsid w:val="1C0778EA"/>
    <w:rsid w:val="1C0C395E"/>
    <w:rsid w:val="1C0F7BD3"/>
    <w:rsid w:val="1C104272"/>
    <w:rsid w:val="1C106F87"/>
    <w:rsid w:val="1C12188E"/>
    <w:rsid w:val="1C156395"/>
    <w:rsid w:val="1C192B15"/>
    <w:rsid w:val="1C1A07C3"/>
    <w:rsid w:val="1C1B0DB8"/>
    <w:rsid w:val="1C2010BF"/>
    <w:rsid w:val="1C204A2A"/>
    <w:rsid w:val="1C2263E1"/>
    <w:rsid w:val="1C252013"/>
    <w:rsid w:val="1C2B0F3D"/>
    <w:rsid w:val="1C323199"/>
    <w:rsid w:val="1C39206D"/>
    <w:rsid w:val="1C3978CB"/>
    <w:rsid w:val="1C3C5FC1"/>
    <w:rsid w:val="1C3E28D8"/>
    <w:rsid w:val="1C3E39CC"/>
    <w:rsid w:val="1C3E67A8"/>
    <w:rsid w:val="1C3F1A1E"/>
    <w:rsid w:val="1C3F20C8"/>
    <w:rsid w:val="1C426366"/>
    <w:rsid w:val="1C462F5B"/>
    <w:rsid w:val="1C485645"/>
    <w:rsid w:val="1C490D05"/>
    <w:rsid w:val="1C4E7D86"/>
    <w:rsid w:val="1C512D0E"/>
    <w:rsid w:val="1C515A47"/>
    <w:rsid w:val="1C527905"/>
    <w:rsid w:val="1C55419E"/>
    <w:rsid w:val="1C5A43C0"/>
    <w:rsid w:val="1C5B0D37"/>
    <w:rsid w:val="1C5F7838"/>
    <w:rsid w:val="1C636656"/>
    <w:rsid w:val="1C6A4AC0"/>
    <w:rsid w:val="1C6C16DD"/>
    <w:rsid w:val="1C6D656E"/>
    <w:rsid w:val="1C6E0143"/>
    <w:rsid w:val="1C7455DC"/>
    <w:rsid w:val="1C7D00FB"/>
    <w:rsid w:val="1C7D2A45"/>
    <w:rsid w:val="1C8C054B"/>
    <w:rsid w:val="1C8C16A9"/>
    <w:rsid w:val="1C906767"/>
    <w:rsid w:val="1C9429C0"/>
    <w:rsid w:val="1C955880"/>
    <w:rsid w:val="1C95721D"/>
    <w:rsid w:val="1C965C8C"/>
    <w:rsid w:val="1C9A11EC"/>
    <w:rsid w:val="1C9C7092"/>
    <w:rsid w:val="1C9D31B5"/>
    <w:rsid w:val="1CA10FC7"/>
    <w:rsid w:val="1CA17BD7"/>
    <w:rsid w:val="1CA623B6"/>
    <w:rsid w:val="1CA82C4B"/>
    <w:rsid w:val="1CAE3FD0"/>
    <w:rsid w:val="1CB04E0B"/>
    <w:rsid w:val="1CB21550"/>
    <w:rsid w:val="1CB5799A"/>
    <w:rsid w:val="1CB80989"/>
    <w:rsid w:val="1CB81140"/>
    <w:rsid w:val="1CB85CDF"/>
    <w:rsid w:val="1CBB6424"/>
    <w:rsid w:val="1CBF3129"/>
    <w:rsid w:val="1CC6293A"/>
    <w:rsid w:val="1CC62A28"/>
    <w:rsid w:val="1CC911C8"/>
    <w:rsid w:val="1CC9797B"/>
    <w:rsid w:val="1CCA1570"/>
    <w:rsid w:val="1CCB2A71"/>
    <w:rsid w:val="1CD05C54"/>
    <w:rsid w:val="1CD05E2D"/>
    <w:rsid w:val="1CDA2FFF"/>
    <w:rsid w:val="1CDD4D70"/>
    <w:rsid w:val="1CE76C00"/>
    <w:rsid w:val="1CEE0B2D"/>
    <w:rsid w:val="1CF34C33"/>
    <w:rsid w:val="1CF5571F"/>
    <w:rsid w:val="1CFE564E"/>
    <w:rsid w:val="1CFF20AB"/>
    <w:rsid w:val="1D000D46"/>
    <w:rsid w:val="1D0153B5"/>
    <w:rsid w:val="1D05084B"/>
    <w:rsid w:val="1D0866C1"/>
    <w:rsid w:val="1D0F2BAA"/>
    <w:rsid w:val="1D0F4D37"/>
    <w:rsid w:val="1D1103FF"/>
    <w:rsid w:val="1D1145B8"/>
    <w:rsid w:val="1D19633B"/>
    <w:rsid w:val="1D252685"/>
    <w:rsid w:val="1D254188"/>
    <w:rsid w:val="1D277122"/>
    <w:rsid w:val="1D282FD8"/>
    <w:rsid w:val="1D285819"/>
    <w:rsid w:val="1D297E57"/>
    <w:rsid w:val="1D2F6690"/>
    <w:rsid w:val="1D335294"/>
    <w:rsid w:val="1D3374AB"/>
    <w:rsid w:val="1D346179"/>
    <w:rsid w:val="1D347837"/>
    <w:rsid w:val="1D364989"/>
    <w:rsid w:val="1D38042B"/>
    <w:rsid w:val="1D3A723B"/>
    <w:rsid w:val="1D422923"/>
    <w:rsid w:val="1D4B251F"/>
    <w:rsid w:val="1D4B7218"/>
    <w:rsid w:val="1D4D21F9"/>
    <w:rsid w:val="1D4F1B08"/>
    <w:rsid w:val="1D526623"/>
    <w:rsid w:val="1D527F20"/>
    <w:rsid w:val="1D540AAA"/>
    <w:rsid w:val="1D55274B"/>
    <w:rsid w:val="1D5643D0"/>
    <w:rsid w:val="1D573AD1"/>
    <w:rsid w:val="1D5773F3"/>
    <w:rsid w:val="1D5B66DB"/>
    <w:rsid w:val="1D600E05"/>
    <w:rsid w:val="1D6D3336"/>
    <w:rsid w:val="1D6E0131"/>
    <w:rsid w:val="1D721C62"/>
    <w:rsid w:val="1D741552"/>
    <w:rsid w:val="1D74574B"/>
    <w:rsid w:val="1D753BA6"/>
    <w:rsid w:val="1D7646F7"/>
    <w:rsid w:val="1D7C3D9F"/>
    <w:rsid w:val="1D8015EB"/>
    <w:rsid w:val="1D80626F"/>
    <w:rsid w:val="1D83679F"/>
    <w:rsid w:val="1D83736E"/>
    <w:rsid w:val="1D872305"/>
    <w:rsid w:val="1D882CF4"/>
    <w:rsid w:val="1D8838AB"/>
    <w:rsid w:val="1D8B0446"/>
    <w:rsid w:val="1D8D3869"/>
    <w:rsid w:val="1D8E1F1F"/>
    <w:rsid w:val="1D8F4926"/>
    <w:rsid w:val="1D9142A7"/>
    <w:rsid w:val="1D966B32"/>
    <w:rsid w:val="1D9A5478"/>
    <w:rsid w:val="1D9B16B3"/>
    <w:rsid w:val="1D9D7689"/>
    <w:rsid w:val="1DA43E1B"/>
    <w:rsid w:val="1DA72B6A"/>
    <w:rsid w:val="1DA81608"/>
    <w:rsid w:val="1DA95701"/>
    <w:rsid w:val="1DAA097D"/>
    <w:rsid w:val="1DB00F89"/>
    <w:rsid w:val="1DB30EFB"/>
    <w:rsid w:val="1DB47481"/>
    <w:rsid w:val="1DB909C2"/>
    <w:rsid w:val="1DBA1B73"/>
    <w:rsid w:val="1DBC14C5"/>
    <w:rsid w:val="1DC15CF3"/>
    <w:rsid w:val="1DC31CD5"/>
    <w:rsid w:val="1DC81BAE"/>
    <w:rsid w:val="1DC81F38"/>
    <w:rsid w:val="1DCF5F20"/>
    <w:rsid w:val="1DD00A59"/>
    <w:rsid w:val="1DD10353"/>
    <w:rsid w:val="1DD60B46"/>
    <w:rsid w:val="1DD62743"/>
    <w:rsid w:val="1DDD79D2"/>
    <w:rsid w:val="1DE77509"/>
    <w:rsid w:val="1DE778FF"/>
    <w:rsid w:val="1DE80102"/>
    <w:rsid w:val="1DEA1154"/>
    <w:rsid w:val="1DF14C34"/>
    <w:rsid w:val="1DF30543"/>
    <w:rsid w:val="1DF4242B"/>
    <w:rsid w:val="1DF80C17"/>
    <w:rsid w:val="1DF945A6"/>
    <w:rsid w:val="1DFB50BE"/>
    <w:rsid w:val="1DFD24DA"/>
    <w:rsid w:val="1E0246E6"/>
    <w:rsid w:val="1E043065"/>
    <w:rsid w:val="1E057374"/>
    <w:rsid w:val="1E063805"/>
    <w:rsid w:val="1E0C3272"/>
    <w:rsid w:val="1E0D49F4"/>
    <w:rsid w:val="1E0F397F"/>
    <w:rsid w:val="1E1512B4"/>
    <w:rsid w:val="1E1A2EB6"/>
    <w:rsid w:val="1E1C26CA"/>
    <w:rsid w:val="1E1E18F8"/>
    <w:rsid w:val="1E1F6356"/>
    <w:rsid w:val="1E205CC0"/>
    <w:rsid w:val="1E272B61"/>
    <w:rsid w:val="1E29338E"/>
    <w:rsid w:val="1E2E20BA"/>
    <w:rsid w:val="1E322A31"/>
    <w:rsid w:val="1E3B15C2"/>
    <w:rsid w:val="1E3D0684"/>
    <w:rsid w:val="1E3F48AE"/>
    <w:rsid w:val="1E403947"/>
    <w:rsid w:val="1E4065DE"/>
    <w:rsid w:val="1E430250"/>
    <w:rsid w:val="1E450524"/>
    <w:rsid w:val="1E454720"/>
    <w:rsid w:val="1E4E1826"/>
    <w:rsid w:val="1E50747A"/>
    <w:rsid w:val="1E5109C3"/>
    <w:rsid w:val="1E5172A9"/>
    <w:rsid w:val="1E543A24"/>
    <w:rsid w:val="1E612813"/>
    <w:rsid w:val="1E612DC8"/>
    <w:rsid w:val="1E6C045B"/>
    <w:rsid w:val="1E6C39A2"/>
    <w:rsid w:val="1E6F073A"/>
    <w:rsid w:val="1E6F1057"/>
    <w:rsid w:val="1E722B67"/>
    <w:rsid w:val="1E731167"/>
    <w:rsid w:val="1E740310"/>
    <w:rsid w:val="1E7610E8"/>
    <w:rsid w:val="1E764E06"/>
    <w:rsid w:val="1E777DEA"/>
    <w:rsid w:val="1E7E244B"/>
    <w:rsid w:val="1E7F6F30"/>
    <w:rsid w:val="1E8446F6"/>
    <w:rsid w:val="1E852B34"/>
    <w:rsid w:val="1E85450E"/>
    <w:rsid w:val="1E8A5BAC"/>
    <w:rsid w:val="1E8B6C50"/>
    <w:rsid w:val="1E8D75A5"/>
    <w:rsid w:val="1E8E5BE2"/>
    <w:rsid w:val="1E8F2BA9"/>
    <w:rsid w:val="1E8F4FAF"/>
    <w:rsid w:val="1E9137B7"/>
    <w:rsid w:val="1E916037"/>
    <w:rsid w:val="1E941EF6"/>
    <w:rsid w:val="1E981101"/>
    <w:rsid w:val="1E981D70"/>
    <w:rsid w:val="1E9D3333"/>
    <w:rsid w:val="1EA24777"/>
    <w:rsid w:val="1EA25138"/>
    <w:rsid w:val="1EA46805"/>
    <w:rsid w:val="1EA64CBC"/>
    <w:rsid w:val="1EA67874"/>
    <w:rsid w:val="1EA71015"/>
    <w:rsid w:val="1EAA504C"/>
    <w:rsid w:val="1EAA7D77"/>
    <w:rsid w:val="1EAB4F1B"/>
    <w:rsid w:val="1EAF13F3"/>
    <w:rsid w:val="1EB211F8"/>
    <w:rsid w:val="1EB507B1"/>
    <w:rsid w:val="1EB65BA4"/>
    <w:rsid w:val="1EB961FB"/>
    <w:rsid w:val="1EC00E0D"/>
    <w:rsid w:val="1EC26895"/>
    <w:rsid w:val="1EC30E0A"/>
    <w:rsid w:val="1ECA6155"/>
    <w:rsid w:val="1ECC7681"/>
    <w:rsid w:val="1ED30BCD"/>
    <w:rsid w:val="1ED55260"/>
    <w:rsid w:val="1ED62F1F"/>
    <w:rsid w:val="1ED77A65"/>
    <w:rsid w:val="1ED83137"/>
    <w:rsid w:val="1EE014AC"/>
    <w:rsid w:val="1EE562CF"/>
    <w:rsid w:val="1EE64A0C"/>
    <w:rsid w:val="1EE70D30"/>
    <w:rsid w:val="1EE9382C"/>
    <w:rsid w:val="1EEA74D0"/>
    <w:rsid w:val="1EEA7F91"/>
    <w:rsid w:val="1EEC1342"/>
    <w:rsid w:val="1EF102F4"/>
    <w:rsid w:val="1EF16A67"/>
    <w:rsid w:val="1EF16C80"/>
    <w:rsid w:val="1EF2692A"/>
    <w:rsid w:val="1EF309CB"/>
    <w:rsid w:val="1EF443C7"/>
    <w:rsid w:val="1EF94706"/>
    <w:rsid w:val="1EFF2803"/>
    <w:rsid w:val="1EFF7707"/>
    <w:rsid w:val="1F022B3B"/>
    <w:rsid w:val="1F0530F3"/>
    <w:rsid w:val="1F053CF4"/>
    <w:rsid w:val="1F0741F9"/>
    <w:rsid w:val="1F076BD7"/>
    <w:rsid w:val="1F092474"/>
    <w:rsid w:val="1F0B2822"/>
    <w:rsid w:val="1F0C57CC"/>
    <w:rsid w:val="1F102C5B"/>
    <w:rsid w:val="1F11615B"/>
    <w:rsid w:val="1F12303A"/>
    <w:rsid w:val="1F12409C"/>
    <w:rsid w:val="1F13380E"/>
    <w:rsid w:val="1F1339DA"/>
    <w:rsid w:val="1F145307"/>
    <w:rsid w:val="1F1B4B8F"/>
    <w:rsid w:val="1F1C2373"/>
    <w:rsid w:val="1F1C67C9"/>
    <w:rsid w:val="1F1D5BEC"/>
    <w:rsid w:val="1F251A75"/>
    <w:rsid w:val="1F266558"/>
    <w:rsid w:val="1F2D052E"/>
    <w:rsid w:val="1F2E20C3"/>
    <w:rsid w:val="1F31098D"/>
    <w:rsid w:val="1F31386E"/>
    <w:rsid w:val="1F36069B"/>
    <w:rsid w:val="1F391F5A"/>
    <w:rsid w:val="1F394F80"/>
    <w:rsid w:val="1F3B7F12"/>
    <w:rsid w:val="1F4364F5"/>
    <w:rsid w:val="1F4B45E5"/>
    <w:rsid w:val="1F4C1E52"/>
    <w:rsid w:val="1F4C6A9E"/>
    <w:rsid w:val="1F4F36DB"/>
    <w:rsid w:val="1F500812"/>
    <w:rsid w:val="1F512958"/>
    <w:rsid w:val="1F520488"/>
    <w:rsid w:val="1F5B4EE2"/>
    <w:rsid w:val="1F5B5776"/>
    <w:rsid w:val="1F5D754F"/>
    <w:rsid w:val="1F5F6234"/>
    <w:rsid w:val="1F603109"/>
    <w:rsid w:val="1F6113A2"/>
    <w:rsid w:val="1F641CD9"/>
    <w:rsid w:val="1F64462C"/>
    <w:rsid w:val="1F677887"/>
    <w:rsid w:val="1F6F29F6"/>
    <w:rsid w:val="1F706C90"/>
    <w:rsid w:val="1F7152F1"/>
    <w:rsid w:val="1F7855BC"/>
    <w:rsid w:val="1F7A173B"/>
    <w:rsid w:val="1F7B08CA"/>
    <w:rsid w:val="1F7C67E9"/>
    <w:rsid w:val="1F7F4309"/>
    <w:rsid w:val="1F825688"/>
    <w:rsid w:val="1F8C2722"/>
    <w:rsid w:val="1F9276B8"/>
    <w:rsid w:val="1F97326D"/>
    <w:rsid w:val="1F97697E"/>
    <w:rsid w:val="1F9E58A7"/>
    <w:rsid w:val="1F9F1E8F"/>
    <w:rsid w:val="1FA221AA"/>
    <w:rsid w:val="1FA256A2"/>
    <w:rsid w:val="1FA57C20"/>
    <w:rsid w:val="1FA57D90"/>
    <w:rsid w:val="1FA81478"/>
    <w:rsid w:val="1FAA0889"/>
    <w:rsid w:val="1FAC397C"/>
    <w:rsid w:val="1FB46F1F"/>
    <w:rsid w:val="1FB6465F"/>
    <w:rsid w:val="1FBF17C6"/>
    <w:rsid w:val="1FC022C7"/>
    <w:rsid w:val="1FC10765"/>
    <w:rsid w:val="1FC82B0B"/>
    <w:rsid w:val="1FC93F17"/>
    <w:rsid w:val="1FC95146"/>
    <w:rsid w:val="1FCC34DC"/>
    <w:rsid w:val="1FD1613A"/>
    <w:rsid w:val="1FDC2BC5"/>
    <w:rsid w:val="1FDF6276"/>
    <w:rsid w:val="1FDF710A"/>
    <w:rsid w:val="1FE1183E"/>
    <w:rsid w:val="1FE57FAE"/>
    <w:rsid w:val="1FEA20C0"/>
    <w:rsid w:val="1FEC1F15"/>
    <w:rsid w:val="1FEC3867"/>
    <w:rsid w:val="1FEC49CC"/>
    <w:rsid w:val="1FEE76B8"/>
    <w:rsid w:val="1FF061E9"/>
    <w:rsid w:val="1FF67B03"/>
    <w:rsid w:val="1FF861EC"/>
    <w:rsid w:val="1FFF40AF"/>
    <w:rsid w:val="20005C18"/>
    <w:rsid w:val="20020BF3"/>
    <w:rsid w:val="20060228"/>
    <w:rsid w:val="20062E1D"/>
    <w:rsid w:val="20070F09"/>
    <w:rsid w:val="20085062"/>
    <w:rsid w:val="200B468A"/>
    <w:rsid w:val="20103BE4"/>
    <w:rsid w:val="20142F48"/>
    <w:rsid w:val="20155285"/>
    <w:rsid w:val="20194D1A"/>
    <w:rsid w:val="201C67C1"/>
    <w:rsid w:val="201D5634"/>
    <w:rsid w:val="201E5016"/>
    <w:rsid w:val="20204FB8"/>
    <w:rsid w:val="20274CFD"/>
    <w:rsid w:val="202F2B4D"/>
    <w:rsid w:val="2030247C"/>
    <w:rsid w:val="20311017"/>
    <w:rsid w:val="20334A44"/>
    <w:rsid w:val="20341845"/>
    <w:rsid w:val="203425E4"/>
    <w:rsid w:val="20357507"/>
    <w:rsid w:val="20367738"/>
    <w:rsid w:val="203773FE"/>
    <w:rsid w:val="203875F1"/>
    <w:rsid w:val="20391FAF"/>
    <w:rsid w:val="203A4E00"/>
    <w:rsid w:val="203B5A11"/>
    <w:rsid w:val="203C5538"/>
    <w:rsid w:val="203C5789"/>
    <w:rsid w:val="203C7492"/>
    <w:rsid w:val="203D3AB3"/>
    <w:rsid w:val="203F40A2"/>
    <w:rsid w:val="20485C93"/>
    <w:rsid w:val="2049649D"/>
    <w:rsid w:val="204B6F0A"/>
    <w:rsid w:val="204E5398"/>
    <w:rsid w:val="204F3FBB"/>
    <w:rsid w:val="205555A1"/>
    <w:rsid w:val="20561EBB"/>
    <w:rsid w:val="2057052E"/>
    <w:rsid w:val="20592F6A"/>
    <w:rsid w:val="205B2BF3"/>
    <w:rsid w:val="205C68B5"/>
    <w:rsid w:val="205D338B"/>
    <w:rsid w:val="205E70F3"/>
    <w:rsid w:val="205F7CAF"/>
    <w:rsid w:val="206124CB"/>
    <w:rsid w:val="206231D0"/>
    <w:rsid w:val="2062386C"/>
    <w:rsid w:val="206261AF"/>
    <w:rsid w:val="20631217"/>
    <w:rsid w:val="20633D00"/>
    <w:rsid w:val="2066604E"/>
    <w:rsid w:val="206A2332"/>
    <w:rsid w:val="206D65B7"/>
    <w:rsid w:val="206E012B"/>
    <w:rsid w:val="206E1663"/>
    <w:rsid w:val="20700520"/>
    <w:rsid w:val="207028CF"/>
    <w:rsid w:val="20723D55"/>
    <w:rsid w:val="20751099"/>
    <w:rsid w:val="207526F7"/>
    <w:rsid w:val="20777D68"/>
    <w:rsid w:val="20781A1F"/>
    <w:rsid w:val="2078710B"/>
    <w:rsid w:val="207C6337"/>
    <w:rsid w:val="208344C7"/>
    <w:rsid w:val="20844B5C"/>
    <w:rsid w:val="20852D88"/>
    <w:rsid w:val="20860F37"/>
    <w:rsid w:val="2089428C"/>
    <w:rsid w:val="2093265E"/>
    <w:rsid w:val="209404F2"/>
    <w:rsid w:val="20961B55"/>
    <w:rsid w:val="20961D7E"/>
    <w:rsid w:val="209A018A"/>
    <w:rsid w:val="209B0277"/>
    <w:rsid w:val="209C5029"/>
    <w:rsid w:val="209E7C82"/>
    <w:rsid w:val="20A00035"/>
    <w:rsid w:val="20A00BA7"/>
    <w:rsid w:val="20A050C5"/>
    <w:rsid w:val="20A2796E"/>
    <w:rsid w:val="20A72C8C"/>
    <w:rsid w:val="20AC3737"/>
    <w:rsid w:val="20B0021A"/>
    <w:rsid w:val="20B02867"/>
    <w:rsid w:val="20C07997"/>
    <w:rsid w:val="20C143B1"/>
    <w:rsid w:val="20C3295A"/>
    <w:rsid w:val="20C362D6"/>
    <w:rsid w:val="20C547A9"/>
    <w:rsid w:val="20C550D0"/>
    <w:rsid w:val="20C94018"/>
    <w:rsid w:val="20CB6551"/>
    <w:rsid w:val="20CE7046"/>
    <w:rsid w:val="20D648BF"/>
    <w:rsid w:val="20D67666"/>
    <w:rsid w:val="20DB45A6"/>
    <w:rsid w:val="20E116D7"/>
    <w:rsid w:val="20E81F42"/>
    <w:rsid w:val="20EA2BC8"/>
    <w:rsid w:val="20EB699A"/>
    <w:rsid w:val="20F701EF"/>
    <w:rsid w:val="20F966BB"/>
    <w:rsid w:val="20FC6768"/>
    <w:rsid w:val="20FE7E04"/>
    <w:rsid w:val="2108553D"/>
    <w:rsid w:val="2109643F"/>
    <w:rsid w:val="2109668A"/>
    <w:rsid w:val="211637CF"/>
    <w:rsid w:val="211F6A38"/>
    <w:rsid w:val="21251854"/>
    <w:rsid w:val="2129382E"/>
    <w:rsid w:val="212C58AB"/>
    <w:rsid w:val="21301670"/>
    <w:rsid w:val="2130659C"/>
    <w:rsid w:val="213308EC"/>
    <w:rsid w:val="21355AD5"/>
    <w:rsid w:val="21367218"/>
    <w:rsid w:val="21383C08"/>
    <w:rsid w:val="213A3CD3"/>
    <w:rsid w:val="213B4BC0"/>
    <w:rsid w:val="213C1556"/>
    <w:rsid w:val="213C5EF4"/>
    <w:rsid w:val="213D4DCD"/>
    <w:rsid w:val="214067ED"/>
    <w:rsid w:val="21415377"/>
    <w:rsid w:val="21416CF9"/>
    <w:rsid w:val="21455DA7"/>
    <w:rsid w:val="214B3F15"/>
    <w:rsid w:val="214C33D8"/>
    <w:rsid w:val="214D47AA"/>
    <w:rsid w:val="21516BD6"/>
    <w:rsid w:val="215225AB"/>
    <w:rsid w:val="215642B7"/>
    <w:rsid w:val="215933E0"/>
    <w:rsid w:val="215C088C"/>
    <w:rsid w:val="215E45C8"/>
    <w:rsid w:val="215E7053"/>
    <w:rsid w:val="21614849"/>
    <w:rsid w:val="216444C2"/>
    <w:rsid w:val="216700E0"/>
    <w:rsid w:val="21717B89"/>
    <w:rsid w:val="21752BA5"/>
    <w:rsid w:val="217643CB"/>
    <w:rsid w:val="217A121E"/>
    <w:rsid w:val="21820DAA"/>
    <w:rsid w:val="21840DC8"/>
    <w:rsid w:val="21846333"/>
    <w:rsid w:val="2185572D"/>
    <w:rsid w:val="218923D4"/>
    <w:rsid w:val="2189651A"/>
    <w:rsid w:val="218B5DA1"/>
    <w:rsid w:val="218E0B2F"/>
    <w:rsid w:val="218E0FAD"/>
    <w:rsid w:val="218E190B"/>
    <w:rsid w:val="21931681"/>
    <w:rsid w:val="21965FC1"/>
    <w:rsid w:val="21967DB2"/>
    <w:rsid w:val="2198497D"/>
    <w:rsid w:val="21992AAD"/>
    <w:rsid w:val="219A71DC"/>
    <w:rsid w:val="219B4385"/>
    <w:rsid w:val="21A170DE"/>
    <w:rsid w:val="21A44B12"/>
    <w:rsid w:val="21A72F8A"/>
    <w:rsid w:val="21AF2B7B"/>
    <w:rsid w:val="21AF4F2E"/>
    <w:rsid w:val="21B354B3"/>
    <w:rsid w:val="21B43A66"/>
    <w:rsid w:val="21B56422"/>
    <w:rsid w:val="21B65154"/>
    <w:rsid w:val="21B913C4"/>
    <w:rsid w:val="21B9162E"/>
    <w:rsid w:val="21B935A1"/>
    <w:rsid w:val="21BB27E5"/>
    <w:rsid w:val="21C23A84"/>
    <w:rsid w:val="21C635EC"/>
    <w:rsid w:val="21C65B2D"/>
    <w:rsid w:val="21C9225D"/>
    <w:rsid w:val="21C938FE"/>
    <w:rsid w:val="21C95904"/>
    <w:rsid w:val="21CB2121"/>
    <w:rsid w:val="21CB58F0"/>
    <w:rsid w:val="21CB5FD6"/>
    <w:rsid w:val="21CB7352"/>
    <w:rsid w:val="21CD777E"/>
    <w:rsid w:val="21D42C76"/>
    <w:rsid w:val="21D85C81"/>
    <w:rsid w:val="21DA4C6F"/>
    <w:rsid w:val="21E04475"/>
    <w:rsid w:val="21E16202"/>
    <w:rsid w:val="21E40D7F"/>
    <w:rsid w:val="21E468CF"/>
    <w:rsid w:val="21E71B73"/>
    <w:rsid w:val="21EB1717"/>
    <w:rsid w:val="21EB1BE8"/>
    <w:rsid w:val="21EB6CD3"/>
    <w:rsid w:val="21EC5929"/>
    <w:rsid w:val="21EF1013"/>
    <w:rsid w:val="21F2288E"/>
    <w:rsid w:val="21F24328"/>
    <w:rsid w:val="21F43A35"/>
    <w:rsid w:val="21F534E3"/>
    <w:rsid w:val="21F5681B"/>
    <w:rsid w:val="21FA739D"/>
    <w:rsid w:val="21FC72BA"/>
    <w:rsid w:val="220023FF"/>
    <w:rsid w:val="22071762"/>
    <w:rsid w:val="22093F7A"/>
    <w:rsid w:val="220B7858"/>
    <w:rsid w:val="22151577"/>
    <w:rsid w:val="221564C5"/>
    <w:rsid w:val="22166E0F"/>
    <w:rsid w:val="22167414"/>
    <w:rsid w:val="221F26DD"/>
    <w:rsid w:val="2224662B"/>
    <w:rsid w:val="22246E10"/>
    <w:rsid w:val="22331FBA"/>
    <w:rsid w:val="22394536"/>
    <w:rsid w:val="223A3964"/>
    <w:rsid w:val="223B625B"/>
    <w:rsid w:val="223C0FCF"/>
    <w:rsid w:val="224968FD"/>
    <w:rsid w:val="2252029C"/>
    <w:rsid w:val="2259440C"/>
    <w:rsid w:val="225B5E3B"/>
    <w:rsid w:val="225D1874"/>
    <w:rsid w:val="22610CB8"/>
    <w:rsid w:val="22625F6C"/>
    <w:rsid w:val="22631105"/>
    <w:rsid w:val="226350B1"/>
    <w:rsid w:val="22647298"/>
    <w:rsid w:val="22692783"/>
    <w:rsid w:val="2271110F"/>
    <w:rsid w:val="22714D20"/>
    <w:rsid w:val="2272663D"/>
    <w:rsid w:val="227C1E4D"/>
    <w:rsid w:val="227F7E61"/>
    <w:rsid w:val="22827DD9"/>
    <w:rsid w:val="2285407B"/>
    <w:rsid w:val="228A2340"/>
    <w:rsid w:val="228A48BA"/>
    <w:rsid w:val="22921324"/>
    <w:rsid w:val="2296121F"/>
    <w:rsid w:val="22982CD1"/>
    <w:rsid w:val="22987DD7"/>
    <w:rsid w:val="22997F2D"/>
    <w:rsid w:val="229B23D8"/>
    <w:rsid w:val="22A71B03"/>
    <w:rsid w:val="22A75A0D"/>
    <w:rsid w:val="22AB29B0"/>
    <w:rsid w:val="22AF5296"/>
    <w:rsid w:val="22AF75FA"/>
    <w:rsid w:val="22AF7860"/>
    <w:rsid w:val="22B00AD8"/>
    <w:rsid w:val="22B10FC9"/>
    <w:rsid w:val="22B53EB6"/>
    <w:rsid w:val="22B80639"/>
    <w:rsid w:val="22BA5D4A"/>
    <w:rsid w:val="22BB10A4"/>
    <w:rsid w:val="22BD5214"/>
    <w:rsid w:val="22C731BB"/>
    <w:rsid w:val="22CA4E40"/>
    <w:rsid w:val="22CE74B2"/>
    <w:rsid w:val="22D416F2"/>
    <w:rsid w:val="22D502A7"/>
    <w:rsid w:val="22D72169"/>
    <w:rsid w:val="22DC098C"/>
    <w:rsid w:val="22E4170C"/>
    <w:rsid w:val="22E66CAA"/>
    <w:rsid w:val="22E70C9D"/>
    <w:rsid w:val="22E81626"/>
    <w:rsid w:val="22E82EF9"/>
    <w:rsid w:val="22ED3C8F"/>
    <w:rsid w:val="22EE37FE"/>
    <w:rsid w:val="22F343E7"/>
    <w:rsid w:val="22F4574B"/>
    <w:rsid w:val="22F547E1"/>
    <w:rsid w:val="22F807D2"/>
    <w:rsid w:val="22F877B4"/>
    <w:rsid w:val="22F946D3"/>
    <w:rsid w:val="22FB0B0D"/>
    <w:rsid w:val="22FD0922"/>
    <w:rsid w:val="22FD2C3D"/>
    <w:rsid w:val="230279FC"/>
    <w:rsid w:val="230F18B0"/>
    <w:rsid w:val="230F2681"/>
    <w:rsid w:val="2312490C"/>
    <w:rsid w:val="23127DB3"/>
    <w:rsid w:val="231868A3"/>
    <w:rsid w:val="231B728A"/>
    <w:rsid w:val="231C1760"/>
    <w:rsid w:val="231F3B8A"/>
    <w:rsid w:val="231F63B5"/>
    <w:rsid w:val="23262B38"/>
    <w:rsid w:val="23280D56"/>
    <w:rsid w:val="232B193B"/>
    <w:rsid w:val="232D1DE8"/>
    <w:rsid w:val="2330533B"/>
    <w:rsid w:val="23305A04"/>
    <w:rsid w:val="23314FAB"/>
    <w:rsid w:val="23354432"/>
    <w:rsid w:val="23362A7D"/>
    <w:rsid w:val="233E226E"/>
    <w:rsid w:val="23415AED"/>
    <w:rsid w:val="23465322"/>
    <w:rsid w:val="23480AEB"/>
    <w:rsid w:val="234870C9"/>
    <w:rsid w:val="234D7E69"/>
    <w:rsid w:val="234E58DD"/>
    <w:rsid w:val="234F2B95"/>
    <w:rsid w:val="235636B5"/>
    <w:rsid w:val="235870C3"/>
    <w:rsid w:val="23601B9F"/>
    <w:rsid w:val="236A73CF"/>
    <w:rsid w:val="237822CE"/>
    <w:rsid w:val="237D5844"/>
    <w:rsid w:val="23811924"/>
    <w:rsid w:val="238203C6"/>
    <w:rsid w:val="23833F2C"/>
    <w:rsid w:val="23856734"/>
    <w:rsid w:val="238942E8"/>
    <w:rsid w:val="238A051E"/>
    <w:rsid w:val="238C4701"/>
    <w:rsid w:val="238C6550"/>
    <w:rsid w:val="238E4288"/>
    <w:rsid w:val="239476E9"/>
    <w:rsid w:val="23984C7B"/>
    <w:rsid w:val="23996F89"/>
    <w:rsid w:val="239C215A"/>
    <w:rsid w:val="239F6E28"/>
    <w:rsid w:val="23A05FA2"/>
    <w:rsid w:val="23A372C7"/>
    <w:rsid w:val="23A41919"/>
    <w:rsid w:val="23A81325"/>
    <w:rsid w:val="23AA6BF1"/>
    <w:rsid w:val="23AA7398"/>
    <w:rsid w:val="23B174EE"/>
    <w:rsid w:val="23B228EA"/>
    <w:rsid w:val="23B572D2"/>
    <w:rsid w:val="23B92886"/>
    <w:rsid w:val="23BD2CC1"/>
    <w:rsid w:val="23BD4C68"/>
    <w:rsid w:val="23BF2A7B"/>
    <w:rsid w:val="23C112A5"/>
    <w:rsid w:val="23C13C84"/>
    <w:rsid w:val="23C16DCB"/>
    <w:rsid w:val="23C22B2D"/>
    <w:rsid w:val="23C257C8"/>
    <w:rsid w:val="23C43BA0"/>
    <w:rsid w:val="23C55D75"/>
    <w:rsid w:val="23CE1539"/>
    <w:rsid w:val="23CE7406"/>
    <w:rsid w:val="23D15EE0"/>
    <w:rsid w:val="23D21DD2"/>
    <w:rsid w:val="23D22DAE"/>
    <w:rsid w:val="23D57610"/>
    <w:rsid w:val="23D6154F"/>
    <w:rsid w:val="23D7118E"/>
    <w:rsid w:val="23D76DAD"/>
    <w:rsid w:val="23D846DD"/>
    <w:rsid w:val="23D854BA"/>
    <w:rsid w:val="23DD1D85"/>
    <w:rsid w:val="23DE20FB"/>
    <w:rsid w:val="23DF6987"/>
    <w:rsid w:val="23E34927"/>
    <w:rsid w:val="23E44637"/>
    <w:rsid w:val="23E74C09"/>
    <w:rsid w:val="23E82D26"/>
    <w:rsid w:val="23E83AD4"/>
    <w:rsid w:val="23E83B9B"/>
    <w:rsid w:val="23EA384B"/>
    <w:rsid w:val="23EA7589"/>
    <w:rsid w:val="23ED5898"/>
    <w:rsid w:val="23EF6A8C"/>
    <w:rsid w:val="23F32F18"/>
    <w:rsid w:val="23F349F1"/>
    <w:rsid w:val="23F61DCC"/>
    <w:rsid w:val="23FA616A"/>
    <w:rsid w:val="23FD6E51"/>
    <w:rsid w:val="24005BE9"/>
    <w:rsid w:val="24024E11"/>
    <w:rsid w:val="240304BA"/>
    <w:rsid w:val="2403193A"/>
    <w:rsid w:val="24045134"/>
    <w:rsid w:val="240873C5"/>
    <w:rsid w:val="24090BB2"/>
    <w:rsid w:val="240B718B"/>
    <w:rsid w:val="240D4A99"/>
    <w:rsid w:val="240E5589"/>
    <w:rsid w:val="240F0A3D"/>
    <w:rsid w:val="241A6BEA"/>
    <w:rsid w:val="241C0E04"/>
    <w:rsid w:val="241C7688"/>
    <w:rsid w:val="241E2485"/>
    <w:rsid w:val="241F2CCE"/>
    <w:rsid w:val="24230142"/>
    <w:rsid w:val="2424607F"/>
    <w:rsid w:val="242B1E33"/>
    <w:rsid w:val="242B66F0"/>
    <w:rsid w:val="242D7EEC"/>
    <w:rsid w:val="2431584D"/>
    <w:rsid w:val="243163C7"/>
    <w:rsid w:val="243314AF"/>
    <w:rsid w:val="24380964"/>
    <w:rsid w:val="243C5EBD"/>
    <w:rsid w:val="243D2B0B"/>
    <w:rsid w:val="243D4E1E"/>
    <w:rsid w:val="24451BB2"/>
    <w:rsid w:val="244821BD"/>
    <w:rsid w:val="24492B41"/>
    <w:rsid w:val="24492FB8"/>
    <w:rsid w:val="24495D40"/>
    <w:rsid w:val="245227C8"/>
    <w:rsid w:val="24554C9A"/>
    <w:rsid w:val="24556262"/>
    <w:rsid w:val="245C47F7"/>
    <w:rsid w:val="245E15CA"/>
    <w:rsid w:val="245E2811"/>
    <w:rsid w:val="245E6A6E"/>
    <w:rsid w:val="2460264D"/>
    <w:rsid w:val="2464552D"/>
    <w:rsid w:val="2465005F"/>
    <w:rsid w:val="24663BC1"/>
    <w:rsid w:val="2469285B"/>
    <w:rsid w:val="246A5256"/>
    <w:rsid w:val="246C2ED8"/>
    <w:rsid w:val="246E680F"/>
    <w:rsid w:val="246F0846"/>
    <w:rsid w:val="247169A4"/>
    <w:rsid w:val="24753E42"/>
    <w:rsid w:val="24771504"/>
    <w:rsid w:val="24780296"/>
    <w:rsid w:val="247B2247"/>
    <w:rsid w:val="247B249C"/>
    <w:rsid w:val="247B633E"/>
    <w:rsid w:val="247C0D1B"/>
    <w:rsid w:val="247D056D"/>
    <w:rsid w:val="247E0A95"/>
    <w:rsid w:val="248003B1"/>
    <w:rsid w:val="2480321E"/>
    <w:rsid w:val="24821903"/>
    <w:rsid w:val="24883116"/>
    <w:rsid w:val="2489657E"/>
    <w:rsid w:val="248A1087"/>
    <w:rsid w:val="24904A49"/>
    <w:rsid w:val="24926866"/>
    <w:rsid w:val="249355CE"/>
    <w:rsid w:val="249A3EBF"/>
    <w:rsid w:val="249C6E6A"/>
    <w:rsid w:val="24A3707C"/>
    <w:rsid w:val="24A46B67"/>
    <w:rsid w:val="24A9173E"/>
    <w:rsid w:val="24A9790F"/>
    <w:rsid w:val="24AA562A"/>
    <w:rsid w:val="24B041A7"/>
    <w:rsid w:val="24B06648"/>
    <w:rsid w:val="24B5613C"/>
    <w:rsid w:val="24B6097B"/>
    <w:rsid w:val="24B9417D"/>
    <w:rsid w:val="24BA47FC"/>
    <w:rsid w:val="24BB0A33"/>
    <w:rsid w:val="24BB62A0"/>
    <w:rsid w:val="24BC48BA"/>
    <w:rsid w:val="24BE44A4"/>
    <w:rsid w:val="24C0680E"/>
    <w:rsid w:val="24C07B01"/>
    <w:rsid w:val="24CA0868"/>
    <w:rsid w:val="24CC72AF"/>
    <w:rsid w:val="24D06C55"/>
    <w:rsid w:val="24D60A24"/>
    <w:rsid w:val="24D81531"/>
    <w:rsid w:val="24DB5FF2"/>
    <w:rsid w:val="24DF6D51"/>
    <w:rsid w:val="24E21B72"/>
    <w:rsid w:val="24E26CE4"/>
    <w:rsid w:val="24E549F2"/>
    <w:rsid w:val="24E56FE4"/>
    <w:rsid w:val="24E677F2"/>
    <w:rsid w:val="24E80BA7"/>
    <w:rsid w:val="24EB7198"/>
    <w:rsid w:val="24EF4EED"/>
    <w:rsid w:val="24F26D44"/>
    <w:rsid w:val="24F742DF"/>
    <w:rsid w:val="24FB2B06"/>
    <w:rsid w:val="25014EA9"/>
    <w:rsid w:val="250218E5"/>
    <w:rsid w:val="25050B9E"/>
    <w:rsid w:val="250567B0"/>
    <w:rsid w:val="25064D37"/>
    <w:rsid w:val="25083516"/>
    <w:rsid w:val="25083BA2"/>
    <w:rsid w:val="250D515F"/>
    <w:rsid w:val="250D728C"/>
    <w:rsid w:val="25105D78"/>
    <w:rsid w:val="25113A8A"/>
    <w:rsid w:val="25123F02"/>
    <w:rsid w:val="251510EE"/>
    <w:rsid w:val="251C7790"/>
    <w:rsid w:val="251D7414"/>
    <w:rsid w:val="251E12AB"/>
    <w:rsid w:val="251F55EB"/>
    <w:rsid w:val="25272AE8"/>
    <w:rsid w:val="25304652"/>
    <w:rsid w:val="25310893"/>
    <w:rsid w:val="25341462"/>
    <w:rsid w:val="2538144D"/>
    <w:rsid w:val="25390039"/>
    <w:rsid w:val="253B4D2E"/>
    <w:rsid w:val="253D170A"/>
    <w:rsid w:val="25425E86"/>
    <w:rsid w:val="25427C66"/>
    <w:rsid w:val="25430D6D"/>
    <w:rsid w:val="25487361"/>
    <w:rsid w:val="254C1802"/>
    <w:rsid w:val="254D56F4"/>
    <w:rsid w:val="25513D91"/>
    <w:rsid w:val="2552069B"/>
    <w:rsid w:val="25543C55"/>
    <w:rsid w:val="25547780"/>
    <w:rsid w:val="25547CD1"/>
    <w:rsid w:val="25551340"/>
    <w:rsid w:val="255645D8"/>
    <w:rsid w:val="255753CF"/>
    <w:rsid w:val="255E2D84"/>
    <w:rsid w:val="2560576F"/>
    <w:rsid w:val="256174F8"/>
    <w:rsid w:val="25624973"/>
    <w:rsid w:val="256513AD"/>
    <w:rsid w:val="25653548"/>
    <w:rsid w:val="256D6550"/>
    <w:rsid w:val="256F7111"/>
    <w:rsid w:val="256F77E2"/>
    <w:rsid w:val="2570039F"/>
    <w:rsid w:val="257012D2"/>
    <w:rsid w:val="25704AB1"/>
    <w:rsid w:val="25705514"/>
    <w:rsid w:val="257263AB"/>
    <w:rsid w:val="25731F25"/>
    <w:rsid w:val="2575224F"/>
    <w:rsid w:val="25754B22"/>
    <w:rsid w:val="25780FC6"/>
    <w:rsid w:val="257B22BA"/>
    <w:rsid w:val="257D5945"/>
    <w:rsid w:val="25812BE1"/>
    <w:rsid w:val="258612C7"/>
    <w:rsid w:val="2587348E"/>
    <w:rsid w:val="2589584C"/>
    <w:rsid w:val="258B52FB"/>
    <w:rsid w:val="258C185A"/>
    <w:rsid w:val="258D46DB"/>
    <w:rsid w:val="258F6320"/>
    <w:rsid w:val="2592345B"/>
    <w:rsid w:val="25930E72"/>
    <w:rsid w:val="259432BD"/>
    <w:rsid w:val="259B2C21"/>
    <w:rsid w:val="259C6002"/>
    <w:rsid w:val="25A143C6"/>
    <w:rsid w:val="25A41319"/>
    <w:rsid w:val="25A45D58"/>
    <w:rsid w:val="25A55F19"/>
    <w:rsid w:val="25A75D9D"/>
    <w:rsid w:val="25AE31F7"/>
    <w:rsid w:val="25AE76CB"/>
    <w:rsid w:val="25B0110C"/>
    <w:rsid w:val="25B1292F"/>
    <w:rsid w:val="25B2038C"/>
    <w:rsid w:val="25B610B3"/>
    <w:rsid w:val="25B615B2"/>
    <w:rsid w:val="25B779EA"/>
    <w:rsid w:val="25BC1BBC"/>
    <w:rsid w:val="25BD6747"/>
    <w:rsid w:val="25BF2698"/>
    <w:rsid w:val="25C066B0"/>
    <w:rsid w:val="25C31C10"/>
    <w:rsid w:val="25CA5116"/>
    <w:rsid w:val="25D75ED4"/>
    <w:rsid w:val="25DA3763"/>
    <w:rsid w:val="25DA44FC"/>
    <w:rsid w:val="25E05707"/>
    <w:rsid w:val="25E2302C"/>
    <w:rsid w:val="25E31196"/>
    <w:rsid w:val="25E56268"/>
    <w:rsid w:val="25E62705"/>
    <w:rsid w:val="25E7373C"/>
    <w:rsid w:val="25F21E70"/>
    <w:rsid w:val="25F24223"/>
    <w:rsid w:val="25F46084"/>
    <w:rsid w:val="25F534E3"/>
    <w:rsid w:val="25F904E6"/>
    <w:rsid w:val="25FA67F9"/>
    <w:rsid w:val="25FB160E"/>
    <w:rsid w:val="25FE2980"/>
    <w:rsid w:val="25FF4C08"/>
    <w:rsid w:val="25FF5FD7"/>
    <w:rsid w:val="26005A24"/>
    <w:rsid w:val="2601117A"/>
    <w:rsid w:val="260200B4"/>
    <w:rsid w:val="260224C8"/>
    <w:rsid w:val="26022B97"/>
    <w:rsid w:val="26033D93"/>
    <w:rsid w:val="26053708"/>
    <w:rsid w:val="260832F9"/>
    <w:rsid w:val="2609507B"/>
    <w:rsid w:val="260F1464"/>
    <w:rsid w:val="26120459"/>
    <w:rsid w:val="26164AFE"/>
    <w:rsid w:val="26196AE1"/>
    <w:rsid w:val="261F4000"/>
    <w:rsid w:val="262005B2"/>
    <w:rsid w:val="26201D14"/>
    <w:rsid w:val="262703EC"/>
    <w:rsid w:val="262D2D25"/>
    <w:rsid w:val="263059C0"/>
    <w:rsid w:val="26394A67"/>
    <w:rsid w:val="263A1934"/>
    <w:rsid w:val="263D5675"/>
    <w:rsid w:val="264101FA"/>
    <w:rsid w:val="26497279"/>
    <w:rsid w:val="264A3767"/>
    <w:rsid w:val="264B6682"/>
    <w:rsid w:val="264C3E76"/>
    <w:rsid w:val="264C4547"/>
    <w:rsid w:val="26567229"/>
    <w:rsid w:val="26596C70"/>
    <w:rsid w:val="265F25E7"/>
    <w:rsid w:val="265F4B80"/>
    <w:rsid w:val="26614D5C"/>
    <w:rsid w:val="26675374"/>
    <w:rsid w:val="266B71CA"/>
    <w:rsid w:val="2672074C"/>
    <w:rsid w:val="267323FC"/>
    <w:rsid w:val="26740944"/>
    <w:rsid w:val="267417C9"/>
    <w:rsid w:val="26751DF6"/>
    <w:rsid w:val="26773234"/>
    <w:rsid w:val="26782152"/>
    <w:rsid w:val="267A5DD2"/>
    <w:rsid w:val="267C007A"/>
    <w:rsid w:val="267D52E9"/>
    <w:rsid w:val="267E285C"/>
    <w:rsid w:val="267E3742"/>
    <w:rsid w:val="267F4A5A"/>
    <w:rsid w:val="268250BC"/>
    <w:rsid w:val="2683025F"/>
    <w:rsid w:val="268C587B"/>
    <w:rsid w:val="268E0940"/>
    <w:rsid w:val="268F77EA"/>
    <w:rsid w:val="2693071B"/>
    <w:rsid w:val="269670AB"/>
    <w:rsid w:val="269719B1"/>
    <w:rsid w:val="269808FC"/>
    <w:rsid w:val="26986885"/>
    <w:rsid w:val="26991286"/>
    <w:rsid w:val="269914E7"/>
    <w:rsid w:val="269B4C4D"/>
    <w:rsid w:val="269D4F2D"/>
    <w:rsid w:val="269E2BE3"/>
    <w:rsid w:val="269F6387"/>
    <w:rsid w:val="26A17DE1"/>
    <w:rsid w:val="26A761E7"/>
    <w:rsid w:val="26A81889"/>
    <w:rsid w:val="26A87334"/>
    <w:rsid w:val="26AD4358"/>
    <w:rsid w:val="26B22226"/>
    <w:rsid w:val="26B226A7"/>
    <w:rsid w:val="26B23E23"/>
    <w:rsid w:val="26B30454"/>
    <w:rsid w:val="26B367EF"/>
    <w:rsid w:val="26B5325F"/>
    <w:rsid w:val="26BC22EF"/>
    <w:rsid w:val="26C27197"/>
    <w:rsid w:val="26C5353B"/>
    <w:rsid w:val="26C6611C"/>
    <w:rsid w:val="26C97774"/>
    <w:rsid w:val="26CF6963"/>
    <w:rsid w:val="26D26141"/>
    <w:rsid w:val="26D35140"/>
    <w:rsid w:val="26D457B3"/>
    <w:rsid w:val="26D92F74"/>
    <w:rsid w:val="26DB02C2"/>
    <w:rsid w:val="26DF6CA6"/>
    <w:rsid w:val="26E158F6"/>
    <w:rsid w:val="26E25EBD"/>
    <w:rsid w:val="26E31005"/>
    <w:rsid w:val="26E33FEB"/>
    <w:rsid w:val="26E712CC"/>
    <w:rsid w:val="26E71372"/>
    <w:rsid w:val="26E96583"/>
    <w:rsid w:val="26EA016E"/>
    <w:rsid w:val="26EA601E"/>
    <w:rsid w:val="26EC005D"/>
    <w:rsid w:val="26ED269F"/>
    <w:rsid w:val="26ED54DC"/>
    <w:rsid w:val="26EF036A"/>
    <w:rsid w:val="26EF353F"/>
    <w:rsid w:val="26EF4079"/>
    <w:rsid w:val="26F74057"/>
    <w:rsid w:val="26FB37EC"/>
    <w:rsid w:val="26FD030A"/>
    <w:rsid w:val="27036CA8"/>
    <w:rsid w:val="27041A31"/>
    <w:rsid w:val="27053CEE"/>
    <w:rsid w:val="270662DB"/>
    <w:rsid w:val="27071D35"/>
    <w:rsid w:val="27093430"/>
    <w:rsid w:val="270E5178"/>
    <w:rsid w:val="270F5F97"/>
    <w:rsid w:val="27104585"/>
    <w:rsid w:val="27147B04"/>
    <w:rsid w:val="27191CF6"/>
    <w:rsid w:val="271C0AD9"/>
    <w:rsid w:val="271D3E5B"/>
    <w:rsid w:val="271E236B"/>
    <w:rsid w:val="271F17AE"/>
    <w:rsid w:val="2723649B"/>
    <w:rsid w:val="27250990"/>
    <w:rsid w:val="27267D90"/>
    <w:rsid w:val="27271901"/>
    <w:rsid w:val="27297607"/>
    <w:rsid w:val="272D1BEB"/>
    <w:rsid w:val="27335CF7"/>
    <w:rsid w:val="2735793E"/>
    <w:rsid w:val="27377B5F"/>
    <w:rsid w:val="273C5982"/>
    <w:rsid w:val="27482D09"/>
    <w:rsid w:val="274F3ECE"/>
    <w:rsid w:val="27500602"/>
    <w:rsid w:val="27520CDB"/>
    <w:rsid w:val="27550B05"/>
    <w:rsid w:val="27587E86"/>
    <w:rsid w:val="275979EA"/>
    <w:rsid w:val="275B2A14"/>
    <w:rsid w:val="275F1C2A"/>
    <w:rsid w:val="27633CC6"/>
    <w:rsid w:val="27645A5D"/>
    <w:rsid w:val="276B2821"/>
    <w:rsid w:val="27735AC6"/>
    <w:rsid w:val="27735DA8"/>
    <w:rsid w:val="27746E73"/>
    <w:rsid w:val="277471CE"/>
    <w:rsid w:val="27761891"/>
    <w:rsid w:val="2778092E"/>
    <w:rsid w:val="27792A8A"/>
    <w:rsid w:val="277A12EB"/>
    <w:rsid w:val="27803613"/>
    <w:rsid w:val="279214D4"/>
    <w:rsid w:val="279949D0"/>
    <w:rsid w:val="279C67D2"/>
    <w:rsid w:val="279D588D"/>
    <w:rsid w:val="27A21037"/>
    <w:rsid w:val="27A30C2B"/>
    <w:rsid w:val="27A43F3B"/>
    <w:rsid w:val="27A77CA5"/>
    <w:rsid w:val="27A93813"/>
    <w:rsid w:val="27AB5806"/>
    <w:rsid w:val="27B05C79"/>
    <w:rsid w:val="27B222E0"/>
    <w:rsid w:val="27B86035"/>
    <w:rsid w:val="27C336F4"/>
    <w:rsid w:val="27C837D8"/>
    <w:rsid w:val="27D24BBA"/>
    <w:rsid w:val="27D5615B"/>
    <w:rsid w:val="27D73CA3"/>
    <w:rsid w:val="27D931B7"/>
    <w:rsid w:val="27DD17F1"/>
    <w:rsid w:val="27DE2686"/>
    <w:rsid w:val="27DF411D"/>
    <w:rsid w:val="27E22802"/>
    <w:rsid w:val="27E23A9D"/>
    <w:rsid w:val="27E568C8"/>
    <w:rsid w:val="27E97B56"/>
    <w:rsid w:val="27EB047D"/>
    <w:rsid w:val="27EC78CF"/>
    <w:rsid w:val="27EE07EF"/>
    <w:rsid w:val="27F356AE"/>
    <w:rsid w:val="27F524E1"/>
    <w:rsid w:val="27F8335F"/>
    <w:rsid w:val="27FB36AB"/>
    <w:rsid w:val="28011537"/>
    <w:rsid w:val="28081741"/>
    <w:rsid w:val="280D0462"/>
    <w:rsid w:val="280E3BF3"/>
    <w:rsid w:val="2810701C"/>
    <w:rsid w:val="28125C02"/>
    <w:rsid w:val="28132CCA"/>
    <w:rsid w:val="28165F70"/>
    <w:rsid w:val="28176BE5"/>
    <w:rsid w:val="28191912"/>
    <w:rsid w:val="281C4312"/>
    <w:rsid w:val="281D0E58"/>
    <w:rsid w:val="281D3502"/>
    <w:rsid w:val="281D37F0"/>
    <w:rsid w:val="281E28D7"/>
    <w:rsid w:val="28274A16"/>
    <w:rsid w:val="282B4969"/>
    <w:rsid w:val="282D2E9F"/>
    <w:rsid w:val="282F6D0C"/>
    <w:rsid w:val="28335A8A"/>
    <w:rsid w:val="28346D2B"/>
    <w:rsid w:val="283E6BF2"/>
    <w:rsid w:val="283F25FD"/>
    <w:rsid w:val="284765DE"/>
    <w:rsid w:val="284815DC"/>
    <w:rsid w:val="28483965"/>
    <w:rsid w:val="28490B5C"/>
    <w:rsid w:val="28495133"/>
    <w:rsid w:val="284B1F99"/>
    <w:rsid w:val="284C3381"/>
    <w:rsid w:val="28534F34"/>
    <w:rsid w:val="28542D11"/>
    <w:rsid w:val="28542DDA"/>
    <w:rsid w:val="28565301"/>
    <w:rsid w:val="285863D9"/>
    <w:rsid w:val="285A136A"/>
    <w:rsid w:val="285B2543"/>
    <w:rsid w:val="285D0B9B"/>
    <w:rsid w:val="285D58BE"/>
    <w:rsid w:val="285E2AC2"/>
    <w:rsid w:val="28657684"/>
    <w:rsid w:val="2866383E"/>
    <w:rsid w:val="286740C1"/>
    <w:rsid w:val="28682D26"/>
    <w:rsid w:val="286A21FC"/>
    <w:rsid w:val="286B65FA"/>
    <w:rsid w:val="286C6FF0"/>
    <w:rsid w:val="28740FC4"/>
    <w:rsid w:val="28760F97"/>
    <w:rsid w:val="28771718"/>
    <w:rsid w:val="28777349"/>
    <w:rsid w:val="28805B53"/>
    <w:rsid w:val="28830677"/>
    <w:rsid w:val="288323E9"/>
    <w:rsid w:val="28850120"/>
    <w:rsid w:val="2886601A"/>
    <w:rsid w:val="28875C5B"/>
    <w:rsid w:val="288A28F0"/>
    <w:rsid w:val="288C0CC1"/>
    <w:rsid w:val="288F3512"/>
    <w:rsid w:val="2892763B"/>
    <w:rsid w:val="28937B7B"/>
    <w:rsid w:val="2895027E"/>
    <w:rsid w:val="289C6974"/>
    <w:rsid w:val="289E4477"/>
    <w:rsid w:val="28A456A2"/>
    <w:rsid w:val="28A76510"/>
    <w:rsid w:val="28B849B3"/>
    <w:rsid w:val="28B85F11"/>
    <w:rsid w:val="28B96B53"/>
    <w:rsid w:val="28C441FE"/>
    <w:rsid w:val="28CC65F4"/>
    <w:rsid w:val="28CF0EFA"/>
    <w:rsid w:val="28D27FE8"/>
    <w:rsid w:val="28D52188"/>
    <w:rsid w:val="28D727B5"/>
    <w:rsid w:val="28DA2E26"/>
    <w:rsid w:val="28DB10BF"/>
    <w:rsid w:val="28DE7B96"/>
    <w:rsid w:val="28E0024B"/>
    <w:rsid w:val="28E04FEB"/>
    <w:rsid w:val="28E50FED"/>
    <w:rsid w:val="28E62C5A"/>
    <w:rsid w:val="28E80D50"/>
    <w:rsid w:val="28EB640D"/>
    <w:rsid w:val="28F02978"/>
    <w:rsid w:val="28F2063B"/>
    <w:rsid w:val="28F82DE1"/>
    <w:rsid w:val="28F9383E"/>
    <w:rsid w:val="28FE3250"/>
    <w:rsid w:val="28FE39D0"/>
    <w:rsid w:val="28FE40DF"/>
    <w:rsid w:val="290400EF"/>
    <w:rsid w:val="2904428E"/>
    <w:rsid w:val="29080FE5"/>
    <w:rsid w:val="290B51CD"/>
    <w:rsid w:val="2920669D"/>
    <w:rsid w:val="29213D3C"/>
    <w:rsid w:val="292207AD"/>
    <w:rsid w:val="29285642"/>
    <w:rsid w:val="292A3447"/>
    <w:rsid w:val="292E5BE0"/>
    <w:rsid w:val="293307B0"/>
    <w:rsid w:val="293658BE"/>
    <w:rsid w:val="293865E1"/>
    <w:rsid w:val="293C166D"/>
    <w:rsid w:val="29432D11"/>
    <w:rsid w:val="294A36A5"/>
    <w:rsid w:val="294D21AC"/>
    <w:rsid w:val="29531544"/>
    <w:rsid w:val="29536EF4"/>
    <w:rsid w:val="29547DEC"/>
    <w:rsid w:val="295A7C14"/>
    <w:rsid w:val="295D66A6"/>
    <w:rsid w:val="295E6E76"/>
    <w:rsid w:val="295F4FCC"/>
    <w:rsid w:val="29610AAE"/>
    <w:rsid w:val="29636D62"/>
    <w:rsid w:val="29652CB3"/>
    <w:rsid w:val="29653B73"/>
    <w:rsid w:val="29686EEB"/>
    <w:rsid w:val="296976FB"/>
    <w:rsid w:val="296B212F"/>
    <w:rsid w:val="296B47CE"/>
    <w:rsid w:val="296F0414"/>
    <w:rsid w:val="297041F2"/>
    <w:rsid w:val="297333E4"/>
    <w:rsid w:val="29770256"/>
    <w:rsid w:val="29776AB1"/>
    <w:rsid w:val="297A68CA"/>
    <w:rsid w:val="297D7ECC"/>
    <w:rsid w:val="297F0564"/>
    <w:rsid w:val="29803D07"/>
    <w:rsid w:val="2983500D"/>
    <w:rsid w:val="29845006"/>
    <w:rsid w:val="298C35D9"/>
    <w:rsid w:val="298D6343"/>
    <w:rsid w:val="298E367D"/>
    <w:rsid w:val="29912B00"/>
    <w:rsid w:val="29920D75"/>
    <w:rsid w:val="29943B22"/>
    <w:rsid w:val="29946EF2"/>
    <w:rsid w:val="299571B3"/>
    <w:rsid w:val="299624A4"/>
    <w:rsid w:val="299710DD"/>
    <w:rsid w:val="29A14D50"/>
    <w:rsid w:val="29A20F5B"/>
    <w:rsid w:val="29A33985"/>
    <w:rsid w:val="29A3494B"/>
    <w:rsid w:val="29AA7CCA"/>
    <w:rsid w:val="29AB2B9E"/>
    <w:rsid w:val="29AB7147"/>
    <w:rsid w:val="29B157C2"/>
    <w:rsid w:val="29B26843"/>
    <w:rsid w:val="29B46E57"/>
    <w:rsid w:val="29B50CE4"/>
    <w:rsid w:val="29B95444"/>
    <w:rsid w:val="29C51659"/>
    <w:rsid w:val="29C9759A"/>
    <w:rsid w:val="29CA0C5C"/>
    <w:rsid w:val="29CE20D8"/>
    <w:rsid w:val="29CF7284"/>
    <w:rsid w:val="29D324AB"/>
    <w:rsid w:val="29D76C0A"/>
    <w:rsid w:val="29DD36F1"/>
    <w:rsid w:val="29E00D60"/>
    <w:rsid w:val="29E401E0"/>
    <w:rsid w:val="29E456B0"/>
    <w:rsid w:val="29ED3E18"/>
    <w:rsid w:val="29F47429"/>
    <w:rsid w:val="29FB640C"/>
    <w:rsid w:val="2A0126CD"/>
    <w:rsid w:val="2A0D493B"/>
    <w:rsid w:val="2A0F4058"/>
    <w:rsid w:val="2A1311C8"/>
    <w:rsid w:val="2A15725F"/>
    <w:rsid w:val="2A182AE6"/>
    <w:rsid w:val="2A1A0641"/>
    <w:rsid w:val="2A1A2FD7"/>
    <w:rsid w:val="2A1B0427"/>
    <w:rsid w:val="2A1F5F6F"/>
    <w:rsid w:val="2A1F66C8"/>
    <w:rsid w:val="2A22740E"/>
    <w:rsid w:val="2A2654DA"/>
    <w:rsid w:val="2A2962EC"/>
    <w:rsid w:val="2A2B2439"/>
    <w:rsid w:val="2A326FAF"/>
    <w:rsid w:val="2A38167A"/>
    <w:rsid w:val="2A3875B1"/>
    <w:rsid w:val="2A393965"/>
    <w:rsid w:val="2A3E1832"/>
    <w:rsid w:val="2A40659A"/>
    <w:rsid w:val="2A465B66"/>
    <w:rsid w:val="2A4C0258"/>
    <w:rsid w:val="2A504C01"/>
    <w:rsid w:val="2A5058F2"/>
    <w:rsid w:val="2A5434D4"/>
    <w:rsid w:val="2A547431"/>
    <w:rsid w:val="2A565B71"/>
    <w:rsid w:val="2A5A201A"/>
    <w:rsid w:val="2A5C6D1B"/>
    <w:rsid w:val="2A627EF3"/>
    <w:rsid w:val="2A673E70"/>
    <w:rsid w:val="2A6A6170"/>
    <w:rsid w:val="2A6F2AA9"/>
    <w:rsid w:val="2A71177D"/>
    <w:rsid w:val="2A7153C6"/>
    <w:rsid w:val="2A742845"/>
    <w:rsid w:val="2A7573BA"/>
    <w:rsid w:val="2A775D12"/>
    <w:rsid w:val="2A77749B"/>
    <w:rsid w:val="2A7B3C57"/>
    <w:rsid w:val="2A7C22C9"/>
    <w:rsid w:val="2A7C2C65"/>
    <w:rsid w:val="2A7F6DAB"/>
    <w:rsid w:val="2A824EFD"/>
    <w:rsid w:val="2A864FDA"/>
    <w:rsid w:val="2A9110C8"/>
    <w:rsid w:val="2A923C98"/>
    <w:rsid w:val="2A931B28"/>
    <w:rsid w:val="2A933E90"/>
    <w:rsid w:val="2A940DD7"/>
    <w:rsid w:val="2A9418B3"/>
    <w:rsid w:val="2A964C85"/>
    <w:rsid w:val="2A972687"/>
    <w:rsid w:val="2A9C2A4B"/>
    <w:rsid w:val="2A9E1C72"/>
    <w:rsid w:val="2AA200D8"/>
    <w:rsid w:val="2AA2052C"/>
    <w:rsid w:val="2AA3578A"/>
    <w:rsid w:val="2AA42601"/>
    <w:rsid w:val="2AA723C3"/>
    <w:rsid w:val="2AAA2E22"/>
    <w:rsid w:val="2AB348B0"/>
    <w:rsid w:val="2AB40CAC"/>
    <w:rsid w:val="2AB90685"/>
    <w:rsid w:val="2ABA24CD"/>
    <w:rsid w:val="2ABA614D"/>
    <w:rsid w:val="2AC06904"/>
    <w:rsid w:val="2AC164B0"/>
    <w:rsid w:val="2AC92F25"/>
    <w:rsid w:val="2ACB5BF3"/>
    <w:rsid w:val="2AD503B5"/>
    <w:rsid w:val="2AD620C5"/>
    <w:rsid w:val="2AD91C95"/>
    <w:rsid w:val="2AE1320D"/>
    <w:rsid w:val="2AE15F3B"/>
    <w:rsid w:val="2AF33DEF"/>
    <w:rsid w:val="2AF370C6"/>
    <w:rsid w:val="2AF40981"/>
    <w:rsid w:val="2AF454BD"/>
    <w:rsid w:val="2AFB52C0"/>
    <w:rsid w:val="2AFC0C4B"/>
    <w:rsid w:val="2B006C71"/>
    <w:rsid w:val="2B06106C"/>
    <w:rsid w:val="2B064F7A"/>
    <w:rsid w:val="2B0763CF"/>
    <w:rsid w:val="2B086BFF"/>
    <w:rsid w:val="2B0A3690"/>
    <w:rsid w:val="2B0A7061"/>
    <w:rsid w:val="2B0C77FD"/>
    <w:rsid w:val="2B1309C6"/>
    <w:rsid w:val="2B142BA8"/>
    <w:rsid w:val="2B164860"/>
    <w:rsid w:val="2B174EFE"/>
    <w:rsid w:val="2B195446"/>
    <w:rsid w:val="2B1A48D7"/>
    <w:rsid w:val="2B1B195F"/>
    <w:rsid w:val="2B226F62"/>
    <w:rsid w:val="2B2278FB"/>
    <w:rsid w:val="2B264A4A"/>
    <w:rsid w:val="2B27178B"/>
    <w:rsid w:val="2B2903A4"/>
    <w:rsid w:val="2B2D1EDD"/>
    <w:rsid w:val="2B2E34D6"/>
    <w:rsid w:val="2B313AB8"/>
    <w:rsid w:val="2B331D5E"/>
    <w:rsid w:val="2B346089"/>
    <w:rsid w:val="2B3C6811"/>
    <w:rsid w:val="2B4C1081"/>
    <w:rsid w:val="2B4F7C45"/>
    <w:rsid w:val="2B531E59"/>
    <w:rsid w:val="2B5418F1"/>
    <w:rsid w:val="2B5514F7"/>
    <w:rsid w:val="2B5622AA"/>
    <w:rsid w:val="2B582A63"/>
    <w:rsid w:val="2B5839EB"/>
    <w:rsid w:val="2B5B5CE7"/>
    <w:rsid w:val="2B5D09B6"/>
    <w:rsid w:val="2B631A39"/>
    <w:rsid w:val="2B6C001E"/>
    <w:rsid w:val="2B6E7501"/>
    <w:rsid w:val="2B6F0E14"/>
    <w:rsid w:val="2B7459CD"/>
    <w:rsid w:val="2B7F7B05"/>
    <w:rsid w:val="2B8F17C2"/>
    <w:rsid w:val="2B8F5071"/>
    <w:rsid w:val="2B974B55"/>
    <w:rsid w:val="2B981A72"/>
    <w:rsid w:val="2B995D9C"/>
    <w:rsid w:val="2B9C1258"/>
    <w:rsid w:val="2B9C5D38"/>
    <w:rsid w:val="2BA33717"/>
    <w:rsid w:val="2BA87A1E"/>
    <w:rsid w:val="2BAB3860"/>
    <w:rsid w:val="2BB03B3E"/>
    <w:rsid w:val="2BB10989"/>
    <w:rsid w:val="2BB768E7"/>
    <w:rsid w:val="2BBE36EA"/>
    <w:rsid w:val="2BC11F8D"/>
    <w:rsid w:val="2BC2396A"/>
    <w:rsid w:val="2BC8793C"/>
    <w:rsid w:val="2BC94C97"/>
    <w:rsid w:val="2BCD0E6E"/>
    <w:rsid w:val="2BD161B8"/>
    <w:rsid w:val="2BD47790"/>
    <w:rsid w:val="2BD82C51"/>
    <w:rsid w:val="2BDA3FEC"/>
    <w:rsid w:val="2BDA5A85"/>
    <w:rsid w:val="2BDB0E6B"/>
    <w:rsid w:val="2BDC71C7"/>
    <w:rsid w:val="2BDD4B4B"/>
    <w:rsid w:val="2BDE5DBA"/>
    <w:rsid w:val="2BDF6209"/>
    <w:rsid w:val="2BE01F28"/>
    <w:rsid w:val="2BE2633C"/>
    <w:rsid w:val="2BE54F02"/>
    <w:rsid w:val="2BE909ED"/>
    <w:rsid w:val="2BF30FF9"/>
    <w:rsid w:val="2BF37E85"/>
    <w:rsid w:val="2BF60071"/>
    <w:rsid w:val="2BF73CC6"/>
    <w:rsid w:val="2BFA3697"/>
    <w:rsid w:val="2BFA5278"/>
    <w:rsid w:val="2C031E81"/>
    <w:rsid w:val="2C047C9C"/>
    <w:rsid w:val="2C0B1AA7"/>
    <w:rsid w:val="2C144DE1"/>
    <w:rsid w:val="2C1464EA"/>
    <w:rsid w:val="2C18225A"/>
    <w:rsid w:val="2C192F6E"/>
    <w:rsid w:val="2C1B2C10"/>
    <w:rsid w:val="2C1B4665"/>
    <w:rsid w:val="2C2040B5"/>
    <w:rsid w:val="2C2248FF"/>
    <w:rsid w:val="2C264403"/>
    <w:rsid w:val="2C28127F"/>
    <w:rsid w:val="2C2C464E"/>
    <w:rsid w:val="2C31328C"/>
    <w:rsid w:val="2C316E24"/>
    <w:rsid w:val="2C320BCC"/>
    <w:rsid w:val="2C324D1B"/>
    <w:rsid w:val="2C3A35A0"/>
    <w:rsid w:val="2C4076D6"/>
    <w:rsid w:val="2C41314D"/>
    <w:rsid w:val="2C493ED2"/>
    <w:rsid w:val="2C4975CE"/>
    <w:rsid w:val="2C4A2A63"/>
    <w:rsid w:val="2C55584A"/>
    <w:rsid w:val="2C575A5F"/>
    <w:rsid w:val="2C581048"/>
    <w:rsid w:val="2C5B751F"/>
    <w:rsid w:val="2C5C4076"/>
    <w:rsid w:val="2C5D445F"/>
    <w:rsid w:val="2C5D7408"/>
    <w:rsid w:val="2C60296F"/>
    <w:rsid w:val="2C644EA0"/>
    <w:rsid w:val="2C647287"/>
    <w:rsid w:val="2C6E6484"/>
    <w:rsid w:val="2C71365D"/>
    <w:rsid w:val="2C7321BE"/>
    <w:rsid w:val="2C7871D4"/>
    <w:rsid w:val="2C7A1A3A"/>
    <w:rsid w:val="2C7C69E5"/>
    <w:rsid w:val="2C834995"/>
    <w:rsid w:val="2C8E2E60"/>
    <w:rsid w:val="2C91639F"/>
    <w:rsid w:val="2C9568CC"/>
    <w:rsid w:val="2C966BEF"/>
    <w:rsid w:val="2C996D47"/>
    <w:rsid w:val="2C9B7230"/>
    <w:rsid w:val="2C9C283E"/>
    <w:rsid w:val="2CA03C87"/>
    <w:rsid w:val="2CA44729"/>
    <w:rsid w:val="2CA92A80"/>
    <w:rsid w:val="2CA940E5"/>
    <w:rsid w:val="2CAD40CA"/>
    <w:rsid w:val="2CAE1BAB"/>
    <w:rsid w:val="2CB400F2"/>
    <w:rsid w:val="2CB55B17"/>
    <w:rsid w:val="2CBF3DD9"/>
    <w:rsid w:val="2CC205B2"/>
    <w:rsid w:val="2CC210A4"/>
    <w:rsid w:val="2CC24911"/>
    <w:rsid w:val="2CC6245E"/>
    <w:rsid w:val="2CC77E57"/>
    <w:rsid w:val="2CD01E1E"/>
    <w:rsid w:val="2CD14884"/>
    <w:rsid w:val="2CD41A62"/>
    <w:rsid w:val="2CD5703E"/>
    <w:rsid w:val="2CD614C1"/>
    <w:rsid w:val="2CD62160"/>
    <w:rsid w:val="2CD82583"/>
    <w:rsid w:val="2CE17979"/>
    <w:rsid w:val="2CE452F5"/>
    <w:rsid w:val="2CE64BA2"/>
    <w:rsid w:val="2CEA5707"/>
    <w:rsid w:val="2CED7324"/>
    <w:rsid w:val="2CEE6C2D"/>
    <w:rsid w:val="2CF808D7"/>
    <w:rsid w:val="2CF93B1C"/>
    <w:rsid w:val="2CFA6223"/>
    <w:rsid w:val="2CFC5553"/>
    <w:rsid w:val="2CFF055B"/>
    <w:rsid w:val="2D022809"/>
    <w:rsid w:val="2D023ED5"/>
    <w:rsid w:val="2D024FAA"/>
    <w:rsid w:val="2D044401"/>
    <w:rsid w:val="2D0601F5"/>
    <w:rsid w:val="2D13497D"/>
    <w:rsid w:val="2D1373FF"/>
    <w:rsid w:val="2D1432EB"/>
    <w:rsid w:val="2D1B3BBA"/>
    <w:rsid w:val="2D1C0B08"/>
    <w:rsid w:val="2D205689"/>
    <w:rsid w:val="2D214379"/>
    <w:rsid w:val="2D2222B3"/>
    <w:rsid w:val="2D22269A"/>
    <w:rsid w:val="2D234CD6"/>
    <w:rsid w:val="2D275E42"/>
    <w:rsid w:val="2D280F32"/>
    <w:rsid w:val="2D2822DF"/>
    <w:rsid w:val="2D2942D4"/>
    <w:rsid w:val="2D2B2349"/>
    <w:rsid w:val="2D2D0F83"/>
    <w:rsid w:val="2D314840"/>
    <w:rsid w:val="2D324BB0"/>
    <w:rsid w:val="2D354A2B"/>
    <w:rsid w:val="2D356C6D"/>
    <w:rsid w:val="2D3629F7"/>
    <w:rsid w:val="2D394410"/>
    <w:rsid w:val="2D3D7EEE"/>
    <w:rsid w:val="2D402615"/>
    <w:rsid w:val="2D416655"/>
    <w:rsid w:val="2D422419"/>
    <w:rsid w:val="2D4704EB"/>
    <w:rsid w:val="2D473CC6"/>
    <w:rsid w:val="2D4930EF"/>
    <w:rsid w:val="2D495D2A"/>
    <w:rsid w:val="2D4B2DCD"/>
    <w:rsid w:val="2D505EA4"/>
    <w:rsid w:val="2D520C21"/>
    <w:rsid w:val="2D532693"/>
    <w:rsid w:val="2D585E04"/>
    <w:rsid w:val="2D5B2C6C"/>
    <w:rsid w:val="2D5F7739"/>
    <w:rsid w:val="2D6E0F3C"/>
    <w:rsid w:val="2D706F4E"/>
    <w:rsid w:val="2D721E40"/>
    <w:rsid w:val="2D753801"/>
    <w:rsid w:val="2D760988"/>
    <w:rsid w:val="2D7A40E9"/>
    <w:rsid w:val="2D7C3AA2"/>
    <w:rsid w:val="2D7D4112"/>
    <w:rsid w:val="2D830131"/>
    <w:rsid w:val="2D8940D8"/>
    <w:rsid w:val="2D896FE1"/>
    <w:rsid w:val="2D8D0AB5"/>
    <w:rsid w:val="2D901D4F"/>
    <w:rsid w:val="2D9216BD"/>
    <w:rsid w:val="2D940094"/>
    <w:rsid w:val="2DA053B3"/>
    <w:rsid w:val="2DA65A2F"/>
    <w:rsid w:val="2DA71EBC"/>
    <w:rsid w:val="2DAB7A00"/>
    <w:rsid w:val="2DAC73CD"/>
    <w:rsid w:val="2DAD1299"/>
    <w:rsid w:val="2DAE0A45"/>
    <w:rsid w:val="2DAE2E0B"/>
    <w:rsid w:val="2DB2206B"/>
    <w:rsid w:val="2DB305A3"/>
    <w:rsid w:val="2DB464E3"/>
    <w:rsid w:val="2DB50DA8"/>
    <w:rsid w:val="2DBB1AB4"/>
    <w:rsid w:val="2DBD13A8"/>
    <w:rsid w:val="2DC30F22"/>
    <w:rsid w:val="2DC41560"/>
    <w:rsid w:val="2DC4744F"/>
    <w:rsid w:val="2DC615E7"/>
    <w:rsid w:val="2DC95000"/>
    <w:rsid w:val="2DCB5A27"/>
    <w:rsid w:val="2DD04DBA"/>
    <w:rsid w:val="2DD24893"/>
    <w:rsid w:val="2DD83B9E"/>
    <w:rsid w:val="2DDA51E7"/>
    <w:rsid w:val="2DDC3BA4"/>
    <w:rsid w:val="2DE33C3E"/>
    <w:rsid w:val="2DE413CB"/>
    <w:rsid w:val="2DE5388A"/>
    <w:rsid w:val="2DE85ED9"/>
    <w:rsid w:val="2DE91457"/>
    <w:rsid w:val="2DEA349B"/>
    <w:rsid w:val="2DEA45F7"/>
    <w:rsid w:val="2DEE5197"/>
    <w:rsid w:val="2DF0310C"/>
    <w:rsid w:val="2DF100FD"/>
    <w:rsid w:val="2DF339E7"/>
    <w:rsid w:val="2DF3692F"/>
    <w:rsid w:val="2DF44049"/>
    <w:rsid w:val="2DF7122A"/>
    <w:rsid w:val="2DF90492"/>
    <w:rsid w:val="2DFA20F1"/>
    <w:rsid w:val="2DFC0E6C"/>
    <w:rsid w:val="2DFD182B"/>
    <w:rsid w:val="2DFE5BEC"/>
    <w:rsid w:val="2DFF2A45"/>
    <w:rsid w:val="2E075B49"/>
    <w:rsid w:val="2E075EBE"/>
    <w:rsid w:val="2E08390C"/>
    <w:rsid w:val="2E086A5B"/>
    <w:rsid w:val="2E094325"/>
    <w:rsid w:val="2E0E10EF"/>
    <w:rsid w:val="2E1101D0"/>
    <w:rsid w:val="2E1807E1"/>
    <w:rsid w:val="2E1E047B"/>
    <w:rsid w:val="2E20121A"/>
    <w:rsid w:val="2E20583B"/>
    <w:rsid w:val="2E2119D4"/>
    <w:rsid w:val="2E21637C"/>
    <w:rsid w:val="2E223DA1"/>
    <w:rsid w:val="2E260659"/>
    <w:rsid w:val="2E28252B"/>
    <w:rsid w:val="2E283B9A"/>
    <w:rsid w:val="2E2A6471"/>
    <w:rsid w:val="2E2C61EC"/>
    <w:rsid w:val="2E2E5301"/>
    <w:rsid w:val="2E336775"/>
    <w:rsid w:val="2E3569D0"/>
    <w:rsid w:val="2E3A3089"/>
    <w:rsid w:val="2E3E22F5"/>
    <w:rsid w:val="2E41073A"/>
    <w:rsid w:val="2E41573A"/>
    <w:rsid w:val="2E4364AA"/>
    <w:rsid w:val="2E443D7C"/>
    <w:rsid w:val="2E463214"/>
    <w:rsid w:val="2E4C7817"/>
    <w:rsid w:val="2E53086C"/>
    <w:rsid w:val="2E550598"/>
    <w:rsid w:val="2E5624A6"/>
    <w:rsid w:val="2E58107F"/>
    <w:rsid w:val="2E5F09C2"/>
    <w:rsid w:val="2E624DAB"/>
    <w:rsid w:val="2E624FD8"/>
    <w:rsid w:val="2E6277B6"/>
    <w:rsid w:val="2E63087C"/>
    <w:rsid w:val="2E647CCD"/>
    <w:rsid w:val="2E665671"/>
    <w:rsid w:val="2E6A3119"/>
    <w:rsid w:val="2E747626"/>
    <w:rsid w:val="2E755845"/>
    <w:rsid w:val="2E781FB1"/>
    <w:rsid w:val="2E7A15FC"/>
    <w:rsid w:val="2E7B7EBC"/>
    <w:rsid w:val="2E7C5DD5"/>
    <w:rsid w:val="2E8309A8"/>
    <w:rsid w:val="2E831D7D"/>
    <w:rsid w:val="2E847CF3"/>
    <w:rsid w:val="2E8754CB"/>
    <w:rsid w:val="2E891095"/>
    <w:rsid w:val="2E8D3345"/>
    <w:rsid w:val="2E9167EB"/>
    <w:rsid w:val="2E926D44"/>
    <w:rsid w:val="2E947330"/>
    <w:rsid w:val="2E947908"/>
    <w:rsid w:val="2E966A9F"/>
    <w:rsid w:val="2E9754DB"/>
    <w:rsid w:val="2E990EAA"/>
    <w:rsid w:val="2E9A0A3B"/>
    <w:rsid w:val="2E9A57EF"/>
    <w:rsid w:val="2E9C79D5"/>
    <w:rsid w:val="2E9E301B"/>
    <w:rsid w:val="2E9E5499"/>
    <w:rsid w:val="2EAB6C02"/>
    <w:rsid w:val="2EB76856"/>
    <w:rsid w:val="2EB878F5"/>
    <w:rsid w:val="2EBD33B6"/>
    <w:rsid w:val="2EBD5149"/>
    <w:rsid w:val="2EC06E67"/>
    <w:rsid w:val="2EC10611"/>
    <w:rsid w:val="2EC21A7E"/>
    <w:rsid w:val="2EC26C04"/>
    <w:rsid w:val="2ED41076"/>
    <w:rsid w:val="2ED71119"/>
    <w:rsid w:val="2EDF269F"/>
    <w:rsid w:val="2EDF78ED"/>
    <w:rsid w:val="2EE51732"/>
    <w:rsid w:val="2EE6139A"/>
    <w:rsid w:val="2EE71407"/>
    <w:rsid w:val="2EEE291E"/>
    <w:rsid w:val="2EF06BFC"/>
    <w:rsid w:val="2EF223B2"/>
    <w:rsid w:val="2EF37FA0"/>
    <w:rsid w:val="2EF57F78"/>
    <w:rsid w:val="2EF665F0"/>
    <w:rsid w:val="2EFB4A77"/>
    <w:rsid w:val="2EFD3C8F"/>
    <w:rsid w:val="2EFE779E"/>
    <w:rsid w:val="2F060607"/>
    <w:rsid w:val="2F091285"/>
    <w:rsid w:val="2F1429B8"/>
    <w:rsid w:val="2F162431"/>
    <w:rsid w:val="2F180089"/>
    <w:rsid w:val="2F191FDE"/>
    <w:rsid w:val="2F1A0282"/>
    <w:rsid w:val="2F1C33D9"/>
    <w:rsid w:val="2F1D7D79"/>
    <w:rsid w:val="2F1E1622"/>
    <w:rsid w:val="2F26592C"/>
    <w:rsid w:val="2F2759B2"/>
    <w:rsid w:val="2F27638E"/>
    <w:rsid w:val="2F284F69"/>
    <w:rsid w:val="2F2C14D1"/>
    <w:rsid w:val="2F2F785C"/>
    <w:rsid w:val="2F320A36"/>
    <w:rsid w:val="2F347D8A"/>
    <w:rsid w:val="2F374000"/>
    <w:rsid w:val="2F3A27A4"/>
    <w:rsid w:val="2F3D49AC"/>
    <w:rsid w:val="2F443E72"/>
    <w:rsid w:val="2F487387"/>
    <w:rsid w:val="2F4A3BE3"/>
    <w:rsid w:val="2F4E3134"/>
    <w:rsid w:val="2F4E3D6D"/>
    <w:rsid w:val="2F510C61"/>
    <w:rsid w:val="2F5150B4"/>
    <w:rsid w:val="2F546115"/>
    <w:rsid w:val="2F576B92"/>
    <w:rsid w:val="2F57761A"/>
    <w:rsid w:val="2F5B66FE"/>
    <w:rsid w:val="2F621143"/>
    <w:rsid w:val="2F623E55"/>
    <w:rsid w:val="2F625EEA"/>
    <w:rsid w:val="2F651D7F"/>
    <w:rsid w:val="2F6A7144"/>
    <w:rsid w:val="2F6C5B16"/>
    <w:rsid w:val="2F74773C"/>
    <w:rsid w:val="2F766792"/>
    <w:rsid w:val="2F7962E4"/>
    <w:rsid w:val="2F7F754C"/>
    <w:rsid w:val="2F850629"/>
    <w:rsid w:val="2F861A64"/>
    <w:rsid w:val="2F86631C"/>
    <w:rsid w:val="2F8B536E"/>
    <w:rsid w:val="2F8C1043"/>
    <w:rsid w:val="2F8D7FEF"/>
    <w:rsid w:val="2F8E49BE"/>
    <w:rsid w:val="2F9451F1"/>
    <w:rsid w:val="2F9C30E9"/>
    <w:rsid w:val="2F9D603B"/>
    <w:rsid w:val="2FA25D59"/>
    <w:rsid w:val="2FA32B68"/>
    <w:rsid w:val="2FA3616F"/>
    <w:rsid w:val="2FA43F4E"/>
    <w:rsid w:val="2FA45ED2"/>
    <w:rsid w:val="2FA8516D"/>
    <w:rsid w:val="2FB378CA"/>
    <w:rsid w:val="2FB62D8A"/>
    <w:rsid w:val="2FB653BB"/>
    <w:rsid w:val="2FB75FA0"/>
    <w:rsid w:val="2FB9080F"/>
    <w:rsid w:val="2FBB5A08"/>
    <w:rsid w:val="2FBD1E4D"/>
    <w:rsid w:val="2FC6567E"/>
    <w:rsid w:val="2FC72CAB"/>
    <w:rsid w:val="2FC91208"/>
    <w:rsid w:val="2FCD669F"/>
    <w:rsid w:val="2FCD78CB"/>
    <w:rsid w:val="2FCE4E48"/>
    <w:rsid w:val="2FD121B1"/>
    <w:rsid w:val="2FD23AD5"/>
    <w:rsid w:val="2FD274CA"/>
    <w:rsid w:val="2FDA2143"/>
    <w:rsid w:val="2FE068E1"/>
    <w:rsid w:val="2FE2543E"/>
    <w:rsid w:val="2FE732E2"/>
    <w:rsid w:val="2FE90E61"/>
    <w:rsid w:val="2FEA2995"/>
    <w:rsid w:val="2FEB489B"/>
    <w:rsid w:val="2FED6962"/>
    <w:rsid w:val="2FEE3390"/>
    <w:rsid w:val="2FEF76CB"/>
    <w:rsid w:val="2FF15D01"/>
    <w:rsid w:val="2FF34596"/>
    <w:rsid w:val="2FF53EFB"/>
    <w:rsid w:val="2FF76585"/>
    <w:rsid w:val="2FF8171F"/>
    <w:rsid w:val="2FF96218"/>
    <w:rsid w:val="2FFF1BA3"/>
    <w:rsid w:val="2FFF4773"/>
    <w:rsid w:val="2FFF4DE3"/>
    <w:rsid w:val="3001212E"/>
    <w:rsid w:val="300222E1"/>
    <w:rsid w:val="30037021"/>
    <w:rsid w:val="30041F96"/>
    <w:rsid w:val="300452C3"/>
    <w:rsid w:val="30051EE0"/>
    <w:rsid w:val="30094A51"/>
    <w:rsid w:val="300B51F0"/>
    <w:rsid w:val="300D5228"/>
    <w:rsid w:val="301B0953"/>
    <w:rsid w:val="3021495A"/>
    <w:rsid w:val="302A016F"/>
    <w:rsid w:val="302A2A59"/>
    <w:rsid w:val="302E13FB"/>
    <w:rsid w:val="302F1B74"/>
    <w:rsid w:val="30314C4E"/>
    <w:rsid w:val="30334D66"/>
    <w:rsid w:val="30380B14"/>
    <w:rsid w:val="303C6A2C"/>
    <w:rsid w:val="30424A92"/>
    <w:rsid w:val="304345BD"/>
    <w:rsid w:val="30441634"/>
    <w:rsid w:val="3045029E"/>
    <w:rsid w:val="304D50AE"/>
    <w:rsid w:val="304D7C33"/>
    <w:rsid w:val="30514C34"/>
    <w:rsid w:val="3051597D"/>
    <w:rsid w:val="30567C63"/>
    <w:rsid w:val="30580331"/>
    <w:rsid w:val="305A3744"/>
    <w:rsid w:val="30612362"/>
    <w:rsid w:val="30632285"/>
    <w:rsid w:val="3069599F"/>
    <w:rsid w:val="306F6563"/>
    <w:rsid w:val="3070376E"/>
    <w:rsid w:val="30713573"/>
    <w:rsid w:val="30717374"/>
    <w:rsid w:val="307175CC"/>
    <w:rsid w:val="307434C3"/>
    <w:rsid w:val="30756489"/>
    <w:rsid w:val="307C3776"/>
    <w:rsid w:val="308127E8"/>
    <w:rsid w:val="30834C4F"/>
    <w:rsid w:val="30834D9E"/>
    <w:rsid w:val="30847E74"/>
    <w:rsid w:val="30853B0E"/>
    <w:rsid w:val="3086765D"/>
    <w:rsid w:val="30886EB4"/>
    <w:rsid w:val="308956D0"/>
    <w:rsid w:val="308D3525"/>
    <w:rsid w:val="308F72DE"/>
    <w:rsid w:val="3093659D"/>
    <w:rsid w:val="30977C57"/>
    <w:rsid w:val="309D0677"/>
    <w:rsid w:val="30A071E3"/>
    <w:rsid w:val="30A812F2"/>
    <w:rsid w:val="30A843A5"/>
    <w:rsid w:val="30AA24AF"/>
    <w:rsid w:val="30AD1DAD"/>
    <w:rsid w:val="30B371C9"/>
    <w:rsid w:val="30B40246"/>
    <w:rsid w:val="30B969AD"/>
    <w:rsid w:val="30B97364"/>
    <w:rsid w:val="30BA6C6E"/>
    <w:rsid w:val="30BB0493"/>
    <w:rsid w:val="30BB7F5C"/>
    <w:rsid w:val="30C166AC"/>
    <w:rsid w:val="30C51021"/>
    <w:rsid w:val="30C85DB8"/>
    <w:rsid w:val="30CA60E2"/>
    <w:rsid w:val="30CA71CE"/>
    <w:rsid w:val="30CF5840"/>
    <w:rsid w:val="30D335B0"/>
    <w:rsid w:val="30D37E45"/>
    <w:rsid w:val="30D73569"/>
    <w:rsid w:val="30DA5C51"/>
    <w:rsid w:val="30DB1241"/>
    <w:rsid w:val="30E12470"/>
    <w:rsid w:val="30E72B98"/>
    <w:rsid w:val="30EA5DFE"/>
    <w:rsid w:val="30EC3643"/>
    <w:rsid w:val="30EC6AEB"/>
    <w:rsid w:val="30ED0839"/>
    <w:rsid w:val="30EE0377"/>
    <w:rsid w:val="30EE6A55"/>
    <w:rsid w:val="30F106BA"/>
    <w:rsid w:val="30F63A6F"/>
    <w:rsid w:val="30F63F61"/>
    <w:rsid w:val="30F71F83"/>
    <w:rsid w:val="30F93D9E"/>
    <w:rsid w:val="30FB71BD"/>
    <w:rsid w:val="3100500F"/>
    <w:rsid w:val="310113A3"/>
    <w:rsid w:val="31042D64"/>
    <w:rsid w:val="31044D88"/>
    <w:rsid w:val="310978F4"/>
    <w:rsid w:val="310D4902"/>
    <w:rsid w:val="310D73E8"/>
    <w:rsid w:val="310F2FA3"/>
    <w:rsid w:val="310F6EB8"/>
    <w:rsid w:val="311266D2"/>
    <w:rsid w:val="31150C5A"/>
    <w:rsid w:val="3117721B"/>
    <w:rsid w:val="311A6DB8"/>
    <w:rsid w:val="311B0821"/>
    <w:rsid w:val="31241441"/>
    <w:rsid w:val="312439DB"/>
    <w:rsid w:val="31244538"/>
    <w:rsid w:val="31254A33"/>
    <w:rsid w:val="31260642"/>
    <w:rsid w:val="31270125"/>
    <w:rsid w:val="312F5EE5"/>
    <w:rsid w:val="3132463D"/>
    <w:rsid w:val="31330BD3"/>
    <w:rsid w:val="31373DD3"/>
    <w:rsid w:val="31393381"/>
    <w:rsid w:val="313D3AB6"/>
    <w:rsid w:val="313E6E3F"/>
    <w:rsid w:val="31431398"/>
    <w:rsid w:val="31433E84"/>
    <w:rsid w:val="31437707"/>
    <w:rsid w:val="31461E03"/>
    <w:rsid w:val="314926A0"/>
    <w:rsid w:val="314952F4"/>
    <w:rsid w:val="314D68C7"/>
    <w:rsid w:val="31504809"/>
    <w:rsid w:val="3151040C"/>
    <w:rsid w:val="315A1BC2"/>
    <w:rsid w:val="315C10B2"/>
    <w:rsid w:val="315E6369"/>
    <w:rsid w:val="31620374"/>
    <w:rsid w:val="316315A9"/>
    <w:rsid w:val="3164114E"/>
    <w:rsid w:val="31645630"/>
    <w:rsid w:val="3165047B"/>
    <w:rsid w:val="316C19AC"/>
    <w:rsid w:val="31775CC5"/>
    <w:rsid w:val="317A4513"/>
    <w:rsid w:val="317B3B1F"/>
    <w:rsid w:val="317F6334"/>
    <w:rsid w:val="31885D00"/>
    <w:rsid w:val="31895879"/>
    <w:rsid w:val="31896514"/>
    <w:rsid w:val="318A538B"/>
    <w:rsid w:val="318A6767"/>
    <w:rsid w:val="318C1BC5"/>
    <w:rsid w:val="318F6211"/>
    <w:rsid w:val="318F699F"/>
    <w:rsid w:val="319606DC"/>
    <w:rsid w:val="3199201E"/>
    <w:rsid w:val="319C604F"/>
    <w:rsid w:val="319E6113"/>
    <w:rsid w:val="31A1739D"/>
    <w:rsid w:val="31A25A0E"/>
    <w:rsid w:val="31A43D0E"/>
    <w:rsid w:val="31A4799D"/>
    <w:rsid w:val="31AC0FD0"/>
    <w:rsid w:val="31B01355"/>
    <w:rsid w:val="31B05E61"/>
    <w:rsid w:val="31B108B3"/>
    <w:rsid w:val="31BA5344"/>
    <w:rsid w:val="31BA5BAD"/>
    <w:rsid w:val="31BF2725"/>
    <w:rsid w:val="31C166DC"/>
    <w:rsid w:val="31C33D33"/>
    <w:rsid w:val="31C66FFC"/>
    <w:rsid w:val="31CA1649"/>
    <w:rsid w:val="31CA7252"/>
    <w:rsid w:val="31CB7FE5"/>
    <w:rsid w:val="31CF65EE"/>
    <w:rsid w:val="31D40B58"/>
    <w:rsid w:val="31D44A97"/>
    <w:rsid w:val="31D60E05"/>
    <w:rsid w:val="31D62765"/>
    <w:rsid w:val="31D65AEF"/>
    <w:rsid w:val="31DE7380"/>
    <w:rsid w:val="31E24EFF"/>
    <w:rsid w:val="31E3572A"/>
    <w:rsid w:val="31E71312"/>
    <w:rsid w:val="31E8230C"/>
    <w:rsid w:val="31E85CD8"/>
    <w:rsid w:val="31E97571"/>
    <w:rsid w:val="31EA54C9"/>
    <w:rsid w:val="31ED1A68"/>
    <w:rsid w:val="31F0725E"/>
    <w:rsid w:val="31F42388"/>
    <w:rsid w:val="31F60516"/>
    <w:rsid w:val="31F867DE"/>
    <w:rsid w:val="31F9096A"/>
    <w:rsid w:val="31F9571B"/>
    <w:rsid w:val="31FF473A"/>
    <w:rsid w:val="32014CA5"/>
    <w:rsid w:val="32062821"/>
    <w:rsid w:val="320C0303"/>
    <w:rsid w:val="320D044D"/>
    <w:rsid w:val="32133998"/>
    <w:rsid w:val="32140003"/>
    <w:rsid w:val="32160F57"/>
    <w:rsid w:val="32166DB2"/>
    <w:rsid w:val="32173BCA"/>
    <w:rsid w:val="321C26C5"/>
    <w:rsid w:val="321C3338"/>
    <w:rsid w:val="321D210E"/>
    <w:rsid w:val="321F554F"/>
    <w:rsid w:val="32211A93"/>
    <w:rsid w:val="3224622F"/>
    <w:rsid w:val="32271B07"/>
    <w:rsid w:val="32303940"/>
    <w:rsid w:val="32306795"/>
    <w:rsid w:val="32321D81"/>
    <w:rsid w:val="3234438C"/>
    <w:rsid w:val="323449AD"/>
    <w:rsid w:val="323A37FF"/>
    <w:rsid w:val="323C6E0E"/>
    <w:rsid w:val="323F40AF"/>
    <w:rsid w:val="32465A05"/>
    <w:rsid w:val="32494C39"/>
    <w:rsid w:val="324A40BA"/>
    <w:rsid w:val="324B6FE9"/>
    <w:rsid w:val="324B72A4"/>
    <w:rsid w:val="325A7C9E"/>
    <w:rsid w:val="32605F14"/>
    <w:rsid w:val="3260680E"/>
    <w:rsid w:val="3263220B"/>
    <w:rsid w:val="32646CFF"/>
    <w:rsid w:val="32651BBD"/>
    <w:rsid w:val="32666025"/>
    <w:rsid w:val="32683942"/>
    <w:rsid w:val="326A374A"/>
    <w:rsid w:val="326B0356"/>
    <w:rsid w:val="326C42CC"/>
    <w:rsid w:val="32727991"/>
    <w:rsid w:val="32731360"/>
    <w:rsid w:val="327448A9"/>
    <w:rsid w:val="327F3321"/>
    <w:rsid w:val="32805E85"/>
    <w:rsid w:val="3282050F"/>
    <w:rsid w:val="32822039"/>
    <w:rsid w:val="3283119A"/>
    <w:rsid w:val="328721E1"/>
    <w:rsid w:val="3287544C"/>
    <w:rsid w:val="32882B77"/>
    <w:rsid w:val="32890973"/>
    <w:rsid w:val="328E4D2E"/>
    <w:rsid w:val="329141BF"/>
    <w:rsid w:val="3292050A"/>
    <w:rsid w:val="32925CA8"/>
    <w:rsid w:val="32975BB5"/>
    <w:rsid w:val="329B5E0A"/>
    <w:rsid w:val="329D05B2"/>
    <w:rsid w:val="329F2B02"/>
    <w:rsid w:val="32A06FDF"/>
    <w:rsid w:val="32A13EF1"/>
    <w:rsid w:val="32A822A2"/>
    <w:rsid w:val="32A87AF8"/>
    <w:rsid w:val="32B551F6"/>
    <w:rsid w:val="32B716DC"/>
    <w:rsid w:val="32B8088E"/>
    <w:rsid w:val="32BC7930"/>
    <w:rsid w:val="32C372FD"/>
    <w:rsid w:val="32C75298"/>
    <w:rsid w:val="32C855F6"/>
    <w:rsid w:val="32CA76FD"/>
    <w:rsid w:val="32CD33E4"/>
    <w:rsid w:val="32CD5294"/>
    <w:rsid w:val="32D07451"/>
    <w:rsid w:val="32D15EC5"/>
    <w:rsid w:val="32D9056A"/>
    <w:rsid w:val="32DB29EB"/>
    <w:rsid w:val="32DC0A14"/>
    <w:rsid w:val="32DD3099"/>
    <w:rsid w:val="32E02509"/>
    <w:rsid w:val="32E84A79"/>
    <w:rsid w:val="32E92399"/>
    <w:rsid w:val="32E92A6A"/>
    <w:rsid w:val="32EA3431"/>
    <w:rsid w:val="32EB1F25"/>
    <w:rsid w:val="32EC5A41"/>
    <w:rsid w:val="32EE3429"/>
    <w:rsid w:val="32F67E9C"/>
    <w:rsid w:val="32FA0BAB"/>
    <w:rsid w:val="32FF5FB4"/>
    <w:rsid w:val="33033C1E"/>
    <w:rsid w:val="33043B19"/>
    <w:rsid w:val="33052F80"/>
    <w:rsid w:val="330D56DE"/>
    <w:rsid w:val="330E1711"/>
    <w:rsid w:val="330E3795"/>
    <w:rsid w:val="3312097B"/>
    <w:rsid w:val="33141622"/>
    <w:rsid w:val="33144DCB"/>
    <w:rsid w:val="33167C22"/>
    <w:rsid w:val="331E48BF"/>
    <w:rsid w:val="3328144D"/>
    <w:rsid w:val="332A08FE"/>
    <w:rsid w:val="332A2111"/>
    <w:rsid w:val="332D22BD"/>
    <w:rsid w:val="332F77C2"/>
    <w:rsid w:val="33302F99"/>
    <w:rsid w:val="3333780F"/>
    <w:rsid w:val="33354DE7"/>
    <w:rsid w:val="3338281F"/>
    <w:rsid w:val="333B7F76"/>
    <w:rsid w:val="333E37ED"/>
    <w:rsid w:val="3343688F"/>
    <w:rsid w:val="33493BE5"/>
    <w:rsid w:val="334C4A51"/>
    <w:rsid w:val="334E02CB"/>
    <w:rsid w:val="334F3DA3"/>
    <w:rsid w:val="33527F30"/>
    <w:rsid w:val="3353692E"/>
    <w:rsid w:val="3359488C"/>
    <w:rsid w:val="335C3402"/>
    <w:rsid w:val="33616BC6"/>
    <w:rsid w:val="336B4DBD"/>
    <w:rsid w:val="33706505"/>
    <w:rsid w:val="3379244E"/>
    <w:rsid w:val="337C257F"/>
    <w:rsid w:val="337C437D"/>
    <w:rsid w:val="337C6D38"/>
    <w:rsid w:val="337E7083"/>
    <w:rsid w:val="338019F2"/>
    <w:rsid w:val="33822B3B"/>
    <w:rsid w:val="33822FEC"/>
    <w:rsid w:val="33826479"/>
    <w:rsid w:val="338308D3"/>
    <w:rsid w:val="338B789D"/>
    <w:rsid w:val="33950F60"/>
    <w:rsid w:val="33993150"/>
    <w:rsid w:val="339C11B8"/>
    <w:rsid w:val="339C417D"/>
    <w:rsid w:val="339D555F"/>
    <w:rsid w:val="339E6C86"/>
    <w:rsid w:val="33AD6B27"/>
    <w:rsid w:val="33AF2E22"/>
    <w:rsid w:val="33B11517"/>
    <w:rsid w:val="33B92CDD"/>
    <w:rsid w:val="33B93452"/>
    <w:rsid w:val="33C25081"/>
    <w:rsid w:val="33C27380"/>
    <w:rsid w:val="33C674DE"/>
    <w:rsid w:val="33D110EE"/>
    <w:rsid w:val="33D417E9"/>
    <w:rsid w:val="33D80D44"/>
    <w:rsid w:val="33E850B9"/>
    <w:rsid w:val="33EC0D02"/>
    <w:rsid w:val="33EC2322"/>
    <w:rsid w:val="33EC4D58"/>
    <w:rsid w:val="33ED782F"/>
    <w:rsid w:val="33EF328E"/>
    <w:rsid w:val="33F3112F"/>
    <w:rsid w:val="33F529C8"/>
    <w:rsid w:val="340202F4"/>
    <w:rsid w:val="3405343B"/>
    <w:rsid w:val="34065B25"/>
    <w:rsid w:val="34072848"/>
    <w:rsid w:val="340A54D1"/>
    <w:rsid w:val="340A7D14"/>
    <w:rsid w:val="340B4F1C"/>
    <w:rsid w:val="340B7587"/>
    <w:rsid w:val="340C1E2A"/>
    <w:rsid w:val="34103B3F"/>
    <w:rsid w:val="34140053"/>
    <w:rsid w:val="34170932"/>
    <w:rsid w:val="341B72E5"/>
    <w:rsid w:val="3421538A"/>
    <w:rsid w:val="34227769"/>
    <w:rsid w:val="342C43AD"/>
    <w:rsid w:val="34300C20"/>
    <w:rsid w:val="34302FFB"/>
    <w:rsid w:val="3437667C"/>
    <w:rsid w:val="343C35F5"/>
    <w:rsid w:val="343D634D"/>
    <w:rsid w:val="34454F77"/>
    <w:rsid w:val="344977FF"/>
    <w:rsid w:val="344D5A0B"/>
    <w:rsid w:val="344F2957"/>
    <w:rsid w:val="34514BAB"/>
    <w:rsid w:val="3456265D"/>
    <w:rsid w:val="34564A35"/>
    <w:rsid w:val="345A51BC"/>
    <w:rsid w:val="345B6BF0"/>
    <w:rsid w:val="345D34CC"/>
    <w:rsid w:val="346367C3"/>
    <w:rsid w:val="3465453C"/>
    <w:rsid w:val="346E6EE7"/>
    <w:rsid w:val="3474045A"/>
    <w:rsid w:val="347A1350"/>
    <w:rsid w:val="34810481"/>
    <w:rsid w:val="348141E5"/>
    <w:rsid w:val="34860780"/>
    <w:rsid w:val="34882399"/>
    <w:rsid w:val="348913DB"/>
    <w:rsid w:val="34893FCA"/>
    <w:rsid w:val="348A4C00"/>
    <w:rsid w:val="348C58A9"/>
    <w:rsid w:val="348D01B8"/>
    <w:rsid w:val="348D5991"/>
    <w:rsid w:val="348E6189"/>
    <w:rsid w:val="349448C4"/>
    <w:rsid w:val="349657A8"/>
    <w:rsid w:val="3496777A"/>
    <w:rsid w:val="34984972"/>
    <w:rsid w:val="34996A1D"/>
    <w:rsid w:val="349D217A"/>
    <w:rsid w:val="34A0472E"/>
    <w:rsid w:val="34A15D69"/>
    <w:rsid w:val="34A332CF"/>
    <w:rsid w:val="34A37EE1"/>
    <w:rsid w:val="34A73C67"/>
    <w:rsid w:val="34AB4643"/>
    <w:rsid w:val="34AC1C20"/>
    <w:rsid w:val="34AC6827"/>
    <w:rsid w:val="34AD0669"/>
    <w:rsid w:val="34B00FEE"/>
    <w:rsid w:val="34B43511"/>
    <w:rsid w:val="34B53542"/>
    <w:rsid w:val="34BC1FFE"/>
    <w:rsid w:val="34C2382A"/>
    <w:rsid w:val="34C248A7"/>
    <w:rsid w:val="34C62F06"/>
    <w:rsid w:val="34C70AFB"/>
    <w:rsid w:val="34C9418C"/>
    <w:rsid w:val="34CF436B"/>
    <w:rsid w:val="34D13B2A"/>
    <w:rsid w:val="34D24DC5"/>
    <w:rsid w:val="34D77E6B"/>
    <w:rsid w:val="34D90DE5"/>
    <w:rsid w:val="34DB3326"/>
    <w:rsid w:val="34DB6844"/>
    <w:rsid w:val="34DB7908"/>
    <w:rsid w:val="34DC69F6"/>
    <w:rsid w:val="34E1429B"/>
    <w:rsid w:val="34E16526"/>
    <w:rsid w:val="34E712F0"/>
    <w:rsid w:val="34E85FF4"/>
    <w:rsid w:val="34F1473F"/>
    <w:rsid w:val="34F36840"/>
    <w:rsid w:val="34FB28F5"/>
    <w:rsid w:val="34FF61CE"/>
    <w:rsid w:val="35021D6A"/>
    <w:rsid w:val="3512020C"/>
    <w:rsid w:val="35197C61"/>
    <w:rsid w:val="351B6BC1"/>
    <w:rsid w:val="352B0409"/>
    <w:rsid w:val="353035F5"/>
    <w:rsid w:val="3533725E"/>
    <w:rsid w:val="353649B6"/>
    <w:rsid w:val="353773DC"/>
    <w:rsid w:val="3539137E"/>
    <w:rsid w:val="353C1CF4"/>
    <w:rsid w:val="35424A2A"/>
    <w:rsid w:val="35486996"/>
    <w:rsid w:val="35487AFA"/>
    <w:rsid w:val="354A5495"/>
    <w:rsid w:val="354B43CD"/>
    <w:rsid w:val="354C498C"/>
    <w:rsid w:val="35513CDE"/>
    <w:rsid w:val="3551610A"/>
    <w:rsid w:val="35521604"/>
    <w:rsid w:val="35527CE4"/>
    <w:rsid w:val="3554175C"/>
    <w:rsid w:val="35573101"/>
    <w:rsid w:val="355D1A6C"/>
    <w:rsid w:val="355D6132"/>
    <w:rsid w:val="355D7D38"/>
    <w:rsid w:val="355F1F21"/>
    <w:rsid w:val="355F32DB"/>
    <w:rsid w:val="356114F7"/>
    <w:rsid w:val="3562425D"/>
    <w:rsid w:val="35656515"/>
    <w:rsid w:val="3569702C"/>
    <w:rsid w:val="356A252F"/>
    <w:rsid w:val="356E757D"/>
    <w:rsid w:val="3570125D"/>
    <w:rsid w:val="35703033"/>
    <w:rsid w:val="35715DC7"/>
    <w:rsid w:val="35745F7E"/>
    <w:rsid w:val="357773A3"/>
    <w:rsid w:val="357773FC"/>
    <w:rsid w:val="357B39F1"/>
    <w:rsid w:val="357D3768"/>
    <w:rsid w:val="357E3911"/>
    <w:rsid w:val="35804EE5"/>
    <w:rsid w:val="3581086E"/>
    <w:rsid w:val="35837C2E"/>
    <w:rsid w:val="35840E95"/>
    <w:rsid w:val="358B343B"/>
    <w:rsid w:val="358B64C5"/>
    <w:rsid w:val="358D1586"/>
    <w:rsid w:val="359405B7"/>
    <w:rsid w:val="359453CA"/>
    <w:rsid w:val="359A7EB1"/>
    <w:rsid w:val="359F06E9"/>
    <w:rsid w:val="359F4714"/>
    <w:rsid w:val="35A3735C"/>
    <w:rsid w:val="35A45D13"/>
    <w:rsid w:val="35A73009"/>
    <w:rsid w:val="35AA68EC"/>
    <w:rsid w:val="35B31DEF"/>
    <w:rsid w:val="35BB00D8"/>
    <w:rsid w:val="35BB7385"/>
    <w:rsid w:val="35BC7538"/>
    <w:rsid w:val="35C032BE"/>
    <w:rsid w:val="35D702BF"/>
    <w:rsid w:val="35D93933"/>
    <w:rsid w:val="35DC7935"/>
    <w:rsid w:val="35DE6029"/>
    <w:rsid w:val="35E45F7A"/>
    <w:rsid w:val="35E63EC9"/>
    <w:rsid w:val="35EB6A6C"/>
    <w:rsid w:val="35EB727F"/>
    <w:rsid w:val="35ED3BB2"/>
    <w:rsid w:val="35EF4086"/>
    <w:rsid w:val="35F75F7D"/>
    <w:rsid w:val="35FA11B4"/>
    <w:rsid w:val="35FD5271"/>
    <w:rsid w:val="35FD5432"/>
    <w:rsid w:val="36012CB4"/>
    <w:rsid w:val="360B5F73"/>
    <w:rsid w:val="36107683"/>
    <w:rsid w:val="3611409D"/>
    <w:rsid w:val="361215E8"/>
    <w:rsid w:val="361279FE"/>
    <w:rsid w:val="361528A6"/>
    <w:rsid w:val="36170C2C"/>
    <w:rsid w:val="36174A7A"/>
    <w:rsid w:val="361901F5"/>
    <w:rsid w:val="361F632A"/>
    <w:rsid w:val="36237BB7"/>
    <w:rsid w:val="36244A4B"/>
    <w:rsid w:val="362638A9"/>
    <w:rsid w:val="36265E64"/>
    <w:rsid w:val="362769E5"/>
    <w:rsid w:val="362B7E2F"/>
    <w:rsid w:val="362C26B0"/>
    <w:rsid w:val="362E3746"/>
    <w:rsid w:val="363011F9"/>
    <w:rsid w:val="36334CA2"/>
    <w:rsid w:val="36366E46"/>
    <w:rsid w:val="363920CD"/>
    <w:rsid w:val="363A4023"/>
    <w:rsid w:val="363B4D65"/>
    <w:rsid w:val="363C4C80"/>
    <w:rsid w:val="363F69D5"/>
    <w:rsid w:val="36427080"/>
    <w:rsid w:val="364B56EC"/>
    <w:rsid w:val="36516641"/>
    <w:rsid w:val="365208B3"/>
    <w:rsid w:val="365358E4"/>
    <w:rsid w:val="36596A08"/>
    <w:rsid w:val="3659734C"/>
    <w:rsid w:val="365C263B"/>
    <w:rsid w:val="36600AED"/>
    <w:rsid w:val="3661193D"/>
    <w:rsid w:val="36611FD9"/>
    <w:rsid w:val="36624C9D"/>
    <w:rsid w:val="366304EA"/>
    <w:rsid w:val="366A414A"/>
    <w:rsid w:val="366C4D0C"/>
    <w:rsid w:val="36727DB8"/>
    <w:rsid w:val="367369FD"/>
    <w:rsid w:val="367812D2"/>
    <w:rsid w:val="36792160"/>
    <w:rsid w:val="367F1B3E"/>
    <w:rsid w:val="36807C8D"/>
    <w:rsid w:val="368479A8"/>
    <w:rsid w:val="3686125D"/>
    <w:rsid w:val="368648AE"/>
    <w:rsid w:val="36880E77"/>
    <w:rsid w:val="368F314D"/>
    <w:rsid w:val="3691116F"/>
    <w:rsid w:val="36962AD6"/>
    <w:rsid w:val="369D04AB"/>
    <w:rsid w:val="369D36A0"/>
    <w:rsid w:val="36A4553A"/>
    <w:rsid w:val="36A52DFE"/>
    <w:rsid w:val="36A77F51"/>
    <w:rsid w:val="36AA04C9"/>
    <w:rsid w:val="36AA13F3"/>
    <w:rsid w:val="36AA2E67"/>
    <w:rsid w:val="36AF059D"/>
    <w:rsid w:val="36B0761C"/>
    <w:rsid w:val="36B50007"/>
    <w:rsid w:val="36BB72F5"/>
    <w:rsid w:val="36BC4493"/>
    <w:rsid w:val="36C04F47"/>
    <w:rsid w:val="36C1587C"/>
    <w:rsid w:val="36C16B0A"/>
    <w:rsid w:val="36C44067"/>
    <w:rsid w:val="36C45B27"/>
    <w:rsid w:val="36C544B8"/>
    <w:rsid w:val="36C60B47"/>
    <w:rsid w:val="36C626F8"/>
    <w:rsid w:val="36C63248"/>
    <w:rsid w:val="36C77623"/>
    <w:rsid w:val="36C86E73"/>
    <w:rsid w:val="36CA75B7"/>
    <w:rsid w:val="36CC0374"/>
    <w:rsid w:val="36CD0085"/>
    <w:rsid w:val="36CE4FDC"/>
    <w:rsid w:val="36D53159"/>
    <w:rsid w:val="36D537AA"/>
    <w:rsid w:val="36D95F23"/>
    <w:rsid w:val="36DC7F8C"/>
    <w:rsid w:val="36DF1BB7"/>
    <w:rsid w:val="36E1451B"/>
    <w:rsid w:val="36E309ED"/>
    <w:rsid w:val="36E32CE8"/>
    <w:rsid w:val="36E4100D"/>
    <w:rsid w:val="36E73706"/>
    <w:rsid w:val="36E83578"/>
    <w:rsid w:val="36EC6E86"/>
    <w:rsid w:val="36EF4502"/>
    <w:rsid w:val="36F35B31"/>
    <w:rsid w:val="36F5049F"/>
    <w:rsid w:val="36FD4875"/>
    <w:rsid w:val="36FE66DB"/>
    <w:rsid w:val="3704230E"/>
    <w:rsid w:val="37056E85"/>
    <w:rsid w:val="37086BC9"/>
    <w:rsid w:val="370B712F"/>
    <w:rsid w:val="371031C2"/>
    <w:rsid w:val="37116FA8"/>
    <w:rsid w:val="371627C1"/>
    <w:rsid w:val="37171CE8"/>
    <w:rsid w:val="37263E95"/>
    <w:rsid w:val="37266267"/>
    <w:rsid w:val="37283E44"/>
    <w:rsid w:val="372856AF"/>
    <w:rsid w:val="372C0420"/>
    <w:rsid w:val="373253FF"/>
    <w:rsid w:val="373A3684"/>
    <w:rsid w:val="373D5024"/>
    <w:rsid w:val="373D7830"/>
    <w:rsid w:val="374A7324"/>
    <w:rsid w:val="374B6A43"/>
    <w:rsid w:val="375213F6"/>
    <w:rsid w:val="3755505E"/>
    <w:rsid w:val="3757022F"/>
    <w:rsid w:val="375B0018"/>
    <w:rsid w:val="376068DF"/>
    <w:rsid w:val="37610C02"/>
    <w:rsid w:val="37632B6A"/>
    <w:rsid w:val="37635F22"/>
    <w:rsid w:val="3765618F"/>
    <w:rsid w:val="3768113B"/>
    <w:rsid w:val="376B6756"/>
    <w:rsid w:val="377333F2"/>
    <w:rsid w:val="377606DE"/>
    <w:rsid w:val="377774C9"/>
    <w:rsid w:val="377A2BE2"/>
    <w:rsid w:val="377D68D1"/>
    <w:rsid w:val="377D69DA"/>
    <w:rsid w:val="37807827"/>
    <w:rsid w:val="37831F51"/>
    <w:rsid w:val="37832572"/>
    <w:rsid w:val="378646A2"/>
    <w:rsid w:val="37864952"/>
    <w:rsid w:val="37970307"/>
    <w:rsid w:val="379706D3"/>
    <w:rsid w:val="37991765"/>
    <w:rsid w:val="37994C9D"/>
    <w:rsid w:val="379A0CD7"/>
    <w:rsid w:val="379A30F0"/>
    <w:rsid w:val="379B5038"/>
    <w:rsid w:val="37A936AB"/>
    <w:rsid w:val="37A96A57"/>
    <w:rsid w:val="37AA5F6B"/>
    <w:rsid w:val="37AD4CAC"/>
    <w:rsid w:val="37B03FA3"/>
    <w:rsid w:val="37B136E0"/>
    <w:rsid w:val="37B24D5B"/>
    <w:rsid w:val="37BB67F8"/>
    <w:rsid w:val="37C231BA"/>
    <w:rsid w:val="37C847FD"/>
    <w:rsid w:val="37C87481"/>
    <w:rsid w:val="37D0069B"/>
    <w:rsid w:val="37D327C6"/>
    <w:rsid w:val="37D5261D"/>
    <w:rsid w:val="37D53DD8"/>
    <w:rsid w:val="37D62B14"/>
    <w:rsid w:val="37D63C9C"/>
    <w:rsid w:val="37D66459"/>
    <w:rsid w:val="37D96835"/>
    <w:rsid w:val="37DB337C"/>
    <w:rsid w:val="37DD0055"/>
    <w:rsid w:val="37DD33A4"/>
    <w:rsid w:val="37DD6409"/>
    <w:rsid w:val="37E07F9F"/>
    <w:rsid w:val="37E32D6A"/>
    <w:rsid w:val="37EA0709"/>
    <w:rsid w:val="37EB13BA"/>
    <w:rsid w:val="37EB5C17"/>
    <w:rsid w:val="37ED0B81"/>
    <w:rsid w:val="37ED768D"/>
    <w:rsid w:val="37EE7B08"/>
    <w:rsid w:val="37F300CC"/>
    <w:rsid w:val="37F56A57"/>
    <w:rsid w:val="37F676FE"/>
    <w:rsid w:val="37F96E8F"/>
    <w:rsid w:val="37FC7112"/>
    <w:rsid w:val="37FD1E5D"/>
    <w:rsid w:val="37FF15EF"/>
    <w:rsid w:val="37FF689D"/>
    <w:rsid w:val="38013FBC"/>
    <w:rsid w:val="380268B2"/>
    <w:rsid w:val="38047CA6"/>
    <w:rsid w:val="380610F3"/>
    <w:rsid w:val="38063FD6"/>
    <w:rsid w:val="38081B4C"/>
    <w:rsid w:val="380C6ACC"/>
    <w:rsid w:val="380C75F4"/>
    <w:rsid w:val="380C7D6A"/>
    <w:rsid w:val="38106639"/>
    <w:rsid w:val="38180E94"/>
    <w:rsid w:val="38182BBB"/>
    <w:rsid w:val="38222527"/>
    <w:rsid w:val="382438A5"/>
    <w:rsid w:val="38275C58"/>
    <w:rsid w:val="38280249"/>
    <w:rsid w:val="38282552"/>
    <w:rsid w:val="3829523A"/>
    <w:rsid w:val="382C6C1F"/>
    <w:rsid w:val="382F5AF2"/>
    <w:rsid w:val="3834662F"/>
    <w:rsid w:val="3834750D"/>
    <w:rsid w:val="383B74B3"/>
    <w:rsid w:val="383D362F"/>
    <w:rsid w:val="383E43EE"/>
    <w:rsid w:val="3842075F"/>
    <w:rsid w:val="384273A3"/>
    <w:rsid w:val="384277D0"/>
    <w:rsid w:val="38446101"/>
    <w:rsid w:val="38491A9A"/>
    <w:rsid w:val="384B1341"/>
    <w:rsid w:val="38512520"/>
    <w:rsid w:val="38563096"/>
    <w:rsid w:val="38574189"/>
    <w:rsid w:val="385C2F43"/>
    <w:rsid w:val="385D6E71"/>
    <w:rsid w:val="38615926"/>
    <w:rsid w:val="38616D1A"/>
    <w:rsid w:val="38693455"/>
    <w:rsid w:val="386A4BB0"/>
    <w:rsid w:val="386D1CF5"/>
    <w:rsid w:val="386D7FBF"/>
    <w:rsid w:val="38725A95"/>
    <w:rsid w:val="387650A3"/>
    <w:rsid w:val="387A5739"/>
    <w:rsid w:val="387B16FE"/>
    <w:rsid w:val="387D1169"/>
    <w:rsid w:val="387E1380"/>
    <w:rsid w:val="387F55D2"/>
    <w:rsid w:val="38811DD2"/>
    <w:rsid w:val="38840E6C"/>
    <w:rsid w:val="388868A9"/>
    <w:rsid w:val="388E5CEF"/>
    <w:rsid w:val="389104D8"/>
    <w:rsid w:val="389333CA"/>
    <w:rsid w:val="389741BC"/>
    <w:rsid w:val="389C575C"/>
    <w:rsid w:val="389E01E0"/>
    <w:rsid w:val="38A15887"/>
    <w:rsid w:val="38A35AED"/>
    <w:rsid w:val="38A4245F"/>
    <w:rsid w:val="38A74882"/>
    <w:rsid w:val="38AB763C"/>
    <w:rsid w:val="38AF1712"/>
    <w:rsid w:val="38B01028"/>
    <w:rsid w:val="38B03107"/>
    <w:rsid w:val="38B063BE"/>
    <w:rsid w:val="38B11F92"/>
    <w:rsid w:val="38B556AE"/>
    <w:rsid w:val="38B92933"/>
    <w:rsid w:val="38BD610E"/>
    <w:rsid w:val="38C05762"/>
    <w:rsid w:val="38C15EC4"/>
    <w:rsid w:val="38C46B69"/>
    <w:rsid w:val="38C6603B"/>
    <w:rsid w:val="38C6766B"/>
    <w:rsid w:val="38C85752"/>
    <w:rsid w:val="38C92930"/>
    <w:rsid w:val="38CC1455"/>
    <w:rsid w:val="38CD25AF"/>
    <w:rsid w:val="38CE0EE7"/>
    <w:rsid w:val="38D03A9F"/>
    <w:rsid w:val="38D4077B"/>
    <w:rsid w:val="38D52703"/>
    <w:rsid w:val="38D85446"/>
    <w:rsid w:val="38D906B7"/>
    <w:rsid w:val="38DB4A23"/>
    <w:rsid w:val="38DB7CD6"/>
    <w:rsid w:val="38DD4795"/>
    <w:rsid w:val="38DE31A3"/>
    <w:rsid w:val="38E23543"/>
    <w:rsid w:val="38E605E7"/>
    <w:rsid w:val="38E72FE1"/>
    <w:rsid w:val="38E821AD"/>
    <w:rsid w:val="38EA0EB2"/>
    <w:rsid w:val="38EA4216"/>
    <w:rsid w:val="38EA4C25"/>
    <w:rsid w:val="38EA68F5"/>
    <w:rsid w:val="38EB1559"/>
    <w:rsid w:val="38EC298D"/>
    <w:rsid w:val="38F06410"/>
    <w:rsid w:val="38F856FA"/>
    <w:rsid w:val="39032F94"/>
    <w:rsid w:val="3903661B"/>
    <w:rsid w:val="39040B75"/>
    <w:rsid w:val="39057E27"/>
    <w:rsid w:val="39070AE8"/>
    <w:rsid w:val="390857AC"/>
    <w:rsid w:val="39097644"/>
    <w:rsid w:val="390A3714"/>
    <w:rsid w:val="39110111"/>
    <w:rsid w:val="391113E0"/>
    <w:rsid w:val="391836B3"/>
    <w:rsid w:val="39187D55"/>
    <w:rsid w:val="391A2BFC"/>
    <w:rsid w:val="391C78FC"/>
    <w:rsid w:val="391E2764"/>
    <w:rsid w:val="39223111"/>
    <w:rsid w:val="3929462B"/>
    <w:rsid w:val="392A403A"/>
    <w:rsid w:val="39343AE4"/>
    <w:rsid w:val="39371360"/>
    <w:rsid w:val="393D4792"/>
    <w:rsid w:val="393F2A11"/>
    <w:rsid w:val="394739BF"/>
    <w:rsid w:val="39496B98"/>
    <w:rsid w:val="394B0244"/>
    <w:rsid w:val="394E2D52"/>
    <w:rsid w:val="39513EF4"/>
    <w:rsid w:val="39524B43"/>
    <w:rsid w:val="39537318"/>
    <w:rsid w:val="39542BB7"/>
    <w:rsid w:val="395732EC"/>
    <w:rsid w:val="39595BC1"/>
    <w:rsid w:val="395E7305"/>
    <w:rsid w:val="395F7584"/>
    <w:rsid w:val="396218B3"/>
    <w:rsid w:val="3964666F"/>
    <w:rsid w:val="396665B7"/>
    <w:rsid w:val="396A109A"/>
    <w:rsid w:val="396D50A6"/>
    <w:rsid w:val="396F34A2"/>
    <w:rsid w:val="397023F5"/>
    <w:rsid w:val="39714583"/>
    <w:rsid w:val="3975171F"/>
    <w:rsid w:val="397658E6"/>
    <w:rsid w:val="39775EC2"/>
    <w:rsid w:val="397B4A69"/>
    <w:rsid w:val="397B5D80"/>
    <w:rsid w:val="397B655D"/>
    <w:rsid w:val="397D182E"/>
    <w:rsid w:val="397E5109"/>
    <w:rsid w:val="397F1BB5"/>
    <w:rsid w:val="398A2C79"/>
    <w:rsid w:val="398B3496"/>
    <w:rsid w:val="398D258A"/>
    <w:rsid w:val="39956613"/>
    <w:rsid w:val="3998568F"/>
    <w:rsid w:val="399C2C9D"/>
    <w:rsid w:val="399C5B58"/>
    <w:rsid w:val="399E1C9F"/>
    <w:rsid w:val="39A01CF8"/>
    <w:rsid w:val="39A43A2C"/>
    <w:rsid w:val="39AC3B4C"/>
    <w:rsid w:val="39B23CE5"/>
    <w:rsid w:val="39B274B5"/>
    <w:rsid w:val="39B37DA2"/>
    <w:rsid w:val="39BA043A"/>
    <w:rsid w:val="39BA7A4B"/>
    <w:rsid w:val="39BB0F2D"/>
    <w:rsid w:val="39BF3D77"/>
    <w:rsid w:val="39C10781"/>
    <w:rsid w:val="39C314E5"/>
    <w:rsid w:val="39C44205"/>
    <w:rsid w:val="39C84D0B"/>
    <w:rsid w:val="39CA3751"/>
    <w:rsid w:val="39D40ABA"/>
    <w:rsid w:val="39D84781"/>
    <w:rsid w:val="39DC19EB"/>
    <w:rsid w:val="39DC501D"/>
    <w:rsid w:val="39DF4B14"/>
    <w:rsid w:val="39E13D03"/>
    <w:rsid w:val="39E2571F"/>
    <w:rsid w:val="39E3486A"/>
    <w:rsid w:val="39E777EA"/>
    <w:rsid w:val="39E822F5"/>
    <w:rsid w:val="39E862C6"/>
    <w:rsid w:val="39E87629"/>
    <w:rsid w:val="39EA655B"/>
    <w:rsid w:val="39ED39D6"/>
    <w:rsid w:val="39F21A1E"/>
    <w:rsid w:val="39F43DC0"/>
    <w:rsid w:val="39FE160C"/>
    <w:rsid w:val="3A0167B6"/>
    <w:rsid w:val="3A06799F"/>
    <w:rsid w:val="3A083ADA"/>
    <w:rsid w:val="3A0A1294"/>
    <w:rsid w:val="3A0B26F0"/>
    <w:rsid w:val="3A0F4F6E"/>
    <w:rsid w:val="3A1B4165"/>
    <w:rsid w:val="3A1E5FDC"/>
    <w:rsid w:val="3A1F4E7C"/>
    <w:rsid w:val="3A1F5F09"/>
    <w:rsid w:val="3A212D3B"/>
    <w:rsid w:val="3A2437E6"/>
    <w:rsid w:val="3A282381"/>
    <w:rsid w:val="3A2B7497"/>
    <w:rsid w:val="3A2E2D54"/>
    <w:rsid w:val="3A2E6E23"/>
    <w:rsid w:val="3A2F3BDB"/>
    <w:rsid w:val="3A33493C"/>
    <w:rsid w:val="3A365135"/>
    <w:rsid w:val="3A394D6B"/>
    <w:rsid w:val="3A3D440E"/>
    <w:rsid w:val="3A41182C"/>
    <w:rsid w:val="3A470E9B"/>
    <w:rsid w:val="3A4800AB"/>
    <w:rsid w:val="3A4B24C1"/>
    <w:rsid w:val="3A4F1AD8"/>
    <w:rsid w:val="3A4F247B"/>
    <w:rsid w:val="3A4F4601"/>
    <w:rsid w:val="3A4F7C89"/>
    <w:rsid w:val="3A50397D"/>
    <w:rsid w:val="3A534FAC"/>
    <w:rsid w:val="3A565CCB"/>
    <w:rsid w:val="3A5A0E51"/>
    <w:rsid w:val="3A5C3101"/>
    <w:rsid w:val="3A5C4BBF"/>
    <w:rsid w:val="3A5E6605"/>
    <w:rsid w:val="3A611364"/>
    <w:rsid w:val="3A6417FD"/>
    <w:rsid w:val="3A652FE3"/>
    <w:rsid w:val="3A667697"/>
    <w:rsid w:val="3A6830D7"/>
    <w:rsid w:val="3A691929"/>
    <w:rsid w:val="3A6961B4"/>
    <w:rsid w:val="3A6A4486"/>
    <w:rsid w:val="3A6C2870"/>
    <w:rsid w:val="3A6D4864"/>
    <w:rsid w:val="3A726335"/>
    <w:rsid w:val="3A727440"/>
    <w:rsid w:val="3A743E47"/>
    <w:rsid w:val="3A7B2F0E"/>
    <w:rsid w:val="3A7B76D6"/>
    <w:rsid w:val="3A7B7B21"/>
    <w:rsid w:val="3A7C7BB3"/>
    <w:rsid w:val="3A7D1212"/>
    <w:rsid w:val="3A7E06B0"/>
    <w:rsid w:val="3A7F7BCA"/>
    <w:rsid w:val="3A806478"/>
    <w:rsid w:val="3A832794"/>
    <w:rsid w:val="3A851BF1"/>
    <w:rsid w:val="3A884794"/>
    <w:rsid w:val="3A8C4D63"/>
    <w:rsid w:val="3A8E72A1"/>
    <w:rsid w:val="3A9022B6"/>
    <w:rsid w:val="3A914C6A"/>
    <w:rsid w:val="3A922B1F"/>
    <w:rsid w:val="3A9545CE"/>
    <w:rsid w:val="3A957999"/>
    <w:rsid w:val="3A9D2A83"/>
    <w:rsid w:val="3AA63363"/>
    <w:rsid w:val="3AA742CF"/>
    <w:rsid w:val="3AAC1DDA"/>
    <w:rsid w:val="3AAC67D7"/>
    <w:rsid w:val="3AAE62CF"/>
    <w:rsid w:val="3AB00230"/>
    <w:rsid w:val="3AB867A5"/>
    <w:rsid w:val="3ABF4D34"/>
    <w:rsid w:val="3ABF5653"/>
    <w:rsid w:val="3ACA4825"/>
    <w:rsid w:val="3ACB7200"/>
    <w:rsid w:val="3ACC0BAB"/>
    <w:rsid w:val="3ACF74F8"/>
    <w:rsid w:val="3AD21B5F"/>
    <w:rsid w:val="3AD532D7"/>
    <w:rsid w:val="3AD903BC"/>
    <w:rsid w:val="3ADB2FCA"/>
    <w:rsid w:val="3ADE0428"/>
    <w:rsid w:val="3AE06963"/>
    <w:rsid w:val="3AE14483"/>
    <w:rsid w:val="3AE26E61"/>
    <w:rsid w:val="3AEF4C82"/>
    <w:rsid w:val="3AF2378B"/>
    <w:rsid w:val="3AF30F5B"/>
    <w:rsid w:val="3AF67DE0"/>
    <w:rsid w:val="3AF702DE"/>
    <w:rsid w:val="3AF75699"/>
    <w:rsid w:val="3AFC1802"/>
    <w:rsid w:val="3B016AE1"/>
    <w:rsid w:val="3B030B1D"/>
    <w:rsid w:val="3B0B5C81"/>
    <w:rsid w:val="3B0B7643"/>
    <w:rsid w:val="3B0C3E77"/>
    <w:rsid w:val="3B0C45AA"/>
    <w:rsid w:val="3B0F0A5F"/>
    <w:rsid w:val="3B180C0D"/>
    <w:rsid w:val="3B1A4B47"/>
    <w:rsid w:val="3B1B56A1"/>
    <w:rsid w:val="3B1C298D"/>
    <w:rsid w:val="3B1F7DFF"/>
    <w:rsid w:val="3B1F7F98"/>
    <w:rsid w:val="3B2049E1"/>
    <w:rsid w:val="3B2178C1"/>
    <w:rsid w:val="3B2671F5"/>
    <w:rsid w:val="3B285817"/>
    <w:rsid w:val="3B29140F"/>
    <w:rsid w:val="3B2A3D78"/>
    <w:rsid w:val="3B2C21D4"/>
    <w:rsid w:val="3B335D78"/>
    <w:rsid w:val="3B35255D"/>
    <w:rsid w:val="3B3748C4"/>
    <w:rsid w:val="3B3A1B1D"/>
    <w:rsid w:val="3B3F4A75"/>
    <w:rsid w:val="3B407998"/>
    <w:rsid w:val="3B465AF2"/>
    <w:rsid w:val="3B495D41"/>
    <w:rsid w:val="3B4A794E"/>
    <w:rsid w:val="3B4D7C90"/>
    <w:rsid w:val="3B516CA0"/>
    <w:rsid w:val="3B5224C5"/>
    <w:rsid w:val="3B543308"/>
    <w:rsid w:val="3B5620BE"/>
    <w:rsid w:val="3B566AC1"/>
    <w:rsid w:val="3B5744D2"/>
    <w:rsid w:val="3B5800BB"/>
    <w:rsid w:val="3B5F3565"/>
    <w:rsid w:val="3B662FBE"/>
    <w:rsid w:val="3B6631FC"/>
    <w:rsid w:val="3B677217"/>
    <w:rsid w:val="3B681777"/>
    <w:rsid w:val="3B6959E2"/>
    <w:rsid w:val="3B6E08C3"/>
    <w:rsid w:val="3B6F5D0F"/>
    <w:rsid w:val="3B7034AC"/>
    <w:rsid w:val="3B726C94"/>
    <w:rsid w:val="3B747CF7"/>
    <w:rsid w:val="3B76168B"/>
    <w:rsid w:val="3B7A2179"/>
    <w:rsid w:val="3B7D6EE1"/>
    <w:rsid w:val="3B7F71E2"/>
    <w:rsid w:val="3B873DA8"/>
    <w:rsid w:val="3B877338"/>
    <w:rsid w:val="3B890581"/>
    <w:rsid w:val="3B896FD4"/>
    <w:rsid w:val="3B8C01EB"/>
    <w:rsid w:val="3B8D17F2"/>
    <w:rsid w:val="3B90733C"/>
    <w:rsid w:val="3B911CF8"/>
    <w:rsid w:val="3B967B3A"/>
    <w:rsid w:val="3B9A25BD"/>
    <w:rsid w:val="3B9F6554"/>
    <w:rsid w:val="3BA06C86"/>
    <w:rsid w:val="3BA15878"/>
    <w:rsid w:val="3BA26BDA"/>
    <w:rsid w:val="3BA435C0"/>
    <w:rsid w:val="3BA61183"/>
    <w:rsid w:val="3BAB690E"/>
    <w:rsid w:val="3BAD040A"/>
    <w:rsid w:val="3BB02E7D"/>
    <w:rsid w:val="3BB115A8"/>
    <w:rsid w:val="3BB55EBB"/>
    <w:rsid w:val="3BBA77E9"/>
    <w:rsid w:val="3BBE1BCB"/>
    <w:rsid w:val="3BBE2EF2"/>
    <w:rsid w:val="3BC5541C"/>
    <w:rsid w:val="3BC922B2"/>
    <w:rsid w:val="3BCA5B86"/>
    <w:rsid w:val="3BD07B29"/>
    <w:rsid w:val="3BD11787"/>
    <w:rsid w:val="3BD13157"/>
    <w:rsid w:val="3BD27465"/>
    <w:rsid w:val="3BD43D4A"/>
    <w:rsid w:val="3BD45A80"/>
    <w:rsid w:val="3BD85310"/>
    <w:rsid w:val="3BD911FF"/>
    <w:rsid w:val="3BDD2456"/>
    <w:rsid w:val="3BEB5EE5"/>
    <w:rsid w:val="3BEC46A3"/>
    <w:rsid w:val="3BEC57FB"/>
    <w:rsid w:val="3BEE183D"/>
    <w:rsid w:val="3BEE1F3D"/>
    <w:rsid w:val="3BEF2018"/>
    <w:rsid w:val="3BEF4BDE"/>
    <w:rsid w:val="3BEF7C02"/>
    <w:rsid w:val="3BF031D7"/>
    <w:rsid w:val="3BF05E3C"/>
    <w:rsid w:val="3BF344CB"/>
    <w:rsid w:val="3BF46049"/>
    <w:rsid w:val="3C0563A0"/>
    <w:rsid w:val="3C0676D9"/>
    <w:rsid w:val="3C070EE6"/>
    <w:rsid w:val="3C0B1545"/>
    <w:rsid w:val="3C0C3243"/>
    <w:rsid w:val="3C0C664B"/>
    <w:rsid w:val="3C0D4C19"/>
    <w:rsid w:val="3C126A90"/>
    <w:rsid w:val="3C144FBC"/>
    <w:rsid w:val="3C196B5A"/>
    <w:rsid w:val="3C1C557A"/>
    <w:rsid w:val="3C217C56"/>
    <w:rsid w:val="3C220166"/>
    <w:rsid w:val="3C233B5D"/>
    <w:rsid w:val="3C271D3A"/>
    <w:rsid w:val="3C297477"/>
    <w:rsid w:val="3C2B14A3"/>
    <w:rsid w:val="3C2D1865"/>
    <w:rsid w:val="3C2D1E84"/>
    <w:rsid w:val="3C33538C"/>
    <w:rsid w:val="3C340A5F"/>
    <w:rsid w:val="3C386C74"/>
    <w:rsid w:val="3C3A3D1A"/>
    <w:rsid w:val="3C3C607D"/>
    <w:rsid w:val="3C3F332A"/>
    <w:rsid w:val="3C3F4DB4"/>
    <w:rsid w:val="3C421464"/>
    <w:rsid w:val="3C440615"/>
    <w:rsid w:val="3C473341"/>
    <w:rsid w:val="3C491813"/>
    <w:rsid w:val="3C4C5720"/>
    <w:rsid w:val="3C526090"/>
    <w:rsid w:val="3C543ADE"/>
    <w:rsid w:val="3C580E33"/>
    <w:rsid w:val="3C5D6907"/>
    <w:rsid w:val="3C600C6C"/>
    <w:rsid w:val="3C630191"/>
    <w:rsid w:val="3C674B8D"/>
    <w:rsid w:val="3C6779BC"/>
    <w:rsid w:val="3C68025B"/>
    <w:rsid w:val="3C6E6A14"/>
    <w:rsid w:val="3C705B8E"/>
    <w:rsid w:val="3C7256CE"/>
    <w:rsid w:val="3C785871"/>
    <w:rsid w:val="3C7C1B08"/>
    <w:rsid w:val="3C7E1C86"/>
    <w:rsid w:val="3C811E0D"/>
    <w:rsid w:val="3C84137E"/>
    <w:rsid w:val="3C85568A"/>
    <w:rsid w:val="3C871E07"/>
    <w:rsid w:val="3C8D17F0"/>
    <w:rsid w:val="3C9C6EBD"/>
    <w:rsid w:val="3CA32D14"/>
    <w:rsid w:val="3CA40535"/>
    <w:rsid w:val="3CA46F70"/>
    <w:rsid w:val="3CA73463"/>
    <w:rsid w:val="3CA90C08"/>
    <w:rsid w:val="3CAE7745"/>
    <w:rsid w:val="3CAF6EA3"/>
    <w:rsid w:val="3CB47BB8"/>
    <w:rsid w:val="3CB600D3"/>
    <w:rsid w:val="3CB95FFF"/>
    <w:rsid w:val="3CBC65AE"/>
    <w:rsid w:val="3CBC766C"/>
    <w:rsid w:val="3CC02BA5"/>
    <w:rsid w:val="3CC16524"/>
    <w:rsid w:val="3CC30726"/>
    <w:rsid w:val="3CC35C53"/>
    <w:rsid w:val="3CC55ED0"/>
    <w:rsid w:val="3CC75231"/>
    <w:rsid w:val="3CC76AB3"/>
    <w:rsid w:val="3CC821AC"/>
    <w:rsid w:val="3CCA138D"/>
    <w:rsid w:val="3CCA6E7D"/>
    <w:rsid w:val="3CCD365A"/>
    <w:rsid w:val="3CCF460D"/>
    <w:rsid w:val="3CCF4FE0"/>
    <w:rsid w:val="3CCF73CD"/>
    <w:rsid w:val="3CD62E7E"/>
    <w:rsid w:val="3CD927BF"/>
    <w:rsid w:val="3CDA6505"/>
    <w:rsid w:val="3CE04F09"/>
    <w:rsid w:val="3CE2531F"/>
    <w:rsid w:val="3CE52019"/>
    <w:rsid w:val="3CE86E76"/>
    <w:rsid w:val="3CE916D2"/>
    <w:rsid w:val="3CEA21EE"/>
    <w:rsid w:val="3CEF11B9"/>
    <w:rsid w:val="3CF8410E"/>
    <w:rsid w:val="3CFA122B"/>
    <w:rsid w:val="3CFE0B74"/>
    <w:rsid w:val="3D000D4E"/>
    <w:rsid w:val="3D011613"/>
    <w:rsid w:val="3D0118AE"/>
    <w:rsid w:val="3D042D82"/>
    <w:rsid w:val="3D0510B2"/>
    <w:rsid w:val="3D0B3097"/>
    <w:rsid w:val="3D0D1486"/>
    <w:rsid w:val="3D0D730B"/>
    <w:rsid w:val="3D106330"/>
    <w:rsid w:val="3D13465A"/>
    <w:rsid w:val="3D13767C"/>
    <w:rsid w:val="3D137B45"/>
    <w:rsid w:val="3D156AFA"/>
    <w:rsid w:val="3D176C36"/>
    <w:rsid w:val="3D183C68"/>
    <w:rsid w:val="3D1D5873"/>
    <w:rsid w:val="3D274EC9"/>
    <w:rsid w:val="3D2B2FD9"/>
    <w:rsid w:val="3D2C26FD"/>
    <w:rsid w:val="3D2D224D"/>
    <w:rsid w:val="3D304D8C"/>
    <w:rsid w:val="3D327926"/>
    <w:rsid w:val="3D3901C5"/>
    <w:rsid w:val="3D3B660F"/>
    <w:rsid w:val="3D3D21F0"/>
    <w:rsid w:val="3D3D43B9"/>
    <w:rsid w:val="3D401FA1"/>
    <w:rsid w:val="3D4301A9"/>
    <w:rsid w:val="3D4479EB"/>
    <w:rsid w:val="3D451E15"/>
    <w:rsid w:val="3D4B0FD6"/>
    <w:rsid w:val="3D4D6A20"/>
    <w:rsid w:val="3D501486"/>
    <w:rsid w:val="3D501A6F"/>
    <w:rsid w:val="3D5259AA"/>
    <w:rsid w:val="3D546245"/>
    <w:rsid w:val="3D582704"/>
    <w:rsid w:val="3D5872EF"/>
    <w:rsid w:val="3D5B2320"/>
    <w:rsid w:val="3D6217C6"/>
    <w:rsid w:val="3D6359FF"/>
    <w:rsid w:val="3D6375AD"/>
    <w:rsid w:val="3D657FF1"/>
    <w:rsid w:val="3D661C87"/>
    <w:rsid w:val="3D6737D2"/>
    <w:rsid w:val="3D67537B"/>
    <w:rsid w:val="3D6765CA"/>
    <w:rsid w:val="3D6B3303"/>
    <w:rsid w:val="3D6F700B"/>
    <w:rsid w:val="3D7D2DAB"/>
    <w:rsid w:val="3D7D5F34"/>
    <w:rsid w:val="3D82079A"/>
    <w:rsid w:val="3D822136"/>
    <w:rsid w:val="3D85348B"/>
    <w:rsid w:val="3D87449C"/>
    <w:rsid w:val="3D8A6929"/>
    <w:rsid w:val="3D8F3D34"/>
    <w:rsid w:val="3D932AB2"/>
    <w:rsid w:val="3D985B47"/>
    <w:rsid w:val="3D9A1C62"/>
    <w:rsid w:val="3D9D78D6"/>
    <w:rsid w:val="3D9E7FD1"/>
    <w:rsid w:val="3DA257EF"/>
    <w:rsid w:val="3DA61A1C"/>
    <w:rsid w:val="3DA72BAD"/>
    <w:rsid w:val="3DA879D7"/>
    <w:rsid w:val="3DB14C2C"/>
    <w:rsid w:val="3DB7415C"/>
    <w:rsid w:val="3DBA7D3D"/>
    <w:rsid w:val="3DBD2AA5"/>
    <w:rsid w:val="3DC07FEE"/>
    <w:rsid w:val="3DC67DE5"/>
    <w:rsid w:val="3DCF29C3"/>
    <w:rsid w:val="3DD4687F"/>
    <w:rsid w:val="3DD47B29"/>
    <w:rsid w:val="3DD71823"/>
    <w:rsid w:val="3DDA1F64"/>
    <w:rsid w:val="3DDE4A2C"/>
    <w:rsid w:val="3DDF0777"/>
    <w:rsid w:val="3DE21017"/>
    <w:rsid w:val="3DE902A8"/>
    <w:rsid w:val="3DEA2CE3"/>
    <w:rsid w:val="3DEB0D1C"/>
    <w:rsid w:val="3DEB5E7F"/>
    <w:rsid w:val="3DEB7224"/>
    <w:rsid w:val="3DEE3E4C"/>
    <w:rsid w:val="3DEF55C5"/>
    <w:rsid w:val="3DF02707"/>
    <w:rsid w:val="3DF158DF"/>
    <w:rsid w:val="3DF51C34"/>
    <w:rsid w:val="3DF57B8D"/>
    <w:rsid w:val="3DFA0621"/>
    <w:rsid w:val="3DFB3E5B"/>
    <w:rsid w:val="3DFC1543"/>
    <w:rsid w:val="3E0628C8"/>
    <w:rsid w:val="3E0B4E9F"/>
    <w:rsid w:val="3E0D7030"/>
    <w:rsid w:val="3E0E17BE"/>
    <w:rsid w:val="3E1003BC"/>
    <w:rsid w:val="3E17623F"/>
    <w:rsid w:val="3E183084"/>
    <w:rsid w:val="3E1A06E2"/>
    <w:rsid w:val="3E1C1685"/>
    <w:rsid w:val="3E1D30FD"/>
    <w:rsid w:val="3E1D7C01"/>
    <w:rsid w:val="3E201B6B"/>
    <w:rsid w:val="3E225953"/>
    <w:rsid w:val="3E240085"/>
    <w:rsid w:val="3E2410CE"/>
    <w:rsid w:val="3E255BA6"/>
    <w:rsid w:val="3E265D37"/>
    <w:rsid w:val="3E285DFE"/>
    <w:rsid w:val="3E2903B0"/>
    <w:rsid w:val="3E30669C"/>
    <w:rsid w:val="3E323DC6"/>
    <w:rsid w:val="3E32736D"/>
    <w:rsid w:val="3E347B39"/>
    <w:rsid w:val="3E3B01BE"/>
    <w:rsid w:val="3E3B7EC1"/>
    <w:rsid w:val="3E4576EE"/>
    <w:rsid w:val="3E51696B"/>
    <w:rsid w:val="3E53027B"/>
    <w:rsid w:val="3E5B261C"/>
    <w:rsid w:val="3E5C5BBB"/>
    <w:rsid w:val="3E5F4AE1"/>
    <w:rsid w:val="3E6214CC"/>
    <w:rsid w:val="3E6440AD"/>
    <w:rsid w:val="3E650F44"/>
    <w:rsid w:val="3E657443"/>
    <w:rsid w:val="3E665171"/>
    <w:rsid w:val="3E6671EB"/>
    <w:rsid w:val="3E697A3A"/>
    <w:rsid w:val="3E6A71AC"/>
    <w:rsid w:val="3E6B3107"/>
    <w:rsid w:val="3E702D87"/>
    <w:rsid w:val="3E722B22"/>
    <w:rsid w:val="3E732791"/>
    <w:rsid w:val="3E7B1B0B"/>
    <w:rsid w:val="3E7E3C5A"/>
    <w:rsid w:val="3E7F5BF0"/>
    <w:rsid w:val="3E802868"/>
    <w:rsid w:val="3E821F98"/>
    <w:rsid w:val="3E844A6B"/>
    <w:rsid w:val="3E88726F"/>
    <w:rsid w:val="3E894F71"/>
    <w:rsid w:val="3E8D23C2"/>
    <w:rsid w:val="3E965F63"/>
    <w:rsid w:val="3E9E7CE5"/>
    <w:rsid w:val="3E9F2CC5"/>
    <w:rsid w:val="3EA21842"/>
    <w:rsid w:val="3EA422C7"/>
    <w:rsid w:val="3EA42F50"/>
    <w:rsid w:val="3EA80BB3"/>
    <w:rsid w:val="3EA90EAB"/>
    <w:rsid w:val="3EAA5FF2"/>
    <w:rsid w:val="3EAB2E49"/>
    <w:rsid w:val="3EBF6E16"/>
    <w:rsid w:val="3EC82FB3"/>
    <w:rsid w:val="3ECD2B75"/>
    <w:rsid w:val="3ED13541"/>
    <w:rsid w:val="3ED41E57"/>
    <w:rsid w:val="3ED52100"/>
    <w:rsid w:val="3ED66A3C"/>
    <w:rsid w:val="3ED86E11"/>
    <w:rsid w:val="3EDB76E5"/>
    <w:rsid w:val="3EE0224B"/>
    <w:rsid w:val="3EE32D5D"/>
    <w:rsid w:val="3EE83356"/>
    <w:rsid w:val="3EE97631"/>
    <w:rsid w:val="3EEA258C"/>
    <w:rsid w:val="3EEF18FB"/>
    <w:rsid w:val="3EF075CF"/>
    <w:rsid w:val="3EF14D09"/>
    <w:rsid w:val="3F056F92"/>
    <w:rsid w:val="3F0957F6"/>
    <w:rsid w:val="3F0B73F9"/>
    <w:rsid w:val="3F0C0364"/>
    <w:rsid w:val="3F0D133B"/>
    <w:rsid w:val="3F0F4758"/>
    <w:rsid w:val="3F100931"/>
    <w:rsid w:val="3F1027A7"/>
    <w:rsid w:val="3F1117B2"/>
    <w:rsid w:val="3F180699"/>
    <w:rsid w:val="3F232CF6"/>
    <w:rsid w:val="3F28582E"/>
    <w:rsid w:val="3F2A3937"/>
    <w:rsid w:val="3F314EE2"/>
    <w:rsid w:val="3F316FBD"/>
    <w:rsid w:val="3F321155"/>
    <w:rsid w:val="3F425E9C"/>
    <w:rsid w:val="3F4B058F"/>
    <w:rsid w:val="3F50216A"/>
    <w:rsid w:val="3F5208DC"/>
    <w:rsid w:val="3F527AC0"/>
    <w:rsid w:val="3F527D71"/>
    <w:rsid w:val="3F56161A"/>
    <w:rsid w:val="3F5D4D19"/>
    <w:rsid w:val="3F5D736A"/>
    <w:rsid w:val="3F5E3F06"/>
    <w:rsid w:val="3F62255B"/>
    <w:rsid w:val="3F630F76"/>
    <w:rsid w:val="3F6C1C23"/>
    <w:rsid w:val="3F75408F"/>
    <w:rsid w:val="3F7B0026"/>
    <w:rsid w:val="3F7F6687"/>
    <w:rsid w:val="3F83336D"/>
    <w:rsid w:val="3F8350A1"/>
    <w:rsid w:val="3F855FBC"/>
    <w:rsid w:val="3F8612D9"/>
    <w:rsid w:val="3F866E98"/>
    <w:rsid w:val="3F8921B2"/>
    <w:rsid w:val="3F8B6A8E"/>
    <w:rsid w:val="3F8D0BD3"/>
    <w:rsid w:val="3F8D6757"/>
    <w:rsid w:val="3F8F2AE6"/>
    <w:rsid w:val="3F8F2C95"/>
    <w:rsid w:val="3F981141"/>
    <w:rsid w:val="3F9925A7"/>
    <w:rsid w:val="3F994862"/>
    <w:rsid w:val="3F9F414F"/>
    <w:rsid w:val="3FA019E1"/>
    <w:rsid w:val="3FA1210C"/>
    <w:rsid w:val="3FA6030D"/>
    <w:rsid w:val="3FA92D3A"/>
    <w:rsid w:val="3FAB1466"/>
    <w:rsid w:val="3FAB6C53"/>
    <w:rsid w:val="3FAB7B9C"/>
    <w:rsid w:val="3FAD6341"/>
    <w:rsid w:val="3FAF13E8"/>
    <w:rsid w:val="3FB11EAF"/>
    <w:rsid w:val="3FB21C90"/>
    <w:rsid w:val="3FBA0E36"/>
    <w:rsid w:val="3FBB1B19"/>
    <w:rsid w:val="3FBE1683"/>
    <w:rsid w:val="3FBF3ED0"/>
    <w:rsid w:val="3FC27806"/>
    <w:rsid w:val="3FC41B14"/>
    <w:rsid w:val="3FC57601"/>
    <w:rsid w:val="3FC71B42"/>
    <w:rsid w:val="3FCD1870"/>
    <w:rsid w:val="3FCD1AD8"/>
    <w:rsid w:val="3FCE4D35"/>
    <w:rsid w:val="3FD15714"/>
    <w:rsid w:val="3FD37BEA"/>
    <w:rsid w:val="3FD73894"/>
    <w:rsid w:val="3FD768CC"/>
    <w:rsid w:val="3FD92B92"/>
    <w:rsid w:val="3FD967B7"/>
    <w:rsid w:val="3FDD35FF"/>
    <w:rsid w:val="3FDF3F81"/>
    <w:rsid w:val="3FE01D2F"/>
    <w:rsid w:val="3FE02AB6"/>
    <w:rsid w:val="3FE06F7A"/>
    <w:rsid w:val="3FE315C9"/>
    <w:rsid w:val="3FE4331A"/>
    <w:rsid w:val="3FE5246A"/>
    <w:rsid w:val="3FE84B68"/>
    <w:rsid w:val="3FEB2143"/>
    <w:rsid w:val="3FEB4A30"/>
    <w:rsid w:val="3FEB4A4C"/>
    <w:rsid w:val="3FED2FEE"/>
    <w:rsid w:val="3FF0201C"/>
    <w:rsid w:val="3FF50CAA"/>
    <w:rsid w:val="3FF71265"/>
    <w:rsid w:val="3FF81A09"/>
    <w:rsid w:val="3FFA344A"/>
    <w:rsid w:val="3FFE1970"/>
    <w:rsid w:val="40001377"/>
    <w:rsid w:val="400204A3"/>
    <w:rsid w:val="40024ABA"/>
    <w:rsid w:val="400321EC"/>
    <w:rsid w:val="40055B8E"/>
    <w:rsid w:val="40077546"/>
    <w:rsid w:val="40086567"/>
    <w:rsid w:val="400A04E4"/>
    <w:rsid w:val="400A41E5"/>
    <w:rsid w:val="400C028C"/>
    <w:rsid w:val="40131016"/>
    <w:rsid w:val="40172DE2"/>
    <w:rsid w:val="40175102"/>
    <w:rsid w:val="40185D28"/>
    <w:rsid w:val="40205CC1"/>
    <w:rsid w:val="40223FAC"/>
    <w:rsid w:val="40236BB2"/>
    <w:rsid w:val="40263B83"/>
    <w:rsid w:val="402E5C94"/>
    <w:rsid w:val="402E5D0D"/>
    <w:rsid w:val="403103F2"/>
    <w:rsid w:val="403178F5"/>
    <w:rsid w:val="40330AFF"/>
    <w:rsid w:val="403468CC"/>
    <w:rsid w:val="4036125E"/>
    <w:rsid w:val="403655F4"/>
    <w:rsid w:val="40391E07"/>
    <w:rsid w:val="403B4260"/>
    <w:rsid w:val="403C098A"/>
    <w:rsid w:val="403D1F76"/>
    <w:rsid w:val="403D3A45"/>
    <w:rsid w:val="403D4EF0"/>
    <w:rsid w:val="40400666"/>
    <w:rsid w:val="40411FF3"/>
    <w:rsid w:val="404F6799"/>
    <w:rsid w:val="40512045"/>
    <w:rsid w:val="405259B9"/>
    <w:rsid w:val="4054585D"/>
    <w:rsid w:val="4057416D"/>
    <w:rsid w:val="405750E5"/>
    <w:rsid w:val="405C460F"/>
    <w:rsid w:val="405D4DD5"/>
    <w:rsid w:val="405E5232"/>
    <w:rsid w:val="405F5435"/>
    <w:rsid w:val="40613443"/>
    <w:rsid w:val="40613D07"/>
    <w:rsid w:val="40636B5D"/>
    <w:rsid w:val="4066406E"/>
    <w:rsid w:val="406D6107"/>
    <w:rsid w:val="40713095"/>
    <w:rsid w:val="40751005"/>
    <w:rsid w:val="4076518D"/>
    <w:rsid w:val="407B5CB8"/>
    <w:rsid w:val="407E1B02"/>
    <w:rsid w:val="40845A58"/>
    <w:rsid w:val="4087328B"/>
    <w:rsid w:val="40880483"/>
    <w:rsid w:val="40892730"/>
    <w:rsid w:val="409076AB"/>
    <w:rsid w:val="40907B8D"/>
    <w:rsid w:val="40940C25"/>
    <w:rsid w:val="4095763C"/>
    <w:rsid w:val="4097505E"/>
    <w:rsid w:val="40A2235D"/>
    <w:rsid w:val="40B073BF"/>
    <w:rsid w:val="40B6005B"/>
    <w:rsid w:val="40B66F6B"/>
    <w:rsid w:val="40B807D8"/>
    <w:rsid w:val="40BE6D35"/>
    <w:rsid w:val="40BF1670"/>
    <w:rsid w:val="40C1175E"/>
    <w:rsid w:val="40C15A90"/>
    <w:rsid w:val="40C971A2"/>
    <w:rsid w:val="40D835A9"/>
    <w:rsid w:val="40D935FF"/>
    <w:rsid w:val="40D972BE"/>
    <w:rsid w:val="40E011A0"/>
    <w:rsid w:val="40E162BD"/>
    <w:rsid w:val="40E208EA"/>
    <w:rsid w:val="40E358E3"/>
    <w:rsid w:val="40E71FCE"/>
    <w:rsid w:val="40EB6970"/>
    <w:rsid w:val="40EB698E"/>
    <w:rsid w:val="40EF3290"/>
    <w:rsid w:val="40F20273"/>
    <w:rsid w:val="40F26EDF"/>
    <w:rsid w:val="40FC1FE2"/>
    <w:rsid w:val="40FD0E97"/>
    <w:rsid w:val="41080CF6"/>
    <w:rsid w:val="410A7CE0"/>
    <w:rsid w:val="410C24DF"/>
    <w:rsid w:val="41105076"/>
    <w:rsid w:val="41131178"/>
    <w:rsid w:val="411571F8"/>
    <w:rsid w:val="411F4F09"/>
    <w:rsid w:val="411F68A3"/>
    <w:rsid w:val="41210A79"/>
    <w:rsid w:val="412244D3"/>
    <w:rsid w:val="412402F6"/>
    <w:rsid w:val="41292666"/>
    <w:rsid w:val="412A4C4F"/>
    <w:rsid w:val="412C5F93"/>
    <w:rsid w:val="41323B37"/>
    <w:rsid w:val="41327F27"/>
    <w:rsid w:val="41362E2F"/>
    <w:rsid w:val="41396782"/>
    <w:rsid w:val="413A1D0B"/>
    <w:rsid w:val="413E18C5"/>
    <w:rsid w:val="413E57DD"/>
    <w:rsid w:val="414116F5"/>
    <w:rsid w:val="414274EE"/>
    <w:rsid w:val="41430DB9"/>
    <w:rsid w:val="41435678"/>
    <w:rsid w:val="4143665A"/>
    <w:rsid w:val="414438B4"/>
    <w:rsid w:val="41444001"/>
    <w:rsid w:val="4149444F"/>
    <w:rsid w:val="414A1133"/>
    <w:rsid w:val="414E5BD9"/>
    <w:rsid w:val="4154414C"/>
    <w:rsid w:val="41592B2D"/>
    <w:rsid w:val="415B5D92"/>
    <w:rsid w:val="415E3146"/>
    <w:rsid w:val="41616EDA"/>
    <w:rsid w:val="416F0E60"/>
    <w:rsid w:val="4170628F"/>
    <w:rsid w:val="41727136"/>
    <w:rsid w:val="41767C94"/>
    <w:rsid w:val="4177113D"/>
    <w:rsid w:val="41816C58"/>
    <w:rsid w:val="41862F8C"/>
    <w:rsid w:val="418A2C10"/>
    <w:rsid w:val="41900B61"/>
    <w:rsid w:val="419577E8"/>
    <w:rsid w:val="41962535"/>
    <w:rsid w:val="419F3F78"/>
    <w:rsid w:val="41A04501"/>
    <w:rsid w:val="41A070F7"/>
    <w:rsid w:val="41A67767"/>
    <w:rsid w:val="41A86B47"/>
    <w:rsid w:val="41AA1940"/>
    <w:rsid w:val="41AB4CAA"/>
    <w:rsid w:val="41AD4229"/>
    <w:rsid w:val="41AF510B"/>
    <w:rsid w:val="41B11A88"/>
    <w:rsid w:val="41B2231F"/>
    <w:rsid w:val="41B42638"/>
    <w:rsid w:val="41B47A69"/>
    <w:rsid w:val="41B743EC"/>
    <w:rsid w:val="41BB0CC6"/>
    <w:rsid w:val="41BF14B6"/>
    <w:rsid w:val="41BF26B1"/>
    <w:rsid w:val="41C61CF9"/>
    <w:rsid w:val="41C635B9"/>
    <w:rsid w:val="41CD3211"/>
    <w:rsid w:val="41CE130A"/>
    <w:rsid w:val="41CE4289"/>
    <w:rsid w:val="41D17449"/>
    <w:rsid w:val="41D41BD9"/>
    <w:rsid w:val="41D52324"/>
    <w:rsid w:val="41D570A9"/>
    <w:rsid w:val="41D57E22"/>
    <w:rsid w:val="41D75F82"/>
    <w:rsid w:val="41E06CA1"/>
    <w:rsid w:val="41E61092"/>
    <w:rsid w:val="41ED6BF6"/>
    <w:rsid w:val="41EE3982"/>
    <w:rsid w:val="41F302A9"/>
    <w:rsid w:val="41FC3EB1"/>
    <w:rsid w:val="42043738"/>
    <w:rsid w:val="4206069D"/>
    <w:rsid w:val="42060A55"/>
    <w:rsid w:val="420828A6"/>
    <w:rsid w:val="420B79B3"/>
    <w:rsid w:val="420D6906"/>
    <w:rsid w:val="42142488"/>
    <w:rsid w:val="421567D9"/>
    <w:rsid w:val="421C1FDE"/>
    <w:rsid w:val="421C459E"/>
    <w:rsid w:val="421C5BE1"/>
    <w:rsid w:val="42207CA4"/>
    <w:rsid w:val="42233217"/>
    <w:rsid w:val="42233BD3"/>
    <w:rsid w:val="42254D2C"/>
    <w:rsid w:val="42267887"/>
    <w:rsid w:val="42277904"/>
    <w:rsid w:val="422A1EFE"/>
    <w:rsid w:val="422A20FF"/>
    <w:rsid w:val="422A453B"/>
    <w:rsid w:val="422B0D04"/>
    <w:rsid w:val="422B356F"/>
    <w:rsid w:val="422D061A"/>
    <w:rsid w:val="42312C1E"/>
    <w:rsid w:val="4234087E"/>
    <w:rsid w:val="42341453"/>
    <w:rsid w:val="42343201"/>
    <w:rsid w:val="4237075D"/>
    <w:rsid w:val="42372AA3"/>
    <w:rsid w:val="423A2580"/>
    <w:rsid w:val="423A34BF"/>
    <w:rsid w:val="424022F3"/>
    <w:rsid w:val="424036FF"/>
    <w:rsid w:val="42410B2E"/>
    <w:rsid w:val="4242765C"/>
    <w:rsid w:val="424470DD"/>
    <w:rsid w:val="42453EC9"/>
    <w:rsid w:val="42454E32"/>
    <w:rsid w:val="424565DD"/>
    <w:rsid w:val="42461A13"/>
    <w:rsid w:val="42474FE2"/>
    <w:rsid w:val="424D1B4A"/>
    <w:rsid w:val="424D6C8F"/>
    <w:rsid w:val="424E1928"/>
    <w:rsid w:val="42536437"/>
    <w:rsid w:val="42537A63"/>
    <w:rsid w:val="42537E56"/>
    <w:rsid w:val="425707CB"/>
    <w:rsid w:val="42582219"/>
    <w:rsid w:val="42585388"/>
    <w:rsid w:val="425B0F4A"/>
    <w:rsid w:val="425D6608"/>
    <w:rsid w:val="425D7520"/>
    <w:rsid w:val="425F49FD"/>
    <w:rsid w:val="4260332E"/>
    <w:rsid w:val="42634C5B"/>
    <w:rsid w:val="42680042"/>
    <w:rsid w:val="4268676C"/>
    <w:rsid w:val="426962A4"/>
    <w:rsid w:val="42697A8D"/>
    <w:rsid w:val="426D17CD"/>
    <w:rsid w:val="426F296C"/>
    <w:rsid w:val="42712595"/>
    <w:rsid w:val="427301CE"/>
    <w:rsid w:val="4274434B"/>
    <w:rsid w:val="42755AA5"/>
    <w:rsid w:val="42777FE4"/>
    <w:rsid w:val="427A7EC9"/>
    <w:rsid w:val="427C118B"/>
    <w:rsid w:val="427D23B8"/>
    <w:rsid w:val="427E71AD"/>
    <w:rsid w:val="427F6A48"/>
    <w:rsid w:val="42804244"/>
    <w:rsid w:val="4281386D"/>
    <w:rsid w:val="42845449"/>
    <w:rsid w:val="42845AD2"/>
    <w:rsid w:val="42876CB3"/>
    <w:rsid w:val="428826A8"/>
    <w:rsid w:val="42882ECC"/>
    <w:rsid w:val="428957C4"/>
    <w:rsid w:val="428D1DB9"/>
    <w:rsid w:val="428E6664"/>
    <w:rsid w:val="4299215B"/>
    <w:rsid w:val="42993C75"/>
    <w:rsid w:val="429A0E40"/>
    <w:rsid w:val="429D1BCA"/>
    <w:rsid w:val="429D3A80"/>
    <w:rsid w:val="42A20B12"/>
    <w:rsid w:val="42A449C9"/>
    <w:rsid w:val="42A53C5A"/>
    <w:rsid w:val="42A60CFD"/>
    <w:rsid w:val="42A610BE"/>
    <w:rsid w:val="42AD2EB2"/>
    <w:rsid w:val="42B40C04"/>
    <w:rsid w:val="42B86525"/>
    <w:rsid w:val="42B8672A"/>
    <w:rsid w:val="42C26EC0"/>
    <w:rsid w:val="42C50C97"/>
    <w:rsid w:val="42C55959"/>
    <w:rsid w:val="42C672FC"/>
    <w:rsid w:val="42C76005"/>
    <w:rsid w:val="42CF0438"/>
    <w:rsid w:val="42CF09D8"/>
    <w:rsid w:val="42D26974"/>
    <w:rsid w:val="42D37E42"/>
    <w:rsid w:val="42DA2588"/>
    <w:rsid w:val="42DB6F92"/>
    <w:rsid w:val="42DE2DA6"/>
    <w:rsid w:val="42E3166A"/>
    <w:rsid w:val="42EA3374"/>
    <w:rsid w:val="42EB133B"/>
    <w:rsid w:val="42EF0E0E"/>
    <w:rsid w:val="42F13589"/>
    <w:rsid w:val="42F458C2"/>
    <w:rsid w:val="42F93348"/>
    <w:rsid w:val="42F96970"/>
    <w:rsid w:val="42FA5247"/>
    <w:rsid w:val="42FB4E6F"/>
    <w:rsid w:val="42FE38D4"/>
    <w:rsid w:val="43005D1F"/>
    <w:rsid w:val="43007A93"/>
    <w:rsid w:val="43040F29"/>
    <w:rsid w:val="43051FF9"/>
    <w:rsid w:val="4309450E"/>
    <w:rsid w:val="430A2AE7"/>
    <w:rsid w:val="430D0E34"/>
    <w:rsid w:val="43111442"/>
    <w:rsid w:val="431A72A4"/>
    <w:rsid w:val="431D1493"/>
    <w:rsid w:val="431D5A30"/>
    <w:rsid w:val="431E4D59"/>
    <w:rsid w:val="432054CD"/>
    <w:rsid w:val="43285FE7"/>
    <w:rsid w:val="432B7F44"/>
    <w:rsid w:val="432C7255"/>
    <w:rsid w:val="43316549"/>
    <w:rsid w:val="43323203"/>
    <w:rsid w:val="433A0C5F"/>
    <w:rsid w:val="433F4DF3"/>
    <w:rsid w:val="434224C8"/>
    <w:rsid w:val="43427E78"/>
    <w:rsid w:val="43431477"/>
    <w:rsid w:val="4343255E"/>
    <w:rsid w:val="434D682F"/>
    <w:rsid w:val="434F400F"/>
    <w:rsid w:val="4353625B"/>
    <w:rsid w:val="4355761C"/>
    <w:rsid w:val="435C4D66"/>
    <w:rsid w:val="435D0E2B"/>
    <w:rsid w:val="435D202C"/>
    <w:rsid w:val="435F0F94"/>
    <w:rsid w:val="436254E9"/>
    <w:rsid w:val="4370498F"/>
    <w:rsid w:val="437362CD"/>
    <w:rsid w:val="43740C8D"/>
    <w:rsid w:val="43756641"/>
    <w:rsid w:val="43765131"/>
    <w:rsid w:val="43770B3F"/>
    <w:rsid w:val="43786111"/>
    <w:rsid w:val="437A1E7F"/>
    <w:rsid w:val="437E0999"/>
    <w:rsid w:val="437F797F"/>
    <w:rsid w:val="43804C3F"/>
    <w:rsid w:val="4387397B"/>
    <w:rsid w:val="438A4190"/>
    <w:rsid w:val="4390494B"/>
    <w:rsid w:val="439458C8"/>
    <w:rsid w:val="43966EBB"/>
    <w:rsid w:val="4399424C"/>
    <w:rsid w:val="439E708F"/>
    <w:rsid w:val="43A24A28"/>
    <w:rsid w:val="43A41678"/>
    <w:rsid w:val="43AA3CDE"/>
    <w:rsid w:val="43AE523D"/>
    <w:rsid w:val="43B04255"/>
    <w:rsid w:val="43BA00B0"/>
    <w:rsid w:val="43BA706E"/>
    <w:rsid w:val="43BD4F3B"/>
    <w:rsid w:val="43BD6623"/>
    <w:rsid w:val="43C07BC2"/>
    <w:rsid w:val="43CB3E46"/>
    <w:rsid w:val="43CE2D4F"/>
    <w:rsid w:val="43DE1A13"/>
    <w:rsid w:val="43DF3A6B"/>
    <w:rsid w:val="43E81D30"/>
    <w:rsid w:val="43E857C1"/>
    <w:rsid w:val="43E903B0"/>
    <w:rsid w:val="43E94428"/>
    <w:rsid w:val="43E959F5"/>
    <w:rsid w:val="43EA72C9"/>
    <w:rsid w:val="43ED22C4"/>
    <w:rsid w:val="43F07611"/>
    <w:rsid w:val="43F44093"/>
    <w:rsid w:val="43F95277"/>
    <w:rsid w:val="43F97CA2"/>
    <w:rsid w:val="43FC60B7"/>
    <w:rsid w:val="43FD6940"/>
    <w:rsid w:val="440009DB"/>
    <w:rsid w:val="440409D0"/>
    <w:rsid w:val="4407348C"/>
    <w:rsid w:val="44112A5A"/>
    <w:rsid w:val="44165A9F"/>
    <w:rsid w:val="44166931"/>
    <w:rsid w:val="441A5290"/>
    <w:rsid w:val="441C3E37"/>
    <w:rsid w:val="441D399C"/>
    <w:rsid w:val="44227F68"/>
    <w:rsid w:val="44240D52"/>
    <w:rsid w:val="44270044"/>
    <w:rsid w:val="442A0451"/>
    <w:rsid w:val="44312869"/>
    <w:rsid w:val="443A1D09"/>
    <w:rsid w:val="443D37C4"/>
    <w:rsid w:val="443F225F"/>
    <w:rsid w:val="444329B9"/>
    <w:rsid w:val="444B6275"/>
    <w:rsid w:val="444B7FEC"/>
    <w:rsid w:val="444E67EE"/>
    <w:rsid w:val="44503E7E"/>
    <w:rsid w:val="44522985"/>
    <w:rsid w:val="44527A31"/>
    <w:rsid w:val="44532D08"/>
    <w:rsid w:val="44533D43"/>
    <w:rsid w:val="44542B3D"/>
    <w:rsid w:val="445A2BE1"/>
    <w:rsid w:val="445F3FA8"/>
    <w:rsid w:val="4460010F"/>
    <w:rsid w:val="44625298"/>
    <w:rsid w:val="44652B5B"/>
    <w:rsid w:val="44657036"/>
    <w:rsid w:val="446C00D9"/>
    <w:rsid w:val="4475790C"/>
    <w:rsid w:val="447724EE"/>
    <w:rsid w:val="4477759C"/>
    <w:rsid w:val="44782207"/>
    <w:rsid w:val="447A28CF"/>
    <w:rsid w:val="447B35C1"/>
    <w:rsid w:val="447B57CD"/>
    <w:rsid w:val="447C77DF"/>
    <w:rsid w:val="447E6341"/>
    <w:rsid w:val="44800E86"/>
    <w:rsid w:val="448169CD"/>
    <w:rsid w:val="448554B9"/>
    <w:rsid w:val="44857A87"/>
    <w:rsid w:val="44863318"/>
    <w:rsid w:val="448B3195"/>
    <w:rsid w:val="44906ED6"/>
    <w:rsid w:val="44920EC6"/>
    <w:rsid w:val="449446F9"/>
    <w:rsid w:val="44961913"/>
    <w:rsid w:val="44977887"/>
    <w:rsid w:val="44983509"/>
    <w:rsid w:val="449B2DC9"/>
    <w:rsid w:val="44A17196"/>
    <w:rsid w:val="44A35B1B"/>
    <w:rsid w:val="44A7169E"/>
    <w:rsid w:val="44A802A9"/>
    <w:rsid w:val="44A96FDE"/>
    <w:rsid w:val="44AA65E1"/>
    <w:rsid w:val="44AD2193"/>
    <w:rsid w:val="44B12D28"/>
    <w:rsid w:val="44B53EA2"/>
    <w:rsid w:val="44BA4F58"/>
    <w:rsid w:val="44BB6695"/>
    <w:rsid w:val="44BC2439"/>
    <w:rsid w:val="44C063B7"/>
    <w:rsid w:val="44CA57BF"/>
    <w:rsid w:val="44CC3585"/>
    <w:rsid w:val="44CD4C0C"/>
    <w:rsid w:val="44CD5EFD"/>
    <w:rsid w:val="44CD7AE8"/>
    <w:rsid w:val="44D20C70"/>
    <w:rsid w:val="44D23444"/>
    <w:rsid w:val="44D42855"/>
    <w:rsid w:val="44D61573"/>
    <w:rsid w:val="44D7579B"/>
    <w:rsid w:val="44D906EC"/>
    <w:rsid w:val="44E430F7"/>
    <w:rsid w:val="44E74037"/>
    <w:rsid w:val="44F025D0"/>
    <w:rsid w:val="44F134B5"/>
    <w:rsid w:val="44F20B54"/>
    <w:rsid w:val="44F2102F"/>
    <w:rsid w:val="44F40CA7"/>
    <w:rsid w:val="44F8341A"/>
    <w:rsid w:val="44F86EB3"/>
    <w:rsid w:val="44FA788B"/>
    <w:rsid w:val="44FC1EDC"/>
    <w:rsid w:val="44FC6512"/>
    <w:rsid w:val="44FE1783"/>
    <w:rsid w:val="44FE1EAB"/>
    <w:rsid w:val="45055F08"/>
    <w:rsid w:val="45095828"/>
    <w:rsid w:val="450F1675"/>
    <w:rsid w:val="450F6822"/>
    <w:rsid w:val="45111E6C"/>
    <w:rsid w:val="45123059"/>
    <w:rsid w:val="4514106A"/>
    <w:rsid w:val="45141556"/>
    <w:rsid w:val="451472EC"/>
    <w:rsid w:val="45176775"/>
    <w:rsid w:val="45185C12"/>
    <w:rsid w:val="451B5082"/>
    <w:rsid w:val="451B6D0F"/>
    <w:rsid w:val="451E2B3F"/>
    <w:rsid w:val="451F426A"/>
    <w:rsid w:val="452221F0"/>
    <w:rsid w:val="45237362"/>
    <w:rsid w:val="452544F6"/>
    <w:rsid w:val="45284CA1"/>
    <w:rsid w:val="452A734E"/>
    <w:rsid w:val="452A77ED"/>
    <w:rsid w:val="452C555E"/>
    <w:rsid w:val="452C7B3F"/>
    <w:rsid w:val="452E3CF5"/>
    <w:rsid w:val="452E5506"/>
    <w:rsid w:val="452F51B2"/>
    <w:rsid w:val="45330B1F"/>
    <w:rsid w:val="45347629"/>
    <w:rsid w:val="4536038A"/>
    <w:rsid w:val="45370144"/>
    <w:rsid w:val="453A64F4"/>
    <w:rsid w:val="4541362A"/>
    <w:rsid w:val="454143C2"/>
    <w:rsid w:val="454262DB"/>
    <w:rsid w:val="45436A61"/>
    <w:rsid w:val="45453BD9"/>
    <w:rsid w:val="454A65CB"/>
    <w:rsid w:val="454B24A1"/>
    <w:rsid w:val="454B2D2B"/>
    <w:rsid w:val="45516FFF"/>
    <w:rsid w:val="45521BEA"/>
    <w:rsid w:val="45537360"/>
    <w:rsid w:val="45552ED2"/>
    <w:rsid w:val="45555040"/>
    <w:rsid w:val="4555677A"/>
    <w:rsid w:val="45562E3C"/>
    <w:rsid w:val="455F27E1"/>
    <w:rsid w:val="455F591E"/>
    <w:rsid w:val="456104F2"/>
    <w:rsid w:val="4562543F"/>
    <w:rsid w:val="456540CF"/>
    <w:rsid w:val="45681066"/>
    <w:rsid w:val="45684C46"/>
    <w:rsid w:val="456A3B35"/>
    <w:rsid w:val="456D0A7F"/>
    <w:rsid w:val="456E4A84"/>
    <w:rsid w:val="456F14CD"/>
    <w:rsid w:val="45702CFF"/>
    <w:rsid w:val="457176EA"/>
    <w:rsid w:val="457A7204"/>
    <w:rsid w:val="457B3FA5"/>
    <w:rsid w:val="457D73C6"/>
    <w:rsid w:val="457F7495"/>
    <w:rsid w:val="45814287"/>
    <w:rsid w:val="45820FA9"/>
    <w:rsid w:val="45915FC3"/>
    <w:rsid w:val="459346B8"/>
    <w:rsid w:val="459C5C43"/>
    <w:rsid w:val="459D5FC6"/>
    <w:rsid w:val="45A17FCF"/>
    <w:rsid w:val="45A72FE2"/>
    <w:rsid w:val="45BA275B"/>
    <w:rsid w:val="45BC0F39"/>
    <w:rsid w:val="45BF439C"/>
    <w:rsid w:val="45C46145"/>
    <w:rsid w:val="45C47E99"/>
    <w:rsid w:val="45C63890"/>
    <w:rsid w:val="45CA7015"/>
    <w:rsid w:val="45CE5D08"/>
    <w:rsid w:val="45D11947"/>
    <w:rsid w:val="45D3449A"/>
    <w:rsid w:val="45DD795F"/>
    <w:rsid w:val="45E27B0E"/>
    <w:rsid w:val="45E868D2"/>
    <w:rsid w:val="45F00D76"/>
    <w:rsid w:val="45F323AC"/>
    <w:rsid w:val="45F533F1"/>
    <w:rsid w:val="45F93F77"/>
    <w:rsid w:val="45FD555F"/>
    <w:rsid w:val="45FE578A"/>
    <w:rsid w:val="45FE7071"/>
    <w:rsid w:val="46040D71"/>
    <w:rsid w:val="46044837"/>
    <w:rsid w:val="460703D8"/>
    <w:rsid w:val="460D5E54"/>
    <w:rsid w:val="460E4218"/>
    <w:rsid w:val="460F0817"/>
    <w:rsid w:val="461264E2"/>
    <w:rsid w:val="4614228A"/>
    <w:rsid w:val="46163089"/>
    <w:rsid w:val="4618516F"/>
    <w:rsid w:val="46191460"/>
    <w:rsid w:val="461B2DC7"/>
    <w:rsid w:val="461B5011"/>
    <w:rsid w:val="461C27CF"/>
    <w:rsid w:val="461E2708"/>
    <w:rsid w:val="46214EE5"/>
    <w:rsid w:val="46252916"/>
    <w:rsid w:val="46267E5F"/>
    <w:rsid w:val="462B1043"/>
    <w:rsid w:val="462C13A8"/>
    <w:rsid w:val="462C1430"/>
    <w:rsid w:val="462E2474"/>
    <w:rsid w:val="462F59CE"/>
    <w:rsid w:val="4632128F"/>
    <w:rsid w:val="463618F6"/>
    <w:rsid w:val="463A40AA"/>
    <w:rsid w:val="46422571"/>
    <w:rsid w:val="4644125A"/>
    <w:rsid w:val="46487DF6"/>
    <w:rsid w:val="464E422E"/>
    <w:rsid w:val="465061BB"/>
    <w:rsid w:val="46514BD3"/>
    <w:rsid w:val="46516CB2"/>
    <w:rsid w:val="465620DB"/>
    <w:rsid w:val="46572C66"/>
    <w:rsid w:val="46591617"/>
    <w:rsid w:val="465A56AE"/>
    <w:rsid w:val="46614F92"/>
    <w:rsid w:val="46663941"/>
    <w:rsid w:val="466949DE"/>
    <w:rsid w:val="466B0A6B"/>
    <w:rsid w:val="467169F6"/>
    <w:rsid w:val="46731680"/>
    <w:rsid w:val="467317C6"/>
    <w:rsid w:val="46755102"/>
    <w:rsid w:val="467731A0"/>
    <w:rsid w:val="467C7B2A"/>
    <w:rsid w:val="46814A13"/>
    <w:rsid w:val="46825825"/>
    <w:rsid w:val="468547D1"/>
    <w:rsid w:val="46864703"/>
    <w:rsid w:val="46865600"/>
    <w:rsid w:val="46870277"/>
    <w:rsid w:val="4689361B"/>
    <w:rsid w:val="468A2DEA"/>
    <w:rsid w:val="469D23AB"/>
    <w:rsid w:val="46A25048"/>
    <w:rsid w:val="46A4394C"/>
    <w:rsid w:val="46A54B8E"/>
    <w:rsid w:val="46A87017"/>
    <w:rsid w:val="46AC169B"/>
    <w:rsid w:val="46AC6252"/>
    <w:rsid w:val="46B01644"/>
    <w:rsid w:val="46B16EF2"/>
    <w:rsid w:val="46B2201B"/>
    <w:rsid w:val="46B33365"/>
    <w:rsid w:val="46B472DF"/>
    <w:rsid w:val="46B4739A"/>
    <w:rsid w:val="46BA1B07"/>
    <w:rsid w:val="46BA2161"/>
    <w:rsid w:val="46BB5152"/>
    <w:rsid w:val="46BC7EFC"/>
    <w:rsid w:val="46BF2458"/>
    <w:rsid w:val="46C03749"/>
    <w:rsid w:val="46C25455"/>
    <w:rsid w:val="46C549E4"/>
    <w:rsid w:val="46C90C86"/>
    <w:rsid w:val="46CA06D9"/>
    <w:rsid w:val="46CE6FD6"/>
    <w:rsid w:val="46CF5D64"/>
    <w:rsid w:val="46D103C1"/>
    <w:rsid w:val="46D276B9"/>
    <w:rsid w:val="46D66B91"/>
    <w:rsid w:val="46D855B9"/>
    <w:rsid w:val="46DA4D51"/>
    <w:rsid w:val="46DD3B42"/>
    <w:rsid w:val="46E03CEB"/>
    <w:rsid w:val="46E47F34"/>
    <w:rsid w:val="46E9117B"/>
    <w:rsid w:val="46EE2308"/>
    <w:rsid w:val="46F06B21"/>
    <w:rsid w:val="46F1612F"/>
    <w:rsid w:val="46F303D8"/>
    <w:rsid w:val="46F340D9"/>
    <w:rsid w:val="46F65DF7"/>
    <w:rsid w:val="46F82CB9"/>
    <w:rsid w:val="46FC1789"/>
    <w:rsid w:val="470142B6"/>
    <w:rsid w:val="4701717B"/>
    <w:rsid w:val="47047F12"/>
    <w:rsid w:val="47092C01"/>
    <w:rsid w:val="470C3C57"/>
    <w:rsid w:val="470D6E85"/>
    <w:rsid w:val="4715508D"/>
    <w:rsid w:val="47164975"/>
    <w:rsid w:val="47177018"/>
    <w:rsid w:val="4719523A"/>
    <w:rsid w:val="471B4C40"/>
    <w:rsid w:val="471E755B"/>
    <w:rsid w:val="471F79DD"/>
    <w:rsid w:val="47252511"/>
    <w:rsid w:val="472753DF"/>
    <w:rsid w:val="472C1450"/>
    <w:rsid w:val="472D6BC8"/>
    <w:rsid w:val="472E365E"/>
    <w:rsid w:val="47333813"/>
    <w:rsid w:val="473E12C1"/>
    <w:rsid w:val="473F6C16"/>
    <w:rsid w:val="47400F6D"/>
    <w:rsid w:val="47426DF8"/>
    <w:rsid w:val="47434ECE"/>
    <w:rsid w:val="474429B3"/>
    <w:rsid w:val="474525C1"/>
    <w:rsid w:val="47491E52"/>
    <w:rsid w:val="474E411E"/>
    <w:rsid w:val="474E54EC"/>
    <w:rsid w:val="47510648"/>
    <w:rsid w:val="47576D03"/>
    <w:rsid w:val="475B621E"/>
    <w:rsid w:val="475C5B63"/>
    <w:rsid w:val="475E06C0"/>
    <w:rsid w:val="47603941"/>
    <w:rsid w:val="47616B13"/>
    <w:rsid w:val="476244DB"/>
    <w:rsid w:val="47625826"/>
    <w:rsid w:val="476323F5"/>
    <w:rsid w:val="4764687C"/>
    <w:rsid w:val="47657439"/>
    <w:rsid w:val="476B0701"/>
    <w:rsid w:val="476B4807"/>
    <w:rsid w:val="476D6F53"/>
    <w:rsid w:val="47735495"/>
    <w:rsid w:val="477433B5"/>
    <w:rsid w:val="477472CD"/>
    <w:rsid w:val="477D2241"/>
    <w:rsid w:val="477D29AB"/>
    <w:rsid w:val="477F23C1"/>
    <w:rsid w:val="477F6EB9"/>
    <w:rsid w:val="478123BD"/>
    <w:rsid w:val="47825146"/>
    <w:rsid w:val="478C4802"/>
    <w:rsid w:val="478F439D"/>
    <w:rsid w:val="478F466E"/>
    <w:rsid w:val="4791564B"/>
    <w:rsid w:val="479163A1"/>
    <w:rsid w:val="4794471C"/>
    <w:rsid w:val="479748C4"/>
    <w:rsid w:val="479938AE"/>
    <w:rsid w:val="479A4296"/>
    <w:rsid w:val="47A04A84"/>
    <w:rsid w:val="47A0650D"/>
    <w:rsid w:val="47A6725F"/>
    <w:rsid w:val="47A92D43"/>
    <w:rsid w:val="47AA229B"/>
    <w:rsid w:val="47AA26AB"/>
    <w:rsid w:val="47AF69F7"/>
    <w:rsid w:val="47BA748F"/>
    <w:rsid w:val="47BD2FC0"/>
    <w:rsid w:val="47C56D23"/>
    <w:rsid w:val="47C71854"/>
    <w:rsid w:val="47C85101"/>
    <w:rsid w:val="47D3303C"/>
    <w:rsid w:val="47D43811"/>
    <w:rsid w:val="47DB5F4F"/>
    <w:rsid w:val="47DC510F"/>
    <w:rsid w:val="47DE0C8B"/>
    <w:rsid w:val="47E32371"/>
    <w:rsid w:val="47E555C2"/>
    <w:rsid w:val="47E71A9A"/>
    <w:rsid w:val="47E73020"/>
    <w:rsid w:val="47EC407D"/>
    <w:rsid w:val="47EC5E48"/>
    <w:rsid w:val="47EE2F54"/>
    <w:rsid w:val="47EE399D"/>
    <w:rsid w:val="47F161B8"/>
    <w:rsid w:val="47F2386B"/>
    <w:rsid w:val="47F84920"/>
    <w:rsid w:val="47F97D00"/>
    <w:rsid w:val="47FB03F5"/>
    <w:rsid w:val="47FB172A"/>
    <w:rsid w:val="47FE118A"/>
    <w:rsid w:val="47FE33F1"/>
    <w:rsid w:val="480023C0"/>
    <w:rsid w:val="48023C5C"/>
    <w:rsid w:val="48051C97"/>
    <w:rsid w:val="48073EDD"/>
    <w:rsid w:val="480F06AE"/>
    <w:rsid w:val="4811775E"/>
    <w:rsid w:val="481716C3"/>
    <w:rsid w:val="481931F7"/>
    <w:rsid w:val="481B447C"/>
    <w:rsid w:val="481B61F5"/>
    <w:rsid w:val="481E31B4"/>
    <w:rsid w:val="481E4CF6"/>
    <w:rsid w:val="4822191E"/>
    <w:rsid w:val="48240AE3"/>
    <w:rsid w:val="48251726"/>
    <w:rsid w:val="482637F5"/>
    <w:rsid w:val="48274B9E"/>
    <w:rsid w:val="48293AD4"/>
    <w:rsid w:val="482C4213"/>
    <w:rsid w:val="483104DA"/>
    <w:rsid w:val="4836645E"/>
    <w:rsid w:val="48370F3A"/>
    <w:rsid w:val="483814DD"/>
    <w:rsid w:val="48392F39"/>
    <w:rsid w:val="483A1EB3"/>
    <w:rsid w:val="483B6C3D"/>
    <w:rsid w:val="484358A8"/>
    <w:rsid w:val="48444EBA"/>
    <w:rsid w:val="48486B45"/>
    <w:rsid w:val="4849476D"/>
    <w:rsid w:val="48525BCB"/>
    <w:rsid w:val="48570985"/>
    <w:rsid w:val="485961AB"/>
    <w:rsid w:val="485D7789"/>
    <w:rsid w:val="485D79F2"/>
    <w:rsid w:val="4862285B"/>
    <w:rsid w:val="48681151"/>
    <w:rsid w:val="486E6EE1"/>
    <w:rsid w:val="486F27D5"/>
    <w:rsid w:val="48707241"/>
    <w:rsid w:val="48722EAA"/>
    <w:rsid w:val="4873125E"/>
    <w:rsid w:val="487435D3"/>
    <w:rsid w:val="487D33E9"/>
    <w:rsid w:val="487E2B19"/>
    <w:rsid w:val="488A4384"/>
    <w:rsid w:val="488C0C14"/>
    <w:rsid w:val="488C268A"/>
    <w:rsid w:val="488C3E78"/>
    <w:rsid w:val="488C54B1"/>
    <w:rsid w:val="48902D51"/>
    <w:rsid w:val="4891008D"/>
    <w:rsid w:val="489202F1"/>
    <w:rsid w:val="48950D1D"/>
    <w:rsid w:val="489674AF"/>
    <w:rsid w:val="489C02D3"/>
    <w:rsid w:val="48A2184D"/>
    <w:rsid w:val="48A6202D"/>
    <w:rsid w:val="48B276F9"/>
    <w:rsid w:val="48B36740"/>
    <w:rsid w:val="48B373BF"/>
    <w:rsid w:val="48B917BC"/>
    <w:rsid w:val="48BA4B5A"/>
    <w:rsid w:val="48BF55F2"/>
    <w:rsid w:val="48C04942"/>
    <w:rsid w:val="48C158DD"/>
    <w:rsid w:val="48C241AE"/>
    <w:rsid w:val="48C26D19"/>
    <w:rsid w:val="48C61E7F"/>
    <w:rsid w:val="48C91835"/>
    <w:rsid w:val="48CA113D"/>
    <w:rsid w:val="48CA2D62"/>
    <w:rsid w:val="48CB4092"/>
    <w:rsid w:val="48CE68CF"/>
    <w:rsid w:val="48D02A7F"/>
    <w:rsid w:val="48D7124F"/>
    <w:rsid w:val="48DA7C3F"/>
    <w:rsid w:val="48DB6209"/>
    <w:rsid w:val="48E442BC"/>
    <w:rsid w:val="48E55CE2"/>
    <w:rsid w:val="48E70E55"/>
    <w:rsid w:val="48EC403B"/>
    <w:rsid w:val="48F3482C"/>
    <w:rsid w:val="48F6603E"/>
    <w:rsid w:val="48FA18B0"/>
    <w:rsid w:val="49007481"/>
    <w:rsid w:val="4901257F"/>
    <w:rsid w:val="49043732"/>
    <w:rsid w:val="49062B0E"/>
    <w:rsid w:val="490A5C48"/>
    <w:rsid w:val="49114C49"/>
    <w:rsid w:val="491D6E42"/>
    <w:rsid w:val="491E3DFC"/>
    <w:rsid w:val="491F51F3"/>
    <w:rsid w:val="4923709E"/>
    <w:rsid w:val="49297380"/>
    <w:rsid w:val="492F48BD"/>
    <w:rsid w:val="492F55DB"/>
    <w:rsid w:val="493119A5"/>
    <w:rsid w:val="4936283A"/>
    <w:rsid w:val="493A0932"/>
    <w:rsid w:val="493D0789"/>
    <w:rsid w:val="493D5D18"/>
    <w:rsid w:val="4942068F"/>
    <w:rsid w:val="4943112E"/>
    <w:rsid w:val="49493028"/>
    <w:rsid w:val="49496487"/>
    <w:rsid w:val="49496A10"/>
    <w:rsid w:val="494C1E3B"/>
    <w:rsid w:val="494C529F"/>
    <w:rsid w:val="494C6C3C"/>
    <w:rsid w:val="494C7398"/>
    <w:rsid w:val="494E0B6A"/>
    <w:rsid w:val="494E2A3E"/>
    <w:rsid w:val="49500B93"/>
    <w:rsid w:val="495600D5"/>
    <w:rsid w:val="49567459"/>
    <w:rsid w:val="49580E4E"/>
    <w:rsid w:val="49594888"/>
    <w:rsid w:val="495F2BB4"/>
    <w:rsid w:val="49616ACF"/>
    <w:rsid w:val="496474FA"/>
    <w:rsid w:val="496670AD"/>
    <w:rsid w:val="4967089C"/>
    <w:rsid w:val="496722E7"/>
    <w:rsid w:val="49692A79"/>
    <w:rsid w:val="496E25FF"/>
    <w:rsid w:val="49707836"/>
    <w:rsid w:val="49745252"/>
    <w:rsid w:val="497573CF"/>
    <w:rsid w:val="49802E89"/>
    <w:rsid w:val="49806896"/>
    <w:rsid w:val="49843F5C"/>
    <w:rsid w:val="49852874"/>
    <w:rsid w:val="498B592A"/>
    <w:rsid w:val="498E4E7D"/>
    <w:rsid w:val="499126E5"/>
    <w:rsid w:val="49935198"/>
    <w:rsid w:val="49963BAF"/>
    <w:rsid w:val="49967801"/>
    <w:rsid w:val="499E19FD"/>
    <w:rsid w:val="499F2A1E"/>
    <w:rsid w:val="49A85204"/>
    <w:rsid w:val="49A95ED7"/>
    <w:rsid w:val="49AC2F68"/>
    <w:rsid w:val="49AD69D0"/>
    <w:rsid w:val="49AD7B12"/>
    <w:rsid w:val="49B128DC"/>
    <w:rsid w:val="49B46273"/>
    <w:rsid w:val="49BA1209"/>
    <w:rsid w:val="49BE079A"/>
    <w:rsid w:val="49BE5963"/>
    <w:rsid w:val="49BF28A2"/>
    <w:rsid w:val="49C3230F"/>
    <w:rsid w:val="49C32D5E"/>
    <w:rsid w:val="49C5006E"/>
    <w:rsid w:val="49C63E95"/>
    <w:rsid w:val="49C81466"/>
    <w:rsid w:val="49CC43C6"/>
    <w:rsid w:val="49CF64A7"/>
    <w:rsid w:val="49D100C5"/>
    <w:rsid w:val="49DB0248"/>
    <w:rsid w:val="49E00B5E"/>
    <w:rsid w:val="49E13D19"/>
    <w:rsid w:val="49E422CB"/>
    <w:rsid w:val="49E5536A"/>
    <w:rsid w:val="49E93833"/>
    <w:rsid w:val="49E95374"/>
    <w:rsid w:val="49EA1EF1"/>
    <w:rsid w:val="49EC3410"/>
    <w:rsid w:val="49EC5520"/>
    <w:rsid w:val="49ED1EE4"/>
    <w:rsid w:val="49ED1FEF"/>
    <w:rsid w:val="49ED225A"/>
    <w:rsid w:val="49F14C40"/>
    <w:rsid w:val="49F61A57"/>
    <w:rsid w:val="49F77B7D"/>
    <w:rsid w:val="49F77EC7"/>
    <w:rsid w:val="49FC1542"/>
    <w:rsid w:val="4A010113"/>
    <w:rsid w:val="4A020449"/>
    <w:rsid w:val="4A040B7A"/>
    <w:rsid w:val="4A045728"/>
    <w:rsid w:val="4A076365"/>
    <w:rsid w:val="4A095392"/>
    <w:rsid w:val="4A0B11B3"/>
    <w:rsid w:val="4A101CC5"/>
    <w:rsid w:val="4A110739"/>
    <w:rsid w:val="4A127799"/>
    <w:rsid w:val="4A130CB8"/>
    <w:rsid w:val="4A181942"/>
    <w:rsid w:val="4A216945"/>
    <w:rsid w:val="4A240285"/>
    <w:rsid w:val="4A262447"/>
    <w:rsid w:val="4A2A4BDF"/>
    <w:rsid w:val="4A2B760B"/>
    <w:rsid w:val="4A317001"/>
    <w:rsid w:val="4A33154D"/>
    <w:rsid w:val="4A343268"/>
    <w:rsid w:val="4A3510A2"/>
    <w:rsid w:val="4A3B50F0"/>
    <w:rsid w:val="4A3C0846"/>
    <w:rsid w:val="4A3E0C2C"/>
    <w:rsid w:val="4A3E2DFE"/>
    <w:rsid w:val="4A3F351F"/>
    <w:rsid w:val="4A3F38C3"/>
    <w:rsid w:val="4A484629"/>
    <w:rsid w:val="4A4D7900"/>
    <w:rsid w:val="4A4E50FA"/>
    <w:rsid w:val="4A5334C1"/>
    <w:rsid w:val="4A533FA3"/>
    <w:rsid w:val="4A557373"/>
    <w:rsid w:val="4A586878"/>
    <w:rsid w:val="4A615829"/>
    <w:rsid w:val="4A6235F5"/>
    <w:rsid w:val="4A6407C9"/>
    <w:rsid w:val="4A673EB8"/>
    <w:rsid w:val="4A681D89"/>
    <w:rsid w:val="4A6B05B1"/>
    <w:rsid w:val="4A6C19EB"/>
    <w:rsid w:val="4A6D2A2A"/>
    <w:rsid w:val="4A6E15C1"/>
    <w:rsid w:val="4A6F0DE7"/>
    <w:rsid w:val="4A703736"/>
    <w:rsid w:val="4A721234"/>
    <w:rsid w:val="4A737226"/>
    <w:rsid w:val="4A742C4A"/>
    <w:rsid w:val="4A7643D0"/>
    <w:rsid w:val="4A7973BB"/>
    <w:rsid w:val="4A7B6642"/>
    <w:rsid w:val="4A7D6C2F"/>
    <w:rsid w:val="4A7F0EB3"/>
    <w:rsid w:val="4A81348A"/>
    <w:rsid w:val="4A823BE0"/>
    <w:rsid w:val="4A8402AE"/>
    <w:rsid w:val="4A8468D9"/>
    <w:rsid w:val="4A8643C4"/>
    <w:rsid w:val="4A901811"/>
    <w:rsid w:val="4A954AF2"/>
    <w:rsid w:val="4A96053C"/>
    <w:rsid w:val="4A963971"/>
    <w:rsid w:val="4A993406"/>
    <w:rsid w:val="4A9B5186"/>
    <w:rsid w:val="4A9B5373"/>
    <w:rsid w:val="4A9E525C"/>
    <w:rsid w:val="4A9E5600"/>
    <w:rsid w:val="4AA042F7"/>
    <w:rsid w:val="4AA33669"/>
    <w:rsid w:val="4AA3668A"/>
    <w:rsid w:val="4AAB5E7A"/>
    <w:rsid w:val="4AAC4975"/>
    <w:rsid w:val="4AAD418D"/>
    <w:rsid w:val="4AAD7CF8"/>
    <w:rsid w:val="4AAF0F7F"/>
    <w:rsid w:val="4ABB2C7B"/>
    <w:rsid w:val="4ABD7BC4"/>
    <w:rsid w:val="4ABE54E3"/>
    <w:rsid w:val="4AC17237"/>
    <w:rsid w:val="4AC40876"/>
    <w:rsid w:val="4AC43AC4"/>
    <w:rsid w:val="4AC9640E"/>
    <w:rsid w:val="4AD14877"/>
    <w:rsid w:val="4AD23BDD"/>
    <w:rsid w:val="4AD248F7"/>
    <w:rsid w:val="4AD6115E"/>
    <w:rsid w:val="4AD815C6"/>
    <w:rsid w:val="4ADB2F12"/>
    <w:rsid w:val="4ADB7792"/>
    <w:rsid w:val="4ADC3EC6"/>
    <w:rsid w:val="4ADD11DE"/>
    <w:rsid w:val="4ADD3CE1"/>
    <w:rsid w:val="4ADE03A5"/>
    <w:rsid w:val="4AE0491C"/>
    <w:rsid w:val="4AE3710F"/>
    <w:rsid w:val="4AE45DA7"/>
    <w:rsid w:val="4AF30483"/>
    <w:rsid w:val="4AF8202C"/>
    <w:rsid w:val="4AF857C6"/>
    <w:rsid w:val="4AF8628E"/>
    <w:rsid w:val="4AF94E81"/>
    <w:rsid w:val="4AFD702D"/>
    <w:rsid w:val="4AFE641C"/>
    <w:rsid w:val="4B000137"/>
    <w:rsid w:val="4B0060F7"/>
    <w:rsid w:val="4B083E0B"/>
    <w:rsid w:val="4B096C48"/>
    <w:rsid w:val="4B0B3AFA"/>
    <w:rsid w:val="4B0B7BB9"/>
    <w:rsid w:val="4B155755"/>
    <w:rsid w:val="4B16733C"/>
    <w:rsid w:val="4B17192F"/>
    <w:rsid w:val="4B187CF9"/>
    <w:rsid w:val="4B194A82"/>
    <w:rsid w:val="4B1A1A3D"/>
    <w:rsid w:val="4B1A29FE"/>
    <w:rsid w:val="4B1B4F74"/>
    <w:rsid w:val="4B1D3EB7"/>
    <w:rsid w:val="4B21432F"/>
    <w:rsid w:val="4B221492"/>
    <w:rsid w:val="4B22784B"/>
    <w:rsid w:val="4B232CBA"/>
    <w:rsid w:val="4B233B79"/>
    <w:rsid w:val="4B2423B2"/>
    <w:rsid w:val="4B26308E"/>
    <w:rsid w:val="4B281954"/>
    <w:rsid w:val="4B28376D"/>
    <w:rsid w:val="4B2B0F48"/>
    <w:rsid w:val="4B2C33E9"/>
    <w:rsid w:val="4B2E57CC"/>
    <w:rsid w:val="4B3335D8"/>
    <w:rsid w:val="4B34647E"/>
    <w:rsid w:val="4B3552F3"/>
    <w:rsid w:val="4B36670D"/>
    <w:rsid w:val="4B377256"/>
    <w:rsid w:val="4B3A6EEE"/>
    <w:rsid w:val="4B3D5D2F"/>
    <w:rsid w:val="4B4207F1"/>
    <w:rsid w:val="4B455694"/>
    <w:rsid w:val="4B466D5E"/>
    <w:rsid w:val="4B4764B5"/>
    <w:rsid w:val="4B485711"/>
    <w:rsid w:val="4B4E02E1"/>
    <w:rsid w:val="4B5009FB"/>
    <w:rsid w:val="4B504BCE"/>
    <w:rsid w:val="4B533098"/>
    <w:rsid w:val="4B53321D"/>
    <w:rsid w:val="4B544394"/>
    <w:rsid w:val="4B557933"/>
    <w:rsid w:val="4B576849"/>
    <w:rsid w:val="4B587B51"/>
    <w:rsid w:val="4B5A4F1C"/>
    <w:rsid w:val="4B5E2377"/>
    <w:rsid w:val="4B5F35D6"/>
    <w:rsid w:val="4B650FA5"/>
    <w:rsid w:val="4B661582"/>
    <w:rsid w:val="4B6A3C90"/>
    <w:rsid w:val="4B6B3CA5"/>
    <w:rsid w:val="4B6F28DB"/>
    <w:rsid w:val="4B707413"/>
    <w:rsid w:val="4B732DC1"/>
    <w:rsid w:val="4B7D60A9"/>
    <w:rsid w:val="4B7E6246"/>
    <w:rsid w:val="4B8121B9"/>
    <w:rsid w:val="4B823CF3"/>
    <w:rsid w:val="4B840353"/>
    <w:rsid w:val="4B852535"/>
    <w:rsid w:val="4B865CE2"/>
    <w:rsid w:val="4B897C32"/>
    <w:rsid w:val="4B9249FA"/>
    <w:rsid w:val="4B9304B4"/>
    <w:rsid w:val="4B9B7AEB"/>
    <w:rsid w:val="4B9E73E9"/>
    <w:rsid w:val="4BA3074A"/>
    <w:rsid w:val="4BA50738"/>
    <w:rsid w:val="4BA66CC0"/>
    <w:rsid w:val="4BA844E0"/>
    <w:rsid w:val="4BAD36E7"/>
    <w:rsid w:val="4BAF342E"/>
    <w:rsid w:val="4BB47AF3"/>
    <w:rsid w:val="4BB54CC7"/>
    <w:rsid w:val="4BBB67BC"/>
    <w:rsid w:val="4BBD4F8A"/>
    <w:rsid w:val="4BC52E08"/>
    <w:rsid w:val="4BD0598A"/>
    <w:rsid w:val="4BD243FA"/>
    <w:rsid w:val="4BD86438"/>
    <w:rsid w:val="4BD95D3F"/>
    <w:rsid w:val="4BDA0AC8"/>
    <w:rsid w:val="4BDC6FB8"/>
    <w:rsid w:val="4BE044CD"/>
    <w:rsid w:val="4BE304D6"/>
    <w:rsid w:val="4BE42753"/>
    <w:rsid w:val="4BE63058"/>
    <w:rsid w:val="4BE65ED2"/>
    <w:rsid w:val="4BEA39A0"/>
    <w:rsid w:val="4BEE1292"/>
    <w:rsid w:val="4BEF69C5"/>
    <w:rsid w:val="4BF358B3"/>
    <w:rsid w:val="4BF5522F"/>
    <w:rsid w:val="4BF57E8D"/>
    <w:rsid w:val="4BF75CAB"/>
    <w:rsid w:val="4BFB004A"/>
    <w:rsid w:val="4BFB6EA6"/>
    <w:rsid w:val="4BFC5C15"/>
    <w:rsid w:val="4BFD6E11"/>
    <w:rsid w:val="4C002428"/>
    <w:rsid w:val="4C042D38"/>
    <w:rsid w:val="4C046482"/>
    <w:rsid w:val="4C08265E"/>
    <w:rsid w:val="4C0F55ED"/>
    <w:rsid w:val="4C191589"/>
    <w:rsid w:val="4C191832"/>
    <w:rsid w:val="4C1A0AC5"/>
    <w:rsid w:val="4C1B1443"/>
    <w:rsid w:val="4C1C032D"/>
    <w:rsid w:val="4C1C273A"/>
    <w:rsid w:val="4C2805D5"/>
    <w:rsid w:val="4C2E1A87"/>
    <w:rsid w:val="4C2E5452"/>
    <w:rsid w:val="4C331A77"/>
    <w:rsid w:val="4C37223A"/>
    <w:rsid w:val="4C374BC0"/>
    <w:rsid w:val="4C390763"/>
    <w:rsid w:val="4C3A314C"/>
    <w:rsid w:val="4C3C714E"/>
    <w:rsid w:val="4C3D7CA8"/>
    <w:rsid w:val="4C3E4DEB"/>
    <w:rsid w:val="4C43492C"/>
    <w:rsid w:val="4C440E75"/>
    <w:rsid w:val="4C4837A6"/>
    <w:rsid w:val="4C4908F9"/>
    <w:rsid w:val="4C4C1DB0"/>
    <w:rsid w:val="4C4C7791"/>
    <w:rsid w:val="4C4E01E3"/>
    <w:rsid w:val="4C5107D4"/>
    <w:rsid w:val="4C537057"/>
    <w:rsid w:val="4C546BCD"/>
    <w:rsid w:val="4C605349"/>
    <w:rsid w:val="4C605D0C"/>
    <w:rsid w:val="4C632C63"/>
    <w:rsid w:val="4C6539CA"/>
    <w:rsid w:val="4C6635C3"/>
    <w:rsid w:val="4C6A3091"/>
    <w:rsid w:val="4C6F6E55"/>
    <w:rsid w:val="4C7048AC"/>
    <w:rsid w:val="4C7214F8"/>
    <w:rsid w:val="4C7273FD"/>
    <w:rsid w:val="4C734C96"/>
    <w:rsid w:val="4C752CF3"/>
    <w:rsid w:val="4C7A19A2"/>
    <w:rsid w:val="4C7E703A"/>
    <w:rsid w:val="4C801743"/>
    <w:rsid w:val="4C84350D"/>
    <w:rsid w:val="4C9345BC"/>
    <w:rsid w:val="4C974B09"/>
    <w:rsid w:val="4C9A4B5C"/>
    <w:rsid w:val="4CA0611E"/>
    <w:rsid w:val="4CA8314B"/>
    <w:rsid w:val="4CAB12D6"/>
    <w:rsid w:val="4CAB359B"/>
    <w:rsid w:val="4CAC7F4D"/>
    <w:rsid w:val="4CAF38AF"/>
    <w:rsid w:val="4CB3604B"/>
    <w:rsid w:val="4CB52B03"/>
    <w:rsid w:val="4CB67302"/>
    <w:rsid w:val="4CB715FB"/>
    <w:rsid w:val="4CBB4A03"/>
    <w:rsid w:val="4CC05EF4"/>
    <w:rsid w:val="4CC14A74"/>
    <w:rsid w:val="4CC2178A"/>
    <w:rsid w:val="4CC3226C"/>
    <w:rsid w:val="4CC71EAC"/>
    <w:rsid w:val="4CC74D74"/>
    <w:rsid w:val="4CCD193F"/>
    <w:rsid w:val="4CD244D5"/>
    <w:rsid w:val="4CD25BF2"/>
    <w:rsid w:val="4CD41868"/>
    <w:rsid w:val="4CD77DF2"/>
    <w:rsid w:val="4CD95212"/>
    <w:rsid w:val="4CE41FCA"/>
    <w:rsid w:val="4CF07089"/>
    <w:rsid w:val="4CF07341"/>
    <w:rsid w:val="4CF11A99"/>
    <w:rsid w:val="4CF34091"/>
    <w:rsid w:val="4CFF2E02"/>
    <w:rsid w:val="4CFF575D"/>
    <w:rsid w:val="4D003450"/>
    <w:rsid w:val="4D00679F"/>
    <w:rsid w:val="4D0842F6"/>
    <w:rsid w:val="4D0C4C55"/>
    <w:rsid w:val="4D0D1B6B"/>
    <w:rsid w:val="4D0D33CF"/>
    <w:rsid w:val="4D0F5207"/>
    <w:rsid w:val="4D1604E9"/>
    <w:rsid w:val="4D1C295A"/>
    <w:rsid w:val="4D1C6982"/>
    <w:rsid w:val="4D276FF6"/>
    <w:rsid w:val="4D2A0CC6"/>
    <w:rsid w:val="4D2A4417"/>
    <w:rsid w:val="4D2B2D68"/>
    <w:rsid w:val="4D2E3E2A"/>
    <w:rsid w:val="4D2F044A"/>
    <w:rsid w:val="4D2F1C00"/>
    <w:rsid w:val="4D3018A7"/>
    <w:rsid w:val="4D3508D9"/>
    <w:rsid w:val="4D352875"/>
    <w:rsid w:val="4D3E24A5"/>
    <w:rsid w:val="4D42422D"/>
    <w:rsid w:val="4D4A6EE7"/>
    <w:rsid w:val="4D4B2E78"/>
    <w:rsid w:val="4D57029B"/>
    <w:rsid w:val="4D583899"/>
    <w:rsid w:val="4D5B4603"/>
    <w:rsid w:val="4D5D6BB7"/>
    <w:rsid w:val="4D5F1FF1"/>
    <w:rsid w:val="4D606C6E"/>
    <w:rsid w:val="4D61085D"/>
    <w:rsid w:val="4D61731B"/>
    <w:rsid w:val="4D62329D"/>
    <w:rsid w:val="4D627C25"/>
    <w:rsid w:val="4D643FA5"/>
    <w:rsid w:val="4D683A96"/>
    <w:rsid w:val="4D690C63"/>
    <w:rsid w:val="4D6A0F41"/>
    <w:rsid w:val="4D6C4C3E"/>
    <w:rsid w:val="4D701B86"/>
    <w:rsid w:val="4D751D81"/>
    <w:rsid w:val="4D763F47"/>
    <w:rsid w:val="4D795312"/>
    <w:rsid w:val="4D7A3D64"/>
    <w:rsid w:val="4D7D74A3"/>
    <w:rsid w:val="4D82151A"/>
    <w:rsid w:val="4D886EAC"/>
    <w:rsid w:val="4D8C4780"/>
    <w:rsid w:val="4D8D2B73"/>
    <w:rsid w:val="4D8E0553"/>
    <w:rsid w:val="4D8E4D4C"/>
    <w:rsid w:val="4D8F1BB4"/>
    <w:rsid w:val="4D8F68D4"/>
    <w:rsid w:val="4D901C82"/>
    <w:rsid w:val="4D952426"/>
    <w:rsid w:val="4D97407E"/>
    <w:rsid w:val="4D9A0711"/>
    <w:rsid w:val="4D9A41F7"/>
    <w:rsid w:val="4DA5230B"/>
    <w:rsid w:val="4DA66991"/>
    <w:rsid w:val="4DA81E48"/>
    <w:rsid w:val="4DA856AC"/>
    <w:rsid w:val="4DAB5F7A"/>
    <w:rsid w:val="4DAD1BC1"/>
    <w:rsid w:val="4DB64AB4"/>
    <w:rsid w:val="4DBA618B"/>
    <w:rsid w:val="4DCB5B4B"/>
    <w:rsid w:val="4DCC6286"/>
    <w:rsid w:val="4DCD681E"/>
    <w:rsid w:val="4DCD7279"/>
    <w:rsid w:val="4DCE71C2"/>
    <w:rsid w:val="4DD20EF4"/>
    <w:rsid w:val="4DD77821"/>
    <w:rsid w:val="4DDD1639"/>
    <w:rsid w:val="4DDE2404"/>
    <w:rsid w:val="4DDE6BD4"/>
    <w:rsid w:val="4DE6374C"/>
    <w:rsid w:val="4DE95FE0"/>
    <w:rsid w:val="4DEA2B3D"/>
    <w:rsid w:val="4DEB6111"/>
    <w:rsid w:val="4DEE07F9"/>
    <w:rsid w:val="4DF47489"/>
    <w:rsid w:val="4DFB132F"/>
    <w:rsid w:val="4DFB7F1F"/>
    <w:rsid w:val="4DFE33E5"/>
    <w:rsid w:val="4E0833CC"/>
    <w:rsid w:val="4E0B610B"/>
    <w:rsid w:val="4E0F6BBA"/>
    <w:rsid w:val="4E121C94"/>
    <w:rsid w:val="4E182B72"/>
    <w:rsid w:val="4E1B5B2B"/>
    <w:rsid w:val="4E206853"/>
    <w:rsid w:val="4E2234DF"/>
    <w:rsid w:val="4E255BAC"/>
    <w:rsid w:val="4E2669B3"/>
    <w:rsid w:val="4E2745C2"/>
    <w:rsid w:val="4E275BE8"/>
    <w:rsid w:val="4E282C44"/>
    <w:rsid w:val="4E292332"/>
    <w:rsid w:val="4E2B1CEA"/>
    <w:rsid w:val="4E2F4D31"/>
    <w:rsid w:val="4E3109AE"/>
    <w:rsid w:val="4E346563"/>
    <w:rsid w:val="4E3504D9"/>
    <w:rsid w:val="4E353223"/>
    <w:rsid w:val="4E3B362D"/>
    <w:rsid w:val="4E3C69FF"/>
    <w:rsid w:val="4E40552A"/>
    <w:rsid w:val="4E510BB4"/>
    <w:rsid w:val="4E526A05"/>
    <w:rsid w:val="4E571770"/>
    <w:rsid w:val="4E574AAD"/>
    <w:rsid w:val="4E5C2D79"/>
    <w:rsid w:val="4E633162"/>
    <w:rsid w:val="4E65089C"/>
    <w:rsid w:val="4E656BCA"/>
    <w:rsid w:val="4E66351B"/>
    <w:rsid w:val="4E6B2050"/>
    <w:rsid w:val="4E7541A4"/>
    <w:rsid w:val="4E766C6F"/>
    <w:rsid w:val="4E774DDE"/>
    <w:rsid w:val="4E78640F"/>
    <w:rsid w:val="4E7A0ED0"/>
    <w:rsid w:val="4E7E492D"/>
    <w:rsid w:val="4E8241D2"/>
    <w:rsid w:val="4E825480"/>
    <w:rsid w:val="4E847C43"/>
    <w:rsid w:val="4E8D389B"/>
    <w:rsid w:val="4E8E366E"/>
    <w:rsid w:val="4E914239"/>
    <w:rsid w:val="4E966D5C"/>
    <w:rsid w:val="4E9D0C56"/>
    <w:rsid w:val="4E9E0B7A"/>
    <w:rsid w:val="4EA01D4B"/>
    <w:rsid w:val="4EA05383"/>
    <w:rsid w:val="4EA24448"/>
    <w:rsid w:val="4EA40D74"/>
    <w:rsid w:val="4EA51A14"/>
    <w:rsid w:val="4EA63B4E"/>
    <w:rsid w:val="4EA73BA0"/>
    <w:rsid w:val="4EA9005B"/>
    <w:rsid w:val="4EB004E9"/>
    <w:rsid w:val="4EB21507"/>
    <w:rsid w:val="4EB724C4"/>
    <w:rsid w:val="4EB8350D"/>
    <w:rsid w:val="4EBB136C"/>
    <w:rsid w:val="4EC021E2"/>
    <w:rsid w:val="4EC507F8"/>
    <w:rsid w:val="4ECE756F"/>
    <w:rsid w:val="4ECF162B"/>
    <w:rsid w:val="4ED0134C"/>
    <w:rsid w:val="4ED26E4B"/>
    <w:rsid w:val="4ED3758A"/>
    <w:rsid w:val="4ED442F5"/>
    <w:rsid w:val="4ED71102"/>
    <w:rsid w:val="4EDA6FA1"/>
    <w:rsid w:val="4EE6797E"/>
    <w:rsid w:val="4EE80106"/>
    <w:rsid w:val="4EF0667F"/>
    <w:rsid w:val="4EF30972"/>
    <w:rsid w:val="4EF5030C"/>
    <w:rsid w:val="4EF506D2"/>
    <w:rsid w:val="4EF53284"/>
    <w:rsid w:val="4EF57618"/>
    <w:rsid w:val="4EF905E2"/>
    <w:rsid w:val="4EFB0183"/>
    <w:rsid w:val="4EFC2AA5"/>
    <w:rsid w:val="4EFF267B"/>
    <w:rsid w:val="4F041DE6"/>
    <w:rsid w:val="4F044429"/>
    <w:rsid w:val="4F066807"/>
    <w:rsid w:val="4F093D33"/>
    <w:rsid w:val="4F0A29DD"/>
    <w:rsid w:val="4F0D3A31"/>
    <w:rsid w:val="4F102F5E"/>
    <w:rsid w:val="4F1107D5"/>
    <w:rsid w:val="4F132487"/>
    <w:rsid w:val="4F134BDF"/>
    <w:rsid w:val="4F143ABC"/>
    <w:rsid w:val="4F146A78"/>
    <w:rsid w:val="4F170591"/>
    <w:rsid w:val="4F220983"/>
    <w:rsid w:val="4F234804"/>
    <w:rsid w:val="4F266DB4"/>
    <w:rsid w:val="4F2928D4"/>
    <w:rsid w:val="4F2A3F0E"/>
    <w:rsid w:val="4F2B67DC"/>
    <w:rsid w:val="4F2B7367"/>
    <w:rsid w:val="4F2D021C"/>
    <w:rsid w:val="4F2E5958"/>
    <w:rsid w:val="4F2F0A89"/>
    <w:rsid w:val="4F2F4630"/>
    <w:rsid w:val="4F307B2F"/>
    <w:rsid w:val="4F3351A6"/>
    <w:rsid w:val="4F371DB0"/>
    <w:rsid w:val="4F3B350D"/>
    <w:rsid w:val="4F3C24D9"/>
    <w:rsid w:val="4F400241"/>
    <w:rsid w:val="4F45153E"/>
    <w:rsid w:val="4F471B68"/>
    <w:rsid w:val="4F491B8E"/>
    <w:rsid w:val="4F4935A0"/>
    <w:rsid w:val="4F4C0979"/>
    <w:rsid w:val="4F4D2895"/>
    <w:rsid w:val="4F4D40EE"/>
    <w:rsid w:val="4F513797"/>
    <w:rsid w:val="4F56686F"/>
    <w:rsid w:val="4F576901"/>
    <w:rsid w:val="4F59422C"/>
    <w:rsid w:val="4F601E3F"/>
    <w:rsid w:val="4F6054FB"/>
    <w:rsid w:val="4F6121D1"/>
    <w:rsid w:val="4F625256"/>
    <w:rsid w:val="4F663732"/>
    <w:rsid w:val="4F685CBF"/>
    <w:rsid w:val="4F6A00B4"/>
    <w:rsid w:val="4F6D6734"/>
    <w:rsid w:val="4F757874"/>
    <w:rsid w:val="4F76114D"/>
    <w:rsid w:val="4F763BF8"/>
    <w:rsid w:val="4F796555"/>
    <w:rsid w:val="4F7A05DB"/>
    <w:rsid w:val="4F7D70BD"/>
    <w:rsid w:val="4F8047A4"/>
    <w:rsid w:val="4F816C73"/>
    <w:rsid w:val="4F833853"/>
    <w:rsid w:val="4F8351F0"/>
    <w:rsid w:val="4F871206"/>
    <w:rsid w:val="4F8C4868"/>
    <w:rsid w:val="4F8C4F3A"/>
    <w:rsid w:val="4F8F2D22"/>
    <w:rsid w:val="4F993CDD"/>
    <w:rsid w:val="4F9D0309"/>
    <w:rsid w:val="4F9F512A"/>
    <w:rsid w:val="4FA07DE5"/>
    <w:rsid w:val="4FA33F0A"/>
    <w:rsid w:val="4FAF622E"/>
    <w:rsid w:val="4FB24C57"/>
    <w:rsid w:val="4FB30BDD"/>
    <w:rsid w:val="4FBA689C"/>
    <w:rsid w:val="4FBB2391"/>
    <w:rsid w:val="4FBE4E00"/>
    <w:rsid w:val="4FCA1C6C"/>
    <w:rsid w:val="4FD040C7"/>
    <w:rsid w:val="4FD116B3"/>
    <w:rsid w:val="4FD6239A"/>
    <w:rsid w:val="4FD83395"/>
    <w:rsid w:val="4FD96356"/>
    <w:rsid w:val="4FDB6473"/>
    <w:rsid w:val="4FDD6B4F"/>
    <w:rsid w:val="4FDF4C6B"/>
    <w:rsid w:val="4FE70001"/>
    <w:rsid w:val="4FE8554C"/>
    <w:rsid w:val="4FEA7D58"/>
    <w:rsid w:val="4FF412BF"/>
    <w:rsid w:val="4FF54434"/>
    <w:rsid w:val="4FFA739F"/>
    <w:rsid w:val="50085D4D"/>
    <w:rsid w:val="500F5F9B"/>
    <w:rsid w:val="501C2EA9"/>
    <w:rsid w:val="501D204B"/>
    <w:rsid w:val="501E208A"/>
    <w:rsid w:val="50204639"/>
    <w:rsid w:val="50211627"/>
    <w:rsid w:val="50285309"/>
    <w:rsid w:val="50292A96"/>
    <w:rsid w:val="502D6D6B"/>
    <w:rsid w:val="502E4FC3"/>
    <w:rsid w:val="50375BB1"/>
    <w:rsid w:val="503A2209"/>
    <w:rsid w:val="503B1458"/>
    <w:rsid w:val="503D366B"/>
    <w:rsid w:val="503E7076"/>
    <w:rsid w:val="504258E4"/>
    <w:rsid w:val="50461B9E"/>
    <w:rsid w:val="50490D65"/>
    <w:rsid w:val="504D330B"/>
    <w:rsid w:val="504D471D"/>
    <w:rsid w:val="504F511E"/>
    <w:rsid w:val="5059258A"/>
    <w:rsid w:val="505B4E40"/>
    <w:rsid w:val="506348EA"/>
    <w:rsid w:val="50635292"/>
    <w:rsid w:val="50635C4F"/>
    <w:rsid w:val="506538BA"/>
    <w:rsid w:val="506674D3"/>
    <w:rsid w:val="5067696D"/>
    <w:rsid w:val="50677D13"/>
    <w:rsid w:val="507646C9"/>
    <w:rsid w:val="5078670B"/>
    <w:rsid w:val="508012D0"/>
    <w:rsid w:val="5081712E"/>
    <w:rsid w:val="50850B9B"/>
    <w:rsid w:val="5089526C"/>
    <w:rsid w:val="50912611"/>
    <w:rsid w:val="5095248E"/>
    <w:rsid w:val="509B51A3"/>
    <w:rsid w:val="509D36F7"/>
    <w:rsid w:val="509F321B"/>
    <w:rsid w:val="50A012C7"/>
    <w:rsid w:val="50A17CB1"/>
    <w:rsid w:val="50A71E3D"/>
    <w:rsid w:val="50A7213C"/>
    <w:rsid w:val="50A72911"/>
    <w:rsid w:val="50A77D81"/>
    <w:rsid w:val="50A82EC2"/>
    <w:rsid w:val="50A86A81"/>
    <w:rsid w:val="50AE127C"/>
    <w:rsid w:val="50AE3FB7"/>
    <w:rsid w:val="50AF777A"/>
    <w:rsid w:val="50B155D6"/>
    <w:rsid w:val="50B709C7"/>
    <w:rsid w:val="50B75CA8"/>
    <w:rsid w:val="50BB1F09"/>
    <w:rsid w:val="50BF04C5"/>
    <w:rsid w:val="50C0768D"/>
    <w:rsid w:val="50C224A8"/>
    <w:rsid w:val="50C31DD2"/>
    <w:rsid w:val="50C374AD"/>
    <w:rsid w:val="50C60C7E"/>
    <w:rsid w:val="50CF5234"/>
    <w:rsid w:val="50CF697B"/>
    <w:rsid w:val="50D43940"/>
    <w:rsid w:val="50D91631"/>
    <w:rsid w:val="50D97224"/>
    <w:rsid w:val="50DF26BC"/>
    <w:rsid w:val="50DF30F0"/>
    <w:rsid w:val="50E23A41"/>
    <w:rsid w:val="50E45D8B"/>
    <w:rsid w:val="50E55313"/>
    <w:rsid w:val="50E86341"/>
    <w:rsid w:val="50F35CD7"/>
    <w:rsid w:val="50F47F5C"/>
    <w:rsid w:val="50F50DB0"/>
    <w:rsid w:val="50F82F8B"/>
    <w:rsid w:val="51046EB9"/>
    <w:rsid w:val="51094AA4"/>
    <w:rsid w:val="510965FA"/>
    <w:rsid w:val="510A3080"/>
    <w:rsid w:val="510D4BFB"/>
    <w:rsid w:val="510E496D"/>
    <w:rsid w:val="510E4FCC"/>
    <w:rsid w:val="510F0537"/>
    <w:rsid w:val="510F227C"/>
    <w:rsid w:val="510F7778"/>
    <w:rsid w:val="51155237"/>
    <w:rsid w:val="51194F00"/>
    <w:rsid w:val="511C7B34"/>
    <w:rsid w:val="511F15DA"/>
    <w:rsid w:val="51220CBA"/>
    <w:rsid w:val="51227652"/>
    <w:rsid w:val="512627AE"/>
    <w:rsid w:val="51286B30"/>
    <w:rsid w:val="513550BD"/>
    <w:rsid w:val="51393A35"/>
    <w:rsid w:val="513968F0"/>
    <w:rsid w:val="513C06F5"/>
    <w:rsid w:val="513C787C"/>
    <w:rsid w:val="51441BC6"/>
    <w:rsid w:val="51443CBD"/>
    <w:rsid w:val="51451C94"/>
    <w:rsid w:val="514972FE"/>
    <w:rsid w:val="514A1956"/>
    <w:rsid w:val="514A79E8"/>
    <w:rsid w:val="514C2600"/>
    <w:rsid w:val="514D0173"/>
    <w:rsid w:val="514E76C7"/>
    <w:rsid w:val="51507A9A"/>
    <w:rsid w:val="51521D54"/>
    <w:rsid w:val="51567D08"/>
    <w:rsid w:val="5158363F"/>
    <w:rsid w:val="51593ADA"/>
    <w:rsid w:val="515D307D"/>
    <w:rsid w:val="51614B11"/>
    <w:rsid w:val="51623D7C"/>
    <w:rsid w:val="51690CF5"/>
    <w:rsid w:val="51714AA4"/>
    <w:rsid w:val="51740CF7"/>
    <w:rsid w:val="51761186"/>
    <w:rsid w:val="517710F0"/>
    <w:rsid w:val="517A240C"/>
    <w:rsid w:val="517B40DF"/>
    <w:rsid w:val="517F0593"/>
    <w:rsid w:val="51803343"/>
    <w:rsid w:val="51886EE2"/>
    <w:rsid w:val="5188771C"/>
    <w:rsid w:val="51890805"/>
    <w:rsid w:val="51912E44"/>
    <w:rsid w:val="51923E7F"/>
    <w:rsid w:val="51935F16"/>
    <w:rsid w:val="51995E08"/>
    <w:rsid w:val="519F1DE2"/>
    <w:rsid w:val="51A140F2"/>
    <w:rsid w:val="51A43156"/>
    <w:rsid w:val="51A76C23"/>
    <w:rsid w:val="51BC75D0"/>
    <w:rsid w:val="51C01231"/>
    <w:rsid w:val="51C12F4A"/>
    <w:rsid w:val="51C15222"/>
    <w:rsid w:val="51C21C40"/>
    <w:rsid w:val="51C447BF"/>
    <w:rsid w:val="51C576F1"/>
    <w:rsid w:val="51C6539D"/>
    <w:rsid w:val="51C92517"/>
    <w:rsid w:val="51CC3AB5"/>
    <w:rsid w:val="51CD2FF3"/>
    <w:rsid w:val="51D669DA"/>
    <w:rsid w:val="51D7283E"/>
    <w:rsid w:val="51D82787"/>
    <w:rsid w:val="51DB2E87"/>
    <w:rsid w:val="51E01EA6"/>
    <w:rsid w:val="51E05591"/>
    <w:rsid w:val="51E508D7"/>
    <w:rsid w:val="51E57F38"/>
    <w:rsid w:val="51E65352"/>
    <w:rsid w:val="51E73E3B"/>
    <w:rsid w:val="51EA0C41"/>
    <w:rsid w:val="51EA6F0E"/>
    <w:rsid w:val="51EB7C8A"/>
    <w:rsid w:val="51EC3604"/>
    <w:rsid w:val="51EC4BE2"/>
    <w:rsid w:val="51EF44D1"/>
    <w:rsid w:val="51F029EE"/>
    <w:rsid w:val="51F064E0"/>
    <w:rsid w:val="51F10681"/>
    <w:rsid w:val="51F165A3"/>
    <w:rsid w:val="51F31FBA"/>
    <w:rsid w:val="51F772F2"/>
    <w:rsid w:val="51FB053D"/>
    <w:rsid w:val="51FC5E8B"/>
    <w:rsid w:val="51FD7852"/>
    <w:rsid w:val="5202288B"/>
    <w:rsid w:val="52050C98"/>
    <w:rsid w:val="52073AFE"/>
    <w:rsid w:val="520968C9"/>
    <w:rsid w:val="520B7C05"/>
    <w:rsid w:val="520C1C8B"/>
    <w:rsid w:val="520D42FE"/>
    <w:rsid w:val="520F2A7E"/>
    <w:rsid w:val="520F2F5C"/>
    <w:rsid w:val="52166BBF"/>
    <w:rsid w:val="52170167"/>
    <w:rsid w:val="521D26A5"/>
    <w:rsid w:val="521F229B"/>
    <w:rsid w:val="52204A9E"/>
    <w:rsid w:val="522432C3"/>
    <w:rsid w:val="522515CD"/>
    <w:rsid w:val="522A0BCB"/>
    <w:rsid w:val="522C603F"/>
    <w:rsid w:val="522D49A2"/>
    <w:rsid w:val="5231746C"/>
    <w:rsid w:val="52325096"/>
    <w:rsid w:val="52327909"/>
    <w:rsid w:val="5236241F"/>
    <w:rsid w:val="523830FA"/>
    <w:rsid w:val="523A5970"/>
    <w:rsid w:val="523B10C9"/>
    <w:rsid w:val="523C0A9F"/>
    <w:rsid w:val="5249008C"/>
    <w:rsid w:val="524A5682"/>
    <w:rsid w:val="524C2EC5"/>
    <w:rsid w:val="524C735C"/>
    <w:rsid w:val="524F2BD8"/>
    <w:rsid w:val="52507407"/>
    <w:rsid w:val="52546936"/>
    <w:rsid w:val="52572703"/>
    <w:rsid w:val="525940FE"/>
    <w:rsid w:val="525D4301"/>
    <w:rsid w:val="525E1871"/>
    <w:rsid w:val="52606FED"/>
    <w:rsid w:val="52613DBC"/>
    <w:rsid w:val="5266381A"/>
    <w:rsid w:val="526A3261"/>
    <w:rsid w:val="526E6309"/>
    <w:rsid w:val="526F5DAB"/>
    <w:rsid w:val="52721A21"/>
    <w:rsid w:val="52761A6D"/>
    <w:rsid w:val="527713FB"/>
    <w:rsid w:val="52777A43"/>
    <w:rsid w:val="52780E27"/>
    <w:rsid w:val="527B2911"/>
    <w:rsid w:val="52864843"/>
    <w:rsid w:val="5286495B"/>
    <w:rsid w:val="52870426"/>
    <w:rsid w:val="52877EBD"/>
    <w:rsid w:val="528E6B6E"/>
    <w:rsid w:val="529134B4"/>
    <w:rsid w:val="529167F7"/>
    <w:rsid w:val="52937A8D"/>
    <w:rsid w:val="52AC2E3E"/>
    <w:rsid w:val="52B54020"/>
    <w:rsid w:val="52B840AB"/>
    <w:rsid w:val="52B854B6"/>
    <w:rsid w:val="52C176BA"/>
    <w:rsid w:val="52C2493E"/>
    <w:rsid w:val="52C83660"/>
    <w:rsid w:val="52CC5EB5"/>
    <w:rsid w:val="52CD5986"/>
    <w:rsid w:val="52CD5C00"/>
    <w:rsid w:val="52CE4855"/>
    <w:rsid w:val="52CE6010"/>
    <w:rsid w:val="52D730C2"/>
    <w:rsid w:val="52DA4AE1"/>
    <w:rsid w:val="52DE3191"/>
    <w:rsid w:val="52E121E0"/>
    <w:rsid w:val="52E14177"/>
    <w:rsid w:val="52E35D0F"/>
    <w:rsid w:val="52E46129"/>
    <w:rsid w:val="52E73E40"/>
    <w:rsid w:val="52E828D8"/>
    <w:rsid w:val="52ED1BE0"/>
    <w:rsid w:val="52F24EBE"/>
    <w:rsid w:val="52F968B2"/>
    <w:rsid w:val="52FC658E"/>
    <w:rsid w:val="53030FDA"/>
    <w:rsid w:val="530436CA"/>
    <w:rsid w:val="53075B58"/>
    <w:rsid w:val="53092A91"/>
    <w:rsid w:val="530A065A"/>
    <w:rsid w:val="530E238A"/>
    <w:rsid w:val="530F073C"/>
    <w:rsid w:val="53140673"/>
    <w:rsid w:val="531630AC"/>
    <w:rsid w:val="53192849"/>
    <w:rsid w:val="531B283D"/>
    <w:rsid w:val="5320658F"/>
    <w:rsid w:val="532806AD"/>
    <w:rsid w:val="53284C27"/>
    <w:rsid w:val="532C7FBB"/>
    <w:rsid w:val="532D6984"/>
    <w:rsid w:val="53303809"/>
    <w:rsid w:val="5331254F"/>
    <w:rsid w:val="533F59D1"/>
    <w:rsid w:val="53401C90"/>
    <w:rsid w:val="53426A0A"/>
    <w:rsid w:val="534527F3"/>
    <w:rsid w:val="534759C7"/>
    <w:rsid w:val="534A5752"/>
    <w:rsid w:val="534B0228"/>
    <w:rsid w:val="534B6F3B"/>
    <w:rsid w:val="534C0D6A"/>
    <w:rsid w:val="53555E27"/>
    <w:rsid w:val="53563A1B"/>
    <w:rsid w:val="53583F66"/>
    <w:rsid w:val="535B1B8B"/>
    <w:rsid w:val="535B37B3"/>
    <w:rsid w:val="535C580F"/>
    <w:rsid w:val="5364273F"/>
    <w:rsid w:val="536541AF"/>
    <w:rsid w:val="536654CE"/>
    <w:rsid w:val="53692A3F"/>
    <w:rsid w:val="537301AA"/>
    <w:rsid w:val="5373488C"/>
    <w:rsid w:val="537904E6"/>
    <w:rsid w:val="53796229"/>
    <w:rsid w:val="537C2047"/>
    <w:rsid w:val="53883ECA"/>
    <w:rsid w:val="53887558"/>
    <w:rsid w:val="538B2F94"/>
    <w:rsid w:val="5394777C"/>
    <w:rsid w:val="539562B0"/>
    <w:rsid w:val="5397088B"/>
    <w:rsid w:val="539B19EE"/>
    <w:rsid w:val="539B404F"/>
    <w:rsid w:val="53A03457"/>
    <w:rsid w:val="53A249BD"/>
    <w:rsid w:val="53A76EF1"/>
    <w:rsid w:val="53A839F4"/>
    <w:rsid w:val="53AC04C7"/>
    <w:rsid w:val="53AF0FA6"/>
    <w:rsid w:val="53B02198"/>
    <w:rsid w:val="53B12911"/>
    <w:rsid w:val="53B304FF"/>
    <w:rsid w:val="53B4431D"/>
    <w:rsid w:val="53B44A3E"/>
    <w:rsid w:val="53BA03D9"/>
    <w:rsid w:val="53BB5163"/>
    <w:rsid w:val="53BB643D"/>
    <w:rsid w:val="53C1555B"/>
    <w:rsid w:val="53C40BE5"/>
    <w:rsid w:val="53C57607"/>
    <w:rsid w:val="53D416D9"/>
    <w:rsid w:val="53D6538D"/>
    <w:rsid w:val="53DA21BD"/>
    <w:rsid w:val="53DB5795"/>
    <w:rsid w:val="53DC403B"/>
    <w:rsid w:val="53DE14A6"/>
    <w:rsid w:val="53E957B6"/>
    <w:rsid w:val="53EE12D6"/>
    <w:rsid w:val="53EF302D"/>
    <w:rsid w:val="53F04319"/>
    <w:rsid w:val="53F811BC"/>
    <w:rsid w:val="53F84C8B"/>
    <w:rsid w:val="53FA1A14"/>
    <w:rsid w:val="54047787"/>
    <w:rsid w:val="5409279E"/>
    <w:rsid w:val="540B0034"/>
    <w:rsid w:val="540B5E44"/>
    <w:rsid w:val="540C25B6"/>
    <w:rsid w:val="540D2DC6"/>
    <w:rsid w:val="540E17F0"/>
    <w:rsid w:val="540F0485"/>
    <w:rsid w:val="541774FC"/>
    <w:rsid w:val="541A1711"/>
    <w:rsid w:val="541B00D9"/>
    <w:rsid w:val="541C30A6"/>
    <w:rsid w:val="541C7044"/>
    <w:rsid w:val="541D6A07"/>
    <w:rsid w:val="541F14E4"/>
    <w:rsid w:val="54220D11"/>
    <w:rsid w:val="54242229"/>
    <w:rsid w:val="5427383B"/>
    <w:rsid w:val="54273A25"/>
    <w:rsid w:val="542821A2"/>
    <w:rsid w:val="542B5F9A"/>
    <w:rsid w:val="542C104F"/>
    <w:rsid w:val="542C2F77"/>
    <w:rsid w:val="54303C06"/>
    <w:rsid w:val="54313E44"/>
    <w:rsid w:val="543307BC"/>
    <w:rsid w:val="54392D45"/>
    <w:rsid w:val="543D23BE"/>
    <w:rsid w:val="543D6C5A"/>
    <w:rsid w:val="54400692"/>
    <w:rsid w:val="54455091"/>
    <w:rsid w:val="544640C3"/>
    <w:rsid w:val="544643A0"/>
    <w:rsid w:val="5447695B"/>
    <w:rsid w:val="54496F14"/>
    <w:rsid w:val="544A4F1B"/>
    <w:rsid w:val="544E26F2"/>
    <w:rsid w:val="545336AB"/>
    <w:rsid w:val="545900E3"/>
    <w:rsid w:val="545A4FB7"/>
    <w:rsid w:val="545A6384"/>
    <w:rsid w:val="545B7D58"/>
    <w:rsid w:val="54611740"/>
    <w:rsid w:val="54630E2B"/>
    <w:rsid w:val="54637438"/>
    <w:rsid w:val="54653BD0"/>
    <w:rsid w:val="546868CF"/>
    <w:rsid w:val="54691995"/>
    <w:rsid w:val="546A0304"/>
    <w:rsid w:val="546C4707"/>
    <w:rsid w:val="546D4814"/>
    <w:rsid w:val="546E4805"/>
    <w:rsid w:val="546E5146"/>
    <w:rsid w:val="54701004"/>
    <w:rsid w:val="547074C7"/>
    <w:rsid w:val="54795776"/>
    <w:rsid w:val="547E1F88"/>
    <w:rsid w:val="54805FEC"/>
    <w:rsid w:val="54812C7A"/>
    <w:rsid w:val="54814D3E"/>
    <w:rsid w:val="54830674"/>
    <w:rsid w:val="54887D33"/>
    <w:rsid w:val="54894505"/>
    <w:rsid w:val="548B4802"/>
    <w:rsid w:val="548C3556"/>
    <w:rsid w:val="54921C42"/>
    <w:rsid w:val="54924A3C"/>
    <w:rsid w:val="5498501E"/>
    <w:rsid w:val="54991454"/>
    <w:rsid w:val="549A7D58"/>
    <w:rsid w:val="549D0FDA"/>
    <w:rsid w:val="54A206D1"/>
    <w:rsid w:val="54A86CD3"/>
    <w:rsid w:val="54AA6050"/>
    <w:rsid w:val="54AC3BDE"/>
    <w:rsid w:val="54B25A7D"/>
    <w:rsid w:val="54B31AF9"/>
    <w:rsid w:val="54B34124"/>
    <w:rsid w:val="54B53413"/>
    <w:rsid w:val="54BA45FB"/>
    <w:rsid w:val="54CA3309"/>
    <w:rsid w:val="54CE5D24"/>
    <w:rsid w:val="54D21340"/>
    <w:rsid w:val="54E940F4"/>
    <w:rsid w:val="54EF168F"/>
    <w:rsid w:val="54EF4214"/>
    <w:rsid w:val="54F32047"/>
    <w:rsid w:val="54F644A2"/>
    <w:rsid w:val="54F64846"/>
    <w:rsid w:val="54FB4F48"/>
    <w:rsid w:val="54FE51C6"/>
    <w:rsid w:val="54FF61EB"/>
    <w:rsid w:val="55005025"/>
    <w:rsid w:val="550142D1"/>
    <w:rsid w:val="550468C1"/>
    <w:rsid w:val="55090A02"/>
    <w:rsid w:val="55094F57"/>
    <w:rsid w:val="550D28F5"/>
    <w:rsid w:val="550F68BC"/>
    <w:rsid w:val="55132A6C"/>
    <w:rsid w:val="55133F8C"/>
    <w:rsid w:val="551E2671"/>
    <w:rsid w:val="55241987"/>
    <w:rsid w:val="55246CBD"/>
    <w:rsid w:val="55264A9F"/>
    <w:rsid w:val="55292BBD"/>
    <w:rsid w:val="55296AF2"/>
    <w:rsid w:val="552F47F1"/>
    <w:rsid w:val="553065DC"/>
    <w:rsid w:val="5531048D"/>
    <w:rsid w:val="55313C5B"/>
    <w:rsid w:val="553239C9"/>
    <w:rsid w:val="5534205B"/>
    <w:rsid w:val="55347E3E"/>
    <w:rsid w:val="553932DB"/>
    <w:rsid w:val="553B5278"/>
    <w:rsid w:val="553B679A"/>
    <w:rsid w:val="553C2918"/>
    <w:rsid w:val="55477CF8"/>
    <w:rsid w:val="5548157A"/>
    <w:rsid w:val="554B4626"/>
    <w:rsid w:val="554C4207"/>
    <w:rsid w:val="5552205D"/>
    <w:rsid w:val="5559072A"/>
    <w:rsid w:val="555A4416"/>
    <w:rsid w:val="555C31D4"/>
    <w:rsid w:val="555D0DED"/>
    <w:rsid w:val="555D47FF"/>
    <w:rsid w:val="555D4847"/>
    <w:rsid w:val="555F5C20"/>
    <w:rsid w:val="556340BC"/>
    <w:rsid w:val="55636457"/>
    <w:rsid w:val="55652E61"/>
    <w:rsid w:val="55656CC1"/>
    <w:rsid w:val="556E52AE"/>
    <w:rsid w:val="55713007"/>
    <w:rsid w:val="55713634"/>
    <w:rsid w:val="5571662A"/>
    <w:rsid w:val="55731533"/>
    <w:rsid w:val="557371A7"/>
    <w:rsid w:val="55786451"/>
    <w:rsid w:val="55806583"/>
    <w:rsid w:val="55806CCC"/>
    <w:rsid w:val="55823CC9"/>
    <w:rsid w:val="55846988"/>
    <w:rsid w:val="55854A1D"/>
    <w:rsid w:val="558B27D9"/>
    <w:rsid w:val="558C3E77"/>
    <w:rsid w:val="558D7F38"/>
    <w:rsid w:val="558E5980"/>
    <w:rsid w:val="558F4774"/>
    <w:rsid w:val="55933930"/>
    <w:rsid w:val="55954617"/>
    <w:rsid w:val="559643BE"/>
    <w:rsid w:val="55976027"/>
    <w:rsid w:val="559B2C7B"/>
    <w:rsid w:val="559E0719"/>
    <w:rsid w:val="55A24247"/>
    <w:rsid w:val="55A26522"/>
    <w:rsid w:val="55A3219A"/>
    <w:rsid w:val="55A64485"/>
    <w:rsid w:val="55AE27B2"/>
    <w:rsid w:val="55B016A0"/>
    <w:rsid w:val="55B15CF9"/>
    <w:rsid w:val="55B662FA"/>
    <w:rsid w:val="55B708D4"/>
    <w:rsid w:val="55BA4BE3"/>
    <w:rsid w:val="55BD6120"/>
    <w:rsid w:val="55C11131"/>
    <w:rsid w:val="55C26C03"/>
    <w:rsid w:val="55C33C20"/>
    <w:rsid w:val="55C65F86"/>
    <w:rsid w:val="55C81B99"/>
    <w:rsid w:val="55CA4AB3"/>
    <w:rsid w:val="55CC5386"/>
    <w:rsid w:val="55D40C94"/>
    <w:rsid w:val="55D96AF8"/>
    <w:rsid w:val="55DB2317"/>
    <w:rsid w:val="55DE307C"/>
    <w:rsid w:val="55E07FDD"/>
    <w:rsid w:val="55E34AA9"/>
    <w:rsid w:val="55E42F68"/>
    <w:rsid w:val="55EB0630"/>
    <w:rsid w:val="55EF6F48"/>
    <w:rsid w:val="55F04F79"/>
    <w:rsid w:val="55F92018"/>
    <w:rsid w:val="55F97535"/>
    <w:rsid w:val="55FA4F82"/>
    <w:rsid w:val="55FE0150"/>
    <w:rsid w:val="56026953"/>
    <w:rsid w:val="56054C3C"/>
    <w:rsid w:val="56055FA5"/>
    <w:rsid w:val="56060AE8"/>
    <w:rsid w:val="5607511F"/>
    <w:rsid w:val="560D2542"/>
    <w:rsid w:val="561006CA"/>
    <w:rsid w:val="56147587"/>
    <w:rsid w:val="56160F8C"/>
    <w:rsid w:val="5616291F"/>
    <w:rsid w:val="5619730A"/>
    <w:rsid w:val="561A6829"/>
    <w:rsid w:val="56245AB5"/>
    <w:rsid w:val="5625700C"/>
    <w:rsid w:val="562735BB"/>
    <w:rsid w:val="56286B66"/>
    <w:rsid w:val="562C044D"/>
    <w:rsid w:val="563141CD"/>
    <w:rsid w:val="56351F83"/>
    <w:rsid w:val="56371748"/>
    <w:rsid w:val="563862D8"/>
    <w:rsid w:val="563F7EF4"/>
    <w:rsid w:val="56402444"/>
    <w:rsid w:val="564157C1"/>
    <w:rsid w:val="56444564"/>
    <w:rsid w:val="56472B6D"/>
    <w:rsid w:val="5647462D"/>
    <w:rsid w:val="564A2A09"/>
    <w:rsid w:val="564C0922"/>
    <w:rsid w:val="564D4104"/>
    <w:rsid w:val="564D749A"/>
    <w:rsid w:val="565129AC"/>
    <w:rsid w:val="5655270C"/>
    <w:rsid w:val="565716BA"/>
    <w:rsid w:val="56591612"/>
    <w:rsid w:val="56596F59"/>
    <w:rsid w:val="565A2067"/>
    <w:rsid w:val="565A78A8"/>
    <w:rsid w:val="565B55A1"/>
    <w:rsid w:val="565D494A"/>
    <w:rsid w:val="566362B5"/>
    <w:rsid w:val="566403E7"/>
    <w:rsid w:val="56644F9A"/>
    <w:rsid w:val="5665318A"/>
    <w:rsid w:val="56662B75"/>
    <w:rsid w:val="56666765"/>
    <w:rsid w:val="566A676B"/>
    <w:rsid w:val="566D07E1"/>
    <w:rsid w:val="566F0072"/>
    <w:rsid w:val="5673549B"/>
    <w:rsid w:val="56742AC3"/>
    <w:rsid w:val="56744DDA"/>
    <w:rsid w:val="567538B8"/>
    <w:rsid w:val="56757FE0"/>
    <w:rsid w:val="567C5A07"/>
    <w:rsid w:val="56812D96"/>
    <w:rsid w:val="56815BCC"/>
    <w:rsid w:val="56890A0B"/>
    <w:rsid w:val="568C3BE0"/>
    <w:rsid w:val="568C52C3"/>
    <w:rsid w:val="568F65C8"/>
    <w:rsid w:val="56911D53"/>
    <w:rsid w:val="56925C39"/>
    <w:rsid w:val="56934495"/>
    <w:rsid w:val="56972285"/>
    <w:rsid w:val="569A34FE"/>
    <w:rsid w:val="569D2402"/>
    <w:rsid w:val="56A01A07"/>
    <w:rsid w:val="56A846CD"/>
    <w:rsid w:val="56AA12A2"/>
    <w:rsid w:val="56AC457F"/>
    <w:rsid w:val="56AD0482"/>
    <w:rsid w:val="56AD5290"/>
    <w:rsid w:val="56B00B35"/>
    <w:rsid w:val="56B06BEA"/>
    <w:rsid w:val="56B1590A"/>
    <w:rsid w:val="56B25DE9"/>
    <w:rsid w:val="56B42E35"/>
    <w:rsid w:val="56BC7C72"/>
    <w:rsid w:val="56BE069A"/>
    <w:rsid w:val="56BE23D2"/>
    <w:rsid w:val="56BF4B56"/>
    <w:rsid w:val="56C002DA"/>
    <w:rsid w:val="56C1595E"/>
    <w:rsid w:val="56C4020B"/>
    <w:rsid w:val="56C672A5"/>
    <w:rsid w:val="56C7129A"/>
    <w:rsid w:val="56CE7290"/>
    <w:rsid w:val="56D221A7"/>
    <w:rsid w:val="56D23BB7"/>
    <w:rsid w:val="56D23C7F"/>
    <w:rsid w:val="56D2443A"/>
    <w:rsid w:val="56D369BF"/>
    <w:rsid w:val="56D51448"/>
    <w:rsid w:val="56D56149"/>
    <w:rsid w:val="56DB1466"/>
    <w:rsid w:val="56DC4346"/>
    <w:rsid w:val="56DE18D0"/>
    <w:rsid w:val="56E003E6"/>
    <w:rsid w:val="56E21B14"/>
    <w:rsid w:val="56E4255A"/>
    <w:rsid w:val="56E823BB"/>
    <w:rsid w:val="56EA264D"/>
    <w:rsid w:val="56ED0DAC"/>
    <w:rsid w:val="56ED37B4"/>
    <w:rsid w:val="56ED650E"/>
    <w:rsid w:val="56F0469C"/>
    <w:rsid w:val="56F3622D"/>
    <w:rsid w:val="56F40898"/>
    <w:rsid w:val="56F8188F"/>
    <w:rsid w:val="56FB5B1D"/>
    <w:rsid w:val="5703538D"/>
    <w:rsid w:val="570549C1"/>
    <w:rsid w:val="570D208A"/>
    <w:rsid w:val="570E7BF6"/>
    <w:rsid w:val="570F7FB6"/>
    <w:rsid w:val="57110B23"/>
    <w:rsid w:val="57146F29"/>
    <w:rsid w:val="571646E3"/>
    <w:rsid w:val="57190740"/>
    <w:rsid w:val="571A6F3E"/>
    <w:rsid w:val="571B2505"/>
    <w:rsid w:val="571C4434"/>
    <w:rsid w:val="572017B8"/>
    <w:rsid w:val="57225FCF"/>
    <w:rsid w:val="57237413"/>
    <w:rsid w:val="572A4FFC"/>
    <w:rsid w:val="572C06A0"/>
    <w:rsid w:val="572C3594"/>
    <w:rsid w:val="572F7238"/>
    <w:rsid w:val="573220EB"/>
    <w:rsid w:val="573407F9"/>
    <w:rsid w:val="57351DB4"/>
    <w:rsid w:val="57370610"/>
    <w:rsid w:val="57380A4A"/>
    <w:rsid w:val="573B0C8F"/>
    <w:rsid w:val="573B4C41"/>
    <w:rsid w:val="573E39EB"/>
    <w:rsid w:val="5748473E"/>
    <w:rsid w:val="574B4128"/>
    <w:rsid w:val="574C56CC"/>
    <w:rsid w:val="574E18A6"/>
    <w:rsid w:val="574E39D1"/>
    <w:rsid w:val="574E4C59"/>
    <w:rsid w:val="574F201E"/>
    <w:rsid w:val="57510BCE"/>
    <w:rsid w:val="57516F17"/>
    <w:rsid w:val="5756470E"/>
    <w:rsid w:val="5757372E"/>
    <w:rsid w:val="57581B06"/>
    <w:rsid w:val="57586878"/>
    <w:rsid w:val="575A710A"/>
    <w:rsid w:val="576232CC"/>
    <w:rsid w:val="57626848"/>
    <w:rsid w:val="57651CB0"/>
    <w:rsid w:val="57660552"/>
    <w:rsid w:val="57672069"/>
    <w:rsid w:val="57697BCF"/>
    <w:rsid w:val="576E1F46"/>
    <w:rsid w:val="57707843"/>
    <w:rsid w:val="57733195"/>
    <w:rsid w:val="5773420E"/>
    <w:rsid w:val="57737D54"/>
    <w:rsid w:val="57767541"/>
    <w:rsid w:val="57771B68"/>
    <w:rsid w:val="577A2DC7"/>
    <w:rsid w:val="577A6DA4"/>
    <w:rsid w:val="577D6674"/>
    <w:rsid w:val="577E1515"/>
    <w:rsid w:val="57833ECF"/>
    <w:rsid w:val="578667C7"/>
    <w:rsid w:val="578F532C"/>
    <w:rsid w:val="57937634"/>
    <w:rsid w:val="57937BB7"/>
    <w:rsid w:val="57951E1D"/>
    <w:rsid w:val="5796006E"/>
    <w:rsid w:val="57973D51"/>
    <w:rsid w:val="57995533"/>
    <w:rsid w:val="579A10E3"/>
    <w:rsid w:val="579C1E1A"/>
    <w:rsid w:val="57A17D24"/>
    <w:rsid w:val="57A94C03"/>
    <w:rsid w:val="57AB1B59"/>
    <w:rsid w:val="57AD1633"/>
    <w:rsid w:val="57AD3486"/>
    <w:rsid w:val="57AF0638"/>
    <w:rsid w:val="57B01705"/>
    <w:rsid w:val="57B11947"/>
    <w:rsid w:val="57B2550F"/>
    <w:rsid w:val="57B56511"/>
    <w:rsid w:val="57B71CA9"/>
    <w:rsid w:val="57B822BC"/>
    <w:rsid w:val="57BF5FF3"/>
    <w:rsid w:val="57C5534F"/>
    <w:rsid w:val="57CD207F"/>
    <w:rsid w:val="57CE4D76"/>
    <w:rsid w:val="57CF4F64"/>
    <w:rsid w:val="57D337E5"/>
    <w:rsid w:val="57D80684"/>
    <w:rsid w:val="57D80C87"/>
    <w:rsid w:val="57D82BED"/>
    <w:rsid w:val="57DA508D"/>
    <w:rsid w:val="57DC787F"/>
    <w:rsid w:val="57DD1A1B"/>
    <w:rsid w:val="57DE3A0C"/>
    <w:rsid w:val="57E16958"/>
    <w:rsid w:val="57E56387"/>
    <w:rsid w:val="57E618FA"/>
    <w:rsid w:val="57EF1A6D"/>
    <w:rsid w:val="57F622AB"/>
    <w:rsid w:val="57FD0DEE"/>
    <w:rsid w:val="57FD6DF2"/>
    <w:rsid w:val="57FF6F60"/>
    <w:rsid w:val="57FF7A44"/>
    <w:rsid w:val="58021890"/>
    <w:rsid w:val="58030237"/>
    <w:rsid w:val="58051820"/>
    <w:rsid w:val="580956A3"/>
    <w:rsid w:val="580C0298"/>
    <w:rsid w:val="58107219"/>
    <w:rsid w:val="58132D13"/>
    <w:rsid w:val="58150BD8"/>
    <w:rsid w:val="58167C23"/>
    <w:rsid w:val="581C47EB"/>
    <w:rsid w:val="581E6C69"/>
    <w:rsid w:val="5820792D"/>
    <w:rsid w:val="58232723"/>
    <w:rsid w:val="58242DF5"/>
    <w:rsid w:val="582B371E"/>
    <w:rsid w:val="582E475C"/>
    <w:rsid w:val="58330165"/>
    <w:rsid w:val="5835363D"/>
    <w:rsid w:val="58357E7C"/>
    <w:rsid w:val="5837665F"/>
    <w:rsid w:val="583848C0"/>
    <w:rsid w:val="58387605"/>
    <w:rsid w:val="583C1BD9"/>
    <w:rsid w:val="584172CA"/>
    <w:rsid w:val="58475FB5"/>
    <w:rsid w:val="584C1DB6"/>
    <w:rsid w:val="585020F1"/>
    <w:rsid w:val="58513A4F"/>
    <w:rsid w:val="58573423"/>
    <w:rsid w:val="585B6312"/>
    <w:rsid w:val="585D68D4"/>
    <w:rsid w:val="58623ABA"/>
    <w:rsid w:val="5863030F"/>
    <w:rsid w:val="58674FB2"/>
    <w:rsid w:val="586822A7"/>
    <w:rsid w:val="58693392"/>
    <w:rsid w:val="5871650C"/>
    <w:rsid w:val="5872276C"/>
    <w:rsid w:val="58781895"/>
    <w:rsid w:val="58785E5D"/>
    <w:rsid w:val="587C166A"/>
    <w:rsid w:val="587C75F7"/>
    <w:rsid w:val="588053B8"/>
    <w:rsid w:val="58820692"/>
    <w:rsid w:val="58836646"/>
    <w:rsid w:val="588372AF"/>
    <w:rsid w:val="58844D41"/>
    <w:rsid w:val="58870092"/>
    <w:rsid w:val="58873A98"/>
    <w:rsid w:val="588802E7"/>
    <w:rsid w:val="58883697"/>
    <w:rsid w:val="58907CDE"/>
    <w:rsid w:val="58950DAF"/>
    <w:rsid w:val="58957AE5"/>
    <w:rsid w:val="58972550"/>
    <w:rsid w:val="589E04E8"/>
    <w:rsid w:val="589E519B"/>
    <w:rsid w:val="58A01EAF"/>
    <w:rsid w:val="58A17BDD"/>
    <w:rsid w:val="58AA0A60"/>
    <w:rsid w:val="58AD123E"/>
    <w:rsid w:val="58AF4608"/>
    <w:rsid w:val="58B02150"/>
    <w:rsid w:val="58B353D5"/>
    <w:rsid w:val="58BA3244"/>
    <w:rsid w:val="58BF73EE"/>
    <w:rsid w:val="58C25BE7"/>
    <w:rsid w:val="58C3551A"/>
    <w:rsid w:val="58C71497"/>
    <w:rsid w:val="58C82BC0"/>
    <w:rsid w:val="58C91030"/>
    <w:rsid w:val="58CE4FC0"/>
    <w:rsid w:val="58D36392"/>
    <w:rsid w:val="58D37BEE"/>
    <w:rsid w:val="58D41C73"/>
    <w:rsid w:val="58DE70D7"/>
    <w:rsid w:val="58E37280"/>
    <w:rsid w:val="58E45545"/>
    <w:rsid w:val="58E666FC"/>
    <w:rsid w:val="58E70FFD"/>
    <w:rsid w:val="58E74496"/>
    <w:rsid w:val="58E9638C"/>
    <w:rsid w:val="58F20CF5"/>
    <w:rsid w:val="58F918EC"/>
    <w:rsid w:val="58FE5163"/>
    <w:rsid w:val="59002857"/>
    <w:rsid w:val="59004C7A"/>
    <w:rsid w:val="59005B1B"/>
    <w:rsid w:val="59052D06"/>
    <w:rsid w:val="590620C0"/>
    <w:rsid w:val="59062109"/>
    <w:rsid w:val="5907088E"/>
    <w:rsid w:val="590C16FB"/>
    <w:rsid w:val="590D0A4D"/>
    <w:rsid w:val="59145CA0"/>
    <w:rsid w:val="59196311"/>
    <w:rsid w:val="591977BE"/>
    <w:rsid w:val="591F766D"/>
    <w:rsid w:val="592276EA"/>
    <w:rsid w:val="59264B91"/>
    <w:rsid w:val="592B06C3"/>
    <w:rsid w:val="592B55A4"/>
    <w:rsid w:val="592E28D5"/>
    <w:rsid w:val="59396251"/>
    <w:rsid w:val="593A68E0"/>
    <w:rsid w:val="59413D48"/>
    <w:rsid w:val="594235AD"/>
    <w:rsid w:val="594347DB"/>
    <w:rsid w:val="59435EDF"/>
    <w:rsid w:val="59467543"/>
    <w:rsid w:val="59470BDE"/>
    <w:rsid w:val="59484AD2"/>
    <w:rsid w:val="594C0C4D"/>
    <w:rsid w:val="594C3EC0"/>
    <w:rsid w:val="594F02E9"/>
    <w:rsid w:val="594F7CEA"/>
    <w:rsid w:val="59541F3E"/>
    <w:rsid w:val="59552607"/>
    <w:rsid w:val="59577BBE"/>
    <w:rsid w:val="59580012"/>
    <w:rsid w:val="59584139"/>
    <w:rsid w:val="596550A5"/>
    <w:rsid w:val="59686992"/>
    <w:rsid w:val="59694C6B"/>
    <w:rsid w:val="596A733D"/>
    <w:rsid w:val="596D0AFB"/>
    <w:rsid w:val="596F3349"/>
    <w:rsid w:val="5971093C"/>
    <w:rsid w:val="597229F0"/>
    <w:rsid w:val="597C2A96"/>
    <w:rsid w:val="597E59AF"/>
    <w:rsid w:val="597F5ED1"/>
    <w:rsid w:val="59807359"/>
    <w:rsid w:val="598D67C8"/>
    <w:rsid w:val="59956945"/>
    <w:rsid w:val="59967ADE"/>
    <w:rsid w:val="5997271B"/>
    <w:rsid w:val="59972EBD"/>
    <w:rsid w:val="599A0BFE"/>
    <w:rsid w:val="599C3521"/>
    <w:rsid w:val="59A37124"/>
    <w:rsid w:val="59A80B8B"/>
    <w:rsid w:val="59AB7420"/>
    <w:rsid w:val="59AD027D"/>
    <w:rsid w:val="59AD4E28"/>
    <w:rsid w:val="59B512A1"/>
    <w:rsid w:val="59B905BA"/>
    <w:rsid w:val="59BB7DF9"/>
    <w:rsid w:val="59BE2B4A"/>
    <w:rsid w:val="59C2752F"/>
    <w:rsid w:val="59C4472F"/>
    <w:rsid w:val="59CA2750"/>
    <w:rsid w:val="59CA7890"/>
    <w:rsid w:val="59CC7711"/>
    <w:rsid w:val="59CF5836"/>
    <w:rsid w:val="59D274BB"/>
    <w:rsid w:val="59D55E49"/>
    <w:rsid w:val="59D82A88"/>
    <w:rsid w:val="59D94693"/>
    <w:rsid w:val="59DB6AAD"/>
    <w:rsid w:val="59DB7A2E"/>
    <w:rsid w:val="59E45644"/>
    <w:rsid w:val="59E46741"/>
    <w:rsid w:val="59E6203D"/>
    <w:rsid w:val="59E66EDF"/>
    <w:rsid w:val="59EC5DE2"/>
    <w:rsid w:val="59EF3CE2"/>
    <w:rsid w:val="59F17159"/>
    <w:rsid w:val="59F40F54"/>
    <w:rsid w:val="59F43BC5"/>
    <w:rsid w:val="59F546C3"/>
    <w:rsid w:val="59F61256"/>
    <w:rsid w:val="59F65F60"/>
    <w:rsid w:val="59FF4A0A"/>
    <w:rsid w:val="5A0008BB"/>
    <w:rsid w:val="5A0201EE"/>
    <w:rsid w:val="5A0922F7"/>
    <w:rsid w:val="5A0F0691"/>
    <w:rsid w:val="5A102C77"/>
    <w:rsid w:val="5A1371A5"/>
    <w:rsid w:val="5A142719"/>
    <w:rsid w:val="5A146366"/>
    <w:rsid w:val="5A162D30"/>
    <w:rsid w:val="5A175F6A"/>
    <w:rsid w:val="5A1A1B23"/>
    <w:rsid w:val="5A1E63A3"/>
    <w:rsid w:val="5A1F613A"/>
    <w:rsid w:val="5A204D68"/>
    <w:rsid w:val="5A284B95"/>
    <w:rsid w:val="5A2E2D77"/>
    <w:rsid w:val="5A2E642C"/>
    <w:rsid w:val="5A30710A"/>
    <w:rsid w:val="5A340F39"/>
    <w:rsid w:val="5A3747E3"/>
    <w:rsid w:val="5A374DA9"/>
    <w:rsid w:val="5A393C86"/>
    <w:rsid w:val="5A3D12BD"/>
    <w:rsid w:val="5A406AFB"/>
    <w:rsid w:val="5A425A08"/>
    <w:rsid w:val="5A4801D5"/>
    <w:rsid w:val="5A481465"/>
    <w:rsid w:val="5A493CD7"/>
    <w:rsid w:val="5A531106"/>
    <w:rsid w:val="5A540FCC"/>
    <w:rsid w:val="5A563FC2"/>
    <w:rsid w:val="5A5A2B15"/>
    <w:rsid w:val="5A5A697C"/>
    <w:rsid w:val="5A5B5FFE"/>
    <w:rsid w:val="5A5D2D2F"/>
    <w:rsid w:val="5A6069D4"/>
    <w:rsid w:val="5A650C76"/>
    <w:rsid w:val="5A6801F9"/>
    <w:rsid w:val="5A6B4A62"/>
    <w:rsid w:val="5A6E208D"/>
    <w:rsid w:val="5A6E2AE7"/>
    <w:rsid w:val="5A6F5A2B"/>
    <w:rsid w:val="5A77258A"/>
    <w:rsid w:val="5A7C3BE1"/>
    <w:rsid w:val="5A7D2664"/>
    <w:rsid w:val="5A7F18D5"/>
    <w:rsid w:val="5A80017D"/>
    <w:rsid w:val="5A820D02"/>
    <w:rsid w:val="5A884357"/>
    <w:rsid w:val="5A88626E"/>
    <w:rsid w:val="5A8909FC"/>
    <w:rsid w:val="5A89211C"/>
    <w:rsid w:val="5A8F6A6E"/>
    <w:rsid w:val="5A92783D"/>
    <w:rsid w:val="5A945D7E"/>
    <w:rsid w:val="5A990E6E"/>
    <w:rsid w:val="5A9A0BA0"/>
    <w:rsid w:val="5A9C39F7"/>
    <w:rsid w:val="5A9C60D0"/>
    <w:rsid w:val="5A9D5B27"/>
    <w:rsid w:val="5A9F5FD6"/>
    <w:rsid w:val="5AA1624A"/>
    <w:rsid w:val="5AA23B33"/>
    <w:rsid w:val="5AA45743"/>
    <w:rsid w:val="5AA866C1"/>
    <w:rsid w:val="5AAD35C3"/>
    <w:rsid w:val="5AB04C86"/>
    <w:rsid w:val="5AB41BFD"/>
    <w:rsid w:val="5AB4285E"/>
    <w:rsid w:val="5AB74ED5"/>
    <w:rsid w:val="5AB9051D"/>
    <w:rsid w:val="5ABA35C3"/>
    <w:rsid w:val="5ABD6600"/>
    <w:rsid w:val="5ABE2656"/>
    <w:rsid w:val="5AC46012"/>
    <w:rsid w:val="5ACB05DC"/>
    <w:rsid w:val="5ACB62A3"/>
    <w:rsid w:val="5ACD3F0D"/>
    <w:rsid w:val="5ACE5D6E"/>
    <w:rsid w:val="5ACF3934"/>
    <w:rsid w:val="5AD53B2C"/>
    <w:rsid w:val="5AD70DA0"/>
    <w:rsid w:val="5AD90D99"/>
    <w:rsid w:val="5AD93F6C"/>
    <w:rsid w:val="5AD97F30"/>
    <w:rsid w:val="5ADC5592"/>
    <w:rsid w:val="5ADF7BEF"/>
    <w:rsid w:val="5AE3028E"/>
    <w:rsid w:val="5AE655CF"/>
    <w:rsid w:val="5AE72477"/>
    <w:rsid w:val="5AEA3A02"/>
    <w:rsid w:val="5AED78E8"/>
    <w:rsid w:val="5AF6188C"/>
    <w:rsid w:val="5AF77D15"/>
    <w:rsid w:val="5AF834DA"/>
    <w:rsid w:val="5AFA1890"/>
    <w:rsid w:val="5AFD4B5A"/>
    <w:rsid w:val="5B0052C7"/>
    <w:rsid w:val="5B063E2C"/>
    <w:rsid w:val="5B081E7B"/>
    <w:rsid w:val="5B092CBA"/>
    <w:rsid w:val="5B0B09E9"/>
    <w:rsid w:val="5B0C0792"/>
    <w:rsid w:val="5B1247A3"/>
    <w:rsid w:val="5B132672"/>
    <w:rsid w:val="5B13361C"/>
    <w:rsid w:val="5B15214B"/>
    <w:rsid w:val="5B174C4F"/>
    <w:rsid w:val="5B180108"/>
    <w:rsid w:val="5B195CB8"/>
    <w:rsid w:val="5B210AA5"/>
    <w:rsid w:val="5B230F7E"/>
    <w:rsid w:val="5B2903B7"/>
    <w:rsid w:val="5B2C101E"/>
    <w:rsid w:val="5B301FA9"/>
    <w:rsid w:val="5B306347"/>
    <w:rsid w:val="5B351A16"/>
    <w:rsid w:val="5B3635FF"/>
    <w:rsid w:val="5B373EE4"/>
    <w:rsid w:val="5B38255D"/>
    <w:rsid w:val="5B3C4C9F"/>
    <w:rsid w:val="5B3D67CA"/>
    <w:rsid w:val="5B3E12AE"/>
    <w:rsid w:val="5B402908"/>
    <w:rsid w:val="5B432F4E"/>
    <w:rsid w:val="5B4413CD"/>
    <w:rsid w:val="5B45217B"/>
    <w:rsid w:val="5B472A28"/>
    <w:rsid w:val="5B472E08"/>
    <w:rsid w:val="5B506A40"/>
    <w:rsid w:val="5B533F33"/>
    <w:rsid w:val="5B566D16"/>
    <w:rsid w:val="5B57590B"/>
    <w:rsid w:val="5B582BBA"/>
    <w:rsid w:val="5B5A0D60"/>
    <w:rsid w:val="5B5C661A"/>
    <w:rsid w:val="5B5F6DDB"/>
    <w:rsid w:val="5B614BF4"/>
    <w:rsid w:val="5B6264C5"/>
    <w:rsid w:val="5B6665AF"/>
    <w:rsid w:val="5B671215"/>
    <w:rsid w:val="5B6A4F16"/>
    <w:rsid w:val="5B6C66E2"/>
    <w:rsid w:val="5B6D0B0C"/>
    <w:rsid w:val="5B707BD8"/>
    <w:rsid w:val="5B72294A"/>
    <w:rsid w:val="5B7537AD"/>
    <w:rsid w:val="5B7738A6"/>
    <w:rsid w:val="5B783A6E"/>
    <w:rsid w:val="5B794167"/>
    <w:rsid w:val="5B7C0BB2"/>
    <w:rsid w:val="5B7D5DAC"/>
    <w:rsid w:val="5B7F338E"/>
    <w:rsid w:val="5B803941"/>
    <w:rsid w:val="5B816A9E"/>
    <w:rsid w:val="5B8A511D"/>
    <w:rsid w:val="5B8C5AE3"/>
    <w:rsid w:val="5B8F2201"/>
    <w:rsid w:val="5B911DDF"/>
    <w:rsid w:val="5B927C6F"/>
    <w:rsid w:val="5B9565D1"/>
    <w:rsid w:val="5B9B662B"/>
    <w:rsid w:val="5BA13C5C"/>
    <w:rsid w:val="5BA25C26"/>
    <w:rsid w:val="5BA37C6B"/>
    <w:rsid w:val="5BAA4C3B"/>
    <w:rsid w:val="5BAE100C"/>
    <w:rsid w:val="5BB11DE7"/>
    <w:rsid w:val="5BB86C66"/>
    <w:rsid w:val="5BC0658A"/>
    <w:rsid w:val="5BC0767C"/>
    <w:rsid w:val="5BC64F1E"/>
    <w:rsid w:val="5BCC115C"/>
    <w:rsid w:val="5BCD121D"/>
    <w:rsid w:val="5BD3706E"/>
    <w:rsid w:val="5BD4685A"/>
    <w:rsid w:val="5BD63051"/>
    <w:rsid w:val="5BD9517C"/>
    <w:rsid w:val="5BDA29E1"/>
    <w:rsid w:val="5BDA2C7C"/>
    <w:rsid w:val="5BDC0E19"/>
    <w:rsid w:val="5BDC1447"/>
    <w:rsid w:val="5BDC1572"/>
    <w:rsid w:val="5BDC2219"/>
    <w:rsid w:val="5BDF3DA3"/>
    <w:rsid w:val="5BDF6DCE"/>
    <w:rsid w:val="5BE018E9"/>
    <w:rsid w:val="5BE03616"/>
    <w:rsid w:val="5BE31241"/>
    <w:rsid w:val="5BE321AF"/>
    <w:rsid w:val="5BE33CE1"/>
    <w:rsid w:val="5BE77D47"/>
    <w:rsid w:val="5BEB1AF5"/>
    <w:rsid w:val="5BEB68FC"/>
    <w:rsid w:val="5BEE414E"/>
    <w:rsid w:val="5BF2649E"/>
    <w:rsid w:val="5BFA428D"/>
    <w:rsid w:val="5BFB3D14"/>
    <w:rsid w:val="5BFC157F"/>
    <w:rsid w:val="5C01753B"/>
    <w:rsid w:val="5C0221A5"/>
    <w:rsid w:val="5C034A97"/>
    <w:rsid w:val="5C050C26"/>
    <w:rsid w:val="5C0774E8"/>
    <w:rsid w:val="5C0A7522"/>
    <w:rsid w:val="5C1331C3"/>
    <w:rsid w:val="5C16610D"/>
    <w:rsid w:val="5C1A24C2"/>
    <w:rsid w:val="5C1B6594"/>
    <w:rsid w:val="5C1C22F0"/>
    <w:rsid w:val="5C1E68CA"/>
    <w:rsid w:val="5C2341E2"/>
    <w:rsid w:val="5C2670F5"/>
    <w:rsid w:val="5C297302"/>
    <w:rsid w:val="5C2E6624"/>
    <w:rsid w:val="5C340ED1"/>
    <w:rsid w:val="5C376986"/>
    <w:rsid w:val="5C3A2D5B"/>
    <w:rsid w:val="5C3B0B03"/>
    <w:rsid w:val="5C3B134D"/>
    <w:rsid w:val="5C3F5A66"/>
    <w:rsid w:val="5C40056D"/>
    <w:rsid w:val="5C471CCB"/>
    <w:rsid w:val="5C4864AA"/>
    <w:rsid w:val="5C48777F"/>
    <w:rsid w:val="5C487C3C"/>
    <w:rsid w:val="5C4C73A6"/>
    <w:rsid w:val="5C515D2F"/>
    <w:rsid w:val="5C5345D3"/>
    <w:rsid w:val="5C553885"/>
    <w:rsid w:val="5C574B40"/>
    <w:rsid w:val="5C58690E"/>
    <w:rsid w:val="5C5965A5"/>
    <w:rsid w:val="5C5C2CDF"/>
    <w:rsid w:val="5C5E0F7F"/>
    <w:rsid w:val="5C603D13"/>
    <w:rsid w:val="5C612B12"/>
    <w:rsid w:val="5C662718"/>
    <w:rsid w:val="5C683C6F"/>
    <w:rsid w:val="5C6974D0"/>
    <w:rsid w:val="5C6A3FFF"/>
    <w:rsid w:val="5C6B0A99"/>
    <w:rsid w:val="5C6D27CD"/>
    <w:rsid w:val="5C71420D"/>
    <w:rsid w:val="5C724BB5"/>
    <w:rsid w:val="5C7650B9"/>
    <w:rsid w:val="5C766B97"/>
    <w:rsid w:val="5C7E3C99"/>
    <w:rsid w:val="5C835B80"/>
    <w:rsid w:val="5C854E22"/>
    <w:rsid w:val="5C866FC6"/>
    <w:rsid w:val="5C867F3A"/>
    <w:rsid w:val="5C8702BB"/>
    <w:rsid w:val="5C880E0B"/>
    <w:rsid w:val="5C894859"/>
    <w:rsid w:val="5C8B0099"/>
    <w:rsid w:val="5C8B7C18"/>
    <w:rsid w:val="5C91553D"/>
    <w:rsid w:val="5C922108"/>
    <w:rsid w:val="5C922865"/>
    <w:rsid w:val="5C956A6B"/>
    <w:rsid w:val="5C9B264C"/>
    <w:rsid w:val="5C9C120B"/>
    <w:rsid w:val="5C9D2C23"/>
    <w:rsid w:val="5C9D5454"/>
    <w:rsid w:val="5C9D7473"/>
    <w:rsid w:val="5CA14CFE"/>
    <w:rsid w:val="5CA254D1"/>
    <w:rsid w:val="5CA4679F"/>
    <w:rsid w:val="5CA52B26"/>
    <w:rsid w:val="5CA8409E"/>
    <w:rsid w:val="5CAA63AF"/>
    <w:rsid w:val="5CAB300F"/>
    <w:rsid w:val="5CAC7059"/>
    <w:rsid w:val="5CAD4CA4"/>
    <w:rsid w:val="5CB50311"/>
    <w:rsid w:val="5CBB16B4"/>
    <w:rsid w:val="5CC21788"/>
    <w:rsid w:val="5CC65D61"/>
    <w:rsid w:val="5CCA4357"/>
    <w:rsid w:val="5CCC592E"/>
    <w:rsid w:val="5CD050A3"/>
    <w:rsid w:val="5CD63574"/>
    <w:rsid w:val="5CD74085"/>
    <w:rsid w:val="5CDA1746"/>
    <w:rsid w:val="5CDD0981"/>
    <w:rsid w:val="5CDE4C1B"/>
    <w:rsid w:val="5CE155CB"/>
    <w:rsid w:val="5CE201F8"/>
    <w:rsid w:val="5CE37EC7"/>
    <w:rsid w:val="5CE4352C"/>
    <w:rsid w:val="5CE62F3C"/>
    <w:rsid w:val="5CE66E1C"/>
    <w:rsid w:val="5CE67A74"/>
    <w:rsid w:val="5CEC4D5C"/>
    <w:rsid w:val="5CEF1A40"/>
    <w:rsid w:val="5CF01823"/>
    <w:rsid w:val="5CF939F0"/>
    <w:rsid w:val="5CFD19BE"/>
    <w:rsid w:val="5CFF45BC"/>
    <w:rsid w:val="5D007D46"/>
    <w:rsid w:val="5D023154"/>
    <w:rsid w:val="5D033C41"/>
    <w:rsid w:val="5D037E15"/>
    <w:rsid w:val="5D054B63"/>
    <w:rsid w:val="5D0A4C54"/>
    <w:rsid w:val="5D0A76FD"/>
    <w:rsid w:val="5D0C0BB1"/>
    <w:rsid w:val="5D0F3E37"/>
    <w:rsid w:val="5D176DFD"/>
    <w:rsid w:val="5D19301D"/>
    <w:rsid w:val="5D196E20"/>
    <w:rsid w:val="5D1B12CD"/>
    <w:rsid w:val="5D1E324F"/>
    <w:rsid w:val="5D1F7597"/>
    <w:rsid w:val="5D216203"/>
    <w:rsid w:val="5D230034"/>
    <w:rsid w:val="5D250BF0"/>
    <w:rsid w:val="5D2576EF"/>
    <w:rsid w:val="5D2957F3"/>
    <w:rsid w:val="5D2E0AE9"/>
    <w:rsid w:val="5D31717B"/>
    <w:rsid w:val="5D3374AD"/>
    <w:rsid w:val="5D342454"/>
    <w:rsid w:val="5D351110"/>
    <w:rsid w:val="5D371460"/>
    <w:rsid w:val="5D39007E"/>
    <w:rsid w:val="5D3A3698"/>
    <w:rsid w:val="5D3C1DEE"/>
    <w:rsid w:val="5D3C78D2"/>
    <w:rsid w:val="5D3E1223"/>
    <w:rsid w:val="5D3F4BF4"/>
    <w:rsid w:val="5D417F04"/>
    <w:rsid w:val="5D485836"/>
    <w:rsid w:val="5D492352"/>
    <w:rsid w:val="5D4B497C"/>
    <w:rsid w:val="5D4C0B55"/>
    <w:rsid w:val="5D4D696B"/>
    <w:rsid w:val="5D505052"/>
    <w:rsid w:val="5D510B19"/>
    <w:rsid w:val="5D5164E2"/>
    <w:rsid w:val="5D526D34"/>
    <w:rsid w:val="5D544520"/>
    <w:rsid w:val="5D560F14"/>
    <w:rsid w:val="5D5756EE"/>
    <w:rsid w:val="5D5757E7"/>
    <w:rsid w:val="5D585BF6"/>
    <w:rsid w:val="5D5877B9"/>
    <w:rsid w:val="5D5A58A2"/>
    <w:rsid w:val="5D5C5339"/>
    <w:rsid w:val="5D5D78CD"/>
    <w:rsid w:val="5D670982"/>
    <w:rsid w:val="5D701CA3"/>
    <w:rsid w:val="5D7321EE"/>
    <w:rsid w:val="5D7436E1"/>
    <w:rsid w:val="5D76108F"/>
    <w:rsid w:val="5D79404F"/>
    <w:rsid w:val="5D7F5F02"/>
    <w:rsid w:val="5D7F7380"/>
    <w:rsid w:val="5D811F4F"/>
    <w:rsid w:val="5D87352C"/>
    <w:rsid w:val="5D896407"/>
    <w:rsid w:val="5D8B0325"/>
    <w:rsid w:val="5D933C26"/>
    <w:rsid w:val="5D971A0C"/>
    <w:rsid w:val="5D975FA9"/>
    <w:rsid w:val="5D9A2917"/>
    <w:rsid w:val="5DA16154"/>
    <w:rsid w:val="5DA42C0F"/>
    <w:rsid w:val="5DAA49A1"/>
    <w:rsid w:val="5DAB0836"/>
    <w:rsid w:val="5DB8537D"/>
    <w:rsid w:val="5DC06784"/>
    <w:rsid w:val="5DC25038"/>
    <w:rsid w:val="5DC442C7"/>
    <w:rsid w:val="5DC548B9"/>
    <w:rsid w:val="5DC90D21"/>
    <w:rsid w:val="5DC96C42"/>
    <w:rsid w:val="5DCC3466"/>
    <w:rsid w:val="5DCC50F9"/>
    <w:rsid w:val="5DCD7343"/>
    <w:rsid w:val="5DDB02E1"/>
    <w:rsid w:val="5DE570F7"/>
    <w:rsid w:val="5DE91DD0"/>
    <w:rsid w:val="5DE96E9A"/>
    <w:rsid w:val="5DEA4E6C"/>
    <w:rsid w:val="5DEB07A8"/>
    <w:rsid w:val="5DEE6DB4"/>
    <w:rsid w:val="5DEF5C65"/>
    <w:rsid w:val="5DF81B62"/>
    <w:rsid w:val="5DF8225D"/>
    <w:rsid w:val="5DFD4726"/>
    <w:rsid w:val="5E056918"/>
    <w:rsid w:val="5E0712A2"/>
    <w:rsid w:val="5E090842"/>
    <w:rsid w:val="5E0A7494"/>
    <w:rsid w:val="5E0E34F9"/>
    <w:rsid w:val="5E1461F8"/>
    <w:rsid w:val="5E156AE8"/>
    <w:rsid w:val="5E165594"/>
    <w:rsid w:val="5E193852"/>
    <w:rsid w:val="5E193E8F"/>
    <w:rsid w:val="5E1A01FE"/>
    <w:rsid w:val="5E1B0005"/>
    <w:rsid w:val="5E1B45C7"/>
    <w:rsid w:val="5E1D1063"/>
    <w:rsid w:val="5E1D106C"/>
    <w:rsid w:val="5E1D7942"/>
    <w:rsid w:val="5E277223"/>
    <w:rsid w:val="5E2C1BEE"/>
    <w:rsid w:val="5E3336B2"/>
    <w:rsid w:val="5E3535FD"/>
    <w:rsid w:val="5E3569CB"/>
    <w:rsid w:val="5E374C04"/>
    <w:rsid w:val="5E3A221F"/>
    <w:rsid w:val="5E3A54C3"/>
    <w:rsid w:val="5E4E27BE"/>
    <w:rsid w:val="5E4F5D5C"/>
    <w:rsid w:val="5E5145D3"/>
    <w:rsid w:val="5E526422"/>
    <w:rsid w:val="5E53354E"/>
    <w:rsid w:val="5E5341E2"/>
    <w:rsid w:val="5E556B88"/>
    <w:rsid w:val="5E557CDD"/>
    <w:rsid w:val="5E563C4E"/>
    <w:rsid w:val="5E5A6951"/>
    <w:rsid w:val="5E5E2A9F"/>
    <w:rsid w:val="5E5F2780"/>
    <w:rsid w:val="5E6246CA"/>
    <w:rsid w:val="5E683E73"/>
    <w:rsid w:val="5E68603C"/>
    <w:rsid w:val="5E691897"/>
    <w:rsid w:val="5E6A1B57"/>
    <w:rsid w:val="5E6E25E5"/>
    <w:rsid w:val="5E6E48B9"/>
    <w:rsid w:val="5E710D92"/>
    <w:rsid w:val="5E760566"/>
    <w:rsid w:val="5E7B5221"/>
    <w:rsid w:val="5E7B6F8D"/>
    <w:rsid w:val="5E871915"/>
    <w:rsid w:val="5E8A7D95"/>
    <w:rsid w:val="5E982D4A"/>
    <w:rsid w:val="5E993650"/>
    <w:rsid w:val="5E9C4DD7"/>
    <w:rsid w:val="5EA04454"/>
    <w:rsid w:val="5EAA0FFC"/>
    <w:rsid w:val="5EAB2717"/>
    <w:rsid w:val="5EAD603D"/>
    <w:rsid w:val="5EB214F4"/>
    <w:rsid w:val="5EB25336"/>
    <w:rsid w:val="5EB255C1"/>
    <w:rsid w:val="5EB427FF"/>
    <w:rsid w:val="5EB53584"/>
    <w:rsid w:val="5EB649B8"/>
    <w:rsid w:val="5EB94C36"/>
    <w:rsid w:val="5EBF7C6A"/>
    <w:rsid w:val="5EC309DA"/>
    <w:rsid w:val="5EC44B7D"/>
    <w:rsid w:val="5EC56B0D"/>
    <w:rsid w:val="5EC8011F"/>
    <w:rsid w:val="5ECA47E8"/>
    <w:rsid w:val="5ECD16E1"/>
    <w:rsid w:val="5ECD53DE"/>
    <w:rsid w:val="5ED11F33"/>
    <w:rsid w:val="5ED247CB"/>
    <w:rsid w:val="5ED40554"/>
    <w:rsid w:val="5ED43BD5"/>
    <w:rsid w:val="5ED76061"/>
    <w:rsid w:val="5EDB4ADD"/>
    <w:rsid w:val="5EE01F1D"/>
    <w:rsid w:val="5EE24DC0"/>
    <w:rsid w:val="5EE4577D"/>
    <w:rsid w:val="5EE72F91"/>
    <w:rsid w:val="5EEF146E"/>
    <w:rsid w:val="5EEF75C4"/>
    <w:rsid w:val="5EF255D0"/>
    <w:rsid w:val="5EF3117B"/>
    <w:rsid w:val="5EFA00E3"/>
    <w:rsid w:val="5EFA0F97"/>
    <w:rsid w:val="5F0231F5"/>
    <w:rsid w:val="5F080821"/>
    <w:rsid w:val="5F0B4F04"/>
    <w:rsid w:val="5F0D0D64"/>
    <w:rsid w:val="5F11467F"/>
    <w:rsid w:val="5F12226F"/>
    <w:rsid w:val="5F167273"/>
    <w:rsid w:val="5F1D2009"/>
    <w:rsid w:val="5F1E5EAA"/>
    <w:rsid w:val="5F1F6D57"/>
    <w:rsid w:val="5F2048B2"/>
    <w:rsid w:val="5F2311DA"/>
    <w:rsid w:val="5F231964"/>
    <w:rsid w:val="5F2C777D"/>
    <w:rsid w:val="5F3275AD"/>
    <w:rsid w:val="5F342C8A"/>
    <w:rsid w:val="5F351C02"/>
    <w:rsid w:val="5F3C389D"/>
    <w:rsid w:val="5F3C501B"/>
    <w:rsid w:val="5F3E4DCD"/>
    <w:rsid w:val="5F3E5B5A"/>
    <w:rsid w:val="5F404EC1"/>
    <w:rsid w:val="5F422FD7"/>
    <w:rsid w:val="5F4666CB"/>
    <w:rsid w:val="5F4A2144"/>
    <w:rsid w:val="5F4B51C5"/>
    <w:rsid w:val="5F4E027C"/>
    <w:rsid w:val="5F57375B"/>
    <w:rsid w:val="5F574C67"/>
    <w:rsid w:val="5F5B3C1D"/>
    <w:rsid w:val="5F5C3B8D"/>
    <w:rsid w:val="5F5F2E25"/>
    <w:rsid w:val="5F611C9E"/>
    <w:rsid w:val="5F646FB4"/>
    <w:rsid w:val="5F674FAC"/>
    <w:rsid w:val="5F6D4A00"/>
    <w:rsid w:val="5F705F56"/>
    <w:rsid w:val="5F7435DD"/>
    <w:rsid w:val="5F75258C"/>
    <w:rsid w:val="5F79099C"/>
    <w:rsid w:val="5F7A48ED"/>
    <w:rsid w:val="5F7E71E2"/>
    <w:rsid w:val="5F8B0BFC"/>
    <w:rsid w:val="5F8D363B"/>
    <w:rsid w:val="5F901377"/>
    <w:rsid w:val="5F935BE6"/>
    <w:rsid w:val="5F953FCE"/>
    <w:rsid w:val="5F96460A"/>
    <w:rsid w:val="5FA224B1"/>
    <w:rsid w:val="5FAB5141"/>
    <w:rsid w:val="5FB36E61"/>
    <w:rsid w:val="5FB5432F"/>
    <w:rsid w:val="5FBC4831"/>
    <w:rsid w:val="5FBE6CA8"/>
    <w:rsid w:val="5FC3296C"/>
    <w:rsid w:val="5FC43965"/>
    <w:rsid w:val="5FC57387"/>
    <w:rsid w:val="5FC65CE7"/>
    <w:rsid w:val="5FC74200"/>
    <w:rsid w:val="5FD03AE2"/>
    <w:rsid w:val="5FD07354"/>
    <w:rsid w:val="5FD221E0"/>
    <w:rsid w:val="5FD36258"/>
    <w:rsid w:val="5FD648AA"/>
    <w:rsid w:val="5FD94D21"/>
    <w:rsid w:val="5FDB26D0"/>
    <w:rsid w:val="5FDF5F38"/>
    <w:rsid w:val="5FE0049A"/>
    <w:rsid w:val="5FE40EBF"/>
    <w:rsid w:val="5FE549A2"/>
    <w:rsid w:val="5FED021B"/>
    <w:rsid w:val="5FED2C82"/>
    <w:rsid w:val="5FF354C6"/>
    <w:rsid w:val="5FF66EB1"/>
    <w:rsid w:val="5FFA3614"/>
    <w:rsid w:val="60033C86"/>
    <w:rsid w:val="60037420"/>
    <w:rsid w:val="6008265F"/>
    <w:rsid w:val="60096D7A"/>
    <w:rsid w:val="600C74E2"/>
    <w:rsid w:val="600D0789"/>
    <w:rsid w:val="60110913"/>
    <w:rsid w:val="60111461"/>
    <w:rsid w:val="6012348D"/>
    <w:rsid w:val="6015568B"/>
    <w:rsid w:val="601754BA"/>
    <w:rsid w:val="601C2B39"/>
    <w:rsid w:val="60201A82"/>
    <w:rsid w:val="60201B97"/>
    <w:rsid w:val="60202BA2"/>
    <w:rsid w:val="60202C28"/>
    <w:rsid w:val="6026238D"/>
    <w:rsid w:val="6026274E"/>
    <w:rsid w:val="6026362C"/>
    <w:rsid w:val="602700D6"/>
    <w:rsid w:val="602973D6"/>
    <w:rsid w:val="602B4114"/>
    <w:rsid w:val="602B4F54"/>
    <w:rsid w:val="602C0C7D"/>
    <w:rsid w:val="603364FB"/>
    <w:rsid w:val="60355362"/>
    <w:rsid w:val="60396E1F"/>
    <w:rsid w:val="603A15EC"/>
    <w:rsid w:val="603C4F6B"/>
    <w:rsid w:val="603E5658"/>
    <w:rsid w:val="60406660"/>
    <w:rsid w:val="604163B7"/>
    <w:rsid w:val="60471A21"/>
    <w:rsid w:val="604B5012"/>
    <w:rsid w:val="604F44ED"/>
    <w:rsid w:val="60503EF5"/>
    <w:rsid w:val="6051051D"/>
    <w:rsid w:val="605411ED"/>
    <w:rsid w:val="6057427E"/>
    <w:rsid w:val="605855EC"/>
    <w:rsid w:val="605E3A5D"/>
    <w:rsid w:val="605F2994"/>
    <w:rsid w:val="6060613C"/>
    <w:rsid w:val="60621E5B"/>
    <w:rsid w:val="6062385C"/>
    <w:rsid w:val="606A5AB8"/>
    <w:rsid w:val="606D2ACC"/>
    <w:rsid w:val="606F48DE"/>
    <w:rsid w:val="607530E5"/>
    <w:rsid w:val="60757F79"/>
    <w:rsid w:val="60761537"/>
    <w:rsid w:val="607B5B8B"/>
    <w:rsid w:val="607D23F4"/>
    <w:rsid w:val="608129F9"/>
    <w:rsid w:val="60843070"/>
    <w:rsid w:val="60847268"/>
    <w:rsid w:val="60864DEF"/>
    <w:rsid w:val="60886B78"/>
    <w:rsid w:val="608B3F86"/>
    <w:rsid w:val="608C35C1"/>
    <w:rsid w:val="608C6DC8"/>
    <w:rsid w:val="608E52C4"/>
    <w:rsid w:val="608F365A"/>
    <w:rsid w:val="608F7EB9"/>
    <w:rsid w:val="60955E90"/>
    <w:rsid w:val="60971A18"/>
    <w:rsid w:val="60976846"/>
    <w:rsid w:val="60987FFF"/>
    <w:rsid w:val="60A04CDE"/>
    <w:rsid w:val="60A315F8"/>
    <w:rsid w:val="60A44ECF"/>
    <w:rsid w:val="60A624B7"/>
    <w:rsid w:val="60A63D5E"/>
    <w:rsid w:val="60A85D90"/>
    <w:rsid w:val="60AA0D40"/>
    <w:rsid w:val="60AA6A1C"/>
    <w:rsid w:val="60AB627A"/>
    <w:rsid w:val="60AD3189"/>
    <w:rsid w:val="60AE74ED"/>
    <w:rsid w:val="60B000E9"/>
    <w:rsid w:val="60B054C5"/>
    <w:rsid w:val="60B37720"/>
    <w:rsid w:val="60B37BB5"/>
    <w:rsid w:val="60B37EAD"/>
    <w:rsid w:val="60B70F0C"/>
    <w:rsid w:val="60B977BE"/>
    <w:rsid w:val="60BA1066"/>
    <w:rsid w:val="60BC5584"/>
    <w:rsid w:val="60C14B8C"/>
    <w:rsid w:val="60CA580C"/>
    <w:rsid w:val="60CE0823"/>
    <w:rsid w:val="60CE26E8"/>
    <w:rsid w:val="60CF5D94"/>
    <w:rsid w:val="60D3357F"/>
    <w:rsid w:val="60D91498"/>
    <w:rsid w:val="60DA6AE4"/>
    <w:rsid w:val="60DD3337"/>
    <w:rsid w:val="60DF2AAC"/>
    <w:rsid w:val="60E278C8"/>
    <w:rsid w:val="60E2793D"/>
    <w:rsid w:val="60EA59A4"/>
    <w:rsid w:val="60F71E44"/>
    <w:rsid w:val="60F7711B"/>
    <w:rsid w:val="60F93354"/>
    <w:rsid w:val="610A3DA9"/>
    <w:rsid w:val="610B0D4B"/>
    <w:rsid w:val="610C444D"/>
    <w:rsid w:val="610D4A3D"/>
    <w:rsid w:val="610E41C7"/>
    <w:rsid w:val="610E7831"/>
    <w:rsid w:val="61107C4D"/>
    <w:rsid w:val="6111469E"/>
    <w:rsid w:val="61165ADC"/>
    <w:rsid w:val="61175514"/>
    <w:rsid w:val="611A4CAA"/>
    <w:rsid w:val="6120181C"/>
    <w:rsid w:val="6120381A"/>
    <w:rsid w:val="61205CEE"/>
    <w:rsid w:val="612066D7"/>
    <w:rsid w:val="61224E38"/>
    <w:rsid w:val="61246700"/>
    <w:rsid w:val="612C5342"/>
    <w:rsid w:val="612C7BEB"/>
    <w:rsid w:val="612F1B29"/>
    <w:rsid w:val="6130380F"/>
    <w:rsid w:val="613575EF"/>
    <w:rsid w:val="6135764C"/>
    <w:rsid w:val="613E2A23"/>
    <w:rsid w:val="61402840"/>
    <w:rsid w:val="614073D5"/>
    <w:rsid w:val="61423485"/>
    <w:rsid w:val="61423EFE"/>
    <w:rsid w:val="614A1591"/>
    <w:rsid w:val="614B070C"/>
    <w:rsid w:val="614E05D7"/>
    <w:rsid w:val="61506DA4"/>
    <w:rsid w:val="615D356B"/>
    <w:rsid w:val="615F4C08"/>
    <w:rsid w:val="616045E4"/>
    <w:rsid w:val="61604D32"/>
    <w:rsid w:val="61664DDB"/>
    <w:rsid w:val="61665196"/>
    <w:rsid w:val="616E17E1"/>
    <w:rsid w:val="616E65BD"/>
    <w:rsid w:val="61706333"/>
    <w:rsid w:val="617C270B"/>
    <w:rsid w:val="61801CD6"/>
    <w:rsid w:val="618118CD"/>
    <w:rsid w:val="6183303E"/>
    <w:rsid w:val="618644F8"/>
    <w:rsid w:val="618A1C02"/>
    <w:rsid w:val="618C283B"/>
    <w:rsid w:val="619062D6"/>
    <w:rsid w:val="619223B2"/>
    <w:rsid w:val="619857A5"/>
    <w:rsid w:val="619B6498"/>
    <w:rsid w:val="61A3163C"/>
    <w:rsid w:val="61A41E53"/>
    <w:rsid w:val="61A57F27"/>
    <w:rsid w:val="61A66625"/>
    <w:rsid w:val="61AA3289"/>
    <w:rsid w:val="61AD6AE9"/>
    <w:rsid w:val="61B148E7"/>
    <w:rsid w:val="61B359A4"/>
    <w:rsid w:val="61BB7908"/>
    <w:rsid w:val="61C24C7F"/>
    <w:rsid w:val="61C32377"/>
    <w:rsid w:val="61C54AAB"/>
    <w:rsid w:val="61C75C2A"/>
    <w:rsid w:val="61C8210D"/>
    <w:rsid w:val="61CB59C6"/>
    <w:rsid w:val="61D20849"/>
    <w:rsid w:val="61D42835"/>
    <w:rsid w:val="61D46904"/>
    <w:rsid w:val="61D530F5"/>
    <w:rsid w:val="61D57A69"/>
    <w:rsid w:val="61D76DF8"/>
    <w:rsid w:val="61DE714C"/>
    <w:rsid w:val="61E6526D"/>
    <w:rsid w:val="61E85149"/>
    <w:rsid w:val="61EF73F3"/>
    <w:rsid w:val="61F033BD"/>
    <w:rsid w:val="61F56218"/>
    <w:rsid w:val="61FB46E9"/>
    <w:rsid w:val="61FC21E6"/>
    <w:rsid w:val="61FD4394"/>
    <w:rsid w:val="61FF190A"/>
    <w:rsid w:val="62006265"/>
    <w:rsid w:val="620267B6"/>
    <w:rsid w:val="620921DC"/>
    <w:rsid w:val="620B7A73"/>
    <w:rsid w:val="62197DA4"/>
    <w:rsid w:val="621F651D"/>
    <w:rsid w:val="622403BE"/>
    <w:rsid w:val="62276C90"/>
    <w:rsid w:val="622E3D73"/>
    <w:rsid w:val="622E54F0"/>
    <w:rsid w:val="62345C85"/>
    <w:rsid w:val="623857B6"/>
    <w:rsid w:val="623875FB"/>
    <w:rsid w:val="623975DC"/>
    <w:rsid w:val="623B1CC7"/>
    <w:rsid w:val="623E7BAA"/>
    <w:rsid w:val="623F6F27"/>
    <w:rsid w:val="6244229D"/>
    <w:rsid w:val="624D5920"/>
    <w:rsid w:val="62536D57"/>
    <w:rsid w:val="62594244"/>
    <w:rsid w:val="62595BFD"/>
    <w:rsid w:val="625E3991"/>
    <w:rsid w:val="625E7AAC"/>
    <w:rsid w:val="6260744C"/>
    <w:rsid w:val="62620AAD"/>
    <w:rsid w:val="6265623B"/>
    <w:rsid w:val="62670C04"/>
    <w:rsid w:val="62674CF5"/>
    <w:rsid w:val="626A5DD6"/>
    <w:rsid w:val="6272543D"/>
    <w:rsid w:val="627635E2"/>
    <w:rsid w:val="627715C8"/>
    <w:rsid w:val="627854AC"/>
    <w:rsid w:val="627A0410"/>
    <w:rsid w:val="627A4DB6"/>
    <w:rsid w:val="627C5178"/>
    <w:rsid w:val="627C5CB0"/>
    <w:rsid w:val="62825936"/>
    <w:rsid w:val="62833FD0"/>
    <w:rsid w:val="6285156D"/>
    <w:rsid w:val="62856129"/>
    <w:rsid w:val="6286725A"/>
    <w:rsid w:val="62870AE8"/>
    <w:rsid w:val="628C0F76"/>
    <w:rsid w:val="628C3012"/>
    <w:rsid w:val="628D783A"/>
    <w:rsid w:val="628F7918"/>
    <w:rsid w:val="62906E70"/>
    <w:rsid w:val="62934E5F"/>
    <w:rsid w:val="629A4048"/>
    <w:rsid w:val="629D0450"/>
    <w:rsid w:val="62A123DC"/>
    <w:rsid w:val="62A66EAE"/>
    <w:rsid w:val="62A77503"/>
    <w:rsid w:val="62AC1700"/>
    <w:rsid w:val="62B17B09"/>
    <w:rsid w:val="62BA383B"/>
    <w:rsid w:val="62BE3131"/>
    <w:rsid w:val="62C03E8A"/>
    <w:rsid w:val="62C33539"/>
    <w:rsid w:val="62C4601B"/>
    <w:rsid w:val="62C748C4"/>
    <w:rsid w:val="62C75F9B"/>
    <w:rsid w:val="62CD0D0C"/>
    <w:rsid w:val="62CF1B9E"/>
    <w:rsid w:val="62D46522"/>
    <w:rsid w:val="62D67812"/>
    <w:rsid w:val="62DA7E63"/>
    <w:rsid w:val="62DF3036"/>
    <w:rsid w:val="62E01F7A"/>
    <w:rsid w:val="62E13BE3"/>
    <w:rsid w:val="62E22C49"/>
    <w:rsid w:val="62E44FDD"/>
    <w:rsid w:val="62E51B4D"/>
    <w:rsid w:val="62E663CD"/>
    <w:rsid w:val="62E86800"/>
    <w:rsid w:val="62EC4998"/>
    <w:rsid w:val="62EE1DD9"/>
    <w:rsid w:val="62F167E5"/>
    <w:rsid w:val="62F56208"/>
    <w:rsid w:val="62F74454"/>
    <w:rsid w:val="62FE776F"/>
    <w:rsid w:val="62FF47D6"/>
    <w:rsid w:val="63064A90"/>
    <w:rsid w:val="630E2E14"/>
    <w:rsid w:val="630E7E93"/>
    <w:rsid w:val="6310139D"/>
    <w:rsid w:val="63103E1A"/>
    <w:rsid w:val="631114D0"/>
    <w:rsid w:val="63170FAD"/>
    <w:rsid w:val="631D68F0"/>
    <w:rsid w:val="631E7DDE"/>
    <w:rsid w:val="632057BE"/>
    <w:rsid w:val="63251ED3"/>
    <w:rsid w:val="63267028"/>
    <w:rsid w:val="632B7AFB"/>
    <w:rsid w:val="63326830"/>
    <w:rsid w:val="63345F7E"/>
    <w:rsid w:val="63364FF7"/>
    <w:rsid w:val="633F1C44"/>
    <w:rsid w:val="634151C0"/>
    <w:rsid w:val="634425A9"/>
    <w:rsid w:val="6344365B"/>
    <w:rsid w:val="63455A80"/>
    <w:rsid w:val="63492C2F"/>
    <w:rsid w:val="634E3914"/>
    <w:rsid w:val="6350304F"/>
    <w:rsid w:val="6350616C"/>
    <w:rsid w:val="63511201"/>
    <w:rsid w:val="63512777"/>
    <w:rsid w:val="63515B3B"/>
    <w:rsid w:val="63517A42"/>
    <w:rsid w:val="635319ED"/>
    <w:rsid w:val="63545CA3"/>
    <w:rsid w:val="635C7713"/>
    <w:rsid w:val="63656040"/>
    <w:rsid w:val="63725A3D"/>
    <w:rsid w:val="63766095"/>
    <w:rsid w:val="63770E3E"/>
    <w:rsid w:val="63791983"/>
    <w:rsid w:val="637D2DAE"/>
    <w:rsid w:val="63800BE5"/>
    <w:rsid w:val="63863112"/>
    <w:rsid w:val="63873324"/>
    <w:rsid w:val="63922B6A"/>
    <w:rsid w:val="63945E66"/>
    <w:rsid w:val="63960404"/>
    <w:rsid w:val="639B4F8C"/>
    <w:rsid w:val="63A41F6C"/>
    <w:rsid w:val="63A85B7D"/>
    <w:rsid w:val="63AD72F5"/>
    <w:rsid w:val="63AD7AC7"/>
    <w:rsid w:val="63B27E1D"/>
    <w:rsid w:val="63BB2C42"/>
    <w:rsid w:val="63BB4C53"/>
    <w:rsid w:val="63C130CF"/>
    <w:rsid w:val="63CD596B"/>
    <w:rsid w:val="63D36434"/>
    <w:rsid w:val="63D71428"/>
    <w:rsid w:val="63DA5071"/>
    <w:rsid w:val="63DB62A7"/>
    <w:rsid w:val="63DD43F0"/>
    <w:rsid w:val="63E05B54"/>
    <w:rsid w:val="63E363CC"/>
    <w:rsid w:val="63E37FC4"/>
    <w:rsid w:val="63E42F54"/>
    <w:rsid w:val="63E9351C"/>
    <w:rsid w:val="63E96D9E"/>
    <w:rsid w:val="63F17871"/>
    <w:rsid w:val="63F43DF7"/>
    <w:rsid w:val="63F87388"/>
    <w:rsid w:val="63FE0971"/>
    <w:rsid w:val="64025367"/>
    <w:rsid w:val="640532B0"/>
    <w:rsid w:val="640551AE"/>
    <w:rsid w:val="64076F8A"/>
    <w:rsid w:val="64085843"/>
    <w:rsid w:val="640E41D7"/>
    <w:rsid w:val="641330B2"/>
    <w:rsid w:val="64136AD6"/>
    <w:rsid w:val="641711BD"/>
    <w:rsid w:val="6419081D"/>
    <w:rsid w:val="6421496B"/>
    <w:rsid w:val="642957FF"/>
    <w:rsid w:val="642C2477"/>
    <w:rsid w:val="642C6B67"/>
    <w:rsid w:val="642C6C5E"/>
    <w:rsid w:val="642D1891"/>
    <w:rsid w:val="643124BC"/>
    <w:rsid w:val="64363A03"/>
    <w:rsid w:val="64374EF8"/>
    <w:rsid w:val="64386FE4"/>
    <w:rsid w:val="64396FF1"/>
    <w:rsid w:val="643D44C0"/>
    <w:rsid w:val="644B075D"/>
    <w:rsid w:val="644B0DED"/>
    <w:rsid w:val="644F77FD"/>
    <w:rsid w:val="645224A6"/>
    <w:rsid w:val="64522923"/>
    <w:rsid w:val="645231CF"/>
    <w:rsid w:val="6456430B"/>
    <w:rsid w:val="645A2AE9"/>
    <w:rsid w:val="645A56A0"/>
    <w:rsid w:val="645F49DB"/>
    <w:rsid w:val="646303DF"/>
    <w:rsid w:val="64634699"/>
    <w:rsid w:val="646D1886"/>
    <w:rsid w:val="647157CB"/>
    <w:rsid w:val="647532F9"/>
    <w:rsid w:val="647544CC"/>
    <w:rsid w:val="64794F80"/>
    <w:rsid w:val="64797285"/>
    <w:rsid w:val="647A68DF"/>
    <w:rsid w:val="647B7EE1"/>
    <w:rsid w:val="647D5084"/>
    <w:rsid w:val="648107A6"/>
    <w:rsid w:val="64824908"/>
    <w:rsid w:val="6485791D"/>
    <w:rsid w:val="648A1D1F"/>
    <w:rsid w:val="648C2FA2"/>
    <w:rsid w:val="648D230F"/>
    <w:rsid w:val="64903DF4"/>
    <w:rsid w:val="6491276C"/>
    <w:rsid w:val="64962379"/>
    <w:rsid w:val="649675F3"/>
    <w:rsid w:val="6499237A"/>
    <w:rsid w:val="64995873"/>
    <w:rsid w:val="649A209C"/>
    <w:rsid w:val="649C2D30"/>
    <w:rsid w:val="649D35A6"/>
    <w:rsid w:val="649E02CC"/>
    <w:rsid w:val="64A639B8"/>
    <w:rsid w:val="64A82D51"/>
    <w:rsid w:val="64AA7F99"/>
    <w:rsid w:val="64B663CF"/>
    <w:rsid w:val="64BE6B9F"/>
    <w:rsid w:val="64C37141"/>
    <w:rsid w:val="64C67A91"/>
    <w:rsid w:val="64C8367C"/>
    <w:rsid w:val="64CD2594"/>
    <w:rsid w:val="64CE0B0A"/>
    <w:rsid w:val="64CE77EE"/>
    <w:rsid w:val="64D164ED"/>
    <w:rsid w:val="64D27D97"/>
    <w:rsid w:val="64D322F9"/>
    <w:rsid w:val="64D43A5E"/>
    <w:rsid w:val="64D51971"/>
    <w:rsid w:val="64D63805"/>
    <w:rsid w:val="64D772B7"/>
    <w:rsid w:val="64E407A9"/>
    <w:rsid w:val="64E44846"/>
    <w:rsid w:val="64E90082"/>
    <w:rsid w:val="64EC1544"/>
    <w:rsid w:val="64F0192B"/>
    <w:rsid w:val="64F31D81"/>
    <w:rsid w:val="64F32217"/>
    <w:rsid w:val="64F53878"/>
    <w:rsid w:val="64F730E3"/>
    <w:rsid w:val="64F8772C"/>
    <w:rsid w:val="64FF5760"/>
    <w:rsid w:val="650A1C98"/>
    <w:rsid w:val="650C7A96"/>
    <w:rsid w:val="65151E1D"/>
    <w:rsid w:val="65190766"/>
    <w:rsid w:val="65196DDD"/>
    <w:rsid w:val="651A2370"/>
    <w:rsid w:val="651D754D"/>
    <w:rsid w:val="652B601F"/>
    <w:rsid w:val="652B61DC"/>
    <w:rsid w:val="652C1697"/>
    <w:rsid w:val="652D42E3"/>
    <w:rsid w:val="652E1732"/>
    <w:rsid w:val="652F0797"/>
    <w:rsid w:val="652F55EC"/>
    <w:rsid w:val="65302402"/>
    <w:rsid w:val="65387A24"/>
    <w:rsid w:val="653A0A9E"/>
    <w:rsid w:val="653B13FF"/>
    <w:rsid w:val="653D0012"/>
    <w:rsid w:val="653D2D60"/>
    <w:rsid w:val="653E4106"/>
    <w:rsid w:val="65421B84"/>
    <w:rsid w:val="654D2810"/>
    <w:rsid w:val="654D41FD"/>
    <w:rsid w:val="65586D5E"/>
    <w:rsid w:val="655E6BF5"/>
    <w:rsid w:val="65625BD9"/>
    <w:rsid w:val="65692A6F"/>
    <w:rsid w:val="656C0237"/>
    <w:rsid w:val="65731F0E"/>
    <w:rsid w:val="65742D0E"/>
    <w:rsid w:val="657630E2"/>
    <w:rsid w:val="6576335A"/>
    <w:rsid w:val="65794C08"/>
    <w:rsid w:val="657D0762"/>
    <w:rsid w:val="6581463C"/>
    <w:rsid w:val="6586779D"/>
    <w:rsid w:val="658B0536"/>
    <w:rsid w:val="658C0D77"/>
    <w:rsid w:val="65901022"/>
    <w:rsid w:val="6592658E"/>
    <w:rsid w:val="659417A6"/>
    <w:rsid w:val="6596675B"/>
    <w:rsid w:val="65990142"/>
    <w:rsid w:val="65991AE7"/>
    <w:rsid w:val="659A0D13"/>
    <w:rsid w:val="659E0DEA"/>
    <w:rsid w:val="65A075C7"/>
    <w:rsid w:val="65A242EB"/>
    <w:rsid w:val="65A5166D"/>
    <w:rsid w:val="65A61440"/>
    <w:rsid w:val="65A93853"/>
    <w:rsid w:val="65AB4898"/>
    <w:rsid w:val="65B07A5B"/>
    <w:rsid w:val="65B179FA"/>
    <w:rsid w:val="65B301BC"/>
    <w:rsid w:val="65B32E6F"/>
    <w:rsid w:val="65BB42A4"/>
    <w:rsid w:val="65BC3F54"/>
    <w:rsid w:val="65C06A8B"/>
    <w:rsid w:val="65C42799"/>
    <w:rsid w:val="65CA6163"/>
    <w:rsid w:val="65CC0132"/>
    <w:rsid w:val="65CC7F42"/>
    <w:rsid w:val="65CF114E"/>
    <w:rsid w:val="65CF3D73"/>
    <w:rsid w:val="65D027D7"/>
    <w:rsid w:val="65D02C4F"/>
    <w:rsid w:val="65D20930"/>
    <w:rsid w:val="65D21CD1"/>
    <w:rsid w:val="65E03A34"/>
    <w:rsid w:val="65E03FF3"/>
    <w:rsid w:val="65E131B5"/>
    <w:rsid w:val="65E410EA"/>
    <w:rsid w:val="65E94253"/>
    <w:rsid w:val="65EC3449"/>
    <w:rsid w:val="65F1381E"/>
    <w:rsid w:val="65F1608A"/>
    <w:rsid w:val="65F36A86"/>
    <w:rsid w:val="65FD4529"/>
    <w:rsid w:val="6601636B"/>
    <w:rsid w:val="660528EF"/>
    <w:rsid w:val="6610356D"/>
    <w:rsid w:val="66121472"/>
    <w:rsid w:val="661235A1"/>
    <w:rsid w:val="66155BD4"/>
    <w:rsid w:val="661A47AD"/>
    <w:rsid w:val="661B51F0"/>
    <w:rsid w:val="661F75F4"/>
    <w:rsid w:val="66237F3C"/>
    <w:rsid w:val="66243C4C"/>
    <w:rsid w:val="66263040"/>
    <w:rsid w:val="6628605C"/>
    <w:rsid w:val="662C5FB0"/>
    <w:rsid w:val="662E2B6A"/>
    <w:rsid w:val="66375F4A"/>
    <w:rsid w:val="6638661C"/>
    <w:rsid w:val="663E47FF"/>
    <w:rsid w:val="66437EB4"/>
    <w:rsid w:val="664762B4"/>
    <w:rsid w:val="664A6C57"/>
    <w:rsid w:val="665017F6"/>
    <w:rsid w:val="66514C57"/>
    <w:rsid w:val="6651697F"/>
    <w:rsid w:val="66524B38"/>
    <w:rsid w:val="6654008C"/>
    <w:rsid w:val="66590068"/>
    <w:rsid w:val="6659053B"/>
    <w:rsid w:val="665C7CEF"/>
    <w:rsid w:val="665D2E6B"/>
    <w:rsid w:val="665D6A3D"/>
    <w:rsid w:val="665F7B12"/>
    <w:rsid w:val="66613A29"/>
    <w:rsid w:val="666C0561"/>
    <w:rsid w:val="666D550A"/>
    <w:rsid w:val="66706A92"/>
    <w:rsid w:val="66715E8E"/>
    <w:rsid w:val="66732752"/>
    <w:rsid w:val="6675168E"/>
    <w:rsid w:val="66793281"/>
    <w:rsid w:val="667E5B82"/>
    <w:rsid w:val="668015CD"/>
    <w:rsid w:val="6685231C"/>
    <w:rsid w:val="66873765"/>
    <w:rsid w:val="6688040A"/>
    <w:rsid w:val="668A76D6"/>
    <w:rsid w:val="668E4901"/>
    <w:rsid w:val="668F1C45"/>
    <w:rsid w:val="66961DB6"/>
    <w:rsid w:val="66970CA2"/>
    <w:rsid w:val="669C2837"/>
    <w:rsid w:val="66A213DC"/>
    <w:rsid w:val="66A42032"/>
    <w:rsid w:val="66A71881"/>
    <w:rsid w:val="66AC029C"/>
    <w:rsid w:val="66AE1667"/>
    <w:rsid w:val="66B02CFB"/>
    <w:rsid w:val="66B03927"/>
    <w:rsid w:val="66B2158C"/>
    <w:rsid w:val="66B45267"/>
    <w:rsid w:val="66B466E5"/>
    <w:rsid w:val="66B5179E"/>
    <w:rsid w:val="66B55B8D"/>
    <w:rsid w:val="66B56A7E"/>
    <w:rsid w:val="66B63998"/>
    <w:rsid w:val="66B86CF1"/>
    <w:rsid w:val="66BA6041"/>
    <w:rsid w:val="66BA60C5"/>
    <w:rsid w:val="66BB706D"/>
    <w:rsid w:val="66C110D2"/>
    <w:rsid w:val="66C43894"/>
    <w:rsid w:val="66C73954"/>
    <w:rsid w:val="66CA7403"/>
    <w:rsid w:val="66CD1E40"/>
    <w:rsid w:val="66D10815"/>
    <w:rsid w:val="66D9677D"/>
    <w:rsid w:val="66DA5780"/>
    <w:rsid w:val="66E32B1B"/>
    <w:rsid w:val="66E412E2"/>
    <w:rsid w:val="66E440AA"/>
    <w:rsid w:val="66E60D87"/>
    <w:rsid w:val="66E8446D"/>
    <w:rsid w:val="66EB74A4"/>
    <w:rsid w:val="66F12B59"/>
    <w:rsid w:val="66F23715"/>
    <w:rsid w:val="66F34346"/>
    <w:rsid w:val="66F46DC1"/>
    <w:rsid w:val="66FA0143"/>
    <w:rsid w:val="66FD5E4A"/>
    <w:rsid w:val="6701475E"/>
    <w:rsid w:val="67027813"/>
    <w:rsid w:val="670369D0"/>
    <w:rsid w:val="67072534"/>
    <w:rsid w:val="670971C4"/>
    <w:rsid w:val="670A12A8"/>
    <w:rsid w:val="670B201E"/>
    <w:rsid w:val="670C222B"/>
    <w:rsid w:val="6710565B"/>
    <w:rsid w:val="671314B1"/>
    <w:rsid w:val="671A33A4"/>
    <w:rsid w:val="67215E13"/>
    <w:rsid w:val="67230E0E"/>
    <w:rsid w:val="67247B5D"/>
    <w:rsid w:val="67256324"/>
    <w:rsid w:val="67292224"/>
    <w:rsid w:val="672B6421"/>
    <w:rsid w:val="672F6806"/>
    <w:rsid w:val="672F7BA3"/>
    <w:rsid w:val="673020AE"/>
    <w:rsid w:val="673A050F"/>
    <w:rsid w:val="673C1786"/>
    <w:rsid w:val="673E2F1D"/>
    <w:rsid w:val="673E5F95"/>
    <w:rsid w:val="673E7C37"/>
    <w:rsid w:val="674328AD"/>
    <w:rsid w:val="67433DA6"/>
    <w:rsid w:val="674C3113"/>
    <w:rsid w:val="674D3D6C"/>
    <w:rsid w:val="67530FB6"/>
    <w:rsid w:val="67594FCC"/>
    <w:rsid w:val="67605D24"/>
    <w:rsid w:val="676240B8"/>
    <w:rsid w:val="67630BD1"/>
    <w:rsid w:val="676323F9"/>
    <w:rsid w:val="67632CF3"/>
    <w:rsid w:val="67635458"/>
    <w:rsid w:val="676A0952"/>
    <w:rsid w:val="676C208E"/>
    <w:rsid w:val="67712EE3"/>
    <w:rsid w:val="677178FD"/>
    <w:rsid w:val="67732AE6"/>
    <w:rsid w:val="67735102"/>
    <w:rsid w:val="67775FCF"/>
    <w:rsid w:val="677C5C91"/>
    <w:rsid w:val="677C6D1A"/>
    <w:rsid w:val="67815422"/>
    <w:rsid w:val="67830DAD"/>
    <w:rsid w:val="67890064"/>
    <w:rsid w:val="678E5B6E"/>
    <w:rsid w:val="679105DA"/>
    <w:rsid w:val="67912E71"/>
    <w:rsid w:val="679176BB"/>
    <w:rsid w:val="67923A3C"/>
    <w:rsid w:val="6794000B"/>
    <w:rsid w:val="679501C6"/>
    <w:rsid w:val="6796363F"/>
    <w:rsid w:val="67963722"/>
    <w:rsid w:val="67970561"/>
    <w:rsid w:val="679713BB"/>
    <w:rsid w:val="679A19EA"/>
    <w:rsid w:val="679F2A3C"/>
    <w:rsid w:val="67A2390A"/>
    <w:rsid w:val="67A33AF5"/>
    <w:rsid w:val="67A94F4C"/>
    <w:rsid w:val="67AE6BCB"/>
    <w:rsid w:val="67B2097D"/>
    <w:rsid w:val="67B429BE"/>
    <w:rsid w:val="67B67AAA"/>
    <w:rsid w:val="67B922D6"/>
    <w:rsid w:val="67BB7D31"/>
    <w:rsid w:val="67BD5447"/>
    <w:rsid w:val="67C136E4"/>
    <w:rsid w:val="67C324CE"/>
    <w:rsid w:val="67C431E1"/>
    <w:rsid w:val="67C96B96"/>
    <w:rsid w:val="67CC06B6"/>
    <w:rsid w:val="67CD4D71"/>
    <w:rsid w:val="67CE5F78"/>
    <w:rsid w:val="67D24FA0"/>
    <w:rsid w:val="67D33285"/>
    <w:rsid w:val="67D36986"/>
    <w:rsid w:val="67D7105A"/>
    <w:rsid w:val="67E0295A"/>
    <w:rsid w:val="67E03703"/>
    <w:rsid w:val="67E03F2D"/>
    <w:rsid w:val="67E81E06"/>
    <w:rsid w:val="67EB2E65"/>
    <w:rsid w:val="67ED2CC2"/>
    <w:rsid w:val="67F1102B"/>
    <w:rsid w:val="67F16D72"/>
    <w:rsid w:val="67F37FD5"/>
    <w:rsid w:val="67F7607C"/>
    <w:rsid w:val="67F92AE4"/>
    <w:rsid w:val="67FE2051"/>
    <w:rsid w:val="68012090"/>
    <w:rsid w:val="68012667"/>
    <w:rsid w:val="680135BF"/>
    <w:rsid w:val="680238C5"/>
    <w:rsid w:val="68064E7A"/>
    <w:rsid w:val="68067443"/>
    <w:rsid w:val="680808AD"/>
    <w:rsid w:val="68087307"/>
    <w:rsid w:val="680A1413"/>
    <w:rsid w:val="6812228C"/>
    <w:rsid w:val="68127477"/>
    <w:rsid w:val="68134009"/>
    <w:rsid w:val="6814614D"/>
    <w:rsid w:val="68165EC5"/>
    <w:rsid w:val="68176095"/>
    <w:rsid w:val="68180B74"/>
    <w:rsid w:val="681A5E30"/>
    <w:rsid w:val="681D1607"/>
    <w:rsid w:val="681F1140"/>
    <w:rsid w:val="681F4E36"/>
    <w:rsid w:val="681F7C94"/>
    <w:rsid w:val="682D3AD6"/>
    <w:rsid w:val="682D4970"/>
    <w:rsid w:val="68314790"/>
    <w:rsid w:val="6832312C"/>
    <w:rsid w:val="68381689"/>
    <w:rsid w:val="68396350"/>
    <w:rsid w:val="683E60D8"/>
    <w:rsid w:val="68422301"/>
    <w:rsid w:val="684A389D"/>
    <w:rsid w:val="684B4CE1"/>
    <w:rsid w:val="68502CF5"/>
    <w:rsid w:val="68521405"/>
    <w:rsid w:val="68583EE8"/>
    <w:rsid w:val="685905C3"/>
    <w:rsid w:val="685B0CCD"/>
    <w:rsid w:val="685B4427"/>
    <w:rsid w:val="685F083C"/>
    <w:rsid w:val="685F2EC0"/>
    <w:rsid w:val="685F635F"/>
    <w:rsid w:val="68615D88"/>
    <w:rsid w:val="68665D67"/>
    <w:rsid w:val="6871108D"/>
    <w:rsid w:val="68736DCE"/>
    <w:rsid w:val="68757B4B"/>
    <w:rsid w:val="6880288C"/>
    <w:rsid w:val="688670FB"/>
    <w:rsid w:val="688E22B0"/>
    <w:rsid w:val="689A4465"/>
    <w:rsid w:val="689D04C0"/>
    <w:rsid w:val="689D136F"/>
    <w:rsid w:val="689E5C0D"/>
    <w:rsid w:val="68A03112"/>
    <w:rsid w:val="68A307E3"/>
    <w:rsid w:val="68A447AC"/>
    <w:rsid w:val="68A737BF"/>
    <w:rsid w:val="68A90BA4"/>
    <w:rsid w:val="68AB519A"/>
    <w:rsid w:val="68B50B51"/>
    <w:rsid w:val="68B574C1"/>
    <w:rsid w:val="68BB5062"/>
    <w:rsid w:val="68C04EF4"/>
    <w:rsid w:val="68C148A0"/>
    <w:rsid w:val="68C22553"/>
    <w:rsid w:val="68CA6F2B"/>
    <w:rsid w:val="68D12B16"/>
    <w:rsid w:val="68DA33E2"/>
    <w:rsid w:val="68DA4B3A"/>
    <w:rsid w:val="68DB41EE"/>
    <w:rsid w:val="68DD1D98"/>
    <w:rsid w:val="68E15171"/>
    <w:rsid w:val="68E16203"/>
    <w:rsid w:val="68E45A6D"/>
    <w:rsid w:val="68EF1C25"/>
    <w:rsid w:val="68F00D4A"/>
    <w:rsid w:val="68FA2B4D"/>
    <w:rsid w:val="68FC11B5"/>
    <w:rsid w:val="68FD00E6"/>
    <w:rsid w:val="68FF31C9"/>
    <w:rsid w:val="690247E6"/>
    <w:rsid w:val="6902496E"/>
    <w:rsid w:val="69025115"/>
    <w:rsid w:val="69034D70"/>
    <w:rsid w:val="690501AE"/>
    <w:rsid w:val="690921FE"/>
    <w:rsid w:val="690C50D4"/>
    <w:rsid w:val="690D21BC"/>
    <w:rsid w:val="690F5641"/>
    <w:rsid w:val="690F6F72"/>
    <w:rsid w:val="69110F39"/>
    <w:rsid w:val="6911550F"/>
    <w:rsid w:val="69117D4B"/>
    <w:rsid w:val="69163EF7"/>
    <w:rsid w:val="691711FE"/>
    <w:rsid w:val="6918306C"/>
    <w:rsid w:val="69232F5F"/>
    <w:rsid w:val="69246C6A"/>
    <w:rsid w:val="69247585"/>
    <w:rsid w:val="69265AC4"/>
    <w:rsid w:val="692A133F"/>
    <w:rsid w:val="692E1EB0"/>
    <w:rsid w:val="69321642"/>
    <w:rsid w:val="69361B68"/>
    <w:rsid w:val="6936685F"/>
    <w:rsid w:val="69391061"/>
    <w:rsid w:val="69397016"/>
    <w:rsid w:val="693A2284"/>
    <w:rsid w:val="693A5E25"/>
    <w:rsid w:val="693C3D84"/>
    <w:rsid w:val="69435AA0"/>
    <w:rsid w:val="694526EC"/>
    <w:rsid w:val="694E6982"/>
    <w:rsid w:val="6955356E"/>
    <w:rsid w:val="695B4A8D"/>
    <w:rsid w:val="695C3053"/>
    <w:rsid w:val="69630535"/>
    <w:rsid w:val="696600B5"/>
    <w:rsid w:val="6967375E"/>
    <w:rsid w:val="6968766E"/>
    <w:rsid w:val="69691595"/>
    <w:rsid w:val="6969296E"/>
    <w:rsid w:val="696968FC"/>
    <w:rsid w:val="69750D57"/>
    <w:rsid w:val="69757C53"/>
    <w:rsid w:val="6976602A"/>
    <w:rsid w:val="697724E5"/>
    <w:rsid w:val="6977611B"/>
    <w:rsid w:val="697A2738"/>
    <w:rsid w:val="697B7935"/>
    <w:rsid w:val="697C06A4"/>
    <w:rsid w:val="697F276E"/>
    <w:rsid w:val="698063F8"/>
    <w:rsid w:val="69846440"/>
    <w:rsid w:val="69877EE5"/>
    <w:rsid w:val="69894FAC"/>
    <w:rsid w:val="698E6E38"/>
    <w:rsid w:val="69901FF0"/>
    <w:rsid w:val="699059F6"/>
    <w:rsid w:val="69925B85"/>
    <w:rsid w:val="69934813"/>
    <w:rsid w:val="6994414D"/>
    <w:rsid w:val="69994DC2"/>
    <w:rsid w:val="699A5812"/>
    <w:rsid w:val="69A42A68"/>
    <w:rsid w:val="69A46DB2"/>
    <w:rsid w:val="69A63060"/>
    <w:rsid w:val="69A70580"/>
    <w:rsid w:val="69AB3DDD"/>
    <w:rsid w:val="69AE557E"/>
    <w:rsid w:val="69AF2E7D"/>
    <w:rsid w:val="69AF7599"/>
    <w:rsid w:val="69AF7DD0"/>
    <w:rsid w:val="69B10296"/>
    <w:rsid w:val="69B12922"/>
    <w:rsid w:val="69B25761"/>
    <w:rsid w:val="69B979E6"/>
    <w:rsid w:val="69BD0FD9"/>
    <w:rsid w:val="69BD40EA"/>
    <w:rsid w:val="69C3277D"/>
    <w:rsid w:val="69C464E7"/>
    <w:rsid w:val="69C500E4"/>
    <w:rsid w:val="69C53E48"/>
    <w:rsid w:val="69C71CC2"/>
    <w:rsid w:val="69CA2DBC"/>
    <w:rsid w:val="69CC5637"/>
    <w:rsid w:val="69CF0FA7"/>
    <w:rsid w:val="69D5360E"/>
    <w:rsid w:val="69D53CFD"/>
    <w:rsid w:val="69D64417"/>
    <w:rsid w:val="69DB133C"/>
    <w:rsid w:val="69DC1D7D"/>
    <w:rsid w:val="69DD5A9C"/>
    <w:rsid w:val="69E61966"/>
    <w:rsid w:val="69E64F76"/>
    <w:rsid w:val="69E92C96"/>
    <w:rsid w:val="69F01BB7"/>
    <w:rsid w:val="69F25539"/>
    <w:rsid w:val="69F839DD"/>
    <w:rsid w:val="69FA45A2"/>
    <w:rsid w:val="6A002EE4"/>
    <w:rsid w:val="6A060C68"/>
    <w:rsid w:val="6A08528D"/>
    <w:rsid w:val="6A095316"/>
    <w:rsid w:val="6A0A07C1"/>
    <w:rsid w:val="6A0E7B7E"/>
    <w:rsid w:val="6A1255C9"/>
    <w:rsid w:val="6A17117D"/>
    <w:rsid w:val="6A176A94"/>
    <w:rsid w:val="6A181B92"/>
    <w:rsid w:val="6A190800"/>
    <w:rsid w:val="6A1C1F10"/>
    <w:rsid w:val="6A1F26F5"/>
    <w:rsid w:val="6A1F58D0"/>
    <w:rsid w:val="6A216E3C"/>
    <w:rsid w:val="6A22431C"/>
    <w:rsid w:val="6A26441F"/>
    <w:rsid w:val="6A275AEE"/>
    <w:rsid w:val="6A285F98"/>
    <w:rsid w:val="6A2B750B"/>
    <w:rsid w:val="6A2E7EDC"/>
    <w:rsid w:val="6A343AD0"/>
    <w:rsid w:val="6A35582D"/>
    <w:rsid w:val="6A362181"/>
    <w:rsid w:val="6A385F03"/>
    <w:rsid w:val="6A391544"/>
    <w:rsid w:val="6A3935F4"/>
    <w:rsid w:val="6A3A09E7"/>
    <w:rsid w:val="6A3F217C"/>
    <w:rsid w:val="6A433373"/>
    <w:rsid w:val="6A446E6F"/>
    <w:rsid w:val="6A486C0E"/>
    <w:rsid w:val="6A4931E0"/>
    <w:rsid w:val="6A4C278E"/>
    <w:rsid w:val="6A54772C"/>
    <w:rsid w:val="6A547A62"/>
    <w:rsid w:val="6A55520C"/>
    <w:rsid w:val="6A57324F"/>
    <w:rsid w:val="6A604A7D"/>
    <w:rsid w:val="6A61510D"/>
    <w:rsid w:val="6A615AF9"/>
    <w:rsid w:val="6A640571"/>
    <w:rsid w:val="6A675900"/>
    <w:rsid w:val="6A694CD1"/>
    <w:rsid w:val="6A6C2BEC"/>
    <w:rsid w:val="6A6C6510"/>
    <w:rsid w:val="6A6F0566"/>
    <w:rsid w:val="6A742BB2"/>
    <w:rsid w:val="6A746D6B"/>
    <w:rsid w:val="6A762D00"/>
    <w:rsid w:val="6A7F209D"/>
    <w:rsid w:val="6A823FAE"/>
    <w:rsid w:val="6A854052"/>
    <w:rsid w:val="6A871888"/>
    <w:rsid w:val="6A872743"/>
    <w:rsid w:val="6A8810A6"/>
    <w:rsid w:val="6A896DC4"/>
    <w:rsid w:val="6A8C3CA8"/>
    <w:rsid w:val="6A8F68D3"/>
    <w:rsid w:val="6A976A89"/>
    <w:rsid w:val="6A9A5644"/>
    <w:rsid w:val="6A9B08FA"/>
    <w:rsid w:val="6AA01E61"/>
    <w:rsid w:val="6AA13763"/>
    <w:rsid w:val="6AA93E52"/>
    <w:rsid w:val="6AB14C4A"/>
    <w:rsid w:val="6AB625DE"/>
    <w:rsid w:val="6AB80669"/>
    <w:rsid w:val="6AB81FE4"/>
    <w:rsid w:val="6ABC0883"/>
    <w:rsid w:val="6ABF5DB3"/>
    <w:rsid w:val="6AC151A8"/>
    <w:rsid w:val="6AC21668"/>
    <w:rsid w:val="6ACB3933"/>
    <w:rsid w:val="6ACF41DB"/>
    <w:rsid w:val="6AD12241"/>
    <w:rsid w:val="6AD46176"/>
    <w:rsid w:val="6ADA59B5"/>
    <w:rsid w:val="6ADD0BC7"/>
    <w:rsid w:val="6ADE09AD"/>
    <w:rsid w:val="6ADE2391"/>
    <w:rsid w:val="6AE13650"/>
    <w:rsid w:val="6AE4271D"/>
    <w:rsid w:val="6AE940BB"/>
    <w:rsid w:val="6AED0B0A"/>
    <w:rsid w:val="6AEE38AC"/>
    <w:rsid w:val="6AEE5805"/>
    <w:rsid w:val="6AF101AD"/>
    <w:rsid w:val="6AF560F3"/>
    <w:rsid w:val="6AFB45B5"/>
    <w:rsid w:val="6B007291"/>
    <w:rsid w:val="6B0174A9"/>
    <w:rsid w:val="6B0F1515"/>
    <w:rsid w:val="6B10393D"/>
    <w:rsid w:val="6B111016"/>
    <w:rsid w:val="6B1166CC"/>
    <w:rsid w:val="6B125A75"/>
    <w:rsid w:val="6B163266"/>
    <w:rsid w:val="6B1D1268"/>
    <w:rsid w:val="6B1E1EBA"/>
    <w:rsid w:val="6B235814"/>
    <w:rsid w:val="6B235DFA"/>
    <w:rsid w:val="6B244FB3"/>
    <w:rsid w:val="6B24710D"/>
    <w:rsid w:val="6B256213"/>
    <w:rsid w:val="6B256564"/>
    <w:rsid w:val="6B2B1B02"/>
    <w:rsid w:val="6B2C22E2"/>
    <w:rsid w:val="6B2E70F9"/>
    <w:rsid w:val="6B2F5658"/>
    <w:rsid w:val="6B3123C7"/>
    <w:rsid w:val="6B330A5F"/>
    <w:rsid w:val="6B39552D"/>
    <w:rsid w:val="6B3968C6"/>
    <w:rsid w:val="6B4129D6"/>
    <w:rsid w:val="6B41412F"/>
    <w:rsid w:val="6B426304"/>
    <w:rsid w:val="6B457051"/>
    <w:rsid w:val="6B4659A8"/>
    <w:rsid w:val="6B48356D"/>
    <w:rsid w:val="6B4907C0"/>
    <w:rsid w:val="6B546B43"/>
    <w:rsid w:val="6B561A27"/>
    <w:rsid w:val="6B5C1C67"/>
    <w:rsid w:val="6B5E7271"/>
    <w:rsid w:val="6B663209"/>
    <w:rsid w:val="6B684EDA"/>
    <w:rsid w:val="6B6A086B"/>
    <w:rsid w:val="6B6F4EEA"/>
    <w:rsid w:val="6B717886"/>
    <w:rsid w:val="6B733FF9"/>
    <w:rsid w:val="6B7500A9"/>
    <w:rsid w:val="6B7654EF"/>
    <w:rsid w:val="6B7A1C57"/>
    <w:rsid w:val="6B7A2C6E"/>
    <w:rsid w:val="6B7A6559"/>
    <w:rsid w:val="6B835882"/>
    <w:rsid w:val="6B84356D"/>
    <w:rsid w:val="6B846678"/>
    <w:rsid w:val="6B8901DB"/>
    <w:rsid w:val="6B897F69"/>
    <w:rsid w:val="6B8B0F17"/>
    <w:rsid w:val="6B8F33A3"/>
    <w:rsid w:val="6B8F59CD"/>
    <w:rsid w:val="6B9037B6"/>
    <w:rsid w:val="6B9407CD"/>
    <w:rsid w:val="6B943756"/>
    <w:rsid w:val="6B99116C"/>
    <w:rsid w:val="6B9D749C"/>
    <w:rsid w:val="6B9E1F8A"/>
    <w:rsid w:val="6B9E5243"/>
    <w:rsid w:val="6BA00E3C"/>
    <w:rsid w:val="6BA71A62"/>
    <w:rsid w:val="6BAA345D"/>
    <w:rsid w:val="6BAA677B"/>
    <w:rsid w:val="6BAE5164"/>
    <w:rsid w:val="6BB044A8"/>
    <w:rsid w:val="6BB049C4"/>
    <w:rsid w:val="6BB23133"/>
    <w:rsid w:val="6BB33050"/>
    <w:rsid w:val="6BB44245"/>
    <w:rsid w:val="6BB63891"/>
    <w:rsid w:val="6BB859E1"/>
    <w:rsid w:val="6BBD4884"/>
    <w:rsid w:val="6BBF3617"/>
    <w:rsid w:val="6BC01F81"/>
    <w:rsid w:val="6BC122DA"/>
    <w:rsid w:val="6BC15A32"/>
    <w:rsid w:val="6BC238AC"/>
    <w:rsid w:val="6BC44744"/>
    <w:rsid w:val="6BC813D4"/>
    <w:rsid w:val="6BCA4560"/>
    <w:rsid w:val="6BCA6CC3"/>
    <w:rsid w:val="6BCE4466"/>
    <w:rsid w:val="6BCF0CAE"/>
    <w:rsid w:val="6BD17770"/>
    <w:rsid w:val="6BD732D3"/>
    <w:rsid w:val="6BD828E1"/>
    <w:rsid w:val="6BDD5655"/>
    <w:rsid w:val="6BE304DB"/>
    <w:rsid w:val="6BE54D7D"/>
    <w:rsid w:val="6BE83CDA"/>
    <w:rsid w:val="6BE94CC7"/>
    <w:rsid w:val="6BEB3B9F"/>
    <w:rsid w:val="6BF46240"/>
    <w:rsid w:val="6BF756D2"/>
    <w:rsid w:val="6BFD4BD6"/>
    <w:rsid w:val="6BFF1583"/>
    <w:rsid w:val="6C0021D4"/>
    <w:rsid w:val="6C021FE6"/>
    <w:rsid w:val="6C042A68"/>
    <w:rsid w:val="6C053DC4"/>
    <w:rsid w:val="6C071876"/>
    <w:rsid w:val="6C0806E1"/>
    <w:rsid w:val="6C0A23AD"/>
    <w:rsid w:val="6C0B1491"/>
    <w:rsid w:val="6C0C364B"/>
    <w:rsid w:val="6C0E7B1B"/>
    <w:rsid w:val="6C0F29A1"/>
    <w:rsid w:val="6C0F61B0"/>
    <w:rsid w:val="6C133F9F"/>
    <w:rsid w:val="6C152C6B"/>
    <w:rsid w:val="6C174079"/>
    <w:rsid w:val="6C1A0D8F"/>
    <w:rsid w:val="6C1B5E4F"/>
    <w:rsid w:val="6C1B680E"/>
    <w:rsid w:val="6C1B6D8B"/>
    <w:rsid w:val="6C1C78C6"/>
    <w:rsid w:val="6C1D6FF2"/>
    <w:rsid w:val="6C20539B"/>
    <w:rsid w:val="6C241A8D"/>
    <w:rsid w:val="6C264D9B"/>
    <w:rsid w:val="6C29665B"/>
    <w:rsid w:val="6C2A2D64"/>
    <w:rsid w:val="6C2A68D0"/>
    <w:rsid w:val="6C3118E9"/>
    <w:rsid w:val="6C365516"/>
    <w:rsid w:val="6C3B5328"/>
    <w:rsid w:val="6C4521D6"/>
    <w:rsid w:val="6C4566D1"/>
    <w:rsid w:val="6C460131"/>
    <w:rsid w:val="6C495763"/>
    <w:rsid w:val="6C4C63C6"/>
    <w:rsid w:val="6C4E1409"/>
    <w:rsid w:val="6C4F040D"/>
    <w:rsid w:val="6C512E71"/>
    <w:rsid w:val="6C5236FB"/>
    <w:rsid w:val="6C533A25"/>
    <w:rsid w:val="6C572AA3"/>
    <w:rsid w:val="6C582BB4"/>
    <w:rsid w:val="6C6418C8"/>
    <w:rsid w:val="6C6A6F27"/>
    <w:rsid w:val="6C6C4960"/>
    <w:rsid w:val="6C6D17A1"/>
    <w:rsid w:val="6C6D2921"/>
    <w:rsid w:val="6C6F286E"/>
    <w:rsid w:val="6C73464D"/>
    <w:rsid w:val="6C76515C"/>
    <w:rsid w:val="6C76675C"/>
    <w:rsid w:val="6C77691F"/>
    <w:rsid w:val="6C784733"/>
    <w:rsid w:val="6C797131"/>
    <w:rsid w:val="6C7B3AB8"/>
    <w:rsid w:val="6C7C17CD"/>
    <w:rsid w:val="6C7D0A84"/>
    <w:rsid w:val="6C7E6FD5"/>
    <w:rsid w:val="6C80636B"/>
    <w:rsid w:val="6C835E14"/>
    <w:rsid w:val="6C855D20"/>
    <w:rsid w:val="6C882C09"/>
    <w:rsid w:val="6C8A5136"/>
    <w:rsid w:val="6C8B2FF4"/>
    <w:rsid w:val="6C8C189B"/>
    <w:rsid w:val="6C8C29EA"/>
    <w:rsid w:val="6C8F157A"/>
    <w:rsid w:val="6C916BED"/>
    <w:rsid w:val="6C920361"/>
    <w:rsid w:val="6C951AA9"/>
    <w:rsid w:val="6C983716"/>
    <w:rsid w:val="6C9D30D8"/>
    <w:rsid w:val="6C9E54DD"/>
    <w:rsid w:val="6CA24890"/>
    <w:rsid w:val="6CA42ED7"/>
    <w:rsid w:val="6CA71E3B"/>
    <w:rsid w:val="6CA90D17"/>
    <w:rsid w:val="6CAF3C4B"/>
    <w:rsid w:val="6CB21260"/>
    <w:rsid w:val="6CB26A4B"/>
    <w:rsid w:val="6CB51ECD"/>
    <w:rsid w:val="6CB62ABD"/>
    <w:rsid w:val="6CB8332E"/>
    <w:rsid w:val="6CB86510"/>
    <w:rsid w:val="6CBF1351"/>
    <w:rsid w:val="6CC4260D"/>
    <w:rsid w:val="6CC45E82"/>
    <w:rsid w:val="6CC762CB"/>
    <w:rsid w:val="6CC96AAF"/>
    <w:rsid w:val="6CCB787F"/>
    <w:rsid w:val="6CCC371A"/>
    <w:rsid w:val="6CCF7985"/>
    <w:rsid w:val="6CD03B38"/>
    <w:rsid w:val="6CD05A1D"/>
    <w:rsid w:val="6CD05CE0"/>
    <w:rsid w:val="6CDA6ED2"/>
    <w:rsid w:val="6CDB7136"/>
    <w:rsid w:val="6CDE15A9"/>
    <w:rsid w:val="6CDE50BE"/>
    <w:rsid w:val="6CE16AA8"/>
    <w:rsid w:val="6CE61A4E"/>
    <w:rsid w:val="6CE96FC0"/>
    <w:rsid w:val="6CEA62D3"/>
    <w:rsid w:val="6CEC4AEF"/>
    <w:rsid w:val="6CEE5498"/>
    <w:rsid w:val="6CF574A6"/>
    <w:rsid w:val="6CF66063"/>
    <w:rsid w:val="6CF73DB2"/>
    <w:rsid w:val="6CF90752"/>
    <w:rsid w:val="6CF9177C"/>
    <w:rsid w:val="6D012B38"/>
    <w:rsid w:val="6D016C39"/>
    <w:rsid w:val="6D03340F"/>
    <w:rsid w:val="6D036F06"/>
    <w:rsid w:val="6D0914F3"/>
    <w:rsid w:val="6D0D250C"/>
    <w:rsid w:val="6D0D6F59"/>
    <w:rsid w:val="6D100AA7"/>
    <w:rsid w:val="6D11736B"/>
    <w:rsid w:val="6D122EC9"/>
    <w:rsid w:val="6D13230F"/>
    <w:rsid w:val="6D141BE6"/>
    <w:rsid w:val="6D1478B9"/>
    <w:rsid w:val="6D1A0058"/>
    <w:rsid w:val="6D1C4DD4"/>
    <w:rsid w:val="6D1D3A3A"/>
    <w:rsid w:val="6D1F4340"/>
    <w:rsid w:val="6D21003A"/>
    <w:rsid w:val="6D242093"/>
    <w:rsid w:val="6D2475BD"/>
    <w:rsid w:val="6D2817EC"/>
    <w:rsid w:val="6D2847E8"/>
    <w:rsid w:val="6D2F5EED"/>
    <w:rsid w:val="6D34613B"/>
    <w:rsid w:val="6D3E2863"/>
    <w:rsid w:val="6D4124F1"/>
    <w:rsid w:val="6D456F38"/>
    <w:rsid w:val="6D4804BF"/>
    <w:rsid w:val="6D4B1929"/>
    <w:rsid w:val="6D4C2101"/>
    <w:rsid w:val="6D4C6CFE"/>
    <w:rsid w:val="6D521992"/>
    <w:rsid w:val="6D5428F5"/>
    <w:rsid w:val="6D545422"/>
    <w:rsid w:val="6D5827ED"/>
    <w:rsid w:val="6D5D4AA8"/>
    <w:rsid w:val="6D5D5172"/>
    <w:rsid w:val="6D5E5D1A"/>
    <w:rsid w:val="6D5F7C00"/>
    <w:rsid w:val="6D615ABF"/>
    <w:rsid w:val="6D6176C6"/>
    <w:rsid w:val="6D6215C4"/>
    <w:rsid w:val="6D6632F3"/>
    <w:rsid w:val="6D672E6F"/>
    <w:rsid w:val="6D685924"/>
    <w:rsid w:val="6D6D66F9"/>
    <w:rsid w:val="6D6F0EB3"/>
    <w:rsid w:val="6D7425D7"/>
    <w:rsid w:val="6D754F99"/>
    <w:rsid w:val="6D774B94"/>
    <w:rsid w:val="6D7A67BE"/>
    <w:rsid w:val="6D7B1F44"/>
    <w:rsid w:val="6D7B260E"/>
    <w:rsid w:val="6D7F62FC"/>
    <w:rsid w:val="6D80577A"/>
    <w:rsid w:val="6D844A50"/>
    <w:rsid w:val="6D871FC4"/>
    <w:rsid w:val="6D8B5C8B"/>
    <w:rsid w:val="6D8E0FBE"/>
    <w:rsid w:val="6D8F1B23"/>
    <w:rsid w:val="6D917CBB"/>
    <w:rsid w:val="6D931D29"/>
    <w:rsid w:val="6D970FC6"/>
    <w:rsid w:val="6D9760BB"/>
    <w:rsid w:val="6D9F4537"/>
    <w:rsid w:val="6DA15AF0"/>
    <w:rsid w:val="6DA444F8"/>
    <w:rsid w:val="6DA56CBD"/>
    <w:rsid w:val="6DAE3C78"/>
    <w:rsid w:val="6DB03007"/>
    <w:rsid w:val="6DB03914"/>
    <w:rsid w:val="6DB30B35"/>
    <w:rsid w:val="6DB46427"/>
    <w:rsid w:val="6DB921E5"/>
    <w:rsid w:val="6DBA25D6"/>
    <w:rsid w:val="6DBE3031"/>
    <w:rsid w:val="6DC02917"/>
    <w:rsid w:val="6DC679D3"/>
    <w:rsid w:val="6DC80273"/>
    <w:rsid w:val="6DCB5C4F"/>
    <w:rsid w:val="6DCB773C"/>
    <w:rsid w:val="6DCC4179"/>
    <w:rsid w:val="6DCD1B0A"/>
    <w:rsid w:val="6DCE4766"/>
    <w:rsid w:val="6DD044AE"/>
    <w:rsid w:val="6DD46A12"/>
    <w:rsid w:val="6DD73C67"/>
    <w:rsid w:val="6DD953A1"/>
    <w:rsid w:val="6DDB0779"/>
    <w:rsid w:val="6DDC211F"/>
    <w:rsid w:val="6DE01B0A"/>
    <w:rsid w:val="6DE97331"/>
    <w:rsid w:val="6DEA061E"/>
    <w:rsid w:val="6DEA4C22"/>
    <w:rsid w:val="6DED7629"/>
    <w:rsid w:val="6DEE5650"/>
    <w:rsid w:val="6DF21B76"/>
    <w:rsid w:val="6DF45518"/>
    <w:rsid w:val="6DF50CE0"/>
    <w:rsid w:val="6DF56405"/>
    <w:rsid w:val="6DF8181C"/>
    <w:rsid w:val="6DF85EA6"/>
    <w:rsid w:val="6DFD3651"/>
    <w:rsid w:val="6DFF5176"/>
    <w:rsid w:val="6E003646"/>
    <w:rsid w:val="6E067155"/>
    <w:rsid w:val="6E0A37EA"/>
    <w:rsid w:val="6E0E1725"/>
    <w:rsid w:val="6E106B61"/>
    <w:rsid w:val="6E10770A"/>
    <w:rsid w:val="6E1207D7"/>
    <w:rsid w:val="6E130230"/>
    <w:rsid w:val="6E137C37"/>
    <w:rsid w:val="6E1837FA"/>
    <w:rsid w:val="6E1B07A5"/>
    <w:rsid w:val="6E1E45A6"/>
    <w:rsid w:val="6E1E4B23"/>
    <w:rsid w:val="6E2039DE"/>
    <w:rsid w:val="6E20721F"/>
    <w:rsid w:val="6E2B10F9"/>
    <w:rsid w:val="6E312BB4"/>
    <w:rsid w:val="6E31728A"/>
    <w:rsid w:val="6E357162"/>
    <w:rsid w:val="6E3631E6"/>
    <w:rsid w:val="6E387AE4"/>
    <w:rsid w:val="6E393DE4"/>
    <w:rsid w:val="6E394376"/>
    <w:rsid w:val="6E3E31AF"/>
    <w:rsid w:val="6E3E37E4"/>
    <w:rsid w:val="6E415A47"/>
    <w:rsid w:val="6E514901"/>
    <w:rsid w:val="6E536A75"/>
    <w:rsid w:val="6E554C37"/>
    <w:rsid w:val="6E564080"/>
    <w:rsid w:val="6E571792"/>
    <w:rsid w:val="6E576528"/>
    <w:rsid w:val="6E576D6B"/>
    <w:rsid w:val="6E58643C"/>
    <w:rsid w:val="6E59055B"/>
    <w:rsid w:val="6E5B2A5B"/>
    <w:rsid w:val="6E5D6E92"/>
    <w:rsid w:val="6E634EDB"/>
    <w:rsid w:val="6E666A14"/>
    <w:rsid w:val="6E667AD8"/>
    <w:rsid w:val="6E6810D6"/>
    <w:rsid w:val="6E6B4EA9"/>
    <w:rsid w:val="6E761473"/>
    <w:rsid w:val="6E7852AD"/>
    <w:rsid w:val="6E7E0563"/>
    <w:rsid w:val="6E8617F8"/>
    <w:rsid w:val="6E862461"/>
    <w:rsid w:val="6E8A5801"/>
    <w:rsid w:val="6E8B1D19"/>
    <w:rsid w:val="6E8D30E7"/>
    <w:rsid w:val="6E8E1A37"/>
    <w:rsid w:val="6E8E55AE"/>
    <w:rsid w:val="6E901F2A"/>
    <w:rsid w:val="6E941792"/>
    <w:rsid w:val="6E96709C"/>
    <w:rsid w:val="6E981A6C"/>
    <w:rsid w:val="6EA267D9"/>
    <w:rsid w:val="6EA91FC7"/>
    <w:rsid w:val="6EAF1F5A"/>
    <w:rsid w:val="6EAF285A"/>
    <w:rsid w:val="6EB0096B"/>
    <w:rsid w:val="6EB16ECF"/>
    <w:rsid w:val="6EB82EFF"/>
    <w:rsid w:val="6EB87D37"/>
    <w:rsid w:val="6EB91EB7"/>
    <w:rsid w:val="6EBD1F6E"/>
    <w:rsid w:val="6EBE78B8"/>
    <w:rsid w:val="6EC1318F"/>
    <w:rsid w:val="6EC172C0"/>
    <w:rsid w:val="6EC32053"/>
    <w:rsid w:val="6EC442FD"/>
    <w:rsid w:val="6EC738C4"/>
    <w:rsid w:val="6ECB2148"/>
    <w:rsid w:val="6ED20C60"/>
    <w:rsid w:val="6ED3633C"/>
    <w:rsid w:val="6EDA1EA3"/>
    <w:rsid w:val="6EDE3444"/>
    <w:rsid w:val="6EE03755"/>
    <w:rsid w:val="6EE4457B"/>
    <w:rsid w:val="6EE50978"/>
    <w:rsid w:val="6EE702CE"/>
    <w:rsid w:val="6EE874B5"/>
    <w:rsid w:val="6EEB1064"/>
    <w:rsid w:val="6EEC07DE"/>
    <w:rsid w:val="6EEC16D7"/>
    <w:rsid w:val="6EEE55F7"/>
    <w:rsid w:val="6EEF624B"/>
    <w:rsid w:val="6EF13323"/>
    <w:rsid w:val="6EF16313"/>
    <w:rsid w:val="6EF24CA4"/>
    <w:rsid w:val="6EF2675A"/>
    <w:rsid w:val="6EF4474D"/>
    <w:rsid w:val="6EF5446B"/>
    <w:rsid w:val="6EFB101D"/>
    <w:rsid w:val="6EFD3232"/>
    <w:rsid w:val="6EFE21CF"/>
    <w:rsid w:val="6F002255"/>
    <w:rsid w:val="6F0146D5"/>
    <w:rsid w:val="6F0357E4"/>
    <w:rsid w:val="6F0444DB"/>
    <w:rsid w:val="6F0538EA"/>
    <w:rsid w:val="6F09396D"/>
    <w:rsid w:val="6F0944E2"/>
    <w:rsid w:val="6F0E6601"/>
    <w:rsid w:val="6F0F5814"/>
    <w:rsid w:val="6F155165"/>
    <w:rsid w:val="6F1A0423"/>
    <w:rsid w:val="6F1A689B"/>
    <w:rsid w:val="6F1D69A2"/>
    <w:rsid w:val="6F201EC5"/>
    <w:rsid w:val="6F2638E9"/>
    <w:rsid w:val="6F2720A8"/>
    <w:rsid w:val="6F286202"/>
    <w:rsid w:val="6F2A42A6"/>
    <w:rsid w:val="6F2F74F7"/>
    <w:rsid w:val="6F302CF1"/>
    <w:rsid w:val="6F3346C0"/>
    <w:rsid w:val="6F3735B7"/>
    <w:rsid w:val="6F3B467A"/>
    <w:rsid w:val="6F3E751D"/>
    <w:rsid w:val="6F424E82"/>
    <w:rsid w:val="6F4267A0"/>
    <w:rsid w:val="6F43768D"/>
    <w:rsid w:val="6F440C0B"/>
    <w:rsid w:val="6F4C3187"/>
    <w:rsid w:val="6F4F6E32"/>
    <w:rsid w:val="6F511FEA"/>
    <w:rsid w:val="6F5324E5"/>
    <w:rsid w:val="6F5361E7"/>
    <w:rsid w:val="6F58505D"/>
    <w:rsid w:val="6F5F69CE"/>
    <w:rsid w:val="6F6264BE"/>
    <w:rsid w:val="6F6303F1"/>
    <w:rsid w:val="6F6365CC"/>
    <w:rsid w:val="6F682D0A"/>
    <w:rsid w:val="6F686F66"/>
    <w:rsid w:val="6F6E61F3"/>
    <w:rsid w:val="6F7130C6"/>
    <w:rsid w:val="6F72119B"/>
    <w:rsid w:val="6F72210E"/>
    <w:rsid w:val="6F772C8E"/>
    <w:rsid w:val="6F7A5603"/>
    <w:rsid w:val="6F7B0A82"/>
    <w:rsid w:val="6F7B6796"/>
    <w:rsid w:val="6F7C224E"/>
    <w:rsid w:val="6F82269F"/>
    <w:rsid w:val="6F8314BD"/>
    <w:rsid w:val="6F8D1AAA"/>
    <w:rsid w:val="6F8E111F"/>
    <w:rsid w:val="6F910E55"/>
    <w:rsid w:val="6F951764"/>
    <w:rsid w:val="6F96587D"/>
    <w:rsid w:val="6F9838BB"/>
    <w:rsid w:val="6F9861AC"/>
    <w:rsid w:val="6F994A01"/>
    <w:rsid w:val="6F9D2B79"/>
    <w:rsid w:val="6F9D62E1"/>
    <w:rsid w:val="6FAA087B"/>
    <w:rsid w:val="6FAB40B5"/>
    <w:rsid w:val="6FAD7E4E"/>
    <w:rsid w:val="6FAF0CEB"/>
    <w:rsid w:val="6FAF7C5C"/>
    <w:rsid w:val="6FB249A9"/>
    <w:rsid w:val="6FB26FB3"/>
    <w:rsid w:val="6FB52C2E"/>
    <w:rsid w:val="6FBA3918"/>
    <w:rsid w:val="6FBB4C7D"/>
    <w:rsid w:val="6FBE1CF5"/>
    <w:rsid w:val="6FC02CCD"/>
    <w:rsid w:val="6FC03217"/>
    <w:rsid w:val="6FC04C7F"/>
    <w:rsid w:val="6FC109AC"/>
    <w:rsid w:val="6FC77E06"/>
    <w:rsid w:val="6FC860C0"/>
    <w:rsid w:val="6FCC170B"/>
    <w:rsid w:val="6FCE03C1"/>
    <w:rsid w:val="6FD834D3"/>
    <w:rsid w:val="6FDF7BD8"/>
    <w:rsid w:val="6FE13E91"/>
    <w:rsid w:val="6FE27972"/>
    <w:rsid w:val="6FE61704"/>
    <w:rsid w:val="6FE860FF"/>
    <w:rsid w:val="6FE92203"/>
    <w:rsid w:val="6FEA7991"/>
    <w:rsid w:val="6FF10D6E"/>
    <w:rsid w:val="6FF16BC3"/>
    <w:rsid w:val="6FF22D17"/>
    <w:rsid w:val="6FF5313E"/>
    <w:rsid w:val="6FF63FAE"/>
    <w:rsid w:val="6FF76715"/>
    <w:rsid w:val="6FFC54AA"/>
    <w:rsid w:val="70094CB6"/>
    <w:rsid w:val="700B7D67"/>
    <w:rsid w:val="70111FE4"/>
    <w:rsid w:val="70124D31"/>
    <w:rsid w:val="70171FBB"/>
    <w:rsid w:val="70174E9F"/>
    <w:rsid w:val="7018400F"/>
    <w:rsid w:val="701A1668"/>
    <w:rsid w:val="701A3A4D"/>
    <w:rsid w:val="701A738F"/>
    <w:rsid w:val="701A7D28"/>
    <w:rsid w:val="701B35A6"/>
    <w:rsid w:val="701E440A"/>
    <w:rsid w:val="70211F23"/>
    <w:rsid w:val="70221115"/>
    <w:rsid w:val="70226250"/>
    <w:rsid w:val="70237119"/>
    <w:rsid w:val="70243796"/>
    <w:rsid w:val="702530B5"/>
    <w:rsid w:val="702F11BD"/>
    <w:rsid w:val="70307571"/>
    <w:rsid w:val="70337EC9"/>
    <w:rsid w:val="703545DA"/>
    <w:rsid w:val="703B44FF"/>
    <w:rsid w:val="703D2212"/>
    <w:rsid w:val="7040471F"/>
    <w:rsid w:val="70431F18"/>
    <w:rsid w:val="704321CE"/>
    <w:rsid w:val="704438AB"/>
    <w:rsid w:val="704A7AEA"/>
    <w:rsid w:val="704B0B94"/>
    <w:rsid w:val="704D13F2"/>
    <w:rsid w:val="704F7738"/>
    <w:rsid w:val="7051342A"/>
    <w:rsid w:val="70537B71"/>
    <w:rsid w:val="70576CDE"/>
    <w:rsid w:val="705B00CB"/>
    <w:rsid w:val="705B4F9A"/>
    <w:rsid w:val="70624BE5"/>
    <w:rsid w:val="70640C26"/>
    <w:rsid w:val="70664FBF"/>
    <w:rsid w:val="70690540"/>
    <w:rsid w:val="706A47FE"/>
    <w:rsid w:val="706A5CC6"/>
    <w:rsid w:val="706B3BA6"/>
    <w:rsid w:val="706E0719"/>
    <w:rsid w:val="706E19D4"/>
    <w:rsid w:val="706E333C"/>
    <w:rsid w:val="70705704"/>
    <w:rsid w:val="707F333D"/>
    <w:rsid w:val="70853271"/>
    <w:rsid w:val="708910A0"/>
    <w:rsid w:val="708B613B"/>
    <w:rsid w:val="708F292E"/>
    <w:rsid w:val="708F2952"/>
    <w:rsid w:val="708F31D3"/>
    <w:rsid w:val="7098508E"/>
    <w:rsid w:val="709A37AA"/>
    <w:rsid w:val="709A5049"/>
    <w:rsid w:val="709D5DCA"/>
    <w:rsid w:val="70A1364B"/>
    <w:rsid w:val="70A13EF8"/>
    <w:rsid w:val="70A73E70"/>
    <w:rsid w:val="70B12D84"/>
    <w:rsid w:val="70B3665C"/>
    <w:rsid w:val="70BC220E"/>
    <w:rsid w:val="70BF0918"/>
    <w:rsid w:val="70C143B6"/>
    <w:rsid w:val="70C36D7C"/>
    <w:rsid w:val="70C505D4"/>
    <w:rsid w:val="70CA7159"/>
    <w:rsid w:val="70D05294"/>
    <w:rsid w:val="70D2483E"/>
    <w:rsid w:val="70D51DA5"/>
    <w:rsid w:val="70D53AE0"/>
    <w:rsid w:val="70D76B12"/>
    <w:rsid w:val="70DA4B1C"/>
    <w:rsid w:val="70DC30A5"/>
    <w:rsid w:val="70DE7E54"/>
    <w:rsid w:val="70E20ADE"/>
    <w:rsid w:val="70E91F92"/>
    <w:rsid w:val="70E9325C"/>
    <w:rsid w:val="70E93673"/>
    <w:rsid w:val="70EB00DA"/>
    <w:rsid w:val="70ED471F"/>
    <w:rsid w:val="70EE674F"/>
    <w:rsid w:val="70EF7464"/>
    <w:rsid w:val="70F13D0A"/>
    <w:rsid w:val="70F22B5D"/>
    <w:rsid w:val="70F4267F"/>
    <w:rsid w:val="70F64A9A"/>
    <w:rsid w:val="70F679B2"/>
    <w:rsid w:val="70F7786A"/>
    <w:rsid w:val="70F83D26"/>
    <w:rsid w:val="70FF7E6F"/>
    <w:rsid w:val="710455A5"/>
    <w:rsid w:val="71067A91"/>
    <w:rsid w:val="710D36F0"/>
    <w:rsid w:val="710F3FB3"/>
    <w:rsid w:val="71117175"/>
    <w:rsid w:val="711326D1"/>
    <w:rsid w:val="71156DD0"/>
    <w:rsid w:val="71173232"/>
    <w:rsid w:val="711C15CF"/>
    <w:rsid w:val="71200104"/>
    <w:rsid w:val="71222B88"/>
    <w:rsid w:val="71270FF4"/>
    <w:rsid w:val="712F76A9"/>
    <w:rsid w:val="713243CA"/>
    <w:rsid w:val="71337D7E"/>
    <w:rsid w:val="7135365F"/>
    <w:rsid w:val="713959BE"/>
    <w:rsid w:val="713B25CA"/>
    <w:rsid w:val="713E73D3"/>
    <w:rsid w:val="714231B0"/>
    <w:rsid w:val="71426115"/>
    <w:rsid w:val="71437FAD"/>
    <w:rsid w:val="71440C1D"/>
    <w:rsid w:val="71455711"/>
    <w:rsid w:val="714B4238"/>
    <w:rsid w:val="715035FE"/>
    <w:rsid w:val="71505849"/>
    <w:rsid w:val="71511EAC"/>
    <w:rsid w:val="715143E6"/>
    <w:rsid w:val="71597A29"/>
    <w:rsid w:val="715E5CD2"/>
    <w:rsid w:val="716255BD"/>
    <w:rsid w:val="71636B12"/>
    <w:rsid w:val="716471A6"/>
    <w:rsid w:val="716B0B4E"/>
    <w:rsid w:val="71780E28"/>
    <w:rsid w:val="71845162"/>
    <w:rsid w:val="7184618C"/>
    <w:rsid w:val="718D3BF5"/>
    <w:rsid w:val="71923C60"/>
    <w:rsid w:val="719310B4"/>
    <w:rsid w:val="719606E4"/>
    <w:rsid w:val="71985B80"/>
    <w:rsid w:val="719A57FC"/>
    <w:rsid w:val="719A5CD9"/>
    <w:rsid w:val="71A11830"/>
    <w:rsid w:val="71A51C04"/>
    <w:rsid w:val="71A66A26"/>
    <w:rsid w:val="71A76A7C"/>
    <w:rsid w:val="71A96627"/>
    <w:rsid w:val="71AA53DB"/>
    <w:rsid w:val="71AB5E9D"/>
    <w:rsid w:val="71AC3707"/>
    <w:rsid w:val="71AF3516"/>
    <w:rsid w:val="71B001DC"/>
    <w:rsid w:val="71B00797"/>
    <w:rsid w:val="71B04E47"/>
    <w:rsid w:val="71B271F3"/>
    <w:rsid w:val="71B46E58"/>
    <w:rsid w:val="71B56C87"/>
    <w:rsid w:val="71B62AE1"/>
    <w:rsid w:val="71B704FB"/>
    <w:rsid w:val="71B96EF7"/>
    <w:rsid w:val="71BB41B1"/>
    <w:rsid w:val="71BD2E2B"/>
    <w:rsid w:val="71C127A8"/>
    <w:rsid w:val="71C406F8"/>
    <w:rsid w:val="71C519E7"/>
    <w:rsid w:val="71C54EDD"/>
    <w:rsid w:val="71CC0958"/>
    <w:rsid w:val="71CC4F15"/>
    <w:rsid w:val="71D10318"/>
    <w:rsid w:val="71D162BD"/>
    <w:rsid w:val="71D3691C"/>
    <w:rsid w:val="71D646F7"/>
    <w:rsid w:val="71DB6192"/>
    <w:rsid w:val="71DB7DB3"/>
    <w:rsid w:val="71DC3933"/>
    <w:rsid w:val="71DF5F54"/>
    <w:rsid w:val="71E0049A"/>
    <w:rsid w:val="71E028F1"/>
    <w:rsid w:val="71E04B32"/>
    <w:rsid w:val="71E10B07"/>
    <w:rsid w:val="71E11142"/>
    <w:rsid w:val="71E32559"/>
    <w:rsid w:val="71E50673"/>
    <w:rsid w:val="71E64C69"/>
    <w:rsid w:val="71E75EB9"/>
    <w:rsid w:val="71EA5FF5"/>
    <w:rsid w:val="71F2252C"/>
    <w:rsid w:val="71F24B12"/>
    <w:rsid w:val="71F55F59"/>
    <w:rsid w:val="71F76FF1"/>
    <w:rsid w:val="71FB290B"/>
    <w:rsid w:val="71FF15F3"/>
    <w:rsid w:val="720017DC"/>
    <w:rsid w:val="72030F32"/>
    <w:rsid w:val="72065D17"/>
    <w:rsid w:val="72074F54"/>
    <w:rsid w:val="72076BC0"/>
    <w:rsid w:val="720E37B3"/>
    <w:rsid w:val="720E5A6B"/>
    <w:rsid w:val="72103CF3"/>
    <w:rsid w:val="721119C0"/>
    <w:rsid w:val="721214EC"/>
    <w:rsid w:val="72137537"/>
    <w:rsid w:val="72145B05"/>
    <w:rsid w:val="72160974"/>
    <w:rsid w:val="72172383"/>
    <w:rsid w:val="721F452B"/>
    <w:rsid w:val="72234589"/>
    <w:rsid w:val="722B6B64"/>
    <w:rsid w:val="722C66A4"/>
    <w:rsid w:val="722E51EC"/>
    <w:rsid w:val="72304E7E"/>
    <w:rsid w:val="72320F14"/>
    <w:rsid w:val="723662F2"/>
    <w:rsid w:val="72377F8E"/>
    <w:rsid w:val="723A51A3"/>
    <w:rsid w:val="723C586B"/>
    <w:rsid w:val="72402592"/>
    <w:rsid w:val="72411118"/>
    <w:rsid w:val="724308F3"/>
    <w:rsid w:val="72466DED"/>
    <w:rsid w:val="72472BD2"/>
    <w:rsid w:val="724918EB"/>
    <w:rsid w:val="724B7E46"/>
    <w:rsid w:val="724F32FA"/>
    <w:rsid w:val="72501BC2"/>
    <w:rsid w:val="72522EF1"/>
    <w:rsid w:val="72535850"/>
    <w:rsid w:val="72550C47"/>
    <w:rsid w:val="7257393F"/>
    <w:rsid w:val="725A62C6"/>
    <w:rsid w:val="725E5023"/>
    <w:rsid w:val="726141B3"/>
    <w:rsid w:val="72614EB8"/>
    <w:rsid w:val="72634E77"/>
    <w:rsid w:val="72635D7E"/>
    <w:rsid w:val="726438C9"/>
    <w:rsid w:val="72654FB8"/>
    <w:rsid w:val="72661D55"/>
    <w:rsid w:val="72681575"/>
    <w:rsid w:val="7268638D"/>
    <w:rsid w:val="72697863"/>
    <w:rsid w:val="72703B5F"/>
    <w:rsid w:val="7272091F"/>
    <w:rsid w:val="72725707"/>
    <w:rsid w:val="727419EA"/>
    <w:rsid w:val="72773FD1"/>
    <w:rsid w:val="72781FF4"/>
    <w:rsid w:val="727957FE"/>
    <w:rsid w:val="727D7FC6"/>
    <w:rsid w:val="727E0337"/>
    <w:rsid w:val="728031AD"/>
    <w:rsid w:val="728672D5"/>
    <w:rsid w:val="7288256A"/>
    <w:rsid w:val="72886E17"/>
    <w:rsid w:val="728A5DCB"/>
    <w:rsid w:val="728E02B8"/>
    <w:rsid w:val="729533C7"/>
    <w:rsid w:val="729E5A3E"/>
    <w:rsid w:val="72A00A4E"/>
    <w:rsid w:val="72A03570"/>
    <w:rsid w:val="72A05AEE"/>
    <w:rsid w:val="72A1157D"/>
    <w:rsid w:val="72A11999"/>
    <w:rsid w:val="72A5007F"/>
    <w:rsid w:val="72AB7C23"/>
    <w:rsid w:val="72AC5B92"/>
    <w:rsid w:val="72AD1DAE"/>
    <w:rsid w:val="72B4035F"/>
    <w:rsid w:val="72B53596"/>
    <w:rsid w:val="72B577CF"/>
    <w:rsid w:val="72BA547F"/>
    <w:rsid w:val="72BC3256"/>
    <w:rsid w:val="72BC57B2"/>
    <w:rsid w:val="72BE2A03"/>
    <w:rsid w:val="72C048FA"/>
    <w:rsid w:val="72C14CA8"/>
    <w:rsid w:val="72C21ED7"/>
    <w:rsid w:val="72C777E1"/>
    <w:rsid w:val="72CA14EC"/>
    <w:rsid w:val="72CE2E95"/>
    <w:rsid w:val="72D416B0"/>
    <w:rsid w:val="72DD4B44"/>
    <w:rsid w:val="72E03924"/>
    <w:rsid w:val="72E07427"/>
    <w:rsid w:val="72E22077"/>
    <w:rsid w:val="72E22C70"/>
    <w:rsid w:val="72E34400"/>
    <w:rsid w:val="72E36F9B"/>
    <w:rsid w:val="72E72C67"/>
    <w:rsid w:val="72F12EC8"/>
    <w:rsid w:val="72F13E4E"/>
    <w:rsid w:val="72F857CF"/>
    <w:rsid w:val="72FA73F1"/>
    <w:rsid w:val="72FE2352"/>
    <w:rsid w:val="73030822"/>
    <w:rsid w:val="73062894"/>
    <w:rsid w:val="73074391"/>
    <w:rsid w:val="730B1CED"/>
    <w:rsid w:val="730D4B9D"/>
    <w:rsid w:val="730E3B22"/>
    <w:rsid w:val="730E66E3"/>
    <w:rsid w:val="7312111D"/>
    <w:rsid w:val="731621CE"/>
    <w:rsid w:val="73176555"/>
    <w:rsid w:val="731C034C"/>
    <w:rsid w:val="73210DDB"/>
    <w:rsid w:val="73217AB2"/>
    <w:rsid w:val="732216D5"/>
    <w:rsid w:val="73223D3C"/>
    <w:rsid w:val="73260436"/>
    <w:rsid w:val="73277DD6"/>
    <w:rsid w:val="73287A4D"/>
    <w:rsid w:val="732C5BE2"/>
    <w:rsid w:val="732E153D"/>
    <w:rsid w:val="732E1CD0"/>
    <w:rsid w:val="73341A87"/>
    <w:rsid w:val="7334411B"/>
    <w:rsid w:val="73390D59"/>
    <w:rsid w:val="733E0848"/>
    <w:rsid w:val="733E672F"/>
    <w:rsid w:val="73437481"/>
    <w:rsid w:val="734C1B4E"/>
    <w:rsid w:val="734D551A"/>
    <w:rsid w:val="734F1881"/>
    <w:rsid w:val="73530C31"/>
    <w:rsid w:val="73532798"/>
    <w:rsid w:val="735442CE"/>
    <w:rsid w:val="7354569C"/>
    <w:rsid w:val="73596EB2"/>
    <w:rsid w:val="735E004A"/>
    <w:rsid w:val="73600171"/>
    <w:rsid w:val="736108B9"/>
    <w:rsid w:val="7363549A"/>
    <w:rsid w:val="73690A3B"/>
    <w:rsid w:val="736D58F7"/>
    <w:rsid w:val="736F7121"/>
    <w:rsid w:val="73715140"/>
    <w:rsid w:val="73716A2F"/>
    <w:rsid w:val="73740DF0"/>
    <w:rsid w:val="73771A4D"/>
    <w:rsid w:val="737A50AD"/>
    <w:rsid w:val="737C10DE"/>
    <w:rsid w:val="737F2C4E"/>
    <w:rsid w:val="73807B21"/>
    <w:rsid w:val="73847081"/>
    <w:rsid w:val="73883DA5"/>
    <w:rsid w:val="738A273F"/>
    <w:rsid w:val="738D272E"/>
    <w:rsid w:val="738E3B76"/>
    <w:rsid w:val="73917171"/>
    <w:rsid w:val="73945B26"/>
    <w:rsid w:val="739D7B05"/>
    <w:rsid w:val="739E52B6"/>
    <w:rsid w:val="73A05BBC"/>
    <w:rsid w:val="73A122FE"/>
    <w:rsid w:val="73A140B1"/>
    <w:rsid w:val="73A2205E"/>
    <w:rsid w:val="73A4191D"/>
    <w:rsid w:val="73AA405E"/>
    <w:rsid w:val="73AF5A53"/>
    <w:rsid w:val="73B10348"/>
    <w:rsid w:val="73B16178"/>
    <w:rsid w:val="73B907E4"/>
    <w:rsid w:val="73B9731F"/>
    <w:rsid w:val="73BC654B"/>
    <w:rsid w:val="73BD11A2"/>
    <w:rsid w:val="73BE4B1C"/>
    <w:rsid w:val="73C263AE"/>
    <w:rsid w:val="73C32F57"/>
    <w:rsid w:val="73C660A3"/>
    <w:rsid w:val="73CD7B7D"/>
    <w:rsid w:val="73CE5226"/>
    <w:rsid w:val="73D120C0"/>
    <w:rsid w:val="73D7083C"/>
    <w:rsid w:val="73D726F0"/>
    <w:rsid w:val="73D90969"/>
    <w:rsid w:val="73D967DF"/>
    <w:rsid w:val="73DB38E6"/>
    <w:rsid w:val="73DC7443"/>
    <w:rsid w:val="73DF6BB9"/>
    <w:rsid w:val="73E21C75"/>
    <w:rsid w:val="73EA7674"/>
    <w:rsid w:val="73EC25D7"/>
    <w:rsid w:val="73EE4B6A"/>
    <w:rsid w:val="73FE2E50"/>
    <w:rsid w:val="73FE7F2A"/>
    <w:rsid w:val="7401476F"/>
    <w:rsid w:val="74022CD2"/>
    <w:rsid w:val="74025B3F"/>
    <w:rsid w:val="74044236"/>
    <w:rsid w:val="74055057"/>
    <w:rsid w:val="74075661"/>
    <w:rsid w:val="740C3E21"/>
    <w:rsid w:val="740E4A7D"/>
    <w:rsid w:val="740E5BEA"/>
    <w:rsid w:val="7412340D"/>
    <w:rsid w:val="741412CB"/>
    <w:rsid w:val="7417776F"/>
    <w:rsid w:val="741F41A4"/>
    <w:rsid w:val="74203D27"/>
    <w:rsid w:val="74241300"/>
    <w:rsid w:val="74293FAE"/>
    <w:rsid w:val="742B7DEF"/>
    <w:rsid w:val="742C29AA"/>
    <w:rsid w:val="742D43D8"/>
    <w:rsid w:val="742E75B7"/>
    <w:rsid w:val="742F38BE"/>
    <w:rsid w:val="74316147"/>
    <w:rsid w:val="74330D50"/>
    <w:rsid w:val="7434405D"/>
    <w:rsid w:val="74371108"/>
    <w:rsid w:val="743A295B"/>
    <w:rsid w:val="743A53A6"/>
    <w:rsid w:val="743C55AB"/>
    <w:rsid w:val="74404F9A"/>
    <w:rsid w:val="744252E1"/>
    <w:rsid w:val="74431EB1"/>
    <w:rsid w:val="74480116"/>
    <w:rsid w:val="74491270"/>
    <w:rsid w:val="745025FE"/>
    <w:rsid w:val="7452659D"/>
    <w:rsid w:val="74531B91"/>
    <w:rsid w:val="74561B3B"/>
    <w:rsid w:val="74566C07"/>
    <w:rsid w:val="745705F6"/>
    <w:rsid w:val="745C5464"/>
    <w:rsid w:val="746353F6"/>
    <w:rsid w:val="7466178C"/>
    <w:rsid w:val="74662AEA"/>
    <w:rsid w:val="7471303A"/>
    <w:rsid w:val="74726C9B"/>
    <w:rsid w:val="747A7EA6"/>
    <w:rsid w:val="747F5041"/>
    <w:rsid w:val="74811B57"/>
    <w:rsid w:val="7481353F"/>
    <w:rsid w:val="748D7E42"/>
    <w:rsid w:val="74916E20"/>
    <w:rsid w:val="74940F9F"/>
    <w:rsid w:val="74942831"/>
    <w:rsid w:val="749B141C"/>
    <w:rsid w:val="749D6324"/>
    <w:rsid w:val="74A02766"/>
    <w:rsid w:val="74A3758A"/>
    <w:rsid w:val="74A53FF9"/>
    <w:rsid w:val="74A93331"/>
    <w:rsid w:val="74B25F7D"/>
    <w:rsid w:val="74B569A2"/>
    <w:rsid w:val="74BB336B"/>
    <w:rsid w:val="74BE6AA2"/>
    <w:rsid w:val="74C25ACE"/>
    <w:rsid w:val="74C4611B"/>
    <w:rsid w:val="74C560C5"/>
    <w:rsid w:val="74C676EB"/>
    <w:rsid w:val="74CA73AA"/>
    <w:rsid w:val="74CC0F93"/>
    <w:rsid w:val="74D10C5B"/>
    <w:rsid w:val="74D10E40"/>
    <w:rsid w:val="74D122ED"/>
    <w:rsid w:val="74D137C4"/>
    <w:rsid w:val="74D164A8"/>
    <w:rsid w:val="74D22FFF"/>
    <w:rsid w:val="74D60911"/>
    <w:rsid w:val="74D857A3"/>
    <w:rsid w:val="74E32035"/>
    <w:rsid w:val="74E54526"/>
    <w:rsid w:val="74EC4414"/>
    <w:rsid w:val="74EE18B5"/>
    <w:rsid w:val="74F03B7B"/>
    <w:rsid w:val="74F13AED"/>
    <w:rsid w:val="74F3207F"/>
    <w:rsid w:val="74F76460"/>
    <w:rsid w:val="74FA2A3D"/>
    <w:rsid w:val="74FA5570"/>
    <w:rsid w:val="74FA6184"/>
    <w:rsid w:val="74FD304B"/>
    <w:rsid w:val="74FE51E2"/>
    <w:rsid w:val="750B1A40"/>
    <w:rsid w:val="750D02F4"/>
    <w:rsid w:val="750E53FC"/>
    <w:rsid w:val="751921B0"/>
    <w:rsid w:val="75194BB3"/>
    <w:rsid w:val="751B1C9D"/>
    <w:rsid w:val="751E0796"/>
    <w:rsid w:val="751F5E2D"/>
    <w:rsid w:val="75204AD4"/>
    <w:rsid w:val="75214733"/>
    <w:rsid w:val="75223F76"/>
    <w:rsid w:val="75243AC7"/>
    <w:rsid w:val="7525286B"/>
    <w:rsid w:val="75254A14"/>
    <w:rsid w:val="75287B73"/>
    <w:rsid w:val="752B4165"/>
    <w:rsid w:val="75333902"/>
    <w:rsid w:val="753E45FB"/>
    <w:rsid w:val="7542625F"/>
    <w:rsid w:val="754269AA"/>
    <w:rsid w:val="75444215"/>
    <w:rsid w:val="75450820"/>
    <w:rsid w:val="75475444"/>
    <w:rsid w:val="754E29EA"/>
    <w:rsid w:val="755042BC"/>
    <w:rsid w:val="7555322D"/>
    <w:rsid w:val="755A4465"/>
    <w:rsid w:val="755A7A13"/>
    <w:rsid w:val="755C02BD"/>
    <w:rsid w:val="755F5D47"/>
    <w:rsid w:val="75604095"/>
    <w:rsid w:val="75615F22"/>
    <w:rsid w:val="75637C50"/>
    <w:rsid w:val="75735487"/>
    <w:rsid w:val="75764A56"/>
    <w:rsid w:val="75783D4F"/>
    <w:rsid w:val="757E10FF"/>
    <w:rsid w:val="75831232"/>
    <w:rsid w:val="75853975"/>
    <w:rsid w:val="7586078B"/>
    <w:rsid w:val="75860D69"/>
    <w:rsid w:val="75881C18"/>
    <w:rsid w:val="758C515C"/>
    <w:rsid w:val="758C5B4B"/>
    <w:rsid w:val="758E1444"/>
    <w:rsid w:val="758F5D09"/>
    <w:rsid w:val="7591008C"/>
    <w:rsid w:val="75930FE9"/>
    <w:rsid w:val="75980EFB"/>
    <w:rsid w:val="759849C7"/>
    <w:rsid w:val="759A3DB8"/>
    <w:rsid w:val="75A5395D"/>
    <w:rsid w:val="75A55D99"/>
    <w:rsid w:val="75A9254D"/>
    <w:rsid w:val="75B000B4"/>
    <w:rsid w:val="75B71F8B"/>
    <w:rsid w:val="75B84AFF"/>
    <w:rsid w:val="75B9367B"/>
    <w:rsid w:val="75C31500"/>
    <w:rsid w:val="75C322FE"/>
    <w:rsid w:val="75C37EC6"/>
    <w:rsid w:val="75C42647"/>
    <w:rsid w:val="75C75014"/>
    <w:rsid w:val="75D37467"/>
    <w:rsid w:val="75D73B16"/>
    <w:rsid w:val="75DD0F24"/>
    <w:rsid w:val="75E03E27"/>
    <w:rsid w:val="75E234C0"/>
    <w:rsid w:val="75E400DF"/>
    <w:rsid w:val="75E731C4"/>
    <w:rsid w:val="75EC359F"/>
    <w:rsid w:val="75ED6C10"/>
    <w:rsid w:val="75F44084"/>
    <w:rsid w:val="75FD50D3"/>
    <w:rsid w:val="76012A8C"/>
    <w:rsid w:val="760215FD"/>
    <w:rsid w:val="76041847"/>
    <w:rsid w:val="760521CE"/>
    <w:rsid w:val="760E3566"/>
    <w:rsid w:val="761143F3"/>
    <w:rsid w:val="76120095"/>
    <w:rsid w:val="76124F20"/>
    <w:rsid w:val="76136E65"/>
    <w:rsid w:val="761738FD"/>
    <w:rsid w:val="761B41C8"/>
    <w:rsid w:val="761D21E4"/>
    <w:rsid w:val="76213CC3"/>
    <w:rsid w:val="76220A14"/>
    <w:rsid w:val="76220DF2"/>
    <w:rsid w:val="762C3145"/>
    <w:rsid w:val="7635033F"/>
    <w:rsid w:val="763572E5"/>
    <w:rsid w:val="76362BC3"/>
    <w:rsid w:val="76370B17"/>
    <w:rsid w:val="76373D7D"/>
    <w:rsid w:val="763966AF"/>
    <w:rsid w:val="763A0658"/>
    <w:rsid w:val="763B0864"/>
    <w:rsid w:val="763E34D3"/>
    <w:rsid w:val="763F65D5"/>
    <w:rsid w:val="76420CF0"/>
    <w:rsid w:val="764479B8"/>
    <w:rsid w:val="764A6112"/>
    <w:rsid w:val="76507F75"/>
    <w:rsid w:val="76522870"/>
    <w:rsid w:val="76541DA2"/>
    <w:rsid w:val="765B4C6C"/>
    <w:rsid w:val="765E3588"/>
    <w:rsid w:val="76611CF3"/>
    <w:rsid w:val="76623608"/>
    <w:rsid w:val="7663793F"/>
    <w:rsid w:val="766472FE"/>
    <w:rsid w:val="766718BD"/>
    <w:rsid w:val="7668559C"/>
    <w:rsid w:val="76690394"/>
    <w:rsid w:val="76696EC5"/>
    <w:rsid w:val="766C24CF"/>
    <w:rsid w:val="766C3E30"/>
    <w:rsid w:val="766D092F"/>
    <w:rsid w:val="7674004E"/>
    <w:rsid w:val="76785270"/>
    <w:rsid w:val="767A725D"/>
    <w:rsid w:val="767B5B88"/>
    <w:rsid w:val="767C3FC8"/>
    <w:rsid w:val="768432BF"/>
    <w:rsid w:val="76852D9F"/>
    <w:rsid w:val="76895096"/>
    <w:rsid w:val="768A5E3F"/>
    <w:rsid w:val="768E1A42"/>
    <w:rsid w:val="768E4E3C"/>
    <w:rsid w:val="768E592C"/>
    <w:rsid w:val="76983295"/>
    <w:rsid w:val="76983D16"/>
    <w:rsid w:val="769C34C9"/>
    <w:rsid w:val="769F1C3C"/>
    <w:rsid w:val="769F605B"/>
    <w:rsid w:val="76A2483B"/>
    <w:rsid w:val="76A52432"/>
    <w:rsid w:val="76A8485E"/>
    <w:rsid w:val="76B547C2"/>
    <w:rsid w:val="76BC2FCD"/>
    <w:rsid w:val="76BD4393"/>
    <w:rsid w:val="76C57CEB"/>
    <w:rsid w:val="76C63A11"/>
    <w:rsid w:val="76CD462F"/>
    <w:rsid w:val="76D070A0"/>
    <w:rsid w:val="76D80CB6"/>
    <w:rsid w:val="76D83E9F"/>
    <w:rsid w:val="76DE63A3"/>
    <w:rsid w:val="76DE7534"/>
    <w:rsid w:val="76E02E2D"/>
    <w:rsid w:val="76E261AF"/>
    <w:rsid w:val="76E32A42"/>
    <w:rsid w:val="76E52DC5"/>
    <w:rsid w:val="76E77A10"/>
    <w:rsid w:val="76F16715"/>
    <w:rsid w:val="76F2589C"/>
    <w:rsid w:val="76F54687"/>
    <w:rsid w:val="76FB3C60"/>
    <w:rsid w:val="77012E1F"/>
    <w:rsid w:val="77015ACD"/>
    <w:rsid w:val="77062F54"/>
    <w:rsid w:val="7706767E"/>
    <w:rsid w:val="77083067"/>
    <w:rsid w:val="770C3581"/>
    <w:rsid w:val="770F4284"/>
    <w:rsid w:val="771448F3"/>
    <w:rsid w:val="771506C9"/>
    <w:rsid w:val="77156DCF"/>
    <w:rsid w:val="77180B0D"/>
    <w:rsid w:val="77183191"/>
    <w:rsid w:val="77183F02"/>
    <w:rsid w:val="77192996"/>
    <w:rsid w:val="771A5192"/>
    <w:rsid w:val="77280E31"/>
    <w:rsid w:val="772A7CC7"/>
    <w:rsid w:val="772B4428"/>
    <w:rsid w:val="77313C3D"/>
    <w:rsid w:val="7732395C"/>
    <w:rsid w:val="7738157A"/>
    <w:rsid w:val="77387CC9"/>
    <w:rsid w:val="773F662B"/>
    <w:rsid w:val="77460614"/>
    <w:rsid w:val="774B0486"/>
    <w:rsid w:val="774C6A06"/>
    <w:rsid w:val="7752297D"/>
    <w:rsid w:val="7753043C"/>
    <w:rsid w:val="77544F8C"/>
    <w:rsid w:val="77545697"/>
    <w:rsid w:val="775916C5"/>
    <w:rsid w:val="77592762"/>
    <w:rsid w:val="775F7833"/>
    <w:rsid w:val="77602A66"/>
    <w:rsid w:val="77607154"/>
    <w:rsid w:val="77671997"/>
    <w:rsid w:val="77683340"/>
    <w:rsid w:val="776D38E7"/>
    <w:rsid w:val="776E4AEE"/>
    <w:rsid w:val="77707344"/>
    <w:rsid w:val="77711815"/>
    <w:rsid w:val="7771686B"/>
    <w:rsid w:val="77730B52"/>
    <w:rsid w:val="777446D3"/>
    <w:rsid w:val="7776641A"/>
    <w:rsid w:val="77793CEE"/>
    <w:rsid w:val="778E7C10"/>
    <w:rsid w:val="77921A62"/>
    <w:rsid w:val="7796000D"/>
    <w:rsid w:val="779A04FB"/>
    <w:rsid w:val="779B3D31"/>
    <w:rsid w:val="77A17BCF"/>
    <w:rsid w:val="77A619AF"/>
    <w:rsid w:val="77AC5F57"/>
    <w:rsid w:val="77B169C5"/>
    <w:rsid w:val="77BB4F23"/>
    <w:rsid w:val="77BC094F"/>
    <w:rsid w:val="77BC4571"/>
    <w:rsid w:val="77C16CAC"/>
    <w:rsid w:val="77C3099F"/>
    <w:rsid w:val="77C37A01"/>
    <w:rsid w:val="77C615DE"/>
    <w:rsid w:val="77C65096"/>
    <w:rsid w:val="77CD6969"/>
    <w:rsid w:val="77CE4C68"/>
    <w:rsid w:val="77D33447"/>
    <w:rsid w:val="77D35D84"/>
    <w:rsid w:val="77D55CB5"/>
    <w:rsid w:val="77D57485"/>
    <w:rsid w:val="77D62256"/>
    <w:rsid w:val="77DF3DC6"/>
    <w:rsid w:val="77E07A91"/>
    <w:rsid w:val="77E77D18"/>
    <w:rsid w:val="77E9140F"/>
    <w:rsid w:val="77EA16D8"/>
    <w:rsid w:val="77EA6AFF"/>
    <w:rsid w:val="77F033A3"/>
    <w:rsid w:val="77F43A74"/>
    <w:rsid w:val="77FD74FC"/>
    <w:rsid w:val="78000714"/>
    <w:rsid w:val="78001A35"/>
    <w:rsid w:val="78011972"/>
    <w:rsid w:val="7801736D"/>
    <w:rsid w:val="780254C4"/>
    <w:rsid w:val="780703CE"/>
    <w:rsid w:val="78075674"/>
    <w:rsid w:val="780E13EE"/>
    <w:rsid w:val="781368CC"/>
    <w:rsid w:val="781447BB"/>
    <w:rsid w:val="78180E46"/>
    <w:rsid w:val="781A2A30"/>
    <w:rsid w:val="781D7576"/>
    <w:rsid w:val="78206040"/>
    <w:rsid w:val="78233232"/>
    <w:rsid w:val="78237424"/>
    <w:rsid w:val="78244D69"/>
    <w:rsid w:val="78247188"/>
    <w:rsid w:val="78285107"/>
    <w:rsid w:val="782D01E7"/>
    <w:rsid w:val="782E5E3C"/>
    <w:rsid w:val="78304FF1"/>
    <w:rsid w:val="78312AA5"/>
    <w:rsid w:val="7831550F"/>
    <w:rsid w:val="78367939"/>
    <w:rsid w:val="7837622D"/>
    <w:rsid w:val="783B440B"/>
    <w:rsid w:val="783C2A97"/>
    <w:rsid w:val="783C5CFE"/>
    <w:rsid w:val="784170B3"/>
    <w:rsid w:val="78417220"/>
    <w:rsid w:val="78432822"/>
    <w:rsid w:val="78434507"/>
    <w:rsid w:val="784415B2"/>
    <w:rsid w:val="784513E1"/>
    <w:rsid w:val="78453A9B"/>
    <w:rsid w:val="784A45E8"/>
    <w:rsid w:val="784C30CA"/>
    <w:rsid w:val="784D47EB"/>
    <w:rsid w:val="784D6C7E"/>
    <w:rsid w:val="78500529"/>
    <w:rsid w:val="78566655"/>
    <w:rsid w:val="7857613A"/>
    <w:rsid w:val="78580D13"/>
    <w:rsid w:val="785B0DDB"/>
    <w:rsid w:val="785C409C"/>
    <w:rsid w:val="786145CD"/>
    <w:rsid w:val="786322C9"/>
    <w:rsid w:val="7863247C"/>
    <w:rsid w:val="786A14B3"/>
    <w:rsid w:val="786C0305"/>
    <w:rsid w:val="786F681C"/>
    <w:rsid w:val="787123AA"/>
    <w:rsid w:val="78765CEF"/>
    <w:rsid w:val="7878263A"/>
    <w:rsid w:val="7878427A"/>
    <w:rsid w:val="787850C9"/>
    <w:rsid w:val="7879259B"/>
    <w:rsid w:val="787B6ABA"/>
    <w:rsid w:val="78800924"/>
    <w:rsid w:val="78801322"/>
    <w:rsid w:val="78845621"/>
    <w:rsid w:val="78855A77"/>
    <w:rsid w:val="788716B8"/>
    <w:rsid w:val="78887D56"/>
    <w:rsid w:val="7889355D"/>
    <w:rsid w:val="7889754A"/>
    <w:rsid w:val="788B4BD5"/>
    <w:rsid w:val="788F1B7E"/>
    <w:rsid w:val="788F31D6"/>
    <w:rsid w:val="788F7B16"/>
    <w:rsid w:val="78947F78"/>
    <w:rsid w:val="78972778"/>
    <w:rsid w:val="789801D8"/>
    <w:rsid w:val="78993752"/>
    <w:rsid w:val="789B6CF5"/>
    <w:rsid w:val="789E215F"/>
    <w:rsid w:val="78A267BF"/>
    <w:rsid w:val="78A44E8C"/>
    <w:rsid w:val="78AA7FB0"/>
    <w:rsid w:val="78AD2508"/>
    <w:rsid w:val="78B239E8"/>
    <w:rsid w:val="78B270AB"/>
    <w:rsid w:val="78B34069"/>
    <w:rsid w:val="78B41FAA"/>
    <w:rsid w:val="78C0593F"/>
    <w:rsid w:val="78C13061"/>
    <w:rsid w:val="78C54C66"/>
    <w:rsid w:val="78C86137"/>
    <w:rsid w:val="78C86230"/>
    <w:rsid w:val="78CA3079"/>
    <w:rsid w:val="78CA6559"/>
    <w:rsid w:val="78CB7F06"/>
    <w:rsid w:val="78CD242A"/>
    <w:rsid w:val="78D14C64"/>
    <w:rsid w:val="78D40441"/>
    <w:rsid w:val="78D73684"/>
    <w:rsid w:val="78D83687"/>
    <w:rsid w:val="78D95D9E"/>
    <w:rsid w:val="78DC0E71"/>
    <w:rsid w:val="78DD222C"/>
    <w:rsid w:val="78DF55C9"/>
    <w:rsid w:val="78E025BB"/>
    <w:rsid w:val="78E0615F"/>
    <w:rsid w:val="78F0449D"/>
    <w:rsid w:val="78F3379F"/>
    <w:rsid w:val="78F537E6"/>
    <w:rsid w:val="78F64CFB"/>
    <w:rsid w:val="78F67005"/>
    <w:rsid w:val="78F761F0"/>
    <w:rsid w:val="78FA2F42"/>
    <w:rsid w:val="78FA63CB"/>
    <w:rsid w:val="78FE409F"/>
    <w:rsid w:val="78FF75CC"/>
    <w:rsid w:val="79001C03"/>
    <w:rsid w:val="790375E0"/>
    <w:rsid w:val="7908047B"/>
    <w:rsid w:val="790D0F76"/>
    <w:rsid w:val="790E0B03"/>
    <w:rsid w:val="791142FC"/>
    <w:rsid w:val="791340FD"/>
    <w:rsid w:val="791368F0"/>
    <w:rsid w:val="7913718D"/>
    <w:rsid w:val="791407B4"/>
    <w:rsid w:val="79145148"/>
    <w:rsid w:val="791772FA"/>
    <w:rsid w:val="791A607F"/>
    <w:rsid w:val="79220593"/>
    <w:rsid w:val="79242D33"/>
    <w:rsid w:val="792546BF"/>
    <w:rsid w:val="79282849"/>
    <w:rsid w:val="79294ED6"/>
    <w:rsid w:val="792C508F"/>
    <w:rsid w:val="79314138"/>
    <w:rsid w:val="79320814"/>
    <w:rsid w:val="79323591"/>
    <w:rsid w:val="7933497F"/>
    <w:rsid w:val="79344FB4"/>
    <w:rsid w:val="793775E3"/>
    <w:rsid w:val="79377EA9"/>
    <w:rsid w:val="793807D7"/>
    <w:rsid w:val="793A57EB"/>
    <w:rsid w:val="793D3EC6"/>
    <w:rsid w:val="793F5E47"/>
    <w:rsid w:val="7941690A"/>
    <w:rsid w:val="794346B1"/>
    <w:rsid w:val="794618FC"/>
    <w:rsid w:val="79467F60"/>
    <w:rsid w:val="79471316"/>
    <w:rsid w:val="79474106"/>
    <w:rsid w:val="79493E57"/>
    <w:rsid w:val="794E5020"/>
    <w:rsid w:val="794F1E62"/>
    <w:rsid w:val="794F3288"/>
    <w:rsid w:val="79510FCC"/>
    <w:rsid w:val="79512E09"/>
    <w:rsid w:val="795275DC"/>
    <w:rsid w:val="79564B25"/>
    <w:rsid w:val="795743A0"/>
    <w:rsid w:val="79610501"/>
    <w:rsid w:val="7964210B"/>
    <w:rsid w:val="79687879"/>
    <w:rsid w:val="796B52FC"/>
    <w:rsid w:val="7977543B"/>
    <w:rsid w:val="79785912"/>
    <w:rsid w:val="797F1020"/>
    <w:rsid w:val="797F7801"/>
    <w:rsid w:val="7982530C"/>
    <w:rsid w:val="79874FC9"/>
    <w:rsid w:val="79885A1C"/>
    <w:rsid w:val="798901EB"/>
    <w:rsid w:val="798B0A16"/>
    <w:rsid w:val="798B508E"/>
    <w:rsid w:val="798B6239"/>
    <w:rsid w:val="798D36A6"/>
    <w:rsid w:val="798D409D"/>
    <w:rsid w:val="79902C7E"/>
    <w:rsid w:val="79906437"/>
    <w:rsid w:val="79985454"/>
    <w:rsid w:val="7998765A"/>
    <w:rsid w:val="799E49AA"/>
    <w:rsid w:val="79A046B2"/>
    <w:rsid w:val="79A47D7E"/>
    <w:rsid w:val="79AD547A"/>
    <w:rsid w:val="79B015F1"/>
    <w:rsid w:val="79B22C48"/>
    <w:rsid w:val="79B2769F"/>
    <w:rsid w:val="79B448FA"/>
    <w:rsid w:val="79B76E16"/>
    <w:rsid w:val="79BC3798"/>
    <w:rsid w:val="79BE42CA"/>
    <w:rsid w:val="79C033B7"/>
    <w:rsid w:val="79C0397C"/>
    <w:rsid w:val="79C37A38"/>
    <w:rsid w:val="79CB31E9"/>
    <w:rsid w:val="79CC308B"/>
    <w:rsid w:val="79CF17A5"/>
    <w:rsid w:val="79D16968"/>
    <w:rsid w:val="79D211DB"/>
    <w:rsid w:val="79D35967"/>
    <w:rsid w:val="79D41F87"/>
    <w:rsid w:val="79D53838"/>
    <w:rsid w:val="79D56686"/>
    <w:rsid w:val="79D738CE"/>
    <w:rsid w:val="79D866A2"/>
    <w:rsid w:val="79DE0D24"/>
    <w:rsid w:val="79E4047C"/>
    <w:rsid w:val="79EB237F"/>
    <w:rsid w:val="79EF1D2D"/>
    <w:rsid w:val="79F24C75"/>
    <w:rsid w:val="79F531B1"/>
    <w:rsid w:val="79FA12D8"/>
    <w:rsid w:val="79FA15EE"/>
    <w:rsid w:val="79FA1E33"/>
    <w:rsid w:val="7A075AC2"/>
    <w:rsid w:val="7A0B554F"/>
    <w:rsid w:val="7A0C3277"/>
    <w:rsid w:val="7A0E2EF3"/>
    <w:rsid w:val="7A0E658A"/>
    <w:rsid w:val="7A0F546B"/>
    <w:rsid w:val="7A100525"/>
    <w:rsid w:val="7A1337B9"/>
    <w:rsid w:val="7A1548F4"/>
    <w:rsid w:val="7A165B4A"/>
    <w:rsid w:val="7A181677"/>
    <w:rsid w:val="7A1B1AD4"/>
    <w:rsid w:val="7A1C2BFA"/>
    <w:rsid w:val="7A1E1463"/>
    <w:rsid w:val="7A237F25"/>
    <w:rsid w:val="7A27702B"/>
    <w:rsid w:val="7A28792C"/>
    <w:rsid w:val="7A2B7F92"/>
    <w:rsid w:val="7A2E6679"/>
    <w:rsid w:val="7A3712B0"/>
    <w:rsid w:val="7A3934BC"/>
    <w:rsid w:val="7A3D5DF6"/>
    <w:rsid w:val="7A3F0602"/>
    <w:rsid w:val="7A426D54"/>
    <w:rsid w:val="7A475ABE"/>
    <w:rsid w:val="7A4A10DB"/>
    <w:rsid w:val="7A4A632B"/>
    <w:rsid w:val="7A4E1B44"/>
    <w:rsid w:val="7A4E2F8F"/>
    <w:rsid w:val="7A4E3678"/>
    <w:rsid w:val="7A4E585E"/>
    <w:rsid w:val="7A525AE4"/>
    <w:rsid w:val="7A5952A6"/>
    <w:rsid w:val="7A5A0AF9"/>
    <w:rsid w:val="7A5B2B0D"/>
    <w:rsid w:val="7A5C366C"/>
    <w:rsid w:val="7A5C65D7"/>
    <w:rsid w:val="7A5D1352"/>
    <w:rsid w:val="7A62291D"/>
    <w:rsid w:val="7A65393E"/>
    <w:rsid w:val="7A6556A2"/>
    <w:rsid w:val="7A6F6CB3"/>
    <w:rsid w:val="7A772CE8"/>
    <w:rsid w:val="7A7810DE"/>
    <w:rsid w:val="7A8313ED"/>
    <w:rsid w:val="7A862999"/>
    <w:rsid w:val="7A8A5DE7"/>
    <w:rsid w:val="7A911496"/>
    <w:rsid w:val="7A94239B"/>
    <w:rsid w:val="7A956028"/>
    <w:rsid w:val="7A993604"/>
    <w:rsid w:val="7A993CB6"/>
    <w:rsid w:val="7A9C1461"/>
    <w:rsid w:val="7A9C1CCE"/>
    <w:rsid w:val="7A9E5B8C"/>
    <w:rsid w:val="7AA15B30"/>
    <w:rsid w:val="7AA23447"/>
    <w:rsid w:val="7AA3009D"/>
    <w:rsid w:val="7AA50699"/>
    <w:rsid w:val="7AA72BE3"/>
    <w:rsid w:val="7AAE6579"/>
    <w:rsid w:val="7AB23C6F"/>
    <w:rsid w:val="7AB503F4"/>
    <w:rsid w:val="7AB7041F"/>
    <w:rsid w:val="7AB717B3"/>
    <w:rsid w:val="7AB849E6"/>
    <w:rsid w:val="7ABD21E2"/>
    <w:rsid w:val="7ABD44D8"/>
    <w:rsid w:val="7ABF4A57"/>
    <w:rsid w:val="7AC514EB"/>
    <w:rsid w:val="7AC54C48"/>
    <w:rsid w:val="7AC556D5"/>
    <w:rsid w:val="7AC76306"/>
    <w:rsid w:val="7AC839CC"/>
    <w:rsid w:val="7AC94654"/>
    <w:rsid w:val="7ACB1B84"/>
    <w:rsid w:val="7ACE2CED"/>
    <w:rsid w:val="7AD03EF6"/>
    <w:rsid w:val="7AD12B4A"/>
    <w:rsid w:val="7AD5745F"/>
    <w:rsid w:val="7AD64A1A"/>
    <w:rsid w:val="7AD87E94"/>
    <w:rsid w:val="7AD92E1B"/>
    <w:rsid w:val="7ADA1625"/>
    <w:rsid w:val="7ADD20C7"/>
    <w:rsid w:val="7AE05874"/>
    <w:rsid w:val="7AE0796E"/>
    <w:rsid w:val="7AE321A6"/>
    <w:rsid w:val="7AE43AE1"/>
    <w:rsid w:val="7AE5074E"/>
    <w:rsid w:val="7AE55E07"/>
    <w:rsid w:val="7AE61BC1"/>
    <w:rsid w:val="7AE71555"/>
    <w:rsid w:val="7AE72A94"/>
    <w:rsid w:val="7AE8174E"/>
    <w:rsid w:val="7AF515C4"/>
    <w:rsid w:val="7AF57631"/>
    <w:rsid w:val="7AF85A67"/>
    <w:rsid w:val="7AFA75D6"/>
    <w:rsid w:val="7AFC1535"/>
    <w:rsid w:val="7B0265A7"/>
    <w:rsid w:val="7B066C5B"/>
    <w:rsid w:val="7B0D79AA"/>
    <w:rsid w:val="7B1167AA"/>
    <w:rsid w:val="7B133B99"/>
    <w:rsid w:val="7B14202F"/>
    <w:rsid w:val="7B172B73"/>
    <w:rsid w:val="7B181EA7"/>
    <w:rsid w:val="7B1934B0"/>
    <w:rsid w:val="7B197816"/>
    <w:rsid w:val="7B230CD7"/>
    <w:rsid w:val="7B2353CC"/>
    <w:rsid w:val="7B243726"/>
    <w:rsid w:val="7B2458AA"/>
    <w:rsid w:val="7B286C91"/>
    <w:rsid w:val="7B2B22F0"/>
    <w:rsid w:val="7B355268"/>
    <w:rsid w:val="7B392E99"/>
    <w:rsid w:val="7B395824"/>
    <w:rsid w:val="7B397671"/>
    <w:rsid w:val="7B3B4062"/>
    <w:rsid w:val="7B3D0E8A"/>
    <w:rsid w:val="7B3F41D0"/>
    <w:rsid w:val="7B4070FC"/>
    <w:rsid w:val="7B42148C"/>
    <w:rsid w:val="7B42367E"/>
    <w:rsid w:val="7B432CDB"/>
    <w:rsid w:val="7B450794"/>
    <w:rsid w:val="7B4523BA"/>
    <w:rsid w:val="7B4631F7"/>
    <w:rsid w:val="7B4A4E87"/>
    <w:rsid w:val="7B4C2C2B"/>
    <w:rsid w:val="7B4C5D8B"/>
    <w:rsid w:val="7B5035F6"/>
    <w:rsid w:val="7B577695"/>
    <w:rsid w:val="7B582C25"/>
    <w:rsid w:val="7B5A41BC"/>
    <w:rsid w:val="7B5A478D"/>
    <w:rsid w:val="7B5C36A6"/>
    <w:rsid w:val="7B5F6FC8"/>
    <w:rsid w:val="7B633A9A"/>
    <w:rsid w:val="7B634C60"/>
    <w:rsid w:val="7B646B07"/>
    <w:rsid w:val="7B664547"/>
    <w:rsid w:val="7B686593"/>
    <w:rsid w:val="7B6D01FA"/>
    <w:rsid w:val="7B6E2F0F"/>
    <w:rsid w:val="7B7004B8"/>
    <w:rsid w:val="7B731598"/>
    <w:rsid w:val="7B7410AD"/>
    <w:rsid w:val="7B7818B3"/>
    <w:rsid w:val="7B7947B0"/>
    <w:rsid w:val="7B7E073D"/>
    <w:rsid w:val="7B7F41ED"/>
    <w:rsid w:val="7B80192A"/>
    <w:rsid w:val="7B866DDD"/>
    <w:rsid w:val="7B8A45DF"/>
    <w:rsid w:val="7B8A56EE"/>
    <w:rsid w:val="7B8B1909"/>
    <w:rsid w:val="7B8B2B0F"/>
    <w:rsid w:val="7B917E68"/>
    <w:rsid w:val="7B962B6E"/>
    <w:rsid w:val="7B974B46"/>
    <w:rsid w:val="7B9B7314"/>
    <w:rsid w:val="7B9C22EB"/>
    <w:rsid w:val="7B9D4BCB"/>
    <w:rsid w:val="7BA0475C"/>
    <w:rsid w:val="7BA123E1"/>
    <w:rsid w:val="7BA149F0"/>
    <w:rsid w:val="7BA85CDF"/>
    <w:rsid w:val="7BAD72D4"/>
    <w:rsid w:val="7BB93121"/>
    <w:rsid w:val="7BBC48DD"/>
    <w:rsid w:val="7BBD7CA6"/>
    <w:rsid w:val="7BC11BCE"/>
    <w:rsid w:val="7BC50A25"/>
    <w:rsid w:val="7BCB0859"/>
    <w:rsid w:val="7BCE718C"/>
    <w:rsid w:val="7BCF00B7"/>
    <w:rsid w:val="7BD441D6"/>
    <w:rsid w:val="7BD841D4"/>
    <w:rsid w:val="7BDA4AA8"/>
    <w:rsid w:val="7BDC4F75"/>
    <w:rsid w:val="7BDC6EF5"/>
    <w:rsid w:val="7BDD51F4"/>
    <w:rsid w:val="7BE13473"/>
    <w:rsid w:val="7BE24AAD"/>
    <w:rsid w:val="7BE3791F"/>
    <w:rsid w:val="7BE71966"/>
    <w:rsid w:val="7BE9166B"/>
    <w:rsid w:val="7BF10CAB"/>
    <w:rsid w:val="7BF42259"/>
    <w:rsid w:val="7BFC69DA"/>
    <w:rsid w:val="7C055728"/>
    <w:rsid w:val="7C064D7B"/>
    <w:rsid w:val="7C0763CA"/>
    <w:rsid w:val="7C094757"/>
    <w:rsid w:val="7C0F234B"/>
    <w:rsid w:val="7C101ECC"/>
    <w:rsid w:val="7C116AE9"/>
    <w:rsid w:val="7C120983"/>
    <w:rsid w:val="7C1510E6"/>
    <w:rsid w:val="7C176020"/>
    <w:rsid w:val="7C186261"/>
    <w:rsid w:val="7C1A02F2"/>
    <w:rsid w:val="7C1A5CDB"/>
    <w:rsid w:val="7C1D4298"/>
    <w:rsid w:val="7C1E2953"/>
    <w:rsid w:val="7C205E09"/>
    <w:rsid w:val="7C20671A"/>
    <w:rsid w:val="7C2355C2"/>
    <w:rsid w:val="7C2419B1"/>
    <w:rsid w:val="7C2612A2"/>
    <w:rsid w:val="7C2A77DD"/>
    <w:rsid w:val="7C2B69E7"/>
    <w:rsid w:val="7C2B7823"/>
    <w:rsid w:val="7C320CCB"/>
    <w:rsid w:val="7C3671A4"/>
    <w:rsid w:val="7C3A0A5F"/>
    <w:rsid w:val="7C3D5EB6"/>
    <w:rsid w:val="7C421A74"/>
    <w:rsid w:val="7C4971E6"/>
    <w:rsid w:val="7C4B10EE"/>
    <w:rsid w:val="7C4C2C7F"/>
    <w:rsid w:val="7C4C7B61"/>
    <w:rsid w:val="7C4D4ABF"/>
    <w:rsid w:val="7C4E4A20"/>
    <w:rsid w:val="7C5117E5"/>
    <w:rsid w:val="7C537343"/>
    <w:rsid w:val="7C545B7B"/>
    <w:rsid w:val="7C545CF5"/>
    <w:rsid w:val="7C5514F0"/>
    <w:rsid w:val="7C5816BC"/>
    <w:rsid w:val="7C5F5956"/>
    <w:rsid w:val="7C61134A"/>
    <w:rsid w:val="7C683283"/>
    <w:rsid w:val="7C69181C"/>
    <w:rsid w:val="7C6A7264"/>
    <w:rsid w:val="7C6B0F80"/>
    <w:rsid w:val="7C6B29CC"/>
    <w:rsid w:val="7C6D6E01"/>
    <w:rsid w:val="7C6D7779"/>
    <w:rsid w:val="7C7B66C6"/>
    <w:rsid w:val="7C7C66C0"/>
    <w:rsid w:val="7C800FB0"/>
    <w:rsid w:val="7C805299"/>
    <w:rsid w:val="7C83610E"/>
    <w:rsid w:val="7C870AEC"/>
    <w:rsid w:val="7C873424"/>
    <w:rsid w:val="7C8A5813"/>
    <w:rsid w:val="7C8C3804"/>
    <w:rsid w:val="7C8F180E"/>
    <w:rsid w:val="7C921648"/>
    <w:rsid w:val="7C971C60"/>
    <w:rsid w:val="7C9A66C6"/>
    <w:rsid w:val="7C9B507D"/>
    <w:rsid w:val="7C9F5E36"/>
    <w:rsid w:val="7CA51600"/>
    <w:rsid w:val="7CA57333"/>
    <w:rsid w:val="7CAF540C"/>
    <w:rsid w:val="7CB13754"/>
    <w:rsid w:val="7CB26D0F"/>
    <w:rsid w:val="7CB55017"/>
    <w:rsid w:val="7CC201F9"/>
    <w:rsid w:val="7CC72645"/>
    <w:rsid w:val="7CC961D3"/>
    <w:rsid w:val="7CCA11A7"/>
    <w:rsid w:val="7CCA78BD"/>
    <w:rsid w:val="7CCE0065"/>
    <w:rsid w:val="7CD01CF8"/>
    <w:rsid w:val="7CD94F2A"/>
    <w:rsid w:val="7CDA0874"/>
    <w:rsid w:val="7CEB3B91"/>
    <w:rsid w:val="7CEB560C"/>
    <w:rsid w:val="7CF05603"/>
    <w:rsid w:val="7CF37E17"/>
    <w:rsid w:val="7CF44ACA"/>
    <w:rsid w:val="7CF46A62"/>
    <w:rsid w:val="7CF66091"/>
    <w:rsid w:val="7CFF07F7"/>
    <w:rsid w:val="7D0002F2"/>
    <w:rsid w:val="7D017556"/>
    <w:rsid w:val="7D027AB7"/>
    <w:rsid w:val="7D056D0A"/>
    <w:rsid w:val="7D076CB4"/>
    <w:rsid w:val="7D0E179D"/>
    <w:rsid w:val="7D0E6B2A"/>
    <w:rsid w:val="7D113E42"/>
    <w:rsid w:val="7D1603E8"/>
    <w:rsid w:val="7D182DF3"/>
    <w:rsid w:val="7D1A46F8"/>
    <w:rsid w:val="7D1A54BF"/>
    <w:rsid w:val="7D1C320C"/>
    <w:rsid w:val="7D1E768B"/>
    <w:rsid w:val="7D202E6B"/>
    <w:rsid w:val="7D204DCA"/>
    <w:rsid w:val="7D221EFC"/>
    <w:rsid w:val="7D232831"/>
    <w:rsid w:val="7D24187B"/>
    <w:rsid w:val="7D251342"/>
    <w:rsid w:val="7D260BDE"/>
    <w:rsid w:val="7D267970"/>
    <w:rsid w:val="7D2748D7"/>
    <w:rsid w:val="7D277DA3"/>
    <w:rsid w:val="7D281DE8"/>
    <w:rsid w:val="7D2B4ABE"/>
    <w:rsid w:val="7D2C1E92"/>
    <w:rsid w:val="7D2C674E"/>
    <w:rsid w:val="7D2E4B38"/>
    <w:rsid w:val="7D306F70"/>
    <w:rsid w:val="7D324EDD"/>
    <w:rsid w:val="7D327369"/>
    <w:rsid w:val="7D355B2C"/>
    <w:rsid w:val="7D3F0759"/>
    <w:rsid w:val="7D406B2D"/>
    <w:rsid w:val="7D43510F"/>
    <w:rsid w:val="7D4364BF"/>
    <w:rsid w:val="7D45424A"/>
    <w:rsid w:val="7D4705A9"/>
    <w:rsid w:val="7D4D277C"/>
    <w:rsid w:val="7D5A0BFC"/>
    <w:rsid w:val="7D5C4EF4"/>
    <w:rsid w:val="7D622403"/>
    <w:rsid w:val="7D6259B1"/>
    <w:rsid w:val="7D6471E3"/>
    <w:rsid w:val="7D6B512A"/>
    <w:rsid w:val="7D747CC1"/>
    <w:rsid w:val="7D7665C0"/>
    <w:rsid w:val="7D78643E"/>
    <w:rsid w:val="7D78676B"/>
    <w:rsid w:val="7D7B72F8"/>
    <w:rsid w:val="7D7B7B81"/>
    <w:rsid w:val="7D8509B2"/>
    <w:rsid w:val="7D8E196A"/>
    <w:rsid w:val="7D953B30"/>
    <w:rsid w:val="7D9B3C72"/>
    <w:rsid w:val="7DA0514A"/>
    <w:rsid w:val="7DA12E58"/>
    <w:rsid w:val="7DA1357E"/>
    <w:rsid w:val="7DA2437D"/>
    <w:rsid w:val="7DA41502"/>
    <w:rsid w:val="7DAB3879"/>
    <w:rsid w:val="7DAC049B"/>
    <w:rsid w:val="7DAC737F"/>
    <w:rsid w:val="7DAF0021"/>
    <w:rsid w:val="7DB01CC4"/>
    <w:rsid w:val="7DB26B17"/>
    <w:rsid w:val="7DB35FA2"/>
    <w:rsid w:val="7DB52632"/>
    <w:rsid w:val="7DC01A40"/>
    <w:rsid w:val="7DC02D36"/>
    <w:rsid w:val="7DC171B9"/>
    <w:rsid w:val="7DC24D84"/>
    <w:rsid w:val="7DC433A9"/>
    <w:rsid w:val="7DC54E41"/>
    <w:rsid w:val="7DC7291B"/>
    <w:rsid w:val="7DC934A1"/>
    <w:rsid w:val="7DCA0B2E"/>
    <w:rsid w:val="7DCC24D2"/>
    <w:rsid w:val="7DD23CC0"/>
    <w:rsid w:val="7DD25E2A"/>
    <w:rsid w:val="7DD56D7F"/>
    <w:rsid w:val="7DD62A14"/>
    <w:rsid w:val="7DD62AB0"/>
    <w:rsid w:val="7DD70997"/>
    <w:rsid w:val="7DDB5AD2"/>
    <w:rsid w:val="7DDE75B9"/>
    <w:rsid w:val="7DDF24D0"/>
    <w:rsid w:val="7DE02622"/>
    <w:rsid w:val="7DE23E97"/>
    <w:rsid w:val="7DE30181"/>
    <w:rsid w:val="7DE4744A"/>
    <w:rsid w:val="7DE866C7"/>
    <w:rsid w:val="7DE91D64"/>
    <w:rsid w:val="7DEB2409"/>
    <w:rsid w:val="7DEE3C41"/>
    <w:rsid w:val="7DEE5187"/>
    <w:rsid w:val="7DEE5E6D"/>
    <w:rsid w:val="7DEE761E"/>
    <w:rsid w:val="7DF00086"/>
    <w:rsid w:val="7DF151DE"/>
    <w:rsid w:val="7DF42DEE"/>
    <w:rsid w:val="7DF761F5"/>
    <w:rsid w:val="7DF970C3"/>
    <w:rsid w:val="7DFC1792"/>
    <w:rsid w:val="7DFC19F3"/>
    <w:rsid w:val="7DFD11AE"/>
    <w:rsid w:val="7E041635"/>
    <w:rsid w:val="7E042690"/>
    <w:rsid w:val="7E0C4A3D"/>
    <w:rsid w:val="7E0E2DAF"/>
    <w:rsid w:val="7E115E06"/>
    <w:rsid w:val="7E1176E7"/>
    <w:rsid w:val="7E135F2B"/>
    <w:rsid w:val="7E16375C"/>
    <w:rsid w:val="7E175FEC"/>
    <w:rsid w:val="7E180B3E"/>
    <w:rsid w:val="7E1E24CB"/>
    <w:rsid w:val="7E203A43"/>
    <w:rsid w:val="7E213DD1"/>
    <w:rsid w:val="7E232F33"/>
    <w:rsid w:val="7E244D02"/>
    <w:rsid w:val="7E2464C6"/>
    <w:rsid w:val="7E2875CF"/>
    <w:rsid w:val="7E2D05A7"/>
    <w:rsid w:val="7E2D3C29"/>
    <w:rsid w:val="7E2F2045"/>
    <w:rsid w:val="7E331BF7"/>
    <w:rsid w:val="7E3B783C"/>
    <w:rsid w:val="7E3E0345"/>
    <w:rsid w:val="7E3F1B80"/>
    <w:rsid w:val="7E433CEE"/>
    <w:rsid w:val="7E4631A9"/>
    <w:rsid w:val="7E4A0604"/>
    <w:rsid w:val="7E4D6FD1"/>
    <w:rsid w:val="7E502302"/>
    <w:rsid w:val="7E5274F0"/>
    <w:rsid w:val="7E542186"/>
    <w:rsid w:val="7E5624CD"/>
    <w:rsid w:val="7E5828B8"/>
    <w:rsid w:val="7E5E0B43"/>
    <w:rsid w:val="7E615CAD"/>
    <w:rsid w:val="7E623C1D"/>
    <w:rsid w:val="7E6751D5"/>
    <w:rsid w:val="7E681A5A"/>
    <w:rsid w:val="7E686598"/>
    <w:rsid w:val="7E690100"/>
    <w:rsid w:val="7E6971A8"/>
    <w:rsid w:val="7E6A76A1"/>
    <w:rsid w:val="7E6B1DA2"/>
    <w:rsid w:val="7E6D011B"/>
    <w:rsid w:val="7E6F130B"/>
    <w:rsid w:val="7E704DAE"/>
    <w:rsid w:val="7E734EB4"/>
    <w:rsid w:val="7E736EE3"/>
    <w:rsid w:val="7E775DA0"/>
    <w:rsid w:val="7E7A6B44"/>
    <w:rsid w:val="7E7C2FF8"/>
    <w:rsid w:val="7E7D3CAA"/>
    <w:rsid w:val="7E8239BC"/>
    <w:rsid w:val="7E8767AB"/>
    <w:rsid w:val="7E8D0146"/>
    <w:rsid w:val="7E904B63"/>
    <w:rsid w:val="7E961859"/>
    <w:rsid w:val="7E961EB7"/>
    <w:rsid w:val="7E980086"/>
    <w:rsid w:val="7E9938E2"/>
    <w:rsid w:val="7E9C3326"/>
    <w:rsid w:val="7E9C7B3F"/>
    <w:rsid w:val="7E9E654D"/>
    <w:rsid w:val="7EA173F4"/>
    <w:rsid w:val="7EA363F2"/>
    <w:rsid w:val="7EA461A8"/>
    <w:rsid w:val="7EA77330"/>
    <w:rsid w:val="7EA87356"/>
    <w:rsid w:val="7EAA5383"/>
    <w:rsid w:val="7EAA60E9"/>
    <w:rsid w:val="7EAB486F"/>
    <w:rsid w:val="7EAB7A44"/>
    <w:rsid w:val="7EAF341F"/>
    <w:rsid w:val="7EB359B6"/>
    <w:rsid w:val="7EB51093"/>
    <w:rsid w:val="7EB56C8E"/>
    <w:rsid w:val="7EB62C7D"/>
    <w:rsid w:val="7EB82715"/>
    <w:rsid w:val="7EBC5670"/>
    <w:rsid w:val="7EBF001F"/>
    <w:rsid w:val="7EC21FFB"/>
    <w:rsid w:val="7EC36337"/>
    <w:rsid w:val="7EC8318B"/>
    <w:rsid w:val="7ECB4450"/>
    <w:rsid w:val="7ECD372B"/>
    <w:rsid w:val="7ECE7FA5"/>
    <w:rsid w:val="7ED21254"/>
    <w:rsid w:val="7ED24595"/>
    <w:rsid w:val="7EDD0ABD"/>
    <w:rsid w:val="7EDF5BB7"/>
    <w:rsid w:val="7EE300FC"/>
    <w:rsid w:val="7EE339A6"/>
    <w:rsid w:val="7EE57514"/>
    <w:rsid w:val="7EE734B6"/>
    <w:rsid w:val="7EE84072"/>
    <w:rsid w:val="7EE868D3"/>
    <w:rsid w:val="7EE900CD"/>
    <w:rsid w:val="7EEF010E"/>
    <w:rsid w:val="7EEF10F6"/>
    <w:rsid w:val="7EF00E07"/>
    <w:rsid w:val="7EF15A38"/>
    <w:rsid w:val="7EF82791"/>
    <w:rsid w:val="7EFA4D48"/>
    <w:rsid w:val="7EFA7F54"/>
    <w:rsid w:val="7EFB5BBC"/>
    <w:rsid w:val="7EFC1CFE"/>
    <w:rsid w:val="7F024CAE"/>
    <w:rsid w:val="7F0C3480"/>
    <w:rsid w:val="7F0E3402"/>
    <w:rsid w:val="7F0E5D7A"/>
    <w:rsid w:val="7F1100B5"/>
    <w:rsid w:val="7F116545"/>
    <w:rsid w:val="7F170163"/>
    <w:rsid w:val="7F1E26B9"/>
    <w:rsid w:val="7F1E7516"/>
    <w:rsid w:val="7F201566"/>
    <w:rsid w:val="7F213B3D"/>
    <w:rsid w:val="7F2F2831"/>
    <w:rsid w:val="7F3575C9"/>
    <w:rsid w:val="7F384B51"/>
    <w:rsid w:val="7F391F1B"/>
    <w:rsid w:val="7F3F54F2"/>
    <w:rsid w:val="7F423BEE"/>
    <w:rsid w:val="7F4344CC"/>
    <w:rsid w:val="7F43594A"/>
    <w:rsid w:val="7F4D30D1"/>
    <w:rsid w:val="7F5277D3"/>
    <w:rsid w:val="7F5532F7"/>
    <w:rsid w:val="7F580627"/>
    <w:rsid w:val="7F594570"/>
    <w:rsid w:val="7F597532"/>
    <w:rsid w:val="7F5B3A27"/>
    <w:rsid w:val="7F5C4C89"/>
    <w:rsid w:val="7F5E686E"/>
    <w:rsid w:val="7F5E6F06"/>
    <w:rsid w:val="7F5F33C1"/>
    <w:rsid w:val="7F6339E8"/>
    <w:rsid w:val="7F685DDE"/>
    <w:rsid w:val="7F693128"/>
    <w:rsid w:val="7F6D37E1"/>
    <w:rsid w:val="7F700269"/>
    <w:rsid w:val="7F76476E"/>
    <w:rsid w:val="7F7C68DB"/>
    <w:rsid w:val="7F7D628E"/>
    <w:rsid w:val="7F7E2C92"/>
    <w:rsid w:val="7F7F7214"/>
    <w:rsid w:val="7F811B6C"/>
    <w:rsid w:val="7F8215E3"/>
    <w:rsid w:val="7F831215"/>
    <w:rsid w:val="7F8A59F4"/>
    <w:rsid w:val="7F8B156C"/>
    <w:rsid w:val="7F8C04D5"/>
    <w:rsid w:val="7F8C2EBC"/>
    <w:rsid w:val="7F8D7B7D"/>
    <w:rsid w:val="7F945AA3"/>
    <w:rsid w:val="7F9601BD"/>
    <w:rsid w:val="7F9A71D0"/>
    <w:rsid w:val="7F9D6326"/>
    <w:rsid w:val="7FA760CA"/>
    <w:rsid w:val="7FA83EFA"/>
    <w:rsid w:val="7FA908D2"/>
    <w:rsid w:val="7FB024C6"/>
    <w:rsid w:val="7FB2532C"/>
    <w:rsid w:val="7FB46FF9"/>
    <w:rsid w:val="7FC900F6"/>
    <w:rsid w:val="7FCA7786"/>
    <w:rsid w:val="7FCD43C4"/>
    <w:rsid w:val="7FCF431C"/>
    <w:rsid w:val="7FD34C53"/>
    <w:rsid w:val="7FD473A4"/>
    <w:rsid w:val="7FD67DA1"/>
    <w:rsid w:val="7FD954C5"/>
    <w:rsid w:val="7FDF0C86"/>
    <w:rsid w:val="7FE03C0F"/>
    <w:rsid w:val="7FE304F9"/>
    <w:rsid w:val="7FE37B84"/>
    <w:rsid w:val="7FE452B1"/>
    <w:rsid w:val="7FE65D5E"/>
    <w:rsid w:val="7FE72D03"/>
    <w:rsid w:val="7FEA6253"/>
    <w:rsid w:val="7FEB6839"/>
    <w:rsid w:val="7FEE06D3"/>
    <w:rsid w:val="7FEE1787"/>
    <w:rsid w:val="7FF01CC6"/>
    <w:rsid w:val="7FF40F86"/>
    <w:rsid w:val="7FFA35DD"/>
    <w:rsid w:val="7FFB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line="360" w:lineRule="auto"/>
      <w:outlineLvl w:val="0"/>
    </w:pPr>
    <w:rPr>
      <w:b/>
      <w:bCs/>
      <w:kern w:val="44"/>
      <w:sz w:val="32"/>
      <w:szCs w:val="44"/>
    </w:rPr>
  </w:style>
  <w:style w:type="paragraph" w:styleId="3">
    <w:name w:val="heading 2"/>
    <w:basedOn w:val="1"/>
    <w:next w:val="1"/>
    <w:link w:val="53"/>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81"/>
    <w:qFormat/>
    <w:uiPriority w:val="0"/>
    <w:pPr>
      <w:keepNext/>
      <w:keepLines/>
      <w:spacing w:line="360" w:lineRule="auto"/>
      <w:outlineLvl w:val="2"/>
    </w:pPr>
    <w:rPr>
      <w:b/>
      <w:bCs/>
      <w:sz w:val="24"/>
      <w:szCs w:val="32"/>
    </w:rPr>
  </w:style>
  <w:style w:type="paragraph" w:styleId="5">
    <w:name w:val="heading 4"/>
    <w:basedOn w:val="1"/>
    <w:next w:val="1"/>
    <w:link w:val="76"/>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6" w:lineRule="auto"/>
      <w:outlineLvl w:val="4"/>
    </w:pPr>
    <w:rPr>
      <w:b/>
      <w:bCs/>
      <w:sz w:val="28"/>
      <w:szCs w:val="28"/>
    </w:rPr>
  </w:style>
  <w:style w:type="paragraph" w:styleId="7">
    <w:name w:val="heading 6"/>
    <w:basedOn w:val="1"/>
    <w:next w:val="1"/>
    <w:link w:val="7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9"/>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8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48"/>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eastAsia="仿宋_GB2312"/>
      <w:sz w:val="30"/>
      <w:szCs w:val="30"/>
    </w:rPr>
  </w:style>
  <w:style w:type="paragraph" w:styleId="12">
    <w:name w:val="Document Map"/>
    <w:basedOn w:val="1"/>
    <w:link w:val="83"/>
    <w:qFormat/>
    <w:uiPriority w:val="0"/>
    <w:rPr>
      <w:rFonts w:ascii="宋体"/>
      <w:sz w:val="18"/>
      <w:szCs w:val="18"/>
    </w:rPr>
  </w:style>
  <w:style w:type="paragraph" w:styleId="13">
    <w:name w:val="annotation text"/>
    <w:basedOn w:val="1"/>
    <w:link w:val="52"/>
    <w:qFormat/>
    <w:uiPriority w:val="0"/>
    <w:pPr>
      <w:jc w:val="left"/>
    </w:pPr>
  </w:style>
  <w:style w:type="paragraph" w:styleId="14">
    <w:name w:val="Body Text 3"/>
    <w:basedOn w:val="1"/>
    <w:qFormat/>
    <w:uiPriority w:val="99"/>
    <w:pPr>
      <w:spacing w:after="120"/>
    </w:pPr>
    <w:rPr>
      <w:sz w:val="16"/>
      <w:szCs w:val="16"/>
    </w:rPr>
  </w:style>
  <w:style w:type="paragraph" w:styleId="15">
    <w:name w:val="Body Text"/>
    <w:basedOn w:val="1"/>
    <w:link w:val="73"/>
    <w:qFormat/>
    <w:uiPriority w:val="0"/>
    <w:pPr>
      <w:spacing w:after="120"/>
    </w:pPr>
  </w:style>
  <w:style w:type="paragraph" w:styleId="16">
    <w:name w:val="Body Text Indent"/>
    <w:basedOn w:val="1"/>
    <w:next w:val="17"/>
    <w:link w:val="79"/>
    <w:qFormat/>
    <w:uiPriority w:val="0"/>
    <w:pPr>
      <w:spacing w:after="120"/>
      <w:ind w:left="420" w:leftChars="200"/>
    </w:pPr>
  </w:style>
  <w:style w:type="paragraph" w:styleId="17">
    <w:name w:val="Body Text First Indent 2"/>
    <w:basedOn w:val="16"/>
    <w:next w:val="1"/>
    <w:unhideWhenUsed/>
    <w:qFormat/>
    <w:uiPriority w:val="99"/>
    <w:pPr>
      <w:tabs>
        <w:tab w:val="left" w:pos="1050"/>
      </w:tabs>
      <w:ind w:firstLine="420" w:firstLineChars="200"/>
    </w:pPr>
    <w:rPr>
      <w:sz w:val="21"/>
    </w:rPr>
  </w:style>
  <w:style w:type="paragraph" w:styleId="18">
    <w:name w:val="Plain Text"/>
    <w:basedOn w:val="1"/>
    <w:link w:val="50"/>
    <w:qFormat/>
    <w:uiPriority w:val="0"/>
    <w:rPr>
      <w:rFonts w:ascii="宋体" w:hAnsi="Courier New" w:cs="Courier New"/>
      <w:szCs w:val="21"/>
    </w:rPr>
  </w:style>
  <w:style w:type="paragraph" w:styleId="19">
    <w:name w:val="Date"/>
    <w:basedOn w:val="1"/>
    <w:next w:val="1"/>
    <w:link w:val="77"/>
    <w:qFormat/>
    <w:uiPriority w:val="0"/>
    <w:pPr>
      <w:ind w:left="100" w:leftChars="2500"/>
    </w:pPr>
  </w:style>
  <w:style w:type="paragraph" w:styleId="20">
    <w:name w:val="Body Text Indent 2"/>
    <w:basedOn w:val="1"/>
    <w:link w:val="64"/>
    <w:qFormat/>
    <w:uiPriority w:val="0"/>
    <w:pPr>
      <w:spacing w:line="520" w:lineRule="exact"/>
      <w:ind w:firstLine="624"/>
    </w:pPr>
    <w:rPr>
      <w:rFonts w:ascii="楷体_GB2312" w:eastAsia="楷体_GB2312"/>
      <w:sz w:val="32"/>
      <w:szCs w:val="30"/>
    </w:rPr>
  </w:style>
  <w:style w:type="paragraph" w:styleId="21">
    <w:name w:val="Balloon Text"/>
    <w:basedOn w:val="1"/>
    <w:link w:val="80"/>
    <w:qFormat/>
    <w:uiPriority w:val="0"/>
    <w:rPr>
      <w:sz w:val="18"/>
      <w:szCs w:val="18"/>
    </w:rPr>
  </w:style>
  <w:style w:type="paragraph" w:styleId="22">
    <w:name w:val="footer"/>
    <w:basedOn w:val="1"/>
    <w:link w:val="58"/>
    <w:qFormat/>
    <w:uiPriority w:val="0"/>
    <w:pPr>
      <w:tabs>
        <w:tab w:val="center" w:pos="4153"/>
        <w:tab w:val="right" w:pos="8306"/>
      </w:tabs>
      <w:snapToGrid w:val="0"/>
      <w:jc w:val="left"/>
    </w:pPr>
    <w:rPr>
      <w:sz w:val="18"/>
      <w:szCs w:val="18"/>
    </w:rPr>
  </w:style>
  <w:style w:type="paragraph" w:styleId="23">
    <w:name w:val="header"/>
    <w:basedOn w:val="1"/>
    <w:link w:val="87"/>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4">
    <w:name w:val="toc 1"/>
    <w:basedOn w:val="1"/>
    <w:next w:val="1"/>
    <w:qFormat/>
    <w:uiPriority w:val="0"/>
    <w:rPr>
      <w:rFonts w:ascii="Times New Roman"/>
      <w:kern w:val="2"/>
      <w:sz w:val="21"/>
      <w:szCs w:val="24"/>
    </w:rPr>
  </w:style>
  <w:style w:type="paragraph" w:styleId="25">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26">
    <w:name w:val="List"/>
    <w:basedOn w:val="1"/>
    <w:qFormat/>
    <w:uiPriority w:val="0"/>
    <w:p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7">
    <w:name w:val="Body Text Indent 3"/>
    <w:basedOn w:val="1"/>
    <w:link w:val="70"/>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28">
    <w:name w:val="toc 9"/>
    <w:basedOn w:val="1"/>
    <w:next w:val="1"/>
    <w:qFormat/>
    <w:uiPriority w:val="0"/>
    <w:pPr>
      <w:ind w:left="3360" w:leftChars="1600"/>
    </w:pPr>
  </w:style>
  <w:style w:type="paragraph" w:styleId="29">
    <w:name w:val="Body Text 2"/>
    <w:basedOn w:val="1"/>
    <w:qFormat/>
    <w:uiPriority w:val="0"/>
    <w:pPr>
      <w:spacing w:after="120" w:line="480" w:lineRule="auto"/>
    </w:pPr>
  </w:style>
  <w:style w:type="paragraph" w:styleId="30">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rPr>
  </w:style>
  <w:style w:type="paragraph" w:styleId="32">
    <w:name w:val="Normal (Web)"/>
    <w:basedOn w:val="1"/>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56"/>
    <w:qFormat/>
    <w:uiPriority w:val="0"/>
    <w:pPr>
      <w:spacing w:before="240" w:after="60"/>
      <w:jc w:val="center"/>
      <w:outlineLvl w:val="0"/>
    </w:pPr>
    <w:rPr>
      <w:rFonts w:ascii="Cambria" w:hAnsi="Cambria"/>
      <w:b/>
      <w:bCs/>
      <w:sz w:val="32"/>
      <w:szCs w:val="32"/>
    </w:rPr>
  </w:style>
  <w:style w:type="paragraph" w:styleId="34">
    <w:name w:val="annotation subject"/>
    <w:basedOn w:val="13"/>
    <w:next w:val="13"/>
    <w:link w:val="71"/>
    <w:qFormat/>
    <w:uiPriority w:val="0"/>
    <w:rPr>
      <w:b/>
      <w:bCs/>
    </w:rPr>
  </w:style>
  <w:style w:type="paragraph" w:styleId="35">
    <w:name w:val="Body Text First Indent"/>
    <w:basedOn w:val="15"/>
    <w:next w:val="17"/>
    <w:qFormat/>
    <w:uiPriority w:val="0"/>
    <w:pPr>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00"/>
    </w:rPr>
  </w:style>
  <w:style w:type="character" w:styleId="43">
    <w:name w:val="Hyperlink"/>
    <w:basedOn w:val="38"/>
    <w:qFormat/>
    <w:uiPriority w:val="0"/>
    <w:rPr>
      <w:color w:val="0000FF"/>
      <w:u w:val="single"/>
    </w:rPr>
  </w:style>
  <w:style w:type="character" w:styleId="44">
    <w:name w:val="annotation reference"/>
    <w:qFormat/>
    <w:uiPriority w:val="0"/>
    <w:rPr>
      <w:sz w:val="21"/>
      <w:szCs w:val="21"/>
    </w:rPr>
  </w:style>
  <w:style w:type="paragraph" w:customStyle="1" w:styleId="45">
    <w:name w:val="正文文本 21"/>
    <w:qFormat/>
    <w:uiPriority w:val="0"/>
    <w:pPr>
      <w:widowControl w:val="0"/>
      <w:spacing w:after="120" w:line="480" w:lineRule="auto"/>
      <w:jc w:val="both"/>
    </w:pPr>
    <w:rPr>
      <w:rFonts w:hint="eastAsia" w:ascii="Times New Roman" w:hAnsi="Times New Roman" w:eastAsia="仿宋" w:cs="Times New Roman"/>
      <w:color w:val="000000"/>
      <w:kern w:val="2"/>
      <w:sz w:val="21"/>
      <w:szCs w:val="30"/>
      <w:lang w:val="en-US" w:eastAsia="zh-CN" w:bidi="ar-SA"/>
    </w:rPr>
  </w:style>
  <w:style w:type="paragraph" w:customStyle="1" w:styleId="46">
    <w:name w:val="首行缩进"/>
    <w:basedOn w:val="1"/>
    <w:link w:val="82"/>
    <w:qFormat/>
    <w:uiPriority w:val="0"/>
    <w:pPr>
      <w:spacing w:beforeLines="50" w:afterLines="50" w:line="360" w:lineRule="auto"/>
      <w:ind w:firstLine="480" w:firstLineChars="200"/>
    </w:pPr>
    <w:rPr>
      <w:rFonts w:ascii="宋体" w:hAnsi="宋体"/>
      <w:sz w:val="24"/>
    </w:rPr>
  </w:style>
  <w:style w:type="paragraph" w:customStyle="1" w:styleId="4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标题 9 Char"/>
    <w:link w:val="10"/>
    <w:qFormat/>
    <w:uiPriority w:val="0"/>
    <w:rPr>
      <w:rFonts w:ascii="Arial" w:hAnsi="Arial" w:eastAsia="黑体"/>
      <w:sz w:val="21"/>
      <w:szCs w:val="21"/>
      <w:lang w:val="en-US" w:eastAsia="zh-CN" w:bidi="ar-SA"/>
    </w:rPr>
  </w:style>
  <w:style w:type="character" w:customStyle="1" w:styleId="49">
    <w:name w:val="标题 5 Char"/>
    <w:link w:val="6"/>
    <w:qFormat/>
    <w:uiPriority w:val="0"/>
    <w:rPr>
      <w:rFonts w:eastAsia="宋体"/>
      <w:b/>
      <w:bCs/>
      <w:kern w:val="2"/>
      <w:sz w:val="28"/>
      <w:szCs w:val="28"/>
      <w:lang w:val="en-US" w:eastAsia="zh-CN" w:bidi="ar-SA"/>
    </w:rPr>
  </w:style>
  <w:style w:type="character" w:customStyle="1" w:styleId="50">
    <w:name w:val="纯文本 Char1"/>
    <w:link w:val="18"/>
    <w:qFormat/>
    <w:uiPriority w:val="0"/>
    <w:rPr>
      <w:rFonts w:ascii="宋体" w:hAnsi="Courier New" w:eastAsia="宋体" w:cs="Courier New"/>
      <w:kern w:val="2"/>
      <w:sz w:val="21"/>
      <w:szCs w:val="21"/>
      <w:lang w:val="en-US" w:eastAsia="zh-CN" w:bidi="ar-SA"/>
    </w:rPr>
  </w:style>
  <w:style w:type="character" w:customStyle="1" w:styleId="51">
    <w:name w:val="so-ask-best"/>
    <w:basedOn w:val="38"/>
    <w:qFormat/>
    <w:uiPriority w:val="0"/>
  </w:style>
  <w:style w:type="character" w:customStyle="1" w:styleId="52">
    <w:name w:val="批注文字 Char"/>
    <w:link w:val="13"/>
    <w:qFormat/>
    <w:uiPriority w:val="0"/>
    <w:rPr>
      <w:rFonts w:eastAsia="宋体"/>
      <w:kern w:val="2"/>
      <w:sz w:val="21"/>
      <w:szCs w:val="24"/>
      <w:lang w:val="en-US" w:eastAsia="zh-CN" w:bidi="ar-SA"/>
    </w:rPr>
  </w:style>
  <w:style w:type="character" w:customStyle="1" w:styleId="53">
    <w:name w:val="标题 2 Char"/>
    <w:link w:val="3"/>
    <w:qFormat/>
    <w:uiPriority w:val="0"/>
    <w:rPr>
      <w:rFonts w:ascii="宋体" w:hAnsi="宋体" w:eastAsia="宋体"/>
      <w:b/>
      <w:color w:val="000000"/>
      <w:sz w:val="30"/>
      <w:szCs w:val="30"/>
      <w:lang w:val="en-US" w:eastAsia="zh-CN" w:bidi="ar-SA"/>
    </w:rPr>
  </w:style>
  <w:style w:type="character" w:customStyle="1" w:styleId="54">
    <w:name w:val="px14"/>
    <w:basedOn w:val="38"/>
    <w:qFormat/>
    <w:uiPriority w:val="0"/>
  </w:style>
  <w:style w:type="character" w:customStyle="1" w:styleId="55">
    <w:name w:val="标题 1 Char"/>
    <w:link w:val="2"/>
    <w:qFormat/>
    <w:uiPriority w:val="0"/>
    <w:rPr>
      <w:rFonts w:eastAsia="宋体"/>
      <w:b/>
      <w:bCs/>
      <w:kern w:val="44"/>
      <w:sz w:val="32"/>
      <w:szCs w:val="44"/>
      <w:lang w:val="en-US" w:eastAsia="zh-CN" w:bidi="ar-SA"/>
    </w:rPr>
  </w:style>
  <w:style w:type="character" w:customStyle="1" w:styleId="56">
    <w:name w:val="标题 Char"/>
    <w:link w:val="33"/>
    <w:qFormat/>
    <w:uiPriority w:val="0"/>
    <w:rPr>
      <w:rFonts w:ascii="Cambria" w:hAnsi="Cambria" w:cs="Times New Roman"/>
      <w:b/>
      <w:bCs/>
      <w:kern w:val="2"/>
      <w:sz w:val="32"/>
      <w:szCs w:val="32"/>
    </w:rPr>
  </w:style>
  <w:style w:type="character" w:customStyle="1" w:styleId="57">
    <w:name w:val="articleitemtext1"/>
    <w:qFormat/>
    <w:uiPriority w:val="0"/>
    <w:rPr>
      <w:color w:val="000000"/>
      <w:sz w:val="18"/>
      <w:szCs w:val="18"/>
    </w:rPr>
  </w:style>
  <w:style w:type="character" w:customStyle="1" w:styleId="58">
    <w:name w:val="页脚 Char"/>
    <w:link w:val="22"/>
    <w:qFormat/>
    <w:uiPriority w:val="0"/>
    <w:rPr>
      <w:rFonts w:eastAsia="宋体"/>
      <w:kern w:val="2"/>
      <w:sz w:val="18"/>
      <w:szCs w:val="18"/>
      <w:lang w:val="en-US" w:eastAsia="zh-CN" w:bidi="ar-SA"/>
    </w:rPr>
  </w:style>
  <w:style w:type="character" w:customStyle="1" w:styleId="59">
    <w:name w:val="15"/>
    <w:basedOn w:val="38"/>
    <w:qFormat/>
    <w:uiPriority w:val="0"/>
    <w:rPr>
      <w:rFonts w:hint="default" w:ascii="Calibri" w:hAnsi="Calibri"/>
    </w:rPr>
  </w:style>
  <w:style w:type="character" w:customStyle="1" w:styleId="60">
    <w:name w:val="正文（标记） Char Char Char Char"/>
    <w:qFormat/>
    <w:uiPriority w:val="0"/>
    <w:rPr>
      <w:rFonts w:eastAsia="宋体"/>
      <w:kern w:val="2"/>
      <w:sz w:val="24"/>
      <w:szCs w:val="24"/>
      <w:lang w:val="en-US" w:eastAsia="zh-CN" w:bidi="ar-SA"/>
    </w:rPr>
  </w:style>
  <w:style w:type="character" w:customStyle="1" w:styleId="61">
    <w:name w:val="H4 Char"/>
    <w:qFormat/>
    <w:uiPriority w:val="0"/>
    <w:rPr>
      <w:rFonts w:eastAsia="仿宋_GB2312"/>
      <w:b/>
      <w:bCs/>
      <w:kern w:val="2"/>
      <w:sz w:val="28"/>
      <w:szCs w:val="28"/>
      <w:lang w:val="en-US" w:eastAsia="zh-CN" w:bidi="ar-SA"/>
    </w:rPr>
  </w:style>
  <w:style w:type="character" w:customStyle="1" w:styleId="62">
    <w:name w:val="样式 小四 段前: 6 磅 段后: 6 磅 行距: 1.5 倍行距 Char Char"/>
    <w:link w:val="63"/>
    <w:qFormat/>
    <w:uiPriority w:val="0"/>
    <w:rPr>
      <w:rFonts w:eastAsia="宋体"/>
      <w:sz w:val="24"/>
      <w:lang w:bidi="ar-SA"/>
    </w:rPr>
  </w:style>
  <w:style w:type="paragraph" w:customStyle="1" w:styleId="63">
    <w:name w:val="样式 小四 段前: 6 磅 段后: 6 磅 行距: 1.5 倍行距"/>
    <w:basedOn w:val="1"/>
    <w:link w:val="62"/>
    <w:qFormat/>
    <w:uiPriority w:val="0"/>
    <w:pPr>
      <w:spacing w:before="120" w:after="120" w:line="360" w:lineRule="auto"/>
      <w:ind w:firstLine="480" w:firstLineChars="200"/>
    </w:pPr>
    <w:rPr>
      <w:kern w:val="0"/>
      <w:sz w:val="24"/>
      <w:szCs w:val="20"/>
    </w:rPr>
  </w:style>
  <w:style w:type="character" w:customStyle="1" w:styleId="64">
    <w:name w:val="正文文本缩进 2 Char"/>
    <w:link w:val="20"/>
    <w:qFormat/>
    <w:uiPriority w:val="0"/>
    <w:rPr>
      <w:rFonts w:ascii="楷体_GB2312" w:eastAsia="楷体_GB2312"/>
      <w:kern w:val="2"/>
      <w:sz w:val="32"/>
      <w:szCs w:val="30"/>
      <w:lang w:val="en-US" w:eastAsia="zh-CN" w:bidi="ar-SA"/>
    </w:rPr>
  </w:style>
  <w:style w:type="character" w:customStyle="1" w:styleId="65">
    <w:name w:val="正文（标记） Char"/>
    <w:qFormat/>
    <w:uiPriority w:val="0"/>
    <w:rPr>
      <w:rFonts w:ascii="Times New Roman" w:hAnsi="Times New Roman"/>
      <w:kern w:val="2"/>
      <w:sz w:val="24"/>
      <w:szCs w:val="24"/>
    </w:rPr>
  </w:style>
  <w:style w:type="character" w:customStyle="1" w:styleId="66">
    <w:name w:val="正文（编号） Char Char"/>
    <w:link w:val="67"/>
    <w:qFormat/>
    <w:uiPriority w:val="0"/>
    <w:rPr>
      <w:rFonts w:eastAsia="宋体"/>
      <w:kern w:val="2"/>
      <w:sz w:val="24"/>
      <w:szCs w:val="24"/>
      <w:lang w:val="en-US" w:eastAsia="zh-CN" w:bidi="ar-SA"/>
    </w:rPr>
  </w:style>
  <w:style w:type="paragraph" w:customStyle="1" w:styleId="67">
    <w:name w:val="正文（编号）"/>
    <w:basedOn w:val="68"/>
    <w:link w:val="66"/>
    <w:qFormat/>
    <w:uiPriority w:val="0"/>
    <w:pPr>
      <w:numPr>
        <w:ilvl w:val="0"/>
        <w:numId w:val="1"/>
      </w:numPr>
      <w:tabs>
        <w:tab w:val="clear" w:pos="780"/>
      </w:tabs>
      <w:ind w:firstLine="0" w:firstLineChars="0"/>
    </w:pPr>
  </w:style>
  <w:style w:type="paragraph" w:customStyle="1" w:styleId="68">
    <w:name w:val="正文（缩进）"/>
    <w:basedOn w:val="1"/>
    <w:link w:val="91"/>
    <w:qFormat/>
    <w:uiPriority w:val="0"/>
    <w:pPr>
      <w:spacing w:beforeLines="50" w:afterLines="50" w:line="360" w:lineRule="auto"/>
      <w:ind w:firstLine="480" w:firstLineChars="200"/>
    </w:pPr>
    <w:rPr>
      <w:sz w:val="24"/>
    </w:rPr>
  </w:style>
  <w:style w:type="character" w:customStyle="1" w:styleId="69">
    <w:name w:val="标题 7 Char"/>
    <w:link w:val="8"/>
    <w:qFormat/>
    <w:uiPriority w:val="0"/>
    <w:rPr>
      <w:rFonts w:eastAsia="宋体"/>
      <w:b/>
      <w:bCs/>
      <w:sz w:val="24"/>
      <w:szCs w:val="24"/>
      <w:lang w:val="en-US" w:eastAsia="zh-CN" w:bidi="ar-SA"/>
    </w:rPr>
  </w:style>
  <w:style w:type="character" w:customStyle="1" w:styleId="70">
    <w:name w:val="正文文本缩进 3 Char"/>
    <w:link w:val="27"/>
    <w:qFormat/>
    <w:uiPriority w:val="0"/>
    <w:rPr>
      <w:rFonts w:eastAsia="仿宋_GB2312"/>
      <w:color w:val="000000"/>
      <w:kern w:val="2"/>
      <w:sz w:val="28"/>
      <w:szCs w:val="28"/>
      <w:lang w:val="zh-CN" w:eastAsia="zh-CN" w:bidi="ar-SA"/>
    </w:rPr>
  </w:style>
  <w:style w:type="character" w:customStyle="1" w:styleId="71">
    <w:name w:val="批注主题 Char"/>
    <w:link w:val="34"/>
    <w:qFormat/>
    <w:uiPriority w:val="0"/>
    <w:rPr>
      <w:rFonts w:eastAsia="宋体"/>
      <w:b/>
      <w:bCs/>
      <w:kern w:val="2"/>
      <w:sz w:val="21"/>
      <w:szCs w:val="24"/>
      <w:lang w:val="en-US" w:eastAsia="zh-CN" w:bidi="ar-SA"/>
    </w:rPr>
  </w:style>
  <w:style w:type="character" w:customStyle="1" w:styleId="72">
    <w:name w:val="标题 6 Char"/>
    <w:link w:val="7"/>
    <w:qFormat/>
    <w:uiPriority w:val="0"/>
    <w:rPr>
      <w:rFonts w:ascii="Arial" w:hAnsi="Arial" w:eastAsia="黑体"/>
      <w:b/>
      <w:bCs/>
      <w:sz w:val="24"/>
      <w:szCs w:val="24"/>
      <w:lang w:val="en-US" w:eastAsia="zh-CN" w:bidi="ar-SA"/>
    </w:rPr>
  </w:style>
  <w:style w:type="character" w:customStyle="1" w:styleId="73">
    <w:name w:val="正文文本 Char"/>
    <w:link w:val="15"/>
    <w:qFormat/>
    <w:uiPriority w:val="0"/>
    <w:rPr>
      <w:rFonts w:eastAsia="宋体"/>
      <w:kern w:val="2"/>
      <w:sz w:val="21"/>
      <w:szCs w:val="24"/>
      <w:lang w:val="en-US" w:eastAsia="zh-CN" w:bidi="ar-SA"/>
    </w:rPr>
  </w:style>
  <w:style w:type="character" w:customStyle="1" w:styleId="74">
    <w:name w:val="正文（缩进） Char Char Char Char"/>
    <w:qFormat/>
    <w:uiPriority w:val="0"/>
    <w:rPr>
      <w:rFonts w:ascii="Times New Roman" w:hAnsi="Times New Roman" w:eastAsia="宋体" w:cs="Times New Roman"/>
      <w:sz w:val="24"/>
      <w:szCs w:val="24"/>
    </w:rPr>
  </w:style>
  <w:style w:type="character" w:customStyle="1" w:styleId="75">
    <w:name w:val="正文（缩进） Char"/>
    <w:qFormat/>
    <w:uiPriority w:val="0"/>
    <w:rPr>
      <w:rFonts w:ascii="Times New Roman" w:hAnsi="Times New Roman" w:eastAsia="宋体" w:cs="Times New Roman"/>
      <w:sz w:val="24"/>
      <w:szCs w:val="24"/>
    </w:rPr>
  </w:style>
  <w:style w:type="character" w:customStyle="1" w:styleId="76">
    <w:name w:val="标题 4 Char"/>
    <w:link w:val="5"/>
    <w:qFormat/>
    <w:uiPriority w:val="0"/>
    <w:rPr>
      <w:rFonts w:ascii="Arial" w:hAnsi="Arial" w:eastAsia="宋体"/>
      <w:b/>
      <w:bCs/>
      <w:kern w:val="2"/>
      <w:sz w:val="21"/>
      <w:szCs w:val="28"/>
      <w:lang w:val="en-US" w:eastAsia="zh-CN" w:bidi="ar-SA"/>
    </w:rPr>
  </w:style>
  <w:style w:type="character" w:customStyle="1" w:styleId="77">
    <w:name w:val="日期 Char"/>
    <w:link w:val="19"/>
    <w:qFormat/>
    <w:uiPriority w:val="0"/>
    <w:rPr>
      <w:rFonts w:eastAsia="宋体"/>
      <w:kern w:val="2"/>
      <w:sz w:val="21"/>
      <w:szCs w:val="24"/>
      <w:lang w:val="en-US" w:eastAsia="zh-CN" w:bidi="ar-SA"/>
    </w:rPr>
  </w:style>
  <w:style w:type="character" w:customStyle="1" w:styleId="78">
    <w:name w:val="txt1"/>
    <w:qFormat/>
    <w:uiPriority w:val="0"/>
    <w:rPr>
      <w:rFonts w:hint="default" w:ascii="ˎ̥" w:hAnsi="ˎ̥"/>
      <w:sz w:val="18"/>
      <w:szCs w:val="18"/>
    </w:rPr>
  </w:style>
  <w:style w:type="character" w:customStyle="1" w:styleId="79">
    <w:name w:val="正文文本缩进 Char"/>
    <w:link w:val="16"/>
    <w:qFormat/>
    <w:uiPriority w:val="0"/>
    <w:rPr>
      <w:rFonts w:eastAsia="宋体"/>
      <w:kern w:val="2"/>
      <w:sz w:val="21"/>
      <w:szCs w:val="24"/>
      <w:lang w:val="en-US" w:eastAsia="zh-CN" w:bidi="ar-SA"/>
    </w:rPr>
  </w:style>
  <w:style w:type="character" w:customStyle="1" w:styleId="80">
    <w:name w:val="批注框文本 Char"/>
    <w:link w:val="21"/>
    <w:qFormat/>
    <w:uiPriority w:val="0"/>
    <w:rPr>
      <w:rFonts w:eastAsia="宋体"/>
      <w:kern w:val="2"/>
      <w:sz w:val="18"/>
      <w:szCs w:val="18"/>
      <w:lang w:val="en-US" w:eastAsia="zh-CN" w:bidi="ar-SA"/>
    </w:rPr>
  </w:style>
  <w:style w:type="character" w:customStyle="1" w:styleId="81">
    <w:name w:val="标题 3 Char"/>
    <w:link w:val="4"/>
    <w:qFormat/>
    <w:uiPriority w:val="0"/>
    <w:rPr>
      <w:rFonts w:eastAsia="宋体"/>
      <w:b/>
      <w:bCs/>
      <w:kern w:val="2"/>
      <w:sz w:val="24"/>
      <w:szCs w:val="32"/>
      <w:lang w:val="en-US" w:eastAsia="zh-CN" w:bidi="ar-SA"/>
    </w:rPr>
  </w:style>
  <w:style w:type="character" w:customStyle="1" w:styleId="82">
    <w:name w:val="首行缩进 Char Char"/>
    <w:link w:val="46"/>
    <w:qFormat/>
    <w:uiPriority w:val="0"/>
    <w:rPr>
      <w:rFonts w:ascii="宋体" w:hAnsi="宋体" w:eastAsia="宋体"/>
      <w:kern w:val="2"/>
      <w:sz w:val="24"/>
      <w:szCs w:val="24"/>
      <w:lang w:val="en-US" w:eastAsia="zh-CN" w:bidi="ar-SA"/>
    </w:rPr>
  </w:style>
  <w:style w:type="character" w:customStyle="1" w:styleId="83">
    <w:name w:val="文档结构图 Char"/>
    <w:link w:val="12"/>
    <w:qFormat/>
    <w:uiPriority w:val="0"/>
    <w:rPr>
      <w:rFonts w:ascii="宋体" w:eastAsia="宋体"/>
      <w:kern w:val="2"/>
      <w:sz w:val="18"/>
      <w:szCs w:val="18"/>
      <w:lang w:val="en-US" w:eastAsia="zh-CN" w:bidi="ar-SA"/>
    </w:rPr>
  </w:style>
  <w:style w:type="character" w:customStyle="1" w:styleId="84">
    <w:name w:val="正文（标记） Char Char"/>
    <w:link w:val="85"/>
    <w:qFormat/>
    <w:uiPriority w:val="0"/>
    <w:rPr>
      <w:rFonts w:eastAsia="宋体"/>
      <w:kern w:val="2"/>
      <w:sz w:val="24"/>
      <w:szCs w:val="24"/>
      <w:lang w:val="en-US" w:eastAsia="zh-CN" w:bidi="ar-SA"/>
    </w:rPr>
  </w:style>
  <w:style w:type="paragraph" w:customStyle="1" w:styleId="85">
    <w:name w:val="正文（标记）"/>
    <w:basedOn w:val="1"/>
    <w:link w:val="84"/>
    <w:qFormat/>
    <w:uiPriority w:val="0"/>
    <w:pPr>
      <w:numPr>
        <w:ilvl w:val="0"/>
        <w:numId w:val="2"/>
      </w:numPr>
      <w:tabs>
        <w:tab w:val="clear" w:pos="988"/>
      </w:tabs>
      <w:spacing w:beforeLines="50" w:afterLines="50"/>
    </w:pPr>
    <w:rPr>
      <w:sz w:val="24"/>
    </w:rPr>
  </w:style>
  <w:style w:type="character" w:customStyle="1" w:styleId="86">
    <w:name w:val="标题 8 Char"/>
    <w:link w:val="9"/>
    <w:qFormat/>
    <w:uiPriority w:val="0"/>
    <w:rPr>
      <w:rFonts w:ascii="Arial" w:hAnsi="Arial" w:eastAsia="黑体"/>
      <w:sz w:val="24"/>
      <w:szCs w:val="24"/>
      <w:lang w:val="en-US" w:eastAsia="zh-CN" w:bidi="ar-SA"/>
    </w:rPr>
  </w:style>
  <w:style w:type="character" w:customStyle="1" w:styleId="87">
    <w:name w:val="页眉 Char"/>
    <w:link w:val="23"/>
    <w:qFormat/>
    <w:uiPriority w:val="0"/>
    <w:rPr>
      <w:rFonts w:eastAsia="宋体"/>
      <w:sz w:val="18"/>
      <w:lang w:val="en-US" w:eastAsia="zh-CN" w:bidi="ar-SA"/>
    </w:rPr>
  </w:style>
  <w:style w:type="character" w:customStyle="1" w:styleId="88">
    <w:name w:val="正文（黑体） Char Char"/>
    <w:link w:val="89"/>
    <w:qFormat/>
    <w:uiPriority w:val="0"/>
    <w:rPr>
      <w:rFonts w:ascii="黑体" w:eastAsia="黑体"/>
      <w:color w:val="000080"/>
      <w:kern w:val="2"/>
      <w:sz w:val="24"/>
      <w:szCs w:val="24"/>
      <w:lang w:val="en-US" w:eastAsia="zh-CN" w:bidi="ar-SA"/>
    </w:rPr>
  </w:style>
  <w:style w:type="paragraph" w:customStyle="1" w:styleId="89">
    <w:name w:val="正文（黑体）"/>
    <w:basedOn w:val="1"/>
    <w:next w:val="1"/>
    <w:link w:val="88"/>
    <w:qFormat/>
    <w:uiPriority w:val="0"/>
    <w:pPr>
      <w:spacing w:beforeLines="50" w:afterLines="50" w:line="360" w:lineRule="auto"/>
      <w:ind w:firstLine="480" w:firstLineChars="200"/>
    </w:pPr>
    <w:rPr>
      <w:rFonts w:ascii="黑体" w:eastAsia="黑体"/>
      <w:color w:val="000080"/>
      <w:sz w:val="24"/>
    </w:rPr>
  </w:style>
  <w:style w:type="character" w:customStyle="1" w:styleId="90">
    <w:name w:val="纯文本 Char"/>
    <w:qFormat/>
    <w:locked/>
    <w:uiPriority w:val="0"/>
    <w:rPr>
      <w:rFonts w:ascii="宋体" w:hAnsi="Courier New" w:eastAsia="宋体" w:cs="Courier New"/>
      <w:kern w:val="2"/>
      <w:sz w:val="21"/>
      <w:szCs w:val="21"/>
      <w:lang w:val="en-US" w:eastAsia="zh-CN" w:bidi="ar-SA"/>
    </w:rPr>
  </w:style>
  <w:style w:type="character" w:customStyle="1" w:styleId="91">
    <w:name w:val="正文（缩进） Char Char"/>
    <w:link w:val="68"/>
    <w:qFormat/>
    <w:uiPriority w:val="0"/>
    <w:rPr>
      <w:rFonts w:eastAsia="宋体"/>
      <w:kern w:val="2"/>
      <w:sz w:val="24"/>
      <w:szCs w:val="24"/>
      <w:lang w:val="en-US" w:eastAsia="zh-CN" w:bidi="ar-SA"/>
    </w:rPr>
  </w:style>
  <w:style w:type="character" w:customStyle="1" w:styleId="92">
    <w:name w:val="文档正文 Char Char"/>
    <w:link w:val="93"/>
    <w:qFormat/>
    <w:uiPriority w:val="0"/>
    <w:rPr>
      <w:rFonts w:ascii="宋体" w:hAnsi="Times New Roman" w:eastAsia="宋体" w:cs="Times New Roman"/>
      <w:kern w:val="0"/>
      <w:sz w:val="28"/>
      <w:szCs w:val="20"/>
    </w:rPr>
  </w:style>
  <w:style w:type="paragraph" w:customStyle="1" w:styleId="93">
    <w:name w:val="文档正文"/>
    <w:basedOn w:val="1"/>
    <w:link w:val="92"/>
    <w:qFormat/>
    <w:uiPriority w:val="0"/>
    <w:pPr>
      <w:adjustRightInd w:val="0"/>
      <w:spacing w:line="480" w:lineRule="atLeast"/>
      <w:ind w:firstLine="567"/>
      <w:jc w:val="left"/>
      <w:textAlignment w:val="baseline"/>
    </w:pPr>
    <w:rPr>
      <w:rFonts w:ascii="宋体"/>
      <w:kern w:val="0"/>
      <w:sz w:val="28"/>
      <w:szCs w:val="20"/>
    </w:rPr>
  </w:style>
  <w:style w:type="paragraph" w:customStyle="1" w:styleId="94">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Default Paragraph Char Char Char Char"/>
    <w:basedOn w:val="1"/>
    <w:next w:val="1"/>
    <w:qFormat/>
    <w:uiPriority w:val="0"/>
    <w:pPr>
      <w:widowControl/>
      <w:spacing w:line="360" w:lineRule="auto"/>
      <w:jc w:val="left"/>
    </w:pPr>
    <w:rPr>
      <w:szCs w:val="20"/>
    </w:rPr>
  </w:style>
  <w:style w:type="paragraph" w:customStyle="1" w:styleId="96">
    <w:name w:val="默认段落字体 Para Char Char Char"/>
    <w:basedOn w:val="1"/>
    <w:qFormat/>
    <w:uiPriority w:val="0"/>
  </w:style>
  <w:style w:type="paragraph" w:customStyle="1" w:styleId="97">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表"/>
    <w:basedOn w:val="1"/>
    <w:qFormat/>
    <w:uiPriority w:val="0"/>
    <w:pPr>
      <w:spacing w:line="460" w:lineRule="exact"/>
    </w:pPr>
    <w:rPr>
      <w:rFonts w:ascii="宋体" w:hAnsi="宋体"/>
      <w:b/>
      <w:bCs/>
      <w:szCs w:val="20"/>
    </w:rPr>
  </w:style>
  <w:style w:type="paragraph" w:customStyle="1" w:styleId="99">
    <w:name w:val="Char Char Char Char Char Char Char"/>
    <w:basedOn w:val="1"/>
    <w:qFormat/>
    <w:uiPriority w:val="0"/>
    <w:rPr>
      <w:szCs w:val="21"/>
    </w:rPr>
  </w:style>
  <w:style w:type="paragraph" w:customStyle="1" w:styleId="100">
    <w:name w:val="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01">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列出段落1"/>
    <w:basedOn w:val="1"/>
    <w:qFormat/>
    <w:uiPriority w:val="0"/>
    <w:pPr>
      <w:ind w:firstLine="420" w:firstLineChars="200"/>
    </w:pPr>
    <w:rPr>
      <w:rFonts w:ascii="Calibri" w:hAnsi="Calibri"/>
      <w:szCs w:val="22"/>
    </w:rPr>
  </w:style>
  <w:style w:type="paragraph" w:customStyle="1" w:styleId="103">
    <w:name w:val="reader-word-layer reader-word-s4-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reader-word-layer reader-word-s4-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列出段落11"/>
    <w:basedOn w:val="1"/>
    <w:qFormat/>
    <w:uiPriority w:val="0"/>
    <w:pPr>
      <w:ind w:firstLine="420" w:firstLineChars="200"/>
    </w:pPr>
    <w:rPr>
      <w:rFonts w:ascii="Calibri" w:hAnsi="Calibri"/>
      <w:szCs w:val="22"/>
    </w:rPr>
  </w:style>
  <w:style w:type="paragraph" w:customStyle="1" w:styleId="109">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10">
    <w:name w:val="reader-word-layer reader-word-s4-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pPr>
      <w:spacing w:line="360" w:lineRule="auto"/>
    </w:pPr>
    <w:rPr>
      <w:rFonts w:ascii="仿宋_GB2312" w:eastAsia="仿宋_GB2312"/>
      <w:b/>
      <w:sz w:val="32"/>
      <w:szCs w:val="32"/>
    </w:rPr>
  </w:style>
  <w:style w:type="paragraph" w:customStyle="1" w:styleId="11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3">
    <w:name w:val="目录"/>
    <w:basedOn w:val="1"/>
    <w:qFormat/>
    <w:uiPriority w:val="0"/>
    <w:pPr>
      <w:widowControl/>
      <w:jc w:val="center"/>
    </w:pPr>
    <w:rPr>
      <w:rFonts w:ascii="宋体"/>
      <w:b/>
      <w:kern w:val="0"/>
      <w:sz w:val="36"/>
      <w:szCs w:val="20"/>
    </w:rPr>
  </w:style>
  <w:style w:type="paragraph" w:customStyle="1" w:styleId="114">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115">
    <w:name w:val="Char1"/>
    <w:basedOn w:val="1"/>
    <w:qFormat/>
    <w:uiPriority w:val="0"/>
    <w:rPr>
      <w:szCs w:val="20"/>
    </w:rPr>
  </w:style>
  <w:style w:type="paragraph" w:customStyle="1" w:styleId="116">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title1"/>
    <w:basedOn w:val="1"/>
    <w:qFormat/>
    <w:uiPriority w:val="0"/>
    <w:pPr>
      <w:spacing w:before="150"/>
      <w:jc w:val="left"/>
    </w:pPr>
    <w:rPr>
      <w:b/>
      <w:kern w:val="0"/>
      <w:sz w:val="22"/>
      <w:szCs w:val="22"/>
    </w:rPr>
  </w:style>
  <w:style w:type="paragraph" w:customStyle="1" w:styleId="118">
    <w:name w:val="正文 A"/>
    <w:qFormat/>
    <w:uiPriority w:val="0"/>
    <w:rPr>
      <w:rFonts w:hint="eastAsia" w:ascii="Arial Unicode MS" w:hAnsi="Arial Unicode MS" w:eastAsia="宋体" w:cs="Arial Unicode MS"/>
      <w:color w:val="000000"/>
      <w:sz w:val="24"/>
      <w:szCs w:val="24"/>
      <w:lang w:val="en-US" w:eastAsia="zh-CN" w:bidi="ar-SA"/>
    </w:rPr>
  </w:style>
  <w:style w:type="paragraph" w:styleId="119">
    <w:name w:val="No Spacing"/>
    <w:qFormat/>
    <w:uiPriority w:val="0"/>
    <w:rPr>
      <w:rFonts w:ascii="Arial Unicode MS" w:hAnsi="Arial Unicode MS" w:eastAsia="宋体" w:cs="Arial Unicode MS"/>
      <w:color w:val="000000"/>
      <w:sz w:val="24"/>
      <w:szCs w:val="24"/>
      <w:lang w:val="zh-TW" w:eastAsia="zh-TW" w:bidi="ar-SA"/>
    </w:rPr>
  </w:style>
  <w:style w:type="paragraph" w:customStyle="1" w:styleId="120">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21">
    <w:name w:val="font11"/>
    <w:basedOn w:val="38"/>
    <w:qFormat/>
    <w:uiPriority w:val="0"/>
    <w:rPr>
      <w:rFonts w:hint="eastAsia" w:ascii="宋体" w:hAnsi="宋体" w:eastAsia="宋体" w:cs="宋体"/>
      <w:color w:val="FF0000"/>
      <w:sz w:val="22"/>
      <w:szCs w:val="22"/>
      <w:u w:val="none"/>
    </w:rPr>
  </w:style>
  <w:style w:type="character" w:customStyle="1" w:styleId="122">
    <w:name w:val="26"/>
    <w:basedOn w:val="38"/>
    <w:qFormat/>
    <w:uiPriority w:val="0"/>
    <w:rPr>
      <w:rFonts w:hint="default" w:ascii="Times New Roman" w:hAnsi="Times New Roman" w:cs="Times New Roman"/>
      <w:b/>
    </w:rPr>
  </w:style>
  <w:style w:type="paragraph" w:customStyle="1" w:styleId="123">
    <w:name w:val="TOC 标题1"/>
    <w:basedOn w:val="2"/>
    <w:next w:val="1"/>
    <w:qFormat/>
    <w:uiPriority w:val="99"/>
    <w:pPr>
      <w:spacing w:before="480" w:after="0" w:line="276" w:lineRule="auto"/>
      <w:outlineLvl w:val="9"/>
    </w:pPr>
    <w:rPr>
      <w:rFonts w:ascii="仿宋" w:hAnsi="仿宋" w:eastAsia="仿宋"/>
      <w:color w:val="000000"/>
      <w:kern w:val="0"/>
      <w:szCs w:val="32"/>
    </w:rPr>
  </w:style>
  <w:style w:type="character" w:customStyle="1" w:styleId="124">
    <w:name w:val="16"/>
    <w:basedOn w:val="38"/>
    <w:qFormat/>
    <w:uiPriority w:val="0"/>
    <w:rPr>
      <w:rFonts w:hint="default" w:ascii="Times New Roman" w:hAnsi="Times New Roman" w:cs="Times New Roman"/>
      <w:b/>
    </w:rPr>
  </w:style>
  <w:style w:type="character" w:customStyle="1" w:styleId="125">
    <w:name w:val="22"/>
    <w:basedOn w:val="38"/>
    <w:qFormat/>
    <w:uiPriority w:val="0"/>
    <w:rPr>
      <w:rFonts w:hint="default" w:ascii="Times New Roman" w:hAnsi="Times New Roman" w:cs="Times New Roman"/>
      <w:b/>
    </w:rPr>
  </w:style>
  <w:style w:type="paragraph" w:customStyle="1" w:styleId="126">
    <w:name w:val="List Paragraph1"/>
    <w:basedOn w:val="1"/>
    <w:qFormat/>
    <w:uiPriority w:val="99"/>
    <w:pPr>
      <w:ind w:firstLine="420" w:firstLineChars="200"/>
    </w:pPr>
  </w:style>
  <w:style w:type="paragraph" w:customStyle="1" w:styleId="127">
    <w:name w:val="title12"/>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character" w:customStyle="1" w:styleId="128">
    <w:name w:val="17"/>
    <w:basedOn w:val="38"/>
    <w:qFormat/>
    <w:uiPriority w:val="0"/>
    <w:rPr>
      <w:rFonts w:hint="default" w:ascii="Times New Roman" w:hAnsi="Times New Roman" w:cs="Times New Roman"/>
      <w:b/>
    </w:rPr>
  </w:style>
  <w:style w:type="character" w:customStyle="1" w:styleId="129">
    <w:name w:val="23"/>
    <w:basedOn w:val="38"/>
    <w:qFormat/>
    <w:uiPriority w:val="0"/>
    <w:rPr>
      <w:rFonts w:hint="default" w:ascii="Times New Roman" w:hAnsi="Times New Roman" w:cs="Times New Roman"/>
      <w:b/>
    </w:rPr>
  </w:style>
  <w:style w:type="paragraph" w:customStyle="1" w:styleId="130">
    <w:name w:val="Blockquote"/>
    <w:basedOn w:val="1"/>
    <w:qFormat/>
    <w:uiPriority w:val="0"/>
    <w:pPr>
      <w:autoSpaceDE w:val="0"/>
      <w:autoSpaceDN w:val="0"/>
      <w:adjustRightInd w:val="0"/>
      <w:spacing w:before="100" w:after="100" w:line="240" w:lineRule="auto"/>
      <w:ind w:left="360" w:right="360"/>
      <w:jc w:val="left"/>
    </w:pPr>
    <w:rPr>
      <w:kern w:val="0"/>
      <w:sz w:val="24"/>
      <w:szCs w:val="20"/>
    </w:rPr>
  </w:style>
  <w:style w:type="character" w:customStyle="1" w:styleId="131">
    <w:name w:val="25"/>
    <w:basedOn w:val="38"/>
    <w:qFormat/>
    <w:uiPriority w:val="0"/>
    <w:rPr>
      <w:rFonts w:hint="default" w:ascii="Times New Roman" w:hAnsi="Times New Roman" w:cs="Times New Roman"/>
    </w:rPr>
  </w:style>
  <w:style w:type="character" w:customStyle="1" w:styleId="132">
    <w:name w:val="18"/>
    <w:basedOn w:val="38"/>
    <w:qFormat/>
    <w:uiPriority w:val="0"/>
    <w:rPr>
      <w:rFonts w:hint="default" w:ascii="Times New Roman" w:hAnsi="Times New Roman" w:cs="Times New Roman"/>
      <w:b/>
    </w:rPr>
  </w:style>
  <w:style w:type="paragraph" w:customStyle="1" w:styleId="133">
    <w:name w:val="Table Paragraph"/>
    <w:basedOn w:val="1"/>
    <w:qFormat/>
    <w:uiPriority w:val="99"/>
    <w:pPr>
      <w:autoSpaceDE w:val="0"/>
      <w:autoSpaceDN w:val="0"/>
      <w:adjustRightInd w:val="0"/>
      <w:jc w:val="left"/>
    </w:pPr>
    <w:rPr>
      <w:kern w:val="0"/>
      <w:sz w:val="24"/>
    </w:rPr>
  </w:style>
  <w:style w:type="character" w:customStyle="1" w:styleId="134">
    <w:name w:val="font51"/>
    <w:basedOn w:val="38"/>
    <w:qFormat/>
    <w:uiPriority w:val="0"/>
    <w:rPr>
      <w:rFonts w:hint="eastAsia" w:ascii="宋体" w:hAnsi="宋体" w:eastAsia="宋体" w:cs="宋体"/>
      <w:color w:val="000000"/>
      <w:sz w:val="22"/>
      <w:szCs w:val="22"/>
      <w:u w:val="none"/>
    </w:rPr>
  </w:style>
  <w:style w:type="character" w:customStyle="1" w:styleId="135">
    <w:name w:val="font01"/>
    <w:basedOn w:val="38"/>
    <w:qFormat/>
    <w:uiPriority w:val="0"/>
    <w:rPr>
      <w:rFonts w:ascii="Calibri" w:hAnsi="Calibri" w:cs="Calibri"/>
      <w:color w:val="000000"/>
      <w:sz w:val="22"/>
      <w:szCs w:val="22"/>
      <w:u w:val="none"/>
    </w:rPr>
  </w:style>
  <w:style w:type="character" w:customStyle="1" w:styleId="136">
    <w:name w:val="font71"/>
    <w:basedOn w:val="38"/>
    <w:qFormat/>
    <w:uiPriority w:val="0"/>
    <w:rPr>
      <w:rFonts w:hint="eastAsia" w:ascii="宋体" w:hAnsi="宋体" w:eastAsia="宋体" w:cs="宋体"/>
      <w:color w:val="000000"/>
      <w:sz w:val="22"/>
      <w:szCs w:val="22"/>
      <w:u w:val="none"/>
    </w:rPr>
  </w:style>
  <w:style w:type="character" w:customStyle="1" w:styleId="137">
    <w:name w:val="font41"/>
    <w:basedOn w:val="38"/>
    <w:qFormat/>
    <w:uiPriority w:val="0"/>
    <w:rPr>
      <w:rFonts w:hint="eastAsia" w:ascii="宋体" w:hAnsi="宋体" w:eastAsia="宋体" w:cs="宋体"/>
      <w:color w:val="000000"/>
      <w:sz w:val="22"/>
      <w:szCs w:val="22"/>
      <w:u w:val="none"/>
    </w:rPr>
  </w:style>
  <w:style w:type="character" w:customStyle="1" w:styleId="138">
    <w:name w:val="font21"/>
    <w:basedOn w:val="38"/>
    <w:qFormat/>
    <w:uiPriority w:val="0"/>
    <w:rPr>
      <w:rFonts w:hint="eastAsia" w:ascii="宋体" w:hAnsi="宋体" w:eastAsia="宋体" w:cs="宋体"/>
      <w:color w:val="000000"/>
      <w:sz w:val="22"/>
      <w:szCs w:val="22"/>
      <w:u w:val="none"/>
    </w:rPr>
  </w:style>
  <w:style w:type="paragraph" w:customStyle="1" w:styleId="139">
    <w:name w:val="小四正文"/>
    <w:basedOn w:val="1"/>
    <w:qFormat/>
    <w:uiPriority w:val="0"/>
    <w:pPr>
      <w:spacing w:line="500" w:lineRule="exact"/>
      <w:ind w:firstLine="200" w:firstLineChars="200"/>
    </w:pPr>
    <w:rPr>
      <w:rFonts w:ascii="Times New Roman" w:hAnsi="Times New Roman" w:eastAsia="宋体"/>
      <w:sz w:val="24"/>
    </w:rPr>
  </w:style>
  <w:style w:type="character" w:customStyle="1" w:styleId="140">
    <w:name w:val="NormalCharacter"/>
    <w:qFormat/>
    <w:uiPriority w:val="0"/>
  </w:style>
  <w:style w:type="paragraph" w:customStyle="1" w:styleId="141">
    <w:name w:val="列表段落"/>
    <w:basedOn w:val="1"/>
    <w:qFormat/>
    <w:uiPriority w:val="34"/>
    <w:pPr>
      <w:spacing w:line="360" w:lineRule="auto"/>
      <w:ind w:firstLine="420" w:firstLineChars="200"/>
    </w:pPr>
    <w:rPr>
      <w:rFonts w:ascii="Times New Roman" w:hAnsi="Times New Roman" w:eastAsia="宋体" w:cs="Times New Roman"/>
      <w:sz w:val="24"/>
    </w:rPr>
  </w:style>
  <w:style w:type="paragraph" w:customStyle="1" w:styleId="142">
    <w:name w:val="NormalIndent"/>
    <w:basedOn w:val="1"/>
    <w:qFormat/>
    <w:uiPriority w:val="0"/>
    <w:pPr>
      <w:ind w:firstLine="420"/>
      <w:jc w:val="both"/>
      <w:textAlignment w:val="baseline"/>
    </w:pPr>
    <w:rPr>
      <w:kern w:val="2"/>
      <w:sz w:val="21"/>
      <w:szCs w:val="21"/>
      <w:lang w:val="en-US" w:eastAsia="zh-CN" w:bidi="ar-SA"/>
    </w:rPr>
  </w:style>
  <w:style w:type="paragraph" w:customStyle="1" w:styleId="143">
    <w:name w:val="正文缩进1"/>
    <w:basedOn w:val="1"/>
    <w:qFormat/>
    <w:uiPriority w:val="0"/>
    <w:pPr>
      <w:ind w:firstLine="420" w:firstLineChars="200"/>
    </w:pPr>
  </w:style>
  <w:style w:type="paragraph" w:styleId="144">
    <w:name w:val="List Paragraph"/>
    <w:basedOn w:val="1"/>
    <w:qFormat/>
    <w:uiPriority w:val="99"/>
    <w:pPr>
      <w:ind w:firstLine="420" w:firstLineChars="200"/>
    </w:pPr>
  </w:style>
  <w:style w:type="paragraph" w:customStyle="1" w:styleId="145">
    <w:name w:val="Table Text"/>
    <w:basedOn w:val="1"/>
    <w:semiHidden/>
    <w:qFormat/>
    <w:uiPriority w:val="0"/>
    <w:rPr>
      <w:rFonts w:ascii="宋体" w:hAnsi="宋体" w:eastAsia="宋体" w:cs="宋体"/>
      <w:sz w:val="20"/>
      <w:szCs w:val="20"/>
      <w:lang w:val="en-US" w:eastAsia="en-US" w:bidi="ar-SA"/>
    </w:rPr>
  </w:style>
  <w:style w:type="table" w:customStyle="1" w:styleId="1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10976</Words>
  <Characters>12477</Characters>
  <Lines>176</Lines>
  <Paragraphs>49</Paragraphs>
  <TotalTime>41</TotalTime>
  <ScaleCrop>false</ScaleCrop>
  <LinksUpToDate>false</LinksUpToDate>
  <CharactersWithSpaces>12674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2019-05-05T10:06:00Z</dcterms:created>
  <dc:creator>Administrator</dc:creator>
  <cp:lastModifiedBy>The  fIsh</cp:lastModifiedBy>
  <cp:lastPrinted>2022-04-13T08:33:00Z</cp:lastPrinted>
  <dcterms:modified xsi:type="dcterms:W3CDTF">2025-12-01T03:39:53Z</dcterms:modified>
  <dc:title>项目编号：AXCG2012011                                  陕西安信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33C681EB601B447A8A90CBA31E98E22B_13</vt:lpwstr>
  </property>
  <property fmtid="{D5CDD505-2E9C-101B-9397-08002B2CF9AE}" pid="4" name="KSOTemplateDocerSaveRecord">
    <vt:lpwstr>eyJoZGlkIjoiZTQ0MjI3Nzg2MmZlNzliYzRjMTk2YjY5OWE0NWE5ODMiLCJ1c2VySWQiOiIyMzk0NjY5MjAifQ==</vt:lpwstr>
  </property>
</Properties>
</file>