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10C79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、项目概况</w:t>
      </w:r>
    </w:p>
    <w:p w14:paraId="1E4468BE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1.项目名称：违规广告牌匾拆除项目</w:t>
      </w:r>
    </w:p>
    <w:p w14:paraId="07B9AC2A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2.项目地点：丈八街道办事处辖区</w:t>
      </w:r>
    </w:p>
    <w:p w14:paraId="62039788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3.项目内容：对街道办管辖区域内违规设置的大型 LED 广告牌进行保护性拆除，并运输至指定位置。具体需拆除 LED 显示屏见</w:t>
      </w:r>
      <w:r>
        <w:rPr>
          <w:rFonts w:hint="eastAsia" w:ascii="仿宋_GB2312" w:hAnsi="仿宋_GB2312" w:eastAsia="仿宋_GB2312" w:cs="仿宋_GB231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</w:rPr>
        <w:t>《工程量</w:t>
      </w:r>
      <w:r>
        <w:rPr>
          <w:rFonts w:hint="eastAsia" w:ascii="仿宋_GB2312" w:hAnsi="仿宋_GB2312" w:eastAsia="仿宋_GB2312" w:cs="仿宋_GB2312"/>
          <w:lang w:val="en-US" w:eastAsia="zh-CN"/>
        </w:rPr>
        <w:t>清单</w:t>
      </w:r>
      <w:r>
        <w:rPr>
          <w:rFonts w:hint="eastAsia" w:ascii="仿宋_GB2312" w:hAnsi="仿宋_GB2312" w:eastAsia="仿宋_GB2312" w:cs="仿宋_GB2312"/>
        </w:rPr>
        <w:t>》。</w:t>
      </w:r>
    </w:p>
    <w:p w14:paraId="176F3B1B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 、编制依据</w:t>
      </w:r>
    </w:p>
    <w:p w14:paraId="40B36DD5">
      <w:pPr>
        <w:pStyle w:val="4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1.《西安市城市容貌标准》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</w:p>
    <w:p w14:paraId="10A0E936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2.《西安市门头牌匾管理暂行办法》</w:t>
      </w:r>
    </w:p>
    <w:p w14:paraId="0E160CB6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3.《西安市户外广告设置管理条例》</w:t>
      </w:r>
      <w:bookmarkStart w:id="0" w:name="_GoBack"/>
      <w:bookmarkEnd w:id="0"/>
    </w:p>
    <w:p w14:paraId="5A864835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4.《西安市户外广告设置管理条例》实施细则</w:t>
      </w:r>
    </w:p>
    <w:p w14:paraId="36237536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5.《西安市开展城市清洁行动提升精细化管理工作水平实施方案》</w:t>
      </w:r>
    </w:p>
    <w:p w14:paraId="5037B7C4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6.《西安市户外广告及牌匾标识精细化管理提升专项工作实施方案》</w:t>
      </w:r>
    </w:p>
    <w:p w14:paraId="2D9F0E48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7.《JGJ147-2016   建筑拆除工程安全技术规范》</w:t>
      </w:r>
    </w:p>
    <w:p w14:paraId="0D9FD3C0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8.《GBT38270-2019   建筑施工机械与设备移动式拆除机械安全要求》</w:t>
      </w:r>
    </w:p>
    <w:p w14:paraId="7E23C141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 、项目特点</w:t>
      </w:r>
    </w:p>
    <w:p w14:paraId="77931B47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为规范西安丈八街道办事处辖区广告及牌匾标识设置秩序，排 除安全隐患，美化城市公共空间，优化人居环境，按照《西安市开展 城市清洁行动提升精细化管理工作水平实施方案》及《西安市户外广 告及牌匾标识精细化管理提升专项工作实施方案》工作要求，现对辖 区内违规设置、存在安全隐患及遮挡窗户影响消防救援、疏散逃生的 户外广告和牌匾标识进行整治及保护性拆除。由于本次拆除为保护性拆除，相较于破坏性拆除，施工难度大，施工作业人员技术要求高。应通过合理合法的方式择优确定施工单位。施工单位应根据业主单位的要求，对施工进度计划，安全计划进行合理安排。并严格按照规定的进度计划安排和调度，处理好甲乙双方及  各相关单位的关系。制定有针对性的现场的保护制度与措施，有效地保证在不损坏现场环境，不损坏拟拆 LED 广告牌的基础上安全文明的完 成显示屏拆除工作。</w:t>
      </w:r>
    </w:p>
    <w:p w14:paraId="4B6C83F5">
      <w:pPr>
        <w:pStyle w:val="4"/>
        <w:ind w:firstLine="4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施工单位各职能部门和各作业队应严格按照施工组织设计规定 的作业要求进行工作，绝不允许有违章操作及乱指挥现象的发生。</w:t>
      </w:r>
    </w:p>
    <w:p w14:paraId="714F65DD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 、实施目标</w:t>
      </w:r>
    </w:p>
    <w:p w14:paraId="4304509F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文明施工管理目标：施工现场做到组织有序，安全文明施工，并达到市级标化施工的目标。</w:t>
      </w:r>
    </w:p>
    <w:p w14:paraId="533422E3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项目管理目标：对施工过程中的质量进行严格控制，对特殊、关键部位的拆除设置相应地控制点，消除不规范行为，确保项目安全及进度。</w:t>
      </w:r>
    </w:p>
    <w:p w14:paraId="51F8B4CF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安全生产目标：针对拆除现场的具体条件，制定相应的安全技术措施、安全管理措施，确保不发生安全责任事故。</w:t>
      </w:r>
    </w:p>
    <w:p w14:paraId="7D60C38E"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五、商务要求</w:t>
      </w:r>
    </w:p>
    <w:p w14:paraId="671ABD7A">
      <w:pPr>
        <w:pStyle w:val="4"/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工期：15个日历日。</w:t>
      </w:r>
    </w:p>
    <w:p w14:paraId="4F472F55">
      <w:r>
        <w:rPr>
          <w:rFonts w:hint="eastAsia" w:ascii="仿宋_GB2312" w:hAnsi="仿宋_GB2312" w:eastAsia="仿宋_GB2312" w:cs="仿宋_GB231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lang w:val="en-US" w:eastAsia="zh-CN"/>
        </w:rPr>
        <w:t>合同签订后支付</w:t>
      </w:r>
      <w:r>
        <w:rPr>
          <w:rFonts w:hint="default" w:ascii="仿宋_GB2312" w:hAnsi="仿宋_GB2312" w:eastAsia="仿宋_GB2312" w:cs="仿宋_GB2312"/>
          <w:lang w:val="en-US" w:eastAsia="zh-CN"/>
        </w:rPr>
        <w:t>40%预付款，施工完成依据结算评审报告支付至95%，结算评审报告出具后六个月内支付剩余5%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3711B"/>
    <w:multiLevelType w:val="singleLevel"/>
    <w:tmpl w:val="EA1371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8235A"/>
    <w:rsid w:val="6A981EA9"/>
    <w:rsid w:val="6C75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920</Words>
  <Characters>965</Characters>
  <Lines>0</Lines>
  <Paragraphs>0</Paragraphs>
  <TotalTime>0</TotalTime>
  <ScaleCrop>false</ScaleCrop>
  <LinksUpToDate>false</LinksUpToDate>
  <CharactersWithSpaces>991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2025-12-01T04:02:00Z</dcterms:created>
  <dc:creator>Administrator</dc:creator>
  <cp:lastModifiedBy>┏ ☞岗か子™</cp:lastModifiedBy>
  <dcterms:modified xsi:type="dcterms:W3CDTF">2025-12-01T04:04:18Z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eyJoZGlkIjoiNjIxMDI2NjM3MzgyYzQ0NTJmZDVhODRjOWE1OTQyYWMiLCJ1c2VySWQiOiIyMzMyNDUzMjgifQ==</vt:lpwstr>
  </property>
  <property fmtid="{D5CDD505-2E9C-101B-9397-08002B2CF9AE}" pid="4" name="ICV">
    <vt:lpwstr>3827F659155D4F0CA5AEB06756C70992_12</vt:lpwstr>
  </property>
</Properties>
</file>