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杨凌示范区生态环境局杨凌示范区重点行业移动源运输管控系统采购项目(二次)废标公告</w:t>
      </w:r>
    </w:p>
    <w:p>
      <w:pPr>
        <w:pStyle w:val="null3"/>
        <w:outlineLvl w:val="3"/>
      </w:pPr>
      <w:r>
        <w:rPr>
          <w:rFonts w:ascii="仿宋_GB2312" w:hAnsi="仿宋_GB2312" w:cs="仿宋_GB2312" w:eastAsia="仿宋_GB2312"/>
          <w:sz w:val="24"/>
          <w:b/>
        </w:rPr>
        <w:t>一、项目编号：YL-2025-000039-4.1B1</w:t>
      </w:r>
    </w:p>
    <w:p>
      <w:pPr>
        <w:pStyle w:val="null3"/>
        <w:outlineLvl w:val="3"/>
      </w:pPr>
      <w:r>
        <w:rPr>
          <w:rFonts w:ascii="仿宋_GB2312" w:hAnsi="仿宋_GB2312" w:cs="仿宋_GB2312" w:eastAsia="仿宋_GB2312"/>
          <w:sz w:val="24"/>
          <w:b/>
        </w:rPr>
        <w:t>二、项目名称：杨凌示范区重点行业移动源运输管控系统采购项目(二次)</w:t>
      </w:r>
    </w:p>
    <w:p>
      <w:pPr>
        <w:pStyle w:val="null3"/>
        <w:outlineLvl w:val="3"/>
      </w:pPr>
      <w:r>
        <w:rPr>
          <w:rFonts w:ascii="仿宋_GB2312" w:hAnsi="仿宋_GB2312" w:cs="仿宋_GB2312" w:eastAsia="仿宋_GB2312"/>
          <w:sz w:val="24"/>
          <w:b/>
        </w:rPr>
        <w:t>三、采购结果</w:t>
      </w:r>
    </w:p>
    <w:p>
      <w:pPr>
        <w:pStyle w:val="null3"/>
      </w:pPr>
      <w:r>
        <w:rPr>
          <w:rFonts w:ascii="仿宋_GB2312" w:hAnsi="仿宋_GB2312" w:cs="仿宋_GB2312" w:eastAsia="仿宋_GB2312"/>
        </w:rPr>
        <w:t>合同包1(杨凌示范区重点行业移动源运输管控系统采购项目):</w:t>
      </w:r>
    </w:p>
    <w:p>
      <w:pPr>
        <w:pStyle w:val="null3"/>
      </w:pPr>
      <w:r>
        <w:rPr>
          <w:rFonts w:ascii="仿宋_GB2312" w:hAnsi="仿宋_GB2312" w:cs="仿宋_GB2312" w:eastAsia="仿宋_GB2312"/>
        </w:rPr>
        <w:t>废标理由：</w:t>
      </w:r>
      <w:r>
        <w:rPr>
          <w:rFonts w:ascii="仿宋_GB2312" w:hAnsi="仿宋_GB2312" w:cs="仿宋_GB2312" w:eastAsia="仿宋_GB2312"/>
        </w:rPr>
        <w:t>实际有效投标人不足3家，故本项目按废标处理。</w:t>
      </w:r>
    </w:p>
    <w:p>
      <w:pPr>
        <w:pStyle w:val="null3"/>
        <w:outlineLvl w:val="3"/>
      </w:pPr>
      <w:r>
        <w:rPr>
          <w:rFonts w:ascii="仿宋_GB2312" w:hAnsi="仿宋_GB2312" w:cs="仿宋_GB2312" w:eastAsia="仿宋_GB2312"/>
          <w:sz w:val="24"/>
          <w:b/>
        </w:rPr>
        <w:t>四、主要标的信息</w:t>
      </w:r>
    </w:p>
    <w:p>
      <w:pPr>
        <w:pStyle w:val="null3"/>
      </w:pPr>
      <w:r>
        <w:rPr>
          <w:rFonts w:ascii="仿宋_GB2312" w:hAnsi="仿宋_GB2312" w:cs="仿宋_GB2312" w:eastAsia="仿宋_GB2312"/>
        </w:rPr>
        <w:t>合同包1(杨凌示范区重点行业移动源运输管控系统采购项目):</w:t>
      </w:r>
    </w:p>
    <w:p>
      <w:pPr>
        <w:pStyle w:val="null3"/>
      </w:pPr>
      <w:r>
        <w:rPr>
          <w:rFonts w:ascii="仿宋_GB2312" w:hAnsi="仿宋_GB2312" w:cs="仿宋_GB2312" w:eastAsia="仿宋_GB2312"/>
        </w:rPr>
        <w:t>主要标的信息：</w:t>
      </w:r>
      <w:r>
        <w:rPr>
          <w:rFonts w:ascii="仿宋_GB2312" w:hAnsi="仿宋_GB2312" w:cs="仿宋_GB2312" w:eastAsia="仿宋_GB2312"/>
        </w:rPr>
        <w:t>无（废标）</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五、评审专家（单一来源采购人员）名单：</w:t>
      </w:r>
    </w:p>
    <w:p>
      <w:pPr>
        <w:pStyle w:val="null3"/>
      </w:pPr>
      <w:r>
        <w:rPr>
          <w:rFonts w:ascii="仿宋_GB2312" w:hAnsi="仿宋_GB2312" w:cs="仿宋_GB2312" w:eastAsia="仿宋_GB2312"/>
        </w:rPr>
        <w:t>穆超（采购人代表）</w:t>
      </w:r>
      <w:r>
        <w:rPr>
          <w:rFonts w:ascii="仿宋_GB2312" w:hAnsi="仿宋_GB2312" w:cs="仿宋_GB2312" w:eastAsia="仿宋_GB2312"/>
        </w:rPr>
        <w:t>、</w:t>
      </w:r>
      <w:r>
        <w:rPr>
          <w:rFonts w:ascii="仿宋_GB2312" w:hAnsi="仿宋_GB2312" w:cs="仿宋_GB2312" w:eastAsia="仿宋_GB2312"/>
        </w:rPr>
        <w:t>张巍</w:t>
      </w:r>
      <w:r>
        <w:rPr>
          <w:rFonts w:ascii="仿宋_GB2312" w:hAnsi="仿宋_GB2312" w:cs="仿宋_GB2312" w:eastAsia="仿宋_GB2312"/>
        </w:rPr>
        <w:t>、</w:t>
      </w:r>
      <w:r>
        <w:rPr>
          <w:rFonts w:ascii="仿宋_GB2312" w:hAnsi="仿宋_GB2312" w:cs="仿宋_GB2312" w:eastAsia="仿宋_GB2312"/>
        </w:rPr>
        <w:t>李彩绒</w:t>
      </w:r>
    </w:p>
    <w:p>
      <w:pPr>
        <w:pStyle w:val="null3"/>
        <w:outlineLvl w:val="3"/>
      </w:pPr>
      <w:r>
        <w:rPr>
          <w:rFonts w:ascii="仿宋_GB2312" w:hAnsi="仿宋_GB2312" w:cs="仿宋_GB2312" w:eastAsia="仿宋_GB2312"/>
          <w:sz w:val="24"/>
          <w:b/>
        </w:rPr>
        <w:t>六、代理服务收费标准及金额：</w:t>
      </w:r>
    </w:p>
    <w:tbl>
      <w:tblPr>
        <w:tblW w:w="0" w:type="auto"/>
        <w:tblBorders>
          <w:top w:val="single"/>
          <w:left w:val="single"/>
          <w:bottom w:val="single"/>
          <w:right w:val="single"/>
          <w:insideH w:val="single"/>
          <w:insideV w:val="single"/>
        </w:tblBorders>
      </w:tblPr>
      <w:tblGrid>
        <w:gridCol w:w="1246"/>
        <w:gridCol w:w="2907"/>
        <w:gridCol w:w="2907"/>
        <w:gridCol w:w="1246"/>
      </w:tblGrid>
      <w:tr>
        <w:tc>
          <w:tcPr>
            <w:tcW w:type="dxa" w:w="4153"/>
            <w:gridSpan w:val="2"/>
          </w:tcPr>
          <w:p>
            <w:pPr>
              <w:pStyle w:val="null3"/>
            </w:pPr>
            <w:r>
              <w:rPr>
                <w:rFonts w:ascii="仿宋_GB2312" w:hAnsi="仿宋_GB2312" w:cs="仿宋_GB2312" w:eastAsia="仿宋_GB2312"/>
              </w:rPr>
              <w:t>代理服务收费标准及金额</w:t>
            </w:r>
          </w:p>
        </w:tc>
        <w:tc>
          <w:tcPr>
            <w:tcW w:type="dxa" w:w="4153"/>
            <w:gridSpan w:val="2"/>
          </w:tcPr>
          <w:p>
            <w:pPr>
              <w:pStyle w:val="null3"/>
            </w:pPr>
            <w:r>
              <w:rPr>
                <w:rFonts w:ascii="仿宋_GB2312" w:hAnsi="仿宋_GB2312" w:cs="仿宋_GB2312" w:eastAsia="仿宋_GB2312"/>
              </w:rPr>
              <w:t>无</w:t>
            </w:r>
          </w:p>
        </w:tc>
      </w:tr>
      <w:tr>
        <w:tc>
          <w:tcPr>
            <w:tcW w:type="dxa" w:w="1246"/>
          </w:tcPr>
          <w:p>
            <w:pPr>
              <w:pStyle w:val="null3"/>
            </w:pPr>
            <w:r>
              <w:rPr>
                <w:rFonts w:ascii="仿宋_GB2312" w:hAnsi="仿宋_GB2312" w:cs="仿宋_GB2312" w:eastAsia="仿宋_GB2312"/>
              </w:rPr>
              <w:t>合同包号</w:t>
            </w:r>
          </w:p>
        </w:tc>
        <w:tc>
          <w:tcPr>
            <w:tcW w:type="dxa" w:w="2907"/>
          </w:tcPr>
          <w:p>
            <w:pPr>
              <w:pStyle w:val="null3"/>
            </w:pPr>
            <w:r>
              <w:rPr>
                <w:rFonts w:ascii="仿宋_GB2312" w:hAnsi="仿宋_GB2312" w:cs="仿宋_GB2312" w:eastAsia="仿宋_GB2312"/>
              </w:rPr>
              <w:t>合同包名称</w:t>
            </w:r>
          </w:p>
        </w:tc>
        <w:tc>
          <w:tcPr>
            <w:tcW w:type="dxa" w:w="2907"/>
          </w:tcPr>
          <w:p>
            <w:pPr>
              <w:pStyle w:val="null3"/>
            </w:pPr>
            <w:r>
              <w:rPr>
                <w:rFonts w:ascii="仿宋_GB2312" w:hAnsi="仿宋_GB2312" w:cs="仿宋_GB2312" w:eastAsia="仿宋_GB2312"/>
              </w:rPr>
              <w:t>代理服务费金额（万元）</w:t>
            </w:r>
          </w:p>
        </w:tc>
        <w:tc>
          <w:tcPr>
            <w:tcW w:type="dxa" w:w="1246"/>
          </w:tcPr>
          <w:p>
            <w:pPr>
              <w:pStyle w:val="null3"/>
            </w:pPr>
            <w:r>
              <w:rPr>
                <w:rFonts w:ascii="仿宋_GB2312" w:hAnsi="仿宋_GB2312" w:cs="仿宋_GB2312" w:eastAsia="仿宋_GB2312"/>
              </w:rPr>
              <w:t>收取对象</w:t>
            </w:r>
          </w:p>
        </w:tc>
      </w:tr>
      <w:tr>
        <w:tc>
          <w:tcPr>
            <w:tcW w:type="dxa" w:w="1246"/>
          </w:tcPr>
          <w:p>
            <w:pPr>
              <w:pStyle w:val="null3"/>
            </w:pPr>
            <w:r>
              <w:rPr>
                <w:rFonts w:ascii="仿宋_GB2312" w:hAnsi="仿宋_GB2312" w:cs="仿宋_GB2312" w:eastAsia="仿宋_GB2312"/>
              </w:rPr>
              <w:t>1</w:t>
            </w:r>
          </w:p>
        </w:tc>
        <w:tc>
          <w:tcPr>
            <w:tcW w:type="dxa" w:w="2907"/>
          </w:tcPr>
          <w:p>
            <w:pPr>
              <w:pStyle w:val="null3"/>
            </w:pPr>
            <w:r>
              <w:rPr>
                <w:rFonts w:ascii="仿宋_GB2312" w:hAnsi="仿宋_GB2312" w:cs="仿宋_GB2312" w:eastAsia="仿宋_GB2312"/>
              </w:rPr>
              <w:t>杨凌示范区重点行业移动源运输管控系统采购项目</w:t>
            </w:r>
          </w:p>
        </w:tc>
        <w:tc>
          <w:tcPr>
            <w:tcW w:type="dxa" w:w="2907"/>
          </w:tcPr>
          <w:p>
            <w:pPr>
              <w:pStyle w:val="null3"/>
            </w:pPr>
            <w:r>
              <w:rPr>
                <w:rFonts w:ascii="仿宋_GB2312" w:hAnsi="仿宋_GB2312" w:cs="仿宋_GB2312" w:eastAsia="仿宋_GB2312"/>
              </w:rPr>
              <w:t>0</w:t>
            </w:r>
          </w:p>
        </w:tc>
        <w:tc>
          <w:tcPr>
            <w:tcW w:type="dxa" w:w="1246"/>
          </w:tcPr>
          <w:p>
            <w:pPr>
              <w:pStyle w:val="null3"/>
            </w:pPr>
            <w:r>
              <w:rPr>
                <w:rFonts w:ascii="仿宋_GB2312" w:hAnsi="仿宋_GB2312" w:cs="仿宋_GB2312" w:eastAsia="仿宋_GB2312"/>
              </w:rPr>
              <w:t>无</w:t>
            </w:r>
          </w:p>
        </w:tc>
      </w:tr>
    </w:tbl>
    <w:p>
      <w:pPr>
        <w:pStyle w:val="null3"/>
        <w:outlineLvl w:val="3"/>
      </w:pPr>
      <w:r>
        <w:rPr>
          <w:rFonts w:ascii="仿宋_GB2312" w:hAnsi="仿宋_GB2312" w:cs="仿宋_GB2312" w:eastAsia="仿宋_GB2312"/>
          <w:sz w:val="24"/>
          <w:b/>
        </w:rPr>
        <w:t>七、公告期限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1</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八、其他补充事宜</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九、凡对本次公告内容提出询问，请按以下方式联系。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  称：</w:t>
      </w:r>
      <w:r>
        <w:rPr>
          <w:rFonts w:ascii="仿宋_GB2312" w:hAnsi="仿宋_GB2312" w:cs="仿宋_GB2312" w:eastAsia="仿宋_GB2312"/>
        </w:rPr>
        <w:t>杨凌示范区生态环境局</w:t>
      </w:r>
    </w:p>
    <w:p>
      <w:pPr>
        <w:pStyle w:val="null3"/>
      </w:pPr>
      <w:r>
        <w:rPr>
          <w:rFonts w:ascii="仿宋_GB2312" w:hAnsi="仿宋_GB2312" w:cs="仿宋_GB2312" w:eastAsia="仿宋_GB2312"/>
        </w:rPr>
        <w:t>地  址：</w:t>
      </w:r>
      <w:r>
        <w:rPr>
          <w:rFonts w:ascii="仿宋_GB2312" w:hAnsi="仿宋_GB2312" w:cs="仿宋_GB2312" w:eastAsia="仿宋_GB2312"/>
        </w:rPr>
        <w:t>政德大厦</w:t>
      </w:r>
    </w:p>
    <w:p>
      <w:pPr>
        <w:pStyle w:val="null3"/>
      </w:pPr>
      <w:r>
        <w:rPr>
          <w:rFonts w:ascii="仿宋_GB2312" w:hAnsi="仿宋_GB2312" w:cs="仿宋_GB2312" w:eastAsia="仿宋_GB2312"/>
        </w:rPr>
        <w:t>联系方式：</w:t>
      </w:r>
      <w:r>
        <w:rPr>
          <w:rFonts w:ascii="仿宋_GB2312" w:hAnsi="仿宋_GB2312" w:cs="仿宋_GB2312" w:eastAsia="仿宋_GB2312"/>
        </w:rPr>
        <w:t>029-87031965</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  称：</w:t>
      </w:r>
      <w:r>
        <w:rPr>
          <w:rFonts w:ascii="仿宋_GB2312" w:hAnsi="仿宋_GB2312" w:cs="仿宋_GB2312" w:eastAsia="仿宋_GB2312"/>
        </w:rPr>
        <w:t>杨凌示范区公共资源交易中心</w:t>
      </w:r>
    </w:p>
    <w:p>
      <w:pPr>
        <w:pStyle w:val="null3"/>
      </w:pPr>
      <w:r>
        <w:rPr>
          <w:rFonts w:ascii="仿宋_GB2312" w:hAnsi="仿宋_GB2312" w:cs="仿宋_GB2312" w:eastAsia="仿宋_GB2312"/>
        </w:rPr>
        <w:t>地  址：</w:t>
      </w:r>
      <w:r>
        <w:rPr>
          <w:rFonts w:ascii="仿宋_GB2312" w:hAnsi="仿宋_GB2312" w:cs="仿宋_GB2312" w:eastAsia="仿宋_GB2312"/>
        </w:rPr>
        <w:t>陕西省咸阳市杨陵区新桥北路6号杨凌政务大厦一楼103室</w:t>
      </w:r>
    </w:p>
    <w:p>
      <w:pPr>
        <w:pStyle w:val="null3"/>
      </w:pPr>
      <w:r>
        <w:rPr>
          <w:rFonts w:ascii="仿宋_GB2312" w:hAnsi="仿宋_GB2312" w:cs="仿宋_GB2312" w:eastAsia="仿宋_GB2312"/>
        </w:rPr>
        <w:t>联系方式：</w:t>
      </w:r>
      <w:r>
        <w:rPr>
          <w:rFonts w:ascii="仿宋_GB2312" w:hAnsi="仿宋_GB2312" w:cs="仿宋_GB2312" w:eastAsia="仿宋_GB2312"/>
        </w:rPr>
        <w:t>029-87036213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赵工</w:t>
      </w:r>
    </w:p>
    <w:p>
      <w:pPr>
        <w:pStyle w:val="null3"/>
      </w:pPr>
      <w:r>
        <w:rPr>
          <w:rFonts w:ascii="仿宋_GB2312" w:hAnsi="仿宋_GB2312" w:cs="仿宋_GB2312" w:eastAsia="仿宋_GB2312"/>
        </w:rPr>
        <w:t>电  话：</w:t>
      </w:r>
      <w:r>
        <w:rPr>
          <w:rFonts w:ascii="仿宋_GB2312" w:hAnsi="仿宋_GB2312" w:cs="仿宋_GB2312" w:eastAsia="仿宋_GB2312"/>
        </w:rPr>
        <w:t>029-87036213</w:t>
      </w:r>
    </w:p>
    <w:p>
      <w:pPr>
        <w:pStyle w:val="null3"/>
        <w:jc w:val="right"/>
      </w:pPr>
      <w:r>
        <w:rPr>
          <w:rFonts w:ascii="仿宋_GB2312" w:hAnsi="仿宋_GB2312" w:cs="仿宋_GB2312" w:eastAsia="仿宋_GB2312"/>
        </w:rPr>
        <w:t>杨凌示范区公共资源交易中心</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