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09B1">
      <w:pPr>
        <w:pStyle w:val="2"/>
        <w:numPr>
          <w:ilvl w:val="0"/>
          <w:numId w:val="0"/>
        </w:numPr>
        <w:tabs>
          <w:tab w:val="left" w:pos="630"/>
        </w:tabs>
        <w:spacing w:line="600" w:lineRule="exact"/>
        <w:jc w:val="center"/>
        <w:rPr>
          <w:rFonts w:hint="eastAsia" w:ascii="宋体" w:hAnsi="宋体" w:eastAsia="宋体" w:cs="宋体"/>
          <w:color w:val="000000"/>
          <w:sz w:val="24"/>
          <w:szCs w:val="24"/>
          <w:lang w:eastAsia="zh-CN"/>
        </w:rPr>
      </w:pPr>
      <w:r>
        <w:rPr>
          <w:rFonts w:hint="eastAsia" w:ascii="宋体" w:hAnsi="宋体" w:cs="宋体"/>
          <w:b/>
          <w:bCs/>
          <w:color w:val="000000"/>
          <w:sz w:val="32"/>
          <w:szCs w:val="32"/>
          <w:highlight w:val="none"/>
          <w:lang w:val="en-US" w:eastAsia="zh-CN"/>
        </w:rPr>
        <w:t>采购</w:t>
      </w:r>
      <w:r>
        <w:rPr>
          <w:rFonts w:hint="eastAsia" w:ascii="宋体" w:hAnsi="宋体" w:eastAsia="宋体" w:cs="宋体"/>
          <w:b/>
          <w:bCs/>
          <w:color w:val="000000"/>
          <w:sz w:val="32"/>
          <w:szCs w:val="32"/>
          <w:highlight w:val="none"/>
          <w:lang w:eastAsia="zh-CN"/>
        </w:rPr>
        <w:t>内容及要求</w:t>
      </w:r>
    </w:p>
    <w:p w14:paraId="20CE9B8B">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采购内容：编制杨凌示范区（杨陵区）“十五五”乡村振兴规划</w:t>
      </w:r>
    </w:p>
    <w:p w14:paraId="191CD060">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主要功能和目标：深入实施乡村全面振兴战略，对标落实中央关于推进农业农村现代化与深化农村改革的最新精神和决策部署，紧密结合区内农村发展的现实优势与突出短板，研究提出“十五五”期间推进乡村全面振兴的发展目标、计划和重点项目、重要举措，加快建设乡村全面振兴标杆区，打造旱区农业发展样板区。</w:t>
      </w:r>
    </w:p>
    <w:p w14:paraId="38FDD668">
      <w:pPr>
        <w:ind w:firstLine="480" w:firstLineChars="200"/>
      </w:pPr>
      <w:r>
        <w:rPr>
          <w:rFonts w:hint="eastAsia" w:ascii="宋体" w:hAnsi="宋体" w:eastAsia="宋体" w:cs="宋体"/>
          <w:bCs/>
          <w:color w:val="000000"/>
          <w:sz w:val="24"/>
          <w:szCs w:val="24"/>
          <w:lang w:eastAsia="zh-CN"/>
        </w:rPr>
        <w:t>满足需求：指</w:t>
      </w:r>
      <w:bookmarkStart w:id="0" w:name="_GoBack"/>
      <w:bookmarkEnd w:id="0"/>
      <w:r>
        <w:rPr>
          <w:rFonts w:hint="eastAsia" w:ascii="宋体" w:hAnsi="宋体" w:eastAsia="宋体" w:cs="宋体"/>
          <w:bCs/>
          <w:color w:val="000000"/>
          <w:sz w:val="24"/>
          <w:szCs w:val="24"/>
          <w:lang w:eastAsia="zh-CN"/>
        </w:rPr>
        <w:t>导杨凌示范区（杨陵区）“十五五”期间乡村振兴工作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9620F"/>
    <w:multiLevelType w:val="singleLevel"/>
    <w:tmpl w:val="3999620F"/>
    <w:lvl w:ilvl="0" w:tentative="0">
      <w:start w:val="1"/>
      <w:numFmt w:val="upperLetter"/>
      <w:pStyle w:val="2"/>
      <w:lvlText w:val="%1."/>
      <w:lvlJc w:val="left"/>
      <w:pPr>
        <w:tabs>
          <w:tab w:val="left" w:pos="4397"/>
        </w:tabs>
        <w:ind w:left="4397"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2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2"/>
    <w:basedOn w:val="1"/>
    <w:next w:val="3"/>
    <w:qFormat/>
    <w:uiPriority w:val="0"/>
    <w:pPr>
      <w:keepNext/>
      <w:numPr>
        <w:ilvl w:val="0"/>
        <w:numId w:val="1"/>
      </w:numPr>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2025-11-19T06:16:54Z</dcterms:created>
  <dc:creator>Administrator</dc:creator>
  <cp:lastModifiedBy>宋璟雯</cp:lastModifiedBy>
  <dcterms:modified xsi:type="dcterms:W3CDTF">2025-11-19T06:17:15Z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FB8483A03A324FA19ABD5BE8C2E56348_12</vt:lpwstr>
  </property>
</Properties>
</file>