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6DD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00000" w:themeColor="text1"/>
          <w:spacing w:val="0"/>
          <w:sz w:val="36"/>
          <w:szCs w:val="36"/>
          <w14:textFill>
            <w14:solidFill>
              <w14:schemeClr w14:val="tx1"/>
            </w14:solidFill>
          </w14:textFill>
        </w:rPr>
      </w:pPr>
      <w:bookmarkStart w:id="0" w:name="_GoBack"/>
      <w:r>
        <w:rPr>
          <w:rFonts w:hint="eastAsia" w:ascii="微软雅黑" w:hAnsi="微软雅黑" w:eastAsia="微软雅黑" w:cs="微软雅黑"/>
          <w:b/>
          <w:bCs/>
          <w:i w:val="0"/>
          <w:iCs w:val="0"/>
          <w:caps w:val="0"/>
          <w:color w:val="000000" w:themeColor="text1"/>
          <w:spacing w:val="0"/>
          <w:kern w:val="0"/>
          <w:sz w:val="36"/>
          <w:szCs w:val="36"/>
          <w:bdr w:val="none" w:color="auto" w:sz="0" w:space="0"/>
          <w:shd w:val="clear" w:fill="FFFFFF"/>
          <w:lang w:val="en-US" w:eastAsia="zh-CN" w:bidi="ar"/>
          <w14:textFill>
            <w14:solidFill>
              <w14:schemeClr w14:val="tx1"/>
            </w14:solidFill>
          </w14:textFill>
        </w:rPr>
        <w:t>汉中市南郑区人民医院消化内科医疗设备采购项目</w:t>
      </w:r>
      <w:bookmarkEnd w:id="0"/>
      <w:r>
        <w:rPr>
          <w:rFonts w:hint="eastAsia" w:ascii="微软雅黑" w:hAnsi="微软雅黑" w:eastAsia="微软雅黑" w:cs="微软雅黑"/>
          <w:b/>
          <w:bCs/>
          <w:i w:val="0"/>
          <w:iCs w:val="0"/>
          <w:caps w:val="0"/>
          <w:color w:val="000000" w:themeColor="text1"/>
          <w:spacing w:val="0"/>
          <w:kern w:val="0"/>
          <w:sz w:val="36"/>
          <w:szCs w:val="36"/>
          <w:bdr w:val="none" w:color="auto" w:sz="0" w:space="0"/>
          <w:shd w:val="clear" w:fill="FFFFFF"/>
          <w:lang w:val="en-US" w:eastAsia="zh-CN" w:bidi="ar"/>
          <w14:textFill>
            <w14:solidFill>
              <w14:schemeClr w14:val="tx1"/>
            </w14:solidFill>
          </w14:textFill>
        </w:rPr>
        <w:t>招标公告</w:t>
      </w:r>
    </w:p>
    <w:p w14:paraId="2BD1D01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项目概况</w:t>
      </w:r>
    </w:p>
    <w:p w14:paraId="25DBBDF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000000" w:themeColor="text1"/>
          <w:sz w:val="21"/>
          <w:szCs w:val="21"/>
          <w14:textFill>
            <w14:solidFill>
              <w14:schemeClr w14:val="tx1"/>
            </w14:solidFill>
          </w14:textFill>
        </w:rPr>
      </w:pPr>
      <w:r>
        <w:rPr>
          <w:rFonts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消化内科医疗设备采购项目</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的潜在投标人应在陕西省政府采购综合管理平台项目电子化交易系统（以下简称“项目电子化交易系统”）获取招标文件，并于</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2025年12月25日 09时30分 </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（北京时间）前递交投标文件。</w:t>
      </w:r>
    </w:p>
    <w:p w14:paraId="625C21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一、项目基本情况</w:t>
      </w:r>
    </w:p>
    <w:p w14:paraId="73152E9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项目编号：HZ-2025347C</w:t>
      </w:r>
    </w:p>
    <w:p w14:paraId="187C7DB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项目名称：消化内科医疗设备采购项目</w:t>
      </w:r>
    </w:p>
    <w:p w14:paraId="104332F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采购方式：公开招标</w:t>
      </w:r>
    </w:p>
    <w:p w14:paraId="6062406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预算金额：3,000,000.00元</w:t>
      </w:r>
    </w:p>
    <w:p w14:paraId="1F9CDBF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采购需求：详见采购需求附件</w:t>
      </w:r>
    </w:p>
    <w:p w14:paraId="5C608F5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合同履行期限：</w:t>
      </w:r>
    </w:p>
    <w:p w14:paraId="5CCDFFD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采购包1：60天</w:t>
      </w:r>
    </w:p>
    <w:p w14:paraId="0FC05D7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本项目是否接受联合体投标：</w:t>
      </w:r>
    </w:p>
    <w:p w14:paraId="06556BA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采购包1：不接受联合体投标</w:t>
      </w:r>
    </w:p>
    <w:p w14:paraId="36ACA9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二、申请人的资格要求：</w:t>
      </w:r>
    </w:p>
    <w:p w14:paraId="16D455D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1.满足《中华人民共和国政府采购法》第二十二条规定;</w:t>
      </w:r>
    </w:p>
    <w:p w14:paraId="6069864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2.落实政府采购政策需满足的资格要求： 无。</w:t>
      </w:r>
    </w:p>
    <w:p w14:paraId="112A26C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3.本项目的特定资格要求：</w:t>
      </w:r>
    </w:p>
    <w:p w14:paraId="31571AB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合同包1(消化内科医疗设备采购)特定资格要求如下:</w:t>
      </w:r>
    </w:p>
    <w:p w14:paraId="1F258BB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法定代表人直接参加招标的，须出具法人身份证（附法定代表人身份证复印件）；法定代表人授权代表参加招标的，须出具法定代表人授权书及授权代表身份证（附法定代表人身份证复印件及被授权人身份证复印件）。</w:t>
      </w:r>
    </w:p>
    <w:p w14:paraId="647488C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(2)投标人须提供《汉中市政府采购供应商资格承诺函》。</w:t>
      </w:r>
    </w:p>
    <w:p w14:paraId="0D6FC4A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(3)出具合法有效的营业执照或事业单位法人证书等国家规定的相关证明，自然人参与的提供其身份证明。</w:t>
      </w:r>
    </w:p>
    <w:p w14:paraId="6325863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(4)①投标人为经销商的应提供《医疗器械经营许可证》和《医疗器械经营备案凭证》（投标产品须在其经营范围内）和生产厂家的《医疗器械生产许可证》或《医疗器械生产备案凭证》（投标产品须在其生产范围内）；投标人为生产厂家的应提供《医疗器械经营许可证》和《医疗器械经营备案凭证》（投标产品须在其经营范围内）和《医疗器械生产许可证》（投标产品须在其生产范围内）；②投标产品属于医疗设备管理的提供医疗器械注册证；属于进口产品的，投标人须提供产品医疗器械注册证【进】及产品授权书。</w:t>
      </w:r>
    </w:p>
    <w:p w14:paraId="1C250B5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三、获取招标文件</w:t>
      </w:r>
    </w:p>
    <w:p w14:paraId="003C8D8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时间：</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2025年12月05日 至 2025年12月11日 ，每天上午 00:00:00 至 12:00:00 ，下午 12:00:00 至 23:59:59 （北京时间）</w:t>
      </w:r>
    </w:p>
    <w:p w14:paraId="0BA3503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途径：</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项目电子化交易系统（交易执行-选择项目所属区划-应标-项目投标-未获取页面）选择本项目报名参与并获取采购文件</w:t>
      </w:r>
    </w:p>
    <w:p w14:paraId="2FBE5E1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方式：</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投标人有意参加本项目的，应在陕西省政府采购网（www.ccgp-shaanxi.gov.cn）登录项目电子化交易系统申请获取采购文件</w:t>
      </w:r>
    </w:p>
    <w:p w14:paraId="001504E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售价：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0元</w:t>
      </w:r>
    </w:p>
    <w:p w14:paraId="77FCD9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四、提交投标文件截止时间、开标时间和地点</w:t>
      </w:r>
    </w:p>
    <w:p w14:paraId="262AC9D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时间：</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2025年12月25日 09时30分00秒 </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（北京时间）</w:t>
      </w:r>
    </w:p>
    <w:p w14:paraId="0BD6CDB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提交投标文件地点：</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项目电子化交易系统（交易执行-选择项目所属区划-应标-项目投标-已获取-投标（响应）管理）上传投标（响应）文件</w:t>
      </w:r>
    </w:p>
    <w:p w14:paraId="1D49E04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开标地点：</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项目电子化交易系统（交易执行-选择项目所属区划-开标-供应商开标大厅）参与线上开标</w:t>
      </w:r>
    </w:p>
    <w:p w14:paraId="2437EF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五、公告期限</w:t>
      </w:r>
    </w:p>
    <w:p w14:paraId="3AE3ADD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自本公告发布之日起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5</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个工作日。</w:t>
      </w:r>
    </w:p>
    <w:p w14:paraId="5F0783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六、其他补充事宜</w:t>
      </w:r>
    </w:p>
    <w:p w14:paraId="0AA44EA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261BDBE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74C809B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0F79ED3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760257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供应商应当加强互认的证书及签章日常校验和妥善保管，确保在参加采购活动期间互认的证书及签章能够正常使用；供应商应当严格互认的证书及签章的内部授权管理，防止非授权操作。</w:t>
      </w:r>
    </w:p>
    <w:p w14:paraId="51170A9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（三）供应商应当自行准备电子化采购所需的计算机终端、软硬件及网络环境，承担因准备不足产生的不利后果。</w:t>
      </w:r>
    </w:p>
    <w:p w14:paraId="316034B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（四）开标/开启前30分钟内，供应商需登录项目电子化交易系统-“供应商开标大厅”-进入开标选择对应项目包组操作签到</w:t>
      </w:r>
    </w:p>
    <w:p w14:paraId="2BEA75A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（五）政府采购平台技术支持：</w:t>
      </w:r>
    </w:p>
    <w:p w14:paraId="397A901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在线客服：通过陕西省政府采购网-在线客服进行咨询</w:t>
      </w:r>
    </w:p>
    <w:p w14:paraId="045C3C6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技术服务电话：029-96702</w:t>
      </w:r>
    </w:p>
    <w:p w14:paraId="012DF92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CA及签章服务：通过陕西省政府采购网-办事指南进行查询</w:t>
      </w:r>
    </w:p>
    <w:p w14:paraId="2B10775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本次采购落实政府采购政策：（1）《财政部司法部关于政府采购支持监狱企业发展有关问题的通知》（财库〔2014〕68号）；（2）《三部门联合发布关于促进残疾人就业政府采购政策的通知》（财库〔2017〕141号）；（3）陕西省财政厅关于印发《陕西省中小企业政府采购信用融资办法》（陕财办采〔2018〕23号）；（4）陕西省财政厅《关于加快推进我省中小企业政府采购信用融资工作的通知》（陕财办采〔2020〕15号）；（5）《政府采购促进中小企业发展管理办法》（财库〔2020〕46号）；（6）《财政部农业农村部国家乡村振兴局关于运用政府采购政策支持乡村产业振兴的通知》（财库〔2021〕19号）；（7）《陕西省财政厅关于进一步加强政府绿色采购有关问题的通知》（陕财办采〔2021〕29号）；（8）《财政部关于在政府采购活动中落实平等对待内外资企业有关政策的通知》（财库〔2021〕35号）；（9）《关于进一步加大政府采购支持中小企业力度的通知》（财库〔2022〕19号）；（10）《陕西省财政厅、中国人民银行西安分行关于深入推进政府采购信用融资业务的通知》 陕财办采〔2023〕5号；（11）按相关规定需要落实的其他政府采购政策。</w:t>
      </w:r>
    </w:p>
    <w:p w14:paraId="2D6AC4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七、对本次招标提出询问，请按以下方式联系。</w:t>
      </w:r>
    </w:p>
    <w:p w14:paraId="21BBF73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1.采购人信息</w:t>
      </w:r>
    </w:p>
    <w:p w14:paraId="447CADA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名称：</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汉中市南郑区人民医院</w:t>
      </w:r>
    </w:p>
    <w:p w14:paraId="76709C7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地址：</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南郑区城关镇青年路9号</w:t>
      </w:r>
    </w:p>
    <w:p w14:paraId="360A524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联系方式：</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0916-5510722</w:t>
      </w:r>
    </w:p>
    <w:p w14:paraId="5F3F3F7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2.采购代理机构信息</w:t>
      </w:r>
    </w:p>
    <w:p w14:paraId="635ADD8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名称：</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同正项目管理有限公司</w:t>
      </w:r>
    </w:p>
    <w:p w14:paraId="6C7D53E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地址：</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汉中市汉台区西一环路蓝天御苑小区商铺二层门面房南侧</w:t>
      </w:r>
    </w:p>
    <w:p w14:paraId="5055AB4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联系方式：</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0916-8897702</w:t>
      </w:r>
    </w:p>
    <w:p w14:paraId="1C82257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3.项目联系方式</w:t>
      </w:r>
    </w:p>
    <w:p w14:paraId="1620BD2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项目联系人：</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王丽</w:t>
      </w:r>
    </w:p>
    <w:p w14:paraId="45CEDA5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电话：</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0916-8897702</w:t>
      </w:r>
    </w:p>
    <w:p w14:paraId="5C823DE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同正项目管理有限公司</w:t>
      </w:r>
    </w:p>
    <w:p w14:paraId="7406399B">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0B0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2025-12-03T13:43:23Z</dcterms:created>
  <dc:creator>0003</dc:creator>
  <cp:lastModifiedBy>soul</cp:lastModifiedBy>
  <dcterms:modified xsi:type="dcterms:W3CDTF">2025-12-03T13:43:41Z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eyJoZGlkIjoiMjkzNGRhNjFiZDM0MWFkNmFjMTY0ZjZlN2VjYjdjMzEiLCJ1c2VySWQiOiIzMjUzMDc2MzkifQ==</vt:lpwstr>
  </property>
  <property fmtid="{D5CDD505-2E9C-101B-9397-08002B2CF9AE}" pid="4" name="ICV">
    <vt:lpwstr>14977F84A21047519FFCE63103D59587_12</vt:lpwstr>
  </property>
</Properties>
</file>