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ascii="楷体" w:hAnsi="楷体" w:eastAsia="楷体" w:cs="楷体"/>
          <w:b/>
          <w:bCs/>
          <w:color w:val="auto"/>
          <w:sz w:val="38"/>
          <w:szCs w:val="38"/>
          <w:u w:val="none"/>
          <w:lang w:eastAsia="zh-CN"/>
        </w:rPr>
      </w:pPr>
      <w:r>
        <w:rPr>
          <w:rFonts w:hint="eastAsia" w:ascii="楷体" w:hAnsi="楷体" w:eastAsia="楷体" w:cs="楷体"/>
          <w:b/>
          <w:bCs/>
          <w:color w:val="auto"/>
          <w:sz w:val="38"/>
          <w:szCs w:val="38"/>
          <w:u w:val="none"/>
          <w:lang w:val="en-US" w:eastAsia="zh-CN"/>
        </w:rPr>
        <w:t>石泉县政府机关大院2026年物业管理服务采购</w:t>
      </w:r>
      <w:r>
        <w:rPr>
          <w:rFonts w:hint="eastAsia" w:ascii="楷体" w:hAnsi="楷体" w:eastAsia="楷体" w:cs="楷体"/>
          <w:b/>
          <w:bCs/>
          <w:color w:val="auto"/>
          <w:sz w:val="38"/>
          <w:szCs w:val="38"/>
          <w:u w:val="none"/>
          <w:lang w:eastAsia="zh-CN"/>
        </w:rPr>
        <w:t>项目</w:t>
      </w:r>
    </w:p>
    <w:p>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ascii="楷体" w:hAnsi="楷体" w:eastAsia="楷体" w:cs="楷体"/>
          <w:b/>
          <w:bCs/>
          <w:color w:val="auto"/>
          <w:sz w:val="38"/>
          <w:szCs w:val="38"/>
          <w:u w:val="none"/>
          <w:lang w:eastAsia="zh-CN"/>
        </w:rPr>
      </w:pPr>
      <w:r>
        <w:rPr>
          <w:rFonts w:hint="eastAsia" w:ascii="楷体" w:hAnsi="楷体" w:eastAsia="楷体" w:cs="楷体"/>
          <w:b/>
          <w:bCs/>
          <w:color w:val="auto"/>
          <w:sz w:val="38"/>
          <w:szCs w:val="38"/>
          <w:u w:val="none"/>
          <w:lang w:eastAsia="zh-CN"/>
        </w:rPr>
        <w:t>内容及要求</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3" w:firstLineChars="200"/>
        <w:textAlignment w:val="auto"/>
        <w:rPr>
          <w:rFonts w:hint="eastAsia" w:ascii="楷体" w:hAnsi="楷体" w:eastAsia="楷体" w:cs="楷体"/>
          <w:color w:val="auto"/>
          <w:sz w:val="32"/>
          <w:lang w:val="en-US" w:eastAsia="zh-CN"/>
        </w:rPr>
      </w:pPr>
      <w:r>
        <w:rPr>
          <w:rFonts w:hint="eastAsia" w:ascii="楷体" w:hAnsi="楷体" w:eastAsia="楷体" w:cs="楷体"/>
          <w:b/>
          <w:bCs/>
          <w:color w:val="auto"/>
          <w:sz w:val="32"/>
          <w:szCs w:val="32"/>
        </w:rPr>
        <w:t>项目名称：</w:t>
      </w:r>
      <w:r>
        <w:rPr>
          <w:rFonts w:hint="eastAsia" w:ascii="楷体" w:hAnsi="楷体" w:eastAsia="楷体" w:cs="楷体"/>
          <w:color w:val="auto"/>
          <w:sz w:val="32"/>
          <w:lang w:val="en-US" w:eastAsia="zh-CN"/>
        </w:rPr>
        <w:t>石泉县政府机关大院2026年物业管理服务采购项目</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firstLine="643"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bCs/>
          <w:color w:val="auto"/>
          <w:sz w:val="32"/>
          <w:szCs w:val="32"/>
        </w:rPr>
        <w:t>服务期限：</w:t>
      </w:r>
      <w:r>
        <w:rPr>
          <w:rFonts w:hint="eastAsia" w:ascii="楷体" w:hAnsi="楷体" w:eastAsia="楷体" w:cs="楷体"/>
          <w:b w:val="0"/>
          <w:bCs w:val="0"/>
          <w:color w:val="auto"/>
          <w:sz w:val="32"/>
          <w:szCs w:val="32"/>
        </w:rPr>
        <w:t>一年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三、</w:t>
      </w:r>
      <w:r>
        <w:rPr>
          <w:rFonts w:hint="eastAsia" w:ascii="楷体" w:hAnsi="楷体" w:eastAsia="楷体" w:cs="楷体"/>
          <w:b/>
          <w:bCs/>
          <w:color w:val="auto"/>
          <w:sz w:val="32"/>
          <w:szCs w:val="32"/>
          <w:lang w:eastAsia="zh-CN"/>
        </w:rPr>
        <w:t>磋商</w:t>
      </w:r>
      <w:r>
        <w:rPr>
          <w:rFonts w:hint="eastAsia" w:ascii="楷体" w:hAnsi="楷体" w:eastAsia="楷体" w:cs="楷体"/>
          <w:b/>
          <w:bCs/>
          <w:color w:val="auto"/>
          <w:sz w:val="32"/>
          <w:szCs w:val="32"/>
        </w:rPr>
        <w:t>内容：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（一）卫生保洁服务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1、工作范围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县政府机关主办公楼、西办公楼、办公附属用房、县级交流干部周转房楼内公共区域（地面、墙面、大厅屋顶及外墙壁、玻璃、门窗、楼梯扶手护栏、廊道、楼梯间、电梯间、卫生间、开水间、天台、雨蓬等）环境卫生日常保洁及楼层垃圾清运。</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 xml:space="preserve">（2）县政府机关大院内、县级交流干部周转房院内硬化地面、办公楼四周散水地、绿化带步道和停车场等所有地面环境卫生日常保洁。 </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（3）县政府机关篮球场、周转房羽毛球场等健康运动场所环境卫生日常保洁和管护。</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 xml:space="preserve">（4）县政府机关雨雪天气，机关及周转房院内大楼屋面平台排水、下水道的清理和道路积水积雪清扫工作。 </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（5）由甲方管理的县政府机关会议室环境卫生清洁工作。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（6）由甲方管理的机关公厕厕纸提供。</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（7）由甲方提供的机关有关办公区域和合理安排的卫生保洁工作。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（8）应甲方要求，配合完成配电箱、设备机房、消防栓、报警器、开关插座、监控摄像头、门禁系统、空调风口等卫生保洁工作。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（9）按照城市管理要求，培训保洁人员做好垃圾分类收集处理。</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（10）结合有害病媒生物防治工作标准，配合做好机关大院及周转房卫生消杀日常监管。</w:t>
      </w:r>
    </w:p>
    <w:p>
      <w:pPr>
        <w:keepNext/>
        <w:keepLines/>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1"/>
        <w:rPr>
          <w:rFonts w:hint="eastAsia" w:ascii="楷体" w:hAnsi="楷体" w:eastAsia="楷体" w:cs="楷体"/>
          <w:color w:val="auto"/>
          <w:sz w:val="32"/>
          <w:szCs w:val="32"/>
        </w:rPr>
      </w:pPr>
      <w:r>
        <w:rPr>
          <w:rFonts w:hint="eastAsia" w:ascii="楷体" w:hAnsi="楷体" w:eastAsia="楷体" w:cs="楷体"/>
          <w:color w:val="auto"/>
          <w:sz w:val="32"/>
          <w:szCs w:val="32"/>
        </w:rPr>
        <w:t>2、服务要求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各办公楼内及周转房楼内所有公共区域地面每天拖扫不少于3次，全天保洁。2米高度以内墙面、门窗、楼梯扶手护栏等每天擦拭不低于1次。天台、雨蓬、大厅屋顶及2米高度以上的外墙壁、玻璃每周擦拭1次。廊道、楼梯间每天打扫3次，全天保洁。开水间卫生全天保洁，无茶迹、无污迹。公厕、卫生 间每天彻底拖扫3次，全天保洁，做到随时冲洗、清理，无便迹、无尿渍、无异味，及时提供厕纸。办公楼垃圾每天清运，做到日产日清。时间要求：上午7:30前完成；中午12:30以后开始清扫，13:30前完成；下午：18:30以后开始清扫。</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县政府机关及周转房院内所有硬化地面每天清扫不少于3次，全天保洁，及时发现清理烟头、纸屑、痰迹、污迹等。院内垃圾桶每天及时清理、冲洗干净。雨雪天气及时清理屋面平台排水和清扫道路积水积雪。</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（3）办公楼四周及周转房绿化带步道、停车场和羽毛球场等健康运动场所地面每天至少清扫1次，保证全天候干净清洁和正常使用。</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（4）会议室门窗、桌椅、地面等环境卫生干净整洁，会场空气清新，无卫生死角。</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（5）定期擦拭机关院内照明灯、景观灯，无灰尘、无蜘蛛网。</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（6）下水井（池）无杂物、无异味。刮风下雨及时检查下水井口，无下水井口堵塞现象。</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（7）在机关上班期间，对所有全天保洁区域，开展巡查工作，及时发现清理办公楼大厅、楼道、梯坎地面烟头、纸屑、痰迹、污迹等。对巡查发现的公共设施破损或不安全隐患，要及时报告。</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（8）按时按要求完成机关有关办公区域及周转房和合理安排的卫生清扫工作，符合保洁要求。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（9）劳动工具及清洁设备等应及时清洁整理，归放在指定地点。</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（10）节假日期间，服务标准不降低，加强卫生保洁和随时应对特殊天气清洁服务保障工作。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（二）会务服务</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1.工作范围</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（1）甲方管理的县政府机关五楼会议</w:t>
      </w:r>
      <w:r>
        <w:rPr>
          <w:rFonts w:hint="eastAsia" w:ascii="楷体" w:hAnsi="楷体" w:eastAsia="楷体" w:cs="楷体"/>
          <w:color w:val="auto"/>
          <w:sz w:val="32"/>
          <w:szCs w:val="32"/>
          <w:lang w:eastAsia="zh-CN"/>
        </w:rPr>
        <w:t>室</w:t>
      </w:r>
      <w:r>
        <w:rPr>
          <w:rFonts w:hint="eastAsia" w:ascii="楷体" w:hAnsi="楷体" w:eastAsia="楷体" w:cs="楷体"/>
          <w:color w:val="auto"/>
          <w:sz w:val="32"/>
          <w:szCs w:val="32"/>
        </w:rPr>
        <w:t>及接待室等会议服务工作。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（2）甲方负责承办的县政府在机关院外召开的有关会议的会议服务工作。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2.服务要求。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（1）按照会议要求，移动摆放桌椅</w:t>
      </w:r>
      <w:r>
        <w:rPr>
          <w:rFonts w:hint="eastAsia" w:ascii="楷体" w:hAnsi="楷体" w:eastAsia="楷体" w:cs="楷体"/>
          <w:color w:val="auto"/>
          <w:sz w:val="32"/>
          <w:szCs w:val="32"/>
          <w:lang w:eastAsia="zh-CN"/>
        </w:rPr>
        <w:t>、桌牌等</w:t>
      </w:r>
      <w:r>
        <w:rPr>
          <w:rFonts w:hint="eastAsia" w:ascii="楷体" w:hAnsi="楷体" w:eastAsia="楷体" w:cs="楷体"/>
          <w:color w:val="auto"/>
          <w:sz w:val="32"/>
          <w:szCs w:val="32"/>
        </w:rPr>
        <w:t>，布置好会场。</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（2）熟练掌握会议室设施设备基本操作规范，及时检查会场设施设备，保持设备使用正常，满足会议需要。</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（3）做好会前物品准备、会中服务和会后设备、物品的收集清理工作，确保会议顺利进行和会议室设施设备完好。</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（4）协助相关人员做好会场纪律工作。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（三）园林绿化及室内绿植管护服务</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1.工作范围。</w:t>
      </w:r>
    </w:p>
    <w:p>
      <w:pPr>
        <w:keepNext w:val="0"/>
        <w:keepLines w:val="0"/>
        <w:pageBreakBefore w:val="0"/>
        <w:widowControl w:val="0"/>
        <w:kinsoku/>
        <w:wordWrap/>
        <w:overflowPunct/>
        <w:topLinePunct w:val="0"/>
        <w:autoSpaceDE/>
        <w:autoSpaceDN/>
        <w:bidi w:val="0"/>
        <w:adjustRightInd/>
        <w:spacing w:line="520" w:lineRule="exact"/>
        <w:ind w:firstLine="600" w:firstLineChars="200"/>
        <w:textAlignment w:val="auto"/>
        <w:rPr>
          <w:rFonts w:hint="eastAsia" w:ascii="楷体" w:hAnsi="楷体" w:eastAsia="楷体" w:cs="楷体"/>
          <w:bCs/>
          <w:color w:val="auto"/>
          <w:sz w:val="30"/>
          <w:szCs w:val="30"/>
        </w:rPr>
      </w:pPr>
      <w:r>
        <w:rPr>
          <w:rFonts w:hint="eastAsia" w:ascii="楷体" w:hAnsi="楷体" w:eastAsia="楷体" w:cs="楷体"/>
          <w:bCs/>
          <w:color w:val="auto"/>
          <w:sz w:val="30"/>
          <w:szCs w:val="30"/>
        </w:rPr>
        <w:t>甲方确定的机关大院及周转房室外园林绿化、</w:t>
      </w:r>
      <w:r>
        <w:rPr>
          <w:rFonts w:hint="eastAsia" w:ascii="楷体" w:hAnsi="楷体" w:eastAsia="楷体" w:cs="楷体"/>
          <w:color w:val="auto"/>
          <w:sz w:val="28"/>
          <w:szCs w:val="28"/>
          <w:lang w:eastAsia="zh-CN"/>
        </w:rPr>
        <w:t>室内绿植</w:t>
      </w:r>
      <w:r>
        <w:rPr>
          <w:rFonts w:hint="eastAsia" w:ascii="楷体" w:hAnsi="楷体" w:eastAsia="楷体" w:cs="楷体"/>
          <w:color w:val="auto"/>
          <w:sz w:val="28"/>
          <w:szCs w:val="28"/>
        </w:rPr>
        <w:t>负责管护工作。绿植所有权归甲方。</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2.服务要求。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（1）乙方负责对机关大院及周转房绿化草坪、树木进行日常管护，内容包括：修剪造形及防虫治虫、清理杂草、施肥、浇水，草坪铺植及园林卫生等。保持现场清洁卫生，做到人走场净。</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bCs/>
          <w:color w:val="auto"/>
          <w:sz w:val="32"/>
          <w:szCs w:val="32"/>
        </w:rPr>
      </w:pPr>
      <w:r>
        <w:rPr>
          <w:rFonts w:hint="eastAsia" w:ascii="楷体" w:hAnsi="楷体" w:eastAsia="楷体" w:cs="楷体"/>
          <w:color w:val="auto"/>
          <w:sz w:val="32"/>
          <w:szCs w:val="32"/>
        </w:rPr>
        <w:t>（2）乙方负责甲方室内配放绿植的日常养护，根据甲方的要求或植物生长状况，定期浇水、修剪枝叶、祛除病虫害。确保绿植长势良好，无病虫害，摆放符合需求。保持现场清洁卫生，做到人走场净。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（四）公共秩序维护</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1、在县政府机关大院及周转房配备安保人员，负责安全保卫、消防、反恐应急处置、进出人员车辆管理等工作。配置保安队长，主要负责保安人员的工作安排、交接班及在岗工作的监督检查。</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2、在机关上班期间，做好安全保障和办公秩序维护工作。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3、建立机关及周转房门房24小时值班制度，做好安全巡查记录和安全保障工作，做好防盗监控并做好记录，保留摄录像资料。</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4、根据甲方要求定时开关门窗、水电，每日配合做好工作人员上班入场和下班后清场工作；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5、做好停车场车辆的有序停放，出入引导、安全巡查、登记管理工作;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6、做好机关大院及周转房消防、监控系统设施监控，发现可疑情况或发生火灾时，立即疏散群众并组织灭火工作;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7、完成其他临时性工作任务。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（五）水电维护服务</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1、维修维护范围及内容</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（1）乙方服务范围：机关大院办公区及附属用房；县级交流干部周转房。</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乙方维修维护内容：机关大院、周转房的主上、下水管道维修及更换，水龙头、园林喷灌设施的维修及更换，厨房、开水房、卫生间的用水设备、上下水管道维修及更换，卫生间洁具的维修及更换；机关大院、周转房的低压电路维修及更换，照明灯、取暖电器、插座、开关的维修及更换，厨房、开水房、卫生间的用电设备、电路维修及更换，机关亮化灯具的维修及更换；相关的其它维修项目</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2、服务要求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设施设备突发故障的维修维护，乙方必须在接到甲方通知的2小时内到达，特殊情况经双方现场或电话商定，最迟在12小时完成维修维护。甲方监督乙方的维修业务，评价维修服务质量，达不到要求的监督乙方整改，直到达到标准要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（2）乙方必须保障机关正常的工作、生活秩序，监管好机关设施和设备，确保机关设备完好正常运转，并尽可能节约成本，提高物品利用率。</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（3）乙方必须做到责任明确，业务熟练，工作到位，作风端正，服务态度好。</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（4）乙方必须做到安全施工，维护施工期间所发生的安全事故责任全部由乙方承担。</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（5）维修所用材料必须符合国家标准，杜绝使用假冒伪劣产品。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w:t>
      </w:r>
      <w:r>
        <w:rPr>
          <w:rFonts w:hint="eastAsia" w:ascii="楷体" w:hAnsi="楷体" w:eastAsia="楷体" w:cs="楷体"/>
          <w:b w:val="0"/>
          <w:bCs w:val="0"/>
          <w:color w:val="auto"/>
          <w:sz w:val="32"/>
          <w:szCs w:val="32"/>
          <w:lang w:eastAsia="zh-CN"/>
        </w:rPr>
        <w:t>六</w:t>
      </w:r>
      <w:r>
        <w:rPr>
          <w:rFonts w:hint="eastAsia" w:ascii="楷体" w:hAnsi="楷体" w:eastAsia="楷体" w:cs="楷体"/>
          <w:b w:val="0"/>
          <w:bCs w:val="0"/>
          <w:color w:val="auto"/>
          <w:sz w:val="32"/>
          <w:szCs w:val="32"/>
        </w:rPr>
        <w:t>）其他物业服务</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1.工作范围。</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甲方为保障县政府机关良好环境和秩序开展的服务工作：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（1）重大节假日期间，县政府机关悬挂灯笼、彩旗等节日氛围营造工作。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（2）临时突发卫生清扫工作。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（3）部分办公室调整家具搬运工作。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2.服务要求。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（1）人员组织合理，按时完成任务，满足服务标准；</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（2）按照甲方要求，创新服务理念，提升工作质量；</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（3）注重劳动安全，维护资产安全，不出安全事故。</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四、人员配备及要求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（一）人员配置。</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根据物业服务内容和岗位，确定岗位人员18名，其中：</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项目主管（1名）。主要职责：一是负责所有服务内容任务落实和人员组织工作；二是负责加强与甲方相关工作人员沟通，做好服务提升和存在问题整改落实工作；三是负责加强员工业务培训和安全、保密教育，协调落实相关社保和劳动福利政策；四是按甲方要求，负责有关用工派遣组织协调和劳动安排管理，保质保量完成其他物业服务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物业巡查及绿化管护员（1名）。主要职责：一是做好甲方上班期间和员工工作期间的服务过程检查，及时发现问题，负责存在问题的现场整改落实工作；二是负责落实员工调度，确保服务及时高效；三是按要求管护园林绿化和绿植；四是做好县政府机关及周转房水电维修维护保障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3.保洁员（4名：县政府机关大院2名，县级交流干部周转房2名）。主要职责：负责工作范围内卫生清扫和日常保洁工作。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4.会务服务员（1名）。主要职责：按照县政府办公室会议管理要求，负责做好会议服务保障工作。</w:t>
      </w:r>
    </w:p>
    <w:p>
      <w:pPr>
        <w:pStyle w:val="9"/>
        <w:pageBreakBefore w:val="0"/>
        <w:widowControl w:val="0"/>
        <w:kinsoku/>
        <w:wordWrap/>
        <w:overflowPunct/>
        <w:topLinePunct w:val="0"/>
        <w:autoSpaceDE/>
        <w:autoSpaceDN/>
        <w:bidi w:val="0"/>
        <w:adjustRightInd/>
        <w:snapToGrid/>
        <w:spacing w:line="520" w:lineRule="exact"/>
        <w:ind w:left="0" w:leftChars="0" w:firstLine="607"/>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5.安保人员（10名）。主要职责：负责县政府机关及周转房安全保卫、消防、反恐应急处置、进出人员车及辆管理等工作。</w:t>
      </w:r>
    </w:p>
    <w:p>
      <w:pPr>
        <w:pageBreakBefore w:val="0"/>
        <w:widowControl w:val="0"/>
        <w:kinsoku/>
        <w:wordWrap/>
        <w:overflowPunct/>
        <w:topLinePunct w:val="0"/>
        <w:autoSpaceDE/>
        <w:autoSpaceDN/>
        <w:bidi w:val="0"/>
        <w:adjustRightInd/>
        <w:snapToGrid/>
        <w:spacing w:line="520" w:lineRule="exact"/>
        <w:ind w:left="0" w:leftChars="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 xml:space="preserve">    6.水电工（1名）。主要职责：负责县政府机关及周转房的水电维护维修工作。</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7.以上岗位人员，应相对固定，便于熟悉工作。如临时更换人员，需报告甲方并经甲方同意。在工作任务集中或服务要求人员较多时，乙方可以负责协调跨岗调剂。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（二）服务人员基本要求。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1.遵守县政府机关各项规章制度，遵守保密规定，自觉维护政府形象和企业形象。</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2.身体健康，持有公共场所从业人员健康证。</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3.爱岗敬业，责任心强，工作热情、耐心细致、吃苦耐劳。</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4.统一着装，挂牌上岗。</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（三）会务服务人员特殊要求。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会务服务人员除满足服务人员基本要求外，还应达到以下要求：</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1.拥护党的路线、方针、政策，政治可靠。</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2.年龄35岁（含）以下，大专及以上学历，男女不限。</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3.五官端正，形象好，气质佳。仪容端庄，仪表得体，符合礼仪规范。</w:t>
      </w:r>
    </w:p>
    <w:p>
      <w:pPr>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4.普通话标准，有较强的语言表达能力及沟通能力。</w:t>
      </w:r>
    </w:p>
    <w:p>
      <w:pPr>
        <w:rPr>
          <w:rFonts w:hint="eastAsia" w:ascii="楷体" w:hAnsi="楷体" w:eastAsia="楷体" w:cs="楷体"/>
          <w:b/>
          <w:bCs w:val="0"/>
          <w:color w:val="auto"/>
          <w:sz w:val="30"/>
          <w:szCs w:val="30"/>
        </w:rPr>
      </w:pPr>
      <w:r>
        <w:rPr>
          <w:rFonts w:hint="eastAsia" w:ascii="楷体" w:hAnsi="楷体" w:eastAsia="楷体" w:cs="楷体"/>
          <w:b/>
          <w:bCs w:val="0"/>
          <w:color w:val="auto"/>
          <w:sz w:val="30"/>
          <w:szCs w:val="30"/>
        </w:rPr>
        <w:br w:type="page"/>
      </w:r>
      <w:r>
        <w:rPr>
          <w:rFonts w:hint="eastAsia" w:ascii="楷体" w:hAnsi="楷体" w:eastAsia="楷体" w:cs="楷体"/>
          <w:b/>
          <w:bCs w:val="0"/>
          <w:color w:val="auto"/>
          <w:sz w:val="30"/>
          <w:szCs w:val="30"/>
        </w:rPr>
        <w:t>（附件）</w:t>
      </w:r>
    </w:p>
    <w:p>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eastAsia" w:ascii="楷体" w:hAnsi="楷体" w:eastAsia="楷体" w:cs="楷体"/>
          <w:b/>
          <w:bCs w:val="0"/>
          <w:color w:val="auto"/>
          <w:sz w:val="30"/>
          <w:szCs w:val="30"/>
        </w:rPr>
      </w:pPr>
      <w:r>
        <w:rPr>
          <w:rFonts w:hint="eastAsia" w:ascii="楷体" w:hAnsi="楷体" w:eastAsia="楷体" w:cs="楷体"/>
          <w:color w:val="auto"/>
          <w:sz w:val="36"/>
          <w:szCs w:val="36"/>
          <w:lang w:val="en-US" w:eastAsia="zh-CN"/>
        </w:rPr>
        <w:t>石泉县政府机关大院2026年物业管理服务</w:t>
      </w:r>
      <w:r>
        <w:rPr>
          <w:rFonts w:hint="eastAsia" w:ascii="楷体" w:hAnsi="楷体" w:eastAsia="楷体" w:cs="楷体"/>
          <w:b/>
          <w:bCs w:val="0"/>
          <w:color w:val="auto"/>
          <w:sz w:val="36"/>
          <w:szCs w:val="36"/>
        </w:rPr>
        <w:t>考核办法</w:t>
      </w:r>
    </w:p>
    <w:p>
      <w:pPr>
        <w:keepNext w:val="0"/>
        <w:keepLines w:val="0"/>
        <w:pageBreakBefore w:val="0"/>
        <w:widowControl w:val="0"/>
        <w:kinsoku/>
        <w:wordWrap/>
        <w:overflowPunct/>
        <w:topLinePunct w:val="0"/>
        <w:autoSpaceDE/>
        <w:autoSpaceDN/>
        <w:bidi w:val="0"/>
        <w:adjustRightInd/>
        <w:spacing w:line="520" w:lineRule="exact"/>
        <w:ind w:firstLine="602" w:firstLineChars="200"/>
        <w:textAlignment w:val="auto"/>
        <w:rPr>
          <w:rFonts w:hint="eastAsia" w:ascii="楷体" w:hAnsi="楷体" w:eastAsia="楷体" w:cs="楷体"/>
          <w:b/>
          <w:bCs w:val="0"/>
          <w:color w:val="auto"/>
          <w:sz w:val="30"/>
          <w:szCs w:val="30"/>
        </w:rPr>
      </w:pP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w:t>
      </w:r>
      <w:r>
        <w:rPr>
          <w:rFonts w:hint="eastAsia" w:ascii="楷体" w:hAnsi="楷体" w:eastAsia="楷体" w:cs="楷体"/>
          <w:color w:val="auto"/>
          <w:kern w:val="2"/>
          <w:sz w:val="30"/>
          <w:szCs w:val="30"/>
          <w:lang w:val="en-US" w:eastAsia="zh-CN" w:bidi="ar-SA"/>
        </w:rPr>
        <w:t>督促物业公司做好县政府机关环境卫生保洁服务、安保服务、会务服务、水电维修维护和室内绿植管护工作，结合工作实际，特制定本办法</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一、考核内容</w:t>
      </w:r>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kern w:val="2"/>
          <w:sz w:val="30"/>
          <w:szCs w:val="30"/>
          <w:lang w:val="en-US" w:eastAsia="zh-CN" w:bidi="ar-SA"/>
        </w:rPr>
        <w:t>保洁服务、保安服务、会议服务、水电维修维护、绿植管护、人员管理六项考核内容</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二、考核方式</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color w:val="auto"/>
          <w:kern w:val="2"/>
          <w:sz w:val="30"/>
          <w:szCs w:val="30"/>
          <w:lang w:val="en-US" w:eastAsia="zh-CN" w:bidi="ar-SA"/>
        </w:rPr>
      </w:pPr>
      <w:r>
        <w:rPr>
          <w:rFonts w:hint="eastAsia" w:ascii="仿宋_GB2312" w:hAnsi="仿宋_GB2312" w:eastAsia="仿宋_GB2312" w:cs="仿宋_GB2312"/>
          <w:color w:val="auto"/>
          <w:sz w:val="32"/>
          <w:szCs w:val="32"/>
          <w:lang w:val="en-US" w:eastAsia="zh-CN"/>
        </w:rPr>
        <w:t>（一）</w:t>
      </w:r>
      <w:r>
        <w:rPr>
          <w:rFonts w:hint="eastAsia" w:ascii="楷体" w:hAnsi="楷体" w:eastAsia="楷体" w:cs="楷体"/>
          <w:color w:val="auto"/>
          <w:kern w:val="2"/>
          <w:sz w:val="30"/>
          <w:szCs w:val="30"/>
          <w:lang w:val="en-US" w:eastAsia="zh-CN" w:bidi="ar-SA"/>
        </w:rPr>
        <w:t>日常考核。</w:t>
      </w:r>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楷体" w:hAnsi="楷体" w:eastAsia="楷体" w:cs="楷体"/>
          <w:color w:val="auto"/>
          <w:kern w:val="2"/>
          <w:sz w:val="30"/>
          <w:szCs w:val="30"/>
          <w:lang w:val="en-US" w:eastAsia="zh-CN" w:bidi="ar-SA"/>
        </w:rPr>
      </w:pPr>
      <w:r>
        <w:rPr>
          <w:rFonts w:hint="eastAsia" w:ascii="楷体" w:hAnsi="楷体" w:eastAsia="楷体" w:cs="楷体"/>
          <w:color w:val="auto"/>
          <w:kern w:val="2"/>
          <w:sz w:val="30"/>
          <w:szCs w:val="30"/>
          <w:lang w:val="en-US" w:eastAsia="zh-CN" w:bidi="ar-SA"/>
        </w:rPr>
        <w:t>1.考核主体：县机关事务服务中心牵头组织，机关大院内各单位派员参加成立考核组（2-3人）。</w:t>
      </w:r>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楷体" w:hAnsi="楷体" w:eastAsia="楷体" w:cs="楷体"/>
          <w:color w:val="auto"/>
          <w:kern w:val="2"/>
          <w:sz w:val="30"/>
          <w:szCs w:val="30"/>
          <w:lang w:val="en-US" w:eastAsia="zh-CN" w:bidi="ar-SA"/>
        </w:rPr>
      </w:pPr>
      <w:r>
        <w:rPr>
          <w:rFonts w:hint="eastAsia" w:ascii="楷体" w:hAnsi="楷体" w:eastAsia="楷体" w:cs="楷体"/>
          <w:color w:val="auto"/>
          <w:kern w:val="2"/>
          <w:sz w:val="30"/>
          <w:szCs w:val="30"/>
          <w:lang w:val="en-US" w:eastAsia="zh-CN" w:bidi="ar-SA"/>
        </w:rPr>
        <w:t>2.考核时间：不定时，每周不少于一次</w:t>
      </w:r>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楷体" w:hAnsi="楷体" w:eastAsia="楷体" w:cs="楷体"/>
          <w:color w:val="auto"/>
          <w:kern w:val="2"/>
          <w:sz w:val="30"/>
          <w:szCs w:val="30"/>
          <w:lang w:val="en-US" w:eastAsia="zh-CN" w:bidi="ar-SA"/>
        </w:rPr>
      </w:pPr>
      <w:r>
        <w:rPr>
          <w:rFonts w:hint="eastAsia" w:ascii="楷体" w:hAnsi="楷体" w:eastAsia="楷体" w:cs="楷体"/>
          <w:color w:val="auto"/>
          <w:kern w:val="2"/>
          <w:sz w:val="30"/>
          <w:szCs w:val="30"/>
          <w:lang w:val="en-US" w:eastAsia="zh-CN" w:bidi="ar-SA"/>
        </w:rPr>
        <w:t>3.考核方式：考核人员根据《县政府机关物业服务管理考核赋分表》进行检查评分，通过实地检查、查看记录等方式进行检查评分，汇总统计。</w:t>
      </w:r>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楷体" w:hAnsi="楷体" w:eastAsia="楷体" w:cs="楷体"/>
          <w:color w:val="auto"/>
          <w:kern w:val="2"/>
          <w:sz w:val="30"/>
          <w:szCs w:val="30"/>
          <w:lang w:val="en-US" w:eastAsia="zh-CN" w:bidi="ar-SA"/>
        </w:rPr>
      </w:pPr>
      <w:r>
        <w:rPr>
          <w:rFonts w:hint="eastAsia" w:ascii="楷体" w:hAnsi="楷体" w:eastAsia="楷体" w:cs="楷体"/>
          <w:color w:val="auto"/>
          <w:kern w:val="2"/>
          <w:sz w:val="30"/>
          <w:szCs w:val="30"/>
          <w:lang w:val="en-US" w:eastAsia="zh-CN" w:bidi="ar-SA"/>
        </w:rPr>
        <w:t>（二）综合评审。</w:t>
      </w:r>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楷体" w:hAnsi="楷体" w:eastAsia="楷体" w:cs="楷体"/>
          <w:color w:val="auto"/>
          <w:kern w:val="2"/>
          <w:sz w:val="30"/>
          <w:szCs w:val="30"/>
          <w:lang w:val="en-US" w:eastAsia="zh-CN" w:bidi="ar-SA"/>
        </w:rPr>
      </w:pPr>
      <w:r>
        <w:rPr>
          <w:rFonts w:hint="eastAsia" w:ascii="楷体" w:hAnsi="楷体" w:eastAsia="楷体" w:cs="楷体"/>
          <w:color w:val="auto"/>
          <w:kern w:val="2"/>
          <w:sz w:val="30"/>
          <w:szCs w:val="30"/>
          <w:lang w:val="en-US" w:eastAsia="zh-CN" w:bidi="ar-SA"/>
        </w:rPr>
        <w:t>实行100分制，根据日常考核结果进行综合评审，结果分为优秀（90分—100分）、合格（80分—89分）、不合格（79分以下）三个等次。</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三、考核结果反馈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kern w:val="2"/>
          <w:sz w:val="30"/>
          <w:szCs w:val="30"/>
          <w:lang w:val="en-US" w:eastAsia="zh-CN" w:bidi="ar-SA"/>
        </w:rPr>
        <w:t>考核组和业务管理股室考核完毕，扣分结果现场告知物业公司负责人，并签字确认。县机关事务服务中心次月10日前向物业公司反馈上月考核综合评审结果，双方签字确认，作为财务报销依据。</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四、考核结果运用</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kern w:val="2"/>
          <w:sz w:val="30"/>
          <w:szCs w:val="30"/>
          <w:lang w:val="en-US" w:eastAsia="zh-CN" w:bidi="ar-SA"/>
        </w:rPr>
        <w:t>考核结果为优秀等次的，全额支付服务费用。考核结果为合格等次的，按照综合评审考核结果，扣发相应的服务费用。考核结果为不合格等次的，要求限期整改，整改合格后发放当月85%的服务费用。考核连续三次不合格的，甲方可无条件解除服务合同，因此造成的一切损失由物业公司承担；考核持续优秀的可作为下年度服务外包招标中同等分值条件下的优先选择条件。</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五、其他说明</w:t>
      </w:r>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楷体" w:hAnsi="楷体" w:eastAsia="楷体" w:cs="楷体"/>
          <w:color w:val="auto"/>
          <w:kern w:val="2"/>
          <w:sz w:val="30"/>
          <w:szCs w:val="30"/>
          <w:lang w:val="en-US" w:eastAsia="zh-CN" w:bidi="ar-SA"/>
        </w:rPr>
      </w:pPr>
      <w:r>
        <w:rPr>
          <w:rFonts w:hint="eastAsia" w:ascii="楷体" w:hAnsi="楷体" w:eastAsia="楷体" w:cs="楷体"/>
          <w:color w:val="auto"/>
          <w:kern w:val="2"/>
          <w:sz w:val="30"/>
          <w:szCs w:val="30"/>
          <w:lang w:val="en-US" w:eastAsia="zh-CN" w:bidi="ar-SA"/>
        </w:rPr>
        <w:t>（一）物业公司在工作过程中出现损坏公共财物、设施、设备等照价赔偿，并承担相应责任。</w:t>
      </w:r>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楷体" w:hAnsi="楷体" w:eastAsia="楷体" w:cs="楷体"/>
          <w:color w:val="auto"/>
          <w:kern w:val="2"/>
          <w:sz w:val="30"/>
          <w:szCs w:val="30"/>
          <w:lang w:val="en-US" w:eastAsia="zh-CN" w:bidi="ar-SA"/>
        </w:rPr>
      </w:pPr>
      <w:r>
        <w:rPr>
          <w:rFonts w:hint="eastAsia" w:ascii="楷体" w:hAnsi="楷体" w:eastAsia="楷体" w:cs="楷体"/>
          <w:color w:val="auto"/>
          <w:kern w:val="2"/>
          <w:sz w:val="30"/>
          <w:szCs w:val="30"/>
          <w:lang w:val="en-US" w:eastAsia="zh-CN" w:bidi="ar-SA"/>
        </w:rPr>
        <w:t>（二）因物业公司派驻人员不负责任或贪小便宜，乱捡乱拿机关物品，造成机关单位或他人损失的，由物业公司负责赔偿当事人的损失，同时扣除派驻人员当月工资，并要求辞退。</w:t>
      </w:r>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楷体" w:hAnsi="楷体" w:eastAsia="楷体" w:cs="楷体"/>
          <w:color w:val="auto"/>
          <w:kern w:val="2"/>
          <w:sz w:val="30"/>
          <w:szCs w:val="30"/>
          <w:lang w:val="en-US" w:eastAsia="zh-CN" w:bidi="ar-SA"/>
        </w:rPr>
      </w:pPr>
      <w:r>
        <w:rPr>
          <w:rFonts w:hint="eastAsia" w:ascii="楷体" w:hAnsi="楷体" w:eastAsia="楷体" w:cs="楷体"/>
          <w:color w:val="auto"/>
          <w:kern w:val="2"/>
          <w:sz w:val="30"/>
          <w:szCs w:val="30"/>
          <w:lang w:val="en-US" w:eastAsia="zh-CN" w:bidi="ar-SA"/>
        </w:rPr>
        <w:t>（三）因物业公司管理不善，发生严重盗窃、人身伤害、火灾等刑事治安事件或安全责任事故的，视为当月考核不合格，并根据情节严重情况在扣发当月服务费用的同时予以经济处罚。</w:t>
      </w:r>
    </w:p>
    <w:p>
      <w:pPr>
        <w:keepNext w:val="0"/>
        <w:keepLines w:val="0"/>
        <w:pageBreakBefore w:val="0"/>
        <w:widowControl/>
        <w:kinsoku/>
        <w:wordWrap/>
        <w:overflowPunct/>
        <w:topLinePunct w:val="0"/>
        <w:autoSpaceDE/>
        <w:autoSpaceDN/>
        <w:bidi w:val="0"/>
        <w:adjustRightInd/>
        <w:snapToGrid/>
        <w:spacing w:line="520" w:lineRule="exact"/>
        <w:ind w:firstLine="600" w:firstLineChars="200"/>
        <w:textAlignment w:val="auto"/>
        <w:rPr>
          <w:rFonts w:hint="eastAsia" w:ascii="楷体" w:hAnsi="楷体" w:eastAsia="楷体" w:cs="楷体"/>
          <w:b/>
          <w:bCs w:val="0"/>
          <w:color w:val="auto"/>
          <w:sz w:val="30"/>
          <w:szCs w:val="30"/>
        </w:rPr>
      </w:pPr>
      <w:r>
        <w:rPr>
          <w:rFonts w:hint="eastAsia" w:ascii="楷体" w:hAnsi="楷体" w:eastAsia="楷体" w:cs="楷体"/>
          <w:color w:val="auto"/>
          <w:kern w:val="2"/>
          <w:sz w:val="30"/>
          <w:szCs w:val="30"/>
          <w:lang w:val="en-US" w:eastAsia="zh-CN" w:bidi="ar-SA"/>
        </w:rPr>
        <w:t>六、本办法由县机关事务服务中心负责解释，从202</w:t>
      </w:r>
      <w:r>
        <w:rPr>
          <w:rFonts w:hint="default" w:ascii="楷体" w:hAnsi="楷体" w:eastAsia="楷体" w:cs="楷体"/>
          <w:color w:val="auto"/>
          <w:kern w:val="2"/>
          <w:sz w:val="30"/>
          <w:szCs w:val="30"/>
          <w:lang w:val="en-US" w:eastAsia="zh-CN" w:bidi="ar-SA"/>
        </w:rPr>
        <w:t>1</w:t>
      </w:r>
      <w:r>
        <w:rPr>
          <w:rFonts w:hint="eastAsia" w:ascii="楷体" w:hAnsi="楷体" w:eastAsia="楷体" w:cs="楷体"/>
          <w:color w:val="auto"/>
          <w:kern w:val="2"/>
          <w:sz w:val="30"/>
          <w:szCs w:val="30"/>
          <w:lang w:val="en-US" w:eastAsia="zh-CN" w:bidi="ar-SA"/>
        </w:rPr>
        <w:t>年物业合同签订生效之日起试行。</w:t>
      </w:r>
    </w:p>
    <w:p>
      <w:pPr>
        <w:widowControl w:val="0"/>
        <w:ind w:firstLine="602" w:firstLineChars="200"/>
        <w:rPr>
          <w:rFonts w:hint="eastAsia" w:ascii="楷体" w:hAnsi="楷体" w:eastAsia="楷体" w:cs="楷体"/>
          <w:b/>
          <w:bCs w:val="0"/>
          <w:color w:val="auto"/>
          <w:sz w:val="30"/>
          <w:szCs w:val="30"/>
        </w:rPr>
      </w:pPr>
    </w:p>
    <w:p>
      <w:pPr>
        <w:widowControl w:val="0"/>
        <w:ind w:firstLine="600" w:firstLineChars="200"/>
        <w:rPr>
          <w:rFonts w:hint="eastAsia" w:ascii="楷体" w:hAnsi="楷体" w:eastAsia="楷体" w:cs="楷体"/>
          <w:color w:val="auto"/>
          <w:sz w:val="30"/>
          <w:szCs w:val="30"/>
        </w:rPr>
      </w:pPr>
    </w:p>
    <w:p>
      <w:pPr>
        <w:widowControl w:val="0"/>
        <w:ind w:firstLine="600" w:firstLineChars="200"/>
        <w:rPr>
          <w:rFonts w:hint="eastAsia" w:ascii="楷体" w:hAnsi="楷体" w:eastAsia="楷体" w:cs="楷体"/>
          <w:color w:val="auto"/>
          <w:sz w:val="30"/>
          <w:szCs w:val="30"/>
        </w:rPr>
      </w:pPr>
    </w:p>
    <w:p>
      <w:pPr>
        <w:pStyle w:val="10"/>
        <w:rPr>
          <w:rFonts w:hint="eastAsia" w:ascii="楷体" w:hAnsi="楷体" w:eastAsia="楷体" w:cs="楷体"/>
          <w:color w:val="auto"/>
          <w:sz w:val="30"/>
          <w:szCs w:val="30"/>
        </w:rPr>
      </w:pPr>
    </w:p>
    <w:p>
      <w:pPr>
        <w:pStyle w:val="10"/>
        <w:rPr>
          <w:rFonts w:hint="eastAsia" w:ascii="楷体" w:hAnsi="楷体" w:eastAsia="楷体" w:cs="楷体"/>
          <w:color w:val="auto"/>
          <w:sz w:val="30"/>
          <w:szCs w:val="30"/>
        </w:rPr>
      </w:pPr>
    </w:p>
    <w:p>
      <w:pPr>
        <w:pStyle w:val="10"/>
        <w:rPr>
          <w:rFonts w:hint="eastAsia" w:ascii="楷体" w:hAnsi="楷体" w:eastAsia="楷体" w:cs="楷体"/>
          <w:color w:val="auto"/>
          <w:sz w:val="30"/>
          <w:szCs w:val="30"/>
        </w:rPr>
      </w:pPr>
    </w:p>
    <w:p>
      <w:pPr>
        <w:rPr>
          <w:rFonts w:hint="eastAsia" w:ascii="楷体" w:hAnsi="楷体" w:eastAsia="楷体" w:cs="楷体"/>
          <w:color w:val="auto"/>
          <w:sz w:val="30"/>
          <w:szCs w:val="30"/>
        </w:rPr>
      </w:pPr>
      <w:r>
        <w:rPr>
          <w:rFonts w:hint="eastAsia" w:ascii="楷体" w:hAnsi="楷体" w:eastAsia="楷体" w:cs="楷体"/>
          <w:color w:val="auto"/>
          <w:sz w:val="30"/>
          <w:szCs w:val="30"/>
        </w:rPr>
        <w:br w:type="page"/>
      </w:r>
      <w:r>
        <w:rPr>
          <w:rFonts w:hint="eastAsia" w:ascii="楷体" w:hAnsi="楷体" w:eastAsia="楷体" w:cs="楷体"/>
          <w:color w:val="auto"/>
          <w:sz w:val="30"/>
          <w:szCs w:val="30"/>
        </w:rPr>
        <w:t>附件：</w:t>
      </w:r>
      <w:r>
        <w:rPr>
          <w:rFonts w:hint="eastAsia" w:ascii="楷体" w:hAnsi="楷体" w:eastAsia="楷体" w:cs="楷体"/>
          <w:color w:val="auto"/>
          <w:sz w:val="32"/>
          <w:lang w:val="en-US" w:eastAsia="zh-CN"/>
        </w:rPr>
        <w:t>石泉县政府机关大院2026年物业管理服务</w:t>
      </w:r>
      <w:r>
        <w:rPr>
          <w:rFonts w:hint="eastAsia" w:ascii="楷体" w:hAnsi="楷体" w:eastAsia="楷体" w:cs="楷体"/>
          <w:color w:val="auto"/>
          <w:sz w:val="30"/>
          <w:szCs w:val="30"/>
        </w:rPr>
        <w:t>考核赋分表</w:t>
      </w:r>
    </w:p>
    <w:p>
      <w:pPr>
        <w:pStyle w:val="2"/>
        <w:keepNext w:val="0"/>
        <w:keepLines w:val="0"/>
        <w:widowControl w:val="0"/>
        <w:spacing w:line="400" w:lineRule="exact"/>
        <w:jc w:val="center"/>
        <w:rPr>
          <w:rFonts w:hint="eastAsia" w:ascii="楷体" w:hAnsi="楷体" w:eastAsia="楷体" w:cs="楷体"/>
          <w:b w:val="0"/>
          <w:bCs w:val="0"/>
          <w:color w:val="auto"/>
          <w:sz w:val="30"/>
          <w:szCs w:val="30"/>
        </w:rPr>
      </w:pPr>
      <w:r>
        <w:rPr>
          <w:rFonts w:hint="eastAsia" w:ascii="楷体" w:hAnsi="楷体" w:eastAsia="楷体" w:cs="楷体"/>
          <w:color w:val="auto"/>
          <w:sz w:val="36"/>
          <w:szCs w:val="36"/>
          <w:lang w:val="en-US" w:eastAsia="zh-CN"/>
        </w:rPr>
        <w:t>石泉县政府机关大院2026年物业管理服务</w:t>
      </w:r>
      <w:r>
        <w:rPr>
          <w:rFonts w:hint="eastAsia" w:ascii="楷体" w:hAnsi="楷体" w:eastAsia="楷体" w:cs="楷体"/>
          <w:b/>
          <w:bCs/>
          <w:color w:val="auto"/>
          <w:sz w:val="36"/>
          <w:szCs w:val="36"/>
        </w:rPr>
        <w:t>考核赋分表</w:t>
      </w:r>
    </w:p>
    <w:p>
      <w:pPr>
        <w:widowControl w:val="0"/>
        <w:rPr>
          <w:rFonts w:hint="eastAsia" w:ascii="楷体" w:hAnsi="楷体" w:eastAsia="楷体" w:cs="楷体"/>
          <w:color w:val="auto"/>
          <w:sz w:val="30"/>
          <w:szCs w:val="30"/>
        </w:rPr>
      </w:pPr>
      <w:r>
        <w:rPr>
          <w:rFonts w:hint="eastAsia" w:ascii="楷体" w:hAnsi="楷体" w:eastAsia="楷体" w:cs="楷体"/>
          <w:color w:val="auto"/>
          <w:sz w:val="30"/>
          <w:szCs w:val="30"/>
          <w:lang w:eastAsia="zh-CN"/>
        </w:rPr>
        <w:t>　　　　</w:t>
      </w:r>
      <w:r>
        <w:rPr>
          <w:rFonts w:hint="eastAsia" w:ascii="楷体" w:hAnsi="楷体" w:eastAsia="楷体" w:cs="楷体"/>
          <w:color w:val="auto"/>
          <w:sz w:val="30"/>
          <w:szCs w:val="30"/>
        </w:rPr>
        <w:t>年  月  日</w:t>
      </w:r>
    </w:p>
    <w:tbl>
      <w:tblPr>
        <w:tblStyle w:val="8"/>
        <w:tblW w:w="9100" w:type="dxa"/>
        <w:tblInd w:w="0" w:type="dxa"/>
        <w:tblLayout w:type="fixed"/>
        <w:tblCellMar>
          <w:top w:w="0" w:type="dxa"/>
          <w:left w:w="0" w:type="dxa"/>
          <w:bottom w:w="0" w:type="dxa"/>
          <w:right w:w="0" w:type="dxa"/>
        </w:tblCellMar>
      </w:tblPr>
      <w:tblGrid>
        <w:gridCol w:w="1120"/>
        <w:gridCol w:w="5395"/>
        <w:gridCol w:w="1088"/>
        <w:gridCol w:w="915"/>
        <w:gridCol w:w="582"/>
      </w:tblGrid>
      <w:tr>
        <w:tblPrEx>
          <w:tblLayout w:type="fixed"/>
          <w:tblCellMar>
            <w:top w:w="0" w:type="dxa"/>
            <w:left w:w="0" w:type="dxa"/>
            <w:bottom w:w="0" w:type="dxa"/>
            <w:right w:w="0" w:type="dxa"/>
          </w:tblCellMar>
        </w:tblPrEx>
        <w:trPr>
          <w:trHeight w:val="54" w:hRule="atLeast"/>
        </w:trPr>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rPr>
              <w:t>项目名称</w:t>
            </w:r>
          </w:p>
        </w:tc>
        <w:tc>
          <w:tcPr>
            <w:tcW w:w="5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rPr>
              <w:t>检查内容及标准</w:t>
            </w:r>
          </w:p>
        </w:tc>
        <w:tc>
          <w:tcPr>
            <w:tcW w:w="10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rPr>
              <w:t>扣分标准</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rPr>
              <w:t>扣分</w:t>
            </w:r>
          </w:p>
        </w:tc>
        <w:tc>
          <w:tcPr>
            <w:tcW w:w="58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rPr>
              <w:t>备注</w:t>
            </w:r>
          </w:p>
        </w:tc>
      </w:tr>
      <w:tr>
        <w:tblPrEx>
          <w:tblLayout w:type="fixed"/>
          <w:tblCellMar>
            <w:top w:w="0" w:type="dxa"/>
            <w:left w:w="0" w:type="dxa"/>
            <w:bottom w:w="0" w:type="dxa"/>
            <w:right w:w="0" w:type="dxa"/>
          </w:tblCellMar>
        </w:tblPrEx>
        <w:trPr>
          <w:trHeight w:val="3433" w:hRule="atLeast"/>
        </w:trPr>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保洁服务</w:t>
            </w:r>
          </w:p>
          <w:p>
            <w:pPr>
              <w:widowControl w:val="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rPr>
              <w:t>（30分）</w:t>
            </w:r>
          </w:p>
        </w:tc>
        <w:tc>
          <w:tcPr>
            <w:tcW w:w="5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1.地面干净、无烟头、纸屑、垃圾、积水。</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2.墙面无污迹、蜘蛛网。</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3.门窗、窗帘、楼梯扶手干净、无灰尘、无污迹；</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4.天台、雨蓬无杂物、灰尘、积水。</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5.景观灯具无灰尘、蜘蛛网。</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6.垃圾桶、痰盂每天清理擦洗，外部干净，无垃圾存放、无痰迹、杂物。</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7.下水井、池内无杂物、污泥。</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 xml:space="preserve">8.卫生间随时放置卫生纸，无污迹、水垢、杂物、异味，无便池内清洗拖把。 </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 xml:space="preserve">9.茶水间干净、无污迹。茶水桶每天清理无存放物； </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10.院内花盆无烟头、纸屑。</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 xml:space="preserve">11.草坪踏步干净，无烟头、纸屑、杂物。 </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 xml:space="preserve">12.按规定时间清扫卫生。  </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 xml:space="preserve">13.干部交流楼室内卫生清扫完有检查记录。  </w:t>
            </w:r>
          </w:p>
        </w:tc>
        <w:tc>
          <w:tcPr>
            <w:tcW w:w="10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rPr>
              <w:t>一处不符合扣1分</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left"/>
              <w:textAlignment w:val="center"/>
              <w:rPr>
                <w:rFonts w:hint="eastAsia" w:ascii="楷体" w:hAnsi="楷体" w:eastAsia="楷体" w:cs="楷体"/>
                <w:color w:val="auto"/>
                <w:sz w:val="24"/>
                <w:szCs w:val="24"/>
              </w:rPr>
            </w:pPr>
          </w:p>
        </w:tc>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left"/>
              <w:textAlignment w:val="center"/>
              <w:rPr>
                <w:rFonts w:hint="eastAsia" w:ascii="楷体" w:hAnsi="楷体" w:eastAsia="楷体" w:cs="楷体"/>
                <w:color w:val="auto"/>
                <w:sz w:val="24"/>
                <w:szCs w:val="24"/>
              </w:rPr>
            </w:pPr>
          </w:p>
        </w:tc>
      </w:tr>
      <w:tr>
        <w:tblPrEx>
          <w:tblLayout w:type="fixed"/>
          <w:tblCellMar>
            <w:top w:w="0" w:type="dxa"/>
            <w:left w:w="0" w:type="dxa"/>
            <w:bottom w:w="0" w:type="dxa"/>
            <w:right w:w="0" w:type="dxa"/>
          </w:tblCellMar>
        </w:tblPrEx>
        <w:trPr>
          <w:trHeight w:val="3433" w:hRule="atLeast"/>
        </w:trPr>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保安服务（30分）</w:t>
            </w:r>
          </w:p>
        </w:tc>
        <w:tc>
          <w:tcPr>
            <w:tcW w:w="5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280" w:lineRule="exact"/>
              <w:textAlignment w:val="center"/>
              <w:rPr>
                <w:rFonts w:hint="eastAsia" w:ascii="楷体" w:hAnsi="楷体" w:eastAsia="楷体" w:cs="楷体"/>
                <w:color w:val="auto"/>
                <w:spacing w:val="8"/>
                <w:sz w:val="24"/>
                <w:szCs w:val="24"/>
                <w:shd w:val="clear" w:color="auto" w:fill="FFFFFF"/>
              </w:rPr>
            </w:pPr>
            <w:r>
              <w:rPr>
                <w:rFonts w:hint="eastAsia" w:ascii="楷体" w:hAnsi="楷体" w:eastAsia="楷体" w:cs="楷体"/>
                <w:color w:val="auto"/>
                <w:spacing w:val="8"/>
                <w:sz w:val="24"/>
                <w:szCs w:val="24"/>
                <w:shd w:val="clear" w:color="auto" w:fill="FFFFFF"/>
              </w:rPr>
              <w:t>1.必须按规定着装，佩戴全部标志和装备器械。坚守岗位，坚持原则，认真负责，文明执勤，礼貌执勤。</w:t>
            </w:r>
          </w:p>
          <w:p>
            <w:pPr>
              <w:widowControl w:val="0"/>
              <w:spacing w:line="280" w:lineRule="exact"/>
              <w:textAlignment w:val="center"/>
              <w:rPr>
                <w:rFonts w:hint="eastAsia" w:ascii="楷体" w:hAnsi="楷体" w:eastAsia="楷体" w:cs="楷体"/>
                <w:color w:val="auto"/>
                <w:spacing w:val="8"/>
                <w:sz w:val="24"/>
                <w:szCs w:val="24"/>
                <w:shd w:val="clear" w:color="auto" w:fill="FFFFFF"/>
              </w:rPr>
            </w:pPr>
            <w:r>
              <w:rPr>
                <w:rFonts w:hint="eastAsia" w:ascii="楷体" w:hAnsi="楷体" w:eastAsia="楷体" w:cs="楷体"/>
                <w:color w:val="auto"/>
                <w:spacing w:val="8"/>
                <w:sz w:val="24"/>
                <w:szCs w:val="24"/>
                <w:shd w:val="clear" w:color="auto" w:fill="FFFFFF"/>
              </w:rPr>
              <w:t>2.负责机关院内安全保卫工作和治安巡逻，维护机关正常的工作秩序，无火灾、盗窃、治安等各类突发事件的发生。</w:t>
            </w:r>
          </w:p>
          <w:p>
            <w:pPr>
              <w:widowControl w:val="0"/>
              <w:spacing w:line="280" w:lineRule="exact"/>
              <w:textAlignment w:val="center"/>
              <w:rPr>
                <w:rFonts w:hint="eastAsia" w:ascii="楷体" w:hAnsi="楷体" w:eastAsia="楷体" w:cs="楷体"/>
                <w:color w:val="auto"/>
                <w:spacing w:val="8"/>
                <w:sz w:val="24"/>
                <w:szCs w:val="24"/>
                <w:shd w:val="clear" w:color="auto" w:fill="FFFFFF"/>
              </w:rPr>
            </w:pPr>
            <w:r>
              <w:rPr>
                <w:rFonts w:hint="eastAsia" w:ascii="楷体" w:hAnsi="楷体" w:eastAsia="楷体" w:cs="楷体"/>
                <w:color w:val="auto"/>
                <w:spacing w:val="8"/>
                <w:sz w:val="24"/>
                <w:szCs w:val="24"/>
                <w:shd w:val="clear" w:color="auto" w:fill="FFFFFF"/>
              </w:rPr>
              <w:t>3.执行门卫检查和登记制度，无上访人员进入院内，对外来人员做好登记，及时联系，不能放进闲杂人员。</w:t>
            </w:r>
          </w:p>
          <w:p>
            <w:pPr>
              <w:widowControl w:val="0"/>
              <w:spacing w:line="280" w:lineRule="exact"/>
              <w:textAlignment w:val="center"/>
              <w:rPr>
                <w:rFonts w:hint="eastAsia" w:ascii="楷体" w:hAnsi="楷体" w:eastAsia="楷体" w:cs="楷体"/>
                <w:color w:val="auto"/>
                <w:spacing w:val="8"/>
                <w:sz w:val="24"/>
                <w:szCs w:val="24"/>
                <w:shd w:val="clear" w:color="auto" w:fill="FFFFFF"/>
              </w:rPr>
            </w:pPr>
            <w:r>
              <w:rPr>
                <w:rFonts w:hint="eastAsia" w:ascii="楷体" w:hAnsi="楷体" w:eastAsia="楷体" w:cs="楷体"/>
                <w:color w:val="auto"/>
                <w:spacing w:val="8"/>
                <w:sz w:val="24"/>
                <w:szCs w:val="24"/>
                <w:shd w:val="clear" w:color="auto" w:fill="FFFFFF"/>
              </w:rPr>
              <w:t>4.对院内出入车辆仔细观察，严禁非本院车辆进入做到对院内车辆情况明、底数清。</w:t>
            </w:r>
          </w:p>
          <w:p>
            <w:pPr>
              <w:widowControl w:val="0"/>
              <w:spacing w:line="280" w:lineRule="exact"/>
              <w:textAlignment w:val="center"/>
              <w:rPr>
                <w:rFonts w:hint="eastAsia" w:ascii="楷体" w:hAnsi="楷体" w:eastAsia="楷体" w:cs="楷体"/>
                <w:color w:val="auto"/>
                <w:spacing w:val="8"/>
                <w:sz w:val="24"/>
                <w:szCs w:val="24"/>
                <w:shd w:val="clear" w:color="auto" w:fill="FFFFFF"/>
              </w:rPr>
            </w:pPr>
            <w:r>
              <w:rPr>
                <w:rFonts w:hint="eastAsia" w:ascii="楷体" w:hAnsi="楷体" w:eastAsia="楷体" w:cs="楷体"/>
                <w:color w:val="auto"/>
                <w:spacing w:val="8"/>
                <w:sz w:val="24"/>
                <w:szCs w:val="24"/>
                <w:shd w:val="clear" w:color="auto" w:fill="FFFFFF"/>
              </w:rPr>
              <w:t>5.引导院内车辆有序停放，维护院内交通秩序，前院通道无停放各种车辆，道路畅通。</w:t>
            </w:r>
          </w:p>
          <w:p>
            <w:pPr>
              <w:widowControl w:val="0"/>
              <w:spacing w:line="280" w:lineRule="exact"/>
              <w:textAlignment w:val="center"/>
              <w:rPr>
                <w:rFonts w:hint="eastAsia" w:ascii="楷体" w:hAnsi="楷体" w:eastAsia="楷体" w:cs="楷体"/>
                <w:color w:val="auto"/>
                <w:spacing w:val="8"/>
                <w:sz w:val="24"/>
                <w:szCs w:val="24"/>
                <w:shd w:val="clear" w:color="auto" w:fill="FFFFFF"/>
              </w:rPr>
            </w:pPr>
            <w:r>
              <w:rPr>
                <w:rFonts w:hint="eastAsia" w:ascii="楷体" w:hAnsi="楷体" w:eastAsia="楷体" w:cs="楷体"/>
                <w:color w:val="auto"/>
                <w:spacing w:val="8"/>
                <w:sz w:val="24"/>
                <w:szCs w:val="24"/>
                <w:shd w:val="clear" w:color="auto" w:fill="FFFFFF"/>
              </w:rPr>
              <w:t>6.不做与工作无关的其它事情。</w:t>
            </w:r>
          </w:p>
          <w:p>
            <w:pPr>
              <w:widowControl w:val="0"/>
              <w:spacing w:line="280" w:lineRule="exact"/>
              <w:textAlignment w:val="center"/>
              <w:rPr>
                <w:rFonts w:hint="eastAsia" w:ascii="楷体" w:hAnsi="楷体" w:eastAsia="楷体" w:cs="楷体"/>
                <w:color w:val="auto"/>
                <w:spacing w:val="8"/>
                <w:sz w:val="24"/>
                <w:szCs w:val="24"/>
                <w:shd w:val="clear" w:color="auto" w:fill="FFFFFF"/>
              </w:rPr>
            </w:pPr>
            <w:r>
              <w:rPr>
                <w:rFonts w:hint="eastAsia" w:ascii="楷体" w:hAnsi="楷体" w:eastAsia="楷体" w:cs="楷体"/>
                <w:color w:val="auto"/>
                <w:spacing w:val="8"/>
                <w:sz w:val="24"/>
                <w:szCs w:val="24"/>
                <w:shd w:val="clear" w:color="auto" w:fill="FFFFFF"/>
              </w:rPr>
              <w:t>7.保持值班室内及周围环境卫生整洁有序，爱护配备给门卫的一切财物和用具。</w:t>
            </w:r>
          </w:p>
          <w:p>
            <w:pPr>
              <w:widowControl w:val="0"/>
              <w:spacing w:line="280" w:lineRule="exact"/>
              <w:textAlignment w:val="center"/>
              <w:rPr>
                <w:rFonts w:hint="eastAsia" w:ascii="楷体" w:hAnsi="楷体" w:eastAsia="楷体" w:cs="楷体"/>
                <w:color w:val="auto"/>
                <w:spacing w:val="8"/>
                <w:sz w:val="24"/>
                <w:szCs w:val="24"/>
                <w:shd w:val="clear" w:color="auto" w:fill="FFFFFF"/>
              </w:rPr>
            </w:pPr>
            <w:r>
              <w:rPr>
                <w:rFonts w:hint="eastAsia" w:ascii="楷体" w:hAnsi="楷体" w:eastAsia="楷体" w:cs="楷体"/>
                <w:color w:val="auto"/>
                <w:spacing w:val="8"/>
                <w:sz w:val="24"/>
                <w:szCs w:val="24"/>
                <w:shd w:val="clear" w:color="auto" w:fill="FFFFFF"/>
              </w:rPr>
              <w:t>8.登记本妥善保管，认真做好工作情况登记，做好交接班工作记录。</w:t>
            </w:r>
          </w:p>
          <w:p>
            <w:pPr>
              <w:widowControl w:val="0"/>
              <w:spacing w:line="280" w:lineRule="exact"/>
              <w:textAlignment w:val="center"/>
              <w:rPr>
                <w:rFonts w:hint="eastAsia" w:ascii="楷体" w:hAnsi="楷体" w:eastAsia="楷体" w:cs="楷体"/>
                <w:color w:val="auto"/>
                <w:spacing w:val="8"/>
                <w:sz w:val="24"/>
                <w:szCs w:val="24"/>
                <w:shd w:val="clear" w:color="auto" w:fill="FFFFFF"/>
              </w:rPr>
            </w:pPr>
            <w:r>
              <w:rPr>
                <w:rFonts w:hint="eastAsia" w:ascii="楷体" w:hAnsi="楷体" w:eastAsia="楷体" w:cs="楷体"/>
                <w:color w:val="auto"/>
                <w:spacing w:val="8"/>
                <w:sz w:val="24"/>
                <w:szCs w:val="24"/>
                <w:shd w:val="clear" w:color="auto" w:fill="FFFFFF"/>
              </w:rPr>
              <w:t>9.保证二十四小时在岗执勤，夜间值班无睡岗、脱岗，巡逻到位、路线目标明确。有可疑情况及时做好记录、处理、汇报。</w:t>
            </w:r>
          </w:p>
          <w:p>
            <w:pPr>
              <w:widowControl w:val="0"/>
              <w:spacing w:line="280" w:lineRule="exact"/>
              <w:textAlignment w:val="center"/>
              <w:rPr>
                <w:rFonts w:hint="eastAsia" w:ascii="楷体" w:hAnsi="楷体" w:eastAsia="楷体" w:cs="楷体"/>
                <w:color w:val="auto"/>
                <w:sz w:val="24"/>
                <w:szCs w:val="24"/>
              </w:rPr>
            </w:pPr>
            <w:r>
              <w:rPr>
                <w:rFonts w:hint="eastAsia" w:ascii="楷体" w:hAnsi="楷体" w:eastAsia="楷体" w:cs="楷体"/>
                <w:color w:val="auto"/>
                <w:spacing w:val="8"/>
                <w:sz w:val="24"/>
                <w:szCs w:val="24"/>
                <w:shd w:val="clear" w:color="auto" w:fill="FFFFFF"/>
              </w:rPr>
              <w:t>10.熟悉院内各部位消防器材存放位置、使用方法和处置初起火灾的方法，认真学习消防知识，认真贯彻执行《消防法》和安全防火等规章制度。</w:t>
            </w:r>
          </w:p>
        </w:tc>
        <w:tc>
          <w:tcPr>
            <w:tcW w:w="10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一处不符合扣1分</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left"/>
              <w:textAlignment w:val="center"/>
              <w:rPr>
                <w:rFonts w:hint="eastAsia" w:ascii="楷体" w:hAnsi="楷体" w:eastAsia="楷体" w:cs="楷体"/>
                <w:color w:val="auto"/>
                <w:sz w:val="24"/>
                <w:szCs w:val="24"/>
              </w:rPr>
            </w:pPr>
          </w:p>
        </w:tc>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left"/>
              <w:textAlignment w:val="center"/>
              <w:rPr>
                <w:rFonts w:hint="eastAsia" w:ascii="楷体" w:hAnsi="楷体" w:eastAsia="楷体" w:cs="楷体"/>
                <w:color w:val="auto"/>
                <w:kern w:val="0"/>
                <w:sz w:val="24"/>
                <w:szCs w:val="24"/>
              </w:rPr>
            </w:pPr>
          </w:p>
        </w:tc>
      </w:tr>
      <w:tr>
        <w:tblPrEx>
          <w:tblLayout w:type="fixed"/>
          <w:tblCellMar>
            <w:top w:w="0" w:type="dxa"/>
            <w:left w:w="0" w:type="dxa"/>
            <w:bottom w:w="0" w:type="dxa"/>
            <w:right w:w="0" w:type="dxa"/>
          </w:tblCellMar>
        </w:tblPrEx>
        <w:trPr>
          <w:trHeight w:val="672" w:hRule="atLeast"/>
        </w:trPr>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会务服务（10分）</w:t>
            </w:r>
          </w:p>
        </w:tc>
        <w:tc>
          <w:tcPr>
            <w:tcW w:w="5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1.熟知会议场所的分布及设施配置和功能，熟练使用设备，掌握会议服务基本技能。</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2.及时布置会场，会场布置整体效果符合要求。主席台、投影、电视设置合理，话筒、座签、茶杯（含矿泉）等摆放正确到位。音响、照明（灯光）、空调等调试、落实到位，满足会议使用要求。</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3.会场干净，无脏杂物，无灰尘，无水迹，符合卫生要求。 </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4.会议服务人员必须提前到达会场，做好会议服务各项准备。会后，按顺序关闭各项影音、视频设备，关闭空调、电灯、窗，在确保安全的情况下，锁好会议室门。</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5.全程保证音响、投影、电视、灯光等效果，准确无差错。不间断提供茶水服务，保障服务到位，适时提供空调保障。</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6.会务期间严禁接打电话，打瞌睡，大声喧哗。</w:t>
            </w:r>
          </w:p>
        </w:tc>
        <w:tc>
          <w:tcPr>
            <w:tcW w:w="10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一处不符合扣1分</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left"/>
              <w:textAlignment w:val="center"/>
              <w:rPr>
                <w:rFonts w:hint="eastAsia" w:ascii="楷体" w:hAnsi="楷体" w:eastAsia="楷体" w:cs="楷体"/>
                <w:color w:val="auto"/>
                <w:sz w:val="24"/>
                <w:szCs w:val="24"/>
              </w:rPr>
            </w:pPr>
          </w:p>
        </w:tc>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left"/>
              <w:textAlignment w:val="center"/>
              <w:rPr>
                <w:rFonts w:hint="eastAsia" w:ascii="楷体" w:hAnsi="楷体" w:eastAsia="楷体" w:cs="楷体"/>
                <w:color w:val="auto"/>
                <w:kern w:val="0"/>
                <w:sz w:val="24"/>
                <w:szCs w:val="24"/>
              </w:rPr>
            </w:pPr>
          </w:p>
        </w:tc>
      </w:tr>
      <w:tr>
        <w:tblPrEx>
          <w:tblLayout w:type="fixed"/>
          <w:tblCellMar>
            <w:top w:w="0" w:type="dxa"/>
            <w:left w:w="0" w:type="dxa"/>
            <w:bottom w:w="0" w:type="dxa"/>
            <w:right w:w="0" w:type="dxa"/>
          </w:tblCellMar>
        </w:tblPrEx>
        <w:trPr>
          <w:trHeight w:val="672" w:hRule="atLeast"/>
        </w:trPr>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水电维修维护</w:t>
            </w:r>
          </w:p>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（10分）</w:t>
            </w:r>
          </w:p>
        </w:tc>
        <w:tc>
          <w:tcPr>
            <w:tcW w:w="5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280" w:lineRule="exact"/>
              <w:rPr>
                <w:rFonts w:hint="eastAsia" w:ascii="楷体" w:hAnsi="楷体" w:eastAsia="楷体" w:cs="楷体"/>
                <w:color w:val="auto"/>
                <w:sz w:val="24"/>
                <w:szCs w:val="24"/>
              </w:rPr>
            </w:pPr>
            <w:r>
              <w:rPr>
                <w:rFonts w:hint="eastAsia" w:ascii="楷体" w:hAnsi="楷体" w:eastAsia="楷体" w:cs="楷体"/>
                <w:color w:val="auto"/>
                <w:sz w:val="24"/>
                <w:szCs w:val="24"/>
              </w:rPr>
              <w:t>1.熟知机关大院、周转房的水电路分布及设施配置和功能，熟练规范操作设备。</w:t>
            </w:r>
          </w:p>
          <w:p>
            <w:pPr>
              <w:widowControl w:val="0"/>
              <w:spacing w:line="280" w:lineRule="exact"/>
              <w:rPr>
                <w:rFonts w:hint="eastAsia" w:ascii="楷体" w:hAnsi="楷体" w:eastAsia="楷体" w:cs="楷体"/>
                <w:color w:val="auto"/>
                <w:sz w:val="24"/>
                <w:szCs w:val="24"/>
              </w:rPr>
            </w:pPr>
            <w:r>
              <w:rPr>
                <w:rFonts w:hint="eastAsia" w:ascii="楷体" w:hAnsi="楷体" w:eastAsia="楷体" w:cs="楷体"/>
                <w:color w:val="auto"/>
                <w:sz w:val="24"/>
                <w:szCs w:val="24"/>
              </w:rPr>
              <w:t>2.水电设施设备突发故障的维修维护及时。</w:t>
            </w:r>
          </w:p>
          <w:p>
            <w:pPr>
              <w:widowControl w:val="0"/>
              <w:spacing w:line="280" w:lineRule="exact"/>
              <w:rPr>
                <w:rFonts w:hint="eastAsia" w:ascii="楷体" w:hAnsi="楷体" w:eastAsia="楷体" w:cs="楷体"/>
                <w:color w:val="auto"/>
                <w:sz w:val="24"/>
                <w:szCs w:val="24"/>
              </w:rPr>
            </w:pPr>
            <w:r>
              <w:rPr>
                <w:rFonts w:hint="eastAsia" w:ascii="楷体" w:hAnsi="楷体" w:eastAsia="楷体" w:cs="楷体"/>
                <w:color w:val="auto"/>
                <w:sz w:val="24"/>
                <w:szCs w:val="24"/>
              </w:rPr>
              <w:t>3.必须监管维护好机关水电设施和设备，确保设备完好率达到100%，正常运转，保障机关正常的工作、生活秩序，并尽可能节约成本，提高物品利用率。</w:t>
            </w:r>
          </w:p>
          <w:p>
            <w:pPr>
              <w:widowControl w:val="0"/>
              <w:spacing w:line="280" w:lineRule="exact"/>
              <w:rPr>
                <w:rFonts w:hint="eastAsia" w:ascii="楷体" w:hAnsi="楷体" w:eastAsia="楷体" w:cs="楷体"/>
                <w:color w:val="auto"/>
                <w:sz w:val="24"/>
                <w:szCs w:val="24"/>
              </w:rPr>
            </w:pPr>
            <w:r>
              <w:rPr>
                <w:rFonts w:hint="eastAsia" w:ascii="楷体" w:hAnsi="楷体" w:eastAsia="楷体" w:cs="楷体"/>
                <w:color w:val="auto"/>
                <w:sz w:val="24"/>
                <w:szCs w:val="24"/>
              </w:rPr>
              <w:t>4.做到责任明确，业务熟练，工作到位，作风端正，服务态度好。</w:t>
            </w:r>
          </w:p>
          <w:p>
            <w:pPr>
              <w:widowControl w:val="0"/>
              <w:spacing w:line="280" w:lineRule="exact"/>
              <w:rPr>
                <w:rFonts w:hint="eastAsia" w:ascii="楷体" w:hAnsi="楷体" w:eastAsia="楷体" w:cs="楷体"/>
                <w:color w:val="auto"/>
                <w:kern w:val="0"/>
                <w:sz w:val="24"/>
                <w:szCs w:val="24"/>
              </w:rPr>
            </w:pPr>
            <w:r>
              <w:rPr>
                <w:rFonts w:hint="eastAsia" w:ascii="楷体" w:hAnsi="楷体" w:eastAsia="楷体" w:cs="楷体"/>
                <w:color w:val="auto"/>
                <w:sz w:val="24"/>
                <w:szCs w:val="24"/>
              </w:rPr>
              <w:t>5.做到安全施工，确保维护施工期间无安全事故责任发生。</w:t>
            </w:r>
          </w:p>
        </w:tc>
        <w:tc>
          <w:tcPr>
            <w:tcW w:w="10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一处不符合扣1分</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left"/>
              <w:textAlignment w:val="center"/>
              <w:rPr>
                <w:rFonts w:hint="eastAsia" w:ascii="楷体" w:hAnsi="楷体" w:eastAsia="楷体" w:cs="楷体"/>
                <w:color w:val="auto"/>
                <w:sz w:val="24"/>
                <w:szCs w:val="24"/>
              </w:rPr>
            </w:pPr>
          </w:p>
        </w:tc>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left"/>
              <w:textAlignment w:val="center"/>
              <w:rPr>
                <w:rFonts w:hint="eastAsia" w:ascii="楷体" w:hAnsi="楷体" w:eastAsia="楷体" w:cs="楷体"/>
                <w:color w:val="auto"/>
                <w:kern w:val="0"/>
                <w:sz w:val="24"/>
                <w:szCs w:val="24"/>
              </w:rPr>
            </w:pPr>
          </w:p>
        </w:tc>
      </w:tr>
      <w:tr>
        <w:tblPrEx>
          <w:tblLayout w:type="fixed"/>
          <w:tblCellMar>
            <w:top w:w="0" w:type="dxa"/>
            <w:left w:w="0" w:type="dxa"/>
            <w:bottom w:w="0" w:type="dxa"/>
            <w:right w:w="0" w:type="dxa"/>
          </w:tblCellMar>
        </w:tblPrEx>
        <w:trPr>
          <w:trHeight w:val="1219" w:hRule="atLeast"/>
        </w:trPr>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室内绿植管护</w:t>
            </w:r>
          </w:p>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（10分）</w:t>
            </w:r>
          </w:p>
        </w:tc>
        <w:tc>
          <w:tcPr>
            <w:tcW w:w="5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numPr>
                <w:ilvl w:val="0"/>
                <w:numId w:val="2"/>
              </w:numPr>
              <w:spacing w:line="280" w:lineRule="exact"/>
              <w:jc w:val="left"/>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rPr>
              <w:t>室外</w:t>
            </w:r>
            <w:r>
              <w:rPr>
                <w:rFonts w:hint="eastAsia" w:ascii="楷体" w:hAnsi="楷体" w:eastAsia="楷体" w:cs="楷体"/>
                <w:color w:val="auto"/>
                <w:sz w:val="24"/>
                <w:szCs w:val="24"/>
              </w:rPr>
              <w:t>园林草坪、乔、灌木定期修剪，树冠完整，树木如有倒伏倾向时，及时扶正、加固。</w:t>
            </w:r>
          </w:p>
          <w:p>
            <w:pPr>
              <w:widowControl w:val="0"/>
              <w:numPr>
                <w:ilvl w:val="0"/>
                <w:numId w:val="2"/>
              </w:numPr>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sz w:val="24"/>
                <w:szCs w:val="24"/>
              </w:rPr>
              <w:t>篱、球、造型植物按生长情况和造型要求及时修剪。保持现场清洁卫生，做到</w:t>
            </w:r>
            <w:r>
              <w:rPr>
                <w:rFonts w:hint="eastAsia" w:ascii="楷体" w:hAnsi="楷体" w:eastAsia="楷体" w:cs="楷体"/>
                <w:color w:val="auto"/>
                <w:sz w:val="24"/>
                <w:szCs w:val="24"/>
                <w:lang w:eastAsia="zh-CN"/>
              </w:rPr>
              <w:t>人走场净</w:t>
            </w:r>
            <w:r>
              <w:rPr>
                <w:rFonts w:hint="eastAsia" w:ascii="楷体" w:hAnsi="楷体" w:eastAsia="楷体" w:cs="楷体"/>
                <w:color w:val="auto"/>
                <w:sz w:val="24"/>
                <w:szCs w:val="24"/>
              </w:rPr>
              <w:t>。</w:t>
            </w:r>
          </w:p>
          <w:p>
            <w:pPr>
              <w:widowControl w:val="0"/>
              <w:numPr>
                <w:ilvl w:val="0"/>
                <w:numId w:val="2"/>
              </w:numPr>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sz w:val="24"/>
                <w:szCs w:val="24"/>
              </w:rPr>
              <w:t>草坪地被、攀援植物定期修剪、整理。</w:t>
            </w:r>
          </w:p>
          <w:p>
            <w:pPr>
              <w:widowControl w:val="0"/>
              <w:numPr>
                <w:ilvl w:val="0"/>
                <w:numId w:val="2"/>
              </w:numPr>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园林定期浇水、施肥、治虫，管护到位。</w:t>
            </w:r>
          </w:p>
          <w:p>
            <w:pPr>
              <w:widowControl w:val="0"/>
              <w:numPr>
                <w:ilvl w:val="0"/>
                <w:numId w:val="2"/>
              </w:numPr>
              <w:spacing w:line="280" w:lineRule="exact"/>
              <w:jc w:val="left"/>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rPr>
              <w:t>配放绿植按规定摆放，保质保量、颜色符合要求，长势良好，绿植及盆内无病虫害。</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6、园林及绿植生长良好，成活率达到95%。</w:t>
            </w:r>
          </w:p>
        </w:tc>
        <w:tc>
          <w:tcPr>
            <w:tcW w:w="10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一处不符合扣1分</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left"/>
              <w:textAlignment w:val="center"/>
              <w:rPr>
                <w:rFonts w:hint="eastAsia" w:ascii="楷体" w:hAnsi="楷体" w:eastAsia="楷体" w:cs="楷体"/>
                <w:color w:val="auto"/>
                <w:sz w:val="24"/>
                <w:szCs w:val="24"/>
              </w:rPr>
            </w:pPr>
          </w:p>
        </w:tc>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left"/>
              <w:textAlignment w:val="center"/>
              <w:rPr>
                <w:rFonts w:hint="eastAsia" w:ascii="楷体" w:hAnsi="楷体" w:eastAsia="楷体" w:cs="楷体"/>
                <w:color w:val="auto"/>
                <w:kern w:val="0"/>
                <w:sz w:val="24"/>
                <w:szCs w:val="24"/>
              </w:rPr>
            </w:pPr>
          </w:p>
        </w:tc>
      </w:tr>
      <w:tr>
        <w:tblPrEx>
          <w:tblLayout w:type="fixed"/>
          <w:tblCellMar>
            <w:top w:w="0" w:type="dxa"/>
            <w:left w:w="0" w:type="dxa"/>
            <w:bottom w:w="0" w:type="dxa"/>
            <w:right w:w="0" w:type="dxa"/>
          </w:tblCellMar>
        </w:tblPrEx>
        <w:trPr>
          <w:trHeight w:val="246" w:hRule="atLeast"/>
        </w:trPr>
        <w:tc>
          <w:tcPr>
            <w:tcW w:w="11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人员管理</w:t>
            </w:r>
          </w:p>
          <w:p>
            <w:pPr>
              <w:widowControl w:val="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rPr>
              <w:t xml:space="preserve">（10分） </w:t>
            </w:r>
          </w:p>
        </w:tc>
        <w:tc>
          <w:tcPr>
            <w:tcW w:w="53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line="280" w:lineRule="exact"/>
              <w:jc w:val="left"/>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1.人员严格根据实际工作安排在岗，无离岗。</w:t>
            </w:r>
          </w:p>
          <w:p>
            <w:pPr>
              <w:widowControl w:val="0"/>
              <w:spacing w:line="280" w:lineRule="exact"/>
              <w:jc w:val="left"/>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2.佩戴工牌上岗、统一着装，不穿短裤、背心、拖鞋上岗。</w:t>
            </w:r>
          </w:p>
          <w:p>
            <w:pPr>
              <w:widowControl w:val="0"/>
              <w:spacing w:line="280" w:lineRule="exact"/>
              <w:jc w:val="left"/>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3.遵守</w:t>
            </w:r>
            <w:r>
              <w:rPr>
                <w:rFonts w:hint="eastAsia" w:ascii="楷体" w:hAnsi="楷体" w:eastAsia="楷体" w:cs="楷体"/>
                <w:color w:val="auto"/>
                <w:sz w:val="24"/>
                <w:szCs w:val="24"/>
                <w:lang w:eastAsia="zh-CN"/>
              </w:rPr>
              <w:t>县</w:t>
            </w:r>
            <w:r>
              <w:rPr>
                <w:rFonts w:hint="eastAsia" w:ascii="楷体" w:hAnsi="楷体" w:eastAsia="楷体" w:cs="楷体"/>
                <w:color w:val="auto"/>
                <w:sz w:val="24"/>
                <w:szCs w:val="24"/>
              </w:rPr>
              <w:t>政府机关规章制度，不得随意进入与服务、管护无关的区域，做与服务、管护无关的事。</w:t>
            </w:r>
          </w:p>
          <w:p>
            <w:pPr>
              <w:widowControl w:val="0"/>
              <w:spacing w:line="280" w:lineRule="exact"/>
              <w:jc w:val="left"/>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4.不得损坏公共设施，保持现场清洁卫生，做到人走净场。</w:t>
            </w:r>
          </w:p>
          <w:p>
            <w:pPr>
              <w:widowControl w:val="0"/>
              <w:spacing w:line="280" w:lineRule="exact"/>
              <w:jc w:val="left"/>
              <w:textAlignment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rPr>
              <w:t>5.文明礼貌、现场操作规范。</w:t>
            </w:r>
          </w:p>
        </w:tc>
        <w:tc>
          <w:tcPr>
            <w:tcW w:w="10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rPr>
              <w:t>一处不符合扣1分</w:t>
            </w:r>
          </w:p>
        </w:tc>
        <w:tc>
          <w:tcPr>
            <w:tcW w:w="9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textAlignment w:val="center"/>
              <w:rPr>
                <w:rFonts w:hint="eastAsia" w:ascii="楷体" w:hAnsi="楷体" w:eastAsia="楷体" w:cs="楷体"/>
                <w:color w:val="auto"/>
                <w:sz w:val="24"/>
                <w:szCs w:val="24"/>
              </w:rPr>
            </w:pPr>
          </w:p>
        </w:tc>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rPr>
                <w:rFonts w:hint="eastAsia" w:ascii="楷体" w:hAnsi="楷体" w:eastAsia="楷体" w:cs="楷体"/>
                <w:color w:val="auto"/>
                <w:sz w:val="24"/>
                <w:szCs w:val="24"/>
              </w:rPr>
            </w:pPr>
          </w:p>
        </w:tc>
      </w:tr>
      <w:tr>
        <w:tblPrEx>
          <w:tblLayout w:type="fixed"/>
          <w:tblCellMar>
            <w:top w:w="0" w:type="dxa"/>
            <w:left w:w="0" w:type="dxa"/>
            <w:bottom w:w="0" w:type="dxa"/>
            <w:right w:w="0" w:type="dxa"/>
          </w:tblCellMar>
        </w:tblPrEx>
        <w:trPr>
          <w:trHeight w:val="268" w:hRule="atLeast"/>
        </w:trPr>
        <w:tc>
          <w:tcPr>
            <w:tcW w:w="910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rPr>
                <w:rFonts w:hint="eastAsia" w:ascii="楷体" w:hAnsi="楷体" w:eastAsia="楷体" w:cs="楷体"/>
                <w:color w:val="auto"/>
                <w:sz w:val="24"/>
                <w:szCs w:val="24"/>
              </w:rPr>
            </w:pPr>
            <w:r>
              <w:rPr>
                <w:rFonts w:hint="eastAsia" w:ascii="楷体" w:hAnsi="楷体" w:eastAsia="楷体" w:cs="楷体"/>
                <w:color w:val="auto"/>
                <w:kern w:val="0"/>
                <w:sz w:val="24"/>
                <w:szCs w:val="24"/>
              </w:rPr>
              <w:t>注：总分100分， 本次扣分合计：</w:t>
            </w:r>
          </w:p>
        </w:tc>
      </w:tr>
    </w:tbl>
    <w:p>
      <w:pPr>
        <w:widowControl w:val="0"/>
        <w:rPr>
          <w:rFonts w:hint="eastAsia" w:ascii="楷体" w:hAnsi="楷体" w:eastAsia="楷体" w:cs="楷体"/>
          <w:color w:val="auto"/>
          <w:sz w:val="30"/>
          <w:szCs w:val="30"/>
        </w:rPr>
      </w:pPr>
      <w:r>
        <w:rPr>
          <w:rFonts w:hint="eastAsia" w:ascii="楷体" w:hAnsi="楷体" w:eastAsia="楷体" w:cs="楷体"/>
          <w:color w:val="auto"/>
          <w:sz w:val="24"/>
          <w:szCs w:val="24"/>
        </w:rPr>
        <w:t>考核人：                               物业项目主管：</w:t>
      </w:r>
    </w:p>
    <w:p>
      <w:pPr>
        <w:widowControl w:val="0"/>
        <w:rPr>
          <w:rFonts w:hint="eastAsia" w:ascii="楷体" w:hAnsi="楷体" w:eastAsia="楷体" w:cs="楷体"/>
          <w:color w:val="auto"/>
        </w:rPr>
      </w:pPr>
    </w:p>
    <w:p>
      <w:pPr>
        <w:rPr>
          <w:rFonts w:hint="eastAsia"/>
          <w:color w:val="auto"/>
          <w:lang w:val="en-US" w:eastAsia="zh-CN"/>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17" w:right="1474" w:bottom="1417"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r>
      <w:rPr>
        <w:rFonts w:hint="eastAsia" w:ascii="楷体" w:hAnsi="楷体" w:eastAsia="楷体" w:cs="楷体"/>
        <w:bCs/>
        <w:u w:val="single"/>
      </w:rPr>
      <w:t>石泉县政府采购中心</w:t>
    </w:r>
    <w:r>
      <w:rPr>
        <w:rFonts w:hint="eastAsia" w:ascii="楷体" w:hAnsi="楷体" w:eastAsia="楷体" w:cs="楷体"/>
        <w:u w:val="single"/>
        <w:lang w:val="en-US" w:eastAsia="zh-CN"/>
      </w:rPr>
      <w:t xml:space="preserve">                                                               </w:t>
    </w:r>
    <w:r>
      <w:rPr>
        <w:rFonts w:hint="eastAsia" w:ascii="楷体" w:hAnsi="楷体" w:eastAsia="楷体" w:cs="楷体"/>
        <w:bCs/>
        <w:u w:val="single"/>
      </w:rPr>
      <w:t>电 话:0915-6325159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- 1 -</w: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CC20"/>
    <w:multiLevelType w:val="singleLevel"/>
    <w:tmpl w:val="0E05CC20"/>
    <w:lvl w:ilvl="0" w:tentative="0">
      <w:start w:val="1"/>
      <w:numFmt w:val="chineseCounting"/>
      <w:suff w:val="nothing"/>
      <w:lvlText w:val="%1、"/>
      <w:lvlJc w:val="left"/>
      <w:rPr>
        <w:rFonts w:hint="eastAsia"/>
      </w:rPr>
    </w:lvl>
  </w:abstractNum>
  <w:abstractNum w:abstractNumId="1">
    <w:nsid w:val="284A89E9"/>
    <w:multiLevelType w:val="singleLevel"/>
    <w:tmpl w:val="284A89E9"/>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CC7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line="240" w:lineRule="auto"/>
      <w:jc w:val="center"/>
      <w:outlineLvl w:val="0"/>
    </w:pPr>
    <w:rPr>
      <w:b/>
      <w:bCs/>
      <w:kern w:val="44"/>
      <w:sz w:val="36"/>
      <w:szCs w:val="44"/>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customStyle="1" w:styleId="2">
    <w:name w:val="TOC 标题1"/>
    <w:basedOn w:val="3"/>
    <w:next w:val="1"/>
    <w:qFormat/>
    <w:uiPriority w:val="99"/>
    <w:pPr>
      <w:spacing w:before="480" w:line="276" w:lineRule="auto"/>
      <w:outlineLvl w:val="9"/>
    </w:pPr>
    <w:rPr>
      <w:rFonts w:ascii="仿宋" w:hAnsi="仿宋" w:eastAsia="仿宋"/>
      <w:color w:val="000000"/>
      <w:kern w:val="0"/>
      <w:szCs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styleId="9">
    <w:name w:val="List Paragraph"/>
    <w:basedOn w:val="1"/>
    <w:next w:val="1"/>
    <w:qFormat/>
    <w:uiPriority w:val="0"/>
    <w:pPr>
      <w:widowControl w:val="0"/>
      <w:ind w:firstLine="200" w:firstLineChars="200"/>
    </w:pPr>
    <w:rPr>
      <w:rFonts w:ascii="Calibri" w:hAnsi="Calibri" w:eastAsia="宋体"/>
      <w:sz w:val="21"/>
    </w:rPr>
  </w:style>
  <w:style w:type="paragraph" w:customStyle="1" w:styleId="10">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2025-12-04T02:14:12Z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