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2F5E1">
      <w:pPr>
        <w:pStyle w:val="4"/>
        <w:rPr>
          <w:rFonts w:hint="default"/>
          <w:highlight w:val="none"/>
        </w:rPr>
      </w:pPr>
      <w:r>
        <w:rPr>
          <w:rFonts w:hint="default"/>
          <w:highlight w:val="none"/>
        </w:rPr>
        <w:t>一、项目目标</w:t>
      </w:r>
    </w:p>
    <w:p w14:paraId="70A923A7">
      <w:pPr>
        <w:pStyle w:val="4"/>
        <w:rPr>
          <w:rFonts w:hint="default"/>
          <w:highlight w:val="none"/>
        </w:rPr>
      </w:pPr>
      <w:r>
        <w:rPr>
          <w:rFonts w:hint="default"/>
          <w:highlight w:val="none"/>
        </w:rPr>
        <w:t>1.通过体检做到预防为主，科学管理。大病及早发现，慢病及时治疗，小病积极预防，确保干部员工身心健康。</w:t>
      </w:r>
    </w:p>
    <w:p w14:paraId="4B3A8F3E">
      <w:pPr>
        <w:pStyle w:val="4"/>
        <w:rPr>
          <w:rFonts w:hint="default"/>
          <w:highlight w:val="none"/>
        </w:rPr>
      </w:pPr>
      <w:r>
        <w:rPr>
          <w:rFonts w:hint="default"/>
          <w:highlight w:val="none"/>
        </w:rPr>
        <w:t>2.对所有受检人员在体检中所发现的偏离正常范围的查验项目提供相关健康指导的建议。</w:t>
      </w:r>
    </w:p>
    <w:p w14:paraId="230AD89F">
      <w:pPr>
        <w:pStyle w:val="4"/>
        <w:rPr>
          <w:rFonts w:hint="default"/>
          <w:highlight w:val="none"/>
        </w:rPr>
      </w:pPr>
      <w:r>
        <w:rPr>
          <w:rFonts w:hint="default"/>
          <w:highlight w:val="none"/>
        </w:rPr>
        <w:t>二、服务内容及要求</w:t>
      </w:r>
    </w:p>
    <w:p w14:paraId="44E396C0">
      <w:pPr>
        <w:pStyle w:val="4"/>
        <w:rPr>
          <w:rFonts w:hint="default"/>
          <w:highlight w:val="none"/>
        </w:rPr>
      </w:pPr>
      <w:r>
        <w:rPr>
          <w:rFonts w:hint="default"/>
          <w:highlight w:val="none"/>
        </w:rPr>
        <w:t>1. 体检对象：</w:t>
      </w:r>
      <w:r>
        <w:rPr>
          <w:rFonts w:hint="eastAsia"/>
          <w:highlight w:val="none"/>
          <w:lang w:eastAsia="zh-CN"/>
        </w:rPr>
        <w:t>曲江新区城市管理工作人员</w:t>
      </w:r>
      <w:r>
        <w:rPr>
          <w:rFonts w:hint="default"/>
          <w:highlight w:val="none"/>
        </w:rPr>
        <w:t>（具体人数以实际参加体检人数为准）。</w:t>
      </w:r>
    </w:p>
    <w:p w14:paraId="4FF1C622">
      <w:pPr>
        <w:pStyle w:val="4"/>
        <w:rPr>
          <w:rFonts w:hint="default"/>
          <w:highlight w:val="none"/>
        </w:rPr>
      </w:pPr>
      <w:r>
        <w:rPr>
          <w:rFonts w:hint="default"/>
          <w:highlight w:val="none"/>
        </w:rPr>
        <w:t>2. 体检时间：合同签订后的3个月内完成全部体检服务，具体体检日期可由采购单位与成交供应商协商确定，原则上应在工作日进行。</w:t>
      </w:r>
    </w:p>
    <w:p w14:paraId="71BFD42B">
      <w:pPr>
        <w:pStyle w:val="4"/>
        <w:rPr>
          <w:rFonts w:hint="default"/>
          <w:highlight w:val="none"/>
        </w:rPr>
      </w:pPr>
      <w:r>
        <w:rPr>
          <w:rFonts w:hint="default"/>
          <w:highlight w:val="none"/>
        </w:rPr>
        <w:t>3. 体检地点：具有三甲医院资质的专业医疗机构，优先考虑交通便利、设施齐全、服务优良的地点。</w:t>
      </w:r>
    </w:p>
    <w:p w14:paraId="51C60473">
      <w:pPr>
        <w:pStyle w:val="4"/>
        <w:rPr>
          <w:rFonts w:hint="default"/>
          <w:highlight w:val="none"/>
        </w:rPr>
      </w:pPr>
      <w:r>
        <w:rPr>
          <w:rFonts w:hint="default"/>
          <w:highlight w:val="none"/>
        </w:rPr>
        <w:t>4. 体检项目：一般检查（身高、体重、血压、脉搏等）、内科、外科、眼科、耳鼻喉科、口腔科</w:t>
      </w:r>
      <w:r>
        <w:rPr>
          <w:rFonts w:hint="eastAsia"/>
          <w:highlight w:val="none"/>
          <w:lang w:val="en-US" w:eastAsia="zh-CN"/>
        </w:rPr>
        <w:t>等</w:t>
      </w:r>
      <w:r>
        <w:rPr>
          <w:rFonts w:hint="default"/>
          <w:highlight w:val="none"/>
        </w:rPr>
        <w:t>。（具体体检项目详见报价明细表）</w:t>
      </w:r>
    </w:p>
    <w:p w14:paraId="6E7C4334">
      <w:pPr>
        <w:pStyle w:val="4"/>
        <w:rPr>
          <w:rFonts w:hint="default"/>
          <w:highlight w:val="none"/>
        </w:rPr>
      </w:pPr>
      <w:r>
        <w:rPr>
          <w:rFonts w:hint="default"/>
          <w:highlight w:val="none"/>
        </w:rPr>
        <w:t>5. 体检报告：中标供应商应在体检结束后的10个工作日内出具详细、准确的体检报告，报告应包含各项检查结果、健康评估、疾病建议等内容，并以密封形式送达采购单位或提供电子报告查询服务。</w:t>
      </w:r>
    </w:p>
    <w:p w14:paraId="3BE2ACE7">
      <w:pPr>
        <w:pStyle w:val="4"/>
        <w:rPr>
          <w:rFonts w:hint="default"/>
          <w:highlight w:val="none"/>
        </w:rPr>
      </w:pPr>
      <w:r>
        <w:rPr>
          <w:rFonts w:hint="default"/>
          <w:highlight w:val="none"/>
        </w:rPr>
        <w:t>安排专业医生对体检报告进行解读，可通过现场咨询、电话咨询或线上咨询等方式，为职工解答疑问，提供健康指导。</w:t>
      </w:r>
    </w:p>
    <w:p w14:paraId="7BC4DD19">
      <w:pPr>
        <w:pStyle w:val="4"/>
        <w:rPr>
          <w:rFonts w:hint="default"/>
          <w:highlight w:val="none"/>
        </w:rPr>
      </w:pPr>
      <w:r>
        <w:rPr>
          <w:rFonts w:hint="default"/>
          <w:highlight w:val="none"/>
        </w:rPr>
        <w:t>6. 健康管理服务：建立职工健康档案，对体检数据进行长期跟踪和分析，为单位提供整体健康状况评估报告，提出针对性的健康管理建议。</w:t>
      </w:r>
    </w:p>
    <w:p w14:paraId="68684D06">
      <w:pPr>
        <w:pStyle w:val="4"/>
        <w:rPr>
          <w:rFonts w:hint="default"/>
          <w:highlight w:val="none"/>
        </w:rPr>
      </w:pPr>
      <w:r>
        <w:rPr>
          <w:rFonts w:hint="default"/>
          <w:highlight w:val="none"/>
        </w:rPr>
        <w:t>根据体检结果，为患有慢性疾病或存在健康风险的职工制定个性化的健康干预方案，包括饮食、运动、康复等方面的指导，并定期进行随访。</w:t>
      </w:r>
    </w:p>
    <w:p w14:paraId="5CA84316">
      <w:pPr>
        <w:pStyle w:val="4"/>
        <w:rPr>
          <w:rFonts w:hint="default"/>
          <w:highlight w:val="none"/>
        </w:rPr>
      </w:pPr>
      <w:r>
        <w:rPr>
          <w:rFonts w:hint="default"/>
          <w:highlight w:val="none"/>
        </w:rPr>
        <w:t>定期举办健康讲座，邀请知名专家就常见疾病预防、健康生活方式等主题进行授课，提升职工的健康意识和自我保健能力。</w:t>
      </w:r>
    </w:p>
    <w:p w14:paraId="43AFCFCE">
      <w:pPr>
        <w:pStyle w:val="4"/>
        <w:rPr>
          <w:rFonts w:hint="default"/>
          <w:highlight w:val="none"/>
        </w:rPr>
      </w:pPr>
      <w:r>
        <w:rPr>
          <w:rFonts w:hint="default"/>
          <w:highlight w:val="none"/>
        </w:rPr>
        <w:t>三、报价要求：</w:t>
      </w:r>
    </w:p>
    <w:p w14:paraId="1D6FB50E">
      <w:pPr>
        <w:pStyle w:val="4"/>
        <w:rPr>
          <w:rFonts w:hint="default"/>
          <w:highlight w:val="none"/>
        </w:rPr>
      </w:pPr>
      <w:r>
        <w:rPr>
          <w:rFonts w:hint="default"/>
          <w:highlight w:val="none"/>
        </w:rPr>
        <w:t>★1. 本项目报价形式为综合单价，因系统原因，每次报价时，供应商在报价表和标的清单中填写金额为本项目预算价（此项不可更改），在报价明细表中填写具体的体检单价，</w:t>
      </w:r>
      <w:r>
        <w:rPr>
          <w:rFonts w:hint="eastAsia"/>
          <w:highlight w:val="none"/>
          <w:lang w:val="en-US" w:eastAsia="zh-CN"/>
        </w:rPr>
        <w:t>单价不得超过最高限价，</w:t>
      </w:r>
      <w:r>
        <w:rPr>
          <w:rFonts w:hint="default"/>
          <w:highlight w:val="none"/>
        </w:rPr>
        <w:t>未按要求响应的，按无效文件处理。</w:t>
      </w:r>
    </w:p>
    <w:p w14:paraId="43551D3E">
      <w:r>
        <w:rPr>
          <w:rFonts w:hint="default"/>
          <w:highlight w:val="none"/>
        </w:rPr>
        <w:t>2.最终采购人根据体检单价和相应的体检人数据实结算（不超过合同金额）</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590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2025-12-05T05:14:36Z</dcterms:created>
  <dc:creator>Administrator</dc:creator>
  <cp:lastModifiedBy>jillian</cp:lastModifiedBy>
  <dcterms:modified xsi:type="dcterms:W3CDTF">2025-12-05T05:14:52Z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eyJoZGlkIjoiOWNkODk0Yzk4YThhZTUxYjE4YjI3ZGQ1ZWZmMWIzMGUiLCJ1c2VySWQiOiI0MjM4MzIyNzIifQ==</vt:lpwstr>
  </property>
  <property fmtid="{D5CDD505-2E9C-101B-9397-08002B2CF9AE}" pid="4" name="ICV">
    <vt:lpwstr>A095BBC6D29B4092BE25A1B831A9FCDF_12</vt:lpwstr>
  </property>
</Properties>
</file>