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B5E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一、项目概况</w:t>
      </w:r>
    </w:p>
    <w:p w14:paraId="07243D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城市桥梁安全风险在线监测设备安装工程（第一批），该工程主要对西二环大兴路立交桥、穆将王立交、未央路立交桥等21座城市桥梁进行安全风险在线监测设备安装等。主要建设内容为：（1）图像位移计、光纤光栅应变计、拉线位移计等传感器及串口服务器、光纤光栅解调仪等数据采集传输设备的设计安装；（2）供电线缆、通讯线缆、配电箱等工程辅材施工；（3）设备标定、数据前段处理等；（4）供电、网络接入等。</w:t>
      </w:r>
    </w:p>
    <w:p w14:paraId="76B0A7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二、服务内容</w:t>
      </w:r>
    </w:p>
    <w:p w14:paraId="1F3F0D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设计服务内容主要包括城市桥梁安全风险在线监测设备安装工程（第一批）的初步设计（含初步设计概算）、施工图设计、施工配合（包括设计技术交底、解决施工中设计及施工现场技术问题、参加试运行考核和竣工验收）等。</w:t>
      </w:r>
    </w:p>
    <w:p w14:paraId="4070BD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三、服务要求</w:t>
      </w:r>
    </w:p>
    <w:p w14:paraId="22CB0D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（一）工程设计适用的技术标准</w:t>
      </w:r>
    </w:p>
    <w:p w14:paraId="5B07BB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工程设计等应符合《市政公用工程设计文件编制深度规定》（中华人民共和国住房城乡建设部，2025年）、现行有效的国家标准、行业标准、工程所在地的地方性标准，以及相应的规范、规程等。</w:t>
      </w:r>
    </w:p>
    <w:p w14:paraId="6DF4C7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（二）成果交付要求</w:t>
      </w:r>
      <w:bookmarkStart w:id="0" w:name="_GoBack"/>
      <w:bookmarkEnd w:id="0"/>
    </w:p>
    <w:p w14:paraId="48AF8F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发包人要求设计人提交电子版设计文件的具体形式为：设计人应向发包人分别提供初步设计（含初步设计概算）、施工图设计文件各 8 套，并按发包人要求格式提供电子版光盘 5 套。</w:t>
      </w:r>
    </w:p>
    <w:p w14:paraId="7BF87E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（三）其他要求</w:t>
      </w:r>
    </w:p>
    <w:p w14:paraId="753F94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设计单位应全程配合设计服务工作。</w:t>
      </w:r>
    </w:p>
    <w:p w14:paraId="2BB3FD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四、工程设计服务承诺：</w:t>
      </w:r>
    </w:p>
    <w:p w14:paraId="7ABEDF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设计单位应当在建设工程施工前向施工、监理单位说明设计文件意图；项目开工后配合施工单位对图纸进行会审、设计技术交底；解决施工中设计及施工现场技术问题；对现场施工是否符合图纸要求提出意见；设计单位参与项目的进度控制和预算控制；设计单位应当参加设计文件中标注的重点部位和环节的分部工程、分项工程和单位工程的验收，并签署意见；设计单位应当参加建设工程竣工验收，对是否符合设计要求签字确认，并向建设单位提供建设工程的使用维护说明；参加试运行考核和竣工验收；设计单位应当参与建设工程质量事故分析，并对因设计造成的质量事故，提出相应的技术处理方案等工作。</w:t>
      </w:r>
    </w:p>
    <w:p w14:paraId="2B07D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8311B"/>
    <w:rsid w:val="78DB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800</Words>
  <Characters>804</Characters>
  <Lines>0</Lines>
  <Paragraphs>0</Paragraphs>
  <TotalTime>1</TotalTime>
  <ScaleCrop>false</ScaleCrop>
  <LinksUpToDate>false</LinksUpToDate>
  <CharactersWithSpaces>808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2025-12-05T07:00:00Z</dcterms:created>
  <dc:creator>Administrator</dc:creator>
  <cp:lastModifiedBy>叶染</cp:lastModifiedBy>
  <dcterms:modified xsi:type="dcterms:W3CDTF">2025-12-05T08:46:37Z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eyJoZGlkIjoiNmY1NDJlOWE5ZmM4ZjQ2NDQ1NTM2NmI4YmJjZjQ0OWIiLCJ1c2VySWQiOiI5Njc5NTM0ODMifQ==</vt:lpwstr>
  </property>
  <property fmtid="{D5CDD505-2E9C-101B-9397-08002B2CF9AE}" pid="4" name="ICV">
    <vt:lpwstr>A2862FEA74C64E6E8E0024A19EC86A99_12</vt:lpwstr>
  </property>
</Properties>
</file>