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2D1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一、项目概况</w:t>
      </w:r>
    </w:p>
    <w:p w14:paraId="48F174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桥梁护栏防护加固工程（第二批），该工程主要对西安市秦灞桥、六村堡桥、秦汉大道灞河桥等5座桥梁现状破损、锈蚀、不具备防护防撞功能的护栏进行拆除并新建防护防撞护栏等。主要建设内容为：（1）对现有破损护栏及基座进行拆除；（2）增设（SA级、SS级）仿石材钢结构防撞护栏、增设（SS级）梁柱式钢结构防撞护栏；（3）增设穿孔钢板护面、加装防抛网；（4）提升人行道及道牙高度等。</w:t>
      </w:r>
    </w:p>
    <w:p w14:paraId="19C2B4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二、服务内容</w:t>
      </w:r>
    </w:p>
    <w:p w14:paraId="0EF97F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设计服务内容主要包括桥梁护栏防护加固工程（第二批）的初步设计（含初步设计概算）、施工图设计、施工配合（包括设计技术交底、解决施工中设计及施工现场技术问题、参加试运行考核和竣工验收）等。</w:t>
      </w:r>
    </w:p>
    <w:p w14:paraId="009831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三、服务要求</w:t>
      </w:r>
    </w:p>
    <w:p w14:paraId="4D07BB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（一）工程设计适用的技术标准</w:t>
      </w:r>
    </w:p>
    <w:p w14:paraId="1AFBE6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工程设计等应符合《市政公用工程设计文件编制深度规定》（中华人民共和国住房城乡建设部，2025年）、现行有效的国家标准、行业标准、工程所在地的地方性标准，以及相应的规范、规程等。</w:t>
      </w:r>
    </w:p>
    <w:p w14:paraId="11FDEC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（二）成果交付要求</w:t>
      </w:r>
    </w:p>
    <w:p w14:paraId="3A43BA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发包人要求设计人提交电子版设计文件的具体形式为：设计人应向发包人分别提供初步设计（含初步设计概算）、施工图设计文件各 8 套，并按发包人要求格式提供电子版光盘 5 套。</w:t>
      </w:r>
    </w:p>
    <w:p w14:paraId="274323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（三）其他要求</w:t>
      </w:r>
    </w:p>
    <w:p w14:paraId="611A0F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设计单位应全程配合设计服务工作。</w:t>
      </w:r>
    </w:p>
    <w:p w14:paraId="3D44BA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四、工程设计服务承诺：</w:t>
      </w:r>
    </w:p>
    <w:p w14:paraId="1E0453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设计单位应当在建设工程施工前向施工、监理单位说明设计文件意图；项目开工后配合施工单位对图纸进行会审、设计技术交底；解决施工中设计及施工现场技术问题；对现场施工是否符合图纸要求提出意见；设计单位参与项目的进度控制和预算控制；设计单位应当参加设计文件中标注的重点部位和环节的分部工程、分项工程和单位工程的验收，并签署意见；设计单位应当参加建设工程竣工验收，对是否符合设计要求签字确认，并向建设单位提供建设工程的使用维护说明；参加试运行考核和竣工验收；设计单位应当参与建设工程质量事故分析，并对因设计造成的质量事故，提出相应的技术处理方案等工作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337C2"/>
    <w:rsid w:val="598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782</Words>
  <Characters>788</Characters>
  <Lines>0</Lines>
  <Paragraphs>0</Paragraphs>
  <TotalTime>0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2025-12-05T06:56:00Z</dcterms:created>
  <dc:creator>Administrator</dc:creator>
  <cp:lastModifiedBy>叶染</cp:lastModifiedBy>
  <dcterms:modified xsi:type="dcterms:W3CDTF">2025-12-05T08:50:21Z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eyJoZGlkIjoiNmY1NDJlOWE5ZmM4ZjQ2NDQ1NTM2NmI4YmJjZjQ0OWIiLCJ1c2VySWQiOiI5Njc5NTM0ODMifQ==</vt:lpwstr>
  </property>
  <property fmtid="{D5CDD505-2E9C-101B-9397-08002B2CF9AE}" pid="4" name="ICV">
    <vt:lpwstr>A5B9EBF3C1354E0CBBAA695444496E56_12</vt:lpwstr>
  </property>
</Properties>
</file>