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5095D">
      <w:pPr>
        <w:pStyle w:val="12"/>
        <w:jc w:val="both"/>
        <w:rPr>
          <w:rFonts w:hint="eastAsia" w:ascii="宋体" w:hAnsi="宋体" w:eastAsia="宋体" w:cs="宋体"/>
          <w:b/>
          <w:bCs/>
          <w:color w:val="auto"/>
          <w:sz w:val="52"/>
          <w:szCs w:val="52"/>
          <w:highlight w:val="none"/>
        </w:rPr>
      </w:pPr>
      <w:bookmarkStart w:id="0" w:name="_Toc21955"/>
      <w:bookmarkStart w:id="1" w:name="_Toc519156735"/>
      <w:bookmarkStart w:id="2" w:name="_Toc268"/>
      <w:bookmarkStart w:id="3" w:name="_Toc495908398"/>
    </w:p>
    <w:p w14:paraId="2F3C1DDF">
      <w:pPr>
        <w:jc w:val="center"/>
        <w:rPr>
          <w:rFonts w:hint="eastAsia" w:ascii="宋体" w:hAnsi="宋体" w:eastAsia="宋体" w:cs="宋体"/>
          <w:sz w:val="22"/>
          <w:szCs w:val="28"/>
          <w:highlight w:val="none"/>
        </w:rPr>
      </w:pPr>
      <w:r>
        <w:rPr>
          <w:rFonts w:hint="eastAsia" w:ascii="宋体" w:hAnsi="宋体" w:cs="宋体"/>
          <w:b/>
          <w:bCs/>
          <w:color w:val="auto"/>
          <w:sz w:val="48"/>
          <w:szCs w:val="48"/>
          <w:highlight w:val="none"/>
          <w:lang w:val="en-US" w:eastAsia="zh-CN"/>
        </w:rPr>
        <w:t>复杂环境下公路与桥梁数字化建设技术</w:t>
      </w:r>
    </w:p>
    <w:p w14:paraId="3FBBC90F">
      <w:pPr>
        <w:rPr>
          <w:rFonts w:hint="eastAsia" w:ascii="宋体" w:hAnsi="宋体" w:eastAsia="宋体" w:cs="宋体"/>
        </w:rPr>
      </w:pPr>
    </w:p>
    <w:p w14:paraId="5FE1F06D">
      <w:pPr>
        <w:rPr>
          <w:rFonts w:hint="eastAsia" w:ascii="宋体" w:hAnsi="宋体" w:eastAsia="宋体" w:cs="宋体"/>
        </w:rPr>
      </w:pPr>
    </w:p>
    <w:p w14:paraId="74F7B74F">
      <w:pPr>
        <w:rPr>
          <w:rFonts w:hint="eastAsia" w:ascii="宋体" w:hAnsi="宋体" w:eastAsia="宋体" w:cs="宋体"/>
        </w:rPr>
      </w:pPr>
    </w:p>
    <w:p w14:paraId="450E7F7D">
      <w:pPr>
        <w:rPr>
          <w:rFonts w:hint="eastAsia" w:ascii="宋体" w:hAnsi="宋体" w:eastAsia="宋体" w:cs="宋体"/>
        </w:rPr>
      </w:pPr>
    </w:p>
    <w:p w14:paraId="0C27DEBB">
      <w:pPr>
        <w:rPr>
          <w:rFonts w:hint="eastAsia" w:ascii="宋体" w:hAnsi="宋体" w:eastAsia="宋体" w:cs="宋体"/>
        </w:rPr>
      </w:pPr>
    </w:p>
    <w:p w14:paraId="77730419">
      <w:pPr>
        <w:rPr>
          <w:rFonts w:hint="eastAsia" w:ascii="宋体" w:hAnsi="宋体" w:eastAsia="宋体" w:cs="宋体"/>
        </w:rPr>
      </w:pPr>
    </w:p>
    <w:p w14:paraId="68723637">
      <w:pPr>
        <w:rPr>
          <w:rFonts w:hint="eastAsia" w:ascii="宋体" w:hAnsi="宋体" w:eastAsia="宋体" w:cs="宋体"/>
        </w:rPr>
      </w:pPr>
    </w:p>
    <w:p w14:paraId="7FE526D7">
      <w:pPr>
        <w:tabs>
          <w:tab w:val="left" w:pos="5145"/>
        </w:tabs>
        <w:spacing w:line="360" w:lineRule="auto"/>
        <w:jc w:val="center"/>
        <w:rPr>
          <w:rFonts w:hint="eastAsia" w:ascii="宋体" w:hAnsi="宋体" w:eastAsia="宋体" w:cs="宋体"/>
          <w:b/>
          <w:bCs/>
          <w:sz w:val="72"/>
          <w:szCs w:val="72"/>
          <w:highlight w:val="none"/>
        </w:rPr>
      </w:pPr>
      <w:r>
        <w:rPr>
          <w:rFonts w:hint="eastAsia" w:ascii="宋体" w:hAnsi="宋体" w:eastAsia="宋体" w:cs="宋体"/>
          <w:b/>
          <w:bCs/>
          <w:sz w:val="72"/>
          <w:szCs w:val="72"/>
          <w:highlight w:val="none"/>
        </w:rPr>
        <w:t>竞争性磋商文件</w:t>
      </w:r>
    </w:p>
    <w:p w14:paraId="399A264A">
      <w:pPr>
        <w:tabs>
          <w:tab w:val="left" w:pos="5145"/>
        </w:tabs>
        <w:spacing w:line="360" w:lineRule="auto"/>
        <w:jc w:val="center"/>
        <w:rPr>
          <w:rFonts w:hint="eastAsia" w:ascii="宋体" w:hAnsi="宋体" w:eastAsia="宋体" w:cs="宋体"/>
          <w:sz w:val="28"/>
          <w:szCs w:val="28"/>
          <w:highlight w:val="none"/>
        </w:rPr>
      </w:pPr>
    </w:p>
    <w:p w14:paraId="4B9C8BF2">
      <w:pPr>
        <w:pStyle w:val="27"/>
        <w:rPr>
          <w:rFonts w:hint="eastAsia" w:ascii="宋体" w:hAnsi="宋体" w:eastAsia="宋体" w:cs="宋体"/>
        </w:rPr>
      </w:pPr>
    </w:p>
    <w:p w14:paraId="1A472E68">
      <w:pPr>
        <w:rPr>
          <w:rFonts w:hint="eastAsia"/>
        </w:rPr>
      </w:pPr>
    </w:p>
    <w:p w14:paraId="1CBE4726">
      <w:pPr>
        <w:rPr>
          <w:rFonts w:hint="eastAsia"/>
        </w:rPr>
      </w:pPr>
    </w:p>
    <w:p w14:paraId="75AC2B4D">
      <w:pPr>
        <w:rPr>
          <w:rFonts w:hint="eastAsia"/>
        </w:rPr>
      </w:pPr>
    </w:p>
    <w:p w14:paraId="601F13E3">
      <w:pPr>
        <w:rPr>
          <w:rFonts w:hint="eastAsia"/>
        </w:rPr>
      </w:pPr>
    </w:p>
    <w:p w14:paraId="499ECE4B">
      <w:pPr>
        <w:pStyle w:val="12"/>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宋体" w:hAnsi="宋体" w:eastAsia="宋体" w:cs="宋体"/>
          <w:b/>
          <w:bCs/>
          <w:i w:val="0"/>
          <w:iCs w:val="0"/>
          <w:snapToGrid w:val="0"/>
          <w:color w:val="000000"/>
          <w:spacing w:val="6"/>
          <w:kern w:val="0"/>
          <w:position w:val="32"/>
          <w:sz w:val="35"/>
          <w:szCs w:val="35"/>
          <w:lang w:eastAsia="en-US"/>
        </w:rPr>
      </w:pPr>
      <w:r>
        <w:rPr>
          <w:rFonts w:hint="eastAsia" w:ascii="宋体" w:hAnsi="宋体" w:eastAsia="宋体" w:cs="宋体"/>
          <w:b/>
          <w:bCs/>
          <w:i w:val="0"/>
          <w:iCs w:val="0"/>
          <w:snapToGrid w:val="0"/>
          <w:color w:val="000000"/>
          <w:spacing w:val="6"/>
          <w:kern w:val="0"/>
          <w:position w:val="32"/>
          <w:sz w:val="35"/>
          <w:szCs w:val="35"/>
          <w:lang w:eastAsia="en-US"/>
        </w:rPr>
        <w:t>项目编号：</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XHZB-25-0</w:t>
      </w:r>
      <w:r>
        <w:rPr>
          <w:rFonts w:hint="eastAsia" w:ascii="宋体" w:hAnsi="宋体" w:cs="宋体"/>
          <w:b/>
          <w:bCs/>
          <w:i w:val="0"/>
          <w:iCs w:val="0"/>
          <w:snapToGrid w:val="0"/>
          <w:color w:val="000000"/>
          <w:spacing w:val="6"/>
          <w:kern w:val="0"/>
          <w:position w:val="32"/>
          <w:sz w:val="35"/>
          <w:szCs w:val="35"/>
          <w:u w:val="single"/>
          <w:lang w:val="en-US" w:eastAsia="zh-CN"/>
        </w:rPr>
        <w:t>95</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w:t>
      </w:r>
      <w:r>
        <w:rPr>
          <w:rFonts w:hint="eastAsia" w:ascii="宋体" w:hAnsi="宋体" w:eastAsia="宋体" w:cs="宋体"/>
          <w:b/>
          <w:bCs/>
          <w:i w:val="0"/>
          <w:iCs w:val="0"/>
          <w:snapToGrid w:val="0"/>
          <w:color w:val="000000"/>
          <w:spacing w:val="6"/>
          <w:kern w:val="0"/>
          <w:position w:val="32"/>
          <w:sz w:val="35"/>
          <w:szCs w:val="35"/>
          <w:u w:val="none"/>
          <w:lang w:val="en-US" w:eastAsia="zh-CN"/>
        </w:rPr>
        <w:t xml:space="preserve">                   </w:t>
      </w:r>
      <w:r>
        <w:rPr>
          <w:rFonts w:hint="eastAsia" w:ascii="宋体" w:hAnsi="宋体" w:eastAsia="宋体" w:cs="宋体"/>
          <w:b/>
          <w:bCs/>
          <w:i w:val="0"/>
          <w:iCs w:val="0"/>
          <w:snapToGrid w:val="0"/>
          <w:color w:val="000000"/>
          <w:spacing w:val="6"/>
          <w:kern w:val="0"/>
          <w:position w:val="32"/>
          <w:sz w:val="35"/>
          <w:szCs w:val="35"/>
          <w:u w:val="none"/>
          <w:lang w:eastAsia="en-US"/>
        </w:rPr>
        <w:t xml:space="preserve"> </w:t>
      </w:r>
      <w:r>
        <w:rPr>
          <w:rFonts w:hint="eastAsia" w:ascii="宋体" w:hAnsi="宋体" w:eastAsia="宋体" w:cs="宋体"/>
          <w:b/>
          <w:bCs/>
          <w:i w:val="0"/>
          <w:iCs w:val="0"/>
          <w:snapToGrid w:val="0"/>
          <w:color w:val="000000"/>
          <w:spacing w:val="6"/>
          <w:kern w:val="0"/>
          <w:position w:val="32"/>
          <w:sz w:val="35"/>
          <w:szCs w:val="35"/>
          <w:lang w:eastAsia="en-US"/>
        </w:rPr>
        <w:t xml:space="preserve">   </w:t>
      </w:r>
    </w:p>
    <w:p w14:paraId="72952967">
      <w:pPr>
        <w:pStyle w:val="12"/>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宋体" w:hAnsi="宋体" w:eastAsia="宋体" w:cs="宋体"/>
          <w:b/>
          <w:bCs/>
          <w:i w:val="0"/>
          <w:iCs w:val="0"/>
          <w:snapToGrid w:val="0"/>
          <w:color w:val="000000"/>
          <w:spacing w:val="6"/>
          <w:kern w:val="0"/>
          <w:position w:val="32"/>
          <w:sz w:val="35"/>
          <w:szCs w:val="35"/>
          <w:u w:val="single"/>
          <w:lang w:val="en-US" w:eastAsia="zh-CN"/>
        </w:rPr>
      </w:pPr>
      <w:r>
        <w:rPr>
          <w:rFonts w:hint="eastAsia" w:ascii="宋体" w:hAnsi="宋体" w:eastAsia="宋体" w:cs="宋体"/>
          <w:b/>
          <w:bCs/>
          <w:i w:val="0"/>
          <w:iCs w:val="0"/>
          <w:snapToGrid w:val="0"/>
          <w:color w:val="000000"/>
          <w:spacing w:val="6"/>
          <w:kern w:val="0"/>
          <w:position w:val="32"/>
          <w:sz w:val="35"/>
          <w:szCs w:val="35"/>
          <w:lang w:eastAsia="en-US"/>
        </w:rPr>
        <w:t>采</w:t>
      </w:r>
      <w:r>
        <w:rPr>
          <w:rFonts w:hint="eastAsia" w:ascii="宋体" w:hAnsi="宋体" w:eastAsia="宋体" w:cs="宋体"/>
          <w:b/>
          <w:bCs/>
          <w:i w:val="0"/>
          <w:iCs w:val="0"/>
          <w:snapToGrid w:val="0"/>
          <w:color w:val="000000"/>
          <w:spacing w:val="6"/>
          <w:kern w:val="0"/>
          <w:position w:val="32"/>
          <w:sz w:val="35"/>
          <w:szCs w:val="35"/>
          <w:lang w:val="en-US" w:eastAsia="zh-CN"/>
        </w:rPr>
        <w:t xml:space="preserve"> </w:t>
      </w:r>
      <w:r>
        <w:rPr>
          <w:rFonts w:hint="eastAsia" w:ascii="宋体" w:hAnsi="宋体" w:eastAsia="宋体" w:cs="宋体"/>
          <w:b/>
          <w:bCs/>
          <w:i w:val="0"/>
          <w:iCs w:val="0"/>
          <w:snapToGrid w:val="0"/>
          <w:color w:val="000000"/>
          <w:spacing w:val="6"/>
          <w:kern w:val="0"/>
          <w:position w:val="32"/>
          <w:sz w:val="35"/>
          <w:szCs w:val="35"/>
          <w:lang w:eastAsia="en-US"/>
        </w:rPr>
        <w:t>购</w:t>
      </w:r>
      <w:r>
        <w:rPr>
          <w:rFonts w:hint="eastAsia" w:ascii="宋体" w:hAnsi="宋体" w:eastAsia="宋体" w:cs="宋体"/>
          <w:b/>
          <w:bCs/>
          <w:i w:val="0"/>
          <w:iCs w:val="0"/>
          <w:snapToGrid w:val="0"/>
          <w:color w:val="000000"/>
          <w:spacing w:val="6"/>
          <w:kern w:val="0"/>
          <w:position w:val="32"/>
          <w:sz w:val="35"/>
          <w:szCs w:val="35"/>
          <w:lang w:val="en-US" w:eastAsia="zh-CN"/>
        </w:rPr>
        <w:t xml:space="preserve"> </w:t>
      </w:r>
      <w:r>
        <w:rPr>
          <w:rFonts w:hint="eastAsia" w:ascii="宋体" w:hAnsi="宋体" w:eastAsia="宋体" w:cs="宋体"/>
          <w:b/>
          <w:bCs/>
          <w:i w:val="0"/>
          <w:iCs w:val="0"/>
          <w:snapToGrid w:val="0"/>
          <w:color w:val="000000"/>
          <w:spacing w:val="6"/>
          <w:kern w:val="0"/>
          <w:position w:val="32"/>
          <w:sz w:val="35"/>
          <w:szCs w:val="35"/>
          <w:lang w:eastAsia="en-US"/>
        </w:rPr>
        <w:t>人：</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w:t>
      </w:r>
      <w:r>
        <w:rPr>
          <w:rFonts w:hint="eastAsia" w:ascii="宋体" w:hAnsi="宋体" w:eastAsia="宋体" w:cs="宋体"/>
          <w:b/>
          <w:bCs/>
          <w:i w:val="0"/>
          <w:iCs w:val="0"/>
          <w:snapToGrid w:val="0"/>
          <w:color w:val="000000"/>
          <w:spacing w:val="6"/>
          <w:kern w:val="0"/>
          <w:position w:val="32"/>
          <w:sz w:val="35"/>
          <w:szCs w:val="35"/>
          <w:u w:val="single"/>
          <w:lang w:eastAsia="zh-CN"/>
        </w:rPr>
        <w:t>陕西省交通运输厅</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w:t>
      </w:r>
    </w:p>
    <w:p w14:paraId="438BC9A9">
      <w:pPr>
        <w:outlineLvl w:val="9"/>
        <w:rPr>
          <w:rFonts w:hint="eastAsia" w:ascii="宋体" w:hAnsi="宋体" w:eastAsia="宋体" w:cs="宋体"/>
          <w:sz w:val="32"/>
          <w:szCs w:val="36"/>
          <w:highlight w:val="none"/>
        </w:rPr>
      </w:pPr>
    </w:p>
    <w:p w14:paraId="2D225B46">
      <w:pPr>
        <w:pStyle w:val="12"/>
        <w:rPr>
          <w:rFonts w:hint="eastAsia" w:ascii="宋体" w:hAnsi="宋体" w:eastAsia="宋体" w:cs="宋体"/>
        </w:rPr>
      </w:pPr>
    </w:p>
    <w:p w14:paraId="6EFBA811">
      <w:pPr>
        <w:pStyle w:val="12"/>
        <w:rPr>
          <w:rFonts w:hint="eastAsia" w:ascii="宋体" w:hAnsi="宋体" w:eastAsia="宋体" w:cs="宋体"/>
          <w:sz w:val="28"/>
          <w:szCs w:val="28"/>
          <w:highlight w:val="none"/>
        </w:rPr>
      </w:pPr>
    </w:p>
    <w:p w14:paraId="3982F42A">
      <w:pPr>
        <w:spacing w:line="800" w:lineRule="exact"/>
        <w:jc w:val="center"/>
        <w:rPr>
          <w:rFonts w:hint="eastAsia" w:ascii="宋体" w:hAnsi="宋体" w:eastAsia="宋体" w:cs="宋体"/>
          <w:b/>
          <w:bCs/>
          <w:sz w:val="36"/>
          <w:szCs w:val="36"/>
          <w:highlight w:val="none"/>
          <w:lang w:eastAsia="zh-CN"/>
        </w:rPr>
      </w:pPr>
      <w:r>
        <w:rPr>
          <w:rFonts w:hint="eastAsia" w:ascii="宋体" w:hAnsi="宋体" w:eastAsia="宋体" w:cs="宋体"/>
          <w:b/>
          <w:bCs/>
          <w:sz w:val="36"/>
          <w:szCs w:val="36"/>
          <w:highlight w:val="none"/>
          <w:lang w:eastAsia="zh-CN"/>
        </w:rPr>
        <w:t>信宏工程咨询有限公司</w:t>
      </w:r>
    </w:p>
    <w:p w14:paraId="4EF75BD0">
      <w:pPr>
        <w:spacing w:line="800" w:lineRule="exact"/>
        <w:jc w:val="center"/>
        <w:rPr>
          <w:rFonts w:hint="eastAsia" w:ascii="宋体" w:hAnsi="宋体" w:eastAsia="宋体" w:cs="宋体"/>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宋体" w:hAnsi="宋体" w:eastAsia="宋体" w:cs="宋体"/>
          <w:b/>
          <w:bCs/>
          <w:sz w:val="36"/>
          <w:szCs w:val="36"/>
          <w:highlight w:val="none"/>
        </w:rPr>
        <w:t>二〇二</w:t>
      </w:r>
      <w:r>
        <w:rPr>
          <w:rFonts w:hint="eastAsia" w:ascii="宋体" w:hAnsi="宋体" w:eastAsia="宋体" w:cs="宋体"/>
          <w:b/>
          <w:bCs/>
          <w:sz w:val="36"/>
          <w:szCs w:val="36"/>
          <w:highlight w:val="none"/>
          <w:lang w:val="en-US" w:eastAsia="zh-CN"/>
        </w:rPr>
        <w:t>五</w:t>
      </w:r>
      <w:r>
        <w:rPr>
          <w:rFonts w:hint="eastAsia" w:ascii="宋体" w:hAnsi="宋体" w:eastAsia="宋体" w:cs="宋体"/>
          <w:b/>
          <w:bCs/>
          <w:sz w:val="36"/>
          <w:szCs w:val="36"/>
          <w:highlight w:val="none"/>
        </w:rPr>
        <w:t>年</w:t>
      </w:r>
      <w:r>
        <w:rPr>
          <w:rFonts w:hint="eastAsia" w:ascii="宋体" w:hAnsi="宋体" w:eastAsia="宋体" w:cs="宋体"/>
          <w:b/>
          <w:bCs/>
          <w:sz w:val="36"/>
          <w:szCs w:val="36"/>
          <w:highlight w:val="none"/>
          <w:lang w:val="en-US" w:eastAsia="zh-CN"/>
        </w:rPr>
        <w:t>十一</w:t>
      </w:r>
      <w:r>
        <w:rPr>
          <w:rFonts w:hint="eastAsia" w:ascii="宋体" w:hAnsi="宋体" w:eastAsia="宋体" w:cs="宋体"/>
          <w:b/>
          <w:bCs/>
          <w:sz w:val="36"/>
          <w:szCs w:val="36"/>
          <w:highlight w:val="none"/>
        </w:rPr>
        <w:t>月</w:t>
      </w:r>
    </w:p>
    <w:p w14:paraId="7E93F1C7">
      <w:pPr>
        <w:tabs>
          <w:tab w:val="left" w:pos="2530"/>
          <w:tab w:val="center" w:pos="4513"/>
        </w:tabs>
        <w:snapToGrid w:val="0"/>
        <w:spacing w:line="360" w:lineRule="auto"/>
        <w:jc w:val="center"/>
        <w:rPr>
          <w:rFonts w:hint="eastAsia" w:ascii="宋体" w:hAnsi="宋体" w:eastAsia="宋体" w:cs="宋体"/>
          <w:b/>
          <w:bCs/>
          <w:sz w:val="44"/>
          <w:szCs w:val="44"/>
          <w:highlight w:val="none"/>
        </w:rPr>
      </w:pPr>
      <w:r>
        <w:rPr>
          <w:rFonts w:hint="eastAsia" w:ascii="宋体" w:hAnsi="宋体" w:eastAsia="宋体" w:cs="宋体"/>
          <w:b/>
          <w:bCs/>
          <w:sz w:val="56"/>
          <w:szCs w:val="56"/>
          <w:highlight w:val="none"/>
        </w:rPr>
        <w:t>目    录</w:t>
      </w:r>
    </w:p>
    <w:p w14:paraId="12477616">
      <w:pPr>
        <w:pStyle w:val="20"/>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TOC \o "1-2" \h \u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_Toc22951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第一章  竞争性磋商公告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_Toc22951 \h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1B159F3C">
      <w:pPr>
        <w:pStyle w:val="20"/>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_Toc31519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第二章  磋商供应商须知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_Toc31519 \h </w:instrText>
      </w:r>
      <w:r>
        <w:rPr>
          <w:rFonts w:hint="eastAsia" w:ascii="宋体" w:hAnsi="宋体" w:eastAsia="宋体" w:cs="宋体"/>
          <w:sz w:val="24"/>
          <w:szCs w:val="24"/>
        </w:rPr>
        <w:fldChar w:fldCharType="separate"/>
      </w:r>
      <w:r>
        <w:rPr>
          <w:rFonts w:hint="eastAsia" w:ascii="宋体" w:hAnsi="宋体" w:eastAsia="宋体" w:cs="宋体"/>
          <w:sz w:val="24"/>
          <w:szCs w:val="24"/>
        </w:rPr>
        <w:t>- 6 -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671E4F48">
      <w:pPr>
        <w:pStyle w:val="20"/>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_Toc2350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第三章  评审办法及标准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_Toc2350 \h </w:instrText>
      </w:r>
      <w:r>
        <w:rPr>
          <w:rFonts w:hint="eastAsia" w:ascii="宋体" w:hAnsi="宋体" w:eastAsia="宋体" w:cs="宋体"/>
          <w:sz w:val="24"/>
          <w:szCs w:val="24"/>
        </w:rPr>
        <w:fldChar w:fldCharType="separate"/>
      </w:r>
      <w:r>
        <w:rPr>
          <w:rFonts w:hint="eastAsia" w:ascii="宋体" w:hAnsi="宋体" w:eastAsia="宋体" w:cs="宋体"/>
          <w:sz w:val="24"/>
          <w:szCs w:val="24"/>
        </w:rPr>
        <w:t>- 28 -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1344E72C">
      <w:pPr>
        <w:pStyle w:val="20"/>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_Toc16214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第四章</w:t>
      </w:r>
      <w:r>
        <w:rPr>
          <w:rFonts w:hint="eastAsia" w:ascii="宋体" w:hAnsi="宋体" w:eastAsia="宋体" w:cs="宋体"/>
          <w:bCs/>
          <w:sz w:val="24"/>
          <w:szCs w:val="24"/>
          <w:highlight w:val="none"/>
        </w:rPr>
        <w:t xml:space="preserve"> </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磋商要求及说明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_Toc16214 \h </w:instrText>
      </w:r>
      <w:r>
        <w:rPr>
          <w:rFonts w:hint="eastAsia" w:ascii="宋体" w:hAnsi="宋体" w:eastAsia="宋体" w:cs="宋体"/>
          <w:sz w:val="24"/>
          <w:szCs w:val="24"/>
        </w:rPr>
        <w:fldChar w:fldCharType="separate"/>
      </w:r>
      <w:r>
        <w:rPr>
          <w:rFonts w:hint="eastAsia" w:ascii="宋体" w:hAnsi="宋体" w:eastAsia="宋体" w:cs="宋体"/>
          <w:sz w:val="24"/>
          <w:szCs w:val="24"/>
        </w:rPr>
        <w:t>- 39 -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0BC4F484">
      <w:pPr>
        <w:pStyle w:val="20"/>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_Toc30531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w:t>
      </w:r>
      <w:r>
        <w:rPr>
          <w:rFonts w:hint="eastAsia" w:ascii="宋体" w:hAnsi="宋体" w:eastAsia="宋体" w:cs="宋体"/>
          <w:bCs/>
          <w:sz w:val="24"/>
          <w:szCs w:val="24"/>
          <w:highlight w:val="none"/>
          <w:lang w:val="en-US" w:eastAsia="zh-CN"/>
        </w:rPr>
        <w:t>五</w:t>
      </w:r>
      <w:r>
        <w:rPr>
          <w:rFonts w:hint="eastAsia" w:ascii="宋体" w:hAnsi="宋体" w:eastAsia="宋体" w:cs="宋体"/>
          <w:bCs/>
          <w:sz w:val="24"/>
          <w:szCs w:val="24"/>
          <w:highlight w:val="none"/>
        </w:rPr>
        <w:t>章  商务及合同主要条款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_Toc30531 \h </w:instrText>
      </w:r>
      <w:r>
        <w:rPr>
          <w:rFonts w:hint="eastAsia" w:ascii="宋体" w:hAnsi="宋体" w:eastAsia="宋体" w:cs="宋体"/>
          <w:sz w:val="24"/>
          <w:szCs w:val="24"/>
        </w:rPr>
        <w:fldChar w:fldCharType="separate"/>
      </w:r>
      <w:r>
        <w:rPr>
          <w:rFonts w:hint="eastAsia" w:ascii="宋体" w:hAnsi="宋体" w:eastAsia="宋体" w:cs="宋体"/>
          <w:sz w:val="24"/>
          <w:szCs w:val="24"/>
        </w:rPr>
        <w:t>- 41 -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72D4B7C3">
      <w:pPr>
        <w:pStyle w:val="20"/>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_Toc2484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第六章  竞争性磋商响应文件格式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_Toc2484 \h </w:instrText>
      </w:r>
      <w:r>
        <w:rPr>
          <w:rFonts w:hint="eastAsia" w:ascii="宋体" w:hAnsi="宋体" w:eastAsia="宋体" w:cs="宋体"/>
          <w:sz w:val="24"/>
          <w:szCs w:val="24"/>
        </w:rPr>
        <w:fldChar w:fldCharType="separate"/>
      </w:r>
      <w:r>
        <w:rPr>
          <w:rFonts w:hint="eastAsia" w:ascii="宋体" w:hAnsi="宋体" w:eastAsia="宋体" w:cs="宋体"/>
          <w:sz w:val="24"/>
          <w:szCs w:val="24"/>
        </w:rPr>
        <w:t>- 55 -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2FE8A296">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_Toc19688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一、</w:t>
      </w:r>
      <w:r>
        <w:rPr>
          <w:rFonts w:hint="eastAsia" w:ascii="宋体" w:hAnsi="宋体" w:eastAsia="宋体" w:cs="宋体"/>
          <w:sz w:val="24"/>
          <w:szCs w:val="24"/>
        </w:rPr>
        <w:t>磋商函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_Toc19688 \h </w:instrText>
      </w:r>
      <w:r>
        <w:rPr>
          <w:rFonts w:hint="eastAsia" w:ascii="宋体" w:hAnsi="宋体" w:eastAsia="宋体" w:cs="宋体"/>
          <w:sz w:val="24"/>
          <w:szCs w:val="24"/>
        </w:rPr>
        <w:fldChar w:fldCharType="separate"/>
      </w:r>
      <w:r>
        <w:rPr>
          <w:rFonts w:hint="eastAsia" w:ascii="宋体" w:hAnsi="宋体" w:eastAsia="宋体" w:cs="宋体"/>
          <w:sz w:val="24"/>
          <w:szCs w:val="24"/>
        </w:rPr>
        <w:t>- 57 -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47CA0930">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_Toc22569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二、法定代表人身份证明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_Toc22569 \h </w:instrText>
      </w:r>
      <w:r>
        <w:rPr>
          <w:rFonts w:hint="eastAsia" w:ascii="宋体" w:hAnsi="宋体" w:eastAsia="宋体" w:cs="宋体"/>
          <w:sz w:val="24"/>
          <w:szCs w:val="24"/>
        </w:rPr>
        <w:fldChar w:fldCharType="separate"/>
      </w:r>
      <w:r>
        <w:rPr>
          <w:rFonts w:hint="eastAsia" w:ascii="宋体" w:hAnsi="宋体" w:eastAsia="宋体" w:cs="宋体"/>
          <w:sz w:val="24"/>
          <w:szCs w:val="24"/>
        </w:rPr>
        <w:t>- 58 -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06B79B7C">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_Toc10878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三、</w:t>
      </w:r>
      <w:r>
        <w:rPr>
          <w:rFonts w:hint="eastAsia" w:ascii="宋体" w:hAnsi="宋体" w:eastAsia="宋体" w:cs="宋体"/>
          <w:sz w:val="24"/>
          <w:szCs w:val="24"/>
          <w:lang w:eastAsia="zh-CN"/>
        </w:rPr>
        <w:t>法定代表人授权委托书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_Toc10878 \h </w:instrText>
      </w:r>
      <w:r>
        <w:rPr>
          <w:rFonts w:hint="eastAsia" w:ascii="宋体" w:hAnsi="宋体" w:eastAsia="宋体" w:cs="宋体"/>
          <w:sz w:val="24"/>
          <w:szCs w:val="24"/>
        </w:rPr>
        <w:fldChar w:fldCharType="separate"/>
      </w:r>
      <w:r>
        <w:rPr>
          <w:rFonts w:hint="eastAsia" w:ascii="宋体" w:hAnsi="宋体" w:eastAsia="宋体" w:cs="宋体"/>
          <w:sz w:val="24"/>
          <w:szCs w:val="24"/>
        </w:rPr>
        <w:t>- 59 -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57FCEF17">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_Toc16163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四、报价表（第一次）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_Toc16163 \h </w:instrText>
      </w:r>
      <w:r>
        <w:rPr>
          <w:rFonts w:hint="eastAsia" w:ascii="宋体" w:hAnsi="宋体" w:eastAsia="宋体" w:cs="宋体"/>
          <w:sz w:val="24"/>
          <w:szCs w:val="24"/>
        </w:rPr>
        <w:fldChar w:fldCharType="separate"/>
      </w:r>
      <w:r>
        <w:rPr>
          <w:rFonts w:hint="eastAsia" w:ascii="宋体" w:hAnsi="宋体" w:eastAsia="宋体" w:cs="宋体"/>
          <w:sz w:val="24"/>
          <w:szCs w:val="24"/>
        </w:rPr>
        <w:t>- 61 -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24A08AA1">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_Toc26231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五、近年承接的类似项目情况表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_Toc26231 \h </w:instrText>
      </w:r>
      <w:r>
        <w:rPr>
          <w:rFonts w:hint="eastAsia" w:ascii="宋体" w:hAnsi="宋体" w:eastAsia="宋体" w:cs="宋体"/>
          <w:sz w:val="24"/>
          <w:szCs w:val="24"/>
        </w:rPr>
        <w:fldChar w:fldCharType="separate"/>
      </w:r>
      <w:r>
        <w:rPr>
          <w:rFonts w:hint="eastAsia" w:ascii="宋体" w:hAnsi="宋体" w:eastAsia="宋体" w:cs="宋体"/>
          <w:sz w:val="24"/>
          <w:szCs w:val="24"/>
        </w:rPr>
        <w:t>- 63 -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24A0CDD4">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_Toc26657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六、项目</w:t>
      </w:r>
      <w:r>
        <w:rPr>
          <w:rFonts w:hint="eastAsia" w:ascii="宋体" w:hAnsi="宋体" w:eastAsia="宋体" w:cs="宋体"/>
          <w:sz w:val="24"/>
          <w:szCs w:val="24"/>
          <w:lang w:val="en-US" w:eastAsia="zh-CN"/>
        </w:rPr>
        <w:t>服务</w:t>
      </w:r>
      <w:r>
        <w:rPr>
          <w:rFonts w:hint="eastAsia" w:ascii="宋体" w:hAnsi="宋体" w:eastAsia="宋体" w:cs="宋体"/>
          <w:sz w:val="24"/>
          <w:szCs w:val="24"/>
        </w:rPr>
        <w:t>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_Toc26657 \h </w:instrText>
      </w:r>
      <w:r>
        <w:rPr>
          <w:rFonts w:hint="eastAsia" w:ascii="宋体" w:hAnsi="宋体" w:eastAsia="宋体" w:cs="宋体"/>
          <w:sz w:val="24"/>
          <w:szCs w:val="24"/>
        </w:rPr>
        <w:fldChar w:fldCharType="separate"/>
      </w:r>
      <w:r>
        <w:rPr>
          <w:rFonts w:hint="eastAsia" w:ascii="宋体" w:hAnsi="宋体" w:eastAsia="宋体" w:cs="宋体"/>
          <w:sz w:val="24"/>
          <w:szCs w:val="24"/>
        </w:rPr>
        <w:t>- 64 -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35274192">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_Toc17889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七</w:t>
      </w:r>
      <w:r>
        <w:rPr>
          <w:rFonts w:hint="eastAsia" w:ascii="宋体" w:hAnsi="宋体" w:eastAsia="宋体" w:cs="宋体"/>
          <w:sz w:val="24"/>
          <w:szCs w:val="24"/>
        </w:rPr>
        <w:t>、商务和</w:t>
      </w:r>
      <w:r>
        <w:rPr>
          <w:rFonts w:hint="eastAsia" w:ascii="宋体" w:hAnsi="宋体" w:eastAsia="宋体" w:cs="宋体"/>
          <w:sz w:val="24"/>
          <w:szCs w:val="24"/>
          <w:lang w:val="en-US" w:eastAsia="zh-CN"/>
        </w:rPr>
        <w:t>服务</w:t>
      </w:r>
      <w:r>
        <w:rPr>
          <w:rFonts w:hint="eastAsia" w:ascii="宋体" w:hAnsi="宋体" w:eastAsia="宋体" w:cs="宋体"/>
          <w:sz w:val="24"/>
          <w:szCs w:val="24"/>
        </w:rPr>
        <w:t>响应说明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_Toc17889 \h </w:instrText>
      </w:r>
      <w:r>
        <w:rPr>
          <w:rFonts w:hint="eastAsia" w:ascii="宋体" w:hAnsi="宋体" w:eastAsia="宋体" w:cs="宋体"/>
          <w:sz w:val="24"/>
          <w:szCs w:val="24"/>
        </w:rPr>
        <w:fldChar w:fldCharType="separate"/>
      </w:r>
      <w:r>
        <w:rPr>
          <w:rFonts w:hint="eastAsia" w:ascii="宋体" w:hAnsi="宋体" w:eastAsia="宋体" w:cs="宋体"/>
          <w:sz w:val="24"/>
          <w:szCs w:val="24"/>
        </w:rPr>
        <w:t>- 67 -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6E187018">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_Toc26460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八、资格证明文件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_Toc26460 \h </w:instrText>
      </w:r>
      <w:r>
        <w:rPr>
          <w:rFonts w:hint="eastAsia" w:ascii="宋体" w:hAnsi="宋体" w:eastAsia="宋体" w:cs="宋体"/>
          <w:sz w:val="24"/>
          <w:szCs w:val="24"/>
        </w:rPr>
        <w:fldChar w:fldCharType="separate"/>
      </w:r>
      <w:r>
        <w:rPr>
          <w:rFonts w:hint="eastAsia" w:ascii="宋体" w:hAnsi="宋体" w:eastAsia="宋体" w:cs="宋体"/>
          <w:sz w:val="24"/>
          <w:szCs w:val="24"/>
        </w:rPr>
        <w:t>- 69 -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593FD768">
      <w:pPr>
        <w:pStyle w:val="26"/>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_Toc10175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九</w:t>
      </w:r>
      <w:r>
        <w:rPr>
          <w:rFonts w:hint="eastAsia" w:ascii="宋体" w:hAnsi="宋体" w:eastAsia="宋体" w:cs="宋体"/>
          <w:sz w:val="24"/>
          <w:szCs w:val="24"/>
        </w:rPr>
        <w:t>、</w:t>
      </w:r>
      <w:r>
        <w:rPr>
          <w:rFonts w:hint="eastAsia" w:ascii="宋体" w:hAnsi="宋体" w:eastAsia="宋体" w:cs="宋体"/>
          <w:sz w:val="24"/>
          <w:szCs w:val="24"/>
          <w:lang w:val="en-US" w:eastAsia="zh-CN"/>
        </w:rPr>
        <w:t>其他资料（如有）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_Toc10175 \h </w:instrText>
      </w:r>
      <w:r>
        <w:rPr>
          <w:rFonts w:hint="eastAsia" w:ascii="宋体" w:hAnsi="宋体" w:eastAsia="宋体" w:cs="宋体"/>
          <w:sz w:val="24"/>
          <w:szCs w:val="24"/>
        </w:rPr>
        <w:fldChar w:fldCharType="separate"/>
      </w:r>
      <w:r>
        <w:rPr>
          <w:rFonts w:hint="eastAsia" w:ascii="宋体" w:hAnsi="宋体" w:eastAsia="宋体" w:cs="宋体"/>
          <w:sz w:val="24"/>
          <w:szCs w:val="24"/>
        </w:rPr>
        <w:t>- 82 -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79C570C1">
      <w:pPr>
        <w:pStyle w:val="26"/>
        <w:keepNext w:val="0"/>
        <w:keepLines w:val="0"/>
        <w:pageBreakBefore w:val="0"/>
        <w:widowControl w:val="0"/>
        <w:tabs>
          <w:tab w:val="right" w:leader="hyphen" w:pos="9016"/>
        </w:tabs>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4"/>
          <w:szCs w:val="24"/>
          <w:highlight w:val="none"/>
        </w:rPr>
        <w:fldChar w:fldCharType="end"/>
      </w:r>
    </w:p>
    <w:p w14:paraId="2401FBD3">
      <w:pPr>
        <w:rPr>
          <w:rFonts w:hint="eastAsia" w:ascii="宋体" w:hAnsi="宋体" w:eastAsia="宋体" w:cs="宋体"/>
          <w:sz w:val="22"/>
          <w:szCs w:val="28"/>
          <w:highlight w:val="none"/>
        </w:rPr>
      </w:pPr>
    </w:p>
    <w:p w14:paraId="0AC7D2BE">
      <w:pPr>
        <w:tabs>
          <w:tab w:val="center" w:pos="4451"/>
        </w:tabs>
        <w:jc w:val="left"/>
        <w:rPr>
          <w:rFonts w:hint="eastAsia" w:ascii="宋体" w:hAnsi="宋体" w:eastAsia="宋体" w:cs="宋体"/>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宋体" w:hAnsi="宋体" w:eastAsia="宋体" w:cs="宋体"/>
          <w:sz w:val="22"/>
          <w:szCs w:val="28"/>
          <w:highlight w:val="none"/>
        </w:rPr>
        <w:tab/>
      </w:r>
    </w:p>
    <w:bookmarkEnd w:id="0"/>
    <w:bookmarkEnd w:id="1"/>
    <w:bookmarkEnd w:id="2"/>
    <w:bookmarkEnd w:id="3"/>
    <w:p w14:paraId="06522EC4">
      <w:pPr>
        <w:jc w:val="center"/>
        <w:outlineLvl w:val="0"/>
        <w:rPr>
          <w:rFonts w:hint="eastAsia" w:ascii="宋体" w:hAnsi="宋体" w:eastAsia="宋体" w:cs="宋体"/>
          <w:b/>
          <w:bCs/>
          <w:sz w:val="36"/>
          <w:szCs w:val="36"/>
          <w:highlight w:val="none"/>
        </w:rPr>
      </w:pPr>
      <w:bookmarkStart w:id="4" w:name="_Toc22951"/>
      <w:bookmarkStart w:id="5" w:name="_Toc519156736"/>
      <w:bookmarkStart w:id="6" w:name="_Toc8474"/>
      <w:bookmarkStart w:id="7" w:name="_Toc26933"/>
      <w:bookmarkStart w:id="8" w:name="_Toc28842"/>
      <w:bookmarkStart w:id="9" w:name="_Toc2990"/>
      <w:bookmarkStart w:id="10" w:name="_Toc495908399"/>
      <w:r>
        <w:rPr>
          <w:rFonts w:hint="eastAsia" w:ascii="宋体" w:hAnsi="宋体" w:eastAsia="宋体" w:cs="宋体"/>
          <w:b/>
          <w:bCs/>
          <w:sz w:val="36"/>
          <w:szCs w:val="36"/>
          <w:highlight w:val="none"/>
        </w:rPr>
        <w:t>第一章  竞争性磋商公告</w:t>
      </w:r>
      <w:bookmarkEnd w:id="4"/>
    </w:p>
    <w:p w14:paraId="7C648735">
      <w:pPr>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outlineLvl w:val="9"/>
        <w:rPr>
          <w:rFonts w:hint="eastAsia" w:ascii="宋体" w:hAnsi="宋体" w:eastAsia="宋体" w:cs="宋体"/>
          <w:b w:val="0"/>
          <w:bCs w:val="0"/>
          <w:highlight w:val="none"/>
        </w:rPr>
      </w:pPr>
      <w:r>
        <w:rPr>
          <w:rStyle w:val="35"/>
          <w:rFonts w:hint="eastAsia" w:ascii="宋体" w:hAnsi="宋体" w:eastAsia="宋体" w:cs="宋体"/>
          <w:b/>
          <w:bCs/>
          <w:highlight w:val="none"/>
        </w:rPr>
        <w:t>项目概况</w:t>
      </w:r>
    </w:p>
    <w:p w14:paraId="4AB2C7AA">
      <w:pPr>
        <w:pStyle w:val="29"/>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hint="eastAsia" w:ascii="宋体" w:hAnsi="宋体" w:eastAsia="宋体" w:cs="宋体"/>
          <w:highlight w:val="none"/>
        </w:rPr>
      </w:pPr>
      <w:r>
        <w:rPr>
          <w:rFonts w:hint="eastAsia" w:cs="宋体"/>
          <w:highlight w:val="none"/>
          <w:lang w:eastAsia="zh-CN"/>
        </w:rPr>
        <w:t>复杂环境下公路与桥梁数字化建设技术</w:t>
      </w:r>
      <w:r>
        <w:rPr>
          <w:rFonts w:hint="eastAsia" w:ascii="宋体" w:hAnsi="宋体" w:eastAsia="宋体" w:cs="宋体"/>
          <w:highlight w:val="none"/>
        </w:rPr>
        <w:t>的潜在供应商应在</w:t>
      </w:r>
      <w:r>
        <w:rPr>
          <w:rFonts w:hint="eastAsia" w:ascii="宋体" w:hAnsi="宋体" w:eastAsia="宋体" w:cs="宋体"/>
          <w:highlight w:val="none"/>
          <w:lang w:eastAsia="zh-CN"/>
        </w:rPr>
        <w:t>陕西省西安市雁塔区二环南路东段22号凯森盛世一号A座13A04室</w:t>
      </w:r>
      <w:r>
        <w:rPr>
          <w:rFonts w:hint="eastAsia" w:ascii="宋体" w:hAnsi="宋体" w:eastAsia="宋体" w:cs="宋体"/>
          <w:highlight w:val="none"/>
        </w:rPr>
        <w:t>获取采购文件，并于202</w:t>
      </w:r>
      <w:r>
        <w:rPr>
          <w:rFonts w:hint="eastAsia" w:ascii="宋体" w:hAnsi="宋体" w:eastAsia="宋体" w:cs="宋体"/>
          <w:highlight w:val="none"/>
          <w:lang w:val="en-US" w:eastAsia="zh-CN"/>
        </w:rPr>
        <w:t>5</w:t>
      </w:r>
      <w:r>
        <w:rPr>
          <w:rFonts w:hint="eastAsia" w:ascii="宋体" w:hAnsi="宋体" w:eastAsia="宋体" w:cs="宋体"/>
          <w:highlight w:val="none"/>
        </w:rPr>
        <w:t>年</w:t>
      </w:r>
      <w:r>
        <w:rPr>
          <w:rFonts w:hint="eastAsia" w:cs="宋体"/>
          <w:highlight w:val="none"/>
          <w:lang w:val="en-US" w:eastAsia="zh-CN"/>
        </w:rPr>
        <w:t>12</w:t>
      </w:r>
      <w:r>
        <w:rPr>
          <w:rFonts w:hint="eastAsia" w:ascii="宋体" w:hAnsi="宋体" w:eastAsia="宋体" w:cs="宋体"/>
          <w:highlight w:val="none"/>
        </w:rPr>
        <w:t>月</w:t>
      </w:r>
      <w:r>
        <w:rPr>
          <w:rFonts w:hint="eastAsia" w:cs="宋体"/>
          <w:highlight w:val="none"/>
          <w:lang w:val="en-US" w:eastAsia="zh-CN"/>
        </w:rPr>
        <w:t>02</w:t>
      </w:r>
      <w:r>
        <w:rPr>
          <w:rFonts w:hint="eastAsia" w:ascii="宋体" w:hAnsi="宋体" w:eastAsia="宋体" w:cs="宋体"/>
          <w:highlight w:val="none"/>
        </w:rPr>
        <w:t>日</w:t>
      </w:r>
      <w:r>
        <w:rPr>
          <w:rFonts w:hint="eastAsia" w:cs="宋体"/>
          <w:highlight w:val="none"/>
          <w:lang w:val="en-US" w:eastAsia="zh-CN"/>
        </w:rPr>
        <w:t>14</w:t>
      </w:r>
      <w:r>
        <w:rPr>
          <w:rFonts w:hint="eastAsia" w:ascii="宋体" w:hAnsi="宋体" w:eastAsia="宋体" w:cs="宋体"/>
          <w:highlight w:val="none"/>
        </w:rPr>
        <w:t>时</w:t>
      </w:r>
      <w:r>
        <w:rPr>
          <w:rFonts w:hint="eastAsia" w:cs="宋体"/>
          <w:highlight w:val="none"/>
          <w:lang w:val="en-US" w:eastAsia="zh-CN"/>
        </w:rPr>
        <w:t>00</w:t>
      </w:r>
      <w:r>
        <w:rPr>
          <w:rFonts w:hint="eastAsia" w:ascii="宋体" w:hAnsi="宋体" w:eastAsia="宋体" w:cs="宋体"/>
          <w:highlight w:val="none"/>
        </w:rPr>
        <w:t>分（北京时间）前提交响应文件。</w:t>
      </w:r>
    </w:p>
    <w:p w14:paraId="369E5E44">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一、项目基本情况</w:t>
      </w:r>
    </w:p>
    <w:p w14:paraId="332D3C95">
      <w:pPr>
        <w:pStyle w:val="29"/>
        <w:wordWrap w:val="0"/>
        <w:spacing w:beforeAutospacing="0" w:afterAutospacing="0" w:line="360" w:lineRule="auto"/>
        <w:ind w:firstLine="480"/>
        <w:jc w:val="both"/>
        <w:outlineLvl w:val="9"/>
        <w:rPr>
          <w:rFonts w:hint="eastAsia" w:cs="宋体"/>
          <w:highlight w:val="none"/>
          <w:lang w:val="en-US" w:eastAsia="zh-CN"/>
        </w:rPr>
      </w:pPr>
      <w:r>
        <w:rPr>
          <w:rFonts w:hint="eastAsia" w:ascii="宋体" w:hAnsi="宋体" w:eastAsia="宋体" w:cs="宋体"/>
          <w:highlight w:val="none"/>
        </w:rPr>
        <w:t>项目编号：XHZB-25-</w:t>
      </w:r>
      <w:r>
        <w:rPr>
          <w:rFonts w:hint="eastAsia" w:cs="宋体"/>
          <w:highlight w:val="none"/>
          <w:lang w:val="en-US" w:eastAsia="zh-CN"/>
        </w:rPr>
        <w:t>095</w:t>
      </w:r>
    </w:p>
    <w:p w14:paraId="610112C5">
      <w:pPr>
        <w:pStyle w:val="29"/>
        <w:wordWrap w:val="0"/>
        <w:spacing w:beforeAutospacing="0" w:afterAutospacing="0" w:line="360" w:lineRule="auto"/>
        <w:ind w:firstLine="480"/>
        <w:jc w:val="both"/>
        <w:outlineLvl w:val="9"/>
        <w:rPr>
          <w:rFonts w:hint="eastAsia" w:cs="宋体"/>
          <w:highlight w:val="none"/>
          <w:lang w:eastAsia="zh-CN"/>
        </w:rPr>
      </w:pPr>
      <w:r>
        <w:rPr>
          <w:rFonts w:hint="eastAsia" w:ascii="宋体" w:hAnsi="宋体" w:eastAsia="宋体" w:cs="宋体"/>
          <w:highlight w:val="none"/>
        </w:rPr>
        <w:t>项目名称：</w:t>
      </w:r>
      <w:r>
        <w:rPr>
          <w:rFonts w:hint="eastAsia" w:cs="宋体"/>
          <w:highlight w:val="none"/>
          <w:lang w:eastAsia="zh-CN"/>
        </w:rPr>
        <w:t>复杂环境下公路与桥梁数字化建设技术</w:t>
      </w:r>
    </w:p>
    <w:p w14:paraId="35E9AF16">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采购方式：竞争性磋商</w:t>
      </w:r>
    </w:p>
    <w:p w14:paraId="35468FCF">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预算金额：</w:t>
      </w:r>
      <w:r>
        <w:rPr>
          <w:rFonts w:hint="eastAsia" w:cs="宋体"/>
          <w:highlight w:val="none"/>
          <w:lang w:val="en-US" w:eastAsia="zh-CN"/>
        </w:rPr>
        <w:t>4</w:t>
      </w:r>
      <w:r>
        <w:rPr>
          <w:rFonts w:hint="eastAsia" w:ascii="宋体" w:hAnsi="宋体" w:eastAsia="宋体" w:cs="宋体"/>
          <w:highlight w:val="none"/>
          <w:lang w:val="en-US" w:eastAsia="zh-CN"/>
        </w:rPr>
        <w:t>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774D0FA8">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采购需求：</w:t>
      </w:r>
    </w:p>
    <w:p w14:paraId="5AE0DD5D">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合同包1(</w:t>
      </w:r>
      <w:r>
        <w:rPr>
          <w:rFonts w:hint="eastAsia" w:cs="宋体"/>
          <w:highlight w:val="none"/>
          <w:lang w:eastAsia="zh-CN"/>
        </w:rPr>
        <w:t>高速公路改扩建工程智慧交通综合技术应用与研究</w:t>
      </w:r>
      <w:r>
        <w:rPr>
          <w:rFonts w:hint="eastAsia" w:ascii="宋体" w:hAnsi="宋体" w:eastAsia="宋体" w:cs="宋体"/>
          <w:highlight w:val="none"/>
        </w:rPr>
        <w:t>):</w:t>
      </w:r>
    </w:p>
    <w:p w14:paraId="36D15555">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合同包预算金额：</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612895B6">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合同包最高限价：</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401120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FA0B03">
            <w:pPr>
              <w:widowControl/>
              <w:wordWrap w:val="0"/>
              <w:spacing w:line="360" w:lineRule="auto"/>
              <w:jc w:val="both"/>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88B444">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647CDD">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C9EB0A">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283FE9">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6FC32A">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E4931B">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最高限价(元)</w:t>
            </w:r>
          </w:p>
        </w:tc>
      </w:tr>
      <w:tr w14:paraId="1AEBA9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E1B7DA">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B813A0">
            <w:pPr>
              <w:widowControl/>
              <w:wordWrap w:val="0"/>
              <w:spacing w:line="360" w:lineRule="auto"/>
              <w:jc w:val="center"/>
              <w:outlineLvl w:val="9"/>
              <w:rPr>
                <w:rFonts w:hint="eastAsia" w:ascii="宋体" w:hAnsi="宋体" w:eastAsia="宋体" w:cs="宋体"/>
                <w:kern w:val="0"/>
                <w:highlight w:val="none"/>
                <w:lang w:eastAsia="zh-CN"/>
              </w:rPr>
            </w:pPr>
            <w:r>
              <w:rPr>
                <w:rFonts w:hint="eastAsia" w:ascii="宋体" w:hAnsi="宋体" w:cs="宋体"/>
                <w:highlight w:val="none"/>
                <w:lang w:eastAsia="zh-CN"/>
              </w:rPr>
              <w:t>交通运输工程研究服务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1A9056">
            <w:pPr>
              <w:widowControl/>
              <w:wordWrap w:val="0"/>
              <w:spacing w:line="360" w:lineRule="auto"/>
              <w:jc w:val="center"/>
              <w:outlineLvl w:val="9"/>
              <w:rPr>
                <w:rFonts w:hint="eastAsia" w:ascii="宋体" w:hAnsi="宋体" w:eastAsia="宋体" w:cs="宋体"/>
                <w:kern w:val="0"/>
                <w:highlight w:val="none"/>
              </w:rPr>
            </w:pPr>
            <w:r>
              <w:rPr>
                <w:rFonts w:hint="eastAsia" w:ascii="宋体" w:hAnsi="宋体" w:cs="宋体"/>
                <w:highlight w:val="none"/>
                <w:lang w:eastAsia="zh-CN"/>
              </w:rPr>
              <w:t>高速公路改扩建工程智慧交通综合技术应用与研究</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CA8F29">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C291A6">
            <w:pPr>
              <w:widowControl/>
              <w:wordWrap w:val="0"/>
              <w:spacing w:line="360" w:lineRule="auto"/>
              <w:jc w:val="center"/>
              <w:outlineLvl w:val="9"/>
              <w:rPr>
                <w:rFonts w:hint="eastAsia" w:ascii="宋体" w:hAnsi="宋体" w:eastAsia="宋体" w:cs="宋体"/>
                <w:highlight w:val="none"/>
              </w:rPr>
            </w:pPr>
            <w:r>
              <w:rPr>
                <w:rFonts w:hint="eastAsia" w:ascii="宋体" w:hAnsi="宋体" w:cs="宋体"/>
                <w:highlight w:val="none"/>
                <w:lang w:eastAsia="zh-CN"/>
              </w:rPr>
              <w:t>高速公路改扩建工程智慧交通综合技术应用与研究</w:t>
            </w:r>
            <w:r>
              <w:rPr>
                <w:rFonts w:hint="eastAsia" w:ascii="宋体" w:hAnsi="宋体" w:eastAsia="宋体" w:cs="宋体"/>
                <w:highlight w:val="none"/>
                <w:lang w:eastAsia="zh-CN"/>
              </w:rPr>
              <w:t>，</w:t>
            </w:r>
            <w:r>
              <w:rPr>
                <w:rFonts w:hint="eastAsia" w:ascii="宋体" w:hAnsi="宋体" w:eastAsia="宋体" w:cs="宋体"/>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D53D8F">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9050D3">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r>
    </w:tbl>
    <w:p w14:paraId="50EAB3EC">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本合同包不接受联合体投标</w:t>
      </w:r>
    </w:p>
    <w:p w14:paraId="314F7E4B">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合同履行期限：合同签订之日起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p w14:paraId="60470D9D">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合同包</w:t>
      </w:r>
      <w:r>
        <w:rPr>
          <w:rFonts w:hint="eastAsia" w:cs="宋体"/>
          <w:highlight w:val="none"/>
          <w:lang w:val="en-US" w:eastAsia="zh-CN"/>
        </w:rPr>
        <w:t>2</w:t>
      </w:r>
      <w:r>
        <w:rPr>
          <w:rFonts w:hint="eastAsia" w:ascii="宋体" w:hAnsi="宋体" w:eastAsia="宋体" w:cs="宋体"/>
          <w:highlight w:val="none"/>
        </w:rPr>
        <w:t>(</w:t>
      </w:r>
      <w:r>
        <w:rPr>
          <w:rFonts w:hint="eastAsia" w:cs="宋体"/>
          <w:highlight w:val="none"/>
          <w:lang w:eastAsia="zh-CN"/>
        </w:rPr>
        <w:t>城市空间约束下高墩桥梁数字化智慧建造研究与开发</w:t>
      </w:r>
      <w:r>
        <w:rPr>
          <w:rFonts w:hint="eastAsia" w:ascii="宋体" w:hAnsi="宋体" w:eastAsia="宋体" w:cs="宋体"/>
          <w:highlight w:val="none"/>
        </w:rPr>
        <w:t>):</w:t>
      </w:r>
    </w:p>
    <w:p w14:paraId="134171B7">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合同包预算金额：</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56847C51">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合同包最高限价：</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409587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E0C1BC">
            <w:pPr>
              <w:widowControl/>
              <w:wordWrap w:val="0"/>
              <w:spacing w:line="360" w:lineRule="auto"/>
              <w:jc w:val="both"/>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52C36C">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5AE6C1">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357F36">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F715F4">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99A6A6">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65E7E0">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最高限价(元)</w:t>
            </w:r>
          </w:p>
        </w:tc>
      </w:tr>
      <w:tr w14:paraId="026B52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225D83">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F942DF">
            <w:pPr>
              <w:widowControl/>
              <w:wordWrap w:val="0"/>
              <w:spacing w:line="360" w:lineRule="auto"/>
              <w:jc w:val="center"/>
              <w:outlineLvl w:val="9"/>
              <w:rPr>
                <w:rFonts w:hint="eastAsia" w:ascii="宋体" w:hAnsi="宋体" w:eastAsia="宋体" w:cs="宋体"/>
                <w:kern w:val="0"/>
                <w:highlight w:val="none"/>
                <w:lang w:eastAsia="zh-CN"/>
              </w:rPr>
            </w:pPr>
            <w:r>
              <w:rPr>
                <w:rFonts w:hint="eastAsia" w:ascii="宋体" w:hAnsi="宋体" w:cs="宋体"/>
                <w:highlight w:val="none"/>
                <w:lang w:eastAsia="zh-CN"/>
              </w:rPr>
              <w:t>交通运输工程研究服务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0076D5">
            <w:pPr>
              <w:widowControl/>
              <w:wordWrap w:val="0"/>
              <w:spacing w:line="360" w:lineRule="auto"/>
              <w:jc w:val="center"/>
              <w:outlineLvl w:val="9"/>
              <w:rPr>
                <w:rFonts w:hint="eastAsia" w:ascii="宋体" w:hAnsi="宋体" w:eastAsia="宋体" w:cs="宋体"/>
                <w:kern w:val="0"/>
                <w:highlight w:val="none"/>
              </w:rPr>
            </w:pPr>
            <w:r>
              <w:rPr>
                <w:rFonts w:hint="eastAsia" w:ascii="宋体" w:hAnsi="宋体" w:cs="宋体"/>
                <w:highlight w:val="none"/>
                <w:lang w:eastAsia="zh-CN"/>
              </w:rPr>
              <w:t>城市空间约束下高墩桥梁数字化智慧建造研究与开发</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ABC177">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17F67B">
            <w:pPr>
              <w:widowControl/>
              <w:wordWrap w:val="0"/>
              <w:spacing w:line="360" w:lineRule="auto"/>
              <w:jc w:val="center"/>
              <w:outlineLvl w:val="9"/>
              <w:rPr>
                <w:rFonts w:hint="eastAsia" w:ascii="宋体" w:hAnsi="宋体" w:eastAsia="宋体" w:cs="宋体"/>
                <w:highlight w:val="none"/>
              </w:rPr>
            </w:pPr>
            <w:r>
              <w:rPr>
                <w:rFonts w:hint="eastAsia" w:ascii="宋体" w:hAnsi="宋体" w:cs="宋体"/>
                <w:highlight w:val="none"/>
                <w:lang w:eastAsia="zh-CN"/>
              </w:rPr>
              <w:t>城市空间约束下高墩桥梁数字化智慧建造研究与开发</w:t>
            </w:r>
            <w:r>
              <w:rPr>
                <w:rFonts w:hint="eastAsia" w:ascii="宋体" w:hAnsi="宋体" w:eastAsia="宋体" w:cs="宋体"/>
                <w:highlight w:val="none"/>
                <w:lang w:eastAsia="zh-CN"/>
              </w:rPr>
              <w:t>，</w:t>
            </w:r>
            <w:r>
              <w:rPr>
                <w:rFonts w:hint="eastAsia" w:ascii="宋体" w:hAnsi="宋体" w:eastAsia="宋体" w:cs="宋体"/>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867167">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FAD884">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r>
    </w:tbl>
    <w:p w14:paraId="5BDBB3E5">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本合同包不接受联合体投标</w:t>
      </w:r>
    </w:p>
    <w:p w14:paraId="5DEA5EB1">
      <w:pPr>
        <w:pStyle w:val="29"/>
        <w:wordWrap w:val="0"/>
        <w:spacing w:beforeAutospacing="0" w:afterAutospacing="0" w:line="360" w:lineRule="auto"/>
        <w:ind w:firstLine="63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合同履行期限：合同签订之日起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p w14:paraId="10FD6EAD">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二、申请人的资格要求</w:t>
      </w:r>
      <w:r>
        <w:rPr>
          <w:rStyle w:val="35"/>
          <w:rFonts w:hint="eastAsia" w:ascii="宋体" w:hAnsi="宋体" w:cs="宋体"/>
          <w:b/>
          <w:spacing w:val="0"/>
          <w:sz w:val="24"/>
          <w:highlight w:val="none"/>
          <w:lang w:eastAsia="zh-CN"/>
        </w:rPr>
        <w:t>（</w:t>
      </w:r>
      <w:r>
        <w:rPr>
          <w:rStyle w:val="35"/>
          <w:rFonts w:hint="eastAsia" w:ascii="宋体" w:hAnsi="宋体" w:cs="宋体"/>
          <w:b/>
          <w:spacing w:val="0"/>
          <w:sz w:val="24"/>
          <w:highlight w:val="none"/>
          <w:lang w:val="en-US" w:eastAsia="zh-CN"/>
        </w:rPr>
        <w:t>包1包2</w:t>
      </w:r>
      <w:r>
        <w:rPr>
          <w:rStyle w:val="35"/>
          <w:rFonts w:hint="eastAsia" w:ascii="宋体" w:hAnsi="宋体" w:cs="宋体"/>
          <w:b/>
          <w:spacing w:val="0"/>
          <w:sz w:val="24"/>
          <w:highlight w:val="none"/>
          <w:lang w:eastAsia="zh-CN"/>
        </w:rPr>
        <w:t>）</w:t>
      </w:r>
      <w:r>
        <w:rPr>
          <w:rStyle w:val="35"/>
          <w:rFonts w:hint="eastAsia" w:ascii="宋体" w:hAnsi="宋体" w:eastAsia="宋体" w:cs="宋体"/>
          <w:b/>
          <w:spacing w:val="0"/>
          <w:sz w:val="24"/>
          <w:highlight w:val="none"/>
        </w:rPr>
        <w:t>：</w:t>
      </w:r>
    </w:p>
    <w:p w14:paraId="7619DEB8">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1.满足《中华人民共和国政府釆购法》第二十二条规定;</w:t>
      </w:r>
    </w:p>
    <w:p w14:paraId="0A9C19ED">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2.落实政府采购政策需满足的资格要求：</w:t>
      </w:r>
    </w:p>
    <w:p w14:paraId="6B531F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caps w:val="0"/>
          <w:spacing w:val="0"/>
          <w:sz w:val="24"/>
          <w:szCs w:val="24"/>
          <w:highlight w:val="none"/>
          <w:lang w:eastAsia="zh-CN"/>
        </w:rPr>
      </w:pPr>
      <w:r>
        <w:rPr>
          <w:rFonts w:hint="eastAsia" w:ascii="宋体" w:hAnsi="宋体" w:eastAsia="宋体" w:cs="宋体"/>
          <w:highlight w:val="none"/>
        </w:rPr>
        <w:t>合同包1(</w:t>
      </w:r>
      <w:r>
        <w:rPr>
          <w:rFonts w:hint="eastAsia" w:ascii="宋体" w:hAnsi="宋体" w:cs="宋体"/>
          <w:highlight w:val="none"/>
          <w:lang w:eastAsia="zh-CN"/>
        </w:rPr>
        <w:t>复杂环境下公路与桥梁数字化建设技术</w:t>
      </w:r>
      <w:r>
        <w:rPr>
          <w:rFonts w:hint="eastAsia" w:ascii="宋体" w:hAnsi="宋体" w:eastAsia="宋体" w:cs="宋体"/>
          <w:highlight w:val="none"/>
        </w:rPr>
        <w:t>)落实政府采购政策需满足的资格要求如下:</w:t>
      </w:r>
      <w:r>
        <w:rPr>
          <w:rFonts w:hint="eastAsia" w:ascii="宋体" w:hAnsi="宋体" w:eastAsia="宋体" w:cs="宋体"/>
          <w:sz w:val="24"/>
          <w:szCs w:val="24"/>
          <w:highlight w:val="none"/>
          <w:lang w:val="en-US" w:eastAsia="zh-CN"/>
        </w:rPr>
        <w:t>本项目非专门面向中小企业采购</w:t>
      </w:r>
      <w:r>
        <w:rPr>
          <w:rFonts w:hint="eastAsia" w:ascii="宋体" w:hAnsi="宋体" w:eastAsia="宋体" w:cs="宋体"/>
          <w:sz w:val="24"/>
          <w:highlight w:val="none"/>
          <w:lang w:val="en-US" w:eastAsia="zh-CN"/>
        </w:rPr>
        <w:t>。</w:t>
      </w:r>
    </w:p>
    <w:p w14:paraId="7B01102A">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3.本项目的特定资格要求：</w:t>
      </w:r>
    </w:p>
    <w:p w14:paraId="458BEF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2169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182C43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03B5F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2B8672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45AA14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2477C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56F6AC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2D0E14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15130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10、本项目不接受联合体响应。</w:t>
      </w:r>
    </w:p>
    <w:p w14:paraId="348E4020">
      <w:pPr>
        <w:keepNext w:val="0"/>
        <w:keepLines w:val="0"/>
        <w:pageBreakBefore w:val="0"/>
        <w:widowControl/>
        <w:kinsoku/>
        <w:wordWrap w:val="0"/>
        <w:overflowPunct/>
        <w:topLinePunct w:val="0"/>
        <w:autoSpaceDE/>
        <w:autoSpaceDN/>
        <w:bidi w:val="0"/>
        <w:adjustRightInd w:val="0"/>
        <w:snapToGrid/>
        <w:spacing w:before="0" w:after="0" w:line="360" w:lineRule="auto"/>
        <w:jc w:val="left"/>
        <w:textAlignment w:val="baseline"/>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三、获取采购文件</w:t>
      </w:r>
    </w:p>
    <w:p w14:paraId="77887C74">
      <w:pPr>
        <w:pStyle w:val="29"/>
        <w:wordWrap w:val="0"/>
        <w:spacing w:beforeAutospacing="0" w:afterAutospacing="0" w:line="360" w:lineRule="auto"/>
        <w:ind w:firstLine="480"/>
        <w:jc w:val="both"/>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18</w:t>
      </w:r>
      <w:r>
        <w:rPr>
          <w:rFonts w:hint="eastAsia" w:ascii="宋体" w:hAnsi="宋体" w:eastAsia="宋体" w:cs="宋体"/>
          <w:i w:val="0"/>
          <w:iCs w:val="0"/>
          <w:caps w:val="0"/>
          <w:color w:val="auto"/>
          <w:spacing w:val="0"/>
          <w:sz w:val="24"/>
          <w:szCs w:val="24"/>
          <w:highlight w:val="none"/>
        </w:rPr>
        <w:t>日至202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24</w:t>
      </w:r>
      <w:r>
        <w:rPr>
          <w:rFonts w:hint="eastAsia" w:ascii="宋体" w:hAnsi="宋体" w:eastAsia="宋体" w:cs="宋体"/>
          <w:i w:val="0"/>
          <w:iCs w:val="0"/>
          <w:caps w:val="0"/>
          <w:color w:val="auto"/>
          <w:spacing w:val="0"/>
          <w:sz w:val="24"/>
          <w:szCs w:val="24"/>
          <w:highlight w:val="none"/>
        </w:rPr>
        <w:t>日，每天上午09:00:00至12:00:00，下午1</w:t>
      </w:r>
      <w:r>
        <w:rPr>
          <w:rFonts w:hint="eastAsia" w:ascii="宋体" w:hAnsi="宋体" w:eastAsia="宋体" w:cs="宋体"/>
          <w:i w:val="0"/>
          <w:iCs w:val="0"/>
          <w:caps w:val="0"/>
          <w:color w:val="auto"/>
          <w:spacing w:val="0"/>
          <w:sz w:val="24"/>
          <w:szCs w:val="24"/>
          <w:highlight w:val="none"/>
          <w:lang w:val="en-US" w:eastAsia="zh-CN"/>
        </w:rPr>
        <w:t>4</w:t>
      </w:r>
      <w:r>
        <w:rPr>
          <w:rFonts w:hint="eastAsia" w:ascii="宋体" w:hAnsi="宋体" w:eastAsia="宋体" w:cs="宋体"/>
          <w:i w:val="0"/>
          <w:iCs w:val="0"/>
          <w:caps w:val="0"/>
          <w:color w:val="auto"/>
          <w:spacing w:val="0"/>
          <w:sz w:val="24"/>
          <w:szCs w:val="24"/>
          <w:highlight w:val="none"/>
        </w:rPr>
        <w:t>:00:00至17:00:00（北京时间,法定节假日除外）</w:t>
      </w:r>
    </w:p>
    <w:p w14:paraId="7391866F">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p w14:paraId="23726424">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方式：现场获取</w:t>
      </w:r>
    </w:p>
    <w:p w14:paraId="531CEEF6">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售价：500元</w:t>
      </w:r>
    </w:p>
    <w:p w14:paraId="61FD3DDE">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四、响应文件提交</w:t>
      </w:r>
    </w:p>
    <w:p w14:paraId="3157F867">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截止时间：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cs="宋体"/>
          <w:i w:val="0"/>
          <w:iCs w:val="0"/>
          <w:caps w:val="0"/>
          <w:color w:val="auto"/>
          <w:spacing w:val="0"/>
          <w:sz w:val="24"/>
          <w:szCs w:val="24"/>
          <w:highlight w:val="none"/>
          <w:lang w:val="en-US" w:eastAsia="zh-CN"/>
        </w:rPr>
        <w:t>12</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02</w:t>
      </w:r>
      <w:r>
        <w:rPr>
          <w:rFonts w:hint="eastAsia" w:ascii="宋体" w:hAnsi="宋体" w:eastAsia="宋体" w:cs="宋体"/>
          <w:i w:val="0"/>
          <w:iCs w:val="0"/>
          <w:caps w:val="0"/>
          <w:color w:val="auto"/>
          <w:spacing w:val="0"/>
          <w:sz w:val="24"/>
          <w:szCs w:val="24"/>
          <w:highlight w:val="none"/>
        </w:rPr>
        <w:t>日</w:t>
      </w:r>
      <w:r>
        <w:rPr>
          <w:rFonts w:hint="eastAsia" w:cs="宋体"/>
          <w:i w:val="0"/>
          <w:iCs w:val="0"/>
          <w:caps w:val="0"/>
          <w:color w:val="auto"/>
          <w:spacing w:val="0"/>
          <w:sz w:val="24"/>
          <w:szCs w:val="24"/>
          <w:highlight w:val="none"/>
          <w:lang w:val="en-US" w:eastAsia="zh-CN"/>
        </w:rPr>
        <w:t>14</w:t>
      </w:r>
      <w:r>
        <w:rPr>
          <w:rFonts w:hint="eastAsia" w:ascii="宋体" w:hAnsi="宋体" w:eastAsia="宋体" w:cs="宋体"/>
          <w:i w:val="0"/>
          <w:iCs w:val="0"/>
          <w:caps w:val="0"/>
          <w:color w:val="auto"/>
          <w:spacing w:val="0"/>
          <w:sz w:val="24"/>
          <w:szCs w:val="24"/>
          <w:highlight w:val="none"/>
        </w:rPr>
        <w:t>时</w:t>
      </w:r>
      <w:r>
        <w:rPr>
          <w:rFonts w:hint="eastAsia"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秒（北京时间）</w:t>
      </w:r>
    </w:p>
    <w:p w14:paraId="524B5E72">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p w14:paraId="143BAB8E">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五、开启</w:t>
      </w:r>
    </w:p>
    <w:p w14:paraId="1014A170">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cs="宋体"/>
          <w:i w:val="0"/>
          <w:iCs w:val="0"/>
          <w:caps w:val="0"/>
          <w:color w:val="auto"/>
          <w:spacing w:val="0"/>
          <w:sz w:val="24"/>
          <w:szCs w:val="24"/>
          <w:highlight w:val="none"/>
          <w:lang w:val="en-US" w:eastAsia="zh-CN"/>
        </w:rPr>
        <w:t>12</w:t>
      </w:r>
      <w:r>
        <w:rPr>
          <w:rFonts w:hint="eastAsia" w:ascii="宋体" w:hAnsi="宋体" w:eastAsia="宋体" w:cs="宋体"/>
          <w:i w:val="0"/>
          <w:iCs w:val="0"/>
          <w:caps w:val="0"/>
          <w:color w:val="auto"/>
          <w:spacing w:val="0"/>
          <w:sz w:val="24"/>
          <w:szCs w:val="24"/>
          <w:highlight w:val="none"/>
        </w:rPr>
        <w:t>月</w:t>
      </w:r>
      <w:r>
        <w:rPr>
          <w:rFonts w:hint="eastAsia" w:ascii="宋体" w:hAnsi="宋体" w:eastAsia="宋体" w:cs="宋体"/>
          <w:i w:val="0"/>
          <w:iCs w:val="0"/>
          <w:caps w:val="0"/>
          <w:color w:val="auto"/>
          <w:spacing w:val="0"/>
          <w:sz w:val="24"/>
          <w:szCs w:val="24"/>
          <w:highlight w:val="none"/>
          <w:lang w:val="en-US" w:eastAsia="zh-CN"/>
        </w:rPr>
        <w:t xml:space="preserve"> </w:t>
      </w:r>
      <w:r>
        <w:rPr>
          <w:rFonts w:hint="eastAsia" w:cs="宋体"/>
          <w:i w:val="0"/>
          <w:iCs w:val="0"/>
          <w:caps w:val="0"/>
          <w:color w:val="auto"/>
          <w:spacing w:val="0"/>
          <w:sz w:val="24"/>
          <w:szCs w:val="24"/>
          <w:highlight w:val="none"/>
          <w:lang w:val="en-US" w:eastAsia="zh-CN"/>
        </w:rPr>
        <w:t>02</w:t>
      </w:r>
      <w:r>
        <w:rPr>
          <w:rFonts w:hint="eastAsia" w:ascii="宋体" w:hAnsi="宋体" w:eastAsia="宋体" w:cs="宋体"/>
          <w:i w:val="0"/>
          <w:iCs w:val="0"/>
          <w:caps w:val="0"/>
          <w:color w:val="auto"/>
          <w:spacing w:val="0"/>
          <w:sz w:val="24"/>
          <w:szCs w:val="24"/>
          <w:highlight w:val="none"/>
        </w:rPr>
        <w:t>日</w:t>
      </w:r>
      <w:r>
        <w:rPr>
          <w:rFonts w:hint="eastAsia" w:cs="宋体"/>
          <w:i w:val="0"/>
          <w:iCs w:val="0"/>
          <w:caps w:val="0"/>
          <w:color w:val="auto"/>
          <w:spacing w:val="0"/>
          <w:sz w:val="24"/>
          <w:szCs w:val="24"/>
          <w:highlight w:val="none"/>
          <w:lang w:val="en-US" w:eastAsia="zh-CN"/>
        </w:rPr>
        <w:t>14</w:t>
      </w:r>
      <w:r>
        <w:rPr>
          <w:rFonts w:hint="eastAsia" w:ascii="宋体" w:hAnsi="宋体" w:eastAsia="宋体" w:cs="宋体"/>
          <w:i w:val="0"/>
          <w:iCs w:val="0"/>
          <w:caps w:val="0"/>
          <w:color w:val="auto"/>
          <w:spacing w:val="0"/>
          <w:sz w:val="24"/>
          <w:szCs w:val="24"/>
          <w:highlight w:val="none"/>
        </w:rPr>
        <w:t>时</w:t>
      </w:r>
      <w:r>
        <w:rPr>
          <w:rFonts w:hint="eastAsia"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 （北京时间）</w:t>
      </w:r>
      <w:r>
        <w:rPr>
          <w:rFonts w:hint="eastAsia" w:ascii="宋体" w:hAnsi="宋体" w:eastAsia="宋体" w:cs="宋体"/>
          <w:highlight w:val="none"/>
        </w:rPr>
        <w:t> </w:t>
      </w:r>
    </w:p>
    <w:p w14:paraId="1C69A3B1">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p w14:paraId="5BDC6A4B">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六、公告期限</w:t>
      </w:r>
    </w:p>
    <w:p w14:paraId="0B3FF5F2">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自本公告发布之日起3个工作日。</w:t>
      </w:r>
    </w:p>
    <w:p w14:paraId="4D030774">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七、其他补充事宜</w:t>
      </w:r>
    </w:p>
    <w:p w14:paraId="71B1064B">
      <w:pPr>
        <w:pStyle w:val="29"/>
        <w:shd w:val="clear"/>
        <w:wordWrap w:val="0"/>
        <w:spacing w:beforeAutospacing="0" w:afterAutospacing="0" w:line="360" w:lineRule="auto"/>
        <w:ind w:firstLine="480"/>
        <w:jc w:val="both"/>
        <w:outlineLvl w:val="9"/>
        <w:rPr>
          <w:rFonts w:hint="eastAsia" w:ascii="宋体" w:hAnsi="宋体" w:eastAsia="宋体" w:cs="宋体"/>
          <w:b w:val="0"/>
          <w:bCs w:val="0"/>
          <w:color w:val="000000" w:themeColor="text1"/>
          <w:shd w:val="clear" w:color="auto" w:fill="FFFFFF"/>
          <w:lang w:val="en-US" w:eastAsia="zh-CN"/>
          <w14:textFill>
            <w14:solidFill>
              <w14:schemeClr w14:val="tx1"/>
            </w14:solidFill>
          </w14:textFill>
        </w:rPr>
      </w:pPr>
      <w:r>
        <w:rPr>
          <w:rFonts w:hint="eastAsia" w:ascii="宋体" w:hAnsi="宋体" w:eastAsia="宋体" w:cs="宋体"/>
          <w:b w:val="0"/>
          <w:bCs w:val="0"/>
          <w:color w:val="000000" w:themeColor="text1"/>
          <w:shd w:val="clear" w:color="auto" w:fill="FFFFFF"/>
          <w:lang w:val="en-US" w:eastAsia="zh-CN"/>
          <w14:textFill>
            <w14:solidFill>
              <w14:schemeClr w14:val="tx1"/>
            </w14:solidFill>
          </w14:textFill>
        </w:rPr>
        <w:t>1、本项目报名方</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式为</w:t>
      </w:r>
      <w:r>
        <w:rPr>
          <w:rFonts w:hint="eastAsia" w:cs="宋体"/>
          <w:b w:val="0"/>
          <w:bCs w:val="0"/>
          <w:color w:val="000000" w:themeColor="text1"/>
          <w:highlight w:val="none"/>
          <w:shd w:val="clear" w:color="auto" w:fill="FFFFFF"/>
          <w:lang w:val="en-US" w:eastAsia="zh-CN"/>
          <w14:textFill>
            <w14:solidFill>
              <w14:schemeClr w14:val="tx1"/>
            </w14:solidFill>
          </w14:textFill>
        </w:rPr>
        <w:t>现场获取</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，购买采购文件时</w:t>
      </w:r>
      <w:r>
        <w:rPr>
          <w:rFonts w:hint="eastAsia" w:cs="宋体"/>
          <w:b w:val="0"/>
          <w:bCs w:val="0"/>
          <w:color w:val="000000" w:themeColor="text1"/>
          <w:highlight w:val="none"/>
          <w:shd w:val="clear" w:color="auto" w:fill="FFFFFF"/>
          <w:lang w:val="en-US" w:eastAsia="zh-CN"/>
          <w14:textFill>
            <w14:solidFill>
              <w14:schemeClr w14:val="tx1"/>
            </w14:solidFill>
          </w14:textFill>
        </w:rPr>
        <w:t>携带</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经办人单位介绍信或授权委托书、经办人身份证复印件加盖公章</w:t>
      </w:r>
      <w:r>
        <w:rPr>
          <w:rFonts w:hint="eastAsia" w:cs="宋体"/>
          <w:b w:val="0"/>
          <w:bCs w:val="0"/>
          <w:color w:val="000000" w:themeColor="text1"/>
          <w:highlight w:val="none"/>
          <w:shd w:val="clear" w:color="auto" w:fill="FFFFFF"/>
          <w:lang w:val="en-US" w:eastAsia="zh-CN"/>
          <w14:textFill>
            <w14:solidFill>
              <w14:schemeClr w14:val="tx1"/>
            </w14:solidFill>
          </w14:textFill>
        </w:rPr>
        <w:t>，</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地点：陕西省西安市雁塔区二环南路东段22号凯森盛世一号A座13A04室；</w:t>
      </w:r>
      <w:r>
        <w:rPr>
          <w:rFonts w:hint="eastAsia" w:ascii="宋体" w:hAnsi="宋体" w:eastAsia="宋体" w:cs="宋体"/>
          <w:color w:val="auto"/>
          <w:kern w:val="0"/>
          <w:sz w:val="24"/>
          <w:highlight w:val="none"/>
        </w:rPr>
        <w:t>磋商文件每套售价500元</w:t>
      </w:r>
      <w:r>
        <w:rPr>
          <w:rFonts w:hint="eastAsia" w:cs="宋体"/>
          <w:color w:val="auto"/>
          <w:kern w:val="0"/>
          <w:sz w:val="24"/>
          <w:highlight w:val="none"/>
          <w:lang w:eastAsia="zh-CN"/>
        </w:rPr>
        <w:t>（</w:t>
      </w:r>
      <w:r>
        <w:rPr>
          <w:rFonts w:hint="eastAsia" w:cs="宋体"/>
          <w:color w:val="auto"/>
          <w:kern w:val="0"/>
          <w:sz w:val="24"/>
          <w:highlight w:val="none"/>
          <w:lang w:val="en-US" w:eastAsia="zh-CN"/>
        </w:rPr>
        <w:t>现金支付</w:t>
      </w:r>
      <w:r>
        <w:rPr>
          <w:rFonts w:hint="eastAsia" w:cs="宋体"/>
          <w:color w:val="auto"/>
          <w:kern w:val="0"/>
          <w:sz w:val="24"/>
          <w:highlight w:val="none"/>
          <w:lang w:eastAsia="zh-CN"/>
        </w:rPr>
        <w:t>）</w:t>
      </w:r>
      <w:r>
        <w:rPr>
          <w:rFonts w:hint="eastAsia" w:ascii="宋体" w:hAnsi="宋体" w:eastAsia="宋体" w:cs="宋体"/>
          <w:color w:val="auto"/>
          <w:kern w:val="0"/>
          <w:sz w:val="24"/>
          <w:highlight w:val="none"/>
        </w:rPr>
        <w:t>，售后不退</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w:t>
      </w:r>
    </w:p>
    <w:p w14:paraId="2FE1A2CC">
      <w:pPr>
        <w:pStyle w:val="29"/>
        <w:wordWrap w:val="0"/>
        <w:spacing w:beforeAutospacing="0" w:afterAutospacing="0" w:line="360" w:lineRule="auto"/>
        <w:ind w:firstLine="480"/>
        <w:jc w:val="both"/>
        <w:outlineLvl w:val="9"/>
        <w:rPr>
          <w:rFonts w:hint="eastAsia" w:ascii="宋体" w:hAnsi="宋体" w:eastAsia="宋体" w:cs="宋体"/>
          <w:b w:val="0"/>
          <w:bCs w:val="0"/>
          <w:shd w:val="clear" w:color="auto" w:fill="FFFFFF"/>
        </w:rPr>
      </w:pPr>
      <w:r>
        <w:rPr>
          <w:rFonts w:hint="eastAsia" w:cs="宋体"/>
          <w:b w:val="0"/>
          <w:bCs w:val="0"/>
          <w:shd w:val="clear" w:color="auto" w:fill="FFFFFF"/>
          <w:lang w:val="en-US" w:eastAsia="zh-CN"/>
        </w:rPr>
        <w:t>2</w:t>
      </w:r>
      <w:r>
        <w:rPr>
          <w:rFonts w:hint="eastAsia" w:ascii="宋体" w:hAnsi="宋体" w:eastAsia="宋体" w:cs="宋体"/>
          <w:b w:val="0"/>
          <w:bCs w:val="0"/>
          <w:shd w:val="clear" w:color="auto" w:fill="FFFFFF"/>
          <w:lang w:val="en-US" w:eastAsia="zh-CN"/>
        </w:rPr>
        <w:t>、</w:t>
      </w:r>
      <w:r>
        <w:rPr>
          <w:rFonts w:hint="eastAsia" w:ascii="宋体" w:hAnsi="宋体" w:eastAsia="宋体" w:cs="宋体"/>
          <w:b w:val="0"/>
          <w:bCs w:val="0"/>
          <w:shd w:val="clear" w:color="auto" w:fill="FFFFFF"/>
        </w:rPr>
        <w:t>请供应商按照陕西省财政厅关于政府采购供应商注册登记有关事项的通知中的要求，通过陕西省政府采购网注册登记入库。</w:t>
      </w:r>
    </w:p>
    <w:p w14:paraId="400EC258">
      <w:pPr>
        <w:pStyle w:val="29"/>
        <w:wordWrap w:val="0"/>
        <w:spacing w:before="0" w:beforeAutospacing="0" w:after="0" w:afterAutospacing="0" w:line="360" w:lineRule="auto"/>
        <w:ind w:firstLine="420"/>
        <w:outlineLvl w:val="9"/>
        <w:rPr>
          <w:rFonts w:hint="eastAsia" w:ascii="宋体" w:hAnsi="宋体" w:eastAsia="宋体" w:cs="宋体"/>
          <w:color w:val="333333"/>
          <w:shd w:val="clear" w:color="auto" w:fill="FFFFFF"/>
        </w:rPr>
      </w:pPr>
      <w:r>
        <w:rPr>
          <w:rFonts w:hint="eastAsia" w:cs="宋体"/>
          <w:b w:val="0"/>
          <w:bCs w:val="0"/>
          <w:shd w:val="clear" w:color="auto" w:fill="FFFFFF"/>
          <w:lang w:val="en-US" w:eastAsia="zh-CN"/>
        </w:rPr>
        <w:t>3</w:t>
      </w:r>
      <w:r>
        <w:rPr>
          <w:rFonts w:hint="eastAsia" w:ascii="宋体" w:hAnsi="宋体" w:eastAsia="宋体" w:cs="宋体"/>
          <w:b w:val="0"/>
          <w:bCs w:val="0"/>
          <w:shd w:val="clear" w:color="auto" w:fill="FFFFFF"/>
          <w:lang w:val="en-US" w:eastAsia="zh-CN"/>
        </w:rPr>
        <w:t>、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办法》（财库〔2020〕46号）；（11）《财政部 农业农村部 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70ABF59B">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八、凡对本次采购提出询问，请按以下方式联系。</w:t>
      </w:r>
    </w:p>
    <w:p w14:paraId="73DE59E8">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1.釆购人信息</w:t>
      </w:r>
    </w:p>
    <w:p w14:paraId="2662D4A6">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名称：</w:t>
      </w:r>
      <w:r>
        <w:rPr>
          <w:rFonts w:hint="eastAsia" w:ascii="宋体" w:hAnsi="宋体" w:eastAsia="宋体" w:cs="宋体"/>
          <w:highlight w:val="none"/>
          <w:lang w:eastAsia="zh-CN"/>
        </w:rPr>
        <w:t>陕西省交通运输厅</w:t>
      </w:r>
    </w:p>
    <w:p w14:paraId="04CAF724">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地址：</w:t>
      </w:r>
      <w:r>
        <w:rPr>
          <w:rFonts w:hint="eastAsia" w:ascii="宋体" w:hAnsi="宋体" w:eastAsia="宋体" w:cs="宋体"/>
          <w:highlight w:val="none"/>
          <w:lang w:eastAsia="zh-CN"/>
        </w:rPr>
        <w:t>西安市高新区唐延路6号</w:t>
      </w:r>
    </w:p>
    <w:p w14:paraId="17F6AC13">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联系方式：</w:t>
      </w:r>
      <w:r>
        <w:rPr>
          <w:rFonts w:hint="eastAsia" w:ascii="宋体" w:hAnsi="宋体" w:eastAsia="宋体" w:cs="宋体"/>
          <w:highlight w:val="none"/>
          <w:lang w:val="en-US" w:eastAsia="zh-CN"/>
        </w:rPr>
        <w:t>029-88869067</w:t>
      </w:r>
    </w:p>
    <w:p w14:paraId="4CA16FF2">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2.釆购代理机构信息</w:t>
      </w:r>
    </w:p>
    <w:p w14:paraId="35F9CA30">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名称：</w:t>
      </w:r>
      <w:r>
        <w:rPr>
          <w:rFonts w:hint="eastAsia" w:ascii="宋体" w:hAnsi="宋体" w:eastAsia="宋体" w:cs="宋体"/>
          <w:highlight w:val="none"/>
          <w:lang w:eastAsia="zh-CN"/>
        </w:rPr>
        <w:t>信宏工程咨询有限公司</w:t>
      </w:r>
    </w:p>
    <w:p w14:paraId="0B1DF2FA">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地址：</w:t>
      </w:r>
      <w:r>
        <w:rPr>
          <w:rFonts w:hint="eastAsia" w:ascii="宋体" w:hAnsi="宋体" w:eastAsia="宋体" w:cs="宋体"/>
          <w:highlight w:val="none"/>
          <w:lang w:eastAsia="zh-CN"/>
        </w:rPr>
        <w:t>西安曲江新区雁塔南路金辉环球中心C座514室</w:t>
      </w:r>
    </w:p>
    <w:p w14:paraId="06FA8F17">
      <w:pPr>
        <w:pStyle w:val="29"/>
        <w:wordWrap w:val="0"/>
        <w:spacing w:beforeAutospacing="0" w:afterAutospacing="0" w:line="360" w:lineRule="auto"/>
        <w:ind w:firstLine="48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联系方式：</w:t>
      </w:r>
      <w:r>
        <w:rPr>
          <w:rFonts w:hint="eastAsia" w:ascii="宋体" w:hAnsi="宋体" w:eastAsia="宋体" w:cs="宋体"/>
          <w:color w:val="333333"/>
          <w:highlight w:val="none"/>
          <w:shd w:val="clear" w:color="auto" w:fill="FFFFFF"/>
          <w:lang w:val="en-US" w:eastAsia="zh-CN"/>
        </w:rPr>
        <w:t>15332301932</w:t>
      </w:r>
    </w:p>
    <w:p w14:paraId="6447890C">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3.项目联系方式</w:t>
      </w:r>
    </w:p>
    <w:p w14:paraId="6151B918">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项目联系人：</w:t>
      </w:r>
      <w:r>
        <w:rPr>
          <w:rFonts w:hint="eastAsia" w:ascii="宋体" w:hAnsi="宋体" w:eastAsia="宋体" w:cs="宋体"/>
          <w:color w:val="333333"/>
          <w:highlight w:val="none"/>
          <w:shd w:val="clear" w:color="auto" w:fill="FFFFFF"/>
          <w:lang w:val="en-US" w:eastAsia="zh-CN"/>
        </w:rPr>
        <w:t>王工</w:t>
      </w:r>
    </w:p>
    <w:p w14:paraId="4284E02C">
      <w:pPr>
        <w:pStyle w:val="29"/>
        <w:wordWrap w:val="0"/>
        <w:spacing w:beforeAutospacing="0" w:afterAutospacing="0" w:line="360" w:lineRule="auto"/>
        <w:ind w:firstLine="48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电话：</w:t>
      </w:r>
      <w:r>
        <w:rPr>
          <w:rFonts w:hint="eastAsia" w:ascii="宋体" w:hAnsi="宋体" w:eastAsia="宋体" w:cs="宋体"/>
          <w:color w:val="333333"/>
          <w:highlight w:val="none"/>
          <w:shd w:val="clear" w:color="auto" w:fill="FFFFFF"/>
          <w:lang w:val="en-US" w:eastAsia="zh-CN"/>
        </w:rPr>
        <w:t>15332301932</w:t>
      </w:r>
    </w:p>
    <w:p w14:paraId="3DE94373">
      <w:pPr>
        <w:rPr>
          <w:rFonts w:hint="eastAsia" w:ascii="宋体" w:hAnsi="宋体" w:eastAsia="宋体" w:cs="宋体"/>
          <w:b/>
          <w:bCs/>
          <w:sz w:val="36"/>
          <w:szCs w:val="36"/>
          <w:highlight w:val="none"/>
        </w:rPr>
      </w:pPr>
      <w:bookmarkStart w:id="11" w:name="_Toc31519"/>
      <w:r>
        <w:rPr>
          <w:rFonts w:hint="eastAsia" w:ascii="宋体" w:hAnsi="宋体" w:eastAsia="宋体" w:cs="宋体"/>
          <w:b/>
          <w:bCs/>
          <w:sz w:val="36"/>
          <w:szCs w:val="36"/>
          <w:highlight w:val="none"/>
        </w:rPr>
        <w:br w:type="page"/>
      </w:r>
    </w:p>
    <w:p w14:paraId="2DA77715">
      <w:pPr>
        <w:jc w:val="center"/>
        <w:outlineLvl w:val="0"/>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第二章  磋商供应商须知</w:t>
      </w:r>
      <w:bookmarkEnd w:id="5"/>
      <w:bookmarkEnd w:id="6"/>
      <w:bookmarkEnd w:id="7"/>
      <w:bookmarkEnd w:id="8"/>
      <w:bookmarkEnd w:id="9"/>
      <w:bookmarkEnd w:id="10"/>
      <w:bookmarkEnd w:id="11"/>
    </w:p>
    <w:p w14:paraId="65CCCBD9">
      <w:pPr>
        <w:spacing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须知前附表</w:t>
      </w:r>
    </w:p>
    <w:tbl>
      <w:tblPr>
        <w:tblStyle w:val="32"/>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25FF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5562052F">
            <w:pPr>
              <w:spacing w:line="360"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2173" w:type="dxa"/>
            <w:vAlign w:val="center"/>
          </w:tcPr>
          <w:p w14:paraId="38BFA1B8">
            <w:pPr>
              <w:spacing w:line="360" w:lineRule="auto"/>
              <w:jc w:val="center"/>
              <w:rPr>
                <w:rFonts w:hint="eastAsia" w:ascii="宋体" w:hAnsi="宋体" w:eastAsia="宋体" w:cs="宋体"/>
                <w:highlight w:val="none"/>
              </w:rPr>
            </w:pPr>
            <w:r>
              <w:rPr>
                <w:rFonts w:hint="eastAsia" w:ascii="宋体" w:hAnsi="宋体" w:eastAsia="宋体" w:cs="宋体"/>
                <w:highlight w:val="none"/>
              </w:rPr>
              <w:t>条款名称</w:t>
            </w:r>
          </w:p>
        </w:tc>
        <w:tc>
          <w:tcPr>
            <w:tcW w:w="6981" w:type="dxa"/>
            <w:vAlign w:val="center"/>
          </w:tcPr>
          <w:p w14:paraId="08C25691">
            <w:pPr>
              <w:spacing w:line="360" w:lineRule="auto"/>
              <w:jc w:val="center"/>
              <w:rPr>
                <w:rFonts w:hint="eastAsia" w:ascii="宋体" w:hAnsi="宋体" w:eastAsia="宋体" w:cs="宋体"/>
                <w:highlight w:val="none"/>
              </w:rPr>
            </w:pPr>
            <w:r>
              <w:rPr>
                <w:rFonts w:hint="eastAsia" w:ascii="宋体" w:hAnsi="宋体" w:eastAsia="宋体" w:cs="宋体"/>
                <w:highlight w:val="none"/>
              </w:rPr>
              <w:t>编列内容</w:t>
            </w:r>
          </w:p>
        </w:tc>
      </w:tr>
      <w:tr w14:paraId="7D73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D94294D">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w:t>
            </w:r>
          </w:p>
        </w:tc>
        <w:tc>
          <w:tcPr>
            <w:tcW w:w="2173" w:type="dxa"/>
            <w:vAlign w:val="center"/>
          </w:tcPr>
          <w:p w14:paraId="4D7CBCE5">
            <w:pPr>
              <w:spacing w:line="396" w:lineRule="exact"/>
              <w:jc w:val="center"/>
              <w:rPr>
                <w:rFonts w:hint="eastAsia" w:ascii="宋体" w:hAnsi="宋体" w:eastAsia="宋体" w:cs="宋体"/>
                <w:highlight w:val="none"/>
              </w:rPr>
            </w:pPr>
            <w:r>
              <w:rPr>
                <w:rFonts w:hint="eastAsia" w:ascii="宋体" w:hAnsi="宋体" w:eastAsia="宋体" w:cs="宋体"/>
                <w:highlight w:val="none"/>
              </w:rPr>
              <w:t>采购人</w:t>
            </w:r>
          </w:p>
        </w:tc>
        <w:tc>
          <w:tcPr>
            <w:tcW w:w="6981" w:type="dxa"/>
            <w:vAlign w:val="center"/>
          </w:tcPr>
          <w:p w14:paraId="5A6CCB8D">
            <w:pPr>
              <w:spacing w:line="440" w:lineRule="exact"/>
              <w:rPr>
                <w:rFonts w:hint="eastAsia" w:ascii="宋体" w:hAnsi="宋体" w:eastAsia="宋体" w:cs="宋体"/>
                <w:kern w:val="0"/>
                <w:highlight w:val="none"/>
                <w:lang w:eastAsia="zh-CN"/>
              </w:rPr>
            </w:pPr>
            <w:r>
              <w:rPr>
                <w:rFonts w:hint="eastAsia" w:ascii="宋体" w:hAnsi="宋体" w:eastAsia="宋体" w:cs="宋体"/>
                <w:kern w:val="0"/>
                <w:highlight w:val="none"/>
              </w:rPr>
              <w:t>名  称：</w:t>
            </w:r>
            <w:r>
              <w:rPr>
                <w:rFonts w:hint="eastAsia" w:ascii="宋体" w:hAnsi="宋体" w:eastAsia="宋体" w:cs="宋体"/>
                <w:highlight w:val="none"/>
                <w:lang w:eastAsia="zh-CN"/>
              </w:rPr>
              <w:t>陕西省交通运输厅</w:t>
            </w:r>
          </w:p>
          <w:p w14:paraId="776B446D">
            <w:pPr>
              <w:pStyle w:val="29"/>
              <w:wordWrap w:val="0"/>
              <w:spacing w:beforeAutospacing="0" w:afterAutospacing="0" w:line="360" w:lineRule="auto"/>
              <w:jc w:val="both"/>
              <w:rPr>
                <w:rFonts w:hint="eastAsia" w:ascii="宋体" w:hAnsi="宋体" w:eastAsia="宋体" w:cs="宋体"/>
                <w:highlight w:val="none"/>
              </w:rPr>
            </w:pPr>
            <w:r>
              <w:rPr>
                <w:rFonts w:hint="eastAsia" w:ascii="宋体" w:hAnsi="宋体" w:eastAsia="宋体" w:cs="宋体"/>
                <w:highlight w:val="none"/>
              </w:rPr>
              <w:t>地  址：</w:t>
            </w:r>
            <w:r>
              <w:rPr>
                <w:rFonts w:hint="eastAsia" w:ascii="宋体" w:hAnsi="宋体" w:eastAsia="宋体" w:cs="宋体"/>
                <w:highlight w:val="none"/>
                <w:lang w:eastAsia="zh-CN"/>
              </w:rPr>
              <w:t>西安市高新区唐延路6号</w:t>
            </w:r>
            <w:r>
              <w:rPr>
                <w:rFonts w:hint="eastAsia" w:ascii="宋体" w:hAnsi="宋体" w:eastAsia="宋体" w:cs="宋体"/>
                <w:highlight w:val="none"/>
              </w:rPr>
              <w:t xml:space="preserve"> </w:t>
            </w:r>
          </w:p>
          <w:p w14:paraId="6EFEB5DB">
            <w:pPr>
              <w:spacing w:line="396" w:lineRule="exact"/>
              <w:rPr>
                <w:rFonts w:hint="eastAsia" w:ascii="宋体" w:hAnsi="宋体" w:eastAsia="宋体" w:cs="宋体"/>
                <w:highlight w:val="none"/>
                <w:lang w:val="en-US" w:eastAsia="zh-CN"/>
              </w:rPr>
            </w:pPr>
            <w:r>
              <w:rPr>
                <w:rFonts w:hint="eastAsia" w:ascii="宋体" w:hAnsi="宋体" w:eastAsia="宋体" w:cs="宋体"/>
                <w:highlight w:val="none"/>
                <w:lang w:eastAsia="zh-CN"/>
              </w:rPr>
              <w:t>联 系 人：</w:t>
            </w:r>
            <w:r>
              <w:rPr>
                <w:rFonts w:hint="eastAsia" w:ascii="宋体" w:hAnsi="宋体" w:eastAsia="宋体" w:cs="宋体"/>
                <w:highlight w:val="none"/>
                <w:lang w:val="en-US" w:eastAsia="zh-CN"/>
              </w:rPr>
              <w:t>党振宇</w:t>
            </w:r>
          </w:p>
          <w:p w14:paraId="1A2F745F">
            <w:pPr>
              <w:spacing w:line="396" w:lineRule="exact"/>
              <w:rPr>
                <w:rFonts w:hint="eastAsia" w:ascii="宋体" w:hAnsi="宋体" w:eastAsia="宋体" w:cs="宋体"/>
                <w:highlight w:val="none"/>
                <w:lang w:val="en-US" w:eastAsia="zh-CN"/>
              </w:rPr>
            </w:pPr>
            <w:r>
              <w:rPr>
                <w:rFonts w:hint="eastAsia" w:ascii="宋体" w:hAnsi="宋体" w:eastAsia="宋体" w:cs="宋体"/>
                <w:highlight w:val="none"/>
                <w:lang w:eastAsia="zh-CN"/>
              </w:rPr>
              <w:t>电    话：</w:t>
            </w:r>
            <w:r>
              <w:rPr>
                <w:rFonts w:hint="eastAsia" w:ascii="宋体" w:hAnsi="宋体" w:eastAsia="宋体" w:cs="宋体"/>
                <w:highlight w:val="none"/>
                <w:lang w:val="en-US" w:eastAsia="zh-CN"/>
              </w:rPr>
              <w:t>029-88869067</w:t>
            </w:r>
          </w:p>
        </w:tc>
      </w:tr>
      <w:tr w14:paraId="4CBA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6DB2EBD">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w:t>
            </w:r>
          </w:p>
        </w:tc>
        <w:tc>
          <w:tcPr>
            <w:tcW w:w="2173" w:type="dxa"/>
            <w:vAlign w:val="center"/>
          </w:tcPr>
          <w:p w14:paraId="71658D99">
            <w:pPr>
              <w:spacing w:line="396" w:lineRule="exact"/>
              <w:jc w:val="center"/>
              <w:rPr>
                <w:rFonts w:hint="eastAsia" w:ascii="宋体" w:hAnsi="宋体" w:eastAsia="宋体" w:cs="宋体"/>
                <w:highlight w:val="none"/>
              </w:rPr>
            </w:pPr>
            <w:r>
              <w:rPr>
                <w:rFonts w:hint="eastAsia" w:ascii="宋体" w:hAnsi="宋体" w:eastAsia="宋体" w:cs="宋体"/>
                <w:highlight w:val="none"/>
              </w:rPr>
              <w:t>采购代理机构</w:t>
            </w:r>
          </w:p>
        </w:tc>
        <w:tc>
          <w:tcPr>
            <w:tcW w:w="6981" w:type="dxa"/>
            <w:vAlign w:val="center"/>
          </w:tcPr>
          <w:p w14:paraId="1E3932D0">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名  称：</w:t>
            </w:r>
            <w:r>
              <w:rPr>
                <w:rFonts w:hint="eastAsia" w:ascii="宋体" w:hAnsi="宋体" w:eastAsia="宋体" w:cs="宋体"/>
                <w:kern w:val="0"/>
                <w:highlight w:val="none"/>
                <w:lang w:eastAsia="zh-CN"/>
              </w:rPr>
              <w:t>信宏工程咨询有限公司</w:t>
            </w:r>
          </w:p>
          <w:p w14:paraId="34AF5BBF">
            <w:pPr>
              <w:spacing w:line="360" w:lineRule="auto"/>
              <w:rPr>
                <w:rFonts w:hint="eastAsia" w:ascii="宋体" w:hAnsi="宋体" w:eastAsia="宋体" w:cs="宋体"/>
                <w:highlight w:val="none"/>
                <w:lang w:eastAsia="zh-CN"/>
              </w:rPr>
            </w:pPr>
            <w:r>
              <w:rPr>
                <w:rFonts w:hint="eastAsia" w:ascii="宋体" w:hAnsi="宋体" w:eastAsia="宋体" w:cs="宋体"/>
                <w:kern w:val="0"/>
                <w:highlight w:val="none"/>
              </w:rPr>
              <w:t>地  址：</w:t>
            </w:r>
            <w:r>
              <w:rPr>
                <w:rFonts w:hint="eastAsia" w:ascii="宋体" w:hAnsi="宋体" w:eastAsia="宋体" w:cs="宋体"/>
                <w:highlight w:val="none"/>
                <w:lang w:eastAsia="zh-CN"/>
              </w:rPr>
              <w:t>西安曲江新区雁塔南路金辉环球中心C座514室</w:t>
            </w:r>
          </w:p>
          <w:p w14:paraId="03D0912B">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联系人：</w:t>
            </w:r>
            <w:r>
              <w:rPr>
                <w:rFonts w:hint="eastAsia" w:ascii="宋体" w:hAnsi="宋体" w:eastAsia="宋体" w:cs="宋体"/>
                <w:color w:val="333333"/>
                <w:highlight w:val="none"/>
                <w:shd w:val="clear" w:color="auto" w:fill="FFFFFF"/>
                <w:lang w:val="en-US" w:eastAsia="zh-CN"/>
              </w:rPr>
              <w:t>王工</w:t>
            </w:r>
          </w:p>
          <w:p w14:paraId="1AD15AD9">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电  话：</w:t>
            </w:r>
            <w:r>
              <w:rPr>
                <w:rFonts w:hint="eastAsia" w:ascii="宋体" w:hAnsi="宋体" w:eastAsia="宋体" w:cs="宋体"/>
                <w:color w:val="333333"/>
                <w:highlight w:val="none"/>
                <w:shd w:val="clear" w:color="auto" w:fill="FFFFFF"/>
                <w:lang w:val="en-US" w:eastAsia="zh-CN"/>
              </w:rPr>
              <w:t>15332301932</w:t>
            </w:r>
          </w:p>
          <w:p w14:paraId="477E2C3E">
            <w:pPr>
              <w:pStyle w:val="29"/>
              <w:shd w:val="clear"/>
              <w:wordWrap w:val="0"/>
              <w:spacing w:beforeAutospacing="0" w:afterAutospacing="0" w:line="360" w:lineRule="auto"/>
              <w:jc w:val="both"/>
              <w:rPr>
                <w:rFonts w:hint="eastAsia" w:ascii="宋体" w:hAnsi="宋体" w:eastAsia="宋体" w:cs="宋体"/>
                <w:kern w:val="0"/>
                <w:highlight w:val="none"/>
                <w:lang w:eastAsia="zh-CN"/>
              </w:rPr>
            </w:pPr>
            <w:r>
              <w:rPr>
                <w:rFonts w:hint="eastAsia" w:ascii="宋体" w:hAnsi="宋体" w:eastAsia="宋体" w:cs="宋体"/>
                <w:color w:val="auto"/>
                <w:spacing w:val="-1"/>
                <w:sz w:val="24"/>
                <w:szCs w:val="24"/>
                <w:highlight w:val="none"/>
              </w:rPr>
              <w:t>电子邮件：</w:t>
            </w:r>
            <w:r>
              <w:rPr>
                <w:rFonts w:hint="eastAsia" w:ascii="宋体" w:hAnsi="宋体" w:eastAsia="宋体" w:cs="宋体"/>
                <w:color w:val="auto"/>
                <w:spacing w:val="-1"/>
                <w:sz w:val="24"/>
                <w:szCs w:val="24"/>
                <w:highlight w:val="none"/>
                <w:lang w:val="en-US" w:eastAsia="zh-CN"/>
              </w:rPr>
              <w:t>903177601@qq.com</w:t>
            </w:r>
          </w:p>
        </w:tc>
      </w:tr>
      <w:tr w14:paraId="6DC9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64080D0">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w:t>
            </w:r>
          </w:p>
        </w:tc>
        <w:tc>
          <w:tcPr>
            <w:tcW w:w="2173" w:type="dxa"/>
            <w:shd w:val="clear" w:color="auto" w:fill="auto"/>
            <w:vAlign w:val="center"/>
          </w:tcPr>
          <w:p w14:paraId="3FAAB738">
            <w:pPr>
              <w:spacing w:line="396" w:lineRule="exact"/>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采购预算</w:t>
            </w:r>
          </w:p>
        </w:tc>
        <w:tc>
          <w:tcPr>
            <w:tcW w:w="6981" w:type="dxa"/>
            <w:shd w:val="clear" w:color="auto" w:fill="auto"/>
            <w:vAlign w:val="center"/>
          </w:tcPr>
          <w:p w14:paraId="403B48AB">
            <w:pPr>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采购预算：</w:t>
            </w:r>
            <w:r>
              <w:rPr>
                <w:rFonts w:hint="eastAsia" w:ascii="宋体" w:hAnsi="宋体" w:cs="宋体"/>
                <w:highlight w:val="none"/>
                <w:lang w:val="en-US" w:eastAsia="zh-CN"/>
              </w:rPr>
              <w:t>40</w:t>
            </w:r>
            <w:r>
              <w:rPr>
                <w:rFonts w:hint="eastAsia" w:ascii="宋体" w:hAnsi="宋体" w:eastAsia="宋体" w:cs="宋体"/>
                <w:highlight w:val="none"/>
                <w:lang w:val="en-US" w:eastAsia="zh-CN"/>
              </w:rPr>
              <w:t>万元</w:t>
            </w:r>
          </w:p>
          <w:p w14:paraId="3B100967">
            <w:pPr>
              <w:spacing w:line="360" w:lineRule="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最高限价：20万元</w:t>
            </w:r>
            <w:r>
              <w:rPr>
                <w:rFonts w:hint="eastAsia" w:ascii="宋体" w:hAnsi="宋体" w:cs="宋体"/>
                <w:highlight w:val="none"/>
                <w:lang w:val="en-US" w:eastAsia="zh-CN"/>
              </w:rPr>
              <w:t>/包</w:t>
            </w:r>
          </w:p>
        </w:tc>
      </w:tr>
      <w:tr w14:paraId="1F03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5045444">
            <w:pPr>
              <w:widowControl/>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2"/>
                <w:szCs w:val="22"/>
                <w:highlight w:val="none"/>
                <w:lang w:val="en-US" w:eastAsia="zh-CN" w:bidi="ar"/>
              </w:rPr>
              <w:t>4</w:t>
            </w:r>
          </w:p>
        </w:tc>
        <w:tc>
          <w:tcPr>
            <w:tcW w:w="2173" w:type="dxa"/>
            <w:shd w:val="clear" w:color="auto" w:fill="auto"/>
            <w:vAlign w:val="center"/>
          </w:tcPr>
          <w:p w14:paraId="08557786">
            <w:pPr>
              <w:spacing w:line="396"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highlight w:val="none"/>
              </w:rPr>
              <w:t>采购内容</w:t>
            </w:r>
          </w:p>
        </w:tc>
        <w:tc>
          <w:tcPr>
            <w:tcW w:w="6981" w:type="dxa"/>
            <w:shd w:val="clear" w:color="auto" w:fill="auto"/>
            <w:vAlign w:val="center"/>
          </w:tcPr>
          <w:p w14:paraId="7A3B50D8">
            <w:pPr>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highlight w:val="none"/>
              </w:rPr>
              <w:t>详见竞争性磋商文件第</w:t>
            </w:r>
            <w:r>
              <w:rPr>
                <w:rFonts w:hint="eastAsia" w:ascii="宋体" w:hAnsi="宋体" w:eastAsia="宋体" w:cs="宋体"/>
                <w:kern w:val="0"/>
                <w:highlight w:val="none"/>
                <w:lang w:val="en-US" w:eastAsia="zh-CN"/>
              </w:rPr>
              <w:t>四章</w:t>
            </w:r>
            <w:r>
              <w:rPr>
                <w:rFonts w:hint="eastAsia" w:ascii="宋体" w:hAnsi="宋体" w:eastAsia="宋体" w:cs="宋体"/>
                <w:kern w:val="0"/>
                <w:highlight w:val="none"/>
              </w:rPr>
              <w:t>磋商要求及说明。</w:t>
            </w:r>
          </w:p>
        </w:tc>
      </w:tr>
      <w:tr w14:paraId="3372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6A1B620">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w:t>
            </w:r>
          </w:p>
        </w:tc>
        <w:tc>
          <w:tcPr>
            <w:tcW w:w="2173" w:type="dxa"/>
            <w:shd w:val="clear" w:color="auto" w:fill="auto"/>
            <w:vAlign w:val="center"/>
          </w:tcPr>
          <w:p w14:paraId="77D64C34">
            <w:pPr>
              <w:spacing w:line="396"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公告媒体</w:t>
            </w:r>
          </w:p>
        </w:tc>
        <w:tc>
          <w:tcPr>
            <w:tcW w:w="6981" w:type="dxa"/>
            <w:shd w:val="clear" w:color="auto" w:fill="auto"/>
            <w:vAlign w:val="center"/>
          </w:tcPr>
          <w:p w14:paraId="267B5961">
            <w:pPr>
              <w:spacing w:line="396"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陕西省政府采购网</w:t>
            </w:r>
          </w:p>
        </w:tc>
      </w:tr>
      <w:tr w14:paraId="2AA9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1FC54DA">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6</w:t>
            </w:r>
          </w:p>
        </w:tc>
        <w:tc>
          <w:tcPr>
            <w:tcW w:w="2173" w:type="dxa"/>
            <w:vAlign w:val="center"/>
          </w:tcPr>
          <w:p w14:paraId="56BEA836">
            <w:pPr>
              <w:spacing w:line="240" w:lineRule="auto"/>
              <w:jc w:val="center"/>
              <w:rPr>
                <w:rFonts w:hint="eastAsia" w:ascii="宋体" w:hAnsi="宋体" w:eastAsia="宋体" w:cs="宋体"/>
                <w:highlight w:val="none"/>
              </w:rPr>
            </w:pPr>
            <w:r>
              <w:rPr>
                <w:rFonts w:hint="eastAsia" w:ascii="宋体" w:hAnsi="宋体" w:eastAsia="宋体" w:cs="宋体"/>
                <w:highlight w:val="none"/>
              </w:rPr>
              <w:t>项目属性</w:t>
            </w:r>
          </w:p>
        </w:tc>
        <w:tc>
          <w:tcPr>
            <w:tcW w:w="6981" w:type="dxa"/>
            <w:vAlign w:val="center"/>
          </w:tcPr>
          <w:p w14:paraId="1CC2BDD0">
            <w:pPr>
              <w:pStyle w:val="29"/>
              <w:spacing w:beforeAutospacing="0" w:afterAutospacing="0" w:line="24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服务类</w:t>
            </w:r>
          </w:p>
        </w:tc>
      </w:tr>
      <w:tr w14:paraId="21B45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F23E277">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7</w:t>
            </w:r>
          </w:p>
        </w:tc>
        <w:tc>
          <w:tcPr>
            <w:tcW w:w="2173" w:type="dxa"/>
            <w:vAlign w:val="center"/>
          </w:tcPr>
          <w:p w14:paraId="6A20114A">
            <w:pPr>
              <w:pStyle w:val="14"/>
              <w:jc w:val="left"/>
              <w:rPr>
                <w:rFonts w:hint="eastAsia" w:ascii="宋体" w:hAnsi="宋体" w:eastAsia="宋体" w:cs="宋体"/>
                <w:szCs w:val="24"/>
                <w:highlight w:val="none"/>
              </w:rPr>
            </w:pPr>
            <w:r>
              <w:rPr>
                <w:rFonts w:hint="eastAsia" w:ascii="宋体" w:hAnsi="宋体" w:eastAsia="宋体" w:cs="宋体"/>
                <w:szCs w:val="24"/>
                <w:highlight w:val="none"/>
              </w:rPr>
              <w:t>采购标的所属行业</w:t>
            </w:r>
          </w:p>
        </w:tc>
        <w:tc>
          <w:tcPr>
            <w:tcW w:w="6981" w:type="dxa"/>
            <w:vAlign w:val="center"/>
          </w:tcPr>
          <w:p w14:paraId="29D14E5D">
            <w:pPr>
              <w:pStyle w:val="29"/>
              <w:spacing w:beforeAutospacing="0" w:afterAutospacing="0"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其他未列明行业</w:t>
            </w:r>
          </w:p>
        </w:tc>
      </w:tr>
      <w:tr w14:paraId="68D7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AD5145">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8</w:t>
            </w:r>
          </w:p>
        </w:tc>
        <w:tc>
          <w:tcPr>
            <w:tcW w:w="2173" w:type="dxa"/>
            <w:vAlign w:val="center"/>
          </w:tcPr>
          <w:p w14:paraId="760935A2">
            <w:pPr>
              <w:pStyle w:val="14"/>
              <w:spacing w:line="500" w:lineRule="exact"/>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是否为专门面向中小企业采购</w:t>
            </w:r>
          </w:p>
        </w:tc>
        <w:tc>
          <w:tcPr>
            <w:tcW w:w="6981" w:type="dxa"/>
            <w:vAlign w:val="center"/>
          </w:tcPr>
          <w:p w14:paraId="1AA58A23">
            <w:pPr>
              <w:pStyle w:val="14"/>
              <w:spacing w:line="500" w:lineRule="exact"/>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否</w:t>
            </w:r>
          </w:p>
        </w:tc>
      </w:tr>
      <w:tr w14:paraId="0DF3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01B896">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9</w:t>
            </w:r>
          </w:p>
        </w:tc>
        <w:tc>
          <w:tcPr>
            <w:tcW w:w="2173" w:type="dxa"/>
            <w:vAlign w:val="center"/>
          </w:tcPr>
          <w:p w14:paraId="571CBB01">
            <w:pPr>
              <w:spacing w:line="500" w:lineRule="exact"/>
              <w:jc w:val="center"/>
              <w:rPr>
                <w:rFonts w:hint="eastAsia" w:ascii="宋体" w:hAnsi="宋体" w:eastAsia="宋体" w:cs="宋体"/>
                <w:highlight w:val="none"/>
              </w:rPr>
            </w:pPr>
            <w:r>
              <w:rPr>
                <w:rFonts w:hint="eastAsia" w:ascii="宋体" w:hAnsi="宋体" w:eastAsia="宋体" w:cs="宋体"/>
                <w:highlight w:val="none"/>
              </w:rPr>
              <w:t>资金落实情况</w:t>
            </w:r>
          </w:p>
        </w:tc>
        <w:tc>
          <w:tcPr>
            <w:tcW w:w="6981" w:type="dxa"/>
            <w:vAlign w:val="center"/>
          </w:tcPr>
          <w:p w14:paraId="0E14E544">
            <w:pPr>
              <w:spacing w:line="500" w:lineRule="exact"/>
              <w:jc w:val="left"/>
              <w:rPr>
                <w:rFonts w:hint="eastAsia" w:ascii="宋体" w:hAnsi="宋体" w:eastAsia="宋体" w:cs="宋体"/>
                <w:highlight w:val="none"/>
                <w:lang w:val="en-US" w:eastAsia="zh-CN"/>
              </w:rPr>
            </w:pPr>
            <w:r>
              <w:rPr>
                <w:rFonts w:hint="eastAsia" w:ascii="宋体" w:hAnsi="宋体" w:eastAsia="宋体" w:cs="宋体"/>
                <w:highlight w:val="none"/>
              </w:rPr>
              <w:t>资金</w:t>
            </w:r>
            <w:r>
              <w:rPr>
                <w:rFonts w:hint="eastAsia" w:ascii="宋体" w:hAnsi="宋体" w:eastAsia="宋体" w:cs="宋体"/>
                <w:highlight w:val="none"/>
                <w:lang w:val="en-US" w:eastAsia="zh-CN"/>
              </w:rPr>
              <w:t>已落实</w:t>
            </w:r>
          </w:p>
        </w:tc>
      </w:tr>
      <w:tr w14:paraId="439B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761BF62">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w:t>
            </w:r>
          </w:p>
        </w:tc>
        <w:tc>
          <w:tcPr>
            <w:tcW w:w="2173" w:type="dxa"/>
            <w:vAlign w:val="center"/>
          </w:tcPr>
          <w:p w14:paraId="6C437BC9">
            <w:pPr>
              <w:spacing w:line="500" w:lineRule="exact"/>
              <w:jc w:val="center"/>
              <w:rPr>
                <w:rFonts w:hint="eastAsia" w:ascii="宋体" w:hAnsi="宋体" w:eastAsia="宋体" w:cs="宋体"/>
                <w:highlight w:val="none"/>
              </w:rPr>
            </w:pPr>
            <w:r>
              <w:rPr>
                <w:rFonts w:hint="eastAsia" w:ascii="宋体" w:hAnsi="宋体" w:eastAsia="宋体" w:cs="宋体"/>
                <w:highlight w:val="none"/>
              </w:rPr>
              <w:t>质量标准</w:t>
            </w:r>
          </w:p>
        </w:tc>
        <w:tc>
          <w:tcPr>
            <w:tcW w:w="6981" w:type="dxa"/>
            <w:vAlign w:val="center"/>
          </w:tcPr>
          <w:p w14:paraId="0831A70D">
            <w:pPr>
              <w:spacing w:line="500" w:lineRule="exact"/>
              <w:jc w:val="left"/>
              <w:rPr>
                <w:rFonts w:hint="eastAsia" w:ascii="宋体" w:hAnsi="宋体" w:eastAsia="宋体" w:cs="宋体"/>
                <w:highlight w:val="none"/>
              </w:rPr>
            </w:pPr>
            <w:r>
              <w:rPr>
                <w:rFonts w:hint="eastAsia" w:ascii="宋体" w:hAnsi="宋体" w:eastAsia="宋体" w:cs="宋体"/>
                <w:highlight w:val="none"/>
              </w:rPr>
              <w:t>合格</w:t>
            </w:r>
          </w:p>
        </w:tc>
      </w:tr>
      <w:tr w14:paraId="438F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24C49B5">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w:t>
            </w:r>
          </w:p>
        </w:tc>
        <w:tc>
          <w:tcPr>
            <w:tcW w:w="2173" w:type="dxa"/>
            <w:vAlign w:val="center"/>
          </w:tcPr>
          <w:p w14:paraId="18D7EA4B">
            <w:pPr>
              <w:pStyle w:val="14"/>
              <w:spacing w:line="500" w:lineRule="exact"/>
              <w:jc w:val="center"/>
              <w:rPr>
                <w:rFonts w:hint="eastAsia" w:ascii="宋体" w:hAnsi="宋体" w:eastAsia="宋体" w:cs="宋体"/>
                <w:highlight w:val="none"/>
              </w:rPr>
            </w:pPr>
            <w:r>
              <w:rPr>
                <w:rFonts w:hint="eastAsia" w:ascii="宋体" w:hAnsi="宋体" w:eastAsia="宋体" w:cs="宋体"/>
                <w:szCs w:val="24"/>
                <w:highlight w:val="none"/>
              </w:rPr>
              <w:t>现场踏勘</w:t>
            </w:r>
          </w:p>
        </w:tc>
        <w:tc>
          <w:tcPr>
            <w:tcW w:w="6981" w:type="dxa"/>
            <w:vAlign w:val="center"/>
          </w:tcPr>
          <w:p w14:paraId="34AAFC6F">
            <w:pPr>
              <w:pStyle w:val="14"/>
              <w:spacing w:line="500" w:lineRule="exact"/>
              <w:jc w:val="left"/>
              <w:rPr>
                <w:rFonts w:hint="eastAsia" w:ascii="宋体" w:hAnsi="宋体" w:eastAsia="宋体" w:cs="宋体"/>
                <w:highlight w:val="none"/>
              </w:rPr>
            </w:pPr>
            <w:r>
              <w:rPr>
                <w:rFonts w:hint="eastAsia" w:ascii="宋体" w:hAnsi="宋体" w:eastAsia="宋体" w:cs="宋体"/>
                <w:szCs w:val="24"/>
                <w:highlight w:val="none"/>
              </w:rPr>
              <w:t>不组织</w:t>
            </w:r>
          </w:p>
        </w:tc>
      </w:tr>
      <w:tr w14:paraId="2225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BDFDC9F">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w:t>
            </w:r>
          </w:p>
        </w:tc>
        <w:tc>
          <w:tcPr>
            <w:tcW w:w="2173" w:type="dxa"/>
            <w:vAlign w:val="center"/>
          </w:tcPr>
          <w:p w14:paraId="001BD17C">
            <w:pPr>
              <w:spacing w:line="396" w:lineRule="exact"/>
              <w:jc w:val="center"/>
              <w:rPr>
                <w:rFonts w:hint="eastAsia" w:ascii="宋体" w:hAnsi="宋体" w:eastAsia="宋体" w:cs="宋体"/>
                <w:highlight w:val="none"/>
              </w:rPr>
            </w:pPr>
            <w:r>
              <w:rPr>
                <w:rFonts w:hint="eastAsia" w:ascii="宋体" w:hAnsi="宋体" w:eastAsia="宋体" w:cs="宋体"/>
                <w:highlight w:val="none"/>
              </w:rPr>
              <w:t>分包/转包</w:t>
            </w:r>
          </w:p>
        </w:tc>
        <w:tc>
          <w:tcPr>
            <w:tcW w:w="6981" w:type="dxa"/>
            <w:vAlign w:val="center"/>
          </w:tcPr>
          <w:p w14:paraId="4BD72686">
            <w:pPr>
              <w:spacing w:line="396" w:lineRule="exact"/>
              <w:jc w:val="left"/>
              <w:rPr>
                <w:rFonts w:hint="eastAsia" w:ascii="宋体" w:hAnsi="宋体" w:eastAsia="宋体" w:cs="宋体"/>
                <w:highlight w:val="none"/>
              </w:rPr>
            </w:pPr>
            <w:r>
              <w:rPr>
                <w:rFonts w:hint="eastAsia" w:ascii="宋体" w:hAnsi="宋体" w:eastAsia="宋体" w:cs="宋体"/>
                <w:highlight w:val="none"/>
              </w:rPr>
              <w:t>不允许</w:t>
            </w:r>
          </w:p>
        </w:tc>
      </w:tr>
      <w:tr w14:paraId="5B45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E9195B2">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13</w:t>
            </w:r>
          </w:p>
        </w:tc>
        <w:tc>
          <w:tcPr>
            <w:tcW w:w="2173" w:type="dxa"/>
            <w:vAlign w:val="center"/>
          </w:tcPr>
          <w:p w14:paraId="69ED184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服务期</w:t>
            </w:r>
          </w:p>
        </w:tc>
        <w:tc>
          <w:tcPr>
            <w:tcW w:w="6981" w:type="dxa"/>
            <w:vAlign w:val="center"/>
          </w:tcPr>
          <w:p w14:paraId="17104794">
            <w:pPr>
              <w:spacing w:line="396" w:lineRule="exact"/>
              <w:jc w:val="left"/>
              <w:rPr>
                <w:rFonts w:hint="eastAsia" w:ascii="宋体" w:hAnsi="宋体" w:eastAsia="宋体" w:cs="宋体"/>
                <w:highlight w:val="none"/>
                <w:lang w:val="en-US" w:eastAsia="zh-CN"/>
              </w:rPr>
            </w:pPr>
            <w:r>
              <w:rPr>
                <w:rFonts w:hint="eastAsia" w:ascii="宋体" w:hAnsi="宋体" w:eastAsia="宋体" w:cs="宋体"/>
                <w:highlight w:val="none"/>
              </w:rPr>
              <w:t>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tc>
      </w:tr>
      <w:tr w14:paraId="41E5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FF95180">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14</w:t>
            </w:r>
          </w:p>
        </w:tc>
        <w:tc>
          <w:tcPr>
            <w:tcW w:w="2173" w:type="dxa"/>
            <w:vAlign w:val="center"/>
          </w:tcPr>
          <w:p w14:paraId="0BBA07FC">
            <w:pPr>
              <w:spacing w:line="360" w:lineRule="auto"/>
              <w:jc w:val="center"/>
              <w:rPr>
                <w:rFonts w:hint="eastAsia" w:ascii="宋体" w:hAnsi="宋体" w:eastAsia="宋体" w:cs="宋体"/>
                <w:highlight w:val="none"/>
              </w:rPr>
            </w:pPr>
            <w:r>
              <w:rPr>
                <w:rFonts w:hint="eastAsia" w:ascii="宋体" w:hAnsi="宋体" w:eastAsia="宋体" w:cs="宋体"/>
                <w:highlight w:val="none"/>
              </w:rPr>
              <w:t>采购资金的支付方式和时间</w:t>
            </w:r>
          </w:p>
        </w:tc>
        <w:tc>
          <w:tcPr>
            <w:tcW w:w="6981" w:type="dxa"/>
            <w:vAlign w:val="center"/>
          </w:tcPr>
          <w:p w14:paraId="2E0B97F2">
            <w:pPr>
              <w:spacing w:line="360" w:lineRule="auto"/>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120AB6B4">
            <w:pPr>
              <w:numPr>
                <w:ilvl w:val="0"/>
                <w:numId w:val="0"/>
              </w:numPr>
              <w:spacing w:line="360" w:lineRule="auto"/>
              <w:rPr>
                <w:rFonts w:hint="eastAsia" w:ascii="宋体" w:hAnsi="宋体" w:eastAsia="宋体" w:cs="宋体"/>
                <w:highlight w:val="none"/>
              </w:rPr>
            </w:pPr>
            <w:r>
              <w:rPr>
                <w:rFonts w:hint="eastAsia" w:ascii="宋体" w:hAnsi="宋体" w:eastAsia="宋体" w:cs="宋体"/>
                <w:highlight w:val="none"/>
              </w:rPr>
              <w:t>2)付款方式:</w:t>
            </w:r>
          </w:p>
          <w:p w14:paraId="6500B70F">
            <w:pPr>
              <w:pStyle w:val="99"/>
              <w:spacing w:line="360" w:lineRule="auto"/>
              <w:rPr>
                <w:rFonts w:hint="eastAsia" w:ascii="宋体" w:hAnsi="宋体" w:eastAsia="宋体" w:cs="宋体"/>
                <w:highlight w:val="none"/>
              </w:rPr>
            </w:pPr>
            <w:r>
              <w:rPr>
                <w:rFonts w:hint="eastAsia" w:ascii="宋体" w:hAnsi="宋体" w:eastAsia="宋体" w:cs="宋体"/>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tc>
      </w:tr>
      <w:tr w14:paraId="703C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34267D3">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15</w:t>
            </w:r>
          </w:p>
        </w:tc>
        <w:tc>
          <w:tcPr>
            <w:tcW w:w="2173" w:type="dxa"/>
            <w:vAlign w:val="center"/>
          </w:tcPr>
          <w:p w14:paraId="0C8F14F5">
            <w:pPr>
              <w:spacing w:line="360" w:lineRule="auto"/>
              <w:jc w:val="center"/>
              <w:rPr>
                <w:rFonts w:hint="eastAsia" w:ascii="宋体" w:hAnsi="宋体" w:eastAsia="宋体" w:cs="宋体"/>
                <w:highlight w:val="none"/>
              </w:rPr>
            </w:pPr>
            <w:r>
              <w:rPr>
                <w:rFonts w:hint="eastAsia" w:ascii="宋体" w:hAnsi="宋体" w:eastAsia="宋体" w:cs="宋体"/>
                <w:highlight w:val="none"/>
              </w:rPr>
              <w:t>供应商</w:t>
            </w:r>
          </w:p>
          <w:p w14:paraId="0D03604E">
            <w:pPr>
              <w:spacing w:line="396" w:lineRule="exact"/>
              <w:jc w:val="center"/>
              <w:rPr>
                <w:rFonts w:hint="eastAsia" w:ascii="宋体" w:hAnsi="宋体" w:eastAsia="宋体" w:cs="宋体"/>
                <w:highlight w:val="none"/>
              </w:rPr>
            </w:pPr>
            <w:r>
              <w:rPr>
                <w:rFonts w:hint="eastAsia" w:ascii="宋体" w:hAnsi="宋体" w:eastAsia="宋体" w:cs="宋体"/>
                <w:highlight w:val="none"/>
              </w:rPr>
              <w:t>资质证明资料</w:t>
            </w:r>
          </w:p>
        </w:tc>
        <w:tc>
          <w:tcPr>
            <w:tcW w:w="6981" w:type="dxa"/>
            <w:vAlign w:val="center"/>
          </w:tcPr>
          <w:p w14:paraId="35F1E061">
            <w:pPr>
              <w:pStyle w:val="29"/>
              <w:shd w:val="clear" w:color="auto"/>
              <w:spacing w:before="0" w:beforeAutospacing="0" w:after="0" w:afterAutospacing="0" w:line="360" w:lineRule="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（1）基本资格条件：符合《中华人民共和国政府采购法》第二十二条的规定的投标人条件，提供以下文件：</w:t>
            </w:r>
          </w:p>
          <w:p w14:paraId="37039CC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9DAE41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73FD87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255A99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373A7A6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66B2FB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474CA2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17067D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3826549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2A2AC26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rPr>
            </w:pPr>
            <w:r>
              <w:rPr>
                <w:rFonts w:hint="eastAsia" w:ascii="宋体" w:hAnsi="宋体" w:eastAsia="宋体" w:cs="宋体"/>
                <w:sz w:val="24"/>
                <w:highlight w:val="none"/>
                <w:lang w:val="en-US" w:eastAsia="zh-CN"/>
              </w:rPr>
              <w:t>10、本项目不接受联合体响应。</w:t>
            </w:r>
          </w:p>
          <w:p w14:paraId="49B35E7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备注：</w:t>
            </w:r>
          </w:p>
          <w:p w14:paraId="0BCDE45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1FFA377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26A0711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③事业单位法人参与响应可不提供财务状况报告、社会保障资金缴纳证明及税收缴纳证明。</w:t>
            </w:r>
          </w:p>
          <w:p w14:paraId="4851613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b/>
                <w:bCs/>
                <w:sz w:val="24"/>
                <w:highlight w:val="none"/>
                <w:lang w:val="en-US" w:eastAsia="zh-CN"/>
              </w:rPr>
              <w:t>以上资格证明文件（除信用查</w:t>
            </w:r>
            <w:r>
              <w:rPr>
                <w:rFonts w:hint="eastAsia" w:ascii="宋体" w:hAnsi="宋体" w:eastAsia="宋体" w:cs="宋体"/>
                <w:b/>
                <w:bCs/>
                <w:sz w:val="24"/>
                <w:highlight w:val="none"/>
              </w:rPr>
              <w:t>询结果外）供应商必须完全提供，复印件胶装在响应文件中并加盖单位公章，缺项或未按要求提供的，不通过资格性审查。</w:t>
            </w:r>
          </w:p>
        </w:tc>
      </w:tr>
      <w:tr w14:paraId="4C42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6497F11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16</w:t>
            </w:r>
          </w:p>
        </w:tc>
        <w:tc>
          <w:tcPr>
            <w:tcW w:w="2173" w:type="dxa"/>
            <w:vAlign w:val="center"/>
          </w:tcPr>
          <w:p w14:paraId="2A784944">
            <w:pPr>
              <w:spacing w:line="360" w:lineRule="auto"/>
              <w:jc w:val="center"/>
              <w:rPr>
                <w:rFonts w:hint="eastAsia" w:ascii="宋体" w:hAnsi="宋体" w:eastAsia="宋体" w:cs="宋体"/>
                <w:highlight w:val="none"/>
              </w:rPr>
            </w:pPr>
            <w:r>
              <w:rPr>
                <w:rFonts w:hint="eastAsia" w:ascii="宋体" w:hAnsi="宋体" w:eastAsia="宋体" w:cs="宋体"/>
                <w:highlight w:val="none"/>
              </w:rPr>
              <w:t>联合体竞争性</w:t>
            </w:r>
          </w:p>
          <w:p w14:paraId="3798A4D7">
            <w:pPr>
              <w:spacing w:line="360" w:lineRule="auto"/>
              <w:jc w:val="center"/>
              <w:rPr>
                <w:rFonts w:hint="eastAsia" w:ascii="宋体" w:hAnsi="宋体" w:eastAsia="宋体" w:cs="宋体"/>
                <w:highlight w:val="none"/>
              </w:rPr>
            </w:pPr>
            <w:r>
              <w:rPr>
                <w:rFonts w:hint="eastAsia" w:ascii="宋体" w:hAnsi="宋体" w:eastAsia="宋体" w:cs="宋体"/>
                <w:highlight w:val="none"/>
              </w:rPr>
              <w:t>磋商</w:t>
            </w:r>
          </w:p>
        </w:tc>
        <w:tc>
          <w:tcPr>
            <w:tcW w:w="6981" w:type="dxa"/>
            <w:vAlign w:val="center"/>
          </w:tcPr>
          <w:p w14:paraId="31A10F14">
            <w:pPr>
              <w:spacing w:line="360" w:lineRule="auto"/>
              <w:jc w:val="left"/>
              <w:rPr>
                <w:rFonts w:hint="eastAsia" w:ascii="宋体" w:hAnsi="宋体" w:eastAsia="宋体" w:cs="宋体"/>
                <w:highlight w:val="none"/>
              </w:rPr>
            </w:pPr>
            <w:r>
              <w:rPr>
                <w:rFonts w:hint="eastAsia" w:ascii="宋体" w:hAnsi="宋体" w:eastAsia="宋体" w:cs="宋体"/>
                <w:highlight w:val="none"/>
              </w:rPr>
              <w:t>不接受</w:t>
            </w:r>
          </w:p>
        </w:tc>
      </w:tr>
      <w:tr w14:paraId="25C0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93BB70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17</w:t>
            </w:r>
          </w:p>
        </w:tc>
        <w:tc>
          <w:tcPr>
            <w:tcW w:w="2173" w:type="dxa"/>
            <w:vAlign w:val="center"/>
          </w:tcPr>
          <w:p w14:paraId="25ABD345">
            <w:pPr>
              <w:spacing w:line="500" w:lineRule="exact"/>
              <w:jc w:val="center"/>
              <w:rPr>
                <w:rFonts w:hint="eastAsia" w:ascii="宋体" w:hAnsi="宋体" w:eastAsia="宋体" w:cs="宋体"/>
                <w:highlight w:val="none"/>
              </w:rPr>
            </w:pPr>
            <w:r>
              <w:rPr>
                <w:rFonts w:hint="eastAsia" w:ascii="宋体" w:hAnsi="宋体" w:eastAsia="宋体" w:cs="宋体"/>
                <w:highlight w:val="none"/>
              </w:rPr>
              <w:t>磋商前答疑会</w:t>
            </w:r>
          </w:p>
        </w:tc>
        <w:tc>
          <w:tcPr>
            <w:tcW w:w="6981" w:type="dxa"/>
            <w:vAlign w:val="center"/>
          </w:tcPr>
          <w:p w14:paraId="2FC57C10">
            <w:pPr>
              <w:spacing w:line="500" w:lineRule="exact"/>
              <w:jc w:val="left"/>
              <w:rPr>
                <w:rFonts w:hint="eastAsia" w:ascii="宋体" w:hAnsi="宋体" w:eastAsia="宋体" w:cs="宋体"/>
                <w:highlight w:val="none"/>
              </w:rPr>
            </w:pPr>
            <w:r>
              <w:rPr>
                <w:rFonts w:hint="eastAsia" w:ascii="宋体" w:hAnsi="宋体" w:eastAsia="宋体" w:cs="宋体"/>
                <w:highlight w:val="none"/>
              </w:rPr>
              <w:t>不组织</w:t>
            </w:r>
          </w:p>
        </w:tc>
      </w:tr>
      <w:tr w14:paraId="2E4B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89BBC82">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18</w:t>
            </w:r>
          </w:p>
        </w:tc>
        <w:tc>
          <w:tcPr>
            <w:tcW w:w="2173" w:type="dxa"/>
            <w:vAlign w:val="center"/>
          </w:tcPr>
          <w:p w14:paraId="69BB93DE">
            <w:pPr>
              <w:spacing w:line="500" w:lineRule="exact"/>
              <w:jc w:val="center"/>
              <w:rPr>
                <w:rFonts w:hint="eastAsia" w:ascii="宋体" w:hAnsi="宋体" w:eastAsia="宋体" w:cs="宋体"/>
                <w:highlight w:val="none"/>
              </w:rPr>
            </w:pPr>
            <w:r>
              <w:rPr>
                <w:rFonts w:hint="eastAsia" w:ascii="宋体" w:hAnsi="宋体" w:eastAsia="宋体" w:cs="宋体"/>
                <w:highlight w:val="none"/>
              </w:rPr>
              <w:t>供应商质疑</w:t>
            </w:r>
          </w:p>
        </w:tc>
        <w:tc>
          <w:tcPr>
            <w:tcW w:w="6981" w:type="dxa"/>
            <w:vAlign w:val="center"/>
          </w:tcPr>
          <w:p w14:paraId="5A32DDFE">
            <w:pPr>
              <w:spacing w:line="500" w:lineRule="exact"/>
              <w:rPr>
                <w:rFonts w:hint="eastAsia" w:ascii="宋体" w:hAnsi="宋体" w:eastAsia="宋体" w:cs="宋体"/>
                <w:highlight w:val="none"/>
              </w:rPr>
            </w:pPr>
            <w:r>
              <w:rPr>
                <w:rFonts w:hint="eastAsia" w:ascii="宋体" w:hAnsi="宋体" w:eastAsia="宋体" w:cs="宋体"/>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1A59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E60AB56">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19</w:t>
            </w:r>
          </w:p>
        </w:tc>
        <w:tc>
          <w:tcPr>
            <w:tcW w:w="2173" w:type="dxa"/>
            <w:vAlign w:val="center"/>
          </w:tcPr>
          <w:p w14:paraId="7D6BCCB8">
            <w:pPr>
              <w:spacing w:line="360" w:lineRule="auto"/>
              <w:jc w:val="center"/>
              <w:rPr>
                <w:rFonts w:hint="eastAsia" w:ascii="宋体" w:hAnsi="宋体" w:eastAsia="宋体" w:cs="宋体"/>
                <w:highlight w:val="none"/>
              </w:rPr>
            </w:pPr>
            <w:r>
              <w:rPr>
                <w:rFonts w:hint="eastAsia" w:ascii="宋体" w:hAnsi="宋体" w:eastAsia="宋体" w:cs="宋体"/>
                <w:sz w:val="24"/>
                <w:highlight w:val="none"/>
              </w:rPr>
              <w:t>供应商询问</w:t>
            </w:r>
          </w:p>
        </w:tc>
        <w:tc>
          <w:tcPr>
            <w:tcW w:w="6981" w:type="dxa"/>
            <w:vAlign w:val="center"/>
          </w:tcPr>
          <w:p w14:paraId="512A1001">
            <w:pPr>
              <w:spacing w:line="360" w:lineRule="auto"/>
              <w:rPr>
                <w:rFonts w:hint="eastAsia" w:ascii="宋体" w:hAnsi="宋体" w:eastAsia="宋体" w:cs="宋体"/>
                <w:highlight w:val="none"/>
              </w:rPr>
            </w:pPr>
            <w:r>
              <w:rPr>
                <w:rFonts w:hint="eastAsia" w:ascii="宋体" w:hAnsi="宋体" w:eastAsia="宋体" w:cs="宋体"/>
                <w:sz w:val="24"/>
                <w:highlight w:val="none"/>
              </w:rPr>
              <w:t>供应商对政府采购活动事项有疑问的，可以向采购人或采购代理机构提出询问，采购人或采购代理机构将在三个工作日内答复。</w:t>
            </w:r>
          </w:p>
        </w:tc>
      </w:tr>
      <w:tr w14:paraId="5826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39D8B35">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20</w:t>
            </w:r>
          </w:p>
        </w:tc>
        <w:tc>
          <w:tcPr>
            <w:tcW w:w="2173" w:type="dxa"/>
            <w:vAlign w:val="center"/>
          </w:tcPr>
          <w:p w14:paraId="1A04359B">
            <w:pPr>
              <w:spacing w:line="360" w:lineRule="auto"/>
              <w:jc w:val="center"/>
              <w:rPr>
                <w:rFonts w:hint="eastAsia" w:ascii="宋体" w:hAnsi="宋体" w:eastAsia="宋体" w:cs="宋体"/>
                <w:highlight w:val="none"/>
              </w:rPr>
            </w:pPr>
            <w:r>
              <w:rPr>
                <w:rFonts w:hint="eastAsia" w:ascii="宋体" w:hAnsi="宋体" w:eastAsia="宋体" w:cs="宋体"/>
                <w:highlight w:val="none"/>
              </w:rPr>
              <w:t>磋商有效期</w:t>
            </w:r>
          </w:p>
        </w:tc>
        <w:tc>
          <w:tcPr>
            <w:tcW w:w="6981" w:type="dxa"/>
            <w:vAlign w:val="center"/>
          </w:tcPr>
          <w:p w14:paraId="1BD46F9E">
            <w:pPr>
              <w:spacing w:line="360" w:lineRule="auto"/>
              <w:jc w:val="left"/>
              <w:rPr>
                <w:rFonts w:hint="eastAsia" w:ascii="宋体" w:hAnsi="宋体" w:eastAsia="宋体" w:cs="宋体"/>
                <w:highlight w:val="none"/>
              </w:rPr>
            </w:pPr>
            <w:r>
              <w:rPr>
                <w:rFonts w:hint="eastAsia" w:ascii="宋体" w:hAnsi="宋体" w:eastAsia="宋体" w:cs="宋体"/>
                <w:highlight w:val="none"/>
              </w:rPr>
              <w:t>90日历天（自磋商截止之日算起）</w:t>
            </w:r>
          </w:p>
        </w:tc>
      </w:tr>
      <w:tr w14:paraId="353F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A0B8B0C">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21</w:t>
            </w:r>
          </w:p>
        </w:tc>
        <w:tc>
          <w:tcPr>
            <w:tcW w:w="2173" w:type="dxa"/>
            <w:vAlign w:val="center"/>
          </w:tcPr>
          <w:p w14:paraId="3E78D62E">
            <w:pPr>
              <w:spacing w:line="500" w:lineRule="exact"/>
              <w:jc w:val="center"/>
              <w:rPr>
                <w:rFonts w:hint="eastAsia" w:ascii="宋体" w:hAnsi="宋体" w:eastAsia="宋体" w:cs="宋体"/>
                <w:highlight w:val="none"/>
              </w:rPr>
            </w:pPr>
            <w:r>
              <w:rPr>
                <w:rFonts w:hint="eastAsia" w:ascii="宋体" w:hAnsi="宋体" w:eastAsia="宋体" w:cs="宋体"/>
                <w:highlight w:val="none"/>
              </w:rPr>
              <w:t>报价要求</w:t>
            </w:r>
          </w:p>
        </w:tc>
        <w:tc>
          <w:tcPr>
            <w:tcW w:w="6981" w:type="dxa"/>
            <w:vAlign w:val="center"/>
          </w:tcPr>
          <w:p w14:paraId="0406EE20">
            <w:pPr>
              <w:spacing w:line="500" w:lineRule="exact"/>
              <w:rPr>
                <w:rFonts w:hint="eastAsia" w:ascii="宋体" w:hAnsi="宋体" w:eastAsia="宋体" w:cs="宋体"/>
                <w:highlight w:val="none"/>
              </w:rPr>
            </w:pPr>
            <w:r>
              <w:rPr>
                <w:rFonts w:hint="eastAsia" w:ascii="宋体" w:hAnsi="宋体" w:eastAsia="宋体" w:cs="宋体"/>
                <w:highlight w:val="none"/>
                <w:lang w:val="en-US" w:eastAsia="zh-CN"/>
              </w:rPr>
              <w:t>磋商</w:t>
            </w:r>
            <w:r>
              <w:rPr>
                <w:rFonts w:hint="eastAsia" w:ascii="宋体" w:hAnsi="宋体" w:eastAsia="宋体" w:cs="宋体"/>
                <w:highlight w:val="none"/>
              </w:rPr>
              <w:t>总价及分项报价</w:t>
            </w:r>
          </w:p>
          <w:p w14:paraId="523858F0">
            <w:pPr>
              <w:spacing w:line="500" w:lineRule="exact"/>
              <w:rPr>
                <w:rFonts w:hint="eastAsia" w:ascii="宋体" w:hAnsi="宋体" w:eastAsia="宋体" w:cs="宋体"/>
                <w:highlight w:val="none"/>
              </w:rPr>
            </w:pPr>
            <w:r>
              <w:rPr>
                <w:rFonts w:hint="eastAsia" w:ascii="宋体" w:hAnsi="宋体" w:eastAsia="宋体" w:cs="宋体"/>
                <w:highlight w:val="none"/>
              </w:rPr>
              <w:t>1）报价应包含完成该项目工作所发生的全部费用以及供应商利润、税金和政策性文件规定及合同包含的所有风险、责任等一切费用；</w:t>
            </w:r>
          </w:p>
          <w:p w14:paraId="0E7E1F1A">
            <w:pPr>
              <w:spacing w:line="500" w:lineRule="exact"/>
              <w:rPr>
                <w:rFonts w:hint="eastAsia" w:ascii="宋体" w:hAnsi="宋体" w:eastAsia="宋体" w:cs="宋体"/>
                <w:highlight w:val="none"/>
              </w:rPr>
            </w:pPr>
            <w:r>
              <w:rPr>
                <w:rFonts w:hint="eastAsia" w:ascii="宋体" w:hAnsi="宋体" w:eastAsia="宋体" w:cs="宋体"/>
                <w:highlight w:val="none"/>
              </w:rPr>
              <w:t>2）供应商必须对所投项目全部内容进行完整报价，并列出明细及价格组成。采购人不接受（将拒绝）只对项目部分内容进行报价的磋商响应。</w:t>
            </w:r>
          </w:p>
        </w:tc>
      </w:tr>
      <w:tr w14:paraId="303A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7C92FC3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22</w:t>
            </w:r>
          </w:p>
        </w:tc>
        <w:tc>
          <w:tcPr>
            <w:tcW w:w="2173" w:type="dxa"/>
            <w:vAlign w:val="center"/>
          </w:tcPr>
          <w:p w14:paraId="489A5716">
            <w:pPr>
              <w:spacing w:line="500" w:lineRule="exact"/>
              <w:jc w:val="center"/>
              <w:rPr>
                <w:rFonts w:hint="eastAsia" w:ascii="宋体" w:hAnsi="宋体" w:eastAsia="宋体" w:cs="宋体"/>
                <w:highlight w:val="none"/>
              </w:rPr>
            </w:pPr>
            <w:r>
              <w:rPr>
                <w:rFonts w:hint="eastAsia" w:ascii="宋体" w:hAnsi="宋体" w:eastAsia="宋体" w:cs="宋体"/>
                <w:highlight w:val="none"/>
              </w:rPr>
              <w:t>是否允许</w:t>
            </w:r>
          </w:p>
          <w:p w14:paraId="69357FCA">
            <w:pPr>
              <w:spacing w:line="500" w:lineRule="exact"/>
              <w:jc w:val="center"/>
              <w:rPr>
                <w:rFonts w:hint="eastAsia" w:ascii="宋体" w:hAnsi="宋体" w:eastAsia="宋体" w:cs="宋体"/>
                <w:highlight w:val="none"/>
              </w:rPr>
            </w:pPr>
            <w:r>
              <w:rPr>
                <w:rFonts w:hint="eastAsia" w:ascii="宋体" w:hAnsi="宋体" w:eastAsia="宋体" w:cs="宋体"/>
                <w:highlight w:val="none"/>
              </w:rPr>
              <w:t>备选磋商响应方案</w:t>
            </w:r>
          </w:p>
        </w:tc>
        <w:tc>
          <w:tcPr>
            <w:tcW w:w="6981" w:type="dxa"/>
            <w:vAlign w:val="center"/>
          </w:tcPr>
          <w:p w14:paraId="56A2EF98">
            <w:pPr>
              <w:spacing w:line="500" w:lineRule="exact"/>
              <w:ind w:left="360" w:hanging="360" w:hangingChars="150"/>
              <w:rPr>
                <w:rFonts w:hint="eastAsia" w:ascii="宋体" w:hAnsi="宋体" w:eastAsia="宋体" w:cs="宋体"/>
                <w:highlight w:val="none"/>
              </w:rPr>
            </w:pPr>
            <w:r>
              <w:rPr>
                <w:rFonts w:hint="eastAsia" w:ascii="宋体" w:hAnsi="宋体" w:eastAsia="宋体" w:cs="宋体"/>
                <w:highlight w:val="none"/>
              </w:rPr>
              <w:t>否</w:t>
            </w:r>
          </w:p>
        </w:tc>
      </w:tr>
      <w:tr w14:paraId="0891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1AD34631">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23</w:t>
            </w:r>
          </w:p>
        </w:tc>
        <w:tc>
          <w:tcPr>
            <w:tcW w:w="2173" w:type="dxa"/>
            <w:vAlign w:val="center"/>
          </w:tcPr>
          <w:p w14:paraId="25734A6F">
            <w:pPr>
              <w:spacing w:line="500" w:lineRule="exact"/>
              <w:jc w:val="center"/>
              <w:rPr>
                <w:rFonts w:hint="eastAsia" w:ascii="宋体" w:hAnsi="宋体" w:eastAsia="宋体" w:cs="宋体"/>
                <w:highlight w:val="none"/>
              </w:rPr>
            </w:pPr>
            <w:r>
              <w:rPr>
                <w:rFonts w:hint="eastAsia" w:ascii="宋体" w:hAnsi="宋体" w:eastAsia="宋体" w:cs="宋体"/>
                <w:highlight w:val="none"/>
              </w:rPr>
              <w:t>履约保证金</w:t>
            </w:r>
          </w:p>
        </w:tc>
        <w:tc>
          <w:tcPr>
            <w:tcW w:w="6981" w:type="dxa"/>
            <w:vAlign w:val="center"/>
          </w:tcPr>
          <w:p w14:paraId="057CB774">
            <w:pPr>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kern w:val="2"/>
                <w:sz w:val="24"/>
                <w:szCs w:val="24"/>
                <w:highlight w:val="none"/>
                <w:lang w:val="en-US" w:eastAsia="zh-CN" w:bidi="ar-SA"/>
              </w:rPr>
              <w:t>乙方应当在合同签订的7日内，按照合同金额的5％，作为履约保证金交付给甲方，此款项不计利息或资金占用费。</w:t>
            </w:r>
          </w:p>
        </w:tc>
      </w:tr>
      <w:tr w14:paraId="7C8C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7D65772B">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24</w:t>
            </w:r>
          </w:p>
        </w:tc>
        <w:tc>
          <w:tcPr>
            <w:tcW w:w="2173" w:type="dxa"/>
            <w:vAlign w:val="center"/>
          </w:tcPr>
          <w:p w14:paraId="6A926386">
            <w:pPr>
              <w:spacing w:line="360" w:lineRule="auto"/>
              <w:jc w:val="center"/>
              <w:rPr>
                <w:rFonts w:hint="eastAsia" w:ascii="宋体" w:hAnsi="宋体" w:eastAsia="宋体" w:cs="宋体"/>
                <w:kern w:val="0"/>
                <w:highlight w:val="none"/>
              </w:rPr>
            </w:pPr>
            <w:r>
              <w:rPr>
                <w:rFonts w:hint="eastAsia" w:ascii="宋体" w:hAnsi="宋体" w:eastAsia="宋体" w:cs="宋体"/>
                <w:highlight w:val="none"/>
              </w:rPr>
              <w:t>磋商保证金</w:t>
            </w:r>
          </w:p>
        </w:tc>
        <w:tc>
          <w:tcPr>
            <w:tcW w:w="6981" w:type="dxa"/>
            <w:vAlign w:val="center"/>
          </w:tcPr>
          <w:p w14:paraId="594FE772">
            <w:pPr>
              <w:spacing w:line="500" w:lineRule="exact"/>
              <w:rPr>
                <w:rFonts w:hint="eastAsia" w:ascii="宋体" w:hAnsi="宋体" w:eastAsia="宋体" w:cs="宋体"/>
                <w:highlight w:val="none"/>
              </w:rPr>
            </w:pPr>
            <w:r>
              <w:rPr>
                <w:rFonts w:hint="eastAsia" w:ascii="宋体" w:hAnsi="宋体" w:eastAsia="宋体" w:cs="宋体"/>
                <w:highlight w:val="none"/>
              </w:rPr>
              <w:t>1、本项目的磋商保证金为：</w:t>
            </w:r>
            <w:r>
              <w:rPr>
                <w:rFonts w:hint="eastAsia" w:ascii="宋体" w:hAnsi="宋体" w:cs="宋体"/>
                <w:highlight w:val="none"/>
                <w:lang w:val="en-US" w:eastAsia="zh-CN"/>
              </w:rPr>
              <w:t>无</w:t>
            </w:r>
            <w:r>
              <w:rPr>
                <w:rFonts w:hint="eastAsia" w:ascii="宋体" w:hAnsi="宋体" w:eastAsia="宋体" w:cs="宋体"/>
                <w:highlight w:val="none"/>
              </w:rPr>
              <w:t>；</w:t>
            </w:r>
          </w:p>
          <w:p w14:paraId="1DAE0D86">
            <w:pPr>
              <w:spacing w:line="500" w:lineRule="exact"/>
              <w:rPr>
                <w:rFonts w:hint="eastAsia" w:ascii="宋体" w:hAnsi="宋体" w:eastAsia="宋体" w:cs="宋体"/>
                <w:sz w:val="24"/>
                <w:highlight w:val="none"/>
              </w:rPr>
            </w:pPr>
            <w:r>
              <w:rPr>
                <w:rFonts w:hint="eastAsia" w:ascii="宋体" w:hAnsi="宋体" w:eastAsia="宋体" w:cs="宋体"/>
                <w:highlight w:val="none"/>
              </w:rPr>
              <w:t>2、交纳方式：</w:t>
            </w:r>
            <w:r>
              <w:rPr>
                <w:rFonts w:hint="eastAsia" w:ascii="宋体" w:hAnsi="宋体" w:eastAsia="宋体" w:cs="宋体"/>
                <w:sz w:val="24"/>
                <w:highlight w:val="none"/>
              </w:rPr>
              <w:t>磋商保证金应当以网银、支票、汇票、本票或者金融机构、担保机构出具的保函等非现金形式提交。</w:t>
            </w:r>
          </w:p>
          <w:p w14:paraId="49BFB958">
            <w:pPr>
              <w:spacing w:line="500" w:lineRule="exact"/>
              <w:rPr>
                <w:rFonts w:hint="eastAsia" w:ascii="宋体" w:hAnsi="宋体" w:eastAsia="宋体" w:cs="宋体"/>
                <w:highlight w:val="none"/>
              </w:rPr>
            </w:pPr>
            <w:r>
              <w:rPr>
                <w:rFonts w:hint="eastAsia" w:ascii="宋体" w:hAnsi="宋体" w:eastAsia="宋体" w:cs="宋体"/>
                <w:highlight w:val="none"/>
              </w:rPr>
              <w:t>3、交纳截止时间：磋商截止时间前到达指定账户。</w:t>
            </w:r>
          </w:p>
          <w:p w14:paraId="5E3150EF">
            <w:pPr>
              <w:spacing w:line="500" w:lineRule="exact"/>
              <w:rPr>
                <w:rFonts w:hint="eastAsia" w:ascii="宋体" w:hAnsi="宋体" w:eastAsia="宋体" w:cs="宋体"/>
                <w:highlight w:val="none"/>
              </w:rPr>
            </w:pPr>
            <w:r>
              <w:rPr>
                <w:rFonts w:hint="eastAsia" w:ascii="宋体" w:hAnsi="宋体" w:eastAsia="宋体" w:cs="宋体"/>
                <w:highlight w:val="none"/>
              </w:rPr>
              <w:t>4、以转账方式交纳磋商保证金须注明项目</w:t>
            </w:r>
            <w:r>
              <w:rPr>
                <w:rFonts w:hint="eastAsia" w:ascii="宋体" w:hAnsi="宋体" w:eastAsia="宋体" w:cs="宋体"/>
                <w:b/>
                <w:bCs/>
                <w:highlight w:val="none"/>
              </w:rPr>
              <w:t>编号+用途</w:t>
            </w:r>
            <w:r>
              <w:rPr>
                <w:rFonts w:hint="eastAsia" w:ascii="宋体" w:hAnsi="宋体" w:eastAsia="宋体" w:cs="宋体"/>
                <w:highlight w:val="none"/>
              </w:rPr>
              <w:t>便于采购代理机构财务部查询登记。</w:t>
            </w:r>
          </w:p>
          <w:p w14:paraId="0D5B5DD7">
            <w:pPr>
              <w:keepNext w:val="0"/>
              <w:keepLines w:val="0"/>
              <w:pageBreakBefore w:val="0"/>
              <w:shd w:val="clear"/>
              <w:kinsoku/>
              <w:overflowPunct/>
              <w:topLinePunct w:val="0"/>
              <w:bidi w:val="0"/>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开户名称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eastAsia="zh-CN"/>
              </w:rPr>
              <w:t>信宏工程咨询有限公司</w:t>
            </w:r>
          </w:p>
          <w:p w14:paraId="2E02D8F1">
            <w:pPr>
              <w:keepNext w:val="0"/>
              <w:keepLines w:val="0"/>
              <w:pageBreakBefore w:val="0"/>
              <w:shd w:val="clear"/>
              <w:kinsoku/>
              <w:overflowPunct/>
              <w:topLinePunct w:val="0"/>
              <w:bidi w:val="0"/>
              <w:snapToGrid/>
              <w:spacing w:line="360" w:lineRule="auto"/>
              <w:rPr>
                <w:rFonts w:hint="eastAsia" w:ascii="宋体" w:hAnsi="宋体" w:eastAsia="宋体" w:cs="宋体"/>
                <w:sz w:val="24"/>
                <w:szCs w:val="24"/>
                <w:highlight w:val="none"/>
                <w:lang w:val="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sz w:val="24"/>
                <w:szCs w:val="24"/>
                <w:highlight w:val="none"/>
                <w:lang w:val="zh-CN"/>
              </w:rPr>
              <w:t>中国工商银行西安雁塔南路支行（长安区支行）</w:t>
            </w:r>
          </w:p>
          <w:p w14:paraId="4329D5A0">
            <w:pPr>
              <w:keepNext w:val="0"/>
              <w:keepLines w:val="0"/>
              <w:pageBreakBefore w:val="0"/>
              <w:shd w:val="clear"/>
              <w:kinsoku/>
              <w:overflowPunct/>
              <w:topLinePunct w:val="0"/>
              <w:bidi w:val="0"/>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账     号：3700 0351 1910 0019 340</w:t>
            </w:r>
          </w:p>
          <w:p w14:paraId="3A379BE5">
            <w:pPr>
              <w:pStyle w:val="90"/>
              <w:ind w:firstLine="0" w:firstLineChars="0"/>
              <w:rPr>
                <w:rFonts w:hint="eastAsia" w:ascii="宋体" w:hAnsi="宋体" w:eastAsia="宋体" w:cs="宋体"/>
                <w:sz w:val="24"/>
                <w:highlight w:val="none"/>
              </w:rPr>
            </w:pPr>
            <w:r>
              <w:rPr>
                <w:rFonts w:hint="eastAsia" w:ascii="宋体" w:hAnsi="宋体" w:eastAsia="宋体" w:cs="宋体"/>
                <w:sz w:val="24"/>
                <w:highlight w:val="none"/>
              </w:rPr>
              <w:t>重要提示：</w:t>
            </w:r>
          </w:p>
          <w:p w14:paraId="207ABE93">
            <w:pPr>
              <w:pStyle w:val="90"/>
              <w:numPr>
                <w:ilvl w:val="0"/>
                <w:numId w:val="0"/>
              </w:numPr>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4B1B58C9">
            <w:pPr>
              <w:pStyle w:val="90"/>
              <w:numPr>
                <w:ilvl w:val="0"/>
                <w:numId w:val="0"/>
              </w:numPr>
              <w:rPr>
                <w:rFonts w:hint="eastAsia" w:ascii="宋体" w:hAnsi="宋体" w:eastAsia="宋体" w:cs="宋体"/>
                <w:sz w:val="24"/>
                <w:highlight w:val="none"/>
              </w:rPr>
            </w:pPr>
            <w:r>
              <w:rPr>
                <w:rFonts w:hint="eastAsia" w:ascii="宋体" w:hAnsi="宋体" w:eastAsia="宋体" w:cs="宋体"/>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19E0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0BBF4A31">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25</w:t>
            </w:r>
          </w:p>
        </w:tc>
        <w:tc>
          <w:tcPr>
            <w:tcW w:w="2173" w:type="dxa"/>
            <w:vAlign w:val="center"/>
          </w:tcPr>
          <w:p w14:paraId="1C27A522">
            <w:pPr>
              <w:spacing w:line="500" w:lineRule="exact"/>
              <w:jc w:val="center"/>
              <w:rPr>
                <w:rFonts w:hint="eastAsia" w:ascii="宋体" w:hAnsi="宋体" w:eastAsia="宋体" w:cs="宋体"/>
                <w:highlight w:val="none"/>
              </w:rPr>
            </w:pPr>
            <w:r>
              <w:rPr>
                <w:rFonts w:hint="eastAsia" w:ascii="宋体" w:hAnsi="宋体" w:eastAsia="宋体" w:cs="宋体"/>
                <w:highlight w:val="none"/>
              </w:rPr>
              <w:t>签字或盖章要求</w:t>
            </w:r>
          </w:p>
        </w:tc>
        <w:tc>
          <w:tcPr>
            <w:tcW w:w="6981" w:type="dxa"/>
            <w:vAlign w:val="center"/>
          </w:tcPr>
          <w:p w14:paraId="562EFCC1">
            <w:pPr>
              <w:spacing w:line="500" w:lineRule="exact"/>
              <w:jc w:val="left"/>
              <w:rPr>
                <w:rFonts w:hint="eastAsia" w:ascii="宋体" w:hAnsi="宋体" w:eastAsia="宋体" w:cs="宋体"/>
                <w:highlight w:val="none"/>
              </w:rPr>
            </w:pPr>
            <w:r>
              <w:rPr>
                <w:rFonts w:hint="eastAsia" w:ascii="宋体" w:hAnsi="宋体" w:eastAsia="宋体" w:cs="宋体"/>
                <w:highlight w:val="none"/>
              </w:rPr>
              <w:t xml:space="preserve">磋商响应文件中要求盖章签字的地方，均应按竞争性磋商文件要求签字或盖章。副本可以为正本的复印件。 </w:t>
            </w:r>
          </w:p>
        </w:tc>
      </w:tr>
      <w:tr w14:paraId="3D6C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92DE979">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7C90ADBA">
            <w:pPr>
              <w:spacing w:line="500" w:lineRule="exact"/>
              <w:jc w:val="center"/>
              <w:rPr>
                <w:rFonts w:hint="eastAsia" w:ascii="宋体" w:hAnsi="宋体" w:eastAsia="宋体" w:cs="宋体"/>
                <w:highlight w:val="none"/>
              </w:rPr>
            </w:pPr>
            <w:r>
              <w:rPr>
                <w:rFonts w:hint="eastAsia" w:ascii="宋体" w:hAnsi="宋体" w:eastAsia="宋体" w:cs="宋体"/>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44D40EA5">
            <w:pPr>
              <w:spacing w:line="500" w:lineRule="exact"/>
              <w:jc w:val="left"/>
              <w:rPr>
                <w:rFonts w:hint="eastAsia" w:ascii="宋体" w:hAnsi="宋体" w:eastAsia="宋体" w:cs="宋体"/>
                <w:highlight w:val="none"/>
              </w:rPr>
            </w:pPr>
            <w:r>
              <w:rPr>
                <w:rFonts w:hint="eastAsia" w:ascii="宋体" w:hAnsi="宋体" w:eastAsia="宋体" w:cs="宋体"/>
                <w:highlight w:val="none"/>
              </w:rPr>
              <w:t>正本壹份，副本贰份，电子版（U盘）壹份</w:t>
            </w:r>
          </w:p>
        </w:tc>
      </w:tr>
      <w:tr w14:paraId="3AB7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76BB68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5BE8AB5E">
            <w:pPr>
              <w:spacing w:line="500" w:lineRule="exact"/>
              <w:jc w:val="center"/>
              <w:rPr>
                <w:rFonts w:hint="eastAsia" w:ascii="宋体" w:hAnsi="宋体" w:eastAsia="宋体" w:cs="宋体"/>
                <w:highlight w:val="none"/>
              </w:rPr>
            </w:pPr>
            <w:r>
              <w:rPr>
                <w:rFonts w:hint="eastAsia" w:ascii="宋体" w:hAnsi="宋体" w:eastAsia="宋体" w:cs="宋体"/>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2F811F6C">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1.电子文件应与纸质磋商响应文件正本一致，电子文档格式为Word及</w:t>
            </w:r>
            <w:r>
              <w:rPr>
                <w:rFonts w:hint="eastAsia" w:ascii="宋体" w:hAnsi="宋体" w:eastAsia="宋体" w:cs="宋体"/>
                <w:b/>
                <w:bCs/>
                <w:sz w:val="24"/>
                <w:highlight w:val="none"/>
              </w:rPr>
              <w:t>PDF（签字盖章后的扫描件PDF版）</w:t>
            </w:r>
            <w:r>
              <w:rPr>
                <w:rFonts w:hint="eastAsia" w:ascii="宋体" w:hAnsi="宋体" w:eastAsia="宋体" w:cs="宋体"/>
                <w:sz w:val="24"/>
                <w:highlight w:val="none"/>
              </w:rPr>
              <w:t>；</w:t>
            </w:r>
          </w:p>
          <w:p w14:paraId="5DFB76C9">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2.当电子文件电子文本与纸质不一致时，以纸质文件为准；</w:t>
            </w:r>
          </w:p>
          <w:p w14:paraId="5FFCF54C">
            <w:pPr>
              <w:spacing w:line="500" w:lineRule="exact"/>
              <w:jc w:val="left"/>
              <w:rPr>
                <w:rFonts w:hint="eastAsia" w:ascii="宋体" w:hAnsi="宋体" w:eastAsia="宋体" w:cs="宋体"/>
                <w:highlight w:val="none"/>
              </w:rPr>
            </w:pPr>
            <w:r>
              <w:rPr>
                <w:rFonts w:hint="eastAsia" w:ascii="宋体" w:hAnsi="宋体" w:eastAsia="宋体" w:cs="宋体"/>
                <w:sz w:val="24"/>
                <w:highlight w:val="none"/>
              </w:rPr>
              <w:t>3.电子文档需标明项目编号、供应商名称等信息。</w:t>
            </w:r>
          </w:p>
        </w:tc>
      </w:tr>
      <w:tr w14:paraId="2F52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081D46D">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54658A20">
            <w:pPr>
              <w:spacing w:line="500" w:lineRule="exact"/>
              <w:jc w:val="center"/>
              <w:rPr>
                <w:rFonts w:hint="eastAsia" w:ascii="宋体" w:hAnsi="宋体" w:eastAsia="宋体" w:cs="宋体"/>
                <w:highlight w:val="none"/>
              </w:rPr>
            </w:pPr>
            <w:r>
              <w:rPr>
                <w:rFonts w:hint="eastAsia" w:ascii="宋体" w:hAnsi="宋体" w:eastAsia="宋体" w:cs="宋体"/>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29C27B60">
            <w:pPr>
              <w:spacing w:line="360" w:lineRule="auto"/>
              <w:rPr>
                <w:rFonts w:hint="eastAsia" w:ascii="宋体" w:hAnsi="宋体" w:eastAsia="宋体" w:cs="宋体"/>
                <w:sz w:val="24"/>
                <w:highlight w:val="none"/>
              </w:rPr>
            </w:pPr>
            <w:r>
              <w:rPr>
                <w:rFonts w:hint="eastAsia" w:ascii="宋体" w:hAnsi="宋体" w:eastAsia="宋体" w:cs="宋体"/>
                <w:sz w:val="24"/>
                <w:highlight w:val="none"/>
              </w:rPr>
              <w:t>1．磋商响应文件正、副本应分别胶装成册，胶装应牢固、不易拆散和换页，不得采用活页装订，建议双面打印。</w:t>
            </w:r>
          </w:p>
          <w:p w14:paraId="6B39C00B">
            <w:pPr>
              <w:spacing w:line="360" w:lineRule="auto"/>
              <w:rPr>
                <w:rFonts w:hint="eastAsia" w:ascii="宋体" w:hAnsi="宋体" w:eastAsia="宋体" w:cs="宋体"/>
                <w:sz w:val="24"/>
                <w:highlight w:val="none"/>
              </w:rPr>
            </w:pPr>
            <w:r>
              <w:rPr>
                <w:rFonts w:hint="eastAsia" w:ascii="宋体" w:hAnsi="宋体" w:eastAsia="宋体" w:cs="宋体"/>
                <w:sz w:val="24"/>
                <w:highlight w:val="none"/>
              </w:rPr>
              <w:t>2．密封包装方式：</w:t>
            </w:r>
          </w:p>
          <w:p w14:paraId="0C859648">
            <w:pPr>
              <w:spacing w:line="360" w:lineRule="auto"/>
              <w:rPr>
                <w:rFonts w:hint="eastAsia" w:ascii="宋体" w:hAnsi="宋体" w:eastAsia="宋体" w:cs="宋体"/>
                <w:sz w:val="24"/>
                <w:highlight w:val="none"/>
              </w:rPr>
            </w:pPr>
            <w:r>
              <w:rPr>
                <w:rFonts w:hint="eastAsia" w:ascii="宋体" w:hAnsi="宋体" w:eastAsia="宋体" w:cs="宋体"/>
                <w:sz w:val="24"/>
                <w:highlight w:val="none"/>
              </w:rPr>
              <w:t>（1）磋商响应文件正本一包密封；</w:t>
            </w:r>
          </w:p>
          <w:p w14:paraId="261898C4">
            <w:pPr>
              <w:spacing w:line="360" w:lineRule="auto"/>
              <w:rPr>
                <w:rFonts w:hint="eastAsia" w:ascii="宋体" w:hAnsi="宋体" w:eastAsia="宋体" w:cs="宋体"/>
                <w:sz w:val="24"/>
                <w:highlight w:val="none"/>
              </w:rPr>
            </w:pPr>
            <w:r>
              <w:rPr>
                <w:rFonts w:hint="eastAsia" w:ascii="宋体" w:hAnsi="宋体" w:eastAsia="宋体" w:cs="宋体"/>
                <w:sz w:val="24"/>
                <w:highlight w:val="none"/>
              </w:rPr>
              <w:t>（2）磋商响应文件副本一包密封。</w:t>
            </w:r>
          </w:p>
          <w:p w14:paraId="2C4A01DB">
            <w:pPr>
              <w:spacing w:line="500" w:lineRule="exact"/>
              <w:rPr>
                <w:rFonts w:hint="eastAsia" w:ascii="宋体" w:hAnsi="宋体" w:eastAsia="宋体" w:cs="宋体"/>
                <w:sz w:val="24"/>
                <w:highlight w:val="none"/>
              </w:rPr>
            </w:pPr>
            <w:r>
              <w:rPr>
                <w:rFonts w:hint="eastAsia" w:ascii="宋体" w:hAnsi="宋体" w:eastAsia="宋体" w:cs="宋体"/>
                <w:sz w:val="24"/>
                <w:highlight w:val="none"/>
              </w:rPr>
              <w:t>（3）磋商响应文件电子版一包密封。</w:t>
            </w:r>
          </w:p>
          <w:p w14:paraId="729CDB75">
            <w:pPr>
              <w:spacing w:line="500" w:lineRule="exact"/>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封套上应写明：</w:t>
            </w:r>
          </w:p>
          <w:p w14:paraId="5CCC7C3A">
            <w:pPr>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项目编号                       正本/副本/电子版</w:t>
            </w:r>
          </w:p>
          <w:p w14:paraId="499DDFC6">
            <w:pPr>
              <w:spacing w:line="500" w:lineRule="exact"/>
              <w:ind w:firstLine="480" w:firstLineChars="200"/>
              <w:rPr>
                <w:rFonts w:hint="default" w:ascii="宋体" w:hAnsi="宋体" w:eastAsia="宋体" w:cs="宋体"/>
                <w:highlight w:val="none"/>
                <w:lang w:val="en-US" w:eastAsia="zh-CN"/>
              </w:rPr>
            </w:pPr>
            <w:r>
              <w:rPr>
                <w:rFonts w:hint="eastAsia" w:ascii="宋体" w:hAnsi="宋体" w:eastAsia="宋体" w:cs="宋体"/>
                <w:highlight w:val="none"/>
              </w:rPr>
              <w:t>项目名称</w:t>
            </w:r>
            <w:r>
              <w:rPr>
                <w:rFonts w:hint="eastAsia" w:ascii="宋体" w:hAnsi="宋体" w:cs="宋体"/>
                <w:highlight w:val="none"/>
                <w:lang w:eastAsia="zh-CN"/>
              </w:rPr>
              <w:t>、</w:t>
            </w:r>
            <w:r>
              <w:rPr>
                <w:rFonts w:hint="eastAsia" w:ascii="宋体" w:hAnsi="宋体" w:cs="宋体"/>
                <w:highlight w:val="none"/>
                <w:lang w:val="en-US" w:eastAsia="zh-CN"/>
              </w:rPr>
              <w:t>包号</w:t>
            </w:r>
          </w:p>
          <w:p w14:paraId="08F821BE">
            <w:pPr>
              <w:spacing w:line="500" w:lineRule="exact"/>
              <w:ind w:firstLine="2160" w:firstLineChars="900"/>
              <w:rPr>
                <w:rFonts w:hint="eastAsia" w:ascii="宋体" w:hAnsi="宋体" w:eastAsia="宋体" w:cs="宋体"/>
                <w:highlight w:val="none"/>
              </w:rPr>
            </w:pPr>
            <w:r>
              <w:rPr>
                <w:rFonts w:hint="eastAsia" w:ascii="宋体" w:hAnsi="宋体" w:eastAsia="宋体" w:cs="宋体"/>
                <w:highlight w:val="none"/>
              </w:rPr>
              <w:t>磋商响应文件</w:t>
            </w:r>
          </w:p>
          <w:p w14:paraId="39512CEC">
            <w:pPr>
              <w:spacing w:line="500" w:lineRule="exact"/>
              <w:ind w:firstLine="720" w:firstLineChars="300"/>
              <w:rPr>
                <w:rFonts w:hint="eastAsia" w:ascii="宋体" w:hAnsi="宋体" w:eastAsia="宋体" w:cs="宋体"/>
                <w:highlight w:val="none"/>
              </w:rPr>
            </w:pPr>
            <w:r>
              <w:rPr>
                <w:rFonts w:hint="eastAsia" w:ascii="宋体" w:hAnsi="宋体" w:eastAsia="宋体" w:cs="宋体"/>
                <w:highlight w:val="none"/>
                <w:u w:val="single"/>
              </w:rPr>
              <w:t xml:space="preserve"> 在    年  月  日 时  分前</w:t>
            </w:r>
            <w:r>
              <w:rPr>
                <w:rFonts w:hint="eastAsia" w:ascii="宋体" w:hAnsi="宋体" w:eastAsia="宋体" w:cs="宋体"/>
                <w:highlight w:val="none"/>
              </w:rPr>
              <w:t>不得开启</w:t>
            </w:r>
          </w:p>
          <w:p w14:paraId="294A6A34">
            <w:pPr>
              <w:spacing w:line="500" w:lineRule="exact"/>
              <w:ind w:firstLine="720" w:firstLineChars="300"/>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（公章）</w:t>
            </w:r>
          </w:p>
          <w:p w14:paraId="43371178">
            <w:pPr>
              <w:spacing w:line="500" w:lineRule="exact"/>
              <w:ind w:left="511" w:leftChars="213" w:firstLine="268" w:firstLineChars="112"/>
              <w:rPr>
                <w:rFonts w:hint="eastAsia" w:ascii="宋体" w:hAnsi="宋体" w:eastAsia="宋体" w:cs="宋体"/>
                <w:highlight w:val="none"/>
              </w:rPr>
            </w:pPr>
            <w:r>
              <w:rPr>
                <w:rFonts w:hint="eastAsia" w:ascii="宋体" w:hAnsi="宋体" w:eastAsia="宋体" w:cs="宋体"/>
                <w:highlight w:val="none"/>
              </w:rPr>
              <w:t>法定代表人或授权代表：</w:t>
            </w:r>
            <w:r>
              <w:rPr>
                <w:rFonts w:hint="eastAsia" w:ascii="宋体" w:hAnsi="宋体" w:eastAsia="宋体" w:cs="宋体"/>
                <w:highlight w:val="none"/>
                <w:u w:val="single"/>
              </w:rPr>
              <w:t xml:space="preserve">   （签字或盖章）</w:t>
            </w:r>
          </w:p>
        </w:tc>
      </w:tr>
      <w:tr w14:paraId="303C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4149CD1">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19FC3570">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4089D98C">
            <w:pPr>
              <w:spacing w:line="360" w:lineRule="auto"/>
              <w:jc w:val="left"/>
              <w:rPr>
                <w:rFonts w:hint="eastAsia" w:ascii="宋体" w:hAnsi="宋体" w:eastAsia="宋体" w:cs="宋体"/>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cs="宋体"/>
                <w:i w:val="0"/>
                <w:iCs w:val="0"/>
                <w:caps w:val="0"/>
                <w:color w:val="auto"/>
                <w:spacing w:val="0"/>
                <w:sz w:val="24"/>
                <w:szCs w:val="24"/>
                <w:highlight w:val="none"/>
                <w:lang w:val="en-US" w:eastAsia="zh-CN"/>
              </w:rPr>
              <w:t>12</w:t>
            </w:r>
            <w:r>
              <w:rPr>
                <w:rFonts w:hint="eastAsia" w:ascii="宋体" w:hAnsi="宋体" w:eastAsia="宋体" w:cs="宋体"/>
                <w:i w:val="0"/>
                <w:iCs w:val="0"/>
                <w:caps w:val="0"/>
                <w:color w:val="auto"/>
                <w:spacing w:val="0"/>
                <w:sz w:val="24"/>
                <w:szCs w:val="24"/>
                <w:highlight w:val="none"/>
              </w:rPr>
              <w:t>月</w:t>
            </w:r>
            <w:r>
              <w:rPr>
                <w:rFonts w:hint="eastAsia" w:ascii="宋体" w:hAnsi="宋体" w:cs="宋体"/>
                <w:i w:val="0"/>
                <w:iCs w:val="0"/>
                <w:caps w:val="0"/>
                <w:color w:val="auto"/>
                <w:spacing w:val="0"/>
                <w:sz w:val="24"/>
                <w:szCs w:val="24"/>
                <w:highlight w:val="none"/>
                <w:lang w:val="en-US" w:eastAsia="zh-CN"/>
              </w:rPr>
              <w:t>02</w:t>
            </w:r>
            <w:r>
              <w:rPr>
                <w:rFonts w:hint="eastAsia" w:ascii="宋体" w:hAnsi="宋体" w:eastAsia="宋体" w:cs="宋体"/>
                <w:i w:val="0"/>
                <w:iCs w:val="0"/>
                <w:caps w:val="0"/>
                <w:color w:val="auto"/>
                <w:spacing w:val="0"/>
                <w:sz w:val="24"/>
                <w:szCs w:val="24"/>
                <w:highlight w:val="none"/>
              </w:rPr>
              <w:t>日</w:t>
            </w:r>
            <w:r>
              <w:rPr>
                <w:rFonts w:hint="eastAsia" w:ascii="宋体" w:hAnsi="宋体" w:cs="宋体"/>
                <w:i w:val="0"/>
                <w:iCs w:val="0"/>
                <w:caps w:val="0"/>
                <w:color w:val="auto"/>
                <w:spacing w:val="0"/>
                <w:sz w:val="24"/>
                <w:szCs w:val="24"/>
                <w:highlight w:val="none"/>
                <w:lang w:val="en-US" w:eastAsia="zh-CN"/>
              </w:rPr>
              <w:t>14</w:t>
            </w:r>
            <w:r>
              <w:rPr>
                <w:rFonts w:hint="eastAsia" w:ascii="宋体" w:hAnsi="宋体" w:eastAsia="宋体" w:cs="宋体"/>
                <w:i w:val="0"/>
                <w:iCs w:val="0"/>
                <w:caps w:val="0"/>
                <w:color w:val="auto"/>
                <w:spacing w:val="0"/>
                <w:sz w:val="24"/>
                <w:szCs w:val="24"/>
                <w:highlight w:val="none"/>
              </w:rPr>
              <w:t>时</w:t>
            </w:r>
            <w:r>
              <w:rPr>
                <w:rFonts w:hint="eastAsia" w:ascii="宋体" w:hAnsi="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w:t>
            </w:r>
          </w:p>
          <w:p w14:paraId="5233DABB">
            <w:pPr>
              <w:spacing w:line="360" w:lineRule="auto"/>
              <w:jc w:val="left"/>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tc>
      </w:tr>
      <w:tr w14:paraId="133F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FFE15B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77BCCD93">
            <w:pPr>
              <w:spacing w:line="500" w:lineRule="exact"/>
              <w:jc w:val="center"/>
              <w:rPr>
                <w:rFonts w:hint="eastAsia" w:ascii="宋体" w:hAnsi="宋体" w:eastAsia="宋体" w:cs="宋体"/>
                <w:highlight w:val="none"/>
              </w:rPr>
            </w:pPr>
            <w:r>
              <w:rPr>
                <w:rFonts w:hint="eastAsia" w:ascii="宋体" w:hAnsi="宋体" w:eastAsia="宋体" w:cs="宋体"/>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33DBD256">
            <w:pPr>
              <w:spacing w:line="360" w:lineRule="auto"/>
              <w:jc w:val="left"/>
              <w:rPr>
                <w:rFonts w:hint="eastAsia" w:ascii="宋体" w:hAnsi="宋体" w:eastAsia="宋体" w:cs="宋体"/>
                <w:highlight w:val="none"/>
                <w:lang w:val="en-US" w:eastAsia="zh-CN"/>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cs="宋体"/>
                <w:i w:val="0"/>
                <w:iCs w:val="0"/>
                <w:caps w:val="0"/>
                <w:color w:val="auto"/>
                <w:spacing w:val="0"/>
                <w:sz w:val="24"/>
                <w:szCs w:val="24"/>
                <w:highlight w:val="none"/>
                <w:lang w:val="en-US" w:eastAsia="zh-CN"/>
              </w:rPr>
              <w:t>12</w:t>
            </w:r>
            <w:r>
              <w:rPr>
                <w:rFonts w:hint="eastAsia" w:ascii="宋体" w:hAnsi="宋体" w:eastAsia="宋体" w:cs="宋体"/>
                <w:i w:val="0"/>
                <w:iCs w:val="0"/>
                <w:caps w:val="0"/>
                <w:color w:val="auto"/>
                <w:spacing w:val="0"/>
                <w:sz w:val="24"/>
                <w:szCs w:val="24"/>
                <w:highlight w:val="none"/>
              </w:rPr>
              <w:t>月</w:t>
            </w:r>
            <w:r>
              <w:rPr>
                <w:rFonts w:hint="eastAsia" w:ascii="宋体" w:hAnsi="宋体" w:cs="宋体"/>
                <w:i w:val="0"/>
                <w:iCs w:val="0"/>
                <w:caps w:val="0"/>
                <w:color w:val="auto"/>
                <w:spacing w:val="0"/>
                <w:sz w:val="24"/>
                <w:szCs w:val="24"/>
                <w:highlight w:val="none"/>
                <w:lang w:val="en-US" w:eastAsia="zh-CN"/>
              </w:rPr>
              <w:t>02</w:t>
            </w:r>
            <w:r>
              <w:rPr>
                <w:rFonts w:hint="eastAsia" w:ascii="宋体" w:hAnsi="宋体" w:eastAsia="宋体" w:cs="宋体"/>
                <w:i w:val="0"/>
                <w:iCs w:val="0"/>
                <w:caps w:val="0"/>
                <w:color w:val="auto"/>
                <w:spacing w:val="0"/>
                <w:sz w:val="24"/>
                <w:szCs w:val="24"/>
                <w:highlight w:val="none"/>
              </w:rPr>
              <w:t>日</w:t>
            </w:r>
            <w:r>
              <w:rPr>
                <w:rFonts w:hint="eastAsia" w:ascii="宋体" w:hAnsi="宋体" w:cs="宋体"/>
                <w:i w:val="0"/>
                <w:iCs w:val="0"/>
                <w:caps w:val="0"/>
                <w:color w:val="auto"/>
                <w:spacing w:val="0"/>
                <w:sz w:val="24"/>
                <w:szCs w:val="24"/>
                <w:highlight w:val="none"/>
                <w:lang w:val="en-US" w:eastAsia="zh-CN"/>
              </w:rPr>
              <w:t>14</w:t>
            </w:r>
            <w:r>
              <w:rPr>
                <w:rFonts w:hint="eastAsia" w:ascii="宋体" w:hAnsi="宋体" w:eastAsia="宋体" w:cs="宋体"/>
                <w:i w:val="0"/>
                <w:iCs w:val="0"/>
                <w:caps w:val="0"/>
                <w:color w:val="auto"/>
                <w:spacing w:val="0"/>
                <w:sz w:val="24"/>
                <w:szCs w:val="24"/>
                <w:highlight w:val="none"/>
              </w:rPr>
              <w:t>时</w:t>
            </w:r>
            <w:r>
              <w:rPr>
                <w:rFonts w:hint="eastAsia" w:ascii="宋体" w:hAnsi="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w:t>
            </w:r>
          </w:p>
          <w:p w14:paraId="2809203D">
            <w:pPr>
              <w:spacing w:line="360" w:lineRule="auto"/>
              <w:jc w:val="left"/>
              <w:rPr>
                <w:rFonts w:hint="eastAsia" w:ascii="宋体" w:hAnsi="宋体" w:eastAsia="宋体" w:cs="宋体"/>
                <w:highlight w:val="none"/>
              </w:rPr>
            </w:pPr>
            <w:r>
              <w:rPr>
                <w:rFonts w:hint="eastAsia" w:ascii="宋体" w:hAnsi="宋体" w:eastAsia="宋体" w:cs="宋体"/>
                <w:highlight w:val="none"/>
                <w:lang w:val="en-US" w:eastAsia="zh-CN"/>
              </w:rPr>
              <w:t>地点：陕西省西安市雁塔区二环南路东段22号凯森盛世一号A座13A04室</w:t>
            </w:r>
          </w:p>
        </w:tc>
      </w:tr>
      <w:tr w14:paraId="682F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EFDC11C">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349EB91E">
            <w:pPr>
              <w:spacing w:line="500" w:lineRule="exact"/>
              <w:jc w:val="center"/>
              <w:rPr>
                <w:rFonts w:hint="eastAsia" w:ascii="宋体" w:hAnsi="宋体" w:eastAsia="宋体" w:cs="宋体"/>
                <w:highlight w:val="none"/>
              </w:rPr>
            </w:pPr>
            <w:r>
              <w:rPr>
                <w:rFonts w:hint="eastAsia" w:ascii="宋体" w:hAnsi="宋体" w:eastAsia="宋体" w:cs="宋体"/>
                <w:highlight w:val="none"/>
              </w:rPr>
              <w:t>是否退还磋商响应</w:t>
            </w:r>
          </w:p>
          <w:p w14:paraId="01866570">
            <w:pPr>
              <w:spacing w:line="500" w:lineRule="exact"/>
              <w:jc w:val="center"/>
              <w:rPr>
                <w:rFonts w:hint="eastAsia" w:ascii="宋体" w:hAnsi="宋体" w:eastAsia="宋体" w:cs="宋体"/>
                <w:highlight w:val="none"/>
              </w:rPr>
            </w:pPr>
            <w:r>
              <w:rPr>
                <w:rFonts w:hint="eastAsia" w:ascii="宋体" w:hAnsi="宋体" w:eastAsia="宋体" w:cs="宋体"/>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0877C98C">
            <w:pPr>
              <w:spacing w:line="500" w:lineRule="exact"/>
              <w:rPr>
                <w:rFonts w:hint="eastAsia" w:ascii="宋体" w:hAnsi="宋体" w:eastAsia="宋体" w:cs="宋体"/>
                <w:highlight w:val="none"/>
              </w:rPr>
            </w:pPr>
            <w:r>
              <w:rPr>
                <w:rFonts w:hint="eastAsia" w:ascii="宋体" w:hAnsi="宋体" w:eastAsia="宋体" w:cs="宋体"/>
                <w:highlight w:val="none"/>
              </w:rPr>
              <w:t>否</w:t>
            </w:r>
          </w:p>
        </w:tc>
      </w:tr>
      <w:tr w14:paraId="76BA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F406996">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33F01E31">
            <w:pPr>
              <w:spacing w:line="500" w:lineRule="exact"/>
              <w:jc w:val="center"/>
              <w:rPr>
                <w:rFonts w:hint="eastAsia" w:ascii="宋体" w:hAnsi="宋体" w:eastAsia="宋体" w:cs="宋体"/>
                <w:highlight w:val="none"/>
              </w:rPr>
            </w:pPr>
            <w:r>
              <w:rPr>
                <w:rFonts w:hint="eastAsia" w:ascii="宋体" w:hAnsi="宋体" w:eastAsia="宋体" w:cs="宋体"/>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4AA3761B">
            <w:pPr>
              <w:spacing w:line="500" w:lineRule="exact"/>
              <w:jc w:val="left"/>
              <w:rPr>
                <w:rFonts w:hint="eastAsia" w:ascii="宋体" w:hAnsi="宋体" w:eastAsia="宋体" w:cs="宋体"/>
                <w:highlight w:val="none"/>
              </w:rPr>
            </w:pPr>
            <w:r>
              <w:rPr>
                <w:rFonts w:hint="eastAsia" w:ascii="宋体" w:hAnsi="宋体" w:eastAsia="宋体" w:cs="宋体"/>
                <w:highlight w:val="none"/>
              </w:rPr>
              <w:t>磋商小组构成：3人，其中项目采购人代表1人，专家2人；</w:t>
            </w:r>
          </w:p>
          <w:p w14:paraId="384264EB">
            <w:pPr>
              <w:spacing w:line="500" w:lineRule="exact"/>
              <w:jc w:val="left"/>
              <w:rPr>
                <w:rFonts w:hint="eastAsia" w:ascii="宋体" w:hAnsi="宋体" w:eastAsia="宋体" w:cs="宋体"/>
                <w:highlight w:val="none"/>
              </w:rPr>
            </w:pPr>
            <w:r>
              <w:rPr>
                <w:rFonts w:hint="eastAsia" w:ascii="宋体" w:hAnsi="宋体" w:eastAsia="宋体" w:cs="宋体"/>
                <w:highlight w:val="none"/>
              </w:rPr>
              <w:t>专家确定方式：从陕西省财政厅政府采购专家库随机抽取</w:t>
            </w:r>
          </w:p>
        </w:tc>
      </w:tr>
      <w:tr w14:paraId="1765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17FD6AF">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7B2F107E">
            <w:pPr>
              <w:spacing w:line="500" w:lineRule="exact"/>
              <w:jc w:val="center"/>
              <w:rPr>
                <w:rFonts w:hint="eastAsia" w:ascii="宋体" w:hAnsi="宋体" w:eastAsia="宋体" w:cs="宋体"/>
                <w:highlight w:val="none"/>
              </w:rPr>
            </w:pPr>
            <w:r>
              <w:rPr>
                <w:rFonts w:hint="eastAsia" w:ascii="宋体" w:hAnsi="宋体" w:eastAsia="宋体" w:cs="宋体"/>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410A3FBB">
            <w:pPr>
              <w:spacing w:line="460" w:lineRule="exact"/>
              <w:rPr>
                <w:rFonts w:hint="eastAsia" w:ascii="宋体" w:hAnsi="宋体" w:eastAsia="宋体" w:cs="宋体"/>
                <w:highlight w:val="none"/>
              </w:rPr>
            </w:pPr>
            <w:r>
              <w:rPr>
                <w:rFonts w:hint="eastAsia" w:ascii="宋体" w:hAnsi="宋体" w:eastAsia="宋体" w:cs="宋体"/>
                <w:highlight w:val="none"/>
              </w:rPr>
              <w:t>否，</w:t>
            </w:r>
            <w:r>
              <w:rPr>
                <w:rFonts w:hint="eastAsia" w:ascii="宋体" w:hAnsi="宋体" w:eastAsia="宋体" w:cs="宋体"/>
                <w:bCs/>
                <w:sz w:val="24"/>
                <w:highlight w:val="none"/>
              </w:rPr>
              <w:t>根据综合评分情况，按照评审得分由高到低顺序推荐3名成交候选供应商。</w:t>
            </w:r>
          </w:p>
        </w:tc>
      </w:tr>
      <w:tr w14:paraId="4362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C34A15D">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09406815">
            <w:pPr>
              <w:spacing w:line="500" w:lineRule="exact"/>
              <w:jc w:val="center"/>
              <w:rPr>
                <w:rFonts w:hint="eastAsia" w:ascii="宋体" w:hAnsi="宋体" w:eastAsia="宋体" w:cs="宋体"/>
                <w:highlight w:val="none"/>
              </w:rPr>
            </w:pPr>
            <w:r>
              <w:rPr>
                <w:rFonts w:hint="eastAsia" w:ascii="宋体" w:hAnsi="宋体" w:eastAsia="宋体" w:cs="宋体"/>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5F6EFB2F">
            <w:pPr>
              <w:pStyle w:val="14"/>
              <w:spacing w:line="500" w:lineRule="exact"/>
              <w:jc w:val="left"/>
              <w:rPr>
                <w:rFonts w:hint="eastAsia" w:ascii="宋体" w:hAnsi="宋体" w:eastAsia="宋体" w:cs="宋体"/>
                <w:highlight w:val="none"/>
              </w:rPr>
            </w:pPr>
            <w:r>
              <w:rPr>
                <w:rFonts w:hint="eastAsia" w:ascii="宋体" w:hAnsi="宋体" w:eastAsia="宋体" w:cs="宋体"/>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0B00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8414808">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46CB3BC2">
            <w:pPr>
              <w:spacing w:line="360" w:lineRule="auto"/>
              <w:jc w:val="center"/>
              <w:rPr>
                <w:rFonts w:hint="eastAsia" w:ascii="宋体" w:hAnsi="宋体" w:eastAsia="宋体" w:cs="宋体"/>
                <w:highlight w:val="none"/>
              </w:rPr>
            </w:pPr>
            <w:r>
              <w:rPr>
                <w:rFonts w:hint="eastAsia" w:ascii="宋体" w:hAnsi="宋体" w:eastAsia="宋体" w:cs="宋体"/>
                <w:highlight w:val="none"/>
              </w:rPr>
              <w:t>投标人失信行为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348C8627">
            <w:pPr>
              <w:spacing w:line="360" w:lineRule="auto"/>
              <w:rPr>
                <w:rFonts w:hint="eastAsia" w:ascii="宋体" w:hAnsi="宋体" w:eastAsia="宋体" w:cs="宋体"/>
                <w:highlight w:val="none"/>
              </w:rPr>
            </w:pPr>
            <w:r>
              <w:rPr>
                <w:rFonts w:hint="eastAsia" w:ascii="宋体" w:hAnsi="宋体" w:eastAsia="宋体" w:cs="宋体"/>
                <w:highlight w:val="none"/>
              </w:rPr>
              <w:t>投标人有《陕西省政府采购领域投标人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0E10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EF6728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17B42CE5">
            <w:pPr>
              <w:spacing w:line="500" w:lineRule="exact"/>
              <w:jc w:val="center"/>
              <w:rPr>
                <w:rFonts w:hint="eastAsia" w:ascii="宋体" w:hAnsi="宋体" w:eastAsia="宋体" w:cs="宋体"/>
                <w:highlight w:val="none"/>
              </w:rPr>
            </w:pPr>
            <w:r>
              <w:rPr>
                <w:rFonts w:hint="eastAsia" w:ascii="宋体" w:hAnsi="宋体" w:eastAsia="宋体" w:cs="宋体"/>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62E6D52C">
            <w:pPr>
              <w:spacing w:line="500" w:lineRule="exact"/>
              <w:jc w:val="left"/>
              <w:rPr>
                <w:rFonts w:hint="eastAsia" w:ascii="宋体" w:hAnsi="宋体" w:eastAsia="宋体" w:cs="宋体"/>
                <w:highlight w:val="none"/>
              </w:rPr>
            </w:pPr>
            <w:r>
              <w:rPr>
                <w:rFonts w:hint="eastAsia" w:ascii="宋体" w:hAnsi="宋体" w:eastAsia="宋体" w:cs="宋体"/>
                <w:highlight w:val="none"/>
              </w:rPr>
              <w:t>本次磋商采用二次报价。</w:t>
            </w:r>
          </w:p>
          <w:p w14:paraId="1831E9A6">
            <w:pPr>
              <w:spacing w:line="500" w:lineRule="exact"/>
              <w:jc w:val="left"/>
              <w:rPr>
                <w:rFonts w:hint="eastAsia" w:ascii="宋体" w:hAnsi="宋体" w:eastAsia="宋体" w:cs="宋体"/>
                <w:highlight w:val="none"/>
              </w:rPr>
            </w:pPr>
            <w:r>
              <w:rPr>
                <w:rFonts w:hint="eastAsia" w:ascii="宋体" w:hAnsi="宋体" w:eastAsia="宋体" w:cs="宋体"/>
                <w:highlight w:val="none"/>
              </w:rPr>
              <w:t>磋商程序为：</w:t>
            </w:r>
          </w:p>
          <w:p w14:paraId="1F4D1564">
            <w:pPr>
              <w:spacing w:line="500" w:lineRule="exact"/>
              <w:jc w:val="left"/>
              <w:rPr>
                <w:rFonts w:hint="eastAsia" w:ascii="宋体" w:hAnsi="宋体" w:eastAsia="宋体" w:cs="宋体"/>
                <w:highlight w:val="none"/>
              </w:rPr>
            </w:pPr>
            <w:r>
              <w:rPr>
                <w:rFonts w:hint="eastAsia" w:ascii="宋体" w:hAnsi="宋体" w:eastAsia="宋体" w:cs="宋体"/>
                <w:highlight w:val="none"/>
              </w:rPr>
              <w:t>1.磋商小组对所有提交的响应文件进行评审；</w:t>
            </w:r>
          </w:p>
          <w:p w14:paraId="4AB05296">
            <w:pPr>
              <w:spacing w:line="500" w:lineRule="exact"/>
              <w:jc w:val="left"/>
              <w:rPr>
                <w:rFonts w:hint="eastAsia" w:ascii="宋体" w:hAnsi="宋体" w:eastAsia="宋体" w:cs="宋体"/>
                <w:highlight w:val="none"/>
              </w:rPr>
            </w:pPr>
            <w:r>
              <w:rPr>
                <w:rFonts w:hint="eastAsia" w:ascii="宋体" w:hAnsi="宋体" w:eastAsia="宋体" w:cs="宋体"/>
                <w:highlight w:val="none"/>
              </w:rPr>
              <w:t>2.磋商小组所有成员集中与单一供应商分别进行磋商；</w:t>
            </w:r>
          </w:p>
          <w:p w14:paraId="5668414C">
            <w:pPr>
              <w:spacing w:line="500" w:lineRule="exact"/>
              <w:jc w:val="left"/>
              <w:rPr>
                <w:rFonts w:hint="eastAsia" w:ascii="宋体" w:hAnsi="宋体" w:eastAsia="宋体" w:cs="宋体"/>
                <w:highlight w:val="none"/>
              </w:rPr>
            </w:pPr>
            <w:r>
              <w:rPr>
                <w:rFonts w:hint="eastAsia" w:ascii="宋体" w:hAnsi="宋体" w:eastAsia="宋体" w:cs="宋体"/>
                <w:highlight w:val="none"/>
              </w:rPr>
              <w:t>3.供应商按照要求提交二次报价；</w:t>
            </w:r>
          </w:p>
          <w:p w14:paraId="75C2B5AE">
            <w:pPr>
              <w:spacing w:line="500" w:lineRule="exact"/>
              <w:jc w:val="left"/>
              <w:rPr>
                <w:rFonts w:hint="eastAsia" w:ascii="宋体" w:hAnsi="宋体" w:eastAsia="宋体" w:cs="宋体"/>
                <w:highlight w:val="none"/>
              </w:rPr>
            </w:pPr>
            <w:r>
              <w:rPr>
                <w:rFonts w:hint="eastAsia" w:ascii="宋体" w:hAnsi="宋体" w:eastAsia="宋体" w:cs="宋体"/>
                <w:highlight w:val="none"/>
              </w:rPr>
              <w:t>4.磋商小组评审、推荐成交候选人。</w:t>
            </w:r>
          </w:p>
          <w:p w14:paraId="624605AA">
            <w:pPr>
              <w:spacing w:line="500" w:lineRule="exact"/>
              <w:jc w:val="left"/>
              <w:rPr>
                <w:rFonts w:hint="eastAsia" w:ascii="宋体" w:hAnsi="宋体" w:eastAsia="宋体" w:cs="宋体"/>
                <w:highlight w:val="none"/>
              </w:rPr>
            </w:pPr>
            <w:r>
              <w:rPr>
                <w:rFonts w:hint="eastAsia" w:ascii="宋体" w:hAnsi="宋体" w:eastAsia="宋体" w:cs="宋体"/>
                <w:highlight w:val="none"/>
              </w:rPr>
              <w:t>在磋商过程中，磋商小组可以根据磋商文件和磋商情况实质性变动采购需求中的技术、服务要求以及合同草案条款，二次报价为最终报价。</w:t>
            </w:r>
          </w:p>
        </w:tc>
      </w:tr>
      <w:tr w14:paraId="2C6D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88EE693">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6BC0AF8D">
            <w:pPr>
              <w:spacing w:line="360" w:lineRule="auto"/>
              <w:jc w:val="center"/>
              <w:rPr>
                <w:rFonts w:hint="eastAsia" w:ascii="宋体" w:hAnsi="宋体" w:eastAsia="宋体" w:cs="宋体"/>
                <w:highlight w:val="none"/>
              </w:rPr>
            </w:pPr>
            <w:r>
              <w:rPr>
                <w:rFonts w:hint="eastAsia" w:ascii="宋体" w:hAnsi="宋体" w:eastAsia="宋体" w:cs="宋体"/>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46C63F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代理收费依据2025年陕西交通运输科研项目采购管理专项（</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标段）服务合同，由</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单位</w:t>
            </w:r>
            <w:r>
              <w:rPr>
                <w:rFonts w:hint="eastAsia" w:ascii="宋体" w:hAnsi="宋体" w:eastAsia="宋体" w:cs="宋体"/>
                <w:sz w:val="24"/>
                <w:highlight w:val="none"/>
                <w:lang w:val="en-US" w:eastAsia="zh-CN"/>
              </w:rPr>
              <w:t>支付</w:t>
            </w:r>
            <w:r>
              <w:rPr>
                <w:rFonts w:hint="eastAsia" w:ascii="宋体" w:hAnsi="宋体" w:eastAsia="宋体" w:cs="宋体"/>
                <w:sz w:val="24"/>
                <w:highlight w:val="none"/>
                <w:lang w:eastAsia="zh-CN"/>
              </w:rPr>
              <w:t>。</w:t>
            </w:r>
          </w:p>
          <w:p w14:paraId="5ED47C0A">
            <w:pPr>
              <w:spacing w:line="440" w:lineRule="exac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代理费缴纳账户：</w:t>
            </w:r>
          </w:p>
          <w:p w14:paraId="1E1020FC">
            <w:pPr>
              <w:keepNext w:val="0"/>
              <w:keepLines w:val="0"/>
              <w:pageBreakBefore w:val="0"/>
              <w:shd w:val="clear"/>
              <w:kinsoku/>
              <w:overflowPunct/>
              <w:topLinePunct w:val="0"/>
              <w:bidi w:val="0"/>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开户名称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eastAsia="zh-CN"/>
              </w:rPr>
              <w:t>信宏工程咨询有限公司</w:t>
            </w:r>
          </w:p>
          <w:p w14:paraId="63C2B74F">
            <w:pPr>
              <w:keepNext w:val="0"/>
              <w:keepLines w:val="0"/>
              <w:pageBreakBefore w:val="0"/>
              <w:shd w:val="clear"/>
              <w:kinsoku/>
              <w:overflowPunct/>
              <w:topLinePunct w:val="0"/>
              <w:bidi w:val="0"/>
              <w:snapToGrid/>
              <w:spacing w:line="360" w:lineRule="auto"/>
              <w:rPr>
                <w:rFonts w:hint="eastAsia" w:ascii="宋体" w:hAnsi="宋体" w:eastAsia="宋体" w:cs="宋体"/>
                <w:sz w:val="24"/>
                <w:szCs w:val="24"/>
                <w:highlight w:val="none"/>
                <w:lang w:val="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sz w:val="24"/>
                <w:szCs w:val="24"/>
                <w:highlight w:val="none"/>
                <w:lang w:val="zh-CN"/>
              </w:rPr>
              <w:t>中国工商银行西安雁塔南路支行（长安区支行）</w:t>
            </w:r>
          </w:p>
          <w:p w14:paraId="30C8E6F6">
            <w:pPr>
              <w:keepNext w:val="0"/>
              <w:keepLines w:val="0"/>
              <w:pageBreakBefore w:val="0"/>
              <w:shd w:val="clear"/>
              <w:kinsoku/>
              <w:overflowPunct/>
              <w:topLinePunct w:val="0"/>
              <w:bidi w:val="0"/>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账     号：3700 0351 1910 0019 340</w:t>
            </w:r>
          </w:p>
          <w:p w14:paraId="1EBB0C88">
            <w:pPr>
              <w:pStyle w:val="83"/>
              <w:rPr>
                <w:rFonts w:hint="eastAsia" w:ascii="宋体" w:hAnsi="宋体" w:eastAsia="宋体" w:cs="宋体"/>
                <w:highlight w:val="none"/>
              </w:rPr>
            </w:pPr>
            <w:r>
              <w:rPr>
                <w:rFonts w:hint="eastAsia" w:ascii="宋体" w:hAnsi="宋体" w:eastAsia="宋体" w:cs="宋体"/>
                <w:sz w:val="24"/>
                <w:szCs w:val="24"/>
                <w:highlight w:val="none"/>
                <w:lang w:val="zh-CN" w:eastAsia="zh-CN"/>
              </w:rPr>
              <w:t>联系电话：15332301932</w:t>
            </w:r>
          </w:p>
        </w:tc>
      </w:tr>
      <w:tr w14:paraId="020C0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5F51DFE">
            <w:pPr>
              <w:widowControl/>
              <w:jc w:val="center"/>
              <w:textAlignment w:val="center"/>
              <w:rPr>
                <w:rFonts w:hint="default" w:ascii="宋体" w:hAnsi="宋体" w:eastAsia="宋体" w:cs="宋体"/>
                <w:color w:val="000000"/>
                <w:kern w:val="0"/>
                <w:sz w:val="22"/>
                <w:szCs w:val="22"/>
                <w:highlight w:val="none"/>
                <w:lang w:val="en-US" w:eastAsia="zh-CN" w:bidi="ar"/>
              </w:rPr>
            </w:pPr>
            <w:bookmarkStart w:id="12" w:name="_Toc32045"/>
            <w:bookmarkStart w:id="13" w:name="_Toc32286"/>
            <w:bookmarkStart w:id="14" w:name="_Toc519156737"/>
            <w:r>
              <w:rPr>
                <w:rFonts w:hint="eastAsia" w:ascii="宋体" w:hAnsi="宋体" w:cs="宋体"/>
                <w:color w:val="000000"/>
                <w:kern w:val="0"/>
                <w:sz w:val="22"/>
                <w:szCs w:val="22"/>
                <w:highlight w:val="none"/>
                <w:lang w:val="en-US" w:eastAsia="zh-CN" w:bidi="ar"/>
              </w:rPr>
              <w:t>38</w:t>
            </w:r>
          </w:p>
        </w:tc>
        <w:tc>
          <w:tcPr>
            <w:tcW w:w="2173" w:type="dxa"/>
            <w:tcBorders>
              <w:top w:val="single" w:color="auto" w:sz="4" w:space="0"/>
              <w:left w:val="single" w:color="auto" w:sz="4" w:space="0"/>
              <w:bottom w:val="single" w:color="auto" w:sz="4" w:space="0"/>
              <w:right w:val="single" w:color="auto" w:sz="4" w:space="0"/>
            </w:tcBorders>
            <w:vAlign w:val="center"/>
          </w:tcPr>
          <w:p w14:paraId="7680DCFF">
            <w:pPr>
              <w:spacing w:line="360" w:lineRule="auto"/>
              <w:jc w:val="center"/>
              <w:rPr>
                <w:rFonts w:hint="eastAsia" w:ascii="宋体" w:hAnsi="宋体" w:eastAsia="宋体" w:cs="宋体"/>
                <w:highlight w:val="none"/>
                <w:lang w:val="en-US" w:eastAsia="zh-CN"/>
              </w:rPr>
            </w:pPr>
            <w:r>
              <w:rPr>
                <w:rFonts w:hint="eastAsia" w:ascii="宋体" w:hAnsi="宋体" w:cs="宋体"/>
                <w:highlight w:val="none"/>
                <w:lang w:val="en-US" w:eastAsia="zh-CN"/>
              </w:rPr>
              <w:t>其他</w:t>
            </w:r>
          </w:p>
        </w:tc>
        <w:tc>
          <w:tcPr>
            <w:tcW w:w="6981" w:type="dxa"/>
            <w:tcBorders>
              <w:top w:val="single" w:color="auto" w:sz="4" w:space="0"/>
              <w:left w:val="single" w:color="auto" w:sz="4" w:space="0"/>
              <w:bottom w:val="single" w:color="auto" w:sz="4" w:space="0"/>
              <w:right w:val="single" w:color="auto" w:sz="4" w:space="0"/>
            </w:tcBorders>
            <w:vAlign w:val="center"/>
          </w:tcPr>
          <w:p w14:paraId="535DDC07">
            <w:pPr>
              <w:pStyle w:val="83"/>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在为</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提供服务过程中所产生的所有成果，其知识产权归甲</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所有。未经</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同意</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不得给与本项目无关的第三方使用。</w:t>
            </w:r>
          </w:p>
        </w:tc>
      </w:tr>
    </w:tbl>
    <w:p w14:paraId="7D9F336F">
      <w:pPr>
        <w:spacing w:line="400" w:lineRule="exact"/>
        <w:rPr>
          <w:rFonts w:hint="eastAsia" w:ascii="宋体" w:hAnsi="宋体" w:eastAsia="宋体" w:cs="宋体"/>
          <w:b/>
          <w:sz w:val="32"/>
          <w:szCs w:val="32"/>
          <w:highlight w:val="none"/>
        </w:rPr>
      </w:pPr>
      <w:r>
        <w:rPr>
          <w:rFonts w:hint="eastAsia" w:ascii="宋体" w:hAnsi="宋体" w:eastAsia="宋体" w:cs="宋体"/>
          <w:b/>
          <w:sz w:val="22"/>
          <w:szCs w:val="22"/>
          <w:highlight w:val="none"/>
        </w:rPr>
        <w:t>注：供应商须知前附表与采购文件正文对同一事项描述不一致的，以供应商须知前附表为准</w:t>
      </w:r>
      <w:r>
        <w:rPr>
          <w:rFonts w:hint="eastAsia" w:ascii="宋体" w:hAnsi="宋体" w:eastAsia="宋体" w:cs="宋体"/>
          <w:b/>
          <w:sz w:val="28"/>
          <w:szCs w:val="28"/>
          <w:highlight w:val="none"/>
        </w:rPr>
        <w:t>。</w:t>
      </w:r>
    </w:p>
    <w:p w14:paraId="7B050AA9">
      <w:pP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p>
    <w:bookmarkEnd w:id="12"/>
    <w:bookmarkEnd w:id="13"/>
    <w:bookmarkEnd w:id="14"/>
    <w:p w14:paraId="2E63BAE2">
      <w:pPr>
        <w:pStyle w:val="3"/>
        <w:rPr>
          <w:rFonts w:hint="eastAsia" w:ascii="宋体" w:hAnsi="宋体" w:eastAsia="宋体" w:cs="宋体"/>
          <w:sz w:val="28"/>
          <w:szCs w:val="28"/>
          <w:highlight w:val="none"/>
        </w:rPr>
      </w:pPr>
      <w:bookmarkStart w:id="15" w:name="_Toc3716"/>
      <w:bookmarkStart w:id="16" w:name="_Toc10488"/>
      <w:bookmarkStart w:id="17" w:name="_Toc23167"/>
      <w:bookmarkStart w:id="18" w:name="_Toc29597"/>
      <w:bookmarkStart w:id="19" w:name="_Toc519156746"/>
      <w:bookmarkStart w:id="20" w:name="_Toc26143"/>
      <w:r>
        <w:rPr>
          <w:rFonts w:hint="eastAsia" w:ascii="宋体" w:hAnsi="宋体" w:eastAsia="宋体" w:cs="宋体"/>
          <w:sz w:val="28"/>
          <w:szCs w:val="28"/>
          <w:highlight w:val="none"/>
        </w:rPr>
        <w:t>一、名词解释</w:t>
      </w:r>
      <w:bookmarkEnd w:id="15"/>
      <w:bookmarkEnd w:id="16"/>
      <w:bookmarkEnd w:id="17"/>
    </w:p>
    <w:p w14:paraId="37FF0CFC">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采购人：</w:t>
      </w:r>
      <w:r>
        <w:rPr>
          <w:rFonts w:hint="eastAsia" w:ascii="宋体" w:hAnsi="宋体" w:eastAsia="宋体" w:cs="宋体"/>
          <w:highlight w:val="none"/>
          <w:lang w:eastAsia="zh-CN"/>
        </w:rPr>
        <w:t>陕西省交通运输厅</w:t>
      </w:r>
    </w:p>
    <w:p w14:paraId="352BF8DB">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监督机构：政府采购监督管理部门及监察部门</w:t>
      </w:r>
    </w:p>
    <w:p w14:paraId="725DF722">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采购代理机构：</w:t>
      </w:r>
      <w:r>
        <w:rPr>
          <w:rFonts w:hint="eastAsia" w:ascii="宋体" w:hAnsi="宋体" w:eastAsia="宋体" w:cs="宋体"/>
          <w:highlight w:val="none"/>
          <w:lang w:eastAsia="zh-CN"/>
        </w:rPr>
        <w:t>信宏工程咨询有限公司</w:t>
      </w:r>
    </w:p>
    <w:p w14:paraId="54634009">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磋商供应商：满足本次磋商要求具有相应资质和完成项目能力的供应商</w:t>
      </w:r>
    </w:p>
    <w:p w14:paraId="69BCDC2A">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成交供应商：由磋商小组推荐经采购人确认的磋商供应商</w:t>
      </w:r>
    </w:p>
    <w:p w14:paraId="080C6C29">
      <w:pPr>
        <w:pStyle w:val="3"/>
        <w:rPr>
          <w:rFonts w:hint="eastAsia" w:ascii="宋体" w:hAnsi="宋体" w:eastAsia="宋体" w:cs="宋体"/>
          <w:sz w:val="28"/>
          <w:szCs w:val="28"/>
          <w:highlight w:val="none"/>
        </w:rPr>
      </w:pPr>
      <w:bookmarkStart w:id="21" w:name="_Toc519156738"/>
      <w:bookmarkStart w:id="22" w:name="_Toc7253"/>
      <w:bookmarkStart w:id="23" w:name="_Toc25586"/>
      <w:bookmarkStart w:id="24" w:name="_Toc13421"/>
      <w:bookmarkStart w:id="25" w:name="_Toc12414"/>
      <w:bookmarkStart w:id="26" w:name="_Toc12298"/>
      <w:bookmarkStart w:id="27" w:name="_Toc24454"/>
      <w:r>
        <w:rPr>
          <w:rFonts w:hint="eastAsia" w:ascii="宋体" w:hAnsi="宋体" w:eastAsia="宋体" w:cs="宋体"/>
          <w:sz w:val="28"/>
          <w:szCs w:val="28"/>
          <w:highlight w:val="none"/>
        </w:rPr>
        <w:t>二、磋商供应商</w:t>
      </w:r>
      <w:bookmarkEnd w:id="21"/>
      <w:bookmarkEnd w:id="22"/>
      <w:bookmarkEnd w:id="23"/>
      <w:bookmarkEnd w:id="24"/>
      <w:bookmarkEnd w:id="25"/>
      <w:bookmarkEnd w:id="26"/>
      <w:bookmarkEnd w:id="27"/>
    </w:p>
    <w:p w14:paraId="57F0F06A">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1.合格磋商供应商</w:t>
      </w:r>
    </w:p>
    <w:p w14:paraId="09C79DF8">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1）具有独立承担民事责任的能力</w:t>
      </w:r>
    </w:p>
    <w:p w14:paraId="5A5D6179">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2）具有良好的商业信誉和健全的财务会计制度</w:t>
      </w:r>
    </w:p>
    <w:p w14:paraId="79714A2E">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3）具有履行合同所必需的专业技术能力</w:t>
      </w:r>
    </w:p>
    <w:p w14:paraId="3B2EFF3B">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4）有依法缴纳税收和社会保障资金的良好记录</w:t>
      </w:r>
    </w:p>
    <w:p w14:paraId="02CD4B07">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5）参加政府采购活动前三年内，在经营活动中没有重大违法记录</w:t>
      </w:r>
    </w:p>
    <w:p w14:paraId="26647C60">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6）法律、行政法规规定的其它条件</w:t>
      </w:r>
    </w:p>
    <w:p w14:paraId="441FA05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1.1单位负责人为同一人或者存在直接控股、管理关系的不同供应商，不得参加本项目同一合同项下的磋商响应。如果磋商供应商在磋商响应中隐瞒了上述关系，则该响应无效。</w:t>
      </w:r>
    </w:p>
    <w:p w14:paraId="32ABA740">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1.2为本采购项目提供整体设计、规范编制或者项目管理、监理、检测等服务的供应商，不得再参加本采购项目的磋商响应</w:t>
      </w:r>
      <w:r>
        <w:rPr>
          <w:rFonts w:hint="eastAsia" w:ascii="宋体" w:hAnsi="宋体" w:eastAsia="宋体" w:cs="宋体"/>
          <w:kern w:val="0"/>
          <w:highlight w:val="none"/>
        </w:rPr>
        <w:t>。</w:t>
      </w:r>
      <w:r>
        <w:rPr>
          <w:rFonts w:hint="eastAsia" w:ascii="宋体" w:hAnsi="宋体" w:eastAsia="宋体" w:cs="宋体"/>
          <w:highlight w:val="none"/>
        </w:rPr>
        <w:t>如果磋商供应商在磋商响应中隐瞒了上述事实，则该响应无效。</w:t>
      </w:r>
    </w:p>
    <w:p w14:paraId="11E3F8EB">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2.磋商委托</w:t>
      </w:r>
    </w:p>
    <w:p w14:paraId="73F7B7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如磋商供应商代表不是法定代表人，须持有《法定代表人授权书》（原件）及授权代表在本单位社保证明。</w:t>
      </w:r>
    </w:p>
    <w:p w14:paraId="1FC07DDC">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3.磋商响应文件内容的真实性</w:t>
      </w:r>
    </w:p>
    <w:p w14:paraId="443DF55C">
      <w:pPr>
        <w:spacing w:line="460" w:lineRule="exact"/>
        <w:ind w:firstLine="472" w:firstLineChars="197"/>
        <w:rPr>
          <w:rFonts w:hint="eastAsia" w:ascii="宋体" w:hAnsi="宋体" w:eastAsia="宋体" w:cs="宋体"/>
          <w:highlight w:val="none"/>
        </w:rPr>
      </w:pPr>
      <w:r>
        <w:rPr>
          <w:rFonts w:hint="eastAsia" w:ascii="宋体" w:hAnsi="宋体" w:eastAsia="宋体" w:cs="宋体"/>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0026B827">
      <w:pPr>
        <w:spacing w:line="460" w:lineRule="exact"/>
        <w:ind w:firstLine="120" w:firstLineChars="50"/>
        <w:rPr>
          <w:rFonts w:hint="eastAsia" w:ascii="宋体" w:hAnsi="宋体" w:eastAsia="宋体" w:cs="宋体"/>
          <w:highlight w:val="none"/>
        </w:rPr>
      </w:pPr>
      <w:r>
        <w:rPr>
          <w:rFonts w:hint="eastAsia" w:ascii="宋体" w:hAnsi="宋体" w:eastAsia="宋体" w:cs="宋体"/>
          <w:b/>
          <w:highlight w:val="none"/>
        </w:rPr>
        <w:t>4.磋商费用</w:t>
      </w:r>
    </w:p>
    <w:p w14:paraId="26DBD08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无论磋商结果如何，磋商供应商自行承担参加磋商相关的全部费用。</w:t>
      </w:r>
    </w:p>
    <w:p w14:paraId="6E3612CF">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5.联合体形式</w:t>
      </w:r>
    </w:p>
    <w:p w14:paraId="0D926EC4">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5.1　本项目是否接受联合体参与及相关要求见磋商须知前附表。</w:t>
      </w:r>
    </w:p>
    <w:p w14:paraId="79F4B3B7">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5.2　供应商为联合体形式的，应同时遵守以下规定：</w:t>
      </w:r>
    </w:p>
    <w:p w14:paraId="0542BC7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(1)联合体各方必须签订联合体协议书，明确联合体牵头人和各方权利、义务及分工、合同工作量比例；</w:t>
      </w:r>
    </w:p>
    <w:p w14:paraId="29D7E991">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(2)联合体各方均应当符合供应商须知前附表的供应商基本资格条件；</w:t>
      </w:r>
    </w:p>
    <w:p w14:paraId="7B3091BE">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(3)除磋商须知前附表中另有规定，联合体各方中至少有一方应当符合供应商须知前附表的供应商特定资格条件；</w:t>
      </w:r>
    </w:p>
    <w:p w14:paraId="072FFF2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(4)联合体中有同类资质的供应商按照联合体分工承担相同工作的，应当按照资质等级较低的供应商确定资质等级；</w:t>
      </w:r>
    </w:p>
    <w:p w14:paraId="395B7ACB">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(5)联合体各方不得再单独或与其他供应商组成新的联合体参加同一项目的采购活动。</w:t>
      </w:r>
    </w:p>
    <w:p w14:paraId="15CCE7C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6.项目现场踏勘</w:t>
      </w:r>
    </w:p>
    <w:p w14:paraId="681E66E0">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6.1　本项目是否组织现场踏勘见磋商须知前附表。</w:t>
      </w:r>
    </w:p>
    <w:p w14:paraId="7C2F8387">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6.2　供应商应按磋商须知前附表中规定对采购项目现场和周围环境进行踏勘。供应商未在指定时间进行踏勘的，其踏勘将被拒绝。</w:t>
      </w:r>
    </w:p>
    <w:p w14:paraId="3A836849">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6.3　踏勘现场的费用由供应商自己承担，踏勘期间所发生的人身伤害及财产损失由供应商自己负责。</w:t>
      </w:r>
    </w:p>
    <w:p w14:paraId="4F769F67">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6.4　采购人不对供应商据现场踏勘而做出的推论、理解和结论负责。一旦成交，供应商不得以任何借口，提出额外补偿，或延长合同期限的要求。</w:t>
      </w:r>
    </w:p>
    <w:p w14:paraId="594C99F7">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7.采购进口产品（购买服务项目不适用）</w:t>
      </w:r>
    </w:p>
    <w:p w14:paraId="0B7001B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7.1　本项目是否采购进口产品及相关要求见磋商须知前附表。</w:t>
      </w:r>
    </w:p>
    <w:p w14:paraId="7A91FE6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8.政府采购政策支持与其他规定</w:t>
      </w:r>
    </w:p>
    <w:p w14:paraId="399F6203">
      <w:pPr>
        <w:pStyle w:val="14"/>
        <w:spacing w:line="460" w:lineRule="exact"/>
        <w:ind w:firstLine="480" w:firstLineChars="200"/>
        <w:rPr>
          <w:rFonts w:hint="eastAsia" w:ascii="宋体" w:hAnsi="宋体" w:eastAsia="宋体" w:cs="宋体"/>
          <w:szCs w:val="24"/>
          <w:highlight w:val="none"/>
        </w:rPr>
      </w:pPr>
      <w:bookmarkStart w:id="28" w:name="_Toc27408"/>
      <w:bookmarkStart w:id="29" w:name="_Toc4528"/>
      <w:bookmarkStart w:id="30" w:name="_Toc519156739"/>
      <w:r>
        <w:rPr>
          <w:rFonts w:hint="eastAsia" w:ascii="宋体" w:hAnsi="宋体" w:eastAsia="宋体" w:cs="宋体"/>
          <w:szCs w:val="24"/>
          <w:highlight w:val="none"/>
        </w:rPr>
        <w:t>8.1　产品属于政府强制采购节能产品范围，必须将是否列入最新一期节能清单作为采购产品的资格条件。本项目的详细要求见评审办法。</w:t>
      </w:r>
    </w:p>
    <w:p w14:paraId="400ECBF9">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6EF201C9">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8.3　供应商享受支持中小企业发展政策优惠的，可用扣除后的最后报价参与价格比较。本项目价格扣除比例及相关要求见评审办法。</w:t>
      </w:r>
    </w:p>
    <w:p w14:paraId="36B75362">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8.4　监狱企业视同小型、微型企业，享受促进中小企业发展政策优惠，可用扣除后的最后报价参与价格比较。本项目价格扣除比例及相关要求详见评审办法。</w:t>
      </w:r>
    </w:p>
    <w:p w14:paraId="47CE7E4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27F4B282">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8.6　其他法律法规强制性规定。本项目的详细要求见评审办法。</w:t>
      </w:r>
    </w:p>
    <w:p w14:paraId="1262F020">
      <w:pPr>
        <w:pStyle w:val="3"/>
        <w:rPr>
          <w:rFonts w:hint="eastAsia" w:ascii="宋体" w:hAnsi="宋体" w:eastAsia="宋体" w:cs="宋体"/>
          <w:sz w:val="32"/>
          <w:szCs w:val="36"/>
          <w:highlight w:val="none"/>
        </w:rPr>
      </w:pPr>
      <w:bookmarkStart w:id="31" w:name="_Toc25030"/>
      <w:bookmarkStart w:id="32" w:name="_Toc10773"/>
      <w:bookmarkStart w:id="33" w:name="_Toc17134"/>
      <w:bookmarkStart w:id="34" w:name="_Toc2653"/>
      <w:r>
        <w:rPr>
          <w:rFonts w:hint="eastAsia" w:ascii="宋体" w:hAnsi="宋体" w:eastAsia="宋体" w:cs="宋体"/>
          <w:sz w:val="32"/>
          <w:szCs w:val="36"/>
          <w:highlight w:val="none"/>
        </w:rPr>
        <w:t>三、磋商文件</w:t>
      </w:r>
      <w:bookmarkEnd w:id="28"/>
      <w:bookmarkEnd w:id="29"/>
      <w:bookmarkEnd w:id="30"/>
      <w:bookmarkEnd w:id="31"/>
      <w:bookmarkEnd w:id="32"/>
      <w:bookmarkEnd w:id="33"/>
      <w:bookmarkEnd w:id="34"/>
    </w:p>
    <w:p w14:paraId="36EBD00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9.磋商文件</w:t>
      </w:r>
    </w:p>
    <w:p w14:paraId="20D2652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9.1 磋商文件要求提供的货物及服务，磋商程序和合同条件在磋商文件中均有说明。磋商文件共六章，内容如下：</w:t>
      </w:r>
    </w:p>
    <w:p w14:paraId="2953517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第一章 竞争性磋商公告</w:t>
      </w:r>
    </w:p>
    <w:p w14:paraId="6B7C2C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第二章 磋商供应商须知</w:t>
      </w:r>
    </w:p>
    <w:p w14:paraId="24E3865F">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第三章 </w:t>
      </w:r>
      <w:r>
        <w:rPr>
          <w:rFonts w:hint="eastAsia" w:ascii="宋体" w:hAnsi="宋体" w:eastAsia="宋体" w:cs="宋体"/>
          <w:highlight w:val="none"/>
          <w:lang w:val="en-US" w:eastAsia="zh-CN"/>
        </w:rPr>
        <w:t>评审办法及标准</w:t>
      </w:r>
    </w:p>
    <w:p w14:paraId="3B609F6D">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第四章 </w:t>
      </w:r>
      <w:r>
        <w:rPr>
          <w:rFonts w:hint="eastAsia" w:ascii="宋体" w:hAnsi="宋体" w:eastAsia="宋体" w:cs="宋体"/>
          <w:highlight w:val="none"/>
          <w:lang w:val="en-US" w:eastAsia="zh-CN"/>
        </w:rPr>
        <w:t>磋商要求及说明</w:t>
      </w:r>
    </w:p>
    <w:p w14:paraId="35623529">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第五章 </w:t>
      </w:r>
      <w:r>
        <w:rPr>
          <w:rFonts w:hint="eastAsia" w:ascii="宋体" w:hAnsi="宋体" w:eastAsia="宋体" w:cs="宋体"/>
          <w:highlight w:val="none"/>
          <w:lang w:val="en-US" w:eastAsia="zh-CN"/>
        </w:rPr>
        <w:t>商务及合同主要条款</w:t>
      </w:r>
    </w:p>
    <w:p w14:paraId="50E13ED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第六章 竞争性磋商响应文件格式</w:t>
      </w:r>
    </w:p>
    <w:p w14:paraId="03A4106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7B176AB1">
      <w:pPr>
        <w:spacing w:line="460" w:lineRule="exact"/>
        <w:rPr>
          <w:rFonts w:hint="eastAsia" w:ascii="宋体" w:hAnsi="宋体" w:eastAsia="宋体" w:cs="宋体"/>
          <w:b/>
          <w:highlight w:val="none"/>
        </w:rPr>
      </w:pPr>
      <w:r>
        <w:rPr>
          <w:rFonts w:hint="eastAsia" w:ascii="宋体" w:hAnsi="宋体" w:eastAsia="宋体" w:cs="宋体"/>
          <w:b/>
          <w:highlight w:val="none"/>
        </w:rPr>
        <w:t>10．磋商文件的澄清修改</w:t>
      </w:r>
    </w:p>
    <w:p w14:paraId="44EE93F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10.1</w:t>
      </w:r>
      <w:r>
        <w:rPr>
          <w:rFonts w:hint="eastAsia" w:ascii="宋体" w:hAnsi="宋体" w:eastAsia="宋体" w:cs="宋体"/>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468E739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10.2</w:t>
      </w:r>
      <w:r>
        <w:rPr>
          <w:rFonts w:hint="eastAsia" w:ascii="宋体" w:hAnsi="宋体" w:eastAsia="宋体" w:cs="宋体"/>
          <w:highlight w:val="none"/>
          <w:lang w:val="zh-CN"/>
        </w:rPr>
        <w:t>在</w:t>
      </w:r>
      <w:r>
        <w:rPr>
          <w:rFonts w:hint="eastAsia" w:ascii="宋体" w:hAnsi="宋体" w:eastAsia="宋体" w:cs="宋体"/>
          <w:highlight w:val="none"/>
          <w:lang w:val="en-US" w:eastAsia="zh-CN"/>
        </w:rPr>
        <w:t>采购</w:t>
      </w:r>
      <w:r>
        <w:rPr>
          <w:rFonts w:hint="eastAsia" w:ascii="宋体" w:hAnsi="宋体" w:eastAsia="宋体" w:cs="宋体"/>
          <w:highlight w:val="none"/>
          <w:lang w:val="zh-CN"/>
        </w:rPr>
        <w:t>活动中，采购代理机构按照有关规定对获取</w:t>
      </w:r>
      <w:r>
        <w:rPr>
          <w:rFonts w:hint="eastAsia" w:ascii="宋体" w:hAnsi="宋体" w:eastAsia="宋体" w:cs="宋体"/>
          <w:highlight w:val="none"/>
          <w:lang w:val="en-US" w:eastAsia="zh-CN"/>
        </w:rPr>
        <w:t>磋商</w:t>
      </w:r>
      <w:r>
        <w:rPr>
          <w:rFonts w:hint="eastAsia" w:ascii="宋体" w:hAnsi="宋体" w:eastAsia="宋体" w:cs="宋体"/>
          <w:highlight w:val="none"/>
          <w:lang w:val="zh-CN"/>
        </w:rPr>
        <w:t>文件的潜在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发出书面形式通知要求其确认的，潜在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应当在规定时间将确认情况原件送达至采购代理机构或通过电子邮件回复至采购代理机构指定的邮箱地址。若潜在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未在规定时间内进行确认的，视同对发出的书面通知已认可，所造成的一切后果由供应商自行承担。</w:t>
      </w:r>
    </w:p>
    <w:p w14:paraId="5574A57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11.磋商文件的购买</w:t>
      </w:r>
    </w:p>
    <w:p w14:paraId="436E85D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磋商供应商必须从采购代理机构购买磋商文件，磋商供应商自行转让或复制的磋商文件视为无效文件；磋商文件一经售出，一律不退，仅作为本次磋商使用。</w:t>
      </w:r>
    </w:p>
    <w:p w14:paraId="6CC07D23">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12.磋商的处理依据</w:t>
      </w:r>
    </w:p>
    <w:p w14:paraId="7B7D04F0">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根据《中华人民共和国政府采购法》和《政府采购竞争性磋商采购方式管理暂行办法》的条款，本着公开、公平、公正的原则进行处理。</w:t>
      </w:r>
    </w:p>
    <w:p w14:paraId="7461A5B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13.解释权归属</w:t>
      </w:r>
    </w:p>
    <w:p w14:paraId="2F8A72D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本次磋商文件的解释权归采购代理机构。</w:t>
      </w:r>
    </w:p>
    <w:p w14:paraId="71CA0FA4">
      <w:pPr>
        <w:pStyle w:val="3"/>
        <w:rPr>
          <w:rFonts w:hint="eastAsia" w:ascii="宋体" w:hAnsi="宋体" w:eastAsia="宋体" w:cs="宋体"/>
          <w:sz w:val="32"/>
          <w:szCs w:val="36"/>
          <w:highlight w:val="none"/>
        </w:rPr>
      </w:pPr>
      <w:bookmarkStart w:id="35" w:name="_Toc22803"/>
      <w:bookmarkStart w:id="36" w:name="_Toc8808"/>
      <w:bookmarkStart w:id="37" w:name="_Toc18132"/>
      <w:bookmarkStart w:id="38" w:name="_Toc28014"/>
      <w:bookmarkStart w:id="39" w:name="_Toc16846"/>
      <w:bookmarkStart w:id="40" w:name="_Toc1168"/>
      <w:r>
        <w:rPr>
          <w:rFonts w:hint="eastAsia" w:ascii="宋体" w:hAnsi="宋体" w:eastAsia="宋体" w:cs="宋体"/>
          <w:sz w:val="32"/>
          <w:szCs w:val="36"/>
          <w:highlight w:val="none"/>
        </w:rPr>
        <w:t>四、磋商要求</w:t>
      </w:r>
      <w:bookmarkEnd w:id="35"/>
      <w:bookmarkEnd w:id="36"/>
      <w:bookmarkEnd w:id="37"/>
      <w:bookmarkEnd w:id="38"/>
      <w:bookmarkEnd w:id="39"/>
      <w:bookmarkEnd w:id="40"/>
    </w:p>
    <w:p w14:paraId="19D804B3">
      <w:pPr>
        <w:spacing w:line="460" w:lineRule="exact"/>
        <w:rPr>
          <w:rFonts w:hint="eastAsia" w:ascii="宋体" w:hAnsi="宋体" w:eastAsia="宋体" w:cs="宋体"/>
          <w:b/>
          <w:highlight w:val="none"/>
          <w:lang w:val="en-US" w:eastAsia="zh-CN"/>
        </w:rPr>
      </w:pPr>
      <w:bookmarkStart w:id="41" w:name="_Toc24973"/>
      <w:bookmarkStart w:id="42" w:name="_Toc519156741"/>
      <w:r>
        <w:rPr>
          <w:rFonts w:hint="eastAsia" w:ascii="宋体" w:hAnsi="宋体" w:eastAsia="宋体" w:cs="宋体"/>
          <w:b/>
          <w:highlight w:val="none"/>
        </w:rPr>
        <w:t>14.磋商语言和</w:t>
      </w:r>
      <w:r>
        <w:rPr>
          <w:rFonts w:hint="eastAsia" w:ascii="宋体" w:hAnsi="宋体" w:eastAsia="宋体" w:cs="宋体"/>
          <w:b/>
          <w:highlight w:val="none"/>
          <w:lang w:val="en-US" w:eastAsia="zh-CN"/>
        </w:rPr>
        <w:t>计量单位的使用</w:t>
      </w:r>
    </w:p>
    <w:p w14:paraId="5E38B76E">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rPr>
        <w:t>14.1</w:t>
      </w:r>
      <w:r>
        <w:rPr>
          <w:rFonts w:hint="eastAsia" w:ascii="宋体" w:hAnsi="宋体" w:eastAsia="宋体" w:cs="宋体"/>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2B697450">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rPr>
        <w:t>14.2</w:t>
      </w:r>
      <w:r>
        <w:rPr>
          <w:rFonts w:hint="eastAsia" w:ascii="宋体" w:hAnsi="宋体" w:eastAsia="宋体" w:cs="宋体"/>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2E056710">
      <w:pPr>
        <w:spacing w:line="460" w:lineRule="exact"/>
        <w:ind w:firstLine="480" w:firstLineChars="200"/>
        <w:rPr>
          <w:rFonts w:hint="eastAsia" w:ascii="宋体" w:hAnsi="宋体" w:eastAsia="宋体" w:cs="宋体"/>
          <w:highlight w:val="none"/>
          <w:lang w:val="en-US"/>
        </w:rPr>
      </w:pPr>
      <w:r>
        <w:rPr>
          <w:rFonts w:hint="eastAsia" w:ascii="宋体" w:hAnsi="宋体" w:eastAsia="宋体" w:cs="宋体"/>
          <w:highlight w:val="none"/>
          <w:lang w:val="en-US" w:eastAsia="zh-CN"/>
        </w:rPr>
        <w:t>14.3</w:t>
      </w:r>
      <w:r>
        <w:rPr>
          <w:rFonts w:hint="eastAsia" w:ascii="宋体" w:hAnsi="宋体" w:eastAsia="宋体" w:cs="宋体"/>
          <w:highlight w:val="none"/>
          <w:lang w:val="zh-CN" w:eastAsia="zh-CN"/>
        </w:rPr>
        <w:t>磋商文件已有明确规定的，使用磋商文件规定的计量单位；磋商文件没有规定的，应采用中华人民共和国法定计量单位(国际单位制和国家选定的其他计量单位)。</w:t>
      </w:r>
    </w:p>
    <w:p w14:paraId="60E36D54">
      <w:pPr>
        <w:spacing w:line="460" w:lineRule="exact"/>
        <w:rPr>
          <w:rFonts w:hint="eastAsia" w:ascii="宋体" w:hAnsi="宋体" w:eastAsia="宋体" w:cs="宋体"/>
          <w:b/>
          <w:highlight w:val="none"/>
        </w:rPr>
      </w:pPr>
      <w:r>
        <w:rPr>
          <w:rFonts w:hint="eastAsia" w:ascii="宋体" w:hAnsi="宋体" w:eastAsia="宋体" w:cs="宋体"/>
          <w:b/>
          <w:highlight w:val="none"/>
        </w:rPr>
        <w:t>15.磋商响应文件的构成</w:t>
      </w:r>
    </w:p>
    <w:p w14:paraId="14C5999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15.1供应商提交的磋商响应文件应包括下列部分的内容：</w:t>
      </w:r>
    </w:p>
    <w:p w14:paraId="074C23C1">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一、磋商函</w:t>
      </w:r>
    </w:p>
    <w:p w14:paraId="6811E1E0">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二、法定代表人身份证明</w:t>
      </w:r>
    </w:p>
    <w:p w14:paraId="4A2DD138">
      <w:pPr>
        <w:spacing w:line="46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三、</w:t>
      </w:r>
      <w:r>
        <w:rPr>
          <w:rFonts w:hint="eastAsia" w:ascii="宋体" w:hAnsi="宋体" w:eastAsia="宋体" w:cs="宋体"/>
          <w:sz w:val="24"/>
          <w:highlight w:val="none"/>
          <w:lang w:eastAsia="zh-CN"/>
        </w:rPr>
        <w:t>法定代表人授权委托书</w:t>
      </w:r>
    </w:p>
    <w:p w14:paraId="6B7E3387">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四、报价表</w:t>
      </w:r>
    </w:p>
    <w:p w14:paraId="2DA30AFE">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五、近年承接的类似项目情况表</w:t>
      </w:r>
    </w:p>
    <w:p w14:paraId="483F8271">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六、项目</w:t>
      </w:r>
      <w:r>
        <w:rPr>
          <w:rFonts w:hint="eastAsia" w:ascii="宋体" w:hAnsi="宋体" w:eastAsia="宋体" w:cs="宋体"/>
          <w:sz w:val="24"/>
          <w:highlight w:val="none"/>
          <w:lang w:val="en-US" w:eastAsia="zh-CN"/>
        </w:rPr>
        <w:t>服务</w:t>
      </w:r>
      <w:r>
        <w:rPr>
          <w:rFonts w:hint="eastAsia" w:ascii="宋体" w:hAnsi="宋体" w:eastAsia="宋体" w:cs="宋体"/>
          <w:sz w:val="24"/>
          <w:highlight w:val="none"/>
        </w:rPr>
        <w:t>方案</w:t>
      </w:r>
    </w:p>
    <w:p w14:paraId="09D97EC7">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七、商务和技术</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rPr>
        <w:t>说明</w:t>
      </w:r>
    </w:p>
    <w:p w14:paraId="245FA97C">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八、资格证明文件</w:t>
      </w:r>
    </w:p>
    <w:p w14:paraId="27DD3A8B">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九、其他资料</w:t>
      </w:r>
    </w:p>
    <w:p w14:paraId="2487AB9B">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15.2 如果在磋商文件中没有允许提供备选方案，则每个供应商只允许提交一个磋商方案，否则，将按无效响</w:t>
      </w:r>
      <w:r>
        <w:rPr>
          <w:rFonts w:hint="eastAsia" w:ascii="宋体" w:hAnsi="宋体" w:eastAsia="宋体" w:cs="宋体"/>
          <w:sz w:val="24"/>
          <w:highlight w:val="none"/>
          <w:lang w:val="en-US" w:eastAsia="zh-CN"/>
        </w:rPr>
        <w:t>应</w:t>
      </w:r>
      <w:r>
        <w:rPr>
          <w:rFonts w:hint="eastAsia" w:ascii="宋体" w:hAnsi="宋体" w:eastAsia="宋体" w:cs="宋体"/>
          <w:sz w:val="24"/>
          <w:highlight w:val="none"/>
        </w:rPr>
        <w:t>磋商处理。</w:t>
      </w:r>
    </w:p>
    <w:p w14:paraId="52E18106">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338D799E">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16.磋商报价</w:t>
      </w:r>
    </w:p>
    <w:p w14:paraId="2D4664A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16.1磋商报价是指项目达到正常使用条件下的所有费用，包括材料费、人员交通费、台班费</w:t>
      </w:r>
      <w:r>
        <w:rPr>
          <w:rFonts w:hint="eastAsia" w:ascii="宋体" w:hAnsi="宋体" w:eastAsia="宋体" w:cs="宋体"/>
          <w:highlight w:val="none"/>
          <w:lang w:val="en-US" w:eastAsia="zh-CN"/>
        </w:rPr>
        <w:t>及</w:t>
      </w:r>
      <w:r>
        <w:rPr>
          <w:rFonts w:hint="eastAsia" w:ascii="宋体" w:hAnsi="宋体" w:eastAsia="宋体" w:cs="宋体"/>
          <w:highlight w:val="none"/>
          <w:lang w:val="zh-CN" w:eastAsia="zh-CN"/>
        </w:rPr>
        <w:t>其他相关的一切费用</w:t>
      </w:r>
      <w:r>
        <w:rPr>
          <w:rFonts w:hint="eastAsia" w:ascii="宋体" w:hAnsi="宋体" w:eastAsia="宋体" w:cs="宋体"/>
          <w:highlight w:val="none"/>
        </w:rPr>
        <w:t>，以磋商文件的内容和要求作为依据；</w:t>
      </w:r>
    </w:p>
    <w:p w14:paraId="401F00F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16.2磋商供应商应在磋商响应文件中的响应报价表上，标明费用组成；任何有选择的报价不予接受；</w:t>
      </w:r>
    </w:p>
    <w:p w14:paraId="7D8F144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16.3磋商货币：人民币；单位：元（精确到小数点后两位）；</w:t>
      </w:r>
    </w:p>
    <w:p w14:paraId="03EFE19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16.4响应报价表应有法定代表人或被授权人的签字；</w:t>
      </w:r>
    </w:p>
    <w:p w14:paraId="310F233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16.5磋商最</w:t>
      </w:r>
      <w:r>
        <w:rPr>
          <w:rFonts w:hint="eastAsia" w:ascii="宋体" w:hAnsi="宋体" w:eastAsia="宋体" w:cs="宋体"/>
          <w:highlight w:val="none"/>
          <w:lang w:eastAsia="zh-CN"/>
        </w:rPr>
        <w:t>终</w:t>
      </w:r>
      <w:r>
        <w:rPr>
          <w:rFonts w:hint="eastAsia" w:ascii="宋体" w:hAnsi="宋体" w:eastAsia="宋体" w:cs="宋体"/>
          <w:highlight w:val="none"/>
        </w:rPr>
        <w:t>报价，在采购内容无实质性变更下，不得高于首次磋商报价,各供应商分项报价表中所有报价（与最终磋商报价比例一致）同比例下浮。</w:t>
      </w:r>
    </w:p>
    <w:p w14:paraId="0EA9497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16.6凡因磋商供应商对磋商文件阅读不深、理解不透、误解、疏漏、或因市场行情了解不清造成的后果和风险均由磋商供应商自负；</w:t>
      </w:r>
    </w:p>
    <w:p w14:paraId="1AA2313F">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16.7</w:t>
      </w:r>
      <w:r>
        <w:rPr>
          <w:rFonts w:hint="eastAsia" w:ascii="宋体" w:hAnsi="宋体" w:eastAsia="宋体" w:cs="宋体"/>
          <w:highlight w:val="none"/>
        </w:rPr>
        <w:t>最低报价不是成交的唯一依据。</w:t>
      </w:r>
    </w:p>
    <w:p w14:paraId="537BD4E7">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16.</w:t>
      </w:r>
      <w:r>
        <w:rPr>
          <w:rFonts w:hint="eastAsia" w:ascii="宋体" w:hAnsi="宋体" w:eastAsia="宋体" w:cs="宋体"/>
          <w:highlight w:val="none"/>
          <w:lang w:val="en-US" w:eastAsia="zh-CN"/>
        </w:rPr>
        <w:t>8</w:t>
      </w:r>
      <w:r>
        <w:rPr>
          <w:rFonts w:hint="eastAsia" w:ascii="宋体" w:hAnsi="宋体" w:eastAsia="宋体" w:cs="宋体"/>
          <w:highlight w:val="none"/>
        </w:rPr>
        <w:t>磋商供应商不得以低于成本的报价参加磋商。当磋商小组认为某个磋商供应</w:t>
      </w:r>
      <w:r>
        <w:rPr>
          <w:rFonts w:hint="eastAsia" w:ascii="宋体" w:hAnsi="宋体" w:eastAsia="宋体" w:cs="宋体"/>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2D2215A1">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16.9供应商对响应项目只允许有一个报价，不接受超过磋商文件中规定的预算金额的报价、可变动性报价、赠送及“零”报价，否则视为无效响应。</w:t>
      </w:r>
    </w:p>
    <w:p w14:paraId="244B956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17.证明供应商合格的资格证明文件</w:t>
      </w:r>
    </w:p>
    <w:p w14:paraId="60366A9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17.1供应商应按照磋商文件“供应商须知前附表”的要求，在磋商响应文件中提交合格的资格证明文件。如果资格证明文件不全或不合格的，将按无效磋商处理。</w:t>
      </w:r>
    </w:p>
    <w:p w14:paraId="39233BD6">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18.证明标的物的合格性和符合磋商文件规定的文件</w:t>
      </w:r>
    </w:p>
    <w:p w14:paraId="7183687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1FFF5FE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18.2上述证明文件可以是文字资料、图纸、图片和数据，它包括：</w:t>
      </w:r>
    </w:p>
    <w:p w14:paraId="1A11878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18.2.1实施方案、</w:t>
      </w:r>
      <w:r>
        <w:rPr>
          <w:rFonts w:hint="eastAsia" w:ascii="宋体" w:hAnsi="宋体" w:eastAsia="宋体" w:cs="宋体"/>
          <w:highlight w:val="none"/>
          <w:lang w:val="en-US" w:eastAsia="zh-CN"/>
        </w:rPr>
        <w:t>服务期</w:t>
      </w:r>
      <w:r>
        <w:rPr>
          <w:rFonts w:hint="eastAsia" w:ascii="宋体" w:hAnsi="宋体" w:eastAsia="宋体" w:cs="宋体"/>
          <w:highlight w:val="none"/>
        </w:rPr>
        <w:t>、付款方式等方面的详细说明；</w:t>
      </w:r>
    </w:p>
    <w:p w14:paraId="74EB7CE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18.2.2 逐条对磋商文件提出的技术要求和商务要求进行应答，说明所提供的货物及服务对磋商的技术和商务要求是否做出了实质性响应并提供支持文件。</w:t>
      </w:r>
    </w:p>
    <w:p w14:paraId="67B63E73">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19.磋商保证金</w:t>
      </w:r>
    </w:p>
    <w:p w14:paraId="335FAB8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19.1保证金是用于保护本次磋商免受磋商供应商的行为而引起的风险。</w:t>
      </w:r>
    </w:p>
    <w:p w14:paraId="7B95C670">
      <w:pPr>
        <w:spacing w:line="460" w:lineRule="exact"/>
        <w:ind w:firstLine="480" w:firstLineChars="200"/>
        <w:rPr>
          <w:rFonts w:hint="eastAsia" w:ascii="宋体" w:hAnsi="宋体" w:eastAsia="宋体" w:cs="宋体"/>
          <w:b/>
          <w:highlight w:val="none"/>
        </w:rPr>
      </w:pPr>
      <w:r>
        <w:rPr>
          <w:rFonts w:hint="eastAsia" w:ascii="宋体" w:hAnsi="宋体" w:eastAsia="宋体" w:cs="宋体"/>
          <w:highlight w:val="none"/>
        </w:rPr>
        <w:t>19.2磋商保证金由磋商供应商通过银行转账、电汇、保函等非现金形式缴纳。</w:t>
      </w:r>
    </w:p>
    <w:p w14:paraId="75502DF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19.3未交纳、未足额交纳或未按规定时间交纳保证金的，将被视为自动放弃磋商权利。</w:t>
      </w:r>
    </w:p>
    <w:p w14:paraId="7F94204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19.4提交保证金后，各磋商供应商须将其交纳保证金凭证复印件加盖供应商红章附在磋商响应文件中，否则视为无效响应文件。</w:t>
      </w:r>
    </w:p>
    <w:p w14:paraId="7C7F1771">
      <w:pPr>
        <w:spacing w:line="460" w:lineRule="exact"/>
        <w:ind w:firstLine="482" w:firstLineChars="200"/>
        <w:rPr>
          <w:rFonts w:hint="eastAsia" w:ascii="宋体" w:hAnsi="宋体" w:eastAsia="宋体" w:cs="宋体"/>
          <w:b/>
          <w:bCs/>
          <w:highlight w:val="none"/>
        </w:rPr>
      </w:pPr>
      <w:r>
        <w:rPr>
          <w:rFonts w:hint="eastAsia" w:ascii="宋体" w:hAnsi="宋体" w:eastAsia="宋体" w:cs="宋体"/>
          <w:b/>
          <w:bCs/>
          <w:highlight w:val="none"/>
        </w:rPr>
        <w:t>19.5磋商保证金退还:</w:t>
      </w:r>
    </w:p>
    <w:p w14:paraId="0FFE5AF1">
      <w:pPr>
        <w:spacing w:line="460" w:lineRule="exact"/>
        <w:ind w:firstLine="241" w:firstLineChars="100"/>
        <w:rPr>
          <w:rFonts w:hint="eastAsia" w:ascii="宋体" w:hAnsi="宋体" w:eastAsia="宋体" w:cs="宋体"/>
          <w:b/>
          <w:highlight w:val="none"/>
        </w:rPr>
      </w:pPr>
      <w:r>
        <w:rPr>
          <w:rFonts w:hint="eastAsia" w:ascii="宋体" w:hAnsi="宋体" w:eastAsia="宋体" w:cs="宋体"/>
          <w:b/>
          <w:highlight w:val="none"/>
        </w:rPr>
        <w:t xml:space="preserve">A. 未成交供应商：成交通知书发放后5个工作日内退还； </w:t>
      </w:r>
    </w:p>
    <w:p w14:paraId="2EB7437D">
      <w:pPr>
        <w:spacing w:line="460" w:lineRule="exact"/>
        <w:ind w:firstLine="241" w:firstLineChars="100"/>
        <w:rPr>
          <w:rFonts w:hint="eastAsia" w:ascii="宋体" w:hAnsi="宋体" w:eastAsia="宋体" w:cs="宋体"/>
          <w:b/>
          <w:highlight w:val="none"/>
        </w:rPr>
      </w:pPr>
      <w:r>
        <w:rPr>
          <w:rFonts w:hint="eastAsia" w:ascii="宋体" w:hAnsi="宋体" w:eastAsia="宋体" w:cs="宋体"/>
          <w:b/>
          <w:highlight w:val="none"/>
        </w:rPr>
        <w:t>B. 成交供应商：成交供应商与采购单位</w:t>
      </w:r>
      <w:r>
        <w:rPr>
          <w:rFonts w:hint="eastAsia" w:ascii="宋体" w:hAnsi="宋体" w:eastAsia="宋体" w:cs="宋体"/>
          <w:b/>
          <w:highlight w:val="none"/>
          <w:lang w:val="en-US" w:eastAsia="zh-CN"/>
        </w:rPr>
        <w:t>合同签订之日起5个工作日内退还</w:t>
      </w:r>
      <w:r>
        <w:rPr>
          <w:rFonts w:hint="eastAsia" w:ascii="宋体" w:hAnsi="宋体" w:eastAsia="宋体" w:cs="宋体"/>
          <w:b/>
          <w:highlight w:val="none"/>
        </w:rPr>
        <w:t>；（退还时，须向代理机构提供开户许可证复印件及合同原件壹份并加盖供应商公章）；</w:t>
      </w:r>
    </w:p>
    <w:p w14:paraId="230AB14F">
      <w:pPr>
        <w:spacing w:line="460" w:lineRule="exact"/>
        <w:ind w:firstLine="482" w:firstLineChars="200"/>
        <w:rPr>
          <w:rFonts w:hint="eastAsia" w:ascii="宋体" w:hAnsi="宋体" w:eastAsia="宋体" w:cs="宋体"/>
          <w:highlight w:val="none"/>
        </w:rPr>
      </w:pPr>
      <w:r>
        <w:rPr>
          <w:rFonts w:hint="eastAsia" w:ascii="宋体" w:hAnsi="宋体" w:eastAsia="宋体" w:cs="宋体"/>
          <w:b/>
          <w:highlight w:val="none"/>
        </w:rPr>
        <w:t>以上供应商自身原因导致无法退还的除外。</w:t>
      </w:r>
    </w:p>
    <w:p w14:paraId="1C431D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19.6 供应商以担保机构保函形式交纳磋商保证金的，磋商结束之后供应商用收据原件在代理机构财务室换取担保机构保函原件（退还保证金参照19.5条款）</w:t>
      </w:r>
    </w:p>
    <w:p w14:paraId="275A8C3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19.7发生下列情况之一，磋商保证金将不予退还：</w:t>
      </w:r>
    </w:p>
    <w:p w14:paraId="560D4F0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19.7.1供应商在递交磋商响应文件截止时间后，撤回磋商响应文件的或者擅自退出磋商活动的。</w:t>
      </w:r>
    </w:p>
    <w:p w14:paraId="7837BE6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19.7.2供应商成交后放弃成交或未能按规定签订合同、无正当理由不与采购人签订合同的或未能按规定交纳招标代理服务费或由于供应商的原因导致成交无效的。</w:t>
      </w:r>
    </w:p>
    <w:p w14:paraId="54EE60E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19.7.3将成交项目转让给他人，或者在磋商响应文件中未说明，且未经采购人和招标代理机构同意，将成交项目分包给他人的。</w:t>
      </w:r>
    </w:p>
    <w:p w14:paraId="5A97633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19.7.4供应商在磋商响应文件中提供伪造、套改、虚假资料参与磋商的。</w:t>
      </w:r>
    </w:p>
    <w:p w14:paraId="409B329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19.7.5供应商不按法定程序进行质疑和投诉,捏造事实，查无实据，造成恶劣影响，导致采购活动无法正常进行的;</w:t>
      </w:r>
    </w:p>
    <w:p w14:paraId="747A22D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19.7.6供应商在磋商响应文件中提供虚假材料的；</w:t>
      </w:r>
    </w:p>
    <w:p w14:paraId="5C8C2BD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19.7.7磋商文件规定的其他情形。</w:t>
      </w:r>
    </w:p>
    <w:p w14:paraId="2018865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19.8联合磋商的，可以由联合体中的主体提交磋商保证金，以一方名义提交磋商保证金，对联合体各方均具有约束力；</w:t>
      </w:r>
    </w:p>
    <w:p w14:paraId="5F74AB4E">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20.磋商响应文件的有效期</w:t>
      </w:r>
    </w:p>
    <w:p w14:paraId="026AFAD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63410286">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21、磋商响应文件的签署及规定</w:t>
      </w:r>
    </w:p>
    <w:p w14:paraId="2903F18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21.1磋商供应商须依据磋商文件内容和磋商响应文件格式的要求编制磋商响应文件；</w:t>
      </w:r>
    </w:p>
    <w:p w14:paraId="1CE8004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21.2磋商响应文件的正本和所有的副本均需打印或用不褪色的蓝（黑）墨水填写，注明“正本”“副本”字样。统一胶装、编码，在每一页的正下方清楚标明页码等字样；</w:t>
      </w:r>
    </w:p>
    <w:p w14:paraId="0650FB8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4DDBD553">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21.4磋商供应商在磋商响应文件中指定的页面落款处，必须按磋商文件要求加盖印章或签字；</w:t>
      </w:r>
    </w:p>
    <w:p w14:paraId="3376A36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21.5磋商供应商名称应填写全称，同时加盖公章；</w:t>
      </w:r>
    </w:p>
    <w:p w14:paraId="5D3B238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21.6磋商响应文件的任何行间插字、涂改和增删，必须由法定代表人或被授权人在改动处旁签字方为有效；</w:t>
      </w:r>
    </w:p>
    <w:p w14:paraId="6842E625">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21.7磋商响应文件因字迹潦草或表达不清所引起的后果由磋商供应商负责。</w:t>
      </w:r>
    </w:p>
    <w:p w14:paraId="6C45B7EF">
      <w:pPr>
        <w:pStyle w:val="12"/>
        <w:spacing w:line="4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21.8</w:t>
      </w:r>
      <w:r>
        <w:rPr>
          <w:rFonts w:hint="eastAsia" w:ascii="宋体" w:hAnsi="宋体" w:eastAsia="宋体" w:cs="宋体"/>
          <w:b/>
          <w:bCs/>
          <w:color w:val="auto"/>
          <w:highlight w:val="none"/>
        </w:rPr>
        <w:t>为响应国家环保号召，磋商响应文件建议采用双面打印。</w:t>
      </w:r>
    </w:p>
    <w:p w14:paraId="544EA76E">
      <w:pPr>
        <w:spacing w:line="460" w:lineRule="exact"/>
        <w:rPr>
          <w:rFonts w:hint="eastAsia" w:ascii="宋体" w:hAnsi="宋体" w:eastAsia="宋体" w:cs="宋体"/>
          <w:b/>
          <w:highlight w:val="none"/>
        </w:rPr>
      </w:pPr>
      <w:r>
        <w:rPr>
          <w:rFonts w:hint="eastAsia" w:ascii="宋体" w:hAnsi="宋体" w:eastAsia="宋体" w:cs="宋体"/>
          <w:b/>
          <w:highlight w:val="none"/>
        </w:rPr>
        <w:t>22.文字要求</w:t>
      </w:r>
    </w:p>
    <w:p w14:paraId="7E0F3290">
      <w:pPr>
        <w:spacing w:line="460" w:lineRule="exact"/>
        <w:ind w:firstLine="360" w:firstLineChars="150"/>
        <w:rPr>
          <w:rFonts w:hint="eastAsia" w:ascii="宋体" w:hAnsi="宋体" w:eastAsia="宋体" w:cs="宋体"/>
          <w:highlight w:val="none"/>
        </w:rPr>
      </w:pPr>
      <w:r>
        <w:rPr>
          <w:rFonts w:hint="eastAsia" w:ascii="宋体" w:hAnsi="宋体" w:eastAsia="宋体" w:cs="宋体"/>
          <w:highlight w:val="none"/>
        </w:rPr>
        <w:t>本次磋商只接受简体中文文字的磋商响应文件。</w:t>
      </w:r>
    </w:p>
    <w:p w14:paraId="24F2D0F6">
      <w:pPr>
        <w:pStyle w:val="3"/>
        <w:rPr>
          <w:rFonts w:hint="eastAsia" w:ascii="宋体" w:hAnsi="宋体" w:eastAsia="宋体" w:cs="宋体"/>
          <w:sz w:val="32"/>
          <w:szCs w:val="36"/>
          <w:highlight w:val="none"/>
        </w:rPr>
      </w:pPr>
      <w:bookmarkStart w:id="43" w:name="_Toc16723"/>
      <w:bookmarkStart w:id="44" w:name="_Toc11063"/>
      <w:bookmarkStart w:id="45" w:name="_Toc2515"/>
      <w:bookmarkStart w:id="46" w:name="_Toc31661"/>
      <w:r>
        <w:rPr>
          <w:rFonts w:hint="eastAsia" w:ascii="宋体" w:hAnsi="宋体" w:eastAsia="宋体" w:cs="宋体"/>
          <w:sz w:val="32"/>
          <w:szCs w:val="36"/>
          <w:highlight w:val="none"/>
        </w:rPr>
        <w:t>五、磋商响应文件封装、递交</w:t>
      </w:r>
      <w:bookmarkEnd w:id="41"/>
      <w:bookmarkEnd w:id="42"/>
      <w:bookmarkEnd w:id="43"/>
      <w:bookmarkEnd w:id="44"/>
      <w:bookmarkEnd w:id="45"/>
      <w:bookmarkEnd w:id="46"/>
    </w:p>
    <w:p w14:paraId="0FB0841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23.磋商响应文件的封装及标记</w:t>
      </w:r>
    </w:p>
    <w:p w14:paraId="68FC70AE">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23.1</w:t>
      </w:r>
      <w:r>
        <w:rPr>
          <w:rFonts w:hint="eastAsia" w:ascii="宋体" w:hAnsi="宋体" w:eastAsia="宋体" w:cs="宋体"/>
          <w:highlight w:val="none"/>
          <w:lang w:val="zh-CN"/>
        </w:rPr>
        <w:t>供应商按要求</w:t>
      </w:r>
      <w:r>
        <w:rPr>
          <w:rFonts w:hint="eastAsia" w:ascii="宋体" w:hAnsi="宋体" w:eastAsia="宋体" w:cs="宋体"/>
          <w:highlight w:val="none"/>
          <w:lang w:val="en-US" w:eastAsia="zh-CN"/>
        </w:rPr>
        <w:t>准备</w:t>
      </w:r>
      <w:r>
        <w:rPr>
          <w:rFonts w:hint="eastAsia" w:ascii="宋体" w:hAnsi="宋体" w:eastAsia="宋体" w:cs="宋体"/>
          <w:highlight w:val="none"/>
          <w:lang w:val="zh-CN"/>
        </w:rPr>
        <w:t>纸质版响应文件正本</w:t>
      </w:r>
      <w:r>
        <w:rPr>
          <w:rFonts w:hint="eastAsia" w:ascii="宋体" w:hAnsi="宋体" w:eastAsia="宋体" w:cs="宋体"/>
          <w:highlight w:val="none"/>
        </w:rPr>
        <w:t>1</w:t>
      </w:r>
      <w:r>
        <w:rPr>
          <w:rFonts w:hint="eastAsia" w:ascii="宋体" w:hAnsi="宋体" w:eastAsia="宋体" w:cs="宋体"/>
          <w:highlight w:val="none"/>
          <w:lang w:val="zh-CN"/>
        </w:rPr>
        <w:t>份、副本</w:t>
      </w:r>
      <w:r>
        <w:rPr>
          <w:rFonts w:hint="eastAsia" w:ascii="宋体" w:hAnsi="宋体" w:eastAsia="宋体" w:cs="宋体"/>
          <w:highlight w:val="none"/>
          <w:lang w:val="en-US" w:eastAsia="zh-CN"/>
        </w:rPr>
        <w:t>2</w:t>
      </w:r>
      <w:r>
        <w:rPr>
          <w:rFonts w:hint="eastAsia" w:ascii="宋体" w:hAnsi="宋体" w:eastAsia="宋体" w:cs="宋体"/>
          <w:highlight w:val="none"/>
          <w:lang w:val="zh-CN"/>
        </w:rPr>
        <w:t>份，电子版</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w:t>
      </w:r>
      <w:r>
        <w:rPr>
          <w:rFonts w:hint="eastAsia" w:ascii="宋体" w:hAnsi="宋体" w:eastAsia="宋体" w:cs="宋体"/>
          <w:highlight w:val="none"/>
          <w:lang w:val="en-US" w:eastAsia="zh-CN"/>
        </w:rPr>
        <w:t>U盘</w:t>
      </w:r>
      <w:r>
        <w:rPr>
          <w:rFonts w:hint="eastAsia" w:ascii="宋体" w:hAnsi="宋体" w:eastAsia="宋体" w:cs="宋体"/>
          <w:highlight w:val="none"/>
          <w:lang w:val="zh-CN"/>
        </w:rPr>
        <w:t>）</w:t>
      </w:r>
      <w:r>
        <w:rPr>
          <w:rFonts w:hint="eastAsia" w:ascii="宋体" w:hAnsi="宋体" w:eastAsia="宋体" w:cs="宋体"/>
          <w:highlight w:val="none"/>
        </w:rPr>
        <w:t>1</w:t>
      </w:r>
      <w:r>
        <w:rPr>
          <w:rFonts w:hint="eastAsia" w:ascii="宋体" w:hAnsi="宋体" w:eastAsia="宋体" w:cs="宋体"/>
          <w:highlight w:val="none"/>
          <w:lang w:val="zh-CN"/>
        </w:rPr>
        <w:t>份</w:t>
      </w:r>
      <w:r>
        <w:rPr>
          <w:rFonts w:hint="eastAsia" w:ascii="宋体" w:hAnsi="宋体" w:eastAsia="宋体" w:cs="宋体"/>
          <w:highlight w:val="none"/>
          <w:lang w:eastAsia="zh-CN"/>
        </w:rPr>
        <w:t>（</w:t>
      </w:r>
      <w:r>
        <w:rPr>
          <w:rFonts w:hint="eastAsia" w:ascii="宋体" w:hAnsi="宋体" w:eastAsia="宋体" w:cs="宋体"/>
          <w:highlight w:val="none"/>
          <w:lang w:val="zh-CN"/>
        </w:rPr>
        <w:t>若分包，应按包号编制响应文件</w:t>
      </w:r>
      <w:r>
        <w:rPr>
          <w:rFonts w:hint="eastAsia" w:ascii="宋体" w:hAnsi="宋体" w:eastAsia="宋体" w:cs="宋体"/>
          <w:highlight w:val="none"/>
          <w:lang w:eastAsia="zh-CN"/>
        </w:rPr>
        <w:t>）</w:t>
      </w:r>
      <w:r>
        <w:rPr>
          <w:rFonts w:hint="eastAsia" w:ascii="宋体" w:hAnsi="宋体" w:eastAsia="宋体" w:cs="宋体"/>
          <w:highlight w:val="none"/>
          <w:lang w:val="zh-CN"/>
        </w:rPr>
        <w:t>。</w:t>
      </w:r>
    </w:p>
    <w:p w14:paraId="037EE4C9">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23.2</w:t>
      </w:r>
      <w:r>
        <w:rPr>
          <w:rFonts w:hint="eastAsia" w:ascii="宋体" w:hAnsi="宋体" w:eastAsia="宋体" w:cs="宋体"/>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D1FDF3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23.3</w:t>
      </w:r>
      <w:r>
        <w:rPr>
          <w:rFonts w:hint="eastAsia" w:ascii="宋体" w:hAnsi="宋体" w:eastAsia="宋体" w:cs="宋体"/>
          <w:highlight w:val="none"/>
        </w:rPr>
        <w:t>响应文件必须按照磋商文件第</w:t>
      </w:r>
      <w:r>
        <w:rPr>
          <w:rFonts w:hint="eastAsia" w:ascii="宋体" w:hAnsi="宋体" w:eastAsia="宋体" w:cs="宋体"/>
          <w:highlight w:val="none"/>
          <w:lang w:val="en-US" w:eastAsia="zh-CN"/>
        </w:rPr>
        <w:t>六</w:t>
      </w:r>
      <w:r>
        <w:rPr>
          <w:rFonts w:hint="eastAsia" w:ascii="宋体" w:hAnsi="宋体" w:eastAsia="宋体" w:cs="宋体"/>
          <w:highlight w:val="none"/>
        </w:rPr>
        <w:t>部分“</w:t>
      </w:r>
      <w:r>
        <w:rPr>
          <w:rFonts w:hint="eastAsia" w:ascii="宋体" w:hAnsi="宋体" w:eastAsia="宋体" w:cs="宋体"/>
          <w:highlight w:val="none"/>
          <w:lang w:eastAsia="zh-CN"/>
        </w:rPr>
        <w:t>响应文件</w:t>
      </w:r>
      <w:r>
        <w:rPr>
          <w:rFonts w:hint="eastAsia" w:ascii="宋体" w:hAnsi="宋体" w:eastAsia="宋体" w:cs="宋体"/>
          <w:highlight w:val="none"/>
        </w:rPr>
        <w:t>格式”中的要求</w:t>
      </w:r>
      <w:r>
        <w:rPr>
          <w:rFonts w:hint="eastAsia" w:ascii="宋体" w:hAnsi="宋体" w:eastAsia="宋体" w:cs="宋体"/>
          <w:highlight w:val="none"/>
          <w:lang w:eastAsia="zh-CN"/>
        </w:rPr>
        <w:t>编制，</w:t>
      </w:r>
      <w:r>
        <w:rPr>
          <w:rFonts w:hint="eastAsia" w:ascii="宋体" w:hAnsi="宋体" w:eastAsia="宋体" w:cs="宋体"/>
          <w:highlight w:val="none"/>
          <w:lang w:val="zh-CN"/>
        </w:rPr>
        <w:t>响应文件应除封面外应逐页编码，为节约纸张建议采用A4纸张双面打印，牢固胶状成册，</w:t>
      </w:r>
      <w:r>
        <w:rPr>
          <w:rFonts w:hint="eastAsia" w:ascii="宋体" w:hAnsi="宋体" w:eastAsia="宋体" w:cs="宋体"/>
          <w:highlight w:val="none"/>
          <w:lang w:eastAsia="zh-CN"/>
        </w:rPr>
        <w:t>并按格式要求</w:t>
      </w:r>
      <w:r>
        <w:rPr>
          <w:rFonts w:hint="eastAsia" w:ascii="宋体" w:hAnsi="宋体" w:eastAsia="宋体" w:cs="宋体"/>
          <w:highlight w:val="none"/>
        </w:rPr>
        <w:t>签署盖章</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文件中供应商名称盖章处必须加盖供应商公章，</w:t>
      </w:r>
      <w:r>
        <w:rPr>
          <w:rFonts w:hint="eastAsia" w:ascii="宋体" w:hAnsi="宋体" w:eastAsia="宋体" w:cs="宋体"/>
          <w:highlight w:val="none"/>
        </w:rPr>
        <w:t>磋商文件中凡是需要法定代表人签字或盖章之处非法人单位的负责人均参照执行。</w:t>
      </w:r>
    </w:p>
    <w:p w14:paraId="734DC802">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23.4</w:t>
      </w:r>
      <w:r>
        <w:rPr>
          <w:rFonts w:hint="eastAsia" w:ascii="宋体" w:hAnsi="宋体" w:eastAsia="宋体" w:cs="宋体"/>
          <w:highlight w:val="none"/>
          <w:lang w:val="zh-CN"/>
        </w:rPr>
        <w:t>除供应商对错处做必要修改外，</w:t>
      </w:r>
      <w:r>
        <w:rPr>
          <w:rFonts w:hint="eastAsia" w:ascii="宋体" w:hAnsi="宋体" w:eastAsia="宋体" w:cs="宋体"/>
          <w:highlight w:val="none"/>
          <w:lang w:val="en-US" w:eastAsia="zh-CN"/>
        </w:rPr>
        <w:t>响应文件</w:t>
      </w:r>
      <w:r>
        <w:rPr>
          <w:rFonts w:hint="eastAsia" w:ascii="宋体" w:hAnsi="宋体" w:eastAsia="宋体" w:cs="宋体"/>
          <w:highlight w:val="none"/>
          <w:lang w:val="zh-CN"/>
        </w:rPr>
        <w:t>不得行间插字、涂改和增删，如有修改错漏处，必须由供应商法定代表人或其授权代表签字或盖章。</w:t>
      </w:r>
    </w:p>
    <w:p w14:paraId="2D2D5113">
      <w:pPr>
        <w:spacing w:line="460" w:lineRule="exact"/>
        <w:ind w:firstLine="480" w:firstLineChars="200"/>
        <w:rPr>
          <w:rFonts w:hint="eastAsia" w:ascii="宋体" w:hAnsi="宋体" w:eastAsia="宋体" w:cs="宋体"/>
          <w:b/>
          <w:bCs/>
          <w:highlight w:val="none"/>
        </w:rPr>
      </w:pPr>
      <w:r>
        <w:rPr>
          <w:rFonts w:hint="eastAsia" w:ascii="宋体" w:hAnsi="宋体" w:eastAsia="宋体" w:cs="宋体"/>
          <w:highlight w:val="none"/>
          <w:lang w:val="en-US" w:eastAsia="zh-CN"/>
        </w:rPr>
        <w:t>23.5</w:t>
      </w:r>
      <w:r>
        <w:rPr>
          <w:rFonts w:hint="eastAsia" w:ascii="宋体" w:hAnsi="宋体" w:eastAsia="宋体" w:cs="宋体"/>
          <w:b/>
          <w:bCs/>
          <w:highlight w:val="none"/>
        </w:rPr>
        <w:t>电子版</w:t>
      </w:r>
      <w:r>
        <w:rPr>
          <w:rFonts w:hint="eastAsia" w:ascii="宋体" w:hAnsi="宋体" w:eastAsia="宋体" w:cs="宋体"/>
          <w:b/>
          <w:bCs/>
          <w:highlight w:val="none"/>
          <w:lang w:eastAsia="zh-CN"/>
        </w:rPr>
        <w:t>响应文件</w:t>
      </w:r>
      <w:r>
        <w:rPr>
          <w:rFonts w:hint="eastAsia" w:ascii="宋体" w:hAnsi="宋体" w:eastAsia="宋体" w:cs="宋体"/>
          <w:b/>
          <w:bCs/>
          <w:highlight w:val="none"/>
        </w:rPr>
        <w:t>内容与纸质版正本</w:t>
      </w:r>
      <w:r>
        <w:rPr>
          <w:rFonts w:hint="eastAsia" w:ascii="宋体" w:hAnsi="宋体" w:eastAsia="宋体" w:cs="宋体"/>
          <w:b/>
          <w:bCs/>
          <w:highlight w:val="none"/>
          <w:lang w:eastAsia="zh-CN"/>
        </w:rPr>
        <w:t>响应文件</w:t>
      </w:r>
      <w:r>
        <w:rPr>
          <w:rFonts w:hint="eastAsia" w:ascii="宋体" w:hAnsi="宋体" w:eastAsia="宋体" w:cs="宋体"/>
          <w:b/>
          <w:bCs/>
          <w:highlight w:val="none"/>
        </w:rPr>
        <w:t>的内容保持一致，具有同等法律效力，须将</w:t>
      </w:r>
      <w:r>
        <w:rPr>
          <w:rFonts w:hint="eastAsia" w:ascii="宋体" w:hAnsi="宋体" w:eastAsia="宋体" w:cs="宋体"/>
          <w:b/>
          <w:bCs/>
          <w:highlight w:val="none"/>
          <w:lang w:val="zh-CN"/>
        </w:rPr>
        <w:t>签字、盖章</w:t>
      </w:r>
      <w:r>
        <w:rPr>
          <w:rFonts w:hint="eastAsia" w:ascii="宋体" w:hAnsi="宋体" w:eastAsia="宋体" w:cs="宋体"/>
          <w:b/>
          <w:bCs/>
          <w:highlight w:val="none"/>
        </w:rPr>
        <w:t>后</w:t>
      </w:r>
      <w:r>
        <w:rPr>
          <w:rFonts w:hint="eastAsia" w:ascii="宋体" w:hAnsi="宋体" w:eastAsia="宋体" w:cs="宋体"/>
          <w:b/>
          <w:bCs/>
          <w:highlight w:val="none"/>
          <w:lang w:val="zh-CN"/>
        </w:rPr>
        <w:t>的</w:t>
      </w:r>
      <w:r>
        <w:rPr>
          <w:rFonts w:hint="eastAsia" w:ascii="宋体" w:hAnsi="宋体" w:eastAsia="宋体" w:cs="宋体"/>
          <w:b/>
          <w:bCs/>
          <w:highlight w:val="none"/>
        </w:rPr>
        <w:t>纸质版</w:t>
      </w:r>
      <w:r>
        <w:rPr>
          <w:rFonts w:hint="eastAsia" w:ascii="宋体" w:hAnsi="宋体" w:eastAsia="宋体" w:cs="宋体"/>
          <w:b/>
          <w:bCs/>
          <w:highlight w:val="none"/>
          <w:lang w:eastAsia="zh-CN"/>
        </w:rPr>
        <w:t>响应文件</w:t>
      </w:r>
      <w:r>
        <w:rPr>
          <w:rFonts w:hint="eastAsia" w:ascii="宋体" w:hAnsi="宋体" w:eastAsia="宋体" w:cs="宋体"/>
          <w:b/>
          <w:bCs/>
          <w:highlight w:val="none"/>
          <w:lang w:val="zh-CN"/>
        </w:rPr>
        <w:t>正本扫描</w:t>
      </w:r>
      <w:r>
        <w:rPr>
          <w:rFonts w:hint="eastAsia" w:ascii="宋体" w:hAnsi="宋体" w:eastAsia="宋体" w:cs="宋体"/>
          <w:b/>
          <w:bCs/>
          <w:highlight w:val="none"/>
        </w:rPr>
        <w:t>后生成的</w:t>
      </w:r>
      <w:r>
        <w:rPr>
          <w:rFonts w:hint="eastAsia" w:ascii="宋体" w:hAnsi="宋体" w:eastAsia="宋体" w:cs="宋体"/>
          <w:b/>
          <w:bCs/>
          <w:highlight w:val="none"/>
          <w:lang w:val="zh-CN"/>
        </w:rPr>
        <w:t>PDF文件</w:t>
      </w:r>
      <w:r>
        <w:rPr>
          <w:rFonts w:hint="eastAsia" w:ascii="宋体" w:hAnsi="宋体" w:eastAsia="宋体" w:cs="宋体"/>
          <w:b/>
          <w:bCs/>
          <w:highlight w:val="none"/>
        </w:rPr>
        <w:t>刻录入U盘存储。注：为便于扫描，可在正本未装订、无骑缝章时扫描；</w:t>
      </w:r>
      <w:r>
        <w:rPr>
          <w:rFonts w:hint="eastAsia" w:ascii="宋体" w:hAnsi="宋体" w:eastAsia="宋体" w:cs="宋体"/>
          <w:b/>
          <w:bCs/>
          <w:highlight w:val="none"/>
          <w:lang w:val="en-US" w:eastAsia="zh-CN"/>
        </w:rPr>
        <w:t>递交</w:t>
      </w:r>
      <w:r>
        <w:rPr>
          <w:rFonts w:hint="eastAsia" w:ascii="宋体" w:hAnsi="宋体" w:eastAsia="宋体" w:cs="宋体"/>
          <w:b/>
          <w:bCs/>
          <w:highlight w:val="none"/>
        </w:rPr>
        <w:t>的U盘应仅存储该文件；U盘作为投标资料介质不予退还。</w:t>
      </w:r>
    </w:p>
    <w:p w14:paraId="744F0C16">
      <w:pPr>
        <w:spacing w:line="460" w:lineRule="exact"/>
        <w:ind w:firstLine="120" w:firstLineChars="50"/>
        <w:rPr>
          <w:rFonts w:hint="eastAsia" w:ascii="宋体" w:hAnsi="宋体" w:eastAsia="宋体" w:cs="宋体"/>
          <w:highlight w:val="none"/>
        </w:rPr>
      </w:pPr>
      <w:r>
        <w:rPr>
          <w:rFonts w:hint="eastAsia" w:ascii="宋体" w:hAnsi="宋体" w:eastAsia="宋体" w:cs="宋体"/>
          <w:b/>
          <w:highlight w:val="none"/>
        </w:rPr>
        <w:t>24.磋商响应文件递交</w:t>
      </w:r>
    </w:p>
    <w:p w14:paraId="1387D2BF">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24.1</w:t>
      </w:r>
      <w:r>
        <w:rPr>
          <w:rFonts w:hint="eastAsia" w:ascii="宋体" w:hAnsi="宋体" w:eastAsia="宋体" w:cs="宋体"/>
          <w:highlight w:val="none"/>
          <w:lang w:val="zh-CN" w:eastAsia="zh-CN"/>
        </w:rPr>
        <w:t>供应商应在</w:t>
      </w:r>
      <w:r>
        <w:rPr>
          <w:rFonts w:hint="eastAsia" w:ascii="宋体" w:hAnsi="宋体" w:eastAsia="宋体" w:cs="宋体"/>
          <w:highlight w:val="none"/>
          <w:lang w:val="en-US" w:eastAsia="zh-CN"/>
        </w:rPr>
        <w:t>开标当日并于递</w:t>
      </w:r>
      <w:r>
        <w:rPr>
          <w:rFonts w:hint="eastAsia" w:ascii="宋体" w:hAnsi="宋体" w:eastAsia="宋体" w:cs="宋体"/>
          <w:highlight w:val="none"/>
          <w:lang w:val="zh-CN" w:eastAsia="zh-CN"/>
        </w:rPr>
        <w:t>交响应文件的截止时间前</w:t>
      </w:r>
      <w:r>
        <w:rPr>
          <w:rFonts w:hint="eastAsia" w:ascii="宋体" w:hAnsi="宋体" w:eastAsia="宋体" w:cs="宋体"/>
          <w:highlight w:val="none"/>
          <w:lang w:val="en-US" w:eastAsia="zh-CN"/>
        </w:rPr>
        <w:t>将响应文件</w:t>
      </w:r>
      <w:r>
        <w:rPr>
          <w:rFonts w:hint="eastAsia" w:ascii="宋体" w:hAnsi="宋体" w:eastAsia="宋体" w:cs="宋体"/>
          <w:highlight w:val="none"/>
          <w:lang w:val="zh-CN" w:eastAsia="zh-CN"/>
        </w:rPr>
        <w:t>密封送达至响应文件</w:t>
      </w:r>
      <w:r>
        <w:rPr>
          <w:rFonts w:hint="eastAsia" w:ascii="宋体" w:hAnsi="宋体" w:eastAsia="宋体" w:cs="宋体"/>
          <w:highlight w:val="none"/>
          <w:lang w:val="en-US" w:eastAsia="zh-CN"/>
        </w:rPr>
        <w:t>递交</w:t>
      </w:r>
      <w:r>
        <w:rPr>
          <w:rFonts w:hint="eastAsia" w:ascii="宋体" w:hAnsi="宋体" w:eastAsia="宋体" w:cs="宋体"/>
          <w:highlight w:val="none"/>
          <w:lang w:val="zh-CN" w:eastAsia="zh-CN"/>
        </w:rPr>
        <w:t>地点。</w:t>
      </w:r>
    </w:p>
    <w:p w14:paraId="0672513F">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24.2</w:t>
      </w:r>
      <w:r>
        <w:rPr>
          <w:rFonts w:hint="eastAsia" w:ascii="宋体" w:hAnsi="宋体" w:eastAsia="宋体" w:cs="宋体"/>
          <w:highlight w:val="none"/>
          <w:lang w:val="zh-CN" w:eastAsia="zh-CN"/>
        </w:rPr>
        <w:t>采购代理机构在磋商文件规定的响应文件递交截止时间前，只负责响应文件的接收、登记和组织工作，对其响应文件的有效性不负任何责任。</w:t>
      </w:r>
    </w:p>
    <w:p w14:paraId="5B05BA50">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24.3</w:t>
      </w:r>
      <w:r>
        <w:rPr>
          <w:rFonts w:hint="eastAsia" w:ascii="宋体" w:hAnsi="宋体" w:eastAsia="宋体" w:cs="宋体"/>
          <w:highlight w:val="none"/>
          <w:lang w:val="zh-CN" w:eastAsia="zh-CN"/>
        </w:rPr>
        <w:t>响应文件递</w:t>
      </w:r>
      <w:r>
        <w:rPr>
          <w:rFonts w:hint="eastAsia" w:ascii="宋体" w:hAnsi="宋体" w:eastAsia="宋体" w:cs="宋体"/>
          <w:highlight w:val="none"/>
          <w:lang w:val="en-US" w:eastAsia="zh-CN"/>
        </w:rPr>
        <w:t>交</w:t>
      </w:r>
      <w:r>
        <w:rPr>
          <w:rFonts w:hint="eastAsia" w:ascii="宋体" w:hAnsi="宋体" w:eastAsia="宋体" w:cs="宋体"/>
          <w:highlight w:val="none"/>
          <w:lang w:val="zh-CN" w:eastAsia="zh-CN"/>
        </w:rPr>
        <w:t>后，在</w:t>
      </w:r>
      <w:r>
        <w:rPr>
          <w:rFonts w:hint="eastAsia" w:ascii="宋体" w:hAnsi="宋体" w:eastAsia="宋体" w:cs="宋体"/>
          <w:highlight w:val="none"/>
          <w:lang w:val="en-US" w:eastAsia="zh-CN"/>
        </w:rPr>
        <w:t>响应文件递交</w:t>
      </w:r>
      <w:r>
        <w:rPr>
          <w:rFonts w:hint="eastAsia" w:ascii="宋体" w:hAnsi="宋体" w:eastAsia="宋体" w:cs="宋体"/>
          <w:highlight w:val="none"/>
          <w:lang w:val="zh-CN" w:eastAsia="zh-CN"/>
        </w:rPr>
        <w:t>截止</w:t>
      </w:r>
      <w:r>
        <w:rPr>
          <w:rFonts w:hint="eastAsia" w:ascii="宋体" w:hAnsi="宋体" w:eastAsia="宋体" w:cs="宋体"/>
          <w:highlight w:val="none"/>
          <w:lang w:val="en-US" w:eastAsia="zh-CN"/>
        </w:rPr>
        <w:t>时间</w:t>
      </w:r>
      <w:r>
        <w:rPr>
          <w:rFonts w:hint="eastAsia" w:ascii="宋体" w:hAnsi="宋体" w:eastAsia="宋体" w:cs="宋体"/>
          <w:highlight w:val="none"/>
          <w:lang w:val="zh-CN" w:eastAsia="zh-CN"/>
        </w:rPr>
        <w:t>前，</w:t>
      </w:r>
      <w:r>
        <w:rPr>
          <w:rFonts w:hint="eastAsia" w:ascii="宋体" w:hAnsi="宋体" w:eastAsia="宋体" w:cs="宋体"/>
          <w:highlight w:val="none"/>
          <w:lang w:val="en-US" w:eastAsia="zh-CN"/>
        </w:rPr>
        <w:t>供应商</w:t>
      </w:r>
      <w:r>
        <w:rPr>
          <w:rFonts w:hint="eastAsia" w:ascii="宋体" w:hAnsi="宋体" w:eastAsia="宋体" w:cs="宋体"/>
          <w:highlight w:val="none"/>
          <w:lang w:val="zh-CN" w:eastAsia="zh-CN"/>
        </w:rPr>
        <w:t>可以补充、修改或撤回其响应文件，并书面通知采购代理机构。补充、修改的内容应按磋商文件的要求签署、盖章，密封后，作为响应文件的组成部分。</w:t>
      </w:r>
    </w:p>
    <w:p w14:paraId="748F01D2">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24.4响应文件递交</w:t>
      </w:r>
      <w:r>
        <w:rPr>
          <w:rFonts w:hint="eastAsia" w:ascii="宋体" w:hAnsi="宋体" w:eastAsia="宋体" w:cs="宋体"/>
          <w:highlight w:val="none"/>
          <w:lang w:val="zh-CN" w:eastAsia="zh-CN"/>
        </w:rPr>
        <w:t>截止时间后，</w:t>
      </w:r>
      <w:r>
        <w:rPr>
          <w:rFonts w:hint="eastAsia" w:ascii="宋体" w:hAnsi="宋体" w:eastAsia="宋体" w:cs="宋体"/>
          <w:highlight w:val="none"/>
          <w:lang w:val="en-US" w:eastAsia="zh-CN"/>
        </w:rPr>
        <w:t>供应商</w:t>
      </w:r>
      <w:r>
        <w:rPr>
          <w:rFonts w:hint="eastAsia" w:ascii="宋体" w:hAnsi="宋体" w:eastAsia="宋体" w:cs="宋体"/>
          <w:highlight w:val="none"/>
          <w:lang w:val="zh-CN" w:eastAsia="zh-CN"/>
        </w:rPr>
        <w:t>不得对其响应文件做任何修改。</w:t>
      </w:r>
    </w:p>
    <w:p w14:paraId="2709B6AB">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2FDE0212">
      <w:pPr>
        <w:spacing w:line="460" w:lineRule="exact"/>
        <w:ind w:firstLine="120" w:firstLineChars="50"/>
        <w:rPr>
          <w:rFonts w:hint="eastAsia" w:ascii="宋体" w:hAnsi="宋体" w:eastAsia="宋体" w:cs="宋体"/>
          <w:b/>
          <w:highlight w:val="none"/>
          <w:lang w:val="zh-CN"/>
        </w:rPr>
      </w:pPr>
      <w:r>
        <w:rPr>
          <w:rFonts w:hint="eastAsia" w:ascii="宋体" w:hAnsi="宋体" w:eastAsia="宋体" w:cs="宋体"/>
          <w:b/>
          <w:highlight w:val="none"/>
        </w:rPr>
        <w:t>25.磋商响应文件递交时间截止</w:t>
      </w:r>
      <w:r>
        <w:rPr>
          <w:rFonts w:hint="eastAsia" w:ascii="宋体" w:hAnsi="宋体" w:eastAsia="宋体" w:cs="宋体"/>
          <w:b/>
          <w:highlight w:val="none"/>
          <w:lang w:eastAsia="zh-CN"/>
        </w:rPr>
        <w:t>，</w:t>
      </w:r>
      <w:r>
        <w:rPr>
          <w:rFonts w:hint="eastAsia" w:ascii="宋体" w:hAnsi="宋体" w:eastAsia="宋体" w:cs="宋体"/>
          <w:b/>
          <w:highlight w:val="none"/>
          <w:lang w:val="zh-CN"/>
        </w:rPr>
        <w:t>出现下列情况之一的，其响应文件将被拒绝接收：</w:t>
      </w:r>
    </w:p>
    <w:p w14:paraId="508F0427">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25.1</w:t>
      </w:r>
      <w:r>
        <w:rPr>
          <w:rFonts w:hint="eastAsia" w:ascii="宋体" w:hAnsi="宋体" w:eastAsia="宋体" w:cs="宋体"/>
          <w:highlight w:val="none"/>
          <w:lang w:val="zh-CN" w:eastAsia="zh-CN"/>
        </w:rPr>
        <w:t>逾期送达的；</w:t>
      </w:r>
    </w:p>
    <w:p w14:paraId="2FF93B33">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25.2</w:t>
      </w:r>
      <w:r>
        <w:rPr>
          <w:rFonts w:hint="eastAsia" w:ascii="宋体" w:hAnsi="宋体" w:eastAsia="宋体" w:cs="宋体"/>
          <w:highlight w:val="none"/>
          <w:lang w:val="zh-CN" w:eastAsia="zh-CN"/>
        </w:rPr>
        <w:t>未按照磋商文件要求密封或加写标记的；</w:t>
      </w:r>
    </w:p>
    <w:p w14:paraId="62385161">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25.3</w:t>
      </w:r>
      <w:r>
        <w:rPr>
          <w:rFonts w:hint="eastAsia" w:ascii="宋体" w:hAnsi="宋体" w:eastAsia="宋体" w:cs="宋体"/>
          <w:highlight w:val="none"/>
          <w:lang w:val="zh-CN" w:eastAsia="zh-CN"/>
        </w:rPr>
        <w:t>递交的响应文件与本项目不相符的；</w:t>
      </w:r>
    </w:p>
    <w:p w14:paraId="1EB075B3">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25.4</w:t>
      </w:r>
      <w:r>
        <w:rPr>
          <w:rFonts w:hint="eastAsia" w:ascii="宋体" w:hAnsi="宋体" w:eastAsia="宋体" w:cs="宋体"/>
          <w:highlight w:val="none"/>
          <w:lang w:val="zh-CN" w:eastAsia="zh-CN"/>
        </w:rPr>
        <w:t>供应商名称与获取磋商文件时填写的报名登记表中名称不相符的。</w:t>
      </w:r>
    </w:p>
    <w:p w14:paraId="43C52EA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5</w:t>
      </w:r>
      <w:r>
        <w:rPr>
          <w:rFonts w:hint="eastAsia" w:ascii="宋体" w:hAnsi="宋体" w:eastAsia="宋体" w:cs="宋体"/>
          <w:highlight w:val="none"/>
        </w:rPr>
        <w:t>.5无论磋商供应商成交与否或者废标，其磋商响应文件恕不退还。</w:t>
      </w:r>
    </w:p>
    <w:p w14:paraId="26486231">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26.磋商响应文件的修改和撤回</w:t>
      </w:r>
    </w:p>
    <w:p w14:paraId="68C6660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26.1磋商响应文件递交后，如果磋商供应商提出书面修改和撤回磋商响应文件要求，在磋商截止时间前以书面形式送达采购代理机构；</w:t>
      </w:r>
    </w:p>
    <w:p w14:paraId="2A6AB1A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26.2磋商供应商修改磋商响应文件的书面材料，须密封送达采购代理机构，修改或补充的内容应按磋商文件要求签署、盖章、密封、标记，并作为磋商响应文件的组成部分；</w:t>
      </w:r>
    </w:p>
    <w:p w14:paraId="7C91B2D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18D322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26.4在磋商截止时间后到磋商文件规定的磋商有效期满之间的这段时间内，磋商供应商不得撤回其磋商响应文件；</w:t>
      </w:r>
    </w:p>
    <w:p w14:paraId="3EDFE26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26.5磋商供应商在磋商响应文件递交截止时间后，不得对其磋商响应文件做任何修改。</w:t>
      </w:r>
    </w:p>
    <w:p w14:paraId="2307DDB0">
      <w:pPr>
        <w:pStyle w:val="3"/>
        <w:rPr>
          <w:rFonts w:hint="eastAsia" w:ascii="宋体" w:hAnsi="宋体" w:eastAsia="宋体" w:cs="宋体"/>
          <w:sz w:val="32"/>
          <w:szCs w:val="36"/>
          <w:highlight w:val="none"/>
        </w:rPr>
      </w:pPr>
      <w:bookmarkStart w:id="47" w:name="_Toc29321"/>
      <w:bookmarkStart w:id="48" w:name="_Toc519156742"/>
      <w:bookmarkStart w:id="49" w:name="_Toc32447"/>
      <w:bookmarkStart w:id="50" w:name="_Toc18356"/>
      <w:bookmarkStart w:id="51" w:name="_Toc1285"/>
      <w:bookmarkStart w:id="52" w:name="_Toc4585"/>
      <w:bookmarkStart w:id="53" w:name="_Toc14489"/>
      <w:r>
        <w:rPr>
          <w:rFonts w:hint="eastAsia" w:ascii="宋体" w:hAnsi="宋体" w:eastAsia="宋体" w:cs="宋体"/>
          <w:sz w:val="32"/>
          <w:szCs w:val="36"/>
          <w:highlight w:val="none"/>
        </w:rPr>
        <w:t>六、磋商</w:t>
      </w:r>
      <w:bookmarkEnd w:id="47"/>
      <w:bookmarkEnd w:id="48"/>
      <w:bookmarkEnd w:id="49"/>
      <w:r>
        <w:rPr>
          <w:rFonts w:hint="eastAsia" w:ascii="宋体" w:hAnsi="宋体" w:eastAsia="宋体" w:cs="宋体"/>
          <w:sz w:val="32"/>
          <w:szCs w:val="36"/>
          <w:highlight w:val="none"/>
        </w:rPr>
        <w:t>与评审</w:t>
      </w:r>
      <w:bookmarkEnd w:id="50"/>
      <w:bookmarkEnd w:id="51"/>
      <w:bookmarkEnd w:id="52"/>
      <w:bookmarkEnd w:id="53"/>
    </w:p>
    <w:p w14:paraId="317940A2">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27.磋商</w:t>
      </w:r>
    </w:p>
    <w:p w14:paraId="6D4B171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27.1</w:t>
      </w:r>
      <w:r>
        <w:rPr>
          <w:rFonts w:hint="eastAsia" w:ascii="宋体" w:hAnsi="宋体" w:eastAsia="宋体" w:cs="宋体"/>
          <w:highlight w:val="none"/>
        </w:rPr>
        <w:t>采购代理机构按磋商文件规定的时间、地点组织磋商会议。</w:t>
      </w:r>
    </w:p>
    <w:p w14:paraId="0A44597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27.2</w:t>
      </w:r>
      <w:r>
        <w:rPr>
          <w:rFonts w:hint="eastAsia" w:ascii="宋体" w:hAnsi="宋体" w:eastAsia="宋体" w:cs="宋体"/>
          <w:highlight w:val="none"/>
        </w:rPr>
        <w:t>磋商大会由采购代理机构主持，采购人参会人员、供应商代表及有关工作人员参加，参加磋商的人员应签名报到，以证明其出席。</w:t>
      </w:r>
    </w:p>
    <w:p w14:paraId="12B4CC6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27.3</w:t>
      </w:r>
      <w:r>
        <w:rPr>
          <w:rFonts w:hint="eastAsia" w:ascii="宋体" w:hAnsi="宋体" w:eastAsia="宋体" w:cs="宋体"/>
          <w:highlight w:val="none"/>
        </w:rPr>
        <w:t>由供应商或者其推选的代表检查响应文件的密封情况。</w:t>
      </w:r>
    </w:p>
    <w:p w14:paraId="76C2C76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27.4</w:t>
      </w:r>
      <w:r>
        <w:rPr>
          <w:rFonts w:hint="eastAsia" w:ascii="宋体" w:hAnsi="宋体" w:eastAsia="宋体" w:cs="宋体"/>
          <w:highlight w:val="none"/>
        </w:rPr>
        <w:t>查验响应文件密封情况，确认无误后拆封，由采购代理机构工作人员负责将供应商的名称、磋商价格和磋商文件中规定的其他内容进行记录，签字确认后并存档备案。</w:t>
      </w:r>
    </w:p>
    <w:p w14:paraId="7E38B3B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lang w:val="en-US" w:eastAsia="zh-CN"/>
        </w:rPr>
        <w:t>28.</w:t>
      </w:r>
      <w:r>
        <w:rPr>
          <w:rFonts w:hint="eastAsia" w:ascii="宋体" w:hAnsi="宋体" w:eastAsia="宋体" w:cs="宋体"/>
          <w:b/>
          <w:highlight w:val="none"/>
        </w:rPr>
        <w:t>磋商及评审程序</w:t>
      </w:r>
    </w:p>
    <w:p w14:paraId="6188E6B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28.1采购代理</w:t>
      </w:r>
      <w:r>
        <w:rPr>
          <w:rFonts w:hint="eastAsia" w:ascii="宋体" w:hAnsi="宋体" w:eastAsia="宋体" w:cs="宋体"/>
          <w:highlight w:val="none"/>
        </w:rPr>
        <w:t>机构</w:t>
      </w:r>
      <w:r>
        <w:rPr>
          <w:rFonts w:hint="eastAsia" w:ascii="宋体" w:hAnsi="宋体" w:eastAsia="宋体" w:cs="宋体"/>
          <w:bCs/>
          <w:highlight w:val="none"/>
        </w:rPr>
        <w:t>在规定的时间和地点组织磋商。</w:t>
      </w:r>
    </w:p>
    <w:p w14:paraId="7531B2A4">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28.2本次磋商的报价次数、磋商程序和最终报价的产生原则见“磋商须知前附表”的规定。</w:t>
      </w:r>
    </w:p>
    <w:p w14:paraId="77E6BC93">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719B1E2C">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28.4磋商小组所有成员集中与单一供应商分别进行磋商，并给予所有参加磋商的供应商平等的磋商机会。</w:t>
      </w:r>
    </w:p>
    <w:p w14:paraId="261288AB">
      <w:pPr>
        <w:spacing w:line="460" w:lineRule="exact"/>
        <w:ind w:firstLine="480" w:firstLineChars="200"/>
        <w:rPr>
          <w:rFonts w:hint="eastAsia" w:ascii="宋体" w:hAnsi="宋体" w:eastAsia="宋体" w:cs="宋体"/>
          <w:szCs w:val="28"/>
          <w:highlight w:val="none"/>
        </w:rPr>
      </w:pPr>
      <w:r>
        <w:rPr>
          <w:rFonts w:hint="eastAsia" w:ascii="宋体" w:hAnsi="宋体" w:eastAsia="宋体" w:cs="宋体"/>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22DEE628">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28.6磋商结束后，磋商小组要求所有继续参加磋商的供应商在规定时间内提交最后报价，最后报价是供应商响应文件的有效组成部分。</w:t>
      </w:r>
    </w:p>
    <w:p w14:paraId="55CC949C">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28.7已提交响应文件的供应商，在提交最后报价之前，可以根据磋商情况退出磋商。</w:t>
      </w:r>
    </w:p>
    <w:p w14:paraId="1268819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29.评审过程的保密</w:t>
      </w:r>
    </w:p>
    <w:p w14:paraId="285DB505">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29.1竞争性</w:t>
      </w:r>
      <w:r>
        <w:rPr>
          <w:rFonts w:hint="eastAsia" w:ascii="宋体" w:hAnsi="宋体" w:eastAsia="宋体" w:cs="宋体"/>
          <w:highlight w:val="none"/>
        </w:rPr>
        <w:t>磋商</w:t>
      </w:r>
      <w:r>
        <w:rPr>
          <w:rFonts w:hint="eastAsia" w:ascii="宋体" w:hAnsi="宋体" w:eastAsia="宋体" w:cs="宋体"/>
          <w:bCs/>
          <w:highlight w:val="none"/>
        </w:rPr>
        <w:t>小组成员和与评审活动有关的工作人员不得泄露有关磋商响应文件的评审和比较、成交候选人的推荐以及与评审有关的其他情况。</w:t>
      </w:r>
    </w:p>
    <w:p w14:paraId="744B1CE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112B2D7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30．评审方法</w:t>
      </w:r>
    </w:p>
    <w:p w14:paraId="0CF96F1F">
      <w:pPr>
        <w:spacing w:line="460" w:lineRule="exact"/>
        <w:ind w:firstLine="480" w:firstLineChars="200"/>
        <w:rPr>
          <w:rFonts w:hint="eastAsia" w:ascii="宋体" w:hAnsi="宋体" w:eastAsia="宋体" w:cs="宋体"/>
          <w:b/>
          <w:highlight w:val="none"/>
          <w:lang w:val="en-US" w:eastAsia="zh-CN"/>
        </w:rPr>
      </w:pPr>
      <w:r>
        <w:rPr>
          <w:rFonts w:hint="eastAsia" w:ascii="宋体" w:hAnsi="宋体" w:eastAsia="宋体" w:cs="宋体"/>
          <w:bCs/>
          <w:highlight w:val="none"/>
        </w:rPr>
        <w:t>30.1</w:t>
      </w:r>
      <w:r>
        <w:rPr>
          <w:rFonts w:hint="eastAsia" w:ascii="宋体" w:hAnsi="宋体" w:eastAsia="宋体" w:cs="宋体"/>
          <w:bCs/>
          <w:sz w:val="24"/>
          <w:highlight w:val="none"/>
        </w:rPr>
        <w:t>按照《政府采购竞争性磋商采购方式管理暂行办法》的规定，磋商小组根据综合评分情况，按照评审得分由高到低顺序推荐3名成交候选供应商。</w:t>
      </w:r>
    </w:p>
    <w:p w14:paraId="0D7012F1">
      <w:pPr>
        <w:pStyle w:val="3"/>
        <w:rPr>
          <w:rFonts w:hint="eastAsia" w:ascii="宋体" w:hAnsi="宋体" w:eastAsia="宋体" w:cs="宋体"/>
          <w:sz w:val="32"/>
          <w:szCs w:val="36"/>
          <w:highlight w:val="none"/>
        </w:rPr>
      </w:pPr>
      <w:bookmarkStart w:id="54" w:name="_Toc519156743"/>
      <w:bookmarkStart w:id="55" w:name="_Toc15015"/>
      <w:bookmarkStart w:id="56" w:name="_Toc1954"/>
      <w:bookmarkStart w:id="57" w:name="_Toc12452"/>
      <w:bookmarkStart w:id="58" w:name="_Toc21838"/>
      <w:bookmarkStart w:id="59" w:name="_Toc13700"/>
      <w:bookmarkStart w:id="60" w:name="_Toc6759"/>
      <w:r>
        <w:rPr>
          <w:rFonts w:hint="eastAsia" w:ascii="宋体" w:hAnsi="宋体" w:eastAsia="宋体" w:cs="宋体"/>
          <w:sz w:val="32"/>
          <w:szCs w:val="36"/>
          <w:highlight w:val="none"/>
        </w:rPr>
        <w:t>七、确定成交人、成交通知与签约</w:t>
      </w:r>
      <w:bookmarkEnd w:id="54"/>
      <w:bookmarkEnd w:id="55"/>
      <w:bookmarkEnd w:id="56"/>
      <w:bookmarkEnd w:id="57"/>
      <w:bookmarkEnd w:id="58"/>
      <w:bookmarkEnd w:id="59"/>
      <w:bookmarkEnd w:id="60"/>
    </w:p>
    <w:p w14:paraId="2FFDD3F1">
      <w:pPr>
        <w:spacing w:line="460" w:lineRule="exact"/>
        <w:rPr>
          <w:rFonts w:hint="eastAsia" w:ascii="宋体" w:hAnsi="宋体" w:eastAsia="宋体" w:cs="宋体"/>
          <w:b/>
          <w:highlight w:val="none"/>
        </w:rPr>
      </w:pPr>
      <w:bookmarkStart w:id="61" w:name="_Toc23113"/>
      <w:bookmarkStart w:id="62" w:name="_Toc519156744"/>
      <w:bookmarkStart w:id="63" w:name="_Toc19721"/>
      <w:r>
        <w:rPr>
          <w:rFonts w:hint="eastAsia" w:ascii="宋体" w:hAnsi="宋体" w:eastAsia="宋体" w:cs="宋体"/>
          <w:b/>
          <w:highlight w:val="none"/>
        </w:rPr>
        <w:t>31．确定成交人</w:t>
      </w:r>
    </w:p>
    <w:p w14:paraId="39E9EC72">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31.1</w:t>
      </w:r>
      <w:r>
        <w:rPr>
          <w:rFonts w:hint="eastAsia" w:ascii="宋体" w:hAnsi="宋体" w:eastAsia="宋体" w:cs="宋体"/>
          <w:highlight w:val="none"/>
          <w:lang w:val="zh-CN"/>
        </w:rPr>
        <w:t>采购代理机构应在评审结束后</w:t>
      </w:r>
      <w:r>
        <w:rPr>
          <w:rFonts w:hint="eastAsia" w:ascii="宋体" w:hAnsi="宋体" w:eastAsia="宋体" w:cs="宋体"/>
          <w:highlight w:val="none"/>
          <w:lang w:val="en-US" w:eastAsia="zh-CN"/>
        </w:rPr>
        <w:t>2</w:t>
      </w:r>
      <w:r>
        <w:rPr>
          <w:rFonts w:hint="eastAsia" w:ascii="宋体" w:hAnsi="宋体" w:eastAsia="宋体" w:cs="宋体"/>
          <w:highlight w:val="none"/>
          <w:lang w:val="zh-CN"/>
        </w:rPr>
        <w:t>个工作日内将评审报告送采购人。</w:t>
      </w:r>
    </w:p>
    <w:p w14:paraId="14D79910">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31.2</w:t>
      </w:r>
      <w:r>
        <w:rPr>
          <w:rFonts w:hint="eastAsia" w:ascii="宋体" w:hAnsi="宋体" w:eastAsia="宋体" w:cs="宋体"/>
          <w:highlight w:val="none"/>
          <w:lang w:val="zh-CN"/>
        </w:rPr>
        <w:t>采购人在收到评审报告后</w:t>
      </w:r>
      <w:r>
        <w:rPr>
          <w:rFonts w:hint="eastAsia" w:ascii="宋体" w:hAnsi="宋体" w:eastAsia="宋体" w:cs="宋体"/>
          <w:highlight w:val="none"/>
          <w:lang w:val="en-US" w:eastAsia="zh-CN"/>
        </w:rPr>
        <w:t>5</w:t>
      </w:r>
      <w:r>
        <w:rPr>
          <w:rFonts w:hint="eastAsia" w:ascii="宋体" w:hAnsi="宋体" w:eastAsia="宋体" w:cs="宋体"/>
          <w:highlight w:val="none"/>
          <w:lang w:val="zh-CN"/>
        </w:rPr>
        <w:t>个工作日内，</w:t>
      </w:r>
      <w:r>
        <w:rPr>
          <w:rFonts w:hint="eastAsia" w:ascii="宋体" w:hAnsi="宋体" w:eastAsia="宋体" w:cs="宋体"/>
          <w:highlight w:val="none"/>
          <w:lang w:val="en-US" w:eastAsia="zh-CN"/>
        </w:rPr>
        <w:t>在</w:t>
      </w:r>
      <w:r>
        <w:rPr>
          <w:rFonts w:hint="eastAsia" w:ascii="宋体" w:hAnsi="宋体" w:eastAsia="宋体" w:cs="宋体"/>
          <w:highlight w:val="none"/>
          <w:lang w:val="zh-CN"/>
        </w:rPr>
        <w:t>评审报告</w:t>
      </w:r>
      <w:r>
        <w:rPr>
          <w:rFonts w:hint="eastAsia" w:ascii="宋体" w:hAnsi="宋体" w:eastAsia="宋体" w:cs="宋体"/>
          <w:highlight w:val="none"/>
          <w:lang w:val="en-US" w:eastAsia="zh-CN"/>
        </w:rPr>
        <w:t>确定</w:t>
      </w:r>
      <w:r>
        <w:rPr>
          <w:rFonts w:hint="eastAsia" w:ascii="宋体" w:hAnsi="宋体" w:eastAsia="宋体" w:cs="宋体"/>
          <w:highlight w:val="none"/>
          <w:lang w:val="zh-CN"/>
        </w:rPr>
        <w:t>的成交候选人</w:t>
      </w:r>
      <w:r>
        <w:rPr>
          <w:rFonts w:hint="eastAsia" w:ascii="宋体" w:hAnsi="宋体" w:eastAsia="宋体" w:cs="宋体"/>
          <w:highlight w:val="none"/>
          <w:lang w:val="en-US" w:eastAsia="zh-CN"/>
        </w:rPr>
        <w:t>名单</w:t>
      </w:r>
      <w:r>
        <w:rPr>
          <w:rFonts w:hint="eastAsia" w:ascii="宋体" w:hAnsi="宋体" w:eastAsia="宋体" w:cs="宋体"/>
          <w:highlight w:val="none"/>
          <w:lang w:val="zh-CN"/>
        </w:rPr>
        <w:t>中</w:t>
      </w:r>
      <w:r>
        <w:rPr>
          <w:rFonts w:hint="eastAsia" w:ascii="宋体" w:hAnsi="宋体" w:eastAsia="宋体" w:cs="宋体"/>
          <w:highlight w:val="none"/>
          <w:lang w:val="en-US" w:eastAsia="zh-CN"/>
        </w:rPr>
        <w:t>按顺序</w:t>
      </w:r>
      <w:r>
        <w:rPr>
          <w:rFonts w:hint="eastAsia" w:ascii="宋体" w:hAnsi="宋体" w:eastAsia="宋体" w:cs="宋体"/>
          <w:highlight w:val="none"/>
          <w:lang w:val="zh-CN"/>
        </w:rPr>
        <w:t>确定成交供应商，复函采购代理机构。采购人在收到评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报告5个工作日内未按评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报告推荐的</w:t>
      </w:r>
      <w:r>
        <w:rPr>
          <w:rFonts w:hint="eastAsia" w:ascii="宋体" w:hAnsi="宋体" w:eastAsia="宋体" w:cs="宋体"/>
          <w:highlight w:val="none"/>
          <w:lang w:val="en-US" w:eastAsia="zh-CN"/>
        </w:rPr>
        <w:t>成交</w:t>
      </w:r>
      <w:r>
        <w:rPr>
          <w:rFonts w:hint="eastAsia" w:ascii="宋体" w:hAnsi="宋体" w:eastAsia="宋体" w:cs="宋体"/>
          <w:highlight w:val="none"/>
          <w:lang w:val="zh-CN"/>
        </w:rPr>
        <w:t>候选人顺序确定</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，又不能说明合法理由的，视同按评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报告推荐的顺序确定排名第一的</w:t>
      </w:r>
      <w:r>
        <w:rPr>
          <w:rFonts w:hint="eastAsia" w:ascii="宋体" w:hAnsi="宋体" w:eastAsia="宋体" w:cs="宋体"/>
          <w:highlight w:val="none"/>
          <w:lang w:val="en-US" w:eastAsia="zh-CN"/>
        </w:rPr>
        <w:t>成交</w:t>
      </w:r>
      <w:r>
        <w:rPr>
          <w:rFonts w:hint="eastAsia" w:ascii="宋体" w:hAnsi="宋体" w:eastAsia="宋体" w:cs="宋体"/>
          <w:highlight w:val="none"/>
          <w:lang w:val="zh-CN"/>
        </w:rPr>
        <w:t>候选人为</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w:t>
      </w:r>
    </w:p>
    <w:p w14:paraId="33F42A80">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31.3</w:t>
      </w:r>
      <w:r>
        <w:rPr>
          <w:rFonts w:hint="eastAsia" w:ascii="宋体" w:hAnsi="宋体" w:eastAsia="宋体" w:cs="宋体"/>
          <w:highlight w:val="none"/>
          <w:lang w:val="zh-CN"/>
        </w:rPr>
        <w:t>采购代理机构当自</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确定之日起2个工作日内，在省级以上财政部门指定的媒体上公告成交结果，公告期限为1个工作日，并向成交供应商发“成交通知书”。</w:t>
      </w:r>
    </w:p>
    <w:p w14:paraId="41C7374C">
      <w:pPr>
        <w:spacing w:line="460" w:lineRule="exact"/>
        <w:rPr>
          <w:rFonts w:hint="eastAsia" w:ascii="宋体" w:hAnsi="宋体" w:eastAsia="宋体" w:cs="宋体"/>
          <w:b/>
          <w:highlight w:val="none"/>
        </w:rPr>
      </w:pPr>
      <w:r>
        <w:rPr>
          <w:rFonts w:hint="eastAsia" w:ascii="宋体" w:hAnsi="宋体" w:eastAsia="宋体" w:cs="宋体"/>
          <w:b/>
          <w:highlight w:val="none"/>
        </w:rPr>
        <w:t>32．成交通知</w:t>
      </w:r>
    </w:p>
    <w:p w14:paraId="269823E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32.1 成交供应商确定之后，代理公司将发出《成交通知书》。 </w:t>
      </w:r>
    </w:p>
    <w:p w14:paraId="39525C9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32.2成交通知书对采购人和成交供应商具有同等法律效力。成交通知书发出之后，采购人改变成交结果，或者成交供应商放弃成交，应当承担相应的法律责任。</w:t>
      </w:r>
    </w:p>
    <w:p w14:paraId="564CB440">
      <w:pPr>
        <w:spacing w:line="460" w:lineRule="exact"/>
        <w:rPr>
          <w:rFonts w:hint="eastAsia" w:ascii="宋体" w:hAnsi="宋体" w:eastAsia="宋体" w:cs="宋体"/>
          <w:b/>
          <w:highlight w:val="none"/>
        </w:rPr>
      </w:pPr>
      <w:r>
        <w:rPr>
          <w:rFonts w:hint="eastAsia" w:ascii="宋体" w:hAnsi="宋体" w:eastAsia="宋体" w:cs="宋体"/>
          <w:b/>
          <w:highlight w:val="none"/>
        </w:rPr>
        <w:t>33．签订合同</w:t>
      </w:r>
    </w:p>
    <w:p w14:paraId="4AD8FF5B">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33.1 磋商文件、成交供应商的响应文件及补充文件等均为签订政府采购合同的依据。 </w:t>
      </w:r>
    </w:p>
    <w:p w14:paraId="4D90AD18">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33.2成交供应商应当在成交通知书发出之日起30日内与采购人签订政府采购合同。 </w:t>
      </w:r>
    </w:p>
    <w:p w14:paraId="2E1F038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1B2162AF">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48321402">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40E020CA">
      <w:pPr>
        <w:spacing w:line="460" w:lineRule="exact"/>
        <w:ind w:firstLine="480" w:firstLineChars="200"/>
        <w:rPr>
          <w:rFonts w:hint="eastAsia" w:ascii="宋体" w:hAnsi="宋体" w:eastAsia="宋体" w:cs="宋体"/>
          <w:highlight w:val="none"/>
        </w:rPr>
      </w:pPr>
      <w:r>
        <w:rPr>
          <w:rFonts w:hint="eastAsia" w:ascii="宋体" w:hAnsi="宋体" w:eastAsia="宋体" w:cs="宋体"/>
          <w:bCs/>
          <w:highlight w:val="none"/>
          <w:lang w:val="en-US" w:eastAsia="zh-CN"/>
        </w:rPr>
        <w:t>33.6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1FE9D541">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786CAA95">
      <w:pPr>
        <w:spacing w:line="460" w:lineRule="exact"/>
        <w:rPr>
          <w:rFonts w:hint="eastAsia" w:ascii="宋体" w:hAnsi="宋体" w:eastAsia="宋体" w:cs="宋体"/>
          <w:b/>
          <w:highlight w:val="none"/>
        </w:rPr>
      </w:pPr>
      <w:r>
        <w:rPr>
          <w:rFonts w:hint="eastAsia" w:ascii="宋体" w:hAnsi="宋体" w:eastAsia="宋体" w:cs="宋体"/>
          <w:b/>
          <w:highlight w:val="none"/>
        </w:rPr>
        <w:t>34．成交合同的履约验收</w:t>
      </w:r>
    </w:p>
    <w:p w14:paraId="7429A63E">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zh-CN"/>
        </w:rPr>
        <w:t>政府采购合同的履行、违约责任和解决争议的方法等适用《中华人民共和国</w:t>
      </w:r>
      <w:r>
        <w:rPr>
          <w:rFonts w:hint="eastAsia" w:ascii="宋体" w:hAnsi="宋体" w:eastAsia="宋体" w:cs="宋体"/>
          <w:bCs/>
          <w:highlight w:val="none"/>
          <w:lang w:val="en-US" w:eastAsia="zh-CN"/>
        </w:rPr>
        <w:t>民法典</w:t>
      </w:r>
      <w:r>
        <w:rPr>
          <w:rFonts w:hint="eastAsia" w:ascii="宋体" w:hAnsi="宋体" w:eastAsia="宋体" w:cs="宋体"/>
          <w:bCs/>
          <w:highlight w:val="none"/>
          <w:lang w:val="zh-CN"/>
        </w:rPr>
        <w:t>》，采购人按照政府采购合同规定的技术、服务、安全标准组织对供应商履约情况进行验收，并出具验收书。</w:t>
      </w:r>
    </w:p>
    <w:bookmarkEnd w:id="61"/>
    <w:bookmarkEnd w:id="62"/>
    <w:bookmarkEnd w:id="63"/>
    <w:p w14:paraId="66354E15">
      <w:pPr>
        <w:pStyle w:val="3"/>
        <w:rPr>
          <w:rFonts w:hint="eastAsia" w:ascii="宋体" w:hAnsi="宋体" w:eastAsia="宋体" w:cs="宋体"/>
          <w:sz w:val="32"/>
          <w:szCs w:val="36"/>
          <w:highlight w:val="none"/>
        </w:rPr>
      </w:pPr>
      <w:bookmarkStart w:id="64" w:name="_Toc26927"/>
      <w:bookmarkStart w:id="65" w:name="_Toc12773"/>
      <w:bookmarkStart w:id="66" w:name="_Toc729"/>
      <w:bookmarkStart w:id="67" w:name="_Toc21776"/>
      <w:bookmarkStart w:id="68" w:name="_Toc23647"/>
      <w:bookmarkStart w:id="69" w:name="_Toc23716"/>
      <w:bookmarkStart w:id="70" w:name="_Toc11936"/>
      <w:bookmarkStart w:id="71" w:name="_Toc14277"/>
      <w:bookmarkStart w:id="72" w:name="_Toc30935"/>
      <w:bookmarkStart w:id="73" w:name="_Toc519156745"/>
      <w:bookmarkStart w:id="74" w:name="_Toc5011"/>
      <w:bookmarkStart w:id="75" w:name="_Toc23884"/>
      <w:r>
        <w:rPr>
          <w:rFonts w:hint="eastAsia" w:ascii="宋体" w:hAnsi="宋体" w:eastAsia="宋体" w:cs="宋体"/>
          <w:sz w:val="32"/>
          <w:szCs w:val="36"/>
          <w:highlight w:val="none"/>
        </w:rPr>
        <w:t>八、其他事项</w:t>
      </w:r>
      <w:bookmarkEnd w:id="64"/>
      <w:bookmarkEnd w:id="65"/>
      <w:bookmarkEnd w:id="66"/>
      <w:bookmarkEnd w:id="67"/>
    </w:p>
    <w:p w14:paraId="286029FA">
      <w:pPr>
        <w:spacing w:line="460" w:lineRule="exact"/>
        <w:rPr>
          <w:rFonts w:hint="eastAsia" w:ascii="宋体" w:hAnsi="宋体" w:eastAsia="宋体" w:cs="宋体"/>
          <w:highlight w:val="none"/>
        </w:rPr>
      </w:pPr>
      <w:r>
        <w:rPr>
          <w:rFonts w:hint="eastAsia" w:ascii="宋体" w:hAnsi="宋体" w:eastAsia="宋体" w:cs="宋体"/>
          <w:b/>
          <w:bCs/>
          <w:highlight w:val="none"/>
        </w:rPr>
        <w:t>35.竞争性磋商项目实行二轮报价</w:t>
      </w:r>
      <w:r>
        <w:rPr>
          <w:rFonts w:hint="eastAsia" w:ascii="宋体" w:hAnsi="宋体" w:eastAsia="宋体" w:cs="宋体"/>
          <w:highlight w:val="none"/>
        </w:rPr>
        <w:t>，第一次报价后，磋商小组可以变更采购需求中的技术、服务要求以及合同草案条款，二轮报价为最终报价。</w:t>
      </w:r>
    </w:p>
    <w:p w14:paraId="0102AE50">
      <w:pPr>
        <w:spacing w:line="460" w:lineRule="exact"/>
        <w:rPr>
          <w:rFonts w:hint="eastAsia" w:ascii="宋体" w:hAnsi="宋体" w:eastAsia="宋体" w:cs="宋体"/>
          <w:highlight w:val="none"/>
        </w:rPr>
      </w:pPr>
      <w:r>
        <w:rPr>
          <w:rFonts w:hint="eastAsia" w:ascii="宋体" w:hAnsi="宋体" w:eastAsia="宋体" w:cs="宋体"/>
          <w:b/>
          <w:bCs/>
          <w:highlight w:val="none"/>
        </w:rPr>
        <w:t>36.磋商开始后，出现下列情形之一的，采购代理机构将终止竞争性磋商采购活动，发布项目终止公告并说明原因，重新开展采购活动：</w:t>
      </w:r>
    </w:p>
    <w:p w14:paraId="0B274931">
      <w:pPr>
        <w:spacing w:line="460" w:lineRule="exact"/>
        <w:rPr>
          <w:rFonts w:hint="eastAsia" w:ascii="宋体" w:hAnsi="宋体" w:eastAsia="宋体" w:cs="宋体"/>
          <w:highlight w:val="none"/>
        </w:rPr>
      </w:pPr>
      <w:r>
        <w:rPr>
          <w:rFonts w:hint="eastAsia" w:ascii="宋体" w:hAnsi="宋体" w:eastAsia="宋体" w:cs="宋体"/>
          <w:highlight w:val="none"/>
        </w:rPr>
        <w:t>（一）因情况变化，不再符合规定的竞争性磋商采购方式适用情形的；</w:t>
      </w:r>
    </w:p>
    <w:p w14:paraId="1D842970">
      <w:pPr>
        <w:spacing w:line="460" w:lineRule="exact"/>
        <w:rPr>
          <w:rFonts w:hint="eastAsia" w:ascii="宋体" w:hAnsi="宋体" w:eastAsia="宋体" w:cs="宋体"/>
          <w:highlight w:val="none"/>
        </w:rPr>
      </w:pPr>
      <w:r>
        <w:rPr>
          <w:rFonts w:hint="eastAsia" w:ascii="宋体" w:hAnsi="宋体" w:eastAsia="宋体" w:cs="宋体"/>
          <w:highlight w:val="none"/>
        </w:rPr>
        <w:t>（二）出现影响采购公正的违法、违规行为的；</w:t>
      </w:r>
    </w:p>
    <w:p w14:paraId="3C7FBA0D">
      <w:pPr>
        <w:spacing w:line="460" w:lineRule="exact"/>
        <w:rPr>
          <w:rFonts w:hint="eastAsia" w:ascii="宋体" w:hAnsi="宋体" w:eastAsia="宋体" w:cs="宋体"/>
          <w:highlight w:val="none"/>
        </w:rPr>
      </w:pPr>
      <w:r>
        <w:rPr>
          <w:rFonts w:hint="eastAsia" w:ascii="宋体" w:hAnsi="宋体" w:eastAsia="宋体" w:cs="宋体"/>
          <w:highlight w:val="none"/>
        </w:rPr>
        <w:t>（三）在采购过程中符合要求的供应商不足3家的 （不包含政府购买服务项目）；</w:t>
      </w:r>
    </w:p>
    <w:p w14:paraId="17AB2D33">
      <w:pPr>
        <w:spacing w:line="460" w:lineRule="exact"/>
        <w:rPr>
          <w:rFonts w:hint="eastAsia" w:ascii="宋体" w:hAnsi="宋体" w:eastAsia="宋体" w:cs="宋体"/>
          <w:highlight w:val="none"/>
        </w:rPr>
      </w:pPr>
      <w:r>
        <w:rPr>
          <w:rFonts w:hint="eastAsia" w:ascii="宋体" w:hAnsi="宋体" w:eastAsia="宋体" w:cs="宋体"/>
          <w:highlight w:val="none"/>
        </w:rPr>
        <w:t>（四）</w:t>
      </w:r>
      <w:r>
        <w:rPr>
          <w:rFonts w:hint="eastAsia" w:ascii="宋体" w:hAnsi="宋体" w:eastAsia="宋体" w:cs="宋体"/>
          <w:highlight w:val="none"/>
          <w:lang w:val="en-US" w:eastAsia="zh-CN"/>
        </w:rPr>
        <w:t>因重大变故，采购任务取消的</w:t>
      </w:r>
      <w:r>
        <w:rPr>
          <w:rFonts w:hint="eastAsia" w:ascii="宋体" w:hAnsi="宋体" w:eastAsia="宋体" w:cs="宋体"/>
          <w:highlight w:val="none"/>
        </w:rPr>
        <w:t>。</w:t>
      </w:r>
    </w:p>
    <w:p w14:paraId="06D53CFA">
      <w:pPr>
        <w:spacing w:line="460" w:lineRule="exact"/>
        <w:rPr>
          <w:rFonts w:hint="eastAsia" w:ascii="宋体" w:hAnsi="宋体" w:eastAsia="宋体" w:cs="宋体"/>
          <w:highlight w:val="none"/>
        </w:rPr>
      </w:pPr>
      <w:r>
        <w:rPr>
          <w:rFonts w:hint="eastAsia" w:ascii="宋体" w:hAnsi="宋体" w:eastAsia="宋体" w:cs="宋体"/>
          <w:b/>
          <w:bCs/>
          <w:highlight w:val="none"/>
        </w:rPr>
        <w:t>37. 提交最后报价的供应商为2家时，可以继续进行磋商的情形：</w:t>
      </w:r>
    </w:p>
    <w:p w14:paraId="17F0FC5B">
      <w:pPr>
        <w:spacing w:line="460" w:lineRule="exact"/>
        <w:rPr>
          <w:rFonts w:hint="eastAsia" w:ascii="宋体" w:hAnsi="宋体" w:eastAsia="宋体" w:cs="宋体"/>
          <w:highlight w:val="none"/>
        </w:rPr>
      </w:pPr>
      <w:r>
        <w:rPr>
          <w:rFonts w:hint="eastAsia" w:ascii="宋体" w:hAnsi="宋体" w:eastAsia="宋体" w:cs="宋体"/>
          <w:highlight w:val="none"/>
          <w:lang w:val="en-US" w:eastAsia="zh-CN"/>
        </w:rPr>
        <w:t>37.1</w:t>
      </w:r>
      <w:r>
        <w:rPr>
          <w:rFonts w:hint="eastAsia" w:ascii="宋体" w:hAnsi="宋体" w:eastAsia="宋体" w:cs="宋体"/>
          <w:highlight w:val="none"/>
        </w:rPr>
        <w:t>市场竞争不充分的科研项目，以及需要扶持的科技成果转化项目；</w:t>
      </w:r>
    </w:p>
    <w:p w14:paraId="45900A71">
      <w:pPr>
        <w:spacing w:line="460" w:lineRule="exact"/>
        <w:rPr>
          <w:rFonts w:hint="eastAsia" w:ascii="宋体" w:hAnsi="宋体" w:eastAsia="宋体" w:cs="宋体"/>
          <w:sz w:val="20"/>
          <w:szCs w:val="20"/>
          <w:highlight w:val="none"/>
        </w:rPr>
      </w:pPr>
      <w:r>
        <w:rPr>
          <w:rFonts w:hint="eastAsia" w:ascii="宋体" w:hAnsi="宋体" w:eastAsia="宋体" w:cs="宋体"/>
          <w:highlight w:val="none"/>
          <w:lang w:val="en-US" w:eastAsia="zh-CN"/>
        </w:rPr>
        <w:t>37.2</w:t>
      </w:r>
      <w:r>
        <w:rPr>
          <w:rFonts w:hint="eastAsia" w:ascii="宋体" w:hAnsi="宋体" w:eastAsia="宋体" w:cs="宋体"/>
          <w:highlight w:val="none"/>
        </w:rPr>
        <w:t>政府购买服务项目（含政府和社会资本项目）。</w:t>
      </w:r>
    </w:p>
    <w:p w14:paraId="1AE5C2D4">
      <w:pPr>
        <w:pStyle w:val="3"/>
        <w:rPr>
          <w:rFonts w:hint="eastAsia" w:ascii="宋体" w:hAnsi="宋体" w:eastAsia="宋体" w:cs="宋体"/>
          <w:sz w:val="32"/>
          <w:szCs w:val="36"/>
          <w:highlight w:val="none"/>
        </w:rPr>
      </w:pPr>
      <w:r>
        <w:rPr>
          <w:rFonts w:hint="eastAsia" w:ascii="宋体" w:hAnsi="宋体" w:eastAsia="宋体" w:cs="宋体"/>
          <w:sz w:val="32"/>
          <w:szCs w:val="36"/>
          <w:highlight w:val="none"/>
        </w:rPr>
        <w:t>九、成交服务费</w:t>
      </w:r>
      <w:bookmarkEnd w:id="68"/>
      <w:bookmarkEnd w:id="69"/>
      <w:bookmarkEnd w:id="70"/>
      <w:bookmarkEnd w:id="71"/>
      <w:bookmarkEnd w:id="72"/>
      <w:bookmarkEnd w:id="73"/>
      <w:bookmarkEnd w:id="74"/>
      <w:bookmarkEnd w:id="75"/>
    </w:p>
    <w:p w14:paraId="7AE9DE69">
      <w:pPr>
        <w:snapToGrid w:val="0"/>
        <w:spacing w:line="420" w:lineRule="exact"/>
        <w:rPr>
          <w:rFonts w:hint="eastAsia" w:ascii="宋体" w:hAnsi="宋体" w:eastAsia="宋体" w:cs="宋体"/>
          <w:highlight w:val="none"/>
        </w:rPr>
      </w:pPr>
      <w:r>
        <w:rPr>
          <w:rFonts w:hint="eastAsia" w:ascii="宋体" w:hAnsi="宋体" w:eastAsia="宋体" w:cs="宋体"/>
          <w:b/>
          <w:bCs/>
          <w:highlight w:val="none"/>
        </w:rPr>
        <w:t>39.招标代理服务费</w:t>
      </w:r>
    </w:p>
    <w:p w14:paraId="432A87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代理收费依据代理收费依据2025年陕西交通运输科研项目采购管理专项（</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标段）服务合同，由</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单位</w:t>
      </w:r>
      <w:r>
        <w:rPr>
          <w:rFonts w:hint="eastAsia" w:ascii="宋体" w:hAnsi="宋体" w:eastAsia="宋体" w:cs="宋体"/>
          <w:sz w:val="24"/>
          <w:highlight w:val="none"/>
          <w:lang w:val="en-US" w:eastAsia="zh-CN"/>
        </w:rPr>
        <w:t>支付</w:t>
      </w:r>
      <w:r>
        <w:rPr>
          <w:rFonts w:hint="eastAsia" w:ascii="宋体" w:hAnsi="宋体" w:eastAsia="宋体" w:cs="宋体"/>
          <w:sz w:val="24"/>
          <w:highlight w:val="none"/>
          <w:lang w:eastAsia="zh-CN"/>
        </w:rPr>
        <w:t>。</w:t>
      </w:r>
    </w:p>
    <w:p w14:paraId="385FCB55">
      <w:pPr>
        <w:spacing w:line="460" w:lineRule="exact"/>
        <w:rPr>
          <w:rFonts w:hint="eastAsia" w:ascii="宋体" w:hAnsi="宋体" w:eastAsia="宋体" w:cs="宋体"/>
          <w:highlight w:val="none"/>
          <w:lang w:eastAsia="zh-CN"/>
        </w:rPr>
      </w:pPr>
      <w:bookmarkStart w:id="76" w:name="_Toc5878"/>
      <w:bookmarkStart w:id="77" w:name="_Toc10165"/>
      <w:bookmarkStart w:id="78" w:name="_Toc18282"/>
      <w:bookmarkStart w:id="79" w:name="_Toc10336"/>
      <w:bookmarkStart w:id="80" w:name="_Toc32429"/>
      <w:r>
        <w:rPr>
          <w:rFonts w:hint="eastAsia" w:ascii="宋体" w:hAnsi="宋体" w:eastAsia="宋体" w:cs="宋体"/>
          <w:highlight w:val="none"/>
          <w:lang w:val="en-US" w:eastAsia="zh-CN"/>
        </w:rPr>
        <w:t>开户名称</w:t>
      </w:r>
      <w:r>
        <w:rPr>
          <w:rFonts w:hint="eastAsia" w:ascii="宋体" w:hAnsi="宋体" w:eastAsia="宋体" w:cs="宋体"/>
          <w:highlight w:val="none"/>
        </w:rPr>
        <w:t>：</w:t>
      </w:r>
      <w:r>
        <w:rPr>
          <w:rFonts w:hint="eastAsia" w:ascii="宋体" w:hAnsi="宋体" w:eastAsia="宋体" w:cs="宋体"/>
          <w:highlight w:val="none"/>
          <w:lang w:val="zh-CN" w:eastAsia="zh-CN"/>
        </w:rPr>
        <w:t>信宏工程咨询有限公司</w:t>
      </w:r>
    </w:p>
    <w:p w14:paraId="67647D19">
      <w:pPr>
        <w:spacing w:line="460" w:lineRule="exact"/>
        <w:rPr>
          <w:rFonts w:hint="eastAsia" w:ascii="宋体" w:hAnsi="宋体" w:eastAsia="宋体" w:cs="宋体"/>
          <w:highlight w:val="none"/>
          <w:lang w:val="zh-CN"/>
        </w:rPr>
      </w:pPr>
      <w:r>
        <w:rPr>
          <w:rFonts w:hint="eastAsia" w:ascii="宋体" w:hAnsi="宋体" w:eastAsia="宋体" w:cs="宋体"/>
          <w:highlight w:val="none"/>
          <w:lang w:val="en-US" w:eastAsia="zh-CN"/>
        </w:rPr>
        <w:t>开户银行：</w:t>
      </w:r>
      <w:r>
        <w:rPr>
          <w:rFonts w:hint="eastAsia" w:ascii="宋体" w:hAnsi="宋体" w:eastAsia="宋体" w:cs="宋体"/>
          <w:highlight w:val="none"/>
          <w:lang w:val="zh-CN"/>
        </w:rPr>
        <w:t>中国工商银行西安雁塔南路支行（长安区支行）</w:t>
      </w:r>
    </w:p>
    <w:p w14:paraId="5E2D1EEA">
      <w:pPr>
        <w:spacing w:line="46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账     号：3700 0351 1910 0019 340</w:t>
      </w:r>
    </w:p>
    <w:p w14:paraId="6D19045A">
      <w:pPr>
        <w:spacing w:line="460" w:lineRule="exact"/>
        <w:rPr>
          <w:rFonts w:hint="eastAsia" w:ascii="宋体" w:hAnsi="宋体" w:eastAsia="宋体" w:cs="宋体"/>
          <w:highlight w:val="none"/>
          <w:lang w:val="zh-CN" w:eastAsia="zh-CN"/>
        </w:rPr>
      </w:pPr>
      <w:r>
        <w:rPr>
          <w:rFonts w:hint="eastAsia" w:ascii="宋体" w:hAnsi="宋体" w:eastAsia="宋体" w:cs="宋体"/>
          <w:highlight w:val="none"/>
          <w:lang w:val="zh-CN" w:eastAsia="zh-CN"/>
        </w:rPr>
        <w:t>联系电话：15332301932</w:t>
      </w:r>
    </w:p>
    <w:p w14:paraId="2F893AE6">
      <w:pPr>
        <w:pStyle w:val="3"/>
        <w:rPr>
          <w:rFonts w:hint="eastAsia" w:ascii="宋体" w:hAnsi="宋体" w:eastAsia="宋体" w:cs="宋体"/>
          <w:sz w:val="32"/>
          <w:szCs w:val="36"/>
          <w:highlight w:val="none"/>
        </w:rPr>
      </w:pPr>
      <w:r>
        <w:rPr>
          <w:rFonts w:hint="eastAsia" w:ascii="宋体" w:hAnsi="宋体" w:eastAsia="宋体" w:cs="宋体"/>
          <w:sz w:val="32"/>
          <w:szCs w:val="36"/>
          <w:highlight w:val="none"/>
        </w:rPr>
        <w:t>十、质疑</w:t>
      </w:r>
      <w:bookmarkEnd w:id="76"/>
      <w:bookmarkEnd w:id="77"/>
      <w:bookmarkEnd w:id="78"/>
      <w:bookmarkEnd w:id="79"/>
      <w:bookmarkEnd w:id="80"/>
    </w:p>
    <w:p w14:paraId="53ED9AC0">
      <w:pPr>
        <w:pStyle w:val="12"/>
        <w:spacing w:line="460" w:lineRule="exact"/>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40.质疑</w:t>
      </w:r>
    </w:p>
    <w:p w14:paraId="5FF81E87">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40.1供应商对本次磋商采购活动有疑问的，应当按照《中华人民共和国政府采购法实施条例》的有关规定办理。</w:t>
      </w:r>
    </w:p>
    <w:p w14:paraId="1371650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1490DA39">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40.3 质疑函应当包括下列内容：</w:t>
      </w:r>
    </w:p>
    <w:p w14:paraId="6DD1222C">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2FE545F9">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1FD37D0A">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204B969D">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7C7C555A">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68C7BD8A">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60DE902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供应商为自然人的，应当由本人签字；供应商为法人或者其他组织的，应当由法定代表人、主要负责人，或者其授权代表（附法人代表授权书）签字或者盖章（鲜章），并加盖公章（鲜章）。</w:t>
      </w:r>
    </w:p>
    <w:p w14:paraId="17322904">
      <w:pPr>
        <w:spacing w:line="440" w:lineRule="exact"/>
        <w:ind w:firstLine="480" w:firstLineChars="200"/>
        <w:rPr>
          <w:rFonts w:hint="eastAsia" w:ascii="宋体" w:hAnsi="宋体" w:eastAsia="宋体" w:cs="宋体"/>
        </w:rPr>
      </w:pPr>
      <w:r>
        <w:rPr>
          <w:rFonts w:hint="eastAsia" w:ascii="宋体" w:hAnsi="宋体" w:eastAsia="宋体" w:cs="宋体"/>
          <w:highlight w:val="none"/>
        </w:rPr>
        <w:t>供应商</w:t>
      </w:r>
      <w:r>
        <w:rPr>
          <w:rFonts w:hint="eastAsia" w:ascii="宋体" w:hAnsi="宋体" w:eastAsia="宋体" w:cs="宋体"/>
          <w:sz w:val="24"/>
          <w:szCs w:val="24"/>
          <w:highlight w:val="none"/>
        </w:rPr>
        <w:t xml:space="preserve">可以委托代理人进行质疑。其授权委托书应当载明代理人的姓名或者名称、代理事项、具体权限、期限和相关事项。 </w:t>
      </w:r>
      <w:r>
        <w:rPr>
          <w:rFonts w:hint="eastAsia" w:ascii="宋体" w:hAnsi="宋体" w:eastAsia="宋体" w:cs="宋体"/>
          <w:highlight w:val="none"/>
        </w:rPr>
        <w:t>供应商</w:t>
      </w:r>
      <w:r>
        <w:rPr>
          <w:rFonts w:hint="eastAsia" w:ascii="宋体" w:hAnsi="宋体" w:eastAsia="宋体" w:cs="宋体"/>
          <w:sz w:val="24"/>
          <w:szCs w:val="24"/>
          <w:highlight w:val="none"/>
        </w:rPr>
        <w:t>为自然人的，应当由本人签字；</w:t>
      </w:r>
      <w:r>
        <w:rPr>
          <w:rFonts w:hint="eastAsia" w:ascii="宋体" w:hAnsi="宋体" w:eastAsia="宋体" w:cs="宋体"/>
          <w:highlight w:val="none"/>
        </w:rPr>
        <w:t>供应商</w:t>
      </w:r>
      <w:r>
        <w:rPr>
          <w:rFonts w:hint="eastAsia" w:ascii="宋体" w:hAnsi="宋体" w:eastAsia="宋体" w:cs="宋体"/>
          <w:sz w:val="24"/>
          <w:szCs w:val="24"/>
          <w:highlight w:val="none"/>
        </w:rPr>
        <w:t>为法人或者其他组织的，应当由法定代表人、主要负责人签字或者盖章，并加盖公章。</w:t>
      </w:r>
    </w:p>
    <w:p w14:paraId="44E3726A">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40.4</w:t>
      </w:r>
      <w:r>
        <w:rPr>
          <w:rFonts w:hint="eastAsia" w:ascii="宋体" w:hAnsi="宋体" w:eastAsia="宋体" w:cs="宋体"/>
          <w:sz w:val="24"/>
          <w:szCs w:val="24"/>
          <w:highlight w:val="none"/>
        </w:rPr>
        <w:t>有下列情形之一的，属于无效质疑，采购代理机构和采购人不予受理：</w:t>
      </w:r>
    </w:p>
    <w:p w14:paraId="27204C9D">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 质疑</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不是参与本次政府采购项目的投标人或潜在投标人；</w:t>
      </w:r>
    </w:p>
    <w:p w14:paraId="7B6D64CB">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质疑人与质疑事项不存在利害关系的；</w:t>
      </w:r>
    </w:p>
    <w:p w14:paraId="083CE4DE">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未在法定期限内提出质疑的；</w:t>
      </w:r>
    </w:p>
    <w:p w14:paraId="2CCD0375">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）质疑未以书面形式提出，或质疑函主要内容构成不完整的，或缺乏必要的证明材料及证明材料不完整的；</w:t>
      </w:r>
    </w:p>
    <w:p w14:paraId="3E1983C2">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）质疑函没有合法有效的签字、盖章或授权的；</w:t>
      </w:r>
    </w:p>
    <w:p w14:paraId="3F31C002">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以非法手段取得证据、材料的；</w:t>
      </w:r>
    </w:p>
    <w:p w14:paraId="0CD04C76">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）质疑答复后，同一质疑人就同一事项再次提出质疑的；</w:t>
      </w:r>
    </w:p>
    <w:p w14:paraId="5147A759">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）不符合法律、法规、规章和政府采购监管机构规定的其他条件的。</w:t>
      </w:r>
    </w:p>
    <w:p w14:paraId="5246EB8D">
      <w:p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40.5</w:t>
      </w:r>
      <w:r>
        <w:rPr>
          <w:rFonts w:hint="eastAsia" w:ascii="宋体" w:hAnsi="宋体" w:eastAsia="宋体" w:cs="宋体"/>
          <w:sz w:val="24"/>
          <w:szCs w:val="24"/>
          <w:highlight w:val="none"/>
        </w:rPr>
        <w:t>质疑人对采购代理机构或采购人的答复不满意，以及采购代理机构或采购人未在规定</w:t>
      </w:r>
      <w:r>
        <w:rPr>
          <w:rFonts w:hint="eastAsia" w:ascii="宋体" w:hAnsi="宋体" w:eastAsia="宋体" w:cs="宋体"/>
          <w:sz w:val="24"/>
          <w:szCs w:val="24"/>
          <w:highlight w:val="none"/>
          <w:lang w:val="en-US" w:eastAsia="zh-CN"/>
        </w:rPr>
        <w:t>时间内做出答复的，可以在答复期满后 15 个工作日内向政府采购监管机构提出投诉。</w:t>
      </w:r>
    </w:p>
    <w:p w14:paraId="46DA0C5D">
      <w:p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40.6投标人投诉的事项不得超出已质疑事项的范围。</w:t>
      </w:r>
    </w:p>
    <w:p w14:paraId="2C8C6EC8">
      <w:pPr>
        <w:spacing w:line="440" w:lineRule="exact"/>
        <w:ind w:left="547" w:leftChars="228"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接收质疑函的方式：书面形式；</w:t>
      </w:r>
    </w:p>
    <w:p w14:paraId="34411BAE">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联系部门：</w:t>
      </w:r>
      <w:r>
        <w:rPr>
          <w:rFonts w:hint="eastAsia" w:ascii="宋体" w:hAnsi="宋体" w:eastAsia="宋体" w:cs="宋体"/>
          <w:sz w:val="24"/>
          <w:szCs w:val="24"/>
          <w:highlight w:val="none"/>
          <w:lang w:eastAsia="zh-CN"/>
        </w:rPr>
        <w:t>信宏工程咨询有限公司</w:t>
      </w:r>
      <w:r>
        <w:rPr>
          <w:rFonts w:hint="eastAsia" w:ascii="宋体" w:hAnsi="宋体" w:eastAsia="宋体" w:cs="宋体"/>
          <w:sz w:val="24"/>
          <w:szCs w:val="24"/>
          <w:highlight w:val="none"/>
        </w:rPr>
        <w:t>；</w:t>
      </w:r>
    </w:p>
    <w:p w14:paraId="7D3EB223">
      <w:pPr>
        <w:pStyle w:val="14"/>
        <w:spacing w:line="440" w:lineRule="exact"/>
        <w:ind w:firstLine="480" w:firstLineChars="200"/>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联系人：</w:t>
      </w:r>
      <w:r>
        <w:rPr>
          <w:rFonts w:hint="eastAsia" w:ascii="宋体" w:hAnsi="宋体" w:eastAsia="宋体" w:cs="宋体"/>
          <w:kern w:val="0"/>
          <w:highlight w:val="none"/>
          <w:lang w:val="en-US" w:eastAsia="zh-CN"/>
        </w:rPr>
        <w:t>王工</w:t>
      </w:r>
    </w:p>
    <w:p w14:paraId="6D9881A7">
      <w:pPr>
        <w:pStyle w:val="14"/>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highlight w:val="none"/>
          <w:lang w:val="zh-CN" w:eastAsia="zh-CN"/>
        </w:rPr>
        <w:t>15332301932</w:t>
      </w:r>
    </w:p>
    <w:p w14:paraId="523260AC">
      <w:pPr>
        <w:pStyle w:val="14"/>
        <w:spacing w:line="440" w:lineRule="exact"/>
        <w:ind w:firstLine="480" w:firstLineChars="200"/>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通讯地址：西安曲江新区雁塔南路金辉环球中心C座514室。</w:t>
      </w:r>
    </w:p>
    <w:p w14:paraId="22A6C364">
      <w:pPr>
        <w:pStyle w:val="12"/>
        <w:spacing w:before="175" w:line="214" w:lineRule="auto"/>
        <w:ind w:left="559"/>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6FFAB52B">
      <w:pPr>
        <w:pStyle w:val="12"/>
        <w:spacing w:before="175" w:line="214" w:lineRule="auto"/>
        <w:ind w:left="559"/>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80201_2804589.htm自行下载。</w:t>
      </w:r>
    </w:p>
    <w:p w14:paraId="2FFF4216">
      <w:pPr>
        <w:spacing w:line="440" w:lineRule="exact"/>
        <w:ind w:firstLine="482"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b/>
          <w:bCs/>
          <w:sz w:val="24"/>
          <w:szCs w:val="24"/>
          <w:highlight w:val="none"/>
          <w:lang w:val="en-US" w:eastAsia="zh-CN"/>
        </w:rPr>
        <w:t>40.8对捏造事实、提供虚假材料进行质疑、投诉的行为予以严肃处理：</w:t>
      </w:r>
      <w:r>
        <w:rPr>
          <w:rFonts w:hint="eastAsia" w:ascii="宋体" w:hAnsi="宋体" w:eastAsia="宋体" w:cs="宋体"/>
          <w:sz w:val="24"/>
          <w:szCs w:val="24"/>
          <w:highlight w:val="none"/>
          <w:lang w:val="en-US" w:eastAsia="zh-CN"/>
        </w:rPr>
        <w:t>依据《中华人民共和国政府采购法》、《中华人民共和国政府采购法实施条例》、《政府采购货物和服务招标投标管理办法》、《政府采购质疑和投诉办法》等法律法规的规定，投标人质疑、投诉应当有明确的请求和必要的证明材料。</w:t>
      </w:r>
      <w:r>
        <w:rPr>
          <w:rFonts w:hint="eastAsia" w:ascii="宋体" w:hAnsi="宋体" w:eastAsia="宋体" w:cs="宋体"/>
          <w:b/>
          <w:bCs/>
          <w:sz w:val="24"/>
          <w:szCs w:val="24"/>
          <w:highlight w:val="none"/>
          <w:lang w:val="en-US" w:eastAsia="zh-CN"/>
        </w:rPr>
        <w:t>投诉人在全国范围内十二个月内三次以上投诉查无实据的，由财政部门列入不良行为记录名单。</w:t>
      </w:r>
      <w:r>
        <w:rPr>
          <w:rFonts w:hint="eastAsia" w:ascii="宋体" w:hAnsi="宋体" w:eastAsia="宋体" w:cs="宋体"/>
          <w:sz w:val="24"/>
          <w:szCs w:val="24"/>
          <w:highlight w:val="none"/>
          <w:lang w:val="en-US" w:eastAsia="zh-CN"/>
        </w:rPr>
        <w:t>对于捏造事实、提供虚假材料或者以非法手段取得证明材料进行投诉的，财政部门应当予以驳回，并将其列入不</w:t>
      </w:r>
      <w:r>
        <w:rPr>
          <w:rFonts w:hint="eastAsia" w:ascii="宋体" w:hAnsi="宋体" w:eastAsia="宋体" w:cs="宋体"/>
          <w:kern w:val="2"/>
          <w:sz w:val="24"/>
          <w:szCs w:val="24"/>
          <w:highlight w:val="none"/>
          <w:lang w:val="en-US" w:eastAsia="zh-CN" w:bidi="ar-SA"/>
        </w:rPr>
        <w:t>良行为记录名单，禁止其一至三年内参加政府采购活动。</w:t>
      </w:r>
    </w:p>
    <w:p w14:paraId="5E5D45F7">
      <w:pPr>
        <w:pStyle w:val="14"/>
        <w:spacing w:line="440" w:lineRule="exact"/>
        <w:ind w:firstLine="482"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40.9对捏造事实诬告陷害他人、诽谤他人的法律适用：</w:t>
      </w:r>
    </w:p>
    <w:p w14:paraId="1AC1A565">
      <w:pPr>
        <w:pStyle w:val="14"/>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b w:val="0"/>
          <w:kern w:val="2"/>
          <w:sz w:val="24"/>
          <w:szCs w:val="24"/>
          <w:highlight w:val="none"/>
          <w:lang w:val="en-US" w:eastAsia="zh-CN" w:bidi="ar-SA"/>
        </w:rPr>
        <w:t>《中华人民共和国刑法》第 243 条【诬告陷害罪】捏造事实诬告陷害他人，意图</w:t>
      </w:r>
      <w:r>
        <w:rPr>
          <w:rFonts w:hint="eastAsia" w:ascii="宋体" w:hAnsi="宋体" w:eastAsia="宋体" w:cs="宋体"/>
          <w:sz w:val="24"/>
          <w:szCs w:val="24"/>
          <w:highlight w:val="none"/>
          <w:lang w:val="en-US" w:eastAsia="zh-CN"/>
        </w:rPr>
        <w:t>使他人受刑事追究，情节严重的，处三年以下有期徒刑、拘役或者管制；造成严重后果的，处三年以上十年以下有期徒刑。</w:t>
      </w:r>
    </w:p>
    <w:p w14:paraId="0241109B">
      <w:pPr>
        <w:pStyle w:val="14"/>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7100C31D">
      <w:pPr>
        <w:pStyle w:val="12"/>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41.其他规定</w:t>
      </w:r>
    </w:p>
    <w:p w14:paraId="4C4265C7">
      <w:pPr>
        <w:pStyle w:val="14"/>
        <w:rPr>
          <w:rFonts w:hint="eastAsia" w:ascii="宋体" w:hAnsi="宋体" w:eastAsia="宋体" w:cs="宋体"/>
          <w:szCs w:val="24"/>
          <w:highlight w:val="none"/>
        </w:rPr>
      </w:pPr>
      <w:r>
        <w:rPr>
          <w:rFonts w:hint="eastAsia" w:ascii="宋体" w:hAnsi="宋体" w:eastAsia="宋体" w:cs="宋体"/>
          <w:szCs w:val="24"/>
          <w:highlight w:val="none"/>
        </w:rPr>
        <w:t>41.1　磋商文件的其他规定见磋商须知前附表。</w:t>
      </w:r>
    </w:p>
    <w:p w14:paraId="480B827C">
      <w:pPr>
        <w:pStyle w:val="12"/>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42.未尽事宜</w:t>
      </w:r>
    </w:p>
    <w:p w14:paraId="520D816B">
      <w:pPr>
        <w:pStyle w:val="14"/>
        <w:rPr>
          <w:rFonts w:hint="eastAsia" w:ascii="宋体" w:hAnsi="宋体" w:eastAsia="宋体" w:cs="宋体"/>
          <w:szCs w:val="24"/>
          <w:highlight w:val="none"/>
        </w:rPr>
      </w:pPr>
      <w:r>
        <w:rPr>
          <w:rFonts w:hint="eastAsia" w:ascii="宋体" w:hAnsi="宋体" w:eastAsia="宋体" w:cs="宋体"/>
          <w:szCs w:val="24"/>
          <w:highlight w:val="none"/>
        </w:rPr>
        <w:t>42.1　其他未尽事宜按政府采购法律法规的规定执行。</w:t>
      </w:r>
    </w:p>
    <w:p w14:paraId="2C833D32">
      <w:pPr>
        <w:pStyle w:val="12"/>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43.文件解释权</w:t>
      </w:r>
    </w:p>
    <w:p w14:paraId="43C525D9">
      <w:pPr>
        <w:pStyle w:val="14"/>
        <w:rPr>
          <w:rFonts w:hint="eastAsia" w:ascii="宋体" w:hAnsi="宋体" w:eastAsia="宋体" w:cs="宋体"/>
          <w:sz w:val="28"/>
          <w:szCs w:val="28"/>
          <w:highlight w:val="none"/>
        </w:rPr>
      </w:pPr>
      <w:r>
        <w:rPr>
          <w:rFonts w:hint="eastAsia" w:ascii="宋体" w:hAnsi="宋体" w:eastAsia="宋体" w:cs="宋体"/>
          <w:szCs w:val="24"/>
          <w:highlight w:val="none"/>
        </w:rPr>
        <w:t>43.1　本磋商文件的解释权归采购代理机构所有。</w:t>
      </w:r>
    </w:p>
    <w:p w14:paraId="6B0611B2">
      <w:pPr>
        <w:jc w:val="center"/>
        <w:rPr>
          <w:rFonts w:hint="eastAsia" w:ascii="宋体" w:hAnsi="宋体" w:eastAsia="宋体" w:cs="宋体"/>
          <w:b/>
          <w:bCs/>
          <w:sz w:val="36"/>
          <w:szCs w:val="36"/>
          <w:highlight w:val="none"/>
        </w:rPr>
      </w:pPr>
      <w:bookmarkStart w:id="81" w:name="_Toc18360"/>
      <w:bookmarkStart w:id="82" w:name="_Toc21558"/>
    </w:p>
    <w:p w14:paraId="15B2DEF0">
      <w:pPr>
        <w:jc w:val="center"/>
        <w:rPr>
          <w:rFonts w:hint="eastAsia" w:ascii="宋体" w:hAnsi="宋体" w:eastAsia="宋体" w:cs="宋体"/>
          <w:b/>
          <w:bCs/>
          <w:sz w:val="36"/>
          <w:szCs w:val="36"/>
          <w:highlight w:val="none"/>
        </w:rPr>
      </w:pPr>
    </w:p>
    <w:p w14:paraId="470D3E61">
      <w:pPr>
        <w:jc w:val="center"/>
        <w:rPr>
          <w:rFonts w:hint="eastAsia" w:ascii="宋体" w:hAnsi="宋体" w:eastAsia="宋体" w:cs="宋体"/>
          <w:b/>
          <w:bCs/>
          <w:sz w:val="36"/>
          <w:szCs w:val="36"/>
          <w:highlight w:val="none"/>
        </w:rPr>
      </w:pPr>
    </w:p>
    <w:p w14:paraId="669DB9B9">
      <w:pPr>
        <w:jc w:val="center"/>
        <w:rPr>
          <w:rFonts w:hint="eastAsia" w:ascii="宋体" w:hAnsi="宋体" w:eastAsia="宋体" w:cs="宋体"/>
          <w:b/>
          <w:bCs/>
          <w:sz w:val="36"/>
          <w:szCs w:val="36"/>
          <w:highlight w:val="none"/>
        </w:rPr>
      </w:pPr>
    </w:p>
    <w:p w14:paraId="49EA3BCF">
      <w:pPr>
        <w:jc w:val="center"/>
        <w:rPr>
          <w:rFonts w:hint="eastAsia" w:ascii="宋体" w:hAnsi="宋体" w:eastAsia="宋体" w:cs="宋体"/>
          <w:b/>
          <w:bCs/>
          <w:sz w:val="36"/>
          <w:szCs w:val="36"/>
          <w:highlight w:val="none"/>
        </w:rPr>
      </w:pPr>
    </w:p>
    <w:p w14:paraId="2502D136">
      <w:pPr>
        <w:jc w:val="both"/>
        <w:rPr>
          <w:rFonts w:hint="eastAsia" w:ascii="宋体" w:hAnsi="宋体" w:eastAsia="宋体" w:cs="宋体"/>
          <w:b/>
          <w:bCs/>
          <w:sz w:val="36"/>
          <w:szCs w:val="36"/>
          <w:highlight w:val="none"/>
        </w:rPr>
      </w:pPr>
    </w:p>
    <w:p w14:paraId="6C844B44">
      <w:pPr>
        <w:rPr>
          <w:rFonts w:hint="eastAsia" w:ascii="宋体" w:hAnsi="宋体" w:eastAsia="宋体" w:cs="宋体"/>
          <w:sz w:val="36"/>
          <w:szCs w:val="36"/>
          <w:lang w:val="en-US" w:eastAsia="zh-CN"/>
        </w:rPr>
      </w:pPr>
      <w:bookmarkStart w:id="83" w:name="_Toc2350"/>
      <w:r>
        <w:rPr>
          <w:rFonts w:hint="eastAsia" w:ascii="宋体" w:hAnsi="宋体" w:eastAsia="宋体" w:cs="宋体"/>
          <w:sz w:val="36"/>
          <w:szCs w:val="36"/>
          <w:lang w:val="en-US" w:eastAsia="zh-CN"/>
        </w:rPr>
        <w:br w:type="page"/>
      </w:r>
    </w:p>
    <w:p w14:paraId="0257CC5E">
      <w:pPr>
        <w:pStyle w:val="2"/>
        <w:bidi w:val="0"/>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 xml:space="preserve">第三章  </w:t>
      </w:r>
      <w:bookmarkEnd w:id="81"/>
      <w:bookmarkEnd w:id="82"/>
      <w:r>
        <w:rPr>
          <w:rFonts w:hint="eastAsia" w:ascii="宋体" w:hAnsi="宋体" w:eastAsia="宋体" w:cs="宋体"/>
          <w:sz w:val="36"/>
          <w:szCs w:val="36"/>
          <w:lang w:val="en-US" w:eastAsia="zh-CN"/>
        </w:rPr>
        <w:t>评审办法及标准</w:t>
      </w:r>
      <w:bookmarkEnd w:id="83"/>
    </w:p>
    <w:p w14:paraId="7BB543C2">
      <w:pPr>
        <w:spacing w:line="460" w:lineRule="exact"/>
        <w:rPr>
          <w:rFonts w:hint="eastAsia" w:ascii="宋体" w:hAnsi="宋体" w:eastAsia="宋体" w:cs="宋体"/>
          <w:b/>
          <w:bCs/>
          <w:highlight w:val="none"/>
        </w:rPr>
      </w:pPr>
      <w:r>
        <w:rPr>
          <w:rFonts w:hint="eastAsia" w:ascii="宋体" w:hAnsi="宋体" w:eastAsia="宋体" w:cs="宋体"/>
          <w:b/>
          <w:bCs/>
          <w:highlight w:val="none"/>
        </w:rPr>
        <w:t>1.磋商方法</w:t>
      </w:r>
    </w:p>
    <w:p w14:paraId="3FB739BA">
      <w:pPr>
        <w:spacing w:line="460" w:lineRule="exact"/>
        <w:ind w:firstLine="480" w:firstLineChars="200"/>
        <w:rPr>
          <w:rFonts w:hint="eastAsia" w:ascii="宋体" w:hAnsi="宋体" w:eastAsia="宋体" w:cs="宋体"/>
          <w:b/>
          <w:bCs/>
          <w:highlight w:val="none"/>
        </w:rPr>
      </w:pPr>
      <w:r>
        <w:rPr>
          <w:rFonts w:hint="eastAsia" w:ascii="宋体" w:hAnsi="宋体" w:eastAsia="宋体" w:cs="宋体"/>
          <w:highlight w:val="none"/>
        </w:rPr>
        <w:t>1.1磋商方法：按照《中华人民共和国政府采购法》、《中华人民共和国政府采购法实施条例》和</w:t>
      </w:r>
      <w:r>
        <w:rPr>
          <w:rFonts w:hint="eastAsia" w:ascii="宋体" w:hAnsi="宋体" w:eastAsia="宋体" w:cs="宋体"/>
          <w:kern w:val="0"/>
          <w:highlight w:val="none"/>
        </w:rPr>
        <w:t>《政府采购竞争性磋商采购方式管理暂行办法》的规定</w:t>
      </w:r>
      <w:r>
        <w:rPr>
          <w:rFonts w:hint="eastAsia" w:ascii="宋体" w:hAnsi="宋体" w:eastAsia="宋体" w:cs="宋体"/>
          <w:highlight w:val="none"/>
        </w:rPr>
        <w:t>，竞争性磋商小组采用综合评分法对提交最后报价的供应商的响应文件和最后报价进行综合评分，按照评审得分由高到低顺序推荐3名成交候选供应商。</w:t>
      </w:r>
    </w:p>
    <w:p w14:paraId="324772D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w:t>
      </w:r>
      <w:r>
        <w:rPr>
          <w:rFonts w:hint="eastAsia" w:ascii="宋体" w:hAnsi="宋体" w:eastAsia="宋体" w:cs="宋体"/>
          <w:highlight w:val="none"/>
          <w:lang w:val="en-US" w:eastAsia="zh-CN"/>
        </w:rPr>
        <w:t>3</w:t>
      </w:r>
      <w:r>
        <w:rPr>
          <w:rFonts w:hint="eastAsia" w:ascii="宋体" w:hAnsi="宋体" w:eastAsia="宋体" w:cs="宋体"/>
          <w:highlight w:val="none"/>
        </w:rPr>
        <w:t>名供应商。</w:t>
      </w:r>
    </w:p>
    <w:p w14:paraId="7F068DD7">
      <w:pPr>
        <w:spacing w:line="460" w:lineRule="exact"/>
        <w:rPr>
          <w:rFonts w:hint="eastAsia" w:ascii="宋体" w:hAnsi="宋体" w:eastAsia="宋体" w:cs="宋体"/>
          <w:b/>
          <w:bCs/>
          <w:highlight w:val="none"/>
        </w:rPr>
      </w:pPr>
      <w:r>
        <w:rPr>
          <w:rFonts w:hint="eastAsia" w:ascii="宋体" w:hAnsi="宋体" w:eastAsia="宋体" w:cs="宋体"/>
          <w:b/>
          <w:bCs/>
          <w:highlight w:val="none"/>
        </w:rPr>
        <w:t>2.磋商</w:t>
      </w:r>
    </w:p>
    <w:p w14:paraId="59E8580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7384C27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24D3AC55">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2.2.1要严格遵守政府采购相关法律制度，依法履行各自职责，公正、客观、审慎地组织和参与评审工作；</w:t>
      </w:r>
    </w:p>
    <w:p w14:paraId="63D3E48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2.2.2对磋商响应文件</w:t>
      </w:r>
      <w:r>
        <w:rPr>
          <w:rFonts w:hint="eastAsia" w:ascii="宋体" w:hAnsi="宋体" w:eastAsia="宋体" w:cs="宋体"/>
          <w:highlight w:val="none"/>
          <w:lang w:val="en-US" w:eastAsia="zh-CN"/>
        </w:rPr>
        <w:t>的有效性、完整性和响应程度进行审查，以确定是否对磋商文件的全部实质性要求做出响应</w:t>
      </w:r>
      <w:r>
        <w:rPr>
          <w:rFonts w:hint="eastAsia" w:ascii="宋体" w:hAnsi="宋体" w:eastAsia="宋体" w:cs="宋体"/>
          <w:highlight w:val="none"/>
        </w:rPr>
        <w:t>；</w:t>
      </w:r>
    </w:p>
    <w:p w14:paraId="526A039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2.2.3按竞争性磋商</w:t>
      </w:r>
      <w:r>
        <w:rPr>
          <w:rFonts w:hint="eastAsia" w:ascii="宋体" w:hAnsi="宋体" w:eastAsia="宋体" w:cs="宋体"/>
          <w:highlight w:val="none"/>
          <w:lang w:val="en-US" w:eastAsia="zh-CN"/>
        </w:rPr>
        <w:t>文件</w:t>
      </w:r>
      <w:r>
        <w:rPr>
          <w:rFonts w:hint="eastAsia" w:ascii="宋体" w:hAnsi="宋体" w:eastAsia="宋体" w:cs="宋体"/>
          <w:highlight w:val="none"/>
        </w:rPr>
        <w:t xml:space="preserve">规定的评审方法和标准，进行比较和评价； </w:t>
      </w:r>
    </w:p>
    <w:p w14:paraId="49E4011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2.2.4要求磋商供应商对磋商响应文件有关事项作出解释或澄清；</w:t>
      </w:r>
    </w:p>
    <w:p w14:paraId="14DF88F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2.2.5要依法独立评审，按照竞争性磋商</w:t>
      </w:r>
      <w:r>
        <w:rPr>
          <w:rFonts w:hint="eastAsia" w:ascii="宋体" w:hAnsi="宋体" w:eastAsia="宋体" w:cs="宋体"/>
          <w:highlight w:val="none"/>
          <w:lang w:val="en-US" w:eastAsia="zh-CN"/>
        </w:rPr>
        <w:t>文件</w:t>
      </w:r>
      <w:r>
        <w:rPr>
          <w:rFonts w:hint="eastAsia" w:ascii="宋体" w:hAnsi="宋体" w:eastAsia="宋体" w:cs="宋体"/>
          <w:highlight w:val="none"/>
        </w:rPr>
        <w:t>的要求和</w:t>
      </w:r>
      <w:r>
        <w:rPr>
          <w:rFonts w:hint="eastAsia" w:ascii="宋体" w:hAnsi="宋体" w:eastAsia="宋体" w:cs="宋体"/>
          <w:highlight w:val="none"/>
          <w:lang w:val="en-US" w:eastAsia="zh-CN"/>
        </w:rPr>
        <w:t>评标</w:t>
      </w:r>
      <w:r>
        <w:rPr>
          <w:rFonts w:hint="eastAsia" w:ascii="宋体" w:hAnsi="宋体" w:eastAsia="宋体" w:cs="宋体"/>
          <w:highlight w:val="none"/>
        </w:rPr>
        <w:t>标准进行评标，推荐成交候选供应商名单，对评审意见承担个人责任；</w:t>
      </w:r>
    </w:p>
    <w:p w14:paraId="35179DC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2.2.6对需要共同认定的事项存在争议的，按照少数服从多数原则做出结论。持不同意见的磋商小组成员应当在评审报告上签署不同意见并说明理由，否则视为同意； </w:t>
      </w:r>
    </w:p>
    <w:p w14:paraId="5498FDF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2.2.7对评审情况以及在评审过程中获悉的国家秘密、商业秘密负有保密责任；</w:t>
      </w:r>
    </w:p>
    <w:p w14:paraId="00BD553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2.2.8</w:t>
      </w:r>
      <w:r>
        <w:rPr>
          <w:rFonts w:hint="eastAsia" w:ascii="宋体" w:hAnsi="宋体" w:eastAsia="宋体" w:cs="宋体"/>
          <w:highlight w:val="none"/>
          <w:lang w:val="en-US" w:eastAsia="zh-CN"/>
        </w:rPr>
        <w:t>配合答复供应商的询问、质疑和投诉等事项</w:t>
      </w:r>
      <w:r>
        <w:rPr>
          <w:rFonts w:hint="eastAsia" w:ascii="宋体" w:hAnsi="宋体" w:eastAsia="宋体" w:cs="宋体"/>
          <w:highlight w:val="none"/>
        </w:rPr>
        <w:t>；</w:t>
      </w:r>
    </w:p>
    <w:p w14:paraId="5AECCD52">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2.2.9须对畸高、畸低的重大差异评分进行复核或书面说明理由。</w:t>
      </w:r>
    </w:p>
    <w:p w14:paraId="75B9A61F">
      <w:pPr>
        <w:spacing w:line="460" w:lineRule="exact"/>
        <w:rPr>
          <w:rFonts w:hint="eastAsia" w:ascii="宋体" w:hAnsi="宋体" w:eastAsia="宋体" w:cs="宋体"/>
          <w:b/>
          <w:bCs/>
          <w:highlight w:val="none"/>
        </w:rPr>
      </w:pPr>
      <w:r>
        <w:rPr>
          <w:rFonts w:hint="eastAsia" w:ascii="宋体" w:hAnsi="宋体" w:eastAsia="宋体" w:cs="宋体"/>
          <w:b/>
          <w:bCs/>
          <w:highlight w:val="none"/>
        </w:rPr>
        <w:t>3.磋商响应文件的初审</w:t>
      </w:r>
    </w:p>
    <w:p w14:paraId="3570E1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审查分为资格性检查和符合性检查。分别按照以下内容对响应文件进行检查，一项不合格即按照无效磋商处理。</w:t>
      </w:r>
    </w:p>
    <w:p w14:paraId="063CF47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响应文件审查合格的为实质性响应磋商文件要求的供应商。</w:t>
      </w:r>
    </w:p>
    <w:p w14:paraId="2FF979FD">
      <w:pPr>
        <w:spacing w:line="360" w:lineRule="auto"/>
        <w:rPr>
          <w:rFonts w:hint="eastAsia" w:ascii="宋体" w:hAnsi="宋体" w:eastAsia="宋体" w:cs="宋体"/>
          <w:b/>
          <w:bCs/>
          <w:highlight w:val="none"/>
        </w:rPr>
      </w:pPr>
      <w:r>
        <w:rPr>
          <w:rFonts w:hint="eastAsia" w:ascii="宋体" w:hAnsi="宋体" w:eastAsia="宋体" w:cs="宋体"/>
          <w:b/>
          <w:bCs/>
          <w:highlight w:val="none"/>
        </w:rPr>
        <w:t>3.1资格性检查（由采购人审查）</w:t>
      </w:r>
    </w:p>
    <w:p w14:paraId="74C9DC09">
      <w:pPr>
        <w:spacing w:line="420" w:lineRule="exact"/>
        <w:ind w:firstLine="496" w:firstLineChars="200"/>
        <w:rPr>
          <w:rFonts w:hint="eastAsia" w:ascii="宋体" w:hAnsi="宋体" w:eastAsia="宋体" w:cs="宋体"/>
          <w:highlight w:val="none"/>
          <w:lang w:val="en-US"/>
        </w:rPr>
      </w:pPr>
      <w:r>
        <w:rPr>
          <w:rFonts w:hint="eastAsia" w:ascii="宋体" w:hAnsi="宋体" w:eastAsia="宋体" w:cs="宋体"/>
          <w:b w:val="0"/>
          <w:spacing w:val="4"/>
          <w:kern w:val="2"/>
          <w:sz w:val="24"/>
          <w:szCs w:val="24"/>
          <w:highlight w:val="none"/>
          <w:lang w:val="en-US" w:eastAsia="zh-CN" w:bidi="ar-SA"/>
        </w:rPr>
        <w:t>开标结束后，由</w:t>
      </w:r>
      <w:r>
        <w:rPr>
          <w:rFonts w:hint="eastAsia" w:ascii="宋体" w:hAnsi="宋体" w:eastAsia="宋体" w:cs="宋体"/>
          <w:b/>
          <w:bCs/>
          <w:spacing w:val="4"/>
          <w:kern w:val="2"/>
          <w:sz w:val="24"/>
          <w:szCs w:val="24"/>
          <w:highlight w:val="none"/>
          <w:lang w:val="en-US" w:eastAsia="zh-CN" w:bidi="ar-SA"/>
        </w:rPr>
        <w:t>采购人</w:t>
      </w:r>
      <w:r>
        <w:rPr>
          <w:rFonts w:hint="eastAsia" w:ascii="宋体" w:hAnsi="宋体" w:eastAsia="宋体" w:cs="宋体"/>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603BBE22">
      <w:pPr>
        <w:spacing w:line="460" w:lineRule="exact"/>
        <w:rPr>
          <w:rFonts w:hint="eastAsia" w:ascii="宋体" w:hAnsi="宋体" w:eastAsia="宋体" w:cs="宋体"/>
          <w:b/>
          <w:bCs/>
          <w:highlight w:val="none"/>
        </w:rPr>
      </w:pPr>
      <w:r>
        <w:rPr>
          <w:rFonts w:hint="eastAsia" w:ascii="宋体" w:hAnsi="宋体" w:eastAsia="宋体" w:cs="宋体"/>
          <w:b/>
          <w:bCs/>
          <w:highlight w:val="none"/>
        </w:rPr>
        <w:t>3.2符合性审查</w:t>
      </w:r>
    </w:p>
    <w:p w14:paraId="0902E8E9">
      <w:pPr>
        <w:spacing w:line="460" w:lineRule="exact"/>
        <w:rPr>
          <w:rFonts w:hint="eastAsia" w:ascii="宋体" w:hAnsi="宋体" w:eastAsia="宋体" w:cs="宋体"/>
          <w:highlight w:val="none"/>
        </w:rPr>
      </w:pPr>
      <w:r>
        <w:rPr>
          <w:rFonts w:hint="eastAsia" w:ascii="宋体" w:hAnsi="宋体" w:eastAsia="宋体" w:cs="宋体"/>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2"/>
        <w:tblW w:w="9064" w:type="dxa"/>
        <w:jc w:val="center"/>
        <w:tblLayout w:type="fixed"/>
        <w:tblCellMar>
          <w:top w:w="0" w:type="dxa"/>
          <w:left w:w="10" w:type="dxa"/>
          <w:bottom w:w="0" w:type="dxa"/>
          <w:right w:w="10" w:type="dxa"/>
        </w:tblCellMar>
      </w:tblPr>
      <w:tblGrid>
        <w:gridCol w:w="681"/>
        <w:gridCol w:w="2929"/>
        <w:gridCol w:w="5454"/>
      </w:tblGrid>
      <w:tr w14:paraId="3AAE0A0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C0F71FC">
            <w:pPr>
              <w:spacing w:line="360"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4427F97">
            <w:pPr>
              <w:spacing w:line="360" w:lineRule="auto"/>
              <w:jc w:val="center"/>
              <w:rPr>
                <w:rFonts w:hint="eastAsia" w:ascii="宋体" w:hAnsi="宋体" w:eastAsia="宋体" w:cs="宋体"/>
                <w:highlight w:val="none"/>
              </w:rPr>
            </w:pPr>
            <w:r>
              <w:rPr>
                <w:rFonts w:hint="eastAsia" w:ascii="宋体" w:hAnsi="宋体" w:eastAsia="宋体" w:cs="宋体"/>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3F7376C">
            <w:pPr>
              <w:spacing w:line="360" w:lineRule="auto"/>
              <w:jc w:val="center"/>
              <w:rPr>
                <w:rFonts w:hint="eastAsia" w:ascii="宋体" w:hAnsi="宋体" w:eastAsia="宋体" w:cs="宋体"/>
                <w:highlight w:val="none"/>
              </w:rPr>
            </w:pPr>
            <w:r>
              <w:rPr>
                <w:rFonts w:hint="eastAsia" w:ascii="宋体" w:hAnsi="宋体" w:eastAsia="宋体" w:cs="宋体"/>
                <w:highlight w:val="none"/>
              </w:rPr>
              <w:t>评审标准</w:t>
            </w:r>
          </w:p>
        </w:tc>
      </w:tr>
      <w:tr w14:paraId="73D12FFE">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9A74633">
            <w:pPr>
              <w:spacing w:line="360" w:lineRule="auto"/>
              <w:jc w:val="center"/>
              <w:rPr>
                <w:rFonts w:hint="eastAsia" w:ascii="宋体" w:hAnsi="宋体" w:eastAsia="宋体" w:cs="宋体"/>
                <w:highlight w:val="none"/>
              </w:rPr>
            </w:pPr>
            <w:r>
              <w:rPr>
                <w:rFonts w:hint="eastAsia" w:ascii="宋体" w:hAnsi="宋体" w:eastAsia="宋体" w:cs="宋体"/>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FD7869B">
            <w:pPr>
              <w:spacing w:line="360" w:lineRule="auto"/>
              <w:jc w:val="center"/>
              <w:rPr>
                <w:rFonts w:hint="eastAsia" w:ascii="宋体" w:hAnsi="宋体" w:eastAsia="宋体" w:cs="宋体"/>
                <w:highlight w:val="none"/>
              </w:rPr>
            </w:pPr>
            <w:r>
              <w:rPr>
                <w:rFonts w:hint="eastAsia" w:ascii="宋体" w:hAnsi="宋体" w:eastAsia="宋体" w:cs="宋体"/>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6F08CE2">
            <w:pPr>
              <w:spacing w:line="360" w:lineRule="auto"/>
              <w:rPr>
                <w:rFonts w:hint="eastAsia" w:ascii="宋体" w:hAnsi="宋体" w:eastAsia="宋体" w:cs="宋体"/>
                <w:highlight w:val="none"/>
              </w:rPr>
            </w:pPr>
            <w:r>
              <w:rPr>
                <w:rFonts w:hint="eastAsia" w:ascii="宋体" w:hAnsi="宋体" w:eastAsia="宋体" w:cs="宋体"/>
                <w:highlight w:val="none"/>
              </w:rPr>
              <w:t>供应商名称和公章、营业执照一致</w:t>
            </w:r>
          </w:p>
        </w:tc>
      </w:tr>
      <w:tr w14:paraId="20DFBC89">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8CA5B44">
            <w:pPr>
              <w:spacing w:line="360" w:lineRule="auto"/>
              <w:jc w:val="center"/>
              <w:rPr>
                <w:rFonts w:hint="eastAsia" w:ascii="宋体" w:hAnsi="宋体" w:eastAsia="宋体" w:cs="宋体"/>
                <w:highlight w:val="none"/>
              </w:rPr>
            </w:pPr>
            <w:r>
              <w:rPr>
                <w:rFonts w:hint="eastAsia" w:ascii="宋体" w:hAnsi="宋体" w:eastAsia="宋体" w:cs="宋体"/>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6C22297">
            <w:pPr>
              <w:spacing w:line="360" w:lineRule="auto"/>
              <w:jc w:val="center"/>
              <w:rPr>
                <w:rFonts w:hint="eastAsia" w:ascii="宋体" w:hAnsi="宋体" w:eastAsia="宋体" w:cs="宋体"/>
                <w:highlight w:val="none"/>
              </w:rPr>
            </w:pPr>
            <w:r>
              <w:rPr>
                <w:rFonts w:hint="eastAsia" w:ascii="宋体" w:hAnsi="宋体" w:eastAsia="宋体" w:cs="宋体"/>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843B95A">
            <w:pPr>
              <w:rPr>
                <w:rFonts w:hint="eastAsia" w:ascii="宋体" w:hAnsi="宋体" w:eastAsia="宋体" w:cs="宋体"/>
                <w:highlight w:val="none"/>
              </w:rPr>
            </w:pPr>
            <w:r>
              <w:rPr>
                <w:rFonts w:hint="eastAsia" w:ascii="宋体" w:hAnsi="宋体" w:eastAsia="宋体" w:cs="宋体"/>
                <w:highlight w:val="none"/>
              </w:rPr>
              <w:t>完整无缺项，无选择性报价；</w:t>
            </w:r>
          </w:p>
        </w:tc>
      </w:tr>
      <w:tr w14:paraId="4D91BE07">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E1C6823">
            <w:pPr>
              <w:spacing w:line="360" w:lineRule="auto"/>
              <w:jc w:val="center"/>
              <w:rPr>
                <w:rFonts w:hint="eastAsia" w:ascii="宋体" w:hAnsi="宋体" w:eastAsia="宋体" w:cs="宋体"/>
                <w:highlight w:val="none"/>
              </w:rPr>
            </w:pPr>
            <w:r>
              <w:rPr>
                <w:rFonts w:hint="eastAsia" w:ascii="宋体" w:hAnsi="宋体" w:eastAsia="宋体" w:cs="宋体"/>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47006E0">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58F394F">
            <w:pPr>
              <w:rPr>
                <w:rFonts w:hint="eastAsia" w:ascii="宋体" w:hAnsi="宋体" w:eastAsia="宋体" w:cs="宋体"/>
                <w:highlight w:val="none"/>
              </w:rPr>
            </w:pPr>
            <w:r>
              <w:rPr>
                <w:rFonts w:hint="eastAsia" w:ascii="宋体" w:hAnsi="宋体" w:eastAsia="宋体" w:cs="宋体"/>
                <w:highlight w:val="none"/>
              </w:rPr>
              <w:t>自磋商之日起不少于90个日历日</w:t>
            </w:r>
          </w:p>
        </w:tc>
      </w:tr>
      <w:tr w14:paraId="720E27CD">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9B430E8">
            <w:pPr>
              <w:spacing w:line="360" w:lineRule="auto"/>
              <w:jc w:val="center"/>
              <w:rPr>
                <w:rFonts w:hint="eastAsia" w:ascii="宋体" w:hAnsi="宋体" w:eastAsia="宋体" w:cs="宋体"/>
                <w:highlight w:val="none"/>
              </w:rPr>
            </w:pPr>
            <w:r>
              <w:rPr>
                <w:rFonts w:hint="eastAsia" w:ascii="宋体" w:hAnsi="宋体" w:eastAsia="宋体" w:cs="宋体"/>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23FF0C2">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01F6863">
            <w:pPr>
              <w:rPr>
                <w:rFonts w:hint="eastAsia" w:ascii="宋体" w:hAnsi="宋体" w:eastAsia="宋体" w:cs="宋体"/>
                <w:highlight w:val="none"/>
              </w:rPr>
            </w:pPr>
            <w:r>
              <w:rPr>
                <w:rFonts w:hint="eastAsia" w:ascii="宋体" w:hAnsi="宋体" w:eastAsia="宋体" w:cs="宋体"/>
                <w:highlight w:val="none"/>
              </w:rPr>
              <w:t>响应文件的签字盖章合格有效；</w:t>
            </w:r>
          </w:p>
        </w:tc>
      </w:tr>
      <w:tr w14:paraId="0ADDB84E">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F333A1D">
            <w:pPr>
              <w:spacing w:line="360" w:lineRule="auto"/>
              <w:jc w:val="center"/>
              <w:rPr>
                <w:rFonts w:hint="eastAsia" w:ascii="宋体" w:hAnsi="宋体" w:eastAsia="宋体" w:cs="宋体"/>
                <w:highlight w:val="none"/>
              </w:rPr>
            </w:pPr>
            <w:r>
              <w:rPr>
                <w:rFonts w:hint="eastAsia" w:ascii="宋体" w:hAnsi="宋体" w:eastAsia="宋体" w:cs="宋体"/>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1B2316D">
            <w:pPr>
              <w:spacing w:line="360" w:lineRule="auto"/>
              <w:jc w:val="center"/>
              <w:rPr>
                <w:rFonts w:hint="eastAsia" w:ascii="宋体" w:hAnsi="宋体" w:eastAsia="宋体" w:cs="宋体"/>
                <w:highlight w:val="none"/>
                <w:lang w:val="en-US" w:eastAsia="zh-CN"/>
              </w:rPr>
            </w:pPr>
            <w:r>
              <w:rPr>
                <w:rFonts w:hint="eastAsia" w:ascii="宋体" w:hAnsi="宋体" w:eastAsia="宋体" w:cs="宋体"/>
                <w:sz w:val="24"/>
                <w:szCs w:val="24"/>
                <w:highlight w:val="none"/>
                <w:lang w:val="en-US" w:eastAsia="zh-CN"/>
              </w:rPr>
              <w:t>服务期、付款方式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1B4C8C3">
            <w:pPr>
              <w:rPr>
                <w:rFonts w:hint="eastAsia" w:ascii="宋体" w:hAnsi="宋体" w:eastAsia="宋体" w:cs="宋体"/>
                <w:highlight w:val="none"/>
              </w:rPr>
            </w:pPr>
            <w:r>
              <w:rPr>
                <w:rFonts w:hint="eastAsia" w:ascii="宋体" w:hAnsi="宋体" w:eastAsia="宋体" w:cs="宋体"/>
                <w:highlight w:val="none"/>
              </w:rPr>
              <w:t>满足磋商文件要求</w:t>
            </w:r>
          </w:p>
        </w:tc>
      </w:tr>
      <w:tr w14:paraId="675AE21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7B27F7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4539322">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73695D1">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符合磋商文件要求</w:t>
            </w:r>
          </w:p>
        </w:tc>
      </w:tr>
      <w:tr w14:paraId="5F7A5297">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59A681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1D41456">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B29BB57">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无不符合法律法规或磋商文件规定的其他无效条款</w:t>
            </w:r>
          </w:p>
        </w:tc>
      </w:tr>
    </w:tbl>
    <w:p w14:paraId="36B09DD4">
      <w:pPr>
        <w:spacing w:line="460" w:lineRule="exact"/>
        <w:ind w:firstLine="240" w:firstLineChars="100"/>
        <w:rPr>
          <w:rFonts w:hint="eastAsia" w:ascii="宋体" w:hAnsi="宋体" w:eastAsia="宋体" w:cs="宋体"/>
          <w:highlight w:val="none"/>
        </w:rPr>
      </w:pPr>
      <w:r>
        <w:rPr>
          <w:rFonts w:hint="eastAsia" w:ascii="宋体" w:hAnsi="宋体" w:eastAsia="宋体" w:cs="宋体"/>
          <w:highlight w:val="none"/>
        </w:rPr>
        <w:t>说明：以上各项有1项不合格，评审不予通过，作为未实质性响应磋商文件。</w:t>
      </w:r>
    </w:p>
    <w:p w14:paraId="7B124BA6">
      <w:pPr>
        <w:spacing w:line="460" w:lineRule="exact"/>
        <w:ind w:firstLine="482" w:firstLineChars="200"/>
        <w:rPr>
          <w:rFonts w:hint="eastAsia" w:ascii="宋体" w:hAnsi="宋体" w:eastAsia="宋体" w:cs="宋体"/>
          <w:highlight w:val="none"/>
        </w:rPr>
      </w:pPr>
      <w:r>
        <w:rPr>
          <w:rFonts w:hint="eastAsia" w:ascii="宋体" w:hAnsi="宋体" w:eastAsia="宋体" w:cs="宋体"/>
          <w:b/>
          <w:bCs/>
          <w:highlight w:val="none"/>
        </w:rPr>
        <w:t>3.2.2有下列情形之一的，视为供应商串通磋商，磋商小组应当认定其响应文件无效：</w:t>
      </w:r>
    </w:p>
    <w:p w14:paraId="63FD6F0E">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不同供应商的响应文件由同一单位或者个人编制；</w:t>
      </w:r>
    </w:p>
    <w:p w14:paraId="07CDAD7C">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不同供应商委托同一单位或者个人办理磋商事宜；</w:t>
      </w:r>
    </w:p>
    <w:p w14:paraId="6EB19A0A">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不同供应商的响应文件由同一台电脑编制；</w:t>
      </w:r>
      <w:r>
        <w:rPr>
          <w:rFonts w:hint="eastAsia" w:ascii="宋体" w:hAnsi="宋体" w:eastAsia="宋体" w:cs="宋体"/>
          <w:highlight w:val="none"/>
        </w:rPr>
        <w:t xml:space="preserve"> </w:t>
      </w:r>
    </w:p>
    <w:p w14:paraId="4D1DCB4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）不同供应商的响应文件载明的项目管理成员或者联系人员为同一人；</w:t>
      </w:r>
    </w:p>
    <w:p w14:paraId="5D922D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）不同供应商的响应文件异常一致或者磋商报价呈规律性差异；</w:t>
      </w:r>
    </w:p>
    <w:p w14:paraId="6926950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）不同供应商的响应文件相互混装；</w:t>
      </w:r>
    </w:p>
    <w:p w14:paraId="7111A0E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）不同供应商的磋商保证金从同一单位或者个人的账户转出。</w:t>
      </w:r>
    </w:p>
    <w:p w14:paraId="2A23A55F">
      <w:pPr>
        <w:spacing w:line="460" w:lineRule="exact"/>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8</w:t>
      </w:r>
      <w:r>
        <w:rPr>
          <w:rFonts w:hint="eastAsia" w:ascii="宋体" w:hAnsi="宋体" w:eastAsia="宋体" w:cs="宋体"/>
          <w:highlight w:val="none"/>
          <w:lang w:eastAsia="zh-CN"/>
        </w:rPr>
        <w:t>）</w:t>
      </w:r>
      <w:r>
        <w:rPr>
          <w:rFonts w:hint="eastAsia" w:ascii="宋体" w:hAnsi="宋体" w:eastAsia="宋体" w:cs="宋体"/>
          <w:highlight w:val="none"/>
          <w:lang w:val="en-US" w:eastAsia="zh-CN"/>
        </w:rPr>
        <w:t>政府采购法律法规及磋商文件规定的其他情形。</w:t>
      </w:r>
    </w:p>
    <w:p w14:paraId="2BB03085">
      <w:pPr>
        <w:spacing w:line="460" w:lineRule="exact"/>
        <w:rPr>
          <w:rFonts w:hint="eastAsia" w:ascii="宋体" w:hAnsi="宋体" w:eastAsia="宋体" w:cs="宋体"/>
          <w:b/>
          <w:bCs/>
          <w:kern w:val="0"/>
          <w:highlight w:val="none"/>
        </w:rPr>
      </w:pPr>
      <w:r>
        <w:rPr>
          <w:rFonts w:hint="eastAsia" w:ascii="宋体" w:hAnsi="宋体" w:eastAsia="宋体" w:cs="宋体"/>
          <w:b/>
          <w:bCs/>
          <w:highlight w:val="none"/>
        </w:rPr>
        <w:t>3.2.3出现下列情况之一者（但不限于），磋商小组应按无效响应文件处理：</w:t>
      </w:r>
    </w:p>
    <w:p w14:paraId="5F49771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供应商的磋商报价超过采购预算的；</w:t>
      </w:r>
    </w:p>
    <w:p w14:paraId="6F6B27A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供应商未经过正常渠道购买磋商文件，或供应商名称与购买磋商文件时登记的供应商名称不符的；</w:t>
      </w:r>
    </w:p>
    <w:p w14:paraId="3A668D0D">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供应商不具备资格条件的；</w:t>
      </w:r>
    </w:p>
    <w:p w14:paraId="696CBB04">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实质性内容不满足或未响应的（包括但不限于：</w:t>
      </w:r>
      <w:r>
        <w:rPr>
          <w:rFonts w:hint="eastAsia" w:ascii="宋体" w:hAnsi="宋体" w:eastAsia="宋体" w:cs="宋体"/>
          <w:highlight w:val="none"/>
          <w:lang w:val="en-US" w:eastAsia="zh-CN"/>
        </w:rPr>
        <w:t>服务期/建设周期</w:t>
      </w:r>
      <w:r>
        <w:rPr>
          <w:rFonts w:hint="eastAsia" w:ascii="宋体" w:hAnsi="宋体" w:eastAsia="宋体" w:cs="宋体"/>
          <w:highlight w:val="none"/>
        </w:rPr>
        <w:t>、</w:t>
      </w:r>
      <w:r>
        <w:rPr>
          <w:rFonts w:hint="eastAsia" w:ascii="宋体" w:hAnsi="宋体" w:eastAsia="宋体" w:cs="宋体"/>
          <w:highlight w:val="none"/>
          <w:lang w:val="en-US" w:eastAsia="zh-CN"/>
        </w:rPr>
        <w:t>质保期、</w:t>
      </w:r>
      <w:r>
        <w:rPr>
          <w:rFonts w:hint="eastAsia" w:ascii="宋体" w:hAnsi="宋体" w:eastAsia="宋体" w:cs="宋体"/>
          <w:highlight w:val="none"/>
        </w:rPr>
        <w:t>付款方式、主要技术指标等）；</w:t>
      </w:r>
    </w:p>
    <w:p w14:paraId="37ADC447">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响应文件的有效性和符合性不符合要求的；</w:t>
      </w:r>
    </w:p>
    <w:p w14:paraId="7FFC27E8">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供应商未按磋商文件要求签字、加盖公章的；</w:t>
      </w:r>
    </w:p>
    <w:p w14:paraId="1A7F176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响应文件有涂改，涂改处未按磋商文件要求签字的；</w:t>
      </w:r>
    </w:p>
    <w:p w14:paraId="2804DA8D">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无磋商有效期或有效期不符合磋商文件要求的；</w:t>
      </w:r>
    </w:p>
    <w:p w14:paraId="242B9095">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供应商针对同一项目递交两份或多份内容不同的响应文件，未书面声明哪一份是有效的或出现选择性报价的；</w:t>
      </w:r>
    </w:p>
    <w:p w14:paraId="68A774DC">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提供虚假资质、虚假证明（包括第三方提供的虚假证明）、出现虚假应答的，除按无效响应文件处理外，还将按照政府采购的有关规定进行处罚；</w:t>
      </w:r>
    </w:p>
    <w:p w14:paraId="5B5CC1C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响应文件附加了采购人难以接受的条件或条款的；</w:t>
      </w:r>
    </w:p>
    <w:p w14:paraId="1C793FCF">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供应商前期参与了本次项目方案设计的；</w:t>
      </w:r>
    </w:p>
    <w:p w14:paraId="135798FA">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在政府采购或其它重大项目履约过程中有不良记录，未能按期履约的；</w:t>
      </w:r>
    </w:p>
    <w:p w14:paraId="3B8B610A">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磋商报价与市场价格偏离较大、低于成本、磋商小组认为形成不正当竞争的，且在规定时间内无法提供有效书面证明；</w:t>
      </w:r>
    </w:p>
    <w:p w14:paraId="357E3699">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报价子目出现漏项或报价数量与磋商文件要求不符的；</w:t>
      </w:r>
    </w:p>
    <w:p w14:paraId="2E5A0257">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磋商项目的技术参数与磋商文件要求出现重大负偏差的或技术指标有漏项的；</w:t>
      </w:r>
    </w:p>
    <w:p w14:paraId="3E43100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提供虚假技术参数；</w:t>
      </w:r>
    </w:p>
    <w:p w14:paraId="66526B49">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供应商未按磋商文件要求提交磋商保证金的；</w:t>
      </w:r>
    </w:p>
    <w:p w14:paraId="1F4CC53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不符合法律、法规和磋商文件中规定的其他无效情形。</w:t>
      </w:r>
    </w:p>
    <w:p w14:paraId="6B6AB574">
      <w:pPr>
        <w:spacing w:line="460" w:lineRule="exact"/>
        <w:rPr>
          <w:rFonts w:hint="eastAsia" w:ascii="宋体" w:hAnsi="宋体" w:eastAsia="宋体" w:cs="宋体"/>
          <w:b/>
          <w:bCs/>
          <w:highlight w:val="none"/>
        </w:rPr>
      </w:pPr>
      <w:r>
        <w:rPr>
          <w:rFonts w:hint="eastAsia" w:ascii="宋体" w:hAnsi="宋体" w:eastAsia="宋体" w:cs="宋体"/>
          <w:b/>
          <w:bCs/>
          <w:highlight w:val="none"/>
        </w:rPr>
        <w:t>4.磋商澄清</w:t>
      </w:r>
    </w:p>
    <w:p w14:paraId="2DB194A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4.1磋商小组有权就磋商响应文件中含混之处向上述步骤初审合格的磋商供应商提出询问或澄清要求；磋商供应商将有关询标澄清、补正、说明的内容应以书面形式提交；</w:t>
      </w:r>
    </w:p>
    <w:p w14:paraId="47555BD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14:paraId="29C93F5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4.3磋商供应商对磋商响应文件的澄清不得改变磋商报价及实质内容。磋商时，磋商响应文件中出现下列情况，修正原则为：</w:t>
      </w:r>
    </w:p>
    <w:p w14:paraId="02BD136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（1）磋商响应文件中响应报价表内容与磋商响应文件中明细内容不一致的，以响应报价表为准；</w:t>
      </w:r>
    </w:p>
    <w:p w14:paraId="051284EF">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szCs w:val="24"/>
          <w:highlight w:val="none"/>
        </w:rPr>
        <w:t>（2</w:t>
      </w:r>
      <w:r>
        <w:rPr>
          <w:rFonts w:hint="eastAsia" w:ascii="宋体" w:hAnsi="宋体" w:eastAsia="宋体" w:cs="宋体"/>
          <w:highlight w:val="none"/>
        </w:rPr>
        <w:t>）磋商报价的大写金额和小写金额不一致的，以大写金额为准；</w:t>
      </w:r>
    </w:p>
    <w:p w14:paraId="2482EA8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（3）总价金额与按单价汇总金额不一致的，以单价金额计算结果为准；</w:t>
      </w:r>
    </w:p>
    <w:p w14:paraId="33CFAEC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（4）单价金额小数点或者百分比有明显错位的，以</w:t>
      </w:r>
      <w:r>
        <w:rPr>
          <w:rFonts w:hint="eastAsia" w:ascii="宋体" w:hAnsi="宋体" w:eastAsia="宋体" w:cs="宋体"/>
          <w:highlight w:val="none"/>
          <w:lang w:val="en-US" w:eastAsia="zh-CN"/>
        </w:rPr>
        <w:t>报价</w:t>
      </w:r>
      <w:r>
        <w:rPr>
          <w:rFonts w:hint="eastAsia" w:ascii="宋体" w:hAnsi="宋体" w:eastAsia="宋体" w:cs="宋体"/>
          <w:highlight w:val="none"/>
        </w:rPr>
        <w:t>表</w:t>
      </w:r>
      <w:r>
        <w:rPr>
          <w:rFonts w:hint="eastAsia" w:ascii="宋体" w:hAnsi="宋体" w:eastAsia="宋体" w:cs="宋体"/>
          <w:highlight w:val="none"/>
          <w:lang w:val="en-US" w:eastAsia="zh-CN"/>
        </w:rPr>
        <w:t>的</w:t>
      </w:r>
      <w:r>
        <w:rPr>
          <w:rFonts w:hint="eastAsia" w:ascii="宋体" w:hAnsi="宋体" w:eastAsia="宋体" w:cs="宋体"/>
          <w:highlight w:val="none"/>
        </w:rPr>
        <w:t>总价为准，并修改单价；</w:t>
      </w:r>
    </w:p>
    <w:p w14:paraId="2937A065">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（5）如果用文字表示的数值与用数字表示的数值不一致，以文字表示的值为准；</w:t>
      </w:r>
    </w:p>
    <w:p w14:paraId="26733DA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6</w:t>
      </w:r>
      <w:r>
        <w:rPr>
          <w:rFonts w:hint="eastAsia" w:ascii="宋体" w:hAnsi="宋体" w:eastAsia="宋体" w:cs="宋体"/>
          <w:highlight w:val="none"/>
          <w:lang w:eastAsia="zh-CN"/>
        </w:rPr>
        <w:t>）</w:t>
      </w:r>
      <w:r>
        <w:rPr>
          <w:rFonts w:hint="eastAsia" w:ascii="宋体" w:hAnsi="宋体" w:eastAsia="宋体" w:cs="宋体"/>
          <w:highlight w:val="none"/>
        </w:rPr>
        <w:t>磋商文件正本与副本不一致的，以正本为准；</w:t>
      </w:r>
    </w:p>
    <w:p w14:paraId="3073B17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）多处内容交叉不符时，以</w:t>
      </w:r>
      <w:r>
        <w:rPr>
          <w:rFonts w:hint="eastAsia" w:ascii="宋体" w:hAnsi="宋体" w:eastAsia="宋体" w:cs="宋体"/>
          <w:highlight w:val="none"/>
          <w:lang w:val="en-US" w:eastAsia="zh-CN"/>
        </w:rPr>
        <w:t>磋商小组</w:t>
      </w:r>
      <w:r>
        <w:rPr>
          <w:rFonts w:hint="eastAsia" w:ascii="宋体" w:hAnsi="宋体" w:eastAsia="宋体" w:cs="宋体"/>
          <w:highlight w:val="none"/>
        </w:rPr>
        <w:t>评审结果为准；</w:t>
      </w:r>
    </w:p>
    <w:p w14:paraId="77DB078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8</w:t>
      </w:r>
      <w:r>
        <w:rPr>
          <w:rFonts w:hint="eastAsia" w:ascii="宋体" w:hAnsi="宋体" w:eastAsia="宋体" w:cs="宋体"/>
          <w:highlight w:val="none"/>
        </w:rPr>
        <w:t>）文字与图表不符时以文字为准；</w:t>
      </w:r>
    </w:p>
    <w:p w14:paraId="42E89599">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rPr>
        <w:t>同时出现两种以上不一致的，按照前款规定的顺序修正。</w:t>
      </w:r>
      <w:r>
        <w:rPr>
          <w:rFonts w:hint="eastAsia" w:ascii="宋体" w:hAnsi="宋体" w:eastAsia="宋体" w:cs="宋体"/>
          <w:sz w:val="24"/>
          <w:highlight w:val="none"/>
        </w:rPr>
        <w:t>按上述修正错误的原则及方法调整或修正磋商响应文件的报价，磋商供应商同意后，调整后的报价对磋商供应商起约束作用。如果磋商供应商不接受修正后的报价，则其磋商活动将被拒绝。</w:t>
      </w:r>
    </w:p>
    <w:p w14:paraId="545ADBA8">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7磋商小组</w:t>
      </w:r>
      <w:r>
        <w:rPr>
          <w:rFonts w:hint="eastAsia" w:ascii="宋体" w:hAnsi="宋体" w:eastAsia="宋体" w:cs="宋体"/>
          <w:sz w:val="24"/>
          <w:szCs w:val="24"/>
          <w:highlight w:val="none"/>
        </w:rPr>
        <w:t>认为</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报价明显低于其他通过符合性审查</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的报价，有可能影响产品质量或者不能诚信履约的，应当要求其在评标现场合理的时间内提供书面说明，必要时提交相关证明材料；</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不能证明其报价合理性的，</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应当将其作为无效投标处理。</w:t>
      </w:r>
    </w:p>
    <w:p w14:paraId="6FD3E427">
      <w:pPr>
        <w:spacing w:line="460" w:lineRule="exact"/>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5.推荐成交候选人</w:t>
      </w:r>
    </w:p>
    <w:p w14:paraId="689561A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5</w:t>
      </w:r>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65099866">
      <w:pPr>
        <w:spacing w:line="460" w:lineRule="exact"/>
        <w:ind w:firstLine="480" w:firstLineChars="200"/>
        <w:rPr>
          <w:rFonts w:hint="eastAsia" w:ascii="宋体" w:hAnsi="宋体" w:eastAsia="宋体" w:cs="宋体"/>
          <w:lang w:val="en-US" w:eastAsia="zh-CN"/>
        </w:rPr>
      </w:pPr>
      <w:r>
        <w:rPr>
          <w:rFonts w:hint="eastAsia" w:ascii="宋体" w:hAnsi="宋体" w:eastAsia="宋体" w:cs="宋体"/>
          <w:highlight w:val="none"/>
          <w:lang w:val="en-US" w:eastAsia="zh-CN"/>
        </w:rPr>
        <w:t>5.2</w:t>
      </w:r>
      <w:r>
        <w:rPr>
          <w:rFonts w:hint="eastAsia" w:ascii="宋体" w:hAnsi="宋体" w:eastAsia="宋体" w:cs="宋体"/>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宋体" w:hAnsi="宋体" w:eastAsia="宋体" w:cs="宋体"/>
          <w:highlight w:val="none"/>
          <w:lang w:val="en-US" w:eastAsia="zh-CN"/>
        </w:rPr>
        <w:t>技术</w:t>
      </w:r>
      <w:r>
        <w:rPr>
          <w:rFonts w:hint="eastAsia" w:ascii="宋体" w:hAnsi="宋体" w:eastAsia="宋体" w:cs="宋体"/>
          <w:highlight w:val="none"/>
        </w:rPr>
        <w:t>得分较高的优先。当一个供应商的综合得分在多个标段同时排名第一时，仅保留合同金额较大标段的中标资格，合同金额较小标段各供应商排序依次递补。</w:t>
      </w:r>
    </w:p>
    <w:p w14:paraId="27854BBB">
      <w:pPr>
        <w:keepNext w:val="0"/>
        <w:keepLines w:val="0"/>
        <w:pageBreakBefore w:val="0"/>
        <w:numPr>
          <w:ilvl w:val="0"/>
          <w:numId w:val="0"/>
        </w:numPr>
        <w:kinsoku/>
        <w:overflowPunct/>
        <w:topLinePunct w:val="0"/>
        <w:autoSpaceDE/>
        <w:autoSpaceDN/>
        <w:bidi w:val="0"/>
        <w:adjustRightInd/>
        <w:snapToGrid/>
        <w:spacing w:line="360" w:lineRule="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6.评审方法及内容</w:t>
      </w:r>
    </w:p>
    <w:p w14:paraId="0A452C4C">
      <w:pPr>
        <w:pStyle w:val="1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6.1采用综合评分法</w:t>
      </w:r>
    </w:p>
    <w:p w14:paraId="0EE977A1">
      <w:pPr>
        <w:pStyle w:val="12"/>
        <w:rPr>
          <w:rFonts w:hint="eastAsia" w:ascii="宋体" w:hAnsi="宋体" w:eastAsia="宋体" w:cs="宋体"/>
        </w:rPr>
      </w:pPr>
      <w:r>
        <w:rPr>
          <w:rFonts w:hint="eastAsia" w:ascii="宋体" w:hAnsi="宋体" w:eastAsia="宋体" w:cs="宋体"/>
          <w:color w:val="auto"/>
          <w:kern w:val="2"/>
          <w:sz w:val="24"/>
          <w:szCs w:val="24"/>
          <w:highlight w:val="none"/>
          <w:lang w:val="en-US" w:eastAsia="zh-CN" w:bidi="ar-SA"/>
        </w:rPr>
        <w:t>6.2评审指标分值构成（总计100分）</w:t>
      </w:r>
    </w:p>
    <w:tbl>
      <w:tblPr>
        <w:tblStyle w:val="32"/>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167"/>
        <w:gridCol w:w="6631"/>
        <w:gridCol w:w="618"/>
        <w:gridCol w:w="803"/>
      </w:tblGrid>
      <w:tr w14:paraId="5AA1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167" w:type="dxa"/>
            <w:noWrap w:val="0"/>
            <w:vAlign w:val="center"/>
          </w:tcPr>
          <w:p w14:paraId="65D1E948">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评审要素及分值</w:t>
            </w:r>
          </w:p>
        </w:tc>
        <w:tc>
          <w:tcPr>
            <w:tcW w:w="6631" w:type="dxa"/>
            <w:noWrap w:val="0"/>
            <w:vAlign w:val="center"/>
          </w:tcPr>
          <w:p w14:paraId="5093E3DB">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赋分标准</w:t>
            </w:r>
          </w:p>
        </w:tc>
        <w:tc>
          <w:tcPr>
            <w:tcW w:w="618" w:type="dxa"/>
            <w:noWrap w:val="0"/>
            <w:vAlign w:val="top"/>
          </w:tcPr>
          <w:p w14:paraId="76CBA1B8">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分值</w:t>
            </w:r>
          </w:p>
        </w:tc>
        <w:tc>
          <w:tcPr>
            <w:tcW w:w="803" w:type="dxa"/>
            <w:noWrap w:val="0"/>
            <w:vAlign w:val="top"/>
          </w:tcPr>
          <w:p w14:paraId="077460AB">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客观/主观</w:t>
            </w:r>
          </w:p>
        </w:tc>
      </w:tr>
      <w:tr w14:paraId="50F3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76EB2F70">
            <w:pPr>
              <w:snapToGrid w:val="0"/>
              <w:spacing w:line="360" w:lineRule="auto"/>
              <w:ind w:left="0" w:leftChars="0" w:right="0" w:rightChars="0"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shd w:val="clear" w:color="auto" w:fill="FFFFFF"/>
              </w:rPr>
              <w:t>磋商报价</w:t>
            </w:r>
          </w:p>
        </w:tc>
        <w:tc>
          <w:tcPr>
            <w:tcW w:w="6631" w:type="dxa"/>
            <w:noWrap w:val="0"/>
            <w:vAlign w:val="center"/>
          </w:tcPr>
          <w:p w14:paraId="578BF8A7">
            <w:pPr>
              <w:snapToGrid w:val="0"/>
              <w:spacing w:line="360" w:lineRule="auto"/>
              <w:ind w:left="0" w:leftChars="0" w:right="0" w:rightChars="0" w:firstLine="0" w:firstLineChars="0"/>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rPr>
              <w:t>磋商报价得分=(磋商基准价／磋商报价)×价格权值×100，计算分数时四舍五入取小数点后两位</w:t>
            </w:r>
            <w:r>
              <w:rPr>
                <w:rFonts w:hint="eastAsia" w:ascii="宋体" w:hAnsi="宋体" w:eastAsia="宋体" w:cs="宋体"/>
                <w:color w:val="000000"/>
                <w:sz w:val="24"/>
                <w:szCs w:val="24"/>
                <w:highlight w:val="none"/>
                <w:lang w:eastAsia="zh-CN"/>
              </w:rPr>
              <w:t>。</w:t>
            </w:r>
          </w:p>
          <w:p w14:paraId="5E03046E">
            <w:pPr>
              <w:pStyle w:val="5"/>
              <w:ind w:left="0" w:leftChars="0" w:firstLine="0" w:firstLineChars="0"/>
              <w:rPr>
                <w:rFonts w:hint="eastAsia" w:ascii="宋体" w:hAnsi="宋体" w:eastAsia="宋体" w:cs="宋体"/>
                <w:sz w:val="24"/>
                <w:szCs w:val="24"/>
                <w:lang w:val="en-US" w:eastAsia="zh-CN"/>
              </w:rPr>
            </w:pPr>
            <w:r>
              <w:rPr>
                <w:rFonts w:hint="eastAsia" w:ascii="宋体" w:hAnsi="宋体" w:eastAsia="宋体" w:cs="宋体"/>
                <w:b/>
                <w:bCs/>
                <w:color w:val="auto"/>
                <w:sz w:val="24"/>
                <w:szCs w:val="24"/>
                <w:highlight w:val="none"/>
                <w:lang w:val="en-US" w:eastAsia="zh-CN"/>
              </w:rPr>
              <w:t>本项目为非专门面向中小企业采购的采购项目，小微、残疾人、监狱企业执行价格评审优惠扶持政策，优惠10%。</w:t>
            </w:r>
          </w:p>
        </w:tc>
        <w:tc>
          <w:tcPr>
            <w:tcW w:w="618" w:type="dxa"/>
            <w:noWrap w:val="0"/>
            <w:vAlign w:val="center"/>
          </w:tcPr>
          <w:p w14:paraId="7EAC6327">
            <w:pPr>
              <w:snapToGrid w:val="0"/>
              <w:spacing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15</w:t>
            </w:r>
          </w:p>
        </w:tc>
        <w:tc>
          <w:tcPr>
            <w:tcW w:w="803" w:type="dxa"/>
            <w:noWrap w:val="0"/>
            <w:vAlign w:val="center"/>
          </w:tcPr>
          <w:p w14:paraId="63BEA8F9">
            <w:pPr>
              <w:snapToGrid w:val="0"/>
              <w:spacing w:line="360" w:lineRule="auto"/>
              <w:ind w:left="0" w:leftChars="0" w:right="0" w:rightChars="0" w:firstLine="0" w:firstLineChars="0"/>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color w:val="000000"/>
                <w:sz w:val="24"/>
                <w:szCs w:val="24"/>
                <w:highlight w:val="none"/>
                <w:lang w:val="en-US" w:eastAsia="zh-CN"/>
              </w:rPr>
              <w:t>客观</w:t>
            </w:r>
          </w:p>
        </w:tc>
      </w:tr>
      <w:tr w14:paraId="00E4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2580CF6">
            <w:pPr>
              <w:pStyle w:val="99"/>
              <w:spacing w:line="360" w:lineRule="auto"/>
              <w:jc w:val="center"/>
              <w:rPr>
                <w:rFonts w:hint="eastAsia" w:ascii="宋体" w:hAnsi="宋体" w:eastAsia="宋体" w:cs="宋体"/>
                <w:sz w:val="24"/>
                <w:szCs w:val="24"/>
                <w:highlight w:val="none"/>
                <w:shd w:val="clear" w:color="auto" w:fill="FFFFFF"/>
                <w:lang w:val="en-US" w:eastAsia="zh-CN"/>
              </w:rPr>
            </w:pPr>
            <w:r>
              <w:rPr>
                <w:rFonts w:hint="eastAsia" w:ascii="宋体" w:hAnsi="宋体" w:eastAsia="宋体" w:cs="宋体"/>
                <w:sz w:val="24"/>
                <w:szCs w:val="24"/>
                <w:highlight w:val="none"/>
                <w:shd w:val="clear" w:color="auto" w:fill="FFFFFF"/>
                <w:lang w:val="en-US" w:eastAsia="zh-CN"/>
              </w:rPr>
              <w:t>服务承诺</w:t>
            </w:r>
          </w:p>
        </w:tc>
        <w:tc>
          <w:tcPr>
            <w:tcW w:w="6631" w:type="dxa"/>
            <w:noWrap w:val="0"/>
            <w:vAlign w:val="center"/>
          </w:tcPr>
          <w:p w14:paraId="5D47F4C6">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1.供应商提供项目数据和信息安全保密承诺函并加盖供应商公章，计2分，未提供不计分。</w:t>
            </w:r>
          </w:p>
          <w:p w14:paraId="56993C91">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2.供应商提供临时任务的保障服务措施承诺函并加盖供应商公章，计2分，未提供不计分。</w:t>
            </w:r>
          </w:p>
          <w:p w14:paraId="709BA0AC">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3.供应商提供配合采购人对项目成果后期调整、修改及后续工作配合承诺函并加盖供应商公章，计3分，未提供不计分。</w:t>
            </w:r>
          </w:p>
        </w:tc>
        <w:tc>
          <w:tcPr>
            <w:tcW w:w="618" w:type="dxa"/>
            <w:noWrap w:val="0"/>
            <w:vAlign w:val="center"/>
          </w:tcPr>
          <w:p w14:paraId="639880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val="en-US" w:eastAsia="zh-CN"/>
              </w:rPr>
              <w:t>7</w:t>
            </w:r>
          </w:p>
        </w:tc>
        <w:tc>
          <w:tcPr>
            <w:tcW w:w="803" w:type="dxa"/>
            <w:noWrap w:val="0"/>
            <w:vAlign w:val="center"/>
          </w:tcPr>
          <w:p w14:paraId="5DE30A2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highlight w:val="none"/>
                <w:lang w:val="en-US" w:eastAsia="zh-CN" w:bidi="ar"/>
              </w:rPr>
              <w:t>客观</w:t>
            </w:r>
          </w:p>
        </w:tc>
      </w:tr>
      <w:tr w14:paraId="5F4E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300304B3">
            <w:pPr>
              <w:snapToGrid w:val="0"/>
              <w:spacing w:line="360" w:lineRule="auto"/>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项目</w:t>
            </w:r>
            <w:r>
              <w:rPr>
                <w:rFonts w:hint="eastAsia" w:ascii="宋体" w:hAnsi="宋体" w:eastAsia="宋体" w:cs="宋体"/>
                <w:color w:val="000000"/>
                <w:sz w:val="24"/>
                <w:szCs w:val="24"/>
                <w:highlight w:val="none"/>
              </w:rPr>
              <w:t>理解</w:t>
            </w:r>
          </w:p>
        </w:tc>
        <w:tc>
          <w:tcPr>
            <w:tcW w:w="6631" w:type="dxa"/>
            <w:noWrap w:val="0"/>
            <w:vAlign w:val="center"/>
          </w:tcPr>
          <w:p w14:paraId="471704DD">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一、评审内容</w:t>
            </w:r>
          </w:p>
          <w:p w14:paraId="16A65DFD">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针对本项目提供项目理解，包括但不限于①项目需求理解；②项目情况分析。</w:t>
            </w:r>
          </w:p>
          <w:p w14:paraId="1AE94CE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二、评审标准</w:t>
            </w:r>
          </w:p>
          <w:p w14:paraId="488B7B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1、完整性:方案必须全面，对评审内容中的各项要求有详细描述；</w:t>
            </w:r>
          </w:p>
          <w:p w14:paraId="7825DD9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2、可行性:方案必须紧扣本项目实际情况，且步骤清晰、切实可行；</w:t>
            </w:r>
          </w:p>
          <w:p w14:paraId="522745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3、针对性:方案必须紧扣本项目实际情况，且目标明确、内容科学合理。</w:t>
            </w:r>
          </w:p>
          <w:p w14:paraId="24B0513E">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三、</w:t>
            </w:r>
            <w:r>
              <w:rPr>
                <w:rFonts w:hint="eastAsia" w:ascii="宋体" w:hAnsi="宋体" w:eastAsia="宋体" w:cs="宋体"/>
                <w:sz w:val="24"/>
                <w:szCs w:val="24"/>
                <w:highlight w:val="none"/>
                <w:lang w:val="en-US" w:eastAsia="zh-CN"/>
              </w:rPr>
              <w:t>赋分标准</w:t>
            </w:r>
            <w:r>
              <w:rPr>
                <w:rFonts w:hint="eastAsia" w:ascii="宋体" w:hAnsi="宋体" w:eastAsia="宋体" w:cs="宋体"/>
                <w:b w:val="0"/>
                <w:bCs w:val="0"/>
                <w:color w:val="auto"/>
                <w:kern w:val="0"/>
                <w:sz w:val="24"/>
                <w:szCs w:val="24"/>
                <w:highlight w:val="none"/>
                <w:lang w:val="en-US" w:eastAsia="zh-Hans"/>
              </w:rPr>
              <w:t xml:space="preserve"> </w:t>
            </w:r>
          </w:p>
          <w:p w14:paraId="0876D74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Hans" w:bidi="ar"/>
              </w:rPr>
            </w:pPr>
            <w:r>
              <w:rPr>
                <w:rFonts w:hint="eastAsia" w:ascii="宋体" w:hAnsi="宋体" w:eastAsia="宋体" w:cs="宋体"/>
                <w:b w:val="0"/>
                <w:bCs w:val="0"/>
                <w:color w:val="auto"/>
                <w:kern w:val="0"/>
                <w:sz w:val="24"/>
                <w:szCs w:val="24"/>
                <w:highlight w:val="none"/>
                <w:lang w:val="en-US" w:eastAsia="zh-CN" w:bidi="ar"/>
              </w:rPr>
              <w:t>①项目需求理解：</w:t>
            </w:r>
            <w:r>
              <w:rPr>
                <w:rFonts w:hint="eastAsia" w:ascii="宋体" w:hAnsi="宋体" w:eastAsia="宋体" w:cs="宋体"/>
                <w:b w:val="0"/>
                <w:bCs w:val="0"/>
                <w:color w:val="auto"/>
                <w:kern w:val="0"/>
                <w:sz w:val="24"/>
                <w:szCs w:val="24"/>
                <w:highlight w:val="none"/>
                <w:lang w:val="en-US" w:eastAsia="zh-Hans" w:bidi="ar"/>
              </w:rPr>
              <w:t>每完全满足一</w:t>
            </w:r>
            <w:r>
              <w:rPr>
                <w:rFonts w:hint="eastAsia" w:ascii="宋体" w:hAnsi="宋体" w:eastAsia="宋体" w:cs="宋体"/>
                <w:color w:val="auto"/>
                <w:kern w:val="0"/>
                <w:sz w:val="24"/>
                <w:szCs w:val="24"/>
                <w:highlight w:val="none"/>
                <w:lang w:val="en-US" w:eastAsia="zh-Hans" w:bidi="ar"/>
              </w:rPr>
              <w:t>个评审标准得</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Hans" w:bidi="ar"/>
              </w:rPr>
              <w:t>分，满分</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Hans" w:bidi="ar"/>
              </w:rPr>
              <w:t>分</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Hans" w:bidi="ar"/>
              </w:rPr>
              <w:t xml:space="preserve"> </w:t>
            </w:r>
          </w:p>
          <w:p w14:paraId="1E05C15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auto"/>
                <w:kern w:val="0"/>
                <w:sz w:val="24"/>
                <w:szCs w:val="24"/>
                <w:highlight w:val="none"/>
                <w:lang w:val="en-US" w:eastAsia="zh-CN" w:bidi="ar"/>
              </w:rPr>
              <w:t>②项目情况分析：</w:t>
            </w:r>
            <w:r>
              <w:rPr>
                <w:rFonts w:hint="eastAsia" w:ascii="宋体" w:hAnsi="宋体" w:eastAsia="宋体" w:cs="宋体"/>
                <w:color w:val="auto"/>
                <w:kern w:val="0"/>
                <w:sz w:val="24"/>
                <w:szCs w:val="24"/>
                <w:highlight w:val="none"/>
                <w:lang w:val="en-US" w:eastAsia="zh-Hans" w:bidi="ar"/>
              </w:rPr>
              <w:t>每完全满足一个评审标准得</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Hans" w:bidi="ar"/>
              </w:rPr>
              <w:t>分，满分</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Hans" w:bidi="ar"/>
              </w:rPr>
              <w:t>分</w:t>
            </w:r>
            <w:r>
              <w:rPr>
                <w:rFonts w:hint="eastAsia" w:ascii="宋体" w:hAnsi="宋体" w:eastAsia="宋体" w:cs="宋体"/>
                <w:color w:val="auto"/>
                <w:kern w:val="0"/>
                <w:sz w:val="24"/>
                <w:szCs w:val="24"/>
                <w:highlight w:val="none"/>
                <w:lang w:val="en-US" w:eastAsia="zh-CN" w:bidi="ar"/>
              </w:rPr>
              <w:t>。</w:t>
            </w:r>
          </w:p>
        </w:tc>
        <w:tc>
          <w:tcPr>
            <w:tcW w:w="618" w:type="dxa"/>
            <w:noWrap w:val="0"/>
            <w:vAlign w:val="center"/>
          </w:tcPr>
          <w:p w14:paraId="307023E2">
            <w:pPr>
              <w:snapToGrid w:val="0"/>
              <w:spacing w:line="360" w:lineRule="auto"/>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w:t>
            </w:r>
          </w:p>
        </w:tc>
        <w:tc>
          <w:tcPr>
            <w:tcW w:w="803" w:type="dxa"/>
            <w:noWrap w:val="0"/>
            <w:vAlign w:val="center"/>
          </w:tcPr>
          <w:p w14:paraId="2558B2CB">
            <w:pPr>
              <w:snapToGrid w:val="0"/>
              <w:spacing w:line="360" w:lineRule="auto"/>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主观</w:t>
            </w:r>
          </w:p>
        </w:tc>
      </w:tr>
      <w:tr w14:paraId="4A44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82337D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kern w:val="2"/>
                <w:sz w:val="24"/>
                <w:szCs w:val="24"/>
                <w:lang w:val="en-US" w:eastAsia="zh-CN" w:bidi="ar-SA"/>
              </w:rPr>
              <w:t>实施方案</w:t>
            </w:r>
          </w:p>
        </w:tc>
        <w:tc>
          <w:tcPr>
            <w:tcW w:w="6631" w:type="dxa"/>
            <w:noWrap w:val="0"/>
            <w:vAlign w:val="center"/>
          </w:tcPr>
          <w:p w14:paraId="45C5B74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6D964D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供应商针对本项目编制科学合理的实施方案，内容包含：①项目研究拟解决的关键问题；②研究内容重、难点分析；③项目研究技术路线；④工作流程；⑤前期工作基础。</w:t>
            </w:r>
          </w:p>
          <w:p w14:paraId="588A7C4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7F842A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1、完整性:方案必须全面，对评审内容中的各项要求有详细描述；</w:t>
            </w:r>
          </w:p>
          <w:p w14:paraId="16A3DA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2、可行性:方案必须紧扣本项目实际情况，且步骤清晰、切实可行；</w:t>
            </w:r>
          </w:p>
          <w:p w14:paraId="7426412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3、针对性:方案必须紧扣本项目实际情况，且目标明确、内容科学合理。</w:t>
            </w:r>
          </w:p>
          <w:p w14:paraId="1D2DBC0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三、赋分标准</w:t>
            </w:r>
          </w:p>
          <w:p w14:paraId="5F01F1D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①项目研究拟解决的关键问题：每完全满足一个评审标准得2分，满分6分；</w:t>
            </w:r>
          </w:p>
          <w:p w14:paraId="5F102E9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②研究内容重、难点分析：每完全满足一个评审标准得1.5分，满分4.5分；</w:t>
            </w:r>
          </w:p>
          <w:p w14:paraId="2D26296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③项目研究技术路线：每完全满足一个评审标准得1.5分，满分4.5分；</w:t>
            </w:r>
          </w:p>
          <w:p w14:paraId="7D2052E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④工作流程：每完全满足一个评审标准得1.5分，满分4.5分；</w:t>
            </w:r>
          </w:p>
          <w:p w14:paraId="75A46D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⑤前期工作基础：每完全满足一个评审标准得1.5分，满分4.5分；</w:t>
            </w:r>
          </w:p>
        </w:tc>
        <w:tc>
          <w:tcPr>
            <w:tcW w:w="618" w:type="dxa"/>
            <w:noWrap w:val="0"/>
            <w:vAlign w:val="center"/>
          </w:tcPr>
          <w:p w14:paraId="06B1BB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24</w:t>
            </w:r>
          </w:p>
        </w:tc>
        <w:tc>
          <w:tcPr>
            <w:tcW w:w="803" w:type="dxa"/>
            <w:noWrap w:val="0"/>
            <w:vAlign w:val="center"/>
          </w:tcPr>
          <w:p w14:paraId="0E6CBA1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lang w:val="en-US" w:eastAsia="zh-CN" w:bidi="ar"/>
              </w:rPr>
              <w:t>主观</w:t>
            </w:r>
          </w:p>
        </w:tc>
      </w:tr>
      <w:tr w14:paraId="1802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5C97DB3D">
            <w:pPr>
              <w:autoSpaceDE w:val="0"/>
              <w:autoSpaceDN w:val="0"/>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lang w:val="en-US" w:eastAsia="zh-CN" w:bidi="ar-SA"/>
              </w:rPr>
              <w:t>合理化建议</w:t>
            </w:r>
          </w:p>
        </w:tc>
        <w:tc>
          <w:tcPr>
            <w:tcW w:w="6631" w:type="dxa"/>
            <w:shd w:val="clear" w:color="auto" w:fill="auto"/>
            <w:noWrap w:val="0"/>
            <w:vAlign w:val="center"/>
          </w:tcPr>
          <w:p w14:paraId="6822C57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5D32D45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供应商针对本项目编制科学有效的合理化建议，内容包含：①数据准确性；②工作效率；③服务质量。</w:t>
            </w:r>
          </w:p>
          <w:p w14:paraId="6AD67B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32B55F8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1、完整性:合理化建议必须全面、对评审内容中的各项要求有详细描述；</w:t>
            </w:r>
          </w:p>
          <w:p w14:paraId="0C6FC7C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2、可行性:合理化建议必须紧扣本项目实际情况，且步骤清晰、切实可行；</w:t>
            </w:r>
          </w:p>
          <w:p w14:paraId="67DBA04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3、针对性:合理化建议必须紧扣本项目实际情况，且目标明确、内容科学合理。</w:t>
            </w:r>
          </w:p>
          <w:p w14:paraId="449FFE0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三、赋分标准</w:t>
            </w:r>
          </w:p>
          <w:p w14:paraId="2D22BBC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①数据准确性：每完全满足一个评审标准得1分，满分3分；</w:t>
            </w:r>
          </w:p>
          <w:p w14:paraId="013088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②工作效率：每完全满足一个评审标准得1分，满分3分；</w:t>
            </w:r>
          </w:p>
          <w:p w14:paraId="40DBAB2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sz w:val="24"/>
                <w:szCs w:val="24"/>
                <w:highlight w:val="none"/>
                <w:lang w:val="en-US" w:eastAsia="zh-CN"/>
              </w:rPr>
              <w:t>③服务质量：每完全满足一个评审标准得1分，满分3分。</w:t>
            </w:r>
          </w:p>
        </w:tc>
        <w:tc>
          <w:tcPr>
            <w:tcW w:w="618" w:type="dxa"/>
            <w:shd w:val="clear" w:color="auto" w:fill="auto"/>
            <w:noWrap w:val="0"/>
            <w:vAlign w:val="center"/>
          </w:tcPr>
          <w:p w14:paraId="6AA432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lang w:val="en-US" w:eastAsia="zh-CN" w:bidi="ar"/>
              </w:rPr>
              <w:t>9</w:t>
            </w:r>
          </w:p>
        </w:tc>
        <w:tc>
          <w:tcPr>
            <w:tcW w:w="803" w:type="dxa"/>
            <w:shd w:val="clear" w:color="auto" w:fill="auto"/>
            <w:noWrap w:val="0"/>
            <w:vAlign w:val="center"/>
          </w:tcPr>
          <w:p w14:paraId="6CD9EC9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lang w:val="en-US" w:eastAsia="zh-CN" w:bidi="ar"/>
              </w:rPr>
              <w:t>主观</w:t>
            </w:r>
          </w:p>
        </w:tc>
      </w:tr>
      <w:tr w14:paraId="6F6A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096380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项目成果质量保障</w:t>
            </w:r>
          </w:p>
        </w:tc>
        <w:tc>
          <w:tcPr>
            <w:tcW w:w="6631" w:type="dxa"/>
            <w:tcBorders>
              <w:bottom w:val="single" w:color="auto" w:sz="4" w:space="0"/>
            </w:tcBorders>
            <w:shd w:val="clear" w:color="auto" w:fill="auto"/>
            <w:noWrap w:val="0"/>
            <w:vAlign w:val="center"/>
          </w:tcPr>
          <w:p w14:paraId="39797F4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334FDF5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供应商针对本项目编制严格规范的</w:t>
            </w:r>
            <w:r>
              <w:rPr>
                <w:rFonts w:hint="eastAsia" w:ascii="宋体" w:hAnsi="宋体" w:eastAsia="宋体" w:cs="宋体"/>
                <w:kern w:val="2"/>
                <w:sz w:val="24"/>
                <w:szCs w:val="24"/>
                <w:highlight w:val="none"/>
                <w:lang w:val="en-US" w:eastAsia="zh-CN" w:bidi="ar-SA"/>
              </w:rPr>
              <w:t>项目成果质量保障</w:t>
            </w:r>
            <w:r>
              <w:rPr>
                <w:rFonts w:hint="eastAsia" w:ascii="宋体" w:hAnsi="宋体" w:eastAsia="宋体" w:cs="宋体"/>
                <w:sz w:val="24"/>
                <w:szCs w:val="24"/>
                <w:highlight w:val="none"/>
                <w:lang w:val="en-US" w:eastAsia="zh-CN"/>
              </w:rPr>
              <w:t>，内容包含：①质量目标控制办法；②成果质量的检验。</w:t>
            </w:r>
          </w:p>
          <w:p w14:paraId="3ED9027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3454F4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1、完整性:保障措施必须全面，对评审内容中的各项要求有详细描述；</w:t>
            </w:r>
          </w:p>
          <w:p w14:paraId="34F68F4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2、可行性:保障措施必须要紧扣本项目实际情况，且步骤清晰、措施可行；</w:t>
            </w:r>
          </w:p>
          <w:p w14:paraId="74B49E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3、针对性:保障措施必须要紧扣本项目实际情况，且目标明确、内容科学合理。</w:t>
            </w:r>
          </w:p>
          <w:p w14:paraId="306F374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三、赋分标准</w:t>
            </w:r>
          </w:p>
          <w:p w14:paraId="58BEBD3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①质量目标控制办法：每完全满足一个评审标准得1.5分，满分4.5分；</w:t>
            </w:r>
          </w:p>
          <w:p w14:paraId="3CC41CD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②成果质量的检验：每完全满足一个评审标准得1.5分，满分4.5分。</w:t>
            </w:r>
          </w:p>
        </w:tc>
        <w:tc>
          <w:tcPr>
            <w:tcW w:w="618" w:type="dxa"/>
            <w:tcBorders>
              <w:bottom w:val="single" w:color="auto" w:sz="4" w:space="0"/>
            </w:tcBorders>
            <w:shd w:val="clear" w:color="auto" w:fill="auto"/>
            <w:noWrap w:val="0"/>
            <w:vAlign w:val="center"/>
          </w:tcPr>
          <w:p w14:paraId="44122C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kern w:val="0"/>
                <w:sz w:val="24"/>
                <w:szCs w:val="24"/>
                <w:lang w:val="en-US" w:eastAsia="zh-CN" w:bidi="ar"/>
              </w:rPr>
              <w:t>9</w:t>
            </w:r>
          </w:p>
        </w:tc>
        <w:tc>
          <w:tcPr>
            <w:tcW w:w="803" w:type="dxa"/>
            <w:tcBorders>
              <w:bottom w:val="single" w:color="auto" w:sz="4" w:space="0"/>
            </w:tcBorders>
            <w:shd w:val="clear" w:color="auto" w:fill="auto"/>
            <w:noWrap w:val="0"/>
            <w:vAlign w:val="center"/>
          </w:tcPr>
          <w:p w14:paraId="76A4B8D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kern w:val="0"/>
                <w:sz w:val="24"/>
                <w:szCs w:val="24"/>
                <w:lang w:val="en-US" w:eastAsia="zh-CN" w:bidi="ar"/>
              </w:rPr>
              <w:t>主观</w:t>
            </w:r>
          </w:p>
        </w:tc>
      </w:tr>
      <w:tr w14:paraId="2617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121BCEA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项目团队</w:t>
            </w:r>
          </w:p>
        </w:tc>
        <w:tc>
          <w:tcPr>
            <w:tcW w:w="6631" w:type="dxa"/>
            <w:tcBorders>
              <w:bottom w:val="single" w:color="auto" w:sz="4" w:space="0"/>
            </w:tcBorders>
            <w:shd w:val="clear" w:color="auto" w:fill="auto"/>
            <w:noWrap w:val="0"/>
            <w:vAlign w:val="center"/>
          </w:tcPr>
          <w:p w14:paraId="59FB7F9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733F91D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供应商针对本项目配备专业、经验丰富的项目团队，内容包含：项目负责人、团队人员。</w:t>
            </w:r>
          </w:p>
          <w:p w14:paraId="3FDAAED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二、赋分标准</w:t>
            </w:r>
          </w:p>
          <w:p w14:paraId="73CF865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项目负责人须经验丰富、专业技术能力强，满分7分。要求：①本科及以上学历，本科学历1分，本科以上学历2分，须提供有效学历证书扫描件或复印件；②具备高级职称或同等专业水平，副高级专业技术职称或同等专业水平得1分，正高级职称或同等专业水平得2分，须提供有效职称证书扫描件或复印件；③承担科研项目业绩，（以合同复印件为准，体现项目负责人姓名），每提供1项1.5分，最高3分。</w:t>
            </w:r>
          </w:p>
          <w:p w14:paraId="75B9620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2.团队人员（项目成员）须人员数量充足，工作经验丰富，具有专业高级职称的，每有一个得2分；具有专业中级职称的，每有一个得1分；须提供有效职称证书扫描件或复印件，满分8分。</w:t>
            </w:r>
          </w:p>
        </w:tc>
        <w:tc>
          <w:tcPr>
            <w:tcW w:w="618" w:type="dxa"/>
            <w:tcBorders>
              <w:bottom w:val="single" w:color="auto" w:sz="4" w:space="0"/>
            </w:tcBorders>
            <w:shd w:val="clear" w:color="auto" w:fill="auto"/>
            <w:noWrap w:val="0"/>
            <w:vAlign w:val="center"/>
          </w:tcPr>
          <w:p w14:paraId="3E40FF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lang w:val="en-US" w:eastAsia="zh-CN" w:bidi="ar"/>
              </w:rPr>
              <w:t>15</w:t>
            </w:r>
          </w:p>
        </w:tc>
        <w:tc>
          <w:tcPr>
            <w:tcW w:w="803" w:type="dxa"/>
            <w:tcBorders>
              <w:bottom w:val="single" w:color="auto" w:sz="4" w:space="0"/>
            </w:tcBorders>
            <w:shd w:val="clear" w:color="auto" w:fill="auto"/>
            <w:noWrap w:val="0"/>
            <w:vAlign w:val="center"/>
          </w:tcPr>
          <w:p w14:paraId="63BFE57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lang w:val="en-US" w:eastAsia="zh-CN" w:bidi="ar"/>
              </w:rPr>
              <w:t>客观</w:t>
            </w:r>
          </w:p>
        </w:tc>
      </w:tr>
      <w:tr w14:paraId="7CBA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325C1BF0">
            <w:pPr>
              <w:autoSpaceDE w:val="0"/>
              <w:autoSpaceDN w:val="0"/>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业绩</w:t>
            </w:r>
          </w:p>
        </w:tc>
        <w:tc>
          <w:tcPr>
            <w:tcW w:w="6631" w:type="dxa"/>
            <w:tcBorders>
              <w:bottom w:val="single" w:color="auto" w:sz="4" w:space="0"/>
            </w:tcBorders>
            <w:shd w:val="clear" w:color="auto" w:fill="auto"/>
            <w:noWrap w:val="0"/>
            <w:vAlign w:val="center"/>
          </w:tcPr>
          <w:p w14:paraId="6CD59C7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供应商依据响应文件提供近三年（2022年1月至今）内的同类服务业绩（以合同复印件为准），每提供一份有效业绩得3分，本项最高得15分。提供相关证明文件复印件加盖公章。</w:t>
            </w:r>
          </w:p>
        </w:tc>
        <w:tc>
          <w:tcPr>
            <w:tcW w:w="618" w:type="dxa"/>
            <w:tcBorders>
              <w:bottom w:val="single" w:color="auto" w:sz="4" w:space="0"/>
            </w:tcBorders>
            <w:shd w:val="clear" w:color="auto" w:fill="auto"/>
            <w:noWrap w:val="0"/>
            <w:vAlign w:val="center"/>
          </w:tcPr>
          <w:p w14:paraId="21ACD5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2"/>
                <w:sz w:val="24"/>
                <w:szCs w:val="24"/>
                <w:lang w:val="en-US" w:eastAsia="zh-CN" w:bidi="ar-SA"/>
              </w:rPr>
              <w:t>15</w:t>
            </w:r>
          </w:p>
        </w:tc>
        <w:tc>
          <w:tcPr>
            <w:tcW w:w="803" w:type="dxa"/>
            <w:tcBorders>
              <w:bottom w:val="single" w:color="auto" w:sz="4" w:space="0"/>
            </w:tcBorders>
            <w:shd w:val="clear" w:color="auto" w:fill="auto"/>
            <w:noWrap w:val="0"/>
            <w:vAlign w:val="center"/>
          </w:tcPr>
          <w:p w14:paraId="4E9122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2"/>
                <w:sz w:val="24"/>
                <w:szCs w:val="24"/>
                <w:lang w:val="en-US" w:eastAsia="zh-CN" w:bidi="ar-SA"/>
              </w:rPr>
              <w:t>客观</w:t>
            </w:r>
          </w:p>
        </w:tc>
      </w:tr>
    </w:tbl>
    <w:p w14:paraId="321AA798">
      <w:pPr>
        <w:spacing w:line="460" w:lineRule="exact"/>
        <w:rPr>
          <w:rFonts w:hint="eastAsia" w:ascii="宋体" w:hAnsi="宋体" w:eastAsia="宋体" w:cs="宋体"/>
          <w:b/>
          <w:bCs/>
          <w:highlight w:val="none"/>
        </w:rPr>
      </w:pPr>
      <w:r>
        <w:rPr>
          <w:rFonts w:hint="eastAsia" w:ascii="宋体" w:hAnsi="宋体" w:eastAsia="宋体" w:cs="宋体"/>
          <w:b/>
          <w:bCs/>
          <w:highlight w:val="none"/>
          <w:lang w:val="en-US" w:eastAsia="zh-CN"/>
        </w:rPr>
        <w:t>7</w:t>
      </w:r>
      <w:r>
        <w:rPr>
          <w:rFonts w:hint="eastAsia" w:ascii="宋体" w:hAnsi="宋体" w:eastAsia="宋体" w:cs="宋体"/>
          <w:b/>
          <w:bCs/>
          <w:highlight w:val="none"/>
        </w:rPr>
        <w:t>.需要落实的政府采购政策</w:t>
      </w:r>
    </w:p>
    <w:p w14:paraId="75B7510B">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63EB9DA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w:t>
      </w:r>
    </w:p>
    <w:p w14:paraId="125601B2">
      <w:p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参加政府采购活动的中小企业应提供《中小企业声明函》原件。未提供上述声明函原件的，则响应文件不享受价格优惠。</w:t>
      </w:r>
    </w:p>
    <w:p w14:paraId="3ABB2E3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备注：中小企业划分标准参照《中小企业划型标准规定》（工信部联企业[2011]300号）执行。 </w:t>
      </w:r>
    </w:p>
    <w:p w14:paraId="0A9BD189">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宋体" w:hAnsi="宋体" w:eastAsia="宋体" w:cs="宋体"/>
          <w:b/>
          <w:bCs/>
          <w:sz w:val="24"/>
          <w:szCs w:val="24"/>
          <w:highlight w:val="none"/>
          <w:lang w:val="en-US" w:eastAsia="zh-CN"/>
        </w:rPr>
        <w:t>监狱企业的证明文件</w:t>
      </w:r>
      <w:r>
        <w:rPr>
          <w:rFonts w:hint="eastAsia" w:ascii="宋体" w:hAnsi="宋体" w:eastAsia="宋体" w:cs="宋体"/>
          <w:sz w:val="24"/>
          <w:szCs w:val="24"/>
          <w:highlight w:val="none"/>
          <w:lang w:val="en-US" w:eastAsia="zh-CN"/>
        </w:rPr>
        <w:t xml:space="preserve">复印件，监狱和戒毒企业视同小型、微型企业。 </w:t>
      </w:r>
    </w:p>
    <w:p w14:paraId="338DDBFB">
      <w:pPr>
        <w:spacing w:line="360" w:lineRule="auto"/>
        <w:ind w:firstLine="482" w:firstLineChars="200"/>
        <w:rPr>
          <w:rFonts w:hint="eastAsia" w:ascii="宋体" w:hAnsi="宋体" w:eastAsia="宋体" w:cs="宋体"/>
          <w:lang w:val="en-US" w:eastAsia="zh-CN"/>
        </w:rPr>
      </w:pPr>
      <w:r>
        <w:rPr>
          <w:rFonts w:hint="eastAsia" w:ascii="宋体" w:hAnsi="宋体" w:eastAsia="宋体" w:cs="宋体"/>
          <w:b/>
          <w:bCs/>
          <w:sz w:val="24"/>
          <w:szCs w:val="24"/>
          <w:highlight w:val="none"/>
          <w:lang w:val="en-US" w:eastAsia="zh-CN"/>
        </w:rPr>
        <w:t>参加政府采购活动的监狱企业应提供《</w:t>
      </w:r>
      <w:r>
        <w:rPr>
          <w:rFonts w:hint="eastAsia" w:ascii="宋体" w:hAnsi="宋体" w:eastAsia="宋体" w:cs="宋体"/>
          <w:b/>
          <w:bCs/>
          <w:sz w:val="24"/>
          <w:szCs w:val="24"/>
          <w:highlight w:val="none"/>
          <w:lang w:val="zh-CN" w:eastAsia="zh-CN"/>
        </w:rPr>
        <w:t>监狱、戒毒企业声明函</w:t>
      </w:r>
      <w:r>
        <w:rPr>
          <w:rFonts w:hint="eastAsia" w:ascii="宋体" w:hAnsi="宋体" w:eastAsia="宋体" w:cs="宋体"/>
          <w:b/>
          <w:bCs/>
          <w:sz w:val="24"/>
          <w:szCs w:val="24"/>
          <w:highlight w:val="none"/>
          <w:lang w:val="en-US" w:eastAsia="zh-CN"/>
        </w:rPr>
        <w:t>》 原件。未提供上述声明函原件，则响应文件不享受价格优惠。</w:t>
      </w:r>
    </w:p>
    <w:p w14:paraId="53A1CE0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009E5248">
      <w:p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参加政府采购活动的残疾人单位应提供《残疾人福利性单位声明函》 原件。未提供上述声明函原件，则响应文件不享受价格优惠。</w:t>
      </w:r>
    </w:p>
    <w:p w14:paraId="266DB3D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 xml:space="preserve">、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4F3CD68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 xml:space="preserve">、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3751C51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 xml:space="preserve">、节能产品政府采购品目清单详见财政部、发展改革委《关于印发节能产品政府采购品目清单的通知》（财库[2019]19号）。 </w:t>
      </w:r>
    </w:p>
    <w:p w14:paraId="323AF5D4">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 xml:space="preserve">、环境标志产品政府采购品目清单详见财政部、生态环境部《关于印发环境标志产品政府采购品目清单的通知》（财库[2019]18 号）。 </w:t>
      </w:r>
    </w:p>
    <w:p w14:paraId="1AFF238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 xml:space="preserve">、国家确定的节能产品、环境标志产品认证机构详见市场监管总局《关于发布参与实施政府采购节能产品、环境标志产品认证机构名录的公告》（2019年第16 号）。 </w:t>
      </w:r>
    </w:p>
    <w:p w14:paraId="34ACB685">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5D542BA2">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 xml:space="preserve">、根据《财政部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 </w:t>
      </w:r>
    </w:p>
    <w:p w14:paraId="24E99E1F">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4FABB9EF">
      <w:pPr>
        <w:numPr>
          <w:ilvl w:val="0"/>
          <w:numId w:val="0"/>
        </w:numPr>
        <w:jc w:val="center"/>
        <w:outlineLvl w:val="0"/>
        <w:rPr>
          <w:rFonts w:hint="eastAsia" w:ascii="宋体" w:hAnsi="宋体" w:eastAsia="宋体" w:cs="宋体"/>
          <w:b/>
          <w:bCs/>
          <w:sz w:val="36"/>
          <w:szCs w:val="36"/>
          <w:highlight w:val="yellow"/>
        </w:rPr>
      </w:pPr>
      <w:bookmarkStart w:id="84" w:name="_Toc31900"/>
      <w:bookmarkStart w:id="85" w:name="_Toc18268"/>
      <w:bookmarkStart w:id="86" w:name="_Toc16214"/>
      <w:bookmarkStart w:id="123" w:name="_GoBack"/>
      <w:bookmarkEnd w:id="123"/>
      <w:r>
        <w:rPr>
          <w:rFonts w:hint="eastAsia" w:ascii="宋体" w:hAnsi="宋体" w:eastAsia="宋体" w:cs="宋体"/>
          <w:b/>
          <w:bCs/>
          <w:sz w:val="36"/>
          <w:szCs w:val="36"/>
          <w:highlight w:val="none"/>
          <w:lang w:val="en-US" w:eastAsia="zh-CN"/>
        </w:rPr>
        <w:t>第四章</w:t>
      </w:r>
      <w:r>
        <w:rPr>
          <w:rFonts w:hint="eastAsia" w:ascii="宋体" w:hAnsi="宋体" w:eastAsia="宋体" w:cs="宋体"/>
          <w:b/>
          <w:bCs/>
          <w:sz w:val="36"/>
          <w:szCs w:val="36"/>
          <w:highlight w:val="none"/>
        </w:rPr>
        <w:t xml:space="preserve"> </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磋商要求及说明</w:t>
      </w:r>
      <w:bookmarkEnd w:id="18"/>
      <w:bookmarkEnd w:id="19"/>
      <w:bookmarkEnd w:id="20"/>
      <w:bookmarkEnd w:id="84"/>
      <w:bookmarkEnd w:id="85"/>
      <w:bookmarkEnd w:id="86"/>
      <w:bookmarkStart w:id="87" w:name="_Toc12426"/>
      <w:bookmarkStart w:id="88" w:name="_Toc519156757"/>
      <w:bookmarkStart w:id="89" w:name="_Toc13278"/>
    </w:p>
    <w:p w14:paraId="06328766">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包1</w:t>
      </w:r>
    </w:p>
    <w:p w14:paraId="7A823F46">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1E694D5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hint="eastAsia" w:ascii="宋体" w:hAnsi="宋体" w:eastAsia="宋体" w:cs="宋体"/>
          <w:sz w:val="24"/>
          <w:szCs w:val="24"/>
        </w:rPr>
        <w:t>项目概况与背景</w:t>
      </w:r>
    </w:p>
    <w:p w14:paraId="571F266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 项目名称：高速公路改扩建工程智慧交通综合技术应用与研究</w:t>
      </w:r>
      <w:r>
        <w:rPr>
          <w:rFonts w:hint="eastAsia" w:ascii="宋体" w:hAnsi="宋体" w:eastAsia="宋体" w:cs="宋体"/>
          <w:sz w:val="24"/>
          <w:szCs w:val="24"/>
          <w:lang w:eastAsia="zh-CN"/>
        </w:rPr>
        <w:t>。</w:t>
      </w:r>
    </w:p>
    <w:p w14:paraId="7A67BD8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rPr>
        <w:t>2. 立项背景与必要性：</w:t>
      </w:r>
      <w:r>
        <w:rPr>
          <w:rFonts w:hint="eastAsia" w:ascii="宋体" w:hAnsi="宋体" w:eastAsia="宋体" w:cs="宋体"/>
          <w:sz w:val="24"/>
          <w:szCs w:val="24"/>
          <w:highlight w:val="none"/>
        </w:rPr>
        <w:t>本项目依托国家“交通强国”“数字交通”战略，针对高速公路改扩建路段存在的交通流量波动大、工期不确定、交通事故频发、感知设备覆盖不足、事件检测效率低、养护管理缺乏决策支撑、出行服务不精准等问题，开展智慧交通综合技术应用研究。西永智慧高速作为交通运输部重点示范项目，旨在形成可复制、可推广的智慧高速建设模式，推动行业数字化转型与智能化升级。</w:t>
      </w:r>
    </w:p>
    <w:p w14:paraId="189D0CE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研究目标与考核指标：</w:t>
      </w:r>
    </w:p>
    <w:p w14:paraId="060DB02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总体目标： 构建智慧化交通组织、感知、管控与服务平台，提升改扩建路段通行效率、安全水平与服务质量，形成可推广的智慧高速技术体系。</w:t>
      </w:r>
    </w:p>
    <w:p w14:paraId="775631D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具体考核指标：</w:t>
      </w:r>
    </w:p>
    <w:p w14:paraId="55012E3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1.应用系统：智慧高速相关应用软件不少于3项；</w:t>
      </w:r>
    </w:p>
    <w:p w14:paraId="65F7BD8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2.项目研究报告1份；</w:t>
      </w:r>
    </w:p>
    <w:p w14:paraId="494AE88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3.申请</w:t>
      </w:r>
      <w:r>
        <w:rPr>
          <w:rFonts w:hint="eastAsia" w:ascii="宋体" w:hAnsi="宋体" w:eastAsia="宋体" w:cs="宋体"/>
          <w:kern w:val="0"/>
          <w:sz w:val="24"/>
          <w:szCs w:val="24"/>
          <w:lang w:val="en-US" w:eastAsia="zh-CN"/>
        </w:rPr>
        <w:t>国家发明</w:t>
      </w:r>
      <w:r>
        <w:rPr>
          <w:rFonts w:hint="eastAsia" w:ascii="宋体" w:hAnsi="宋体" w:eastAsia="宋体" w:cs="宋体"/>
          <w:kern w:val="0"/>
          <w:sz w:val="24"/>
          <w:szCs w:val="24"/>
        </w:rPr>
        <w:t>专利</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项及以上；</w:t>
      </w:r>
    </w:p>
    <w:p w14:paraId="17F4EB4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kern w:val="0"/>
          <w:sz w:val="24"/>
          <w:szCs w:val="24"/>
        </w:rPr>
        <w:t>4.发表论文2篇及以上。</w:t>
      </w:r>
    </w:p>
    <w:p w14:paraId="335AF56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w:t>
      </w:r>
      <w:r>
        <w:rPr>
          <w:rFonts w:hint="eastAsia" w:ascii="宋体" w:hAnsi="宋体" w:eastAsia="宋体" w:cs="宋体"/>
          <w:sz w:val="24"/>
          <w:szCs w:val="24"/>
        </w:rPr>
        <w:t>主要研究内容与技术要求</w:t>
      </w:r>
    </w:p>
    <w:p w14:paraId="5633B284">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研究范畴界定：</w:t>
      </w:r>
    </w:p>
    <w:p w14:paraId="4DD37D80">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智慧化交通组织与管控关键技术研究</w:t>
      </w:r>
    </w:p>
    <w:p w14:paraId="7F2F60AF">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交通事件感知及AI视频事件检测研究与应用</w:t>
      </w:r>
    </w:p>
    <w:p w14:paraId="3411A05C">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智慧高速综合管控平台应用研究</w:t>
      </w:r>
    </w:p>
    <w:p w14:paraId="041E2A48">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枢纽立交会车警示系统</w:t>
      </w:r>
    </w:p>
    <w:p w14:paraId="64DB49CF">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交通流分车道管控</w:t>
      </w:r>
    </w:p>
    <w:p w14:paraId="7C9AAEA9">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关键技术攻关路线： </w:t>
      </w:r>
    </w:p>
    <w:p w14:paraId="5589331F">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融合深度学习与因果关系的交通状态高精度预测模型；</w:t>
      </w:r>
    </w:p>
    <w:p w14:paraId="77155EA7">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基于生成对抗网络（GAN）的交通管控方案自动生成技术；</w:t>
      </w:r>
    </w:p>
    <w:p w14:paraId="7AA16BD5">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雷视融合多传感器数据同步与目标跟踪技术；</w:t>
      </w:r>
    </w:p>
    <w:p w14:paraId="618F7558">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多源数据融合分析与交通态势研判算法；</w:t>
      </w:r>
    </w:p>
    <w:p w14:paraId="0A80E15D">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数字孪生平台支持的交通组织方案动态优化与仿真；</w:t>
      </w:r>
    </w:p>
    <w:p w14:paraId="503BA0EE">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AI视频事件检测与重点车辆行为识别技术。</w:t>
      </w:r>
    </w:p>
    <w:p w14:paraId="4C99C6EA">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技术指标与性能要求： </w:t>
      </w:r>
    </w:p>
    <w:p w14:paraId="5C45D940">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系统响应时间：实时或近实时；</w:t>
      </w:r>
    </w:p>
    <w:p w14:paraId="6D83505E">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平台可扩展性：支持弹性扩容，具备高并发处理能力；</w:t>
      </w:r>
    </w:p>
    <w:p w14:paraId="13BC6CDE">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数据治理：全生命周期数据质量管理，支持多源异构数据融合；</w:t>
      </w:r>
    </w:p>
    <w:p w14:paraId="50CD9EB9">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感知精度：交通流感知≥95%，事件感知≥96%；</w:t>
      </w:r>
    </w:p>
    <w:p w14:paraId="58FD6453">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上报时延：事件自动上报≤30秒；</w:t>
      </w:r>
    </w:p>
    <w:p w14:paraId="5519958A">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系统可靠性：支持7×24小时稳定运行</w:t>
      </w:r>
    </w:p>
    <w:p w14:paraId="55C2B29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w:t>
      </w:r>
      <w:r>
        <w:rPr>
          <w:rFonts w:hint="eastAsia" w:ascii="宋体" w:hAnsi="宋体" w:eastAsia="宋体" w:cs="宋体"/>
          <w:sz w:val="24"/>
          <w:szCs w:val="24"/>
        </w:rPr>
        <w:t>项目成果及交付物要求</w:t>
      </w:r>
    </w:p>
    <w:p w14:paraId="4A508E5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有形交付物：</w:t>
      </w:r>
    </w:p>
    <w:p w14:paraId="6590525C">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研究报告：包括立项报告、中期报告、结题总报告、技术报告等；</w:t>
      </w:r>
    </w:p>
    <w:p w14:paraId="2FED4DB0">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软件系统：智慧高速相关应用软件不少于3项（含交通事件感知及AI视频事件检测软件、综合管控平台软件等），提供源代码、可执行文件及部署文档；</w:t>
      </w:r>
    </w:p>
    <w:p w14:paraId="49EAAB93">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硬件原型：实验装置、感知设备等；</w:t>
      </w:r>
    </w:p>
    <w:p w14:paraId="2615D76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数据资源：数据分析报告。</w:t>
      </w:r>
    </w:p>
    <w:p w14:paraId="194DDD57">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无形交付物：</w:t>
      </w:r>
    </w:p>
    <w:p w14:paraId="5DF0C97E">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知识产权：提交专利申请不少于</w:t>
      </w:r>
      <w:r>
        <w:rPr>
          <w:rFonts w:hint="eastAsia" w:ascii="宋体" w:hAnsi="宋体" w:eastAsia="宋体" w:cs="宋体"/>
          <w:sz w:val="24"/>
          <w:szCs w:val="24"/>
          <w:lang w:val="en-US" w:eastAsia="zh-CN"/>
        </w:rPr>
        <w:t>2</w:t>
      </w:r>
      <w:r>
        <w:rPr>
          <w:rFonts w:hint="eastAsia" w:ascii="宋体" w:hAnsi="宋体" w:eastAsia="宋体" w:cs="宋体"/>
          <w:sz w:val="24"/>
          <w:szCs w:val="24"/>
        </w:rPr>
        <w:t>项，知识产权归属按合同约定；</w:t>
      </w:r>
    </w:p>
    <w:p w14:paraId="473F6A3F">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论文著作：发表论文不少于2篇</w:t>
      </w:r>
      <w:r>
        <w:rPr>
          <w:rFonts w:hint="eastAsia" w:ascii="宋体" w:hAnsi="宋体" w:eastAsia="宋体" w:cs="宋体"/>
          <w:sz w:val="24"/>
          <w:szCs w:val="24"/>
          <w:lang w:eastAsia="zh-CN"/>
        </w:rPr>
        <w:t>。</w:t>
      </w:r>
    </w:p>
    <w:p w14:paraId="69C6C6C8">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706EB9B6">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1835FC3D">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6447F489">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6EFAFEC5">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1BCB48B1">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1DC08E20">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6CFE56B9">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69641CE5">
      <w:pPr>
        <w:pStyle w:val="1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5BDF0239">
      <w:pPr>
        <w:pStyle w:val="1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包2</w:t>
      </w:r>
    </w:p>
    <w:p w14:paraId="2C6DDC70">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0D5F234B">
      <w:pPr>
        <w:rPr>
          <w:rFonts w:hint="eastAsia"/>
        </w:rPr>
      </w:pPr>
      <w:r>
        <w:rPr>
          <w:rFonts w:hint="eastAsia"/>
          <w:lang w:eastAsia="zh-CN"/>
        </w:rPr>
        <w:t>（</w:t>
      </w:r>
      <w:r>
        <w:rPr>
          <w:rFonts w:hint="eastAsia"/>
        </w:rPr>
        <w:t>一</w:t>
      </w:r>
      <w:r>
        <w:rPr>
          <w:rFonts w:hint="eastAsia"/>
          <w:lang w:eastAsia="zh-CN"/>
        </w:rPr>
        <w:t>）</w:t>
      </w:r>
      <w:r>
        <w:rPr>
          <w:rFonts w:hint="eastAsia"/>
        </w:rPr>
        <w:t xml:space="preserve"> 项目概况与背景</w:t>
      </w:r>
    </w:p>
    <w:p w14:paraId="6F2F7E0B">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 项目名称：城市空间约束下高墩桥梁数字化智慧建造研究与开发项目。</w:t>
      </w:r>
    </w:p>
    <w:p w14:paraId="686DC145">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 立项背景与必要性：</w:t>
      </w:r>
    </w:p>
    <w:p w14:paraId="3E637D20">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随着城市化进程的加速，城市空间资源日益紧张，对桥梁建设提出了更高 的挑战。高墩桥梁作为城市桥梁的重要类型，其建造过程面临着诸多约束，如场地狭小、交通繁忙、环境复杂等 。 因此，如何在高墩桥梁建造过程中 实现智慧化、高效化、安全化，成为当前亟待解决的问题。本项目旨在研究城市空间约束下高墩桥梁的智慧建造关键技术，为城市桥梁建设提供新的解决方案。</w:t>
      </w:r>
    </w:p>
    <w:p w14:paraId="67803AFF">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本项目汇聚了来自陕西高速机械化工程有限公司、 陕西省交通规划设计研究院有限公司和长安大学的精英团队，通过开展考虑主梁刚度差异的既有城市高墩桥梁拼宽技术、城市高墩小半径曲线钢桥设计与施工方法研究及现浇高墩桥梁模板支撑体系智能设计方法与软件研发三个内容研究，从而提高高墩桥梁建造的效率和质量，缩短施工周期、降低施工过程中的安全风险，保障人员和设备的安全、 减少对城市环境和交通的影响，提升城市形象， 同时促进桥梁建造行业的智能化、信息化发展。</w:t>
      </w:r>
    </w:p>
    <w:p w14:paraId="5BDDEEBB">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 研究目标与考核指标：</w:t>
      </w:r>
    </w:p>
    <w:p w14:paraId="5782EBB8">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 总体目标： </w:t>
      </w:r>
    </w:p>
    <w:p w14:paraId="50693B4C">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（1）提出考虑主梁刚度差异的既有城市高墩桥梁拼宽技术</w:t>
      </w:r>
    </w:p>
    <w:p w14:paraId="0A16488E">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提出多因素耦合作用下的高墩沉降监测方案，构建非接触式动态变形监 测系统，采用免标靶式数据采集，达成百米级沉降监测精度为 0. 1mm的高标准， 以及不低于 60Hz的高频监测频率，实现对高墩关键测点的实时、精确数据采集。</w:t>
      </w:r>
    </w:p>
    <w:p w14:paraId="3D74DA1C">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（2）完善城市高墩小半径曲线钢桥设计及施工技术</w:t>
      </w:r>
    </w:p>
    <w:p w14:paraId="28D54A45">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通过曲线钢结构桥梁抗倾覆系统性试验和理论研究，提出城市高墩曲线桥 梁结构的简化计算方法，验证抗倾覆计算方法的准确性，并设计出适用于 城市立交区的闭口式正交异性组合桥面板钢混组合梁，针对独柱花瓶墩的城市立交匝道桥 ，选用槽型钢混组合梁比钢箱梁结构预计节省用钢量约18%~30%，并且为日后该类型桥梁设计提供参考。</w:t>
      </w:r>
    </w:p>
    <w:p w14:paraId="2B0D91D1">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（3）开发现浇高墩桥梁模板支撑体系智能设计方法与软件</w:t>
      </w:r>
    </w:p>
    <w:p w14:paraId="6EEB2E67">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运用 CAD 图纸智能识别、智能初步设计、三维可视化建模及参数化有限元分析，实现模板支撑体系的智能化设计，提升设计效率与准确性， 进而优化施工全过程的质量与效率 ，模板支撑体系智能化设计软件的设计验算与结构实测受力误差可控制在1%以内。同时，可降低模板支撑体系 15%的施工成本。</w:t>
      </w:r>
    </w:p>
    <w:p w14:paraId="0CCB94A8">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 具体考核指标：</w:t>
      </w:r>
    </w:p>
    <w:p w14:paraId="1F225D1F">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①完成《城市立交桥拼宽关键技术研究》、《城市立交小半径曲线梁桥结构设计关键技术研究》、《城市立交现浇高墩桥梁模板支撑体系智能化设计技术研究》3份研究报告；</w:t>
      </w:r>
    </w:p>
    <w:p w14:paraId="3146CF45">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②完成1套拼宽桥梁沉降实时监测和多源数据集成软件系统的研发；</w:t>
      </w:r>
    </w:p>
    <w:p w14:paraId="335B3D3F">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③完成1套模板支撑体系的智能化设计软件系统的研发；</w:t>
      </w:r>
    </w:p>
    <w:p w14:paraId="715B3C7E">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④获得1套模板支撑三维信息模型族库；</w:t>
      </w:r>
    </w:p>
    <w:p w14:paraId="412AA047">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⑤在国内外重要学术期刊论文2~3篇；</w:t>
      </w:r>
    </w:p>
    <w:p w14:paraId="404DF178">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⑥受理并实质性审查发明专利4项，实用新型专利4项；</w:t>
      </w:r>
    </w:p>
    <w:p w14:paraId="634B17CB">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⑦获得软件著作权不少于2项。</w:t>
      </w:r>
    </w:p>
    <w:p w14:paraId="25C4C55B">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 主要研究内容与技术要求</w:t>
      </w:r>
    </w:p>
    <w:p w14:paraId="411B38C8">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 研究范畴界定：</w:t>
      </w:r>
    </w:p>
    <w:p w14:paraId="4254501D">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旨在研究城市空间约束下高墩桥梁的智慧建造关键技术，为城市桥梁建设提供新的解决方案。通过开展考虑主梁刚度差异的既有城市高墩桥梁拼宽技术、城市高墩小半径曲线钢桥设计与施工方法研究及现浇高墩桥梁模板支撑体系智能设计方法与软件研发三个内容研究，从而提高高墩桥梁建造的效率和质量，缩短施工周期、降低施工过程中的安全风险，保障人员和设备的安全、减少对城市环境和交通的影响，提升城市形象，同时促进桥梁建造行业的智能化、信息化发展。</w:t>
      </w:r>
    </w:p>
    <w:p w14:paraId="546E8F6E">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 关键技术攻关路线：</w:t>
      </w:r>
    </w:p>
    <w:p w14:paraId="4692F171">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1.考虑主梁刚度差异的既有城市高墩桥梁拼宽技术</w:t>
      </w:r>
    </w:p>
    <w:p w14:paraId="7A212D21">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（1）不同主梁型式及连接方式的高墩主梁拼宽方法及其力学性能</w:t>
      </w:r>
    </w:p>
    <w:p w14:paraId="3D972B8F">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（2）多因素耦合作用下的高墩结构响应及沉降评价指标</w:t>
      </w:r>
    </w:p>
    <w:p w14:paraId="7E62B39F">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（3）桥梁拼宽全过程变形实时监测技术</w:t>
      </w:r>
    </w:p>
    <w:p w14:paraId="6A86AC02">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 城市高墩小半径曲线钢桥设计与施工方法研究</w:t>
      </w:r>
    </w:p>
    <w:p w14:paraId="75D7E84D">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（1）城市高墩小半径新型钢混组合梁结构研发与力学性能试验</w:t>
      </w:r>
    </w:p>
    <w:p w14:paraId="0077B5DF">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 曲线组合结构桥梁抗倾覆计算方法</w:t>
      </w:r>
    </w:p>
    <w:p w14:paraId="39F0B8F3">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 曲线组合结构桥梁抗倾覆模拟试验</w:t>
      </w:r>
    </w:p>
    <w:p w14:paraId="3ED11EC8">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 现浇高墩桥梁模板支撑体系智能设计方法与软件研发</w:t>
      </w:r>
    </w:p>
    <w:p w14:paraId="693DEFD7">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（1）集成初始缺陷评估的模板支撑体系计算方法研究</w:t>
      </w:r>
    </w:p>
    <w:p w14:paraId="5A7F9137">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（2）BIM 技术驱动下的模板支撑体系智能化设计软件系统研发</w:t>
      </w:r>
    </w:p>
    <w:p w14:paraId="0E634A0B">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 项目成果及交付物要求</w:t>
      </w:r>
    </w:p>
    <w:p w14:paraId="651CB24C">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 有形交付物：</w:t>
      </w:r>
    </w:p>
    <w:p w14:paraId="49BC9CF4">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研究报告： 立项报告1份、完成《城市立交桥拼宽关键技术研究》、《城市立交小半径曲线梁桥结构设计关键技术研究》、《城市立交现浇高墩桥梁模板支撑体系智能化设计技术研究》3份研究报告；完成1套拼宽桥梁沉降实时监测和多源数据集成软件系统的研发；完成1套模板支撑体系的智能化设计软件系统的研发；在国内外重要学术期刊论文2~3篇。</w:t>
      </w:r>
    </w:p>
    <w:p w14:paraId="601C470E">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 无形交付物：</w:t>
      </w:r>
    </w:p>
    <w:p w14:paraId="3E3379E3">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 知识产权：受理并实质性审查发明专利4项，实用新型专利4项；</w:t>
      </w:r>
    </w:p>
    <w:p w14:paraId="0843684C">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 论文著作：获得软件著作权不少于2项。</w:t>
      </w:r>
    </w:p>
    <w:p w14:paraId="7CD49A44">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 项目实施与管理要求</w:t>
      </w:r>
    </w:p>
    <w:p w14:paraId="7F5B8C7A">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 项目周期与进度安排：</w:t>
      </w:r>
    </w:p>
    <w:p w14:paraId="620A97EB">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 总实施周期：2026年1月-2028年1月</w:t>
      </w:r>
    </w:p>
    <w:p w14:paraId="1238DB58">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 项目团队要求：</w:t>
      </w:r>
    </w:p>
    <w:p w14:paraId="30E5EB5E">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项目负责人：薛平安    </w:t>
      </w:r>
    </w:p>
    <w:p w14:paraId="6A346CAA">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团队构成： 本项目汇聚了来自陕西高速机械化工程有限公司、 陕西省交通规划设计研 究院有限公司和长安大学的精英团队。   </w:t>
      </w:r>
    </w:p>
    <w:p w14:paraId="47640D42">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投入时间：2024年</w:t>
      </w:r>
    </w:p>
    <w:p w14:paraId="21227AF6">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 资源与条件保障：</w:t>
      </w:r>
    </w:p>
    <w:p w14:paraId="1CC882B9">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（1）长安大学旧桥检测与加固交通行业重点实验室</w:t>
      </w:r>
    </w:p>
    <w:p w14:paraId="1A683793">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长安大学旧桥检测与加固技术交通行业重点实验室，依托长安大学土木工程一级博士学科点的桥梁与隧道工程二级博士学科点，并由“陕西省公路桥梁与隧道重点实验室”和“公路大型结构安全教育部工程研究中心”的基础支撑，以既有公路桥梁的技术、管理和市场需求为导向，针对公路桥梁在检测、评价、养护、维修与加固等方面存在的关键技术问题，从事相关基础理论和应用技术研究。主要研究方向涉及桥梁结构优化与承载性能分析、旧桥检测与监测、桥梁承载能力评定与耐久性评估和桥梁养护管理与加固改造等方向。旧桥检测与加固交通行业重点实验室目前有固定资产6800万元，实验室总建筑面积6156平方米，试验仪器设备总值1296万元，其中本研究领域优势仪器设备如32通道静动态系统、TDS－602静态数据采集系统、3000kN万能试验机、预应力松驰测试系统、锚固张拉系统、20MN长柱压力机、钢绞线伸长量测试仪、1000kN微机伺服多点疲劳实验系统，自主开发的预应力张力测试仪等，为本项目的实施提供了良好的实验条件。</w:t>
      </w:r>
    </w:p>
    <w:p w14:paraId="4C72486D">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（2）陕西省公路桥梁与隧道重点实验室</w:t>
      </w:r>
    </w:p>
    <w:p w14:paraId="1A4DB5D8">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陕西省公路桥梁与隧道重点实验室”依托长安大学公路学院，于1998年被陕西省教委、陕西省科委、陕西省计委批准建立。现有研究人员62人，其中教授23人，副教授26人。该实验室的研究领域覆盖桥梁工程学科所有方向，其中桥梁结构理论、桥梁结构评估与加固、桥梁施工控制等研究具有国内领先水平，并形成了自己的优势和特色。先后承担过多项国家及省、部委重大课题和横向合作项目，年均科研经费超过5000万元。在所完成的近百项成果中，30余项获得国家及省、部委等科技成果奖励。</w:t>
      </w:r>
    </w:p>
    <w:p w14:paraId="51B314A0">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4DED544F">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0951A3BE">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608F6445">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0E122906">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4C778E3B">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32485D69">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1099B749">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030C8B91">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sz w:val="36"/>
          <w:szCs w:val="36"/>
          <w:highlight w:val="yellow"/>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r>
        <w:rPr>
          <w:rFonts w:hint="eastAsia" w:ascii="宋体" w:hAnsi="宋体" w:eastAsia="宋体" w:cs="宋体"/>
          <w:b/>
          <w:bCs/>
          <w:sz w:val="36"/>
          <w:szCs w:val="36"/>
          <w:highlight w:val="yellow"/>
        </w:rPr>
        <w:br w:type="page"/>
      </w:r>
    </w:p>
    <w:p w14:paraId="7790BECE">
      <w:pPr>
        <w:widowControl/>
        <w:spacing w:line="360" w:lineRule="auto"/>
        <w:ind w:firstLine="723" w:firstLineChars="200"/>
        <w:jc w:val="center"/>
        <w:outlineLvl w:val="0"/>
        <w:rPr>
          <w:rFonts w:hint="eastAsia" w:ascii="宋体" w:hAnsi="宋体" w:eastAsia="宋体" w:cs="宋体"/>
          <w:sz w:val="36"/>
          <w:szCs w:val="36"/>
          <w:highlight w:val="none"/>
        </w:rPr>
      </w:pPr>
      <w:bookmarkStart w:id="90" w:name="_Toc30531"/>
      <w:r>
        <w:rPr>
          <w:rFonts w:hint="eastAsia" w:ascii="宋体" w:hAnsi="宋体" w:eastAsia="宋体" w:cs="宋体"/>
          <w:b/>
          <w:bCs/>
          <w:sz w:val="36"/>
          <w:szCs w:val="36"/>
          <w:highlight w:val="none"/>
        </w:rPr>
        <w:t>第</w:t>
      </w:r>
      <w:r>
        <w:rPr>
          <w:rFonts w:hint="eastAsia" w:ascii="宋体" w:hAnsi="宋体" w:eastAsia="宋体" w:cs="宋体"/>
          <w:b/>
          <w:bCs/>
          <w:sz w:val="36"/>
          <w:szCs w:val="36"/>
          <w:highlight w:val="none"/>
          <w:lang w:val="en-US" w:eastAsia="zh-CN"/>
        </w:rPr>
        <w:t>五</w:t>
      </w:r>
      <w:r>
        <w:rPr>
          <w:rFonts w:hint="eastAsia" w:ascii="宋体" w:hAnsi="宋体" w:eastAsia="宋体" w:cs="宋体"/>
          <w:b/>
          <w:bCs/>
          <w:sz w:val="36"/>
          <w:szCs w:val="36"/>
          <w:highlight w:val="none"/>
        </w:rPr>
        <w:t>章  商务及合同主要条款</w:t>
      </w:r>
      <w:bookmarkEnd w:id="90"/>
    </w:p>
    <w:p w14:paraId="27BA3AAA">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本表是对合同条款的具体补充和修改，如有矛盾，应以本资料表为准。</w:t>
      </w:r>
    </w:p>
    <w:tbl>
      <w:tblPr>
        <w:tblStyle w:val="32"/>
        <w:tblW w:w="9321"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579CB54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016" w:type="dxa"/>
            <w:vAlign w:val="center"/>
          </w:tcPr>
          <w:p w14:paraId="7E657FDC">
            <w:pPr>
              <w:spacing w:line="360" w:lineRule="auto"/>
              <w:jc w:val="center"/>
              <w:rPr>
                <w:rFonts w:hint="eastAsia" w:ascii="宋体" w:hAnsi="宋体" w:eastAsia="宋体" w:cs="宋体"/>
                <w:highlight w:val="none"/>
              </w:rPr>
            </w:pPr>
            <w:r>
              <w:rPr>
                <w:rFonts w:hint="eastAsia" w:ascii="宋体" w:hAnsi="宋体" w:eastAsia="宋体" w:cs="宋体"/>
                <w:highlight w:val="none"/>
              </w:rPr>
              <w:t>条款号</w:t>
            </w:r>
          </w:p>
        </w:tc>
        <w:tc>
          <w:tcPr>
            <w:tcW w:w="8305" w:type="dxa"/>
            <w:vAlign w:val="center"/>
          </w:tcPr>
          <w:p w14:paraId="15275959">
            <w:pPr>
              <w:spacing w:line="360" w:lineRule="auto"/>
              <w:jc w:val="center"/>
              <w:rPr>
                <w:rFonts w:hint="eastAsia" w:ascii="宋体" w:hAnsi="宋体" w:eastAsia="宋体" w:cs="宋体"/>
                <w:b/>
                <w:highlight w:val="none"/>
              </w:rPr>
            </w:pPr>
            <w:r>
              <w:rPr>
                <w:rFonts w:hint="eastAsia" w:ascii="宋体" w:hAnsi="宋体" w:eastAsia="宋体" w:cs="宋体"/>
                <w:b/>
                <w:highlight w:val="none"/>
              </w:rPr>
              <w:t>内      容</w:t>
            </w:r>
          </w:p>
        </w:tc>
      </w:tr>
      <w:tr w14:paraId="36A3353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11A3122D">
            <w:pPr>
              <w:spacing w:line="360" w:lineRule="auto"/>
              <w:jc w:val="center"/>
              <w:rPr>
                <w:rFonts w:hint="eastAsia" w:ascii="宋体" w:hAnsi="宋体" w:eastAsia="宋体" w:cs="宋体"/>
                <w:highlight w:val="none"/>
              </w:rPr>
            </w:pPr>
            <w:r>
              <w:rPr>
                <w:rFonts w:hint="eastAsia" w:ascii="宋体" w:hAnsi="宋体" w:eastAsia="宋体" w:cs="宋体"/>
                <w:highlight w:val="none"/>
              </w:rPr>
              <w:t>1</w:t>
            </w:r>
          </w:p>
        </w:tc>
        <w:tc>
          <w:tcPr>
            <w:tcW w:w="8305" w:type="dxa"/>
            <w:vAlign w:val="center"/>
          </w:tcPr>
          <w:p w14:paraId="478B1E7D">
            <w:pPr>
              <w:spacing w:line="500" w:lineRule="exact"/>
              <w:rPr>
                <w:rFonts w:hint="eastAsia" w:ascii="宋体" w:hAnsi="宋体" w:eastAsia="宋体" w:cs="宋体"/>
                <w:kern w:val="0"/>
                <w:highlight w:val="none"/>
                <w:lang w:bidi="zh-CN"/>
              </w:rPr>
            </w:pPr>
            <w:r>
              <w:rPr>
                <w:rFonts w:hint="eastAsia" w:ascii="宋体" w:hAnsi="宋体" w:eastAsia="宋体" w:cs="宋体"/>
                <w:b/>
                <w:bCs/>
                <w:highlight w:val="none"/>
                <w:lang w:val="en-US" w:eastAsia="zh-CN"/>
              </w:rPr>
              <w:t>采</w:t>
            </w:r>
            <w:r>
              <w:rPr>
                <w:rFonts w:hint="eastAsia" w:ascii="宋体" w:hAnsi="宋体" w:eastAsia="宋体" w:cs="宋体"/>
                <w:b/>
                <w:bCs/>
                <w:highlight w:val="none"/>
              </w:rPr>
              <w:t>购人名称：</w:t>
            </w:r>
            <w:r>
              <w:rPr>
                <w:rFonts w:hint="eastAsia" w:ascii="宋体" w:hAnsi="宋体" w:eastAsia="宋体" w:cs="宋体"/>
                <w:kern w:val="0"/>
                <w:highlight w:val="none"/>
                <w:lang w:bidi="zh-CN"/>
              </w:rPr>
              <w:t>陕西省交通运输厅</w:t>
            </w:r>
          </w:p>
          <w:p w14:paraId="3B9F0889">
            <w:pPr>
              <w:spacing w:line="500" w:lineRule="exact"/>
              <w:rPr>
                <w:rFonts w:hint="eastAsia" w:ascii="宋体" w:hAnsi="宋体" w:eastAsia="宋体" w:cs="宋体"/>
                <w:highlight w:val="none"/>
              </w:rPr>
            </w:pPr>
            <w:r>
              <w:rPr>
                <w:rFonts w:hint="eastAsia" w:ascii="宋体" w:hAnsi="宋体" w:eastAsia="宋体" w:cs="宋体"/>
                <w:b/>
                <w:bCs/>
                <w:highlight w:val="none"/>
              </w:rPr>
              <w:t>地  址：</w:t>
            </w:r>
            <w:r>
              <w:rPr>
                <w:rFonts w:hint="eastAsia" w:ascii="宋体" w:hAnsi="宋体" w:eastAsia="宋体" w:cs="宋体"/>
                <w:kern w:val="0"/>
                <w:highlight w:val="none"/>
                <w:lang w:bidi="zh-CN"/>
              </w:rPr>
              <w:t>西安市高新区唐延路6号</w:t>
            </w:r>
          </w:p>
        </w:tc>
      </w:tr>
      <w:tr w14:paraId="51A7EC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0BEBCADE">
            <w:pPr>
              <w:spacing w:line="360" w:lineRule="auto"/>
              <w:jc w:val="center"/>
              <w:rPr>
                <w:rFonts w:hint="eastAsia" w:ascii="宋体" w:hAnsi="宋体" w:eastAsia="宋体" w:cs="宋体"/>
                <w:highlight w:val="none"/>
              </w:rPr>
            </w:pPr>
            <w:r>
              <w:rPr>
                <w:rFonts w:hint="eastAsia" w:ascii="宋体" w:hAnsi="宋体" w:eastAsia="宋体" w:cs="宋体"/>
                <w:highlight w:val="none"/>
              </w:rPr>
              <w:t>2</w:t>
            </w:r>
          </w:p>
        </w:tc>
        <w:tc>
          <w:tcPr>
            <w:tcW w:w="8305" w:type="dxa"/>
            <w:vAlign w:val="center"/>
          </w:tcPr>
          <w:p w14:paraId="0A209BD5">
            <w:pPr>
              <w:spacing w:line="360" w:lineRule="auto"/>
              <w:rPr>
                <w:rFonts w:hint="eastAsia" w:ascii="宋体" w:hAnsi="宋体" w:eastAsia="宋体" w:cs="宋体"/>
                <w:highlight w:val="none"/>
              </w:rPr>
            </w:pPr>
            <w:r>
              <w:rPr>
                <w:rFonts w:hint="eastAsia" w:ascii="宋体" w:hAnsi="宋体" w:eastAsia="宋体" w:cs="宋体"/>
                <w:highlight w:val="none"/>
              </w:rPr>
              <w:t>供应商（乙方）：成交人</w:t>
            </w:r>
          </w:p>
        </w:tc>
      </w:tr>
      <w:tr w14:paraId="66E4F66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21F43B8A">
            <w:pPr>
              <w:spacing w:line="360" w:lineRule="auto"/>
              <w:jc w:val="center"/>
              <w:rPr>
                <w:rFonts w:hint="eastAsia" w:ascii="宋体" w:hAnsi="宋体" w:eastAsia="宋体" w:cs="宋体"/>
                <w:highlight w:val="none"/>
              </w:rPr>
            </w:pPr>
            <w:r>
              <w:rPr>
                <w:rFonts w:hint="eastAsia" w:ascii="宋体" w:hAnsi="宋体" w:eastAsia="宋体" w:cs="宋体"/>
                <w:highlight w:val="none"/>
              </w:rPr>
              <w:t>3</w:t>
            </w:r>
          </w:p>
        </w:tc>
        <w:tc>
          <w:tcPr>
            <w:tcW w:w="8305" w:type="dxa"/>
            <w:vAlign w:val="center"/>
          </w:tcPr>
          <w:p w14:paraId="1985529E">
            <w:pPr>
              <w:adjustRightInd w:val="0"/>
              <w:snapToGrid w:val="0"/>
              <w:spacing w:line="46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服务期：</w:t>
            </w:r>
            <w:r>
              <w:rPr>
                <w:rFonts w:hint="eastAsia" w:ascii="宋体" w:hAnsi="宋体" w:eastAsia="宋体" w:cs="宋体"/>
                <w:color w:val="auto"/>
                <w:sz w:val="24"/>
                <w:szCs w:val="24"/>
                <w:highlight w:val="none"/>
                <w:lang w:val="en-US" w:eastAsia="zh-CN"/>
              </w:rPr>
              <w:t>合同签订之日起2年内</w:t>
            </w:r>
          </w:p>
        </w:tc>
      </w:tr>
      <w:tr w14:paraId="335EF2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31" w:hRule="atLeast"/>
        </w:trPr>
        <w:tc>
          <w:tcPr>
            <w:tcW w:w="1016" w:type="dxa"/>
            <w:vAlign w:val="center"/>
          </w:tcPr>
          <w:p w14:paraId="5CAD81EF">
            <w:pPr>
              <w:spacing w:line="360" w:lineRule="auto"/>
              <w:jc w:val="center"/>
              <w:rPr>
                <w:rFonts w:hint="eastAsia" w:ascii="宋体" w:hAnsi="宋体" w:eastAsia="宋体" w:cs="宋体"/>
                <w:highlight w:val="none"/>
              </w:rPr>
            </w:pPr>
            <w:r>
              <w:rPr>
                <w:rFonts w:hint="eastAsia" w:ascii="宋体" w:hAnsi="宋体" w:eastAsia="宋体" w:cs="宋体"/>
                <w:highlight w:val="none"/>
              </w:rPr>
              <w:t>4</w:t>
            </w:r>
          </w:p>
        </w:tc>
        <w:tc>
          <w:tcPr>
            <w:tcW w:w="8305" w:type="dxa"/>
            <w:vAlign w:val="center"/>
          </w:tcPr>
          <w:p w14:paraId="6D8B3760">
            <w:pPr>
              <w:spacing w:line="360" w:lineRule="auto"/>
              <w:rPr>
                <w:rFonts w:hint="eastAsia" w:ascii="宋体" w:hAnsi="宋体" w:eastAsia="宋体" w:cs="宋体"/>
                <w:highlight w:val="none"/>
              </w:rPr>
            </w:pPr>
            <w:r>
              <w:rPr>
                <w:rFonts w:hint="eastAsia" w:ascii="宋体" w:hAnsi="宋体" w:eastAsia="宋体" w:cs="宋体"/>
                <w:highlight w:val="none"/>
              </w:rPr>
              <w:t>1.合同总价即成交价，磋商供应商应在报价表中标明完成本次磋商所要求责任范围和合同条件进行报价。磋商报价是指完成本项目的所有费用。</w:t>
            </w:r>
          </w:p>
          <w:p w14:paraId="52A9BC3B">
            <w:pPr>
              <w:spacing w:line="360" w:lineRule="auto"/>
              <w:rPr>
                <w:rFonts w:hint="eastAsia" w:ascii="宋体" w:hAnsi="宋体" w:eastAsia="宋体" w:cs="宋体"/>
                <w:highlight w:val="none"/>
              </w:rPr>
            </w:pPr>
            <w:r>
              <w:rPr>
                <w:rFonts w:hint="eastAsia" w:ascii="宋体" w:hAnsi="宋体" w:eastAsia="宋体" w:cs="宋体"/>
                <w:highlight w:val="none"/>
              </w:rPr>
              <w:t>2.合同总价一次包死，不受市场价变化或实际工作量变化的影响。</w:t>
            </w:r>
          </w:p>
          <w:p w14:paraId="7809F189">
            <w:pPr>
              <w:spacing w:line="360" w:lineRule="auto"/>
              <w:rPr>
                <w:rFonts w:hint="eastAsia" w:ascii="宋体" w:hAnsi="宋体" w:eastAsia="宋体" w:cs="宋体"/>
                <w:highlight w:val="none"/>
              </w:rPr>
            </w:pPr>
            <w:r>
              <w:rPr>
                <w:rFonts w:hint="eastAsia" w:ascii="宋体" w:hAnsi="宋体" w:eastAsia="宋体" w:cs="宋体"/>
                <w:highlight w:val="none"/>
              </w:rPr>
              <w:t>3.付款方式和程序：</w:t>
            </w:r>
          </w:p>
          <w:p w14:paraId="62266476">
            <w:pPr>
              <w:spacing w:line="360" w:lineRule="auto"/>
              <w:rPr>
                <w:rFonts w:hint="eastAsia" w:ascii="宋体" w:hAnsi="宋体" w:eastAsia="宋体" w:cs="宋体"/>
                <w:highlight w:val="none"/>
              </w:rPr>
            </w:pPr>
            <w:r>
              <w:rPr>
                <w:rFonts w:hint="eastAsia" w:ascii="宋体" w:hAnsi="宋体" w:eastAsia="宋体" w:cs="宋体"/>
                <w:highlight w:val="none"/>
              </w:rPr>
              <w:t>（1）1.结算单位：银行转账，由采购人负责结算。在付款前，供应商必须开具与合同金额相应的发票给采购人。</w:t>
            </w:r>
          </w:p>
          <w:p w14:paraId="503109CB">
            <w:pPr>
              <w:spacing w:line="360" w:lineRule="auto"/>
              <w:rPr>
                <w:rFonts w:hint="eastAsia" w:ascii="宋体" w:hAnsi="宋体" w:eastAsia="宋体" w:cs="宋体"/>
                <w:color w:val="auto"/>
                <w:sz w:val="24"/>
                <w:highlight w:val="none"/>
              </w:rPr>
            </w:pPr>
            <w:r>
              <w:rPr>
                <w:rFonts w:hint="eastAsia" w:ascii="宋体" w:hAnsi="宋体" w:eastAsia="宋体" w:cs="宋体"/>
                <w:highlight w:val="none"/>
              </w:rPr>
              <w:t>（2）付款方式：</w:t>
            </w:r>
          </w:p>
          <w:p w14:paraId="59DAC66A">
            <w:pPr>
              <w:spacing w:line="460" w:lineRule="exact"/>
              <w:ind w:firstLine="480" w:firstLineChars="200"/>
              <w:rPr>
                <w:rFonts w:hint="eastAsia" w:ascii="宋体" w:hAnsi="宋体" w:eastAsia="宋体" w:cs="宋体"/>
              </w:rPr>
            </w:pPr>
            <w:r>
              <w:rPr>
                <w:rFonts w:hint="eastAsia" w:ascii="宋体" w:hAnsi="宋体" w:eastAsia="宋体" w:cs="宋体"/>
                <w:highlight w:val="none"/>
                <w:lang w:val="en-US" w:eastAsia="zh-CN"/>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tc>
      </w:tr>
      <w:tr w14:paraId="6611C8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1A0A5F79">
            <w:pPr>
              <w:spacing w:line="360" w:lineRule="auto"/>
              <w:jc w:val="center"/>
              <w:rPr>
                <w:rFonts w:hint="eastAsia" w:ascii="宋体" w:hAnsi="宋体" w:eastAsia="宋体" w:cs="宋体"/>
                <w:highlight w:val="none"/>
              </w:rPr>
            </w:pPr>
            <w:r>
              <w:rPr>
                <w:rFonts w:hint="eastAsia" w:ascii="宋体" w:hAnsi="宋体" w:eastAsia="宋体" w:cs="宋体"/>
                <w:highlight w:val="none"/>
              </w:rPr>
              <w:t>5</w:t>
            </w:r>
          </w:p>
        </w:tc>
        <w:tc>
          <w:tcPr>
            <w:tcW w:w="8305" w:type="dxa"/>
            <w:vAlign w:val="center"/>
          </w:tcPr>
          <w:p w14:paraId="4FBE6A51">
            <w:pPr>
              <w:spacing w:line="360" w:lineRule="auto"/>
              <w:rPr>
                <w:rFonts w:hint="eastAsia" w:ascii="宋体" w:hAnsi="宋体" w:eastAsia="宋体" w:cs="宋体"/>
                <w:highlight w:val="none"/>
              </w:rPr>
            </w:pPr>
            <w:r>
              <w:rPr>
                <w:rFonts w:hint="eastAsia" w:ascii="宋体" w:hAnsi="宋体" w:eastAsia="宋体" w:cs="宋体"/>
                <w:highlight w:val="none"/>
              </w:rPr>
              <w:t>质量保证：</w:t>
            </w:r>
          </w:p>
          <w:p w14:paraId="1DCBF229">
            <w:pPr>
              <w:spacing w:line="360" w:lineRule="auto"/>
              <w:rPr>
                <w:rFonts w:hint="eastAsia" w:ascii="宋体" w:hAnsi="宋体" w:eastAsia="宋体" w:cs="宋体"/>
                <w:highlight w:val="none"/>
              </w:rPr>
            </w:pPr>
            <w:r>
              <w:rPr>
                <w:rFonts w:hint="eastAsia" w:ascii="宋体" w:hAnsi="宋体" w:eastAsia="宋体" w:cs="宋体"/>
                <w:highlight w:val="none"/>
              </w:rPr>
              <w:t>（1）保证全面满足采购要求。</w:t>
            </w:r>
          </w:p>
          <w:p w14:paraId="37730749">
            <w:pPr>
              <w:spacing w:line="360" w:lineRule="auto"/>
              <w:rPr>
                <w:rFonts w:hint="eastAsia" w:ascii="宋体" w:hAnsi="宋体" w:eastAsia="宋体" w:cs="宋体"/>
                <w:highlight w:val="none"/>
              </w:rPr>
            </w:pPr>
            <w:r>
              <w:rPr>
                <w:rFonts w:hint="eastAsia" w:ascii="宋体" w:hAnsi="宋体" w:eastAsia="宋体" w:cs="宋体"/>
                <w:highlight w:val="none"/>
              </w:rPr>
              <w:t>（2）符合国家有关规范要求。</w:t>
            </w:r>
          </w:p>
          <w:p w14:paraId="6B0DB67A">
            <w:pPr>
              <w:spacing w:line="360" w:lineRule="auto"/>
              <w:rPr>
                <w:rFonts w:hint="eastAsia" w:ascii="宋体" w:hAnsi="宋体" w:eastAsia="宋体" w:cs="宋体"/>
                <w:highlight w:val="none"/>
              </w:rPr>
            </w:pPr>
            <w:r>
              <w:rPr>
                <w:rFonts w:hint="eastAsia" w:ascii="宋体" w:hAnsi="宋体" w:eastAsia="宋体" w:cs="宋体"/>
                <w:highlight w:val="none"/>
              </w:rPr>
              <w:t>（3）供应商必须满足所有的</w:t>
            </w:r>
            <w:r>
              <w:rPr>
                <w:rFonts w:hint="eastAsia" w:ascii="宋体" w:hAnsi="宋体" w:eastAsia="宋体" w:cs="宋体"/>
                <w:highlight w:val="none"/>
                <w:lang w:val="en-US" w:eastAsia="zh-CN"/>
              </w:rPr>
              <w:t>服务</w:t>
            </w:r>
            <w:r>
              <w:rPr>
                <w:rFonts w:hint="eastAsia" w:ascii="宋体" w:hAnsi="宋体" w:eastAsia="宋体" w:cs="宋体"/>
                <w:highlight w:val="none"/>
              </w:rPr>
              <w:t>要求，由此产生的风险由供应商自行承担。</w:t>
            </w:r>
          </w:p>
        </w:tc>
      </w:tr>
      <w:tr w14:paraId="5846EF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16" w:type="dxa"/>
            <w:vAlign w:val="center"/>
          </w:tcPr>
          <w:p w14:paraId="05204E52">
            <w:pPr>
              <w:spacing w:line="360" w:lineRule="auto"/>
              <w:jc w:val="center"/>
              <w:rPr>
                <w:rFonts w:hint="eastAsia" w:ascii="宋体" w:hAnsi="宋体" w:eastAsia="宋体" w:cs="宋体"/>
                <w:highlight w:val="none"/>
              </w:rPr>
            </w:pPr>
            <w:r>
              <w:rPr>
                <w:rFonts w:hint="eastAsia" w:ascii="宋体" w:hAnsi="宋体" w:eastAsia="宋体" w:cs="宋体"/>
                <w:highlight w:val="none"/>
              </w:rPr>
              <w:t>6</w:t>
            </w:r>
          </w:p>
        </w:tc>
        <w:tc>
          <w:tcPr>
            <w:tcW w:w="8305" w:type="dxa"/>
            <w:vAlign w:val="center"/>
          </w:tcPr>
          <w:p w14:paraId="03B82A3D">
            <w:pPr>
              <w:spacing w:line="360" w:lineRule="auto"/>
              <w:ind w:left="360" w:hanging="360" w:hangingChars="150"/>
              <w:rPr>
                <w:rFonts w:hint="eastAsia" w:ascii="宋体" w:hAnsi="宋体" w:eastAsia="宋体" w:cs="宋体"/>
                <w:highlight w:val="none"/>
              </w:rPr>
            </w:pPr>
            <w:r>
              <w:rPr>
                <w:rFonts w:hint="eastAsia" w:ascii="宋体" w:hAnsi="宋体" w:eastAsia="宋体" w:cs="宋体"/>
                <w:highlight w:val="none"/>
              </w:rPr>
              <w:t>验收方式及验收依据：</w:t>
            </w:r>
          </w:p>
          <w:p w14:paraId="447582BC">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（1）由供应商进行自检合格后，准备验收文件，并书面通知采购人。</w:t>
            </w:r>
          </w:p>
          <w:p w14:paraId="3FFB56D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（2）采购人验收合格后，填写项目验收单作为对项目的最终认可。</w:t>
            </w:r>
          </w:p>
          <w:p w14:paraId="05FD3BF1">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（3）供应商向采购人提交项目实施过程中的所有资料。</w:t>
            </w:r>
          </w:p>
          <w:p w14:paraId="71003E4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（4）验收依据</w:t>
            </w:r>
          </w:p>
          <w:p w14:paraId="19C71F8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①竞争性磋商文件、磋商响应文件、澄清表（函）；</w:t>
            </w:r>
          </w:p>
          <w:p w14:paraId="30FFCFAE">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②本合同及附件文本；</w:t>
            </w:r>
          </w:p>
          <w:p w14:paraId="38322A2E">
            <w:pPr>
              <w:spacing w:line="360" w:lineRule="auto"/>
              <w:rPr>
                <w:rFonts w:hint="eastAsia" w:ascii="宋体" w:hAnsi="宋体" w:eastAsia="宋体" w:cs="宋体"/>
                <w:highlight w:val="none"/>
              </w:rPr>
            </w:pPr>
            <w:r>
              <w:rPr>
                <w:rFonts w:hint="eastAsia" w:ascii="宋体" w:hAnsi="宋体" w:eastAsia="宋体" w:cs="宋体"/>
                <w:highlight w:val="none"/>
              </w:rPr>
              <w:t>③国家相应的标准、规范。</w:t>
            </w:r>
          </w:p>
          <w:p w14:paraId="25B5AA18">
            <w:pPr>
              <w:pStyle w:val="5"/>
              <w:ind w:left="0" w:leftChars="0" w:firstLine="0" w:firstLineChars="0"/>
              <w:rPr>
                <w:rFonts w:hint="eastAsia" w:ascii="宋体" w:hAnsi="宋体" w:eastAsia="宋体" w:cs="宋体"/>
              </w:rPr>
            </w:pPr>
            <w:r>
              <w:rPr>
                <w:rFonts w:hint="eastAsia" w:ascii="宋体" w:hAnsi="宋体" w:eastAsia="宋体" w:cs="宋体"/>
                <w:color w:val="auto"/>
                <w:sz w:val="24"/>
                <w:szCs w:val="24"/>
                <w:highlight w:val="none"/>
                <w:lang w:val="en-US" w:eastAsia="zh-CN"/>
              </w:rPr>
              <w:t>④按照《陕西省交通运输厅科研项目管理办法》要求组织验收。</w:t>
            </w:r>
          </w:p>
        </w:tc>
      </w:tr>
      <w:tr w14:paraId="760529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577" w:hRule="atLeast"/>
        </w:trPr>
        <w:tc>
          <w:tcPr>
            <w:tcW w:w="1016" w:type="dxa"/>
            <w:vAlign w:val="center"/>
          </w:tcPr>
          <w:p w14:paraId="05F2A8D3">
            <w:pPr>
              <w:spacing w:line="360" w:lineRule="auto"/>
              <w:jc w:val="center"/>
              <w:rPr>
                <w:rFonts w:hint="eastAsia" w:ascii="宋体" w:hAnsi="宋体" w:eastAsia="宋体" w:cs="宋体"/>
                <w:highlight w:val="none"/>
              </w:rPr>
            </w:pPr>
            <w:r>
              <w:rPr>
                <w:rFonts w:hint="eastAsia" w:ascii="宋体" w:hAnsi="宋体" w:eastAsia="宋体" w:cs="宋体"/>
                <w:highlight w:val="none"/>
              </w:rPr>
              <w:t>7</w:t>
            </w:r>
          </w:p>
        </w:tc>
        <w:tc>
          <w:tcPr>
            <w:tcW w:w="8305" w:type="dxa"/>
            <w:vAlign w:val="center"/>
          </w:tcPr>
          <w:p w14:paraId="175EDAC3">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rPr>
            </w:pPr>
            <w:r>
              <w:rPr>
                <w:rFonts w:hint="eastAsia" w:ascii="宋体" w:hAnsi="宋体" w:eastAsia="宋体" w:cs="宋体"/>
                <w:highlight w:val="none"/>
              </w:rPr>
              <w:t>违约责任：</w:t>
            </w:r>
          </w:p>
          <w:p w14:paraId="2FBEE5A4">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lang w:val="zh-CN"/>
              </w:rPr>
            </w:pPr>
            <w:r>
              <w:rPr>
                <w:rFonts w:hint="eastAsia" w:ascii="宋体" w:hAnsi="宋体" w:eastAsia="宋体" w:cs="宋体"/>
                <w:highlight w:val="none"/>
                <w:lang w:val="zh-CN"/>
              </w:rPr>
              <w:t>（1）按《</w:t>
            </w:r>
            <w:r>
              <w:rPr>
                <w:rFonts w:hint="eastAsia" w:ascii="宋体" w:hAnsi="宋体" w:eastAsia="宋体" w:cs="宋体"/>
                <w:highlight w:val="none"/>
                <w:lang w:val="en-US" w:eastAsia="zh-CN"/>
              </w:rPr>
              <w:t>中华人民共和国</w:t>
            </w:r>
            <w:r>
              <w:rPr>
                <w:rFonts w:hint="eastAsia" w:ascii="宋体" w:hAnsi="宋体" w:eastAsia="宋体" w:cs="宋体"/>
                <w:highlight w:val="none"/>
              </w:rPr>
              <w:t>民法典</w:t>
            </w:r>
            <w:r>
              <w:rPr>
                <w:rFonts w:hint="eastAsia" w:ascii="宋体" w:hAnsi="宋体" w:eastAsia="宋体" w:cs="宋体"/>
                <w:highlight w:val="none"/>
                <w:lang w:val="zh-CN"/>
              </w:rPr>
              <w:t>》中的相关条款执行。</w:t>
            </w:r>
          </w:p>
          <w:p w14:paraId="0EF9ED26">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lang w:val="zh-CN"/>
              </w:rPr>
            </w:pPr>
            <w:r>
              <w:rPr>
                <w:rFonts w:hint="eastAsia" w:ascii="宋体" w:hAnsi="宋体" w:eastAsia="宋体" w:cs="宋体"/>
                <w:highlight w:val="none"/>
                <w:lang w:val="zh-CN"/>
              </w:rPr>
              <w:t>（2）未按合同要求提供的服务，采购人会同招标组织机构有权终止合同和对供应商的违约行为进行追究。</w:t>
            </w:r>
          </w:p>
          <w:p w14:paraId="35F30189">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如供应商不能按期完成工作任务，每逾期1日，供应商应按合同总金额的0.2%向采购人支付违约金，违约金累计不超过合同总金额的5%，逾期超过25天的，采购人有权单方面解除合同并保留追究供应商违约责任的权利，供应商除应承担违约责任外，还应退还采购人已支付的全部费用，给采购人造成损失的还应予以赔偿；如因采购人原因导致产品不能按期完成，供应商不用承担赔偿责任。</w:t>
            </w:r>
          </w:p>
          <w:p w14:paraId="5E20A22E">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（4）如因供应商原因造成质量事故，产生的全部责任和损失均由供应商承担，采购人有权单方解除合同，供应商还应向采购人支付合同金额5%的惩罚性违约金。</w:t>
            </w:r>
          </w:p>
          <w:p w14:paraId="79B88E6C">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如合同因供应商违约导致解除的，供应商除应承担违约责任赔偿采购人损失外，已收的款项应退还采购人；采购人因供应商违约而产生的维权费用，包括但不局限于诉讼费、律师费、保全费、鉴定费、评估费、公证费、差旅费等费用，均由供应商承担。</w:t>
            </w:r>
          </w:p>
          <w:p w14:paraId="3281DAEF">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rPr>
            </w:pPr>
            <w:r>
              <w:rPr>
                <w:rFonts w:hint="eastAsia" w:ascii="宋体" w:hAnsi="宋体" w:eastAsia="宋体" w:cs="宋体"/>
                <w:sz w:val="24"/>
                <w:szCs w:val="24"/>
                <w:highlight w:val="none"/>
              </w:rPr>
              <w:t>（6）供应商应对其服务及服务成果的合法性、科学性、有效性、客观性、真实性负责，否则，相关责任及纠纷由供应商承担，对采购人造成损失的，供应商应予赔偿，此外，供应商还应向采购人承担合同总价款5%的违约金。</w:t>
            </w:r>
          </w:p>
        </w:tc>
      </w:tr>
    </w:tbl>
    <w:p w14:paraId="1ECF7D45">
      <w:pPr>
        <w:jc w:val="both"/>
        <w:outlineLvl w:val="9"/>
        <w:rPr>
          <w:rFonts w:hint="eastAsia" w:ascii="宋体" w:hAnsi="宋体" w:eastAsia="宋体" w:cs="宋体"/>
          <w:sz w:val="36"/>
          <w:szCs w:val="36"/>
          <w:highlight w:val="none"/>
        </w:rPr>
      </w:pPr>
    </w:p>
    <w:p w14:paraId="07C3B635">
      <w:pPr>
        <w:rPr>
          <w:rFonts w:hint="eastAsia" w:ascii="宋体" w:hAnsi="宋体" w:eastAsia="宋体" w:cs="宋体"/>
          <w:highlight w:val="none"/>
        </w:rPr>
      </w:pPr>
    </w:p>
    <w:p w14:paraId="2CC0C863">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24F36F5A">
      <w:pPr>
        <w:rPr>
          <w:rFonts w:hint="eastAsia" w:ascii="宋体" w:hAnsi="宋体" w:eastAsia="宋体" w:cs="宋体"/>
          <w:sz w:val="22"/>
          <w:szCs w:val="28"/>
          <w:highlight w:val="none"/>
        </w:rPr>
      </w:pPr>
    </w:p>
    <w:p w14:paraId="5A51541E">
      <w:pPr>
        <w:rPr>
          <w:rFonts w:hint="eastAsia" w:ascii="宋体" w:hAnsi="宋体" w:eastAsia="宋体" w:cs="宋体"/>
          <w:b/>
          <w:bCs/>
          <w:color w:val="FF0000"/>
          <w:sz w:val="28"/>
        </w:rPr>
      </w:pPr>
      <w:bookmarkStart w:id="91" w:name="_Toc27511"/>
      <w:bookmarkStart w:id="92" w:name="_Toc23166"/>
      <w:r>
        <w:rPr>
          <w:rFonts w:hint="eastAsia" w:ascii="宋体" w:hAnsi="宋体" w:eastAsia="宋体" w:cs="宋体"/>
          <w:b/>
          <w:bCs/>
          <w:sz w:val="28"/>
        </w:rPr>
        <w:t>项目合同编号：</w:t>
      </w:r>
      <w:r>
        <w:rPr>
          <w:rFonts w:hint="eastAsia" w:ascii="宋体" w:hAnsi="宋体" w:eastAsia="宋体" w:cs="宋体"/>
          <w:b/>
          <w:bCs/>
          <w:color w:val="FF0000"/>
          <w:sz w:val="24"/>
          <w:szCs w:val="22"/>
        </w:rPr>
        <w:t>按照计划文件中项目编号填写</w:t>
      </w:r>
    </w:p>
    <w:p w14:paraId="4EE6A31C">
      <w:pPr>
        <w:rPr>
          <w:rFonts w:hint="eastAsia" w:ascii="宋体" w:hAnsi="宋体" w:eastAsia="宋体" w:cs="宋体"/>
          <w:sz w:val="28"/>
        </w:rPr>
      </w:pPr>
    </w:p>
    <w:p w14:paraId="36E25B99">
      <w:pPr>
        <w:jc w:val="center"/>
        <w:rPr>
          <w:rFonts w:hint="eastAsia" w:ascii="宋体" w:hAnsi="宋体" w:eastAsia="宋体" w:cs="宋体"/>
          <w:sz w:val="44"/>
          <w:szCs w:val="44"/>
        </w:rPr>
      </w:pPr>
      <w:r>
        <w:rPr>
          <w:rFonts w:hint="eastAsia" w:ascii="宋体" w:hAnsi="宋体" w:eastAsia="宋体" w:cs="宋体"/>
          <w:sz w:val="44"/>
          <w:szCs w:val="44"/>
        </w:rPr>
        <w:t>陕西省交通运输厅</w:t>
      </w:r>
      <w:r>
        <w:rPr>
          <w:rFonts w:hint="eastAsia" w:ascii="宋体" w:hAnsi="宋体" w:eastAsia="宋体" w:cs="宋体"/>
          <w:sz w:val="44"/>
          <w:szCs w:val="44"/>
          <w:u w:val="single"/>
          <w:lang w:val="en-US" w:eastAsia="zh-CN"/>
        </w:rPr>
        <w:t>2025</w:t>
      </w:r>
      <w:r>
        <w:rPr>
          <w:rFonts w:hint="eastAsia" w:ascii="宋体" w:hAnsi="宋体" w:eastAsia="宋体" w:cs="宋体"/>
          <w:sz w:val="44"/>
          <w:szCs w:val="44"/>
        </w:rPr>
        <w:t>年度交通科研项目</w:t>
      </w:r>
    </w:p>
    <w:p w14:paraId="6C6CD835">
      <w:pPr>
        <w:jc w:val="center"/>
        <w:rPr>
          <w:rFonts w:hint="eastAsia" w:ascii="宋体" w:hAnsi="宋体" w:eastAsia="宋体" w:cs="宋体"/>
          <w:sz w:val="48"/>
        </w:rPr>
      </w:pPr>
    </w:p>
    <w:p w14:paraId="0DE4B60E">
      <w:pPr>
        <w:jc w:val="center"/>
        <w:rPr>
          <w:rFonts w:hint="eastAsia" w:ascii="宋体" w:hAnsi="宋体" w:eastAsia="宋体" w:cs="宋体"/>
          <w:sz w:val="48"/>
        </w:rPr>
      </w:pPr>
    </w:p>
    <w:p w14:paraId="4F976538">
      <w:pPr>
        <w:jc w:val="center"/>
        <w:rPr>
          <w:rFonts w:hint="eastAsia" w:ascii="宋体" w:hAnsi="宋体" w:eastAsia="宋体" w:cs="宋体"/>
          <w:sz w:val="44"/>
        </w:rPr>
      </w:pPr>
      <w:r>
        <w:rPr>
          <w:rFonts w:hint="eastAsia" w:ascii="宋体" w:hAnsi="宋体" w:eastAsia="宋体" w:cs="宋体"/>
          <w:b/>
          <w:sz w:val="48"/>
        </w:rPr>
        <w:t>合 同 书</w:t>
      </w:r>
    </w:p>
    <w:p w14:paraId="70E3CD2F">
      <w:pPr>
        <w:spacing w:line="480" w:lineRule="auto"/>
        <w:jc w:val="center"/>
        <w:rPr>
          <w:rFonts w:hint="eastAsia" w:ascii="宋体" w:hAnsi="宋体" w:eastAsia="宋体" w:cs="宋体"/>
          <w:sz w:val="44"/>
        </w:rPr>
      </w:pPr>
    </w:p>
    <w:p w14:paraId="2DDCD9E4">
      <w:pPr>
        <w:spacing w:line="480" w:lineRule="auto"/>
        <w:jc w:val="center"/>
        <w:rPr>
          <w:rFonts w:hint="eastAsia" w:ascii="宋体" w:hAnsi="宋体" w:eastAsia="宋体" w:cs="宋体"/>
          <w:sz w:val="44"/>
        </w:rPr>
      </w:pPr>
    </w:p>
    <w:p w14:paraId="6CF06DE7">
      <w:pPr>
        <w:spacing w:line="660" w:lineRule="auto"/>
        <w:rPr>
          <w:rFonts w:hint="eastAsia" w:ascii="宋体" w:hAnsi="宋体" w:eastAsia="宋体" w:cs="宋体"/>
          <w:sz w:val="24"/>
          <w:szCs w:val="22"/>
        </w:rPr>
      </w:pPr>
      <w:r>
        <w:rPr>
          <w:rFonts w:hint="eastAsia" w:ascii="宋体" w:hAnsi="宋体" w:eastAsia="宋体" w:cs="宋体"/>
          <w:sz w:val="28"/>
        </w:rPr>
        <w:t>项目名称：</w:t>
      </w:r>
      <w:r>
        <w:rPr>
          <w:rFonts w:hint="eastAsia" w:ascii="宋体" w:hAnsi="宋体" w:eastAsia="宋体" w:cs="宋体"/>
          <w:color w:val="FF0000"/>
          <w:sz w:val="24"/>
          <w:szCs w:val="22"/>
        </w:rPr>
        <w:t>（注：</w:t>
      </w:r>
      <w:r>
        <w:rPr>
          <w:rFonts w:hint="eastAsia" w:ascii="宋体" w:hAnsi="宋体" w:eastAsia="宋体" w:cs="宋体"/>
          <w:color w:val="FF0000"/>
          <w:sz w:val="24"/>
          <w:szCs w:val="22"/>
          <w:lang w:val="en-US" w:eastAsia="zh-CN"/>
        </w:rPr>
        <w:t>政府采购合同名称</w:t>
      </w:r>
      <w:r>
        <w:rPr>
          <w:rFonts w:hint="eastAsia" w:ascii="宋体" w:hAnsi="宋体" w:eastAsia="宋体" w:cs="宋体"/>
          <w:color w:val="FF0000"/>
          <w:sz w:val="24"/>
          <w:szCs w:val="22"/>
        </w:rPr>
        <w:t>）</w:t>
      </w:r>
    </w:p>
    <w:p w14:paraId="53B0BC0F">
      <w:pPr>
        <w:spacing w:line="660" w:lineRule="auto"/>
        <w:rPr>
          <w:rFonts w:hint="eastAsia" w:ascii="宋体" w:hAnsi="宋体" w:eastAsia="宋体" w:cs="宋体"/>
          <w:sz w:val="28"/>
        </w:rPr>
      </w:pPr>
      <w:r>
        <w:rPr>
          <w:rFonts w:hint="eastAsia" w:ascii="宋体" w:hAnsi="宋体" w:eastAsia="宋体" w:cs="宋体"/>
          <w:sz w:val="28"/>
        </w:rPr>
        <w:t>承担单位：</w:t>
      </w:r>
      <w:r>
        <w:rPr>
          <w:rFonts w:hint="eastAsia" w:ascii="宋体" w:hAnsi="宋体" w:eastAsia="宋体" w:cs="宋体"/>
          <w:color w:val="FF0000"/>
          <w:sz w:val="24"/>
          <w:szCs w:val="22"/>
        </w:rPr>
        <w:t>（注：</w:t>
      </w:r>
      <w:r>
        <w:rPr>
          <w:rFonts w:hint="eastAsia" w:ascii="宋体" w:hAnsi="宋体" w:eastAsia="宋体" w:cs="宋体"/>
          <w:color w:val="FF0000"/>
          <w:sz w:val="24"/>
          <w:szCs w:val="22"/>
          <w:lang w:val="en-US" w:eastAsia="zh-CN"/>
        </w:rPr>
        <w:t>采购中标</w:t>
      </w:r>
      <w:r>
        <w:rPr>
          <w:rFonts w:hint="eastAsia" w:ascii="宋体" w:hAnsi="宋体" w:eastAsia="宋体" w:cs="宋体"/>
          <w:color w:val="FF0000"/>
          <w:sz w:val="24"/>
          <w:szCs w:val="22"/>
        </w:rPr>
        <w:t>单位名称及盖章）</w:t>
      </w:r>
    </w:p>
    <w:p w14:paraId="4BDF7AE2">
      <w:pPr>
        <w:spacing w:line="660" w:lineRule="auto"/>
        <w:rPr>
          <w:rFonts w:hint="eastAsia" w:ascii="宋体" w:hAnsi="宋体" w:eastAsia="宋体" w:cs="宋体"/>
          <w:color w:val="FF0000"/>
          <w:sz w:val="28"/>
        </w:rPr>
      </w:pPr>
      <w:r>
        <w:rPr>
          <w:rFonts w:hint="eastAsia" w:ascii="宋体" w:hAnsi="宋体" w:eastAsia="宋体" w:cs="宋体"/>
          <w:sz w:val="28"/>
        </w:rPr>
        <w:t>项目负责人：</w:t>
      </w:r>
      <w:r>
        <w:rPr>
          <w:rFonts w:hint="eastAsia" w:ascii="宋体" w:hAnsi="宋体" w:eastAsia="宋体" w:cs="宋体"/>
          <w:color w:val="FF0000"/>
          <w:sz w:val="24"/>
          <w:szCs w:val="22"/>
        </w:rPr>
        <w:t>（注：项目第一负责人）</w:t>
      </w:r>
    </w:p>
    <w:p w14:paraId="72BFF4A3">
      <w:pPr>
        <w:spacing w:line="660" w:lineRule="auto"/>
        <w:rPr>
          <w:rFonts w:hint="eastAsia" w:ascii="宋体" w:hAnsi="宋体" w:eastAsia="宋体" w:cs="宋体"/>
          <w:sz w:val="28"/>
        </w:rPr>
      </w:pPr>
      <w:r>
        <w:rPr>
          <w:rFonts w:hint="eastAsia" w:ascii="宋体" w:hAnsi="宋体" w:eastAsia="宋体" w:cs="宋体"/>
          <w:sz w:val="28"/>
        </w:rPr>
        <w:t>通讯邮编、地址：</w:t>
      </w:r>
    </w:p>
    <w:p w14:paraId="2E4DD1B3">
      <w:pPr>
        <w:spacing w:line="660" w:lineRule="auto"/>
        <w:rPr>
          <w:rFonts w:hint="eastAsia" w:ascii="宋体" w:hAnsi="宋体" w:eastAsia="宋体" w:cs="宋体"/>
          <w:sz w:val="28"/>
        </w:rPr>
      </w:pPr>
      <w:r>
        <w:rPr>
          <w:rFonts w:hint="eastAsia" w:ascii="宋体" w:hAnsi="宋体" w:eastAsia="宋体" w:cs="宋体"/>
          <w:sz w:val="28"/>
        </w:rPr>
        <w:t>传真、电话：</w:t>
      </w:r>
    </w:p>
    <w:p w14:paraId="0EE7B101">
      <w:pPr>
        <w:spacing w:line="660" w:lineRule="auto"/>
        <w:rPr>
          <w:rFonts w:hint="eastAsia" w:ascii="宋体" w:hAnsi="宋体" w:eastAsia="宋体" w:cs="宋体"/>
          <w:sz w:val="28"/>
        </w:rPr>
      </w:pPr>
      <w:r>
        <w:rPr>
          <w:rFonts w:hint="eastAsia" w:ascii="宋体" w:hAnsi="宋体" w:eastAsia="宋体" w:cs="宋体"/>
          <w:sz w:val="28"/>
        </w:rPr>
        <w:t>起止年限：年</w:t>
      </w:r>
      <w:r>
        <w:rPr>
          <w:rFonts w:hint="eastAsia" w:ascii="宋体" w:hAnsi="宋体" w:eastAsia="宋体" w:cs="宋体"/>
        </w:rPr>
        <w:t xml:space="preserve">  </w:t>
      </w:r>
      <w:r>
        <w:rPr>
          <w:rFonts w:hint="eastAsia" w:ascii="宋体" w:hAnsi="宋体" w:eastAsia="宋体" w:cs="宋体"/>
          <w:sz w:val="28"/>
        </w:rPr>
        <w:t>月 至</w:t>
      </w:r>
      <w:r>
        <w:rPr>
          <w:rFonts w:hint="eastAsia" w:ascii="宋体" w:hAnsi="宋体" w:eastAsia="宋体" w:cs="宋体"/>
        </w:rPr>
        <w:t xml:space="preserve">  </w:t>
      </w:r>
      <w:r>
        <w:rPr>
          <w:rFonts w:hint="eastAsia" w:ascii="宋体" w:hAnsi="宋体" w:eastAsia="宋体" w:cs="宋体"/>
          <w:sz w:val="28"/>
        </w:rPr>
        <w:t>年</w:t>
      </w:r>
      <w:r>
        <w:rPr>
          <w:rFonts w:hint="eastAsia" w:ascii="宋体" w:hAnsi="宋体" w:eastAsia="宋体" w:cs="宋体"/>
        </w:rPr>
        <w:t xml:space="preserve">   </w:t>
      </w:r>
      <w:r>
        <w:rPr>
          <w:rFonts w:hint="eastAsia" w:ascii="宋体" w:hAnsi="宋体" w:eastAsia="宋体" w:cs="宋体"/>
          <w:sz w:val="28"/>
        </w:rPr>
        <w:t>月</w:t>
      </w:r>
    </w:p>
    <w:p w14:paraId="5A4FD29A">
      <w:pPr>
        <w:pStyle w:val="5"/>
        <w:rPr>
          <w:rFonts w:hint="eastAsia" w:ascii="宋体" w:hAnsi="宋体" w:eastAsia="宋体" w:cs="宋体"/>
          <w:sz w:val="28"/>
        </w:rPr>
      </w:pPr>
    </w:p>
    <w:p w14:paraId="343B6969">
      <w:pPr>
        <w:pStyle w:val="6"/>
        <w:rPr>
          <w:rFonts w:hint="eastAsia" w:ascii="宋体" w:hAnsi="宋体" w:eastAsia="宋体" w:cs="宋体"/>
        </w:rPr>
      </w:pPr>
    </w:p>
    <w:p w14:paraId="5199E030">
      <w:pPr>
        <w:jc w:val="center"/>
        <w:rPr>
          <w:rFonts w:hint="eastAsia" w:ascii="宋体" w:hAnsi="宋体" w:eastAsia="宋体" w:cs="宋体"/>
          <w:sz w:val="28"/>
        </w:rPr>
      </w:pPr>
    </w:p>
    <w:p w14:paraId="438339F5">
      <w:pPr>
        <w:jc w:val="center"/>
        <w:rPr>
          <w:rFonts w:hint="eastAsia" w:ascii="宋体" w:hAnsi="宋体" w:eastAsia="宋体" w:cs="宋体"/>
          <w:sz w:val="32"/>
        </w:rPr>
      </w:pPr>
      <w:r>
        <w:rPr>
          <w:rFonts w:hint="eastAsia" w:ascii="宋体" w:hAnsi="宋体" w:eastAsia="宋体" w:cs="宋体"/>
          <w:sz w:val="32"/>
        </w:rPr>
        <w:t>陕西省交通运输厅制</w:t>
      </w:r>
    </w:p>
    <w:p w14:paraId="69FFBC7C">
      <w:pPr>
        <w:rPr>
          <w:rFonts w:hint="eastAsia" w:ascii="宋体" w:hAnsi="宋体" w:eastAsia="宋体" w:cs="宋体"/>
          <w:sz w:val="28"/>
        </w:rPr>
      </w:pPr>
    </w:p>
    <w:p w14:paraId="000D5E02">
      <w:pPr>
        <w:rPr>
          <w:rFonts w:hint="eastAsia" w:ascii="宋体" w:hAnsi="宋体" w:eastAsia="宋体" w:cs="宋体"/>
          <w:sz w:val="30"/>
        </w:rPr>
        <w:sectPr>
          <w:footerReference r:id="rId9" w:type="default"/>
          <w:pgSz w:w="11906" w:h="16838"/>
          <w:pgMar w:top="1531" w:right="1418" w:bottom="1531" w:left="1928" w:header="851" w:footer="992" w:gutter="0"/>
          <w:pgNumType w:fmt="numberInDash" w:start="1"/>
          <w:cols w:space="720" w:num="1"/>
          <w:docGrid w:type="lines" w:linePitch="312" w:charSpace="0"/>
        </w:sectPr>
      </w:pPr>
    </w:p>
    <w:p w14:paraId="6A6314E3">
      <w:pPr>
        <w:spacing w:line="360" w:lineRule="auto"/>
        <w:rPr>
          <w:rFonts w:hint="eastAsia" w:ascii="宋体" w:hAnsi="宋体" w:eastAsia="宋体" w:cs="宋体"/>
          <w:b/>
          <w:sz w:val="32"/>
        </w:rPr>
      </w:pPr>
      <w:r>
        <w:rPr>
          <w:rFonts w:hint="eastAsia" w:ascii="宋体" w:hAnsi="宋体" w:eastAsia="宋体" w:cs="宋体"/>
          <w:b/>
          <w:sz w:val="32"/>
        </w:rPr>
        <w:t>一、项目主要研究内容</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7053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0" w:hRule="atLeast"/>
        </w:trPr>
        <w:tc>
          <w:tcPr>
            <w:tcW w:w="8360" w:type="dxa"/>
            <w:noWrap w:val="0"/>
            <w:vAlign w:val="top"/>
          </w:tcPr>
          <w:p w14:paraId="15C83A39">
            <w:pPr>
              <w:numPr>
                <w:ilvl w:val="0"/>
                <w:numId w:val="12"/>
              </w:numPr>
              <w:ind w:firstLine="560" w:firstLineChars="200"/>
              <w:rPr>
                <w:rFonts w:hint="eastAsia" w:ascii="宋体" w:hAnsi="宋体" w:eastAsia="宋体" w:cs="宋体"/>
                <w:sz w:val="28"/>
              </w:rPr>
            </w:pPr>
            <w:r>
              <w:rPr>
                <w:rFonts w:hint="eastAsia" w:ascii="宋体" w:hAnsi="宋体" w:eastAsia="宋体" w:cs="宋体"/>
                <w:sz w:val="28"/>
              </w:rPr>
              <w:t>主要研究内容</w:t>
            </w:r>
          </w:p>
          <w:p w14:paraId="1094201B">
            <w:pPr>
              <w:numPr>
                <w:ilvl w:val="0"/>
                <w:numId w:val="12"/>
              </w:numPr>
              <w:ind w:firstLine="560" w:firstLineChars="200"/>
              <w:rPr>
                <w:rFonts w:hint="eastAsia" w:ascii="宋体" w:hAnsi="宋体" w:eastAsia="宋体" w:cs="宋体"/>
                <w:sz w:val="28"/>
              </w:rPr>
            </w:pPr>
            <w:r>
              <w:rPr>
                <w:rFonts w:hint="eastAsia" w:ascii="宋体" w:hAnsi="宋体" w:eastAsia="宋体" w:cs="宋体"/>
                <w:sz w:val="28"/>
              </w:rPr>
              <w:t>技术关键</w:t>
            </w:r>
          </w:p>
          <w:p w14:paraId="65784048">
            <w:pPr>
              <w:numPr>
                <w:ilvl w:val="0"/>
                <w:numId w:val="12"/>
              </w:numPr>
              <w:ind w:firstLine="560" w:firstLineChars="200"/>
              <w:rPr>
                <w:rFonts w:hint="eastAsia" w:ascii="宋体" w:hAnsi="宋体" w:eastAsia="宋体" w:cs="宋体"/>
                <w:sz w:val="28"/>
              </w:rPr>
            </w:pPr>
            <w:r>
              <w:rPr>
                <w:rFonts w:hint="eastAsia" w:ascii="宋体" w:hAnsi="宋体" w:eastAsia="宋体" w:cs="宋体"/>
                <w:sz w:val="28"/>
              </w:rPr>
              <w:t>依托工程（依托工作）</w:t>
            </w:r>
          </w:p>
          <w:p w14:paraId="54F1B37B">
            <w:pPr>
              <w:pStyle w:val="11"/>
              <w:ind w:firstLine="480" w:firstLineChars="200"/>
              <w:rPr>
                <w:rFonts w:hint="eastAsia" w:ascii="宋体" w:hAnsi="宋体" w:eastAsia="宋体" w:cs="宋体"/>
                <w:color w:val="FF0000"/>
                <w:sz w:val="24"/>
                <w:szCs w:val="22"/>
              </w:rPr>
            </w:pPr>
            <w:r>
              <w:rPr>
                <w:rFonts w:hint="eastAsia" w:ascii="宋体" w:hAnsi="宋体" w:eastAsia="宋体" w:cs="宋体"/>
                <w:color w:val="FF0000"/>
                <w:sz w:val="24"/>
                <w:szCs w:val="22"/>
                <w:lang w:eastAsia="zh-CN"/>
              </w:rPr>
              <w:t>（</w:t>
            </w:r>
            <w:r>
              <w:rPr>
                <w:rFonts w:hint="eastAsia" w:ascii="宋体" w:hAnsi="宋体" w:eastAsia="宋体" w:cs="宋体"/>
                <w:color w:val="FF0000"/>
                <w:sz w:val="24"/>
                <w:szCs w:val="22"/>
              </w:rPr>
              <w:t>注：要解决的主要技术难点和问题，要简明扼要</w:t>
            </w:r>
            <w:r>
              <w:rPr>
                <w:rFonts w:hint="eastAsia" w:ascii="宋体" w:hAnsi="宋体" w:eastAsia="宋体" w:cs="宋体"/>
                <w:color w:val="FF0000"/>
                <w:sz w:val="24"/>
                <w:szCs w:val="22"/>
                <w:lang w:eastAsia="zh-CN"/>
              </w:rPr>
              <w:t>）</w:t>
            </w:r>
          </w:p>
          <w:p w14:paraId="51184D68">
            <w:pPr>
              <w:rPr>
                <w:rFonts w:hint="eastAsia" w:ascii="宋体" w:hAnsi="宋体" w:eastAsia="宋体" w:cs="宋体"/>
                <w:sz w:val="28"/>
              </w:rPr>
            </w:pPr>
          </w:p>
        </w:tc>
      </w:tr>
    </w:tbl>
    <w:p w14:paraId="28977B23">
      <w:p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二、考核指标</w:t>
      </w:r>
    </w:p>
    <w:tbl>
      <w:tblPr>
        <w:tblStyle w:val="32"/>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2"/>
      </w:tblGrid>
      <w:tr w14:paraId="3F74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4" w:hRule="atLeast"/>
        </w:trPr>
        <w:tc>
          <w:tcPr>
            <w:tcW w:w="8362" w:type="dxa"/>
            <w:noWrap w:val="0"/>
            <w:vAlign w:val="top"/>
          </w:tcPr>
          <w:p w14:paraId="7F43945A">
            <w:pPr>
              <w:ind w:left="420"/>
              <w:rPr>
                <w:rFonts w:hint="eastAsia" w:ascii="宋体" w:hAnsi="宋体" w:eastAsia="宋体" w:cs="宋体"/>
                <w:sz w:val="28"/>
              </w:rPr>
            </w:pPr>
            <w:r>
              <w:rPr>
                <w:rFonts w:hint="eastAsia" w:ascii="宋体" w:hAnsi="宋体" w:eastAsia="宋体" w:cs="宋体"/>
                <w:sz w:val="28"/>
              </w:rPr>
              <w:t>1．预期目标</w:t>
            </w:r>
          </w:p>
          <w:p w14:paraId="2A4292B9">
            <w:pPr>
              <w:pStyle w:val="11"/>
              <w:ind w:firstLine="480" w:firstLineChars="200"/>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（注：是否填补技术空白（国际/国家/省级））</w:t>
            </w:r>
          </w:p>
          <w:p w14:paraId="490AB47F">
            <w:pPr>
              <w:ind w:left="420"/>
              <w:rPr>
                <w:rFonts w:hint="eastAsia" w:ascii="宋体" w:hAnsi="宋体" w:eastAsia="宋体" w:cs="宋体"/>
                <w:sz w:val="28"/>
              </w:rPr>
            </w:pPr>
            <w:r>
              <w:rPr>
                <w:rFonts w:hint="eastAsia" w:ascii="宋体" w:hAnsi="宋体" w:eastAsia="宋体" w:cs="宋体"/>
                <w:sz w:val="28"/>
              </w:rPr>
              <w:t>2．主要技术经济指标（具体的技术经济参数）</w:t>
            </w:r>
          </w:p>
          <w:p w14:paraId="1A23C17A">
            <w:pPr>
              <w:ind w:left="420"/>
              <w:rPr>
                <w:rFonts w:hint="eastAsia" w:ascii="宋体" w:hAnsi="宋体" w:eastAsia="宋体" w:cs="宋体"/>
                <w:sz w:val="28"/>
              </w:rPr>
            </w:pPr>
            <w:r>
              <w:rPr>
                <w:rFonts w:hint="eastAsia" w:ascii="宋体" w:hAnsi="宋体" w:eastAsia="宋体" w:cs="宋体"/>
                <w:sz w:val="28"/>
              </w:rPr>
              <w:t>3．经济和社会效益</w:t>
            </w:r>
          </w:p>
          <w:p w14:paraId="20DCF345">
            <w:pPr>
              <w:pStyle w:val="11"/>
              <w:ind w:firstLine="480" w:firstLineChars="200"/>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（注：完成项目绩效目标）</w:t>
            </w:r>
          </w:p>
          <w:p w14:paraId="1FBCD7CF">
            <w:pPr>
              <w:ind w:left="420"/>
              <w:rPr>
                <w:rFonts w:hint="eastAsia" w:ascii="宋体" w:hAnsi="宋体" w:eastAsia="宋体" w:cs="宋体"/>
                <w:sz w:val="28"/>
              </w:rPr>
            </w:pPr>
            <w:r>
              <w:rPr>
                <w:rFonts w:hint="eastAsia" w:ascii="宋体" w:hAnsi="宋体" w:eastAsia="宋体" w:cs="宋体"/>
                <w:sz w:val="28"/>
              </w:rPr>
              <w:t>4．成果提供形式</w:t>
            </w:r>
          </w:p>
          <w:p w14:paraId="5868B1B5">
            <w:pPr>
              <w:pStyle w:val="11"/>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eastAsia="zh-CN"/>
              </w:rPr>
              <w:t>（注：</w:t>
            </w:r>
            <w:r>
              <w:rPr>
                <w:rFonts w:hint="eastAsia" w:ascii="宋体" w:hAnsi="宋体" w:eastAsia="宋体" w:cs="宋体"/>
                <w:color w:val="FF0000"/>
                <w:sz w:val="24"/>
                <w:szCs w:val="22"/>
                <w:lang w:val="en-US" w:eastAsia="zh-CN"/>
              </w:rPr>
              <w:t>合同期间产生的，包括产品/工艺/材料/装备装置、软件系统、平台基地、人才团队、科技奖励、示范工程、</w:t>
            </w:r>
            <w:r>
              <w:rPr>
                <w:rFonts w:hint="eastAsia" w:ascii="宋体" w:hAnsi="宋体" w:eastAsia="宋体" w:cs="宋体"/>
                <w:color w:val="FF0000"/>
                <w:sz w:val="24"/>
                <w:szCs w:val="22"/>
                <w:lang w:eastAsia="zh-CN"/>
              </w:rPr>
              <w:t>试验段及推广工程的规模数量、技术指南、</w:t>
            </w:r>
            <w:r>
              <w:rPr>
                <w:rFonts w:hint="eastAsia" w:ascii="宋体" w:hAnsi="宋体" w:eastAsia="宋体" w:cs="宋体"/>
                <w:color w:val="FF0000"/>
                <w:sz w:val="24"/>
                <w:szCs w:val="22"/>
                <w:lang w:val="en-US" w:eastAsia="zh-CN"/>
              </w:rPr>
              <w:t>标准规范、</w:t>
            </w:r>
            <w:r>
              <w:rPr>
                <w:rFonts w:hint="eastAsia" w:ascii="宋体" w:hAnsi="宋体" w:eastAsia="宋体" w:cs="宋体"/>
                <w:color w:val="FF0000"/>
                <w:sz w:val="24"/>
                <w:szCs w:val="22"/>
                <w:lang w:eastAsia="zh-CN"/>
              </w:rPr>
              <w:t>指导意见、政策建议、出版学术专著，发表论文、专利、软件著作权等知识产权。</w:t>
            </w:r>
          </w:p>
          <w:p w14:paraId="7B41A970">
            <w:pPr>
              <w:pStyle w:val="11"/>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val="en-US" w:eastAsia="zh-CN"/>
              </w:rPr>
              <w:t>按照项目规模大小，应提供不少于1篇与成果密切相关的《中文核心期刊要目总览》论文，</w:t>
            </w:r>
            <w:r>
              <w:rPr>
                <w:rFonts w:hint="eastAsia" w:ascii="宋体" w:hAnsi="宋体" w:eastAsia="宋体" w:cs="宋体"/>
                <w:color w:val="FF0000"/>
                <w:sz w:val="24"/>
                <w:szCs w:val="22"/>
                <w:lang w:eastAsia="zh-CN"/>
              </w:rPr>
              <w:t>论文发表须注明：依托陕西交通科技项目及项目编号</w:t>
            </w:r>
            <w:r>
              <w:rPr>
                <w:rFonts w:hint="eastAsia" w:ascii="宋体" w:hAnsi="宋体" w:eastAsia="宋体" w:cs="宋体"/>
                <w:color w:val="FF0000"/>
                <w:sz w:val="24"/>
                <w:szCs w:val="22"/>
                <w:lang w:val="en-US" w:eastAsia="zh-CN"/>
              </w:rPr>
              <w:t>）</w:t>
            </w:r>
          </w:p>
          <w:p w14:paraId="439A9908">
            <w:pPr>
              <w:numPr>
                <w:ilvl w:val="0"/>
                <w:numId w:val="12"/>
              </w:numPr>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其他考核指标</w:t>
            </w:r>
          </w:p>
          <w:p w14:paraId="5D945F98">
            <w:pPr>
              <w:pStyle w:val="11"/>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eastAsia="zh-CN"/>
              </w:rPr>
              <w:t>（注：填写人才培养、技术交流、宣传报道指标等，</w:t>
            </w:r>
          </w:p>
          <w:p w14:paraId="701F10A3">
            <w:pPr>
              <w:pStyle w:val="11"/>
              <w:ind w:firstLine="480" w:firstLineChars="200"/>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应开展的媒体宣传报道不少于3次，</w:t>
            </w:r>
            <w:r>
              <w:rPr>
                <w:rFonts w:hint="eastAsia" w:ascii="宋体" w:hAnsi="宋体" w:eastAsia="宋体" w:cs="宋体"/>
                <w:color w:val="FF0000"/>
                <w:sz w:val="24"/>
                <w:szCs w:val="22"/>
                <w:lang w:eastAsia="zh-CN"/>
              </w:rPr>
              <w:t>技术交流</w:t>
            </w:r>
            <w:r>
              <w:rPr>
                <w:rFonts w:hint="eastAsia" w:ascii="宋体" w:hAnsi="宋体" w:eastAsia="宋体" w:cs="宋体"/>
                <w:color w:val="FF0000"/>
                <w:sz w:val="24"/>
                <w:szCs w:val="22"/>
                <w:lang w:val="en-US" w:eastAsia="zh-CN"/>
              </w:rPr>
              <w:t>不少于1次，</w:t>
            </w:r>
            <w:r>
              <w:rPr>
                <w:rFonts w:hint="eastAsia" w:ascii="宋体" w:hAnsi="宋体" w:eastAsia="宋体" w:cs="宋体"/>
                <w:color w:val="FF0000"/>
                <w:sz w:val="24"/>
                <w:szCs w:val="22"/>
                <w:lang w:eastAsia="zh-CN"/>
              </w:rPr>
              <w:t>不得填写培养研究生、博硕士）。</w:t>
            </w:r>
          </w:p>
          <w:p w14:paraId="28B683D0">
            <w:pPr>
              <w:rPr>
                <w:rFonts w:hint="eastAsia" w:ascii="宋体" w:hAnsi="宋体" w:eastAsia="宋体" w:cs="宋体"/>
                <w:sz w:val="28"/>
              </w:rPr>
            </w:pPr>
          </w:p>
          <w:p w14:paraId="5C682364">
            <w:pPr>
              <w:rPr>
                <w:rFonts w:hint="eastAsia" w:ascii="宋体" w:hAnsi="宋体" w:eastAsia="宋体" w:cs="宋体"/>
                <w:sz w:val="28"/>
              </w:rPr>
            </w:pPr>
          </w:p>
          <w:p w14:paraId="0A23B1D6">
            <w:pPr>
              <w:rPr>
                <w:rFonts w:hint="eastAsia" w:ascii="宋体" w:hAnsi="宋体" w:eastAsia="宋体" w:cs="宋体"/>
                <w:sz w:val="28"/>
              </w:rPr>
            </w:pPr>
          </w:p>
        </w:tc>
      </w:tr>
    </w:tbl>
    <w:p w14:paraId="78EDB11B">
      <w:p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三、项目年度计划内容及考核目标</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253"/>
      </w:tblGrid>
      <w:tr w14:paraId="407B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47" w:type="dxa"/>
            <w:noWrap w:val="0"/>
            <w:vAlign w:val="top"/>
          </w:tcPr>
          <w:p w14:paraId="78F1588E">
            <w:pPr>
              <w:jc w:val="center"/>
              <w:rPr>
                <w:rFonts w:hint="eastAsia" w:ascii="宋体" w:hAnsi="宋体" w:eastAsia="宋体" w:cs="宋体"/>
                <w:b/>
                <w:sz w:val="28"/>
              </w:rPr>
            </w:pPr>
            <w:r>
              <w:rPr>
                <w:rFonts w:hint="eastAsia" w:ascii="宋体" w:hAnsi="宋体" w:eastAsia="宋体" w:cs="宋体"/>
                <w:b/>
                <w:sz w:val="28"/>
              </w:rPr>
              <w:t>年度</w:t>
            </w:r>
          </w:p>
        </w:tc>
        <w:tc>
          <w:tcPr>
            <w:tcW w:w="6253" w:type="dxa"/>
            <w:noWrap w:val="0"/>
            <w:vAlign w:val="top"/>
          </w:tcPr>
          <w:p w14:paraId="6B627ECC">
            <w:pPr>
              <w:jc w:val="center"/>
              <w:rPr>
                <w:rFonts w:hint="eastAsia" w:ascii="宋体" w:hAnsi="宋体" w:eastAsia="宋体" w:cs="宋体"/>
                <w:b/>
                <w:sz w:val="28"/>
              </w:rPr>
            </w:pPr>
            <w:r>
              <w:rPr>
                <w:rFonts w:hint="eastAsia" w:ascii="宋体" w:hAnsi="宋体" w:eastAsia="宋体" w:cs="宋体"/>
                <w:b/>
                <w:sz w:val="28"/>
              </w:rPr>
              <w:t>计划内容及考核目标（每栏限125字）</w:t>
            </w:r>
          </w:p>
        </w:tc>
      </w:tr>
      <w:tr w14:paraId="303D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2047" w:type="dxa"/>
            <w:noWrap w:val="0"/>
            <w:vAlign w:val="top"/>
          </w:tcPr>
          <w:p w14:paraId="56FA9ADB">
            <w:pPr>
              <w:ind w:right="410" w:rightChars="171"/>
              <w:rPr>
                <w:rFonts w:hint="eastAsia" w:ascii="宋体" w:hAnsi="宋体" w:eastAsia="宋体" w:cs="宋体"/>
                <w:sz w:val="28"/>
              </w:rPr>
            </w:pPr>
          </w:p>
        </w:tc>
        <w:tc>
          <w:tcPr>
            <w:tcW w:w="6253" w:type="dxa"/>
            <w:noWrap w:val="0"/>
            <w:vAlign w:val="top"/>
          </w:tcPr>
          <w:p w14:paraId="66A016C5">
            <w:pPr>
              <w:pStyle w:val="11"/>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eastAsia="zh-CN"/>
              </w:rPr>
              <w:t>（</w:t>
            </w:r>
            <w:r>
              <w:rPr>
                <w:rFonts w:hint="eastAsia" w:ascii="宋体" w:hAnsi="宋体" w:eastAsia="宋体" w:cs="宋体"/>
                <w:color w:val="FF0000"/>
                <w:sz w:val="24"/>
                <w:szCs w:val="22"/>
                <w:lang w:val="en-US" w:eastAsia="zh-CN"/>
              </w:rPr>
              <w:t>注：</w:t>
            </w:r>
            <w:r>
              <w:rPr>
                <w:rFonts w:hint="eastAsia" w:ascii="宋体" w:hAnsi="宋体" w:eastAsia="宋体" w:cs="宋体"/>
                <w:color w:val="FF0000"/>
                <w:sz w:val="24"/>
                <w:szCs w:val="22"/>
                <w:lang w:eastAsia="zh-CN"/>
              </w:rPr>
              <w:t>以季度为单位安排每年进度计划，计划内容应包括研究涉及的所有工作，如调查、试验、理论分析、依托工程验证情况等，并相应的明确每季度完成工作的量化程度和提交的阶段性成果）</w:t>
            </w:r>
          </w:p>
        </w:tc>
      </w:tr>
      <w:tr w14:paraId="79A3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2047" w:type="dxa"/>
            <w:noWrap w:val="0"/>
            <w:vAlign w:val="top"/>
          </w:tcPr>
          <w:p w14:paraId="01665881">
            <w:pPr>
              <w:rPr>
                <w:rFonts w:hint="eastAsia" w:ascii="宋体" w:hAnsi="宋体" w:eastAsia="宋体" w:cs="宋体"/>
                <w:sz w:val="28"/>
              </w:rPr>
            </w:pPr>
          </w:p>
        </w:tc>
        <w:tc>
          <w:tcPr>
            <w:tcW w:w="6253" w:type="dxa"/>
            <w:noWrap w:val="0"/>
            <w:vAlign w:val="top"/>
          </w:tcPr>
          <w:p w14:paraId="5ED62650">
            <w:pPr>
              <w:rPr>
                <w:rFonts w:hint="eastAsia" w:ascii="宋体" w:hAnsi="宋体" w:eastAsia="宋体" w:cs="宋体"/>
                <w:sz w:val="28"/>
              </w:rPr>
            </w:pPr>
            <w:r>
              <w:rPr>
                <w:rFonts w:hint="eastAsia" w:ascii="宋体" w:hAnsi="宋体" w:eastAsia="宋体" w:cs="宋体"/>
                <w:sz w:val="28"/>
              </w:rPr>
              <w:t>1．</w:t>
            </w:r>
          </w:p>
          <w:p w14:paraId="2E7787B8">
            <w:pPr>
              <w:rPr>
                <w:rFonts w:hint="eastAsia" w:ascii="宋体" w:hAnsi="宋体" w:eastAsia="宋体" w:cs="宋体"/>
                <w:sz w:val="28"/>
              </w:rPr>
            </w:pPr>
            <w:r>
              <w:rPr>
                <w:rFonts w:hint="eastAsia" w:ascii="宋体" w:hAnsi="宋体" w:eastAsia="宋体" w:cs="宋体"/>
                <w:sz w:val="28"/>
              </w:rPr>
              <w:t>2．</w:t>
            </w:r>
          </w:p>
          <w:p w14:paraId="06935CDC">
            <w:pPr>
              <w:rPr>
                <w:rFonts w:hint="eastAsia" w:ascii="宋体" w:hAnsi="宋体" w:eastAsia="宋体" w:cs="宋体"/>
              </w:rPr>
            </w:pPr>
            <w:r>
              <w:rPr>
                <w:rFonts w:hint="eastAsia" w:ascii="宋体" w:hAnsi="宋体" w:eastAsia="宋体" w:cs="宋体"/>
                <w:sz w:val="28"/>
              </w:rPr>
              <w:t>3．</w:t>
            </w:r>
            <w:r>
              <w:rPr>
                <w:rFonts w:hint="eastAsia" w:ascii="宋体" w:hAnsi="宋体" w:eastAsia="宋体" w:cs="宋体"/>
              </w:rPr>
              <w:t xml:space="preserve"> </w:t>
            </w:r>
          </w:p>
          <w:p w14:paraId="2A3A588A">
            <w:pPr>
              <w:rPr>
                <w:rFonts w:hint="eastAsia" w:ascii="宋体" w:hAnsi="宋体" w:eastAsia="宋体" w:cs="宋体"/>
                <w:sz w:val="28"/>
              </w:rPr>
            </w:pPr>
            <w:r>
              <w:rPr>
                <w:rFonts w:hint="eastAsia" w:ascii="宋体" w:hAnsi="宋体" w:eastAsia="宋体" w:cs="宋体"/>
                <w:sz w:val="30"/>
              </w:rPr>
              <w:t>4</w:t>
            </w:r>
            <w:r>
              <w:rPr>
                <w:rFonts w:hint="eastAsia" w:ascii="宋体" w:hAnsi="宋体" w:eastAsia="宋体" w:cs="宋体"/>
                <w:sz w:val="28"/>
              </w:rPr>
              <w:t>．</w:t>
            </w:r>
          </w:p>
          <w:p w14:paraId="4D10D35D">
            <w:pPr>
              <w:rPr>
                <w:rFonts w:hint="eastAsia" w:ascii="宋体" w:hAnsi="宋体" w:eastAsia="宋体" w:cs="宋体"/>
                <w:sz w:val="28"/>
              </w:rPr>
            </w:pPr>
          </w:p>
        </w:tc>
      </w:tr>
      <w:tr w14:paraId="6822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2047" w:type="dxa"/>
            <w:noWrap w:val="0"/>
            <w:vAlign w:val="top"/>
          </w:tcPr>
          <w:p w14:paraId="6B45C0FB">
            <w:pPr>
              <w:rPr>
                <w:rFonts w:hint="eastAsia" w:ascii="宋体" w:hAnsi="宋体" w:eastAsia="宋体" w:cs="宋体"/>
                <w:sz w:val="28"/>
              </w:rPr>
            </w:pPr>
          </w:p>
        </w:tc>
        <w:tc>
          <w:tcPr>
            <w:tcW w:w="6253" w:type="dxa"/>
            <w:noWrap w:val="0"/>
            <w:vAlign w:val="top"/>
          </w:tcPr>
          <w:p w14:paraId="5480F755">
            <w:pPr>
              <w:rPr>
                <w:rFonts w:hint="eastAsia" w:ascii="宋体" w:hAnsi="宋体" w:eastAsia="宋体" w:cs="宋体"/>
                <w:sz w:val="28"/>
              </w:rPr>
            </w:pPr>
          </w:p>
        </w:tc>
      </w:tr>
    </w:tbl>
    <w:p w14:paraId="49C06C9A">
      <w:p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四、项目经费</w:t>
      </w:r>
    </w:p>
    <w:p w14:paraId="78DC2BD8">
      <w:pPr>
        <w:snapToGrid w:val="0"/>
        <w:spacing w:line="300" w:lineRule="auto"/>
        <w:ind w:firstLine="638" w:firstLineChars="228"/>
        <w:rPr>
          <w:rFonts w:hint="eastAsia" w:ascii="宋体" w:hAnsi="宋体" w:eastAsia="宋体" w:cs="宋体"/>
          <w:sz w:val="28"/>
          <w:szCs w:val="28"/>
        </w:rPr>
      </w:pPr>
      <w:r>
        <w:rPr>
          <w:rFonts w:hint="eastAsia" w:ascii="宋体" w:hAnsi="宋体" w:eastAsia="宋体" w:cs="宋体"/>
          <w:sz w:val="28"/>
          <w:szCs w:val="28"/>
        </w:rPr>
        <w:t>项目总经费：                 万元</w:t>
      </w:r>
    </w:p>
    <w:p w14:paraId="76D8FEAC">
      <w:pPr>
        <w:snapToGrid w:val="0"/>
        <w:spacing w:line="300" w:lineRule="auto"/>
        <w:ind w:firstLine="638" w:firstLineChars="228"/>
        <w:rPr>
          <w:rFonts w:hint="eastAsia" w:ascii="宋体" w:hAnsi="宋体" w:eastAsia="宋体" w:cs="宋体"/>
          <w:sz w:val="28"/>
          <w:szCs w:val="28"/>
        </w:rPr>
      </w:pPr>
      <w:r>
        <w:rPr>
          <w:rFonts w:hint="eastAsia" w:ascii="宋体" w:hAnsi="宋体" w:eastAsia="宋体" w:cs="宋体"/>
          <w:sz w:val="28"/>
          <w:szCs w:val="28"/>
        </w:rPr>
        <w:t>交通运输厅补助：             万元</w:t>
      </w:r>
    </w:p>
    <w:p w14:paraId="41F16F8A">
      <w:pPr>
        <w:snapToGrid w:val="0"/>
        <w:spacing w:line="300" w:lineRule="auto"/>
        <w:ind w:firstLine="638" w:firstLineChars="228"/>
        <w:rPr>
          <w:rFonts w:hint="eastAsia" w:ascii="宋体" w:hAnsi="宋体" w:eastAsia="宋体" w:cs="宋体"/>
          <w:sz w:val="28"/>
          <w:szCs w:val="28"/>
        </w:rPr>
      </w:pPr>
      <w:r>
        <w:rPr>
          <w:rFonts w:hint="eastAsia" w:ascii="宋体" w:hAnsi="宋体" w:eastAsia="宋体" w:cs="宋体"/>
          <w:sz w:val="28"/>
          <w:szCs w:val="28"/>
        </w:rPr>
        <w:t>自筹</w:t>
      </w:r>
      <w:r>
        <w:rPr>
          <w:rFonts w:hint="eastAsia" w:ascii="宋体" w:hAnsi="宋体" w:eastAsia="宋体" w:cs="宋体"/>
          <w:sz w:val="28"/>
          <w:szCs w:val="28"/>
          <w:lang w:val="en-US" w:eastAsia="zh-CN"/>
        </w:rPr>
        <w:t>资金</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万元</w:t>
      </w:r>
    </w:p>
    <w:p w14:paraId="6EE10010">
      <w:pPr>
        <w:autoSpaceDE w:val="0"/>
        <w:autoSpaceDN w:val="0"/>
        <w:spacing w:line="30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经费支出预算表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6"/>
        <w:gridCol w:w="1806"/>
        <w:gridCol w:w="2178"/>
      </w:tblGrid>
      <w:tr w14:paraId="4308AB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696" w:type="dxa"/>
            <w:tcBorders>
              <w:top w:val="single" w:color="auto" w:sz="8" w:space="0"/>
            </w:tcBorders>
            <w:noWrap w:val="0"/>
            <w:vAlign w:val="center"/>
          </w:tcPr>
          <w:p w14:paraId="627DC67D">
            <w:pPr>
              <w:pStyle w:val="100"/>
              <w:spacing w:line="300" w:lineRule="auto"/>
              <w:jc w:val="center"/>
              <w:rPr>
                <w:rFonts w:hint="eastAsia" w:ascii="宋体" w:hAnsi="宋体" w:eastAsia="宋体" w:cs="宋体"/>
                <w:b/>
                <w:sz w:val="24"/>
                <w:szCs w:val="24"/>
              </w:rPr>
            </w:pPr>
            <w:r>
              <w:rPr>
                <w:rFonts w:hint="eastAsia" w:ascii="宋体" w:hAnsi="宋体" w:eastAsia="宋体" w:cs="宋体"/>
                <w:b/>
                <w:sz w:val="24"/>
                <w:szCs w:val="24"/>
              </w:rPr>
              <w:t>科  目</w:t>
            </w:r>
          </w:p>
        </w:tc>
        <w:tc>
          <w:tcPr>
            <w:tcW w:w="1806" w:type="dxa"/>
            <w:tcBorders>
              <w:top w:val="single" w:color="auto" w:sz="8" w:space="0"/>
            </w:tcBorders>
            <w:noWrap w:val="0"/>
            <w:vAlign w:val="center"/>
          </w:tcPr>
          <w:p w14:paraId="3CC489FA">
            <w:pPr>
              <w:pStyle w:val="100"/>
              <w:spacing w:line="300" w:lineRule="auto"/>
              <w:jc w:val="center"/>
              <w:rPr>
                <w:rFonts w:hint="eastAsia" w:ascii="宋体" w:hAnsi="宋体" w:eastAsia="宋体" w:cs="宋体"/>
                <w:b/>
                <w:sz w:val="22"/>
              </w:rPr>
            </w:pPr>
            <w:r>
              <w:rPr>
                <w:rFonts w:hint="eastAsia" w:ascii="宋体" w:hAnsi="宋体" w:eastAsia="宋体" w:cs="宋体"/>
                <w:b/>
                <w:sz w:val="22"/>
              </w:rPr>
              <w:t>总经费</w:t>
            </w:r>
          </w:p>
          <w:p w14:paraId="7E3E89EB">
            <w:pPr>
              <w:pStyle w:val="100"/>
              <w:spacing w:line="300" w:lineRule="auto"/>
              <w:jc w:val="center"/>
              <w:rPr>
                <w:rFonts w:hint="eastAsia" w:ascii="宋体" w:hAnsi="宋体" w:eastAsia="宋体" w:cs="宋体"/>
                <w:b/>
                <w:sz w:val="22"/>
              </w:rPr>
            </w:pPr>
            <w:r>
              <w:rPr>
                <w:rFonts w:hint="eastAsia" w:ascii="宋体" w:hAnsi="宋体" w:eastAsia="宋体" w:cs="宋体"/>
                <w:b/>
                <w:sz w:val="22"/>
              </w:rPr>
              <w:t>（单位：万元）</w:t>
            </w:r>
          </w:p>
        </w:tc>
        <w:tc>
          <w:tcPr>
            <w:tcW w:w="2178" w:type="dxa"/>
            <w:tcBorders>
              <w:top w:val="single" w:color="auto" w:sz="8" w:space="0"/>
            </w:tcBorders>
            <w:noWrap w:val="0"/>
            <w:vAlign w:val="center"/>
          </w:tcPr>
          <w:p w14:paraId="32F26BB5">
            <w:pPr>
              <w:pStyle w:val="100"/>
              <w:spacing w:line="300" w:lineRule="auto"/>
              <w:jc w:val="center"/>
              <w:rPr>
                <w:rFonts w:hint="eastAsia" w:ascii="宋体" w:hAnsi="宋体" w:eastAsia="宋体" w:cs="宋体"/>
                <w:b/>
                <w:sz w:val="22"/>
              </w:rPr>
            </w:pPr>
            <w:r>
              <w:rPr>
                <w:rFonts w:hint="eastAsia" w:ascii="宋体" w:hAnsi="宋体" w:eastAsia="宋体" w:cs="宋体"/>
                <w:b/>
                <w:sz w:val="22"/>
              </w:rPr>
              <w:t>厅补经费</w:t>
            </w:r>
          </w:p>
          <w:p w14:paraId="1BFB2FC0">
            <w:pPr>
              <w:pStyle w:val="100"/>
              <w:spacing w:line="300" w:lineRule="auto"/>
              <w:jc w:val="center"/>
              <w:rPr>
                <w:rFonts w:hint="eastAsia" w:ascii="宋体" w:hAnsi="宋体" w:eastAsia="宋体" w:cs="宋体"/>
                <w:b/>
                <w:sz w:val="22"/>
              </w:rPr>
            </w:pPr>
            <w:r>
              <w:rPr>
                <w:rFonts w:hint="eastAsia" w:ascii="宋体" w:hAnsi="宋体" w:eastAsia="宋体" w:cs="宋体"/>
                <w:b/>
                <w:sz w:val="22"/>
              </w:rPr>
              <w:t>（单位：万元）</w:t>
            </w:r>
          </w:p>
        </w:tc>
      </w:tr>
      <w:tr w14:paraId="20394A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CED0346">
            <w:pPr>
              <w:jc w:val="both"/>
              <w:rPr>
                <w:rFonts w:hint="eastAsia" w:ascii="宋体" w:hAnsi="宋体" w:eastAsia="宋体" w:cs="宋体"/>
                <w:sz w:val="24"/>
                <w:szCs w:val="24"/>
              </w:rPr>
            </w:pPr>
            <w:r>
              <w:rPr>
                <w:rFonts w:hint="eastAsia" w:ascii="宋体" w:hAnsi="宋体" w:eastAsia="宋体" w:cs="宋体"/>
                <w:sz w:val="24"/>
                <w:szCs w:val="24"/>
              </w:rPr>
              <w:t>（一）直接费用</w:t>
            </w:r>
          </w:p>
        </w:tc>
        <w:tc>
          <w:tcPr>
            <w:tcW w:w="1806" w:type="dxa"/>
            <w:noWrap w:val="0"/>
            <w:vAlign w:val="center"/>
          </w:tcPr>
          <w:p w14:paraId="5D4DE688">
            <w:pPr>
              <w:pStyle w:val="100"/>
              <w:spacing w:line="300" w:lineRule="auto"/>
              <w:rPr>
                <w:rFonts w:hint="eastAsia" w:ascii="宋体" w:hAnsi="宋体" w:eastAsia="宋体" w:cs="宋体"/>
                <w:sz w:val="24"/>
                <w:szCs w:val="24"/>
              </w:rPr>
            </w:pPr>
          </w:p>
        </w:tc>
        <w:tc>
          <w:tcPr>
            <w:tcW w:w="2178" w:type="dxa"/>
            <w:noWrap w:val="0"/>
            <w:vAlign w:val="center"/>
          </w:tcPr>
          <w:p w14:paraId="79AF47EC">
            <w:pPr>
              <w:pStyle w:val="100"/>
              <w:spacing w:line="300" w:lineRule="auto"/>
              <w:rPr>
                <w:rFonts w:hint="eastAsia" w:ascii="宋体" w:hAnsi="宋体" w:eastAsia="宋体" w:cs="宋体"/>
                <w:sz w:val="24"/>
                <w:szCs w:val="24"/>
              </w:rPr>
            </w:pPr>
          </w:p>
        </w:tc>
      </w:tr>
      <w:tr w14:paraId="0B03C8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00FB268">
            <w:pPr>
              <w:jc w:val="both"/>
              <w:rPr>
                <w:rFonts w:hint="eastAsia" w:ascii="宋体" w:hAnsi="宋体" w:eastAsia="宋体" w:cs="宋体"/>
                <w:sz w:val="24"/>
                <w:szCs w:val="24"/>
              </w:rPr>
            </w:pPr>
            <w:r>
              <w:rPr>
                <w:rFonts w:hint="eastAsia" w:ascii="宋体" w:hAnsi="宋体" w:eastAsia="宋体" w:cs="宋体"/>
                <w:sz w:val="24"/>
                <w:szCs w:val="24"/>
              </w:rPr>
              <w:t>1.设备费</w:t>
            </w:r>
          </w:p>
        </w:tc>
        <w:tc>
          <w:tcPr>
            <w:tcW w:w="1806" w:type="dxa"/>
            <w:noWrap w:val="0"/>
            <w:vAlign w:val="center"/>
          </w:tcPr>
          <w:p w14:paraId="5829C6DF">
            <w:pPr>
              <w:pStyle w:val="100"/>
              <w:spacing w:line="300" w:lineRule="auto"/>
              <w:rPr>
                <w:rFonts w:hint="eastAsia" w:ascii="宋体" w:hAnsi="宋体" w:eastAsia="宋体" w:cs="宋体"/>
                <w:sz w:val="24"/>
                <w:szCs w:val="24"/>
              </w:rPr>
            </w:pPr>
          </w:p>
        </w:tc>
        <w:tc>
          <w:tcPr>
            <w:tcW w:w="2178" w:type="dxa"/>
            <w:noWrap w:val="0"/>
            <w:vAlign w:val="center"/>
          </w:tcPr>
          <w:p w14:paraId="6D9240E4">
            <w:pPr>
              <w:pStyle w:val="100"/>
              <w:spacing w:line="300" w:lineRule="auto"/>
              <w:rPr>
                <w:rFonts w:hint="eastAsia" w:ascii="宋体" w:hAnsi="宋体" w:eastAsia="宋体" w:cs="宋体"/>
                <w:sz w:val="24"/>
                <w:szCs w:val="24"/>
              </w:rPr>
            </w:pPr>
          </w:p>
        </w:tc>
      </w:tr>
      <w:tr w14:paraId="5ED426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18F2B521">
            <w:pPr>
              <w:jc w:val="both"/>
              <w:rPr>
                <w:rFonts w:hint="eastAsia" w:ascii="宋体" w:hAnsi="宋体" w:eastAsia="宋体" w:cs="宋体"/>
                <w:sz w:val="24"/>
                <w:szCs w:val="24"/>
              </w:rPr>
            </w:pPr>
            <w:r>
              <w:rPr>
                <w:rFonts w:hint="eastAsia" w:ascii="宋体" w:hAnsi="宋体" w:eastAsia="宋体" w:cs="宋体"/>
                <w:sz w:val="24"/>
                <w:szCs w:val="24"/>
              </w:rPr>
              <w:t>（1）购置设备费</w:t>
            </w:r>
          </w:p>
        </w:tc>
        <w:tc>
          <w:tcPr>
            <w:tcW w:w="1806" w:type="dxa"/>
            <w:noWrap w:val="0"/>
            <w:vAlign w:val="center"/>
          </w:tcPr>
          <w:p w14:paraId="559F88DC">
            <w:pPr>
              <w:pStyle w:val="100"/>
              <w:spacing w:line="300" w:lineRule="auto"/>
              <w:rPr>
                <w:rFonts w:hint="eastAsia" w:ascii="宋体" w:hAnsi="宋体" w:eastAsia="宋体" w:cs="宋体"/>
                <w:sz w:val="24"/>
                <w:szCs w:val="24"/>
              </w:rPr>
            </w:pPr>
          </w:p>
        </w:tc>
        <w:tc>
          <w:tcPr>
            <w:tcW w:w="2178" w:type="dxa"/>
            <w:noWrap w:val="0"/>
            <w:vAlign w:val="center"/>
          </w:tcPr>
          <w:p w14:paraId="2FFAFAF7">
            <w:pPr>
              <w:pStyle w:val="100"/>
              <w:spacing w:line="300" w:lineRule="auto"/>
              <w:rPr>
                <w:rFonts w:hint="eastAsia" w:ascii="宋体" w:hAnsi="宋体" w:eastAsia="宋体" w:cs="宋体"/>
                <w:sz w:val="24"/>
                <w:szCs w:val="24"/>
              </w:rPr>
            </w:pPr>
          </w:p>
        </w:tc>
      </w:tr>
      <w:tr w14:paraId="29366F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9787AB3">
            <w:pPr>
              <w:jc w:val="both"/>
              <w:rPr>
                <w:rFonts w:hint="eastAsia" w:ascii="宋体" w:hAnsi="宋体" w:eastAsia="宋体" w:cs="宋体"/>
                <w:sz w:val="24"/>
                <w:szCs w:val="24"/>
              </w:rPr>
            </w:pPr>
            <w:r>
              <w:rPr>
                <w:rFonts w:hint="eastAsia" w:ascii="宋体" w:hAnsi="宋体" w:eastAsia="宋体" w:cs="宋体"/>
                <w:sz w:val="24"/>
                <w:szCs w:val="24"/>
              </w:rPr>
              <w:t>（2）试制设备费</w:t>
            </w:r>
          </w:p>
        </w:tc>
        <w:tc>
          <w:tcPr>
            <w:tcW w:w="1806" w:type="dxa"/>
            <w:noWrap w:val="0"/>
            <w:vAlign w:val="center"/>
          </w:tcPr>
          <w:p w14:paraId="6825AEBC">
            <w:pPr>
              <w:pStyle w:val="100"/>
              <w:spacing w:line="300" w:lineRule="auto"/>
              <w:rPr>
                <w:rFonts w:hint="eastAsia" w:ascii="宋体" w:hAnsi="宋体" w:eastAsia="宋体" w:cs="宋体"/>
                <w:sz w:val="24"/>
                <w:szCs w:val="24"/>
              </w:rPr>
            </w:pPr>
          </w:p>
        </w:tc>
        <w:tc>
          <w:tcPr>
            <w:tcW w:w="2178" w:type="dxa"/>
            <w:noWrap w:val="0"/>
            <w:vAlign w:val="center"/>
          </w:tcPr>
          <w:p w14:paraId="43A431F3">
            <w:pPr>
              <w:pStyle w:val="100"/>
              <w:spacing w:line="300" w:lineRule="auto"/>
              <w:rPr>
                <w:rFonts w:hint="eastAsia" w:ascii="宋体" w:hAnsi="宋体" w:eastAsia="宋体" w:cs="宋体"/>
                <w:sz w:val="24"/>
                <w:szCs w:val="24"/>
              </w:rPr>
            </w:pPr>
          </w:p>
        </w:tc>
      </w:tr>
      <w:tr w14:paraId="1F6861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72D349B">
            <w:pPr>
              <w:jc w:val="both"/>
              <w:rPr>
                <w:rFonts w:hint="eastAsia" w:ascii="宋体" w:hAnsi="宋体" w:eastAsia="宋体" w:cs="宋体"/>
                <w:sz w:val="24"/>
                <w:szCs w:val="24"/>
              </w:rPr>
            </w:pPr>
            <w:r>
              <w:rPr>
                <w:rFonts w:hint="eastAsia" w:ascii="宋体" w:hAnsi="宋体" w:eastAsia="宋体" w:cs="宋体"/>
                <w:sz w:val="24"/>
                <w:szCs w:val="24"/>
              </w:rPr>
              <w:t>（3）设备改造与租赁费</w:t>
            </w:r>
          </w:p>
        </w:tc>
        <w:tc>
          <w:tcPr>
            <w:tcW w:w="1806" w:type="dxa"/>
            <w:noWrap w:val="0"/>
            <w:vAlign w:val="center"/>
          </w:tcPr>
          <w:p w14:paraId="5F5F1DB8">
            <w:pPr>
              <w:pStyle w:val="100"/>
              <w:spacing w:line="300" w:lineRule="auto"/>
              <w:rPr>
                <w:rFonts w:hint="eastAsia" w:ascii="宋体" w:hAnsi="宋体" w:eastAsia="宋体" w:cs="宋体"/>
                <w:sz w:val="24"/>
                <w:szCs w:val="24"/>
              </w:rPr>
            </w:pPr>
          </w:p>
        </w:tc>
        <w:tc>
          <w:tcPr>
            <w:tcW w:w="2178" w:type="dxa"/>
            <w:noWrap w:val="0"/>
            <w:vAlign w:val="center"/>
          </w:tcPr>
          <w:p w14:paraId="0AA24893">
            <w:pPr>
              <w:pStyle w:val="100"/>
              <w:spacing w:line="300" w:lineRule="auto"/>
              <w:rPr>
                <w:rFonts w:hint="eastAsia" w:ascii="宋体" w:hAnsi="宋体" w:eastAsia="宋体" w:cs="宋体"/>
                <w:sz w:val="24"/>
                <w:szCs w:val="24"/>
              </w:rPr>
            </w:pPr>
          </w:p>
        </w:tc>
      </w:tr>
      <w:tr w14:paraId="60B18F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E7BE79C">
            <w:pPr>
              <w:jc w:val="both"/>
              <w:rPr>
                <w:rFonts w:hint="eastAsia" w:ascii="宋体" w:hAnsi="宋体" w:eastAsia="宋体" w:cs="宋体"/>
                <w:sz w:val="24"/>
                <w:szCs w:val="24"/>
              </w:rPr>
            </w:pPr>
            <w:r>
              <w:rPr>
                <w:rFonts w:hint="eastAsia" w:ascii="宋体" w:hAnsi="宋体" w:eastAsia="宋体" w:cs="宋体"/>
                <w:sz w:val="24"/>
                <w:szCs w:val="24"/>
              </w:rPr>
              <w:t>2.业务费</w:t>
            </w:r>
          </w:p>
        </w:tc>
        <w:tc>
          <w:tcPr>
            <w:tcW w:w="1806" w:type="dxa"/>
            <w:noWrap w:val="0"/>
            <w:vAlign w:val="center"/>
          </w:tcPr>
          <w:p w14:paraId="1EA8C58F">
            <w:pPr>
              <w:pStyle w:val="100"/>
              <w:spacing w:line="300" w:lineRule="auto"/>
              <w:rPr>
                <w:rFonts w:hint="eastAsia" w:ascii="宋体" w:hAnsi="宋体" w:eastAsia="宋体" w:cs="宋体"/>
                <w:sz w:val="24"/>
                <w:szCs w:val="24"/>
              </w:rPr>
            </w:pPr>
          </w:p>
        </w:tc>
        <w:tc>
          <w:tcPr>
            <w:tcW w:w="2178" w:type="dxa"/>
            <w:noWrap w:val="0"/>
            <w:vAlign w:val="center"/>
          </w:tcPr>
          <w:p w14:paraId="04859B6A">
            <w:pPr>
              <w:pStyle w:val="100"/>
              <w:spacing w:line="300" w:lineRule="auto"/>
              <w:rPr>
                <w:rFonts w:hint="eastAsia" w:ascii="宋体" w:hAnsi="宋体" w:eastAsia="宋体" w:cs="宋体"/>
                <w:sz w:val="24"/>
                <w:szCs w:val="24"/>
              </w:rPr>
            </w:pPr>
          </w:p>
        </w:tc>
      </w:tr>
      <w:tr w14:paraId="763B28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696" w:type="dxa"/>
            <w:noWrap w:val="0"/>
            <w:vAlign w:val="center"/>
          </w:tcPr>
          <w:p w14:paraId="0B4FA6EF">
            <w:pPr>
              <w:jc w:val="both"/>
              <w:rPr>
                <w:rFonts w:hint="eastAsia" w:ascii="宋体" w:hAnsi="宋体" w:eastAsia="宋体" w:cs="宋体"/>
                <w:sz w:val="24"/>
                <w:szCs w:val="24"/>
              </w:rPr>
            </w:pPr>
            <w:r>
              <w:rPr>
                <w:rFonts w:hint="eastAsia" w:ascii="宋体" w:hAnsi="宋体" w:eastAsia="宋体" w:cs="宋体"/>
                <w:sz w:val="24"/>
                <w:szCs w:val="24"/>
              </w:rPr>
              <w:t>（4）材料支出</w:t>
            </w:r>
          </w:p>
        </w:tc>
        <w:tc>
          <w:tcPr>
            <w:tcW w:w="1806" w:type="dxa"/>
            <w:noWrap w:val="0"/>
            <w:vAlign w:val="center"/>
          </w:tcPr>
          <w:p w14:paraId="3EC6A878">
            <w:pPr>
              <w:pStyle w:val="100"/>
              <w:spacing w:line="300" w:lineRule="auto"/>
              <w:rPr>
                <w:rFonts w:hint="eastAsia" w:ascii="宋体" w:hAnsi="宋体" w:eastAsia="宋体" w:cs="宋体"/>
                <w:sz w:val="24"/>
                <w:szCs w:val="24"/>
              </w:rPr>
            </w:pPr>
          </w:p>
        </w:tc>
        <w:tc>
          <w:tcPr>
            <w:tcW w:w="2178" w:type="dxa"/>
            <w:noWrap w:val="0"/>
            <w:vAlign w:val="center"/>
          </w:tcPr>
          <w:p w14:paraId="605026A2">
            <w:pPr>
              <w:pStyle w:val="100"/>
              <w:spacing w:line="300" w:lineRule="auto"/>
              <w:rPr>
                <w:rFonts w:hint="eastAsia" w:ascii="宋体" w:hAnsi="宋体" w:eastAsia="宋体" w:cs="宋体"/>
                <w:sz w:val="24"/>
                <w:szCs w:val="24"/>
              </w:rPr>
            </w:pPr>
          </w:p>
        </w:tc>
      </w:tr>
      <w:tr w14:paraId="562430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936FAF3">
            <w:pPr>
              <w:jc w:val="both"/>
              <w:rPr>
                <w:rFonts w:hint="eastAsia" w:ascii="宋体" w:hAnsi="宋体" w:eastAsia="宋体" w:cs="宋体"/>
                <w:sz w:val="24"/>
                <w:szCs w:val="24"/>
              </w:rPr>
            </w:pPr>
            <w:r>
              <w:rPr>
                <w:rFonts w:hint="eastAsia" w:ascii="宋体" w:hAnsi="宋体" w:eastAsia="宋体" w:cs="宋体"/>
                <w:sz w:val="24"/>
                <w:szCs w:val="24"/>
              </w:rPr>
              <w:t>（5）测试化验实验加工支出</w:t>
            </w:r>
          </w:p>
        </w:tc>
        <w:tc>
          <w:tcPr>
            <w:tcW w:w="1806" w:type="dxa"/>
            <w:noWrap w:val="0"/>
            <w:vAlign w:val="center"/>
          </w:tcPr>
          <w:p w14:paraId="18D9FBAD">
            <w:pPr>
              <w:pStyle w:val="100"/>
              <w:spacing w:line="300" w:lineRule="auto"/>
              <w:rPr>
                <w:rFonts w:hint="eastAsia" w:ascii="宋体" w:hAnsi="宋体" w:eastAsia="宋体" w:cs="宋体"/>
                <w:sz w:val="24"/>
                <w:szCs w:val="24"/>
              </w:rPr>
            </w:pPr>
          </w:p>
        </w:tc>
        <w:tc>
          <w:tcPr>
            <w:tcW w:w="2178" w:type="dxa"/>
            <w:noWrap w:val="0"/>
            <w:vAlign w:val="center"/>
          </w:tcPr>
          <w:p w14:paraId="0F553313">
            <w:pPr>
              <w:pStyle w:val="100"/>
              <w:spacing w:line="300" w:lineRule="auto"/>
              <w:rPr>
                <w:rFonts w:hint="eastAsia" w:ascii="宋体" w:hAnsi="宋体" w:eastAsia="宋体" w:cs="宋体"/>
                <w:sz w:val="24"/>
                <w:szCs w:val="24"/>
              </w:rPr>
            </w:pPr>
          </w:p>
        </w:tc>
      </w:tr>
      <w:tr w14:paraId="3D03FF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453E1D4">
            <w:pPr>
              <w:jc w:val="both"/>
              <w:rPr>
                <w:rFonts w:hint="eastAsia" w:ascii="宋体" w:hAnsi="宋体" w:eastAsia="宋体" w:cs="宋体"/>
                <w:sz w:val="24"/>
                <w:szCs w:val="24"/>
              </w:rPr>
            </w:pPr>
            <w:r>
              <w:rPr>
                <w:rFonts w:hint="eastAsia" w:ascii="宋体" w:hAnsi="宋体" w:eastAsia="宋体" w:cs="宋体"/>
                <w:sz w:val="24"/>
                <w:szCs w:val="24"/>
              </w:rPr>
              <w:t>（6）燃料及动力支出</w:t>
            </w:r>
          </w:p>
        </w:tc>
        <w:tc>
          <w:tcPr>
            <w:tcW w:w="1806" w:type="dxa"/>
            <w:noWrap w:val="0"/>
            <w:vAlign w:val="center"/>
          </w:tcPr>
          <w:p w14:paraId="1ACC3641">
            <w:pPr>
              <w:pStyle w:val="100"/>
              <w:spacing w:line="300" w:lineRule="auto"/>
              <w:rPr>
                <w:rFonts w:hint="eastAsia" w:ascii="宋体" w:hAnsi="宋体" w:eastAsia="宋体" w:cs="宋体"/>
                <w:sz w:val="24"/>
                <w:szCs w:val="24"/>
              </w:rPr>
            </w:pPr>
          </w:p>
        </w:tc>
        <w:tc>
          <w:tcPr>
            <w:tcW w:w="2178" w:type="dxa"/>
            <w:noWrap w:val="0"/>
            <w:vAlign w:val="center"/>
          </w:tcPr>
          <w:p w14:paraId="403F3C74">
            <w:pPr>
              <w:pStyle w:val="100"/>
              <w:spacing w:line="300" w:lineRule="auto"/>
              <w:rPr>
                <w:rFonts w:hint="eastAsia" w:ascii="宋体" w:hAnsi="宋体" w:eastAsia="宋体" w:cs="宋体"/>
                <w:sz w:val="24"/>
                <w:szCs w:val="24"/>
              </w:rPr>
            </w:pPr>
          </w:p>
        </w:tc>
      </w:tr>
      <w:tr w14:paraId="5F1D4F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ACDB236">
            <w:pPr>
              <w:jc w:val="both"/>
              <w:rPr>
                <w:rFonts w:hint="eastAsia" w:ascii="宋体" w:hAnsi="宋体" w:eastAsia="宋体" w:cs="宋体"/>
                <w:sz w:val="24"/>
                <w:szCs w:val="24"/>
              </w:rPr>
            </w:pPr>
            <w:r>
              <w:rPr>
                <w:rFonts w:hint="eastAsia" w:ascii="宋体" w:hAnsi="宋体" w:eastAsia="宋体" w:cs="宋体"/>
                <w:sz w:val="24"/>
                <w:szCs w:val="24"/>
              </w:rPr>
              <w:t>（7）差旅支出</w:t>
            </w:r>
          </w:p>
        </w:tc>
        <w:tc>
          <w:tcPr>
            <w:tcW w:w="1806" w:type="dxa"/>
            <w:noWrap w:val="0"/>
            <w:vAlign w:val="center"/>
          </w:tcPr>
          <w:p w14:paraId="6FF791ED">
            <w:pPr>
              <w:pStyle w:val="100"/>
              <w:spacing w:line="300" w:lineRule="auto"/>
              <w:rPr>
                <w:rFonts w:hint="eastAsia" w:ascii="宋体" w:hAnsi="宋体" w:eastAsia="宋体" w:cs="宋体"/>
                <w:sz w:val="24"/>
                <w:szCs w:val="24"/>
              </w:rPr>
            </w:pPr>
          </w:p>
        </w:tc>
        <w:tc>
          <w:tcPr>
            <w:tcW w:w="2178" w:type="dxa"/>
            <w:noWrap w:val="0"/>
            <w:vAlign w:val="center"/>
          </w:tcPr>
          <w:p w14:paraId="3372D81E">
            <w:pPr>
              <w:pStyle w:val="100"/>
              <w:spacing w:line="300" w:lineRule="auto"/>
              <w:rPr>
                <w:rFonts w:hint="eastAsia" w:ascii="宋体" w:hAnsi="宋体" w:eastAsia="宋体" w:cs="宋体"/>
                <w:sz w:val="24"/>
                <w:szCs w:val="24"/>
              </w:rPr>
            </w:pPr>
          </w:p>
        </w:tc>
      </w:tr>
      <w:tr w14:paraId="689A35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36DD0EE">
            <w:pPr>
              <w:jc w:val="both"/>
              <w:rPr>
                <w:rFonts w:hint="eastAsia" w:ascii="宋体" w:hAnsi="宋体" w:eastAsia="宋体" w:cs="宋体"/>
                <w:sz w:val="24"/>
                <w:szCs w:val="24"/>
                <w:lang w:val="en-US" w:eastAsia="zh-CN"/>
              </w:rPr>
            </w:pPr>
            <w:r>
              <w:rPr>
                <w:rFonts w:hint="eastAsia" w:ascii="宋体" w:hAnsi="宋体" w:eastAsia="宋体" w:cs="宋体"/>
                <w:sz w:val="24"/>
                <w:szCs w:val="24"/>
              </w:rPr>
              <w:t>（8）会议支出</w:t>
            </w:r>
          </w:p>
        </w:tc>
        <w:tc>
          <w:tcPr>
            <w:tcW w:w="1806" w:type="dxa"/>
            <w:noWrap w:val="0"/>
            <w:vAlign w:val="center"/>
          </w:tcPr>
          <w:p w14:paraId="2D08BA52">
            <w:pPr>
              <w:pStyle w:val="100"/>
              <w:spacing w:line="300" w:lineRule="auto"/>
              <w:rPr>
                <w:rFonts w:hint="eastAsia" w:ascii="宋体" w:hAnsi="宋体" w:eastAsia="宋体" w:cs="宋体"/>
                <w:sz w:val="24"/>
                <w:szCs w:val="24"/>
              </w:rPr>
            </w:pPr>
          </w:p>
        </w:tc>
        <w:tc>
          <w:tcPr>
            <w:tcW w:w="2178" w:type="dxa"/>
            <w:noWrap w:val="0"/>
            <w:vAlign w:val="center"/>
          </w:tcPr>
          <w:p w14:paraId="49AA6BCD">
            <w:pPr>
              <w:pStyle w:val="100"/>
              <w:spacing w:line="300" w:lineRule="auto"/>
              <w:rPr>
                <w:rFonts w:hint="eastAsia" w:ascii="宋体" w:hAnsi="宋体" w:eastAsia="宋体" w:cs="宋体"/>
                <w:sz w:val="24"/>
                <w:szCs w:val="24"/>
              </w:rPr>
            </w:pPr>
          </w:p>
        </w:tc>
      </w:tr>
      <w:tr w14:paraId="583A6E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514FA3A">
            <w:pPr>
              <w:jc w:val="both"/>
              <w:rPr>
                <w:rFonts w:hint="eastAsia" w:ascii="宋体" w:hAnsi="宋体" w:eastAsia="宋体" w:cs="宋体"/>
                <w:sz w:val="24"/>
                <w:szCs w:val="24"/>
              </w:rPr>
            </w:pPr>
            <w:r>
              <w:rPr>
                <w:rFonts w:hint="eastAsia" w:ascii="宋体" w:hAnsi="宋体" w:eastAsia="宋体" w:cs="宋体"/>
                <w:sz w:val="24"/>
                <w:szCs w:val="24"/>
              </w:rPr>
              <w:t>（9）国际合作与交流支出</w:t>
            </w:r>
          </w:p>
        </w:tc>
        <w:tc>
          <w:tcPr>
            <w:tcW w:w="1806" w:type="dxa"/>
            <w:noWrap w:val="0"/>
            <w:vAlign w:val="center"/>
          </w:tcPr>
          <w:p w14:paraId="6565E623">
            <w:pPr>
              <w:pStyle w:val="100"/>
              <w:spacing w:line="300" w:lineRule="auto"/>
              <w:rPr>
                <w:rFonts w:hint="eastAsia" w:ascii="宋体" w:hAnsi="宋体" w:eastAsia="宋体" w:cs="宋体"/>
                <w:sz w:val="24"/>
                <w:szCs w:val="24"/>
              </w:rPr>
            </w:pPr>
          </w:p>
        </w:tc>
        <w:tc>
          <w:tcPr>
            <w:tcW w:w="2178" w:type="dxa"/>
            <w:noWrap w:val="0"/>
            <w:vAlign w:val="center"/>
          </w:tcPr>
          <w:p w14:paraId="523BEBE3">
            <w:pPr>
              <w:pStyle w:val="100"/>
              <w:spacing w:line="300" w:lineRule="auto"/>
              <w:rPr>
                <w:rFonts w:hint="eastAsia" w:ascii="宋体" w:hAnsi="宋体" w:eastAsia="宋体" w:cs="宋体"/>
                <w:sz w:val="24"/>
                <w:szCs w:val="24"/>
              </w:rPr>
            </w:pPr>
          </w:p>
        </w:tc>
      </w:tr>
      <w:tr w14:paraId="432779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4696" w:type="dxa"/>
            <w:noWrap w:val="0"/>
            <w:vAlign w:val="center"/>
          </w:tcPr>
          <w:p w14:paraId="374DFAA3">
            <w:pPr>
              <w:jc w:val="both"/>
              <w:rPr>
                <w:rFonts w:hint="eastAsia" w:ascii="宋体" w:hAnsi="宋体" w:eastAsia="宋体" w:cs="宋体"/>
                <w:sz w:val="24"/>
                <w:szCs w:val="24"/>
              </w:rPr>
            </w:pPr>
            <w:r>
              <w:rPr>
                <w:rFonts w:hint="eastAsia" w:ascii="宋体" w:hAnsi="宋体" w:eastAsia="宋体" w:cs="宋体"/>
                <w:sz w:val="24"/>
                <w:szCs w:val="24"/>
              </w:rPr>
              <w:t>（10）出版/文献/信息传播/知识产权事务/印刷支出</w:t>
            </w:r>
          </w:p>
        </w:tc>
        <w:tc>
          <w:tcPr>
            <w:tcW w:w="1806" w:type="dxa"/>
            <w:noWrap w:val="0"/>
            <w:vAlign w:val="center"/>
          </w:tcPr>
          <w:p w14:paraId="419900E5">
            <w:pPr>
              <w:pStyle w:val="100"/>
              <w:spacing w:line="300" w:lineRule="auto"/>
              <w:rPr>
                <w:rFonts w:hint="eastAsia" w:ascii="宋体" w:hAnsi="宋体" w:eastAsia="宋体" w:cs="宋体"/>
                <w:sz w:val="24"/>
                <w:szCs w:val="24"/>
              </w:rPr>
            </w:pPr>
          </w:p>
        </w:tc>
        <w:tc>
          <w:tcPr>
            <w:tcW w:w="2178" w:type="dxa"/>
            <w:noWrap w:val="0"/>
            <w:vAlign w:val="center"/>
          </w:tcPr>
          <w:p w14:paraId="7120989E">
            <w:pPr>
              <w:pStyle w:val="100"/>
              <w:spacing w:line="300" w:lineRule="auto"/>
              <w:rPr>
                <w:rFonts w:hint="eastAsia" w:ascii="宋体" w:hAnsi="宋体" w:eastAsia="宋体" w:cs="宋体"/>
                <w:sz w:val="24"/>
                <w:szCs w:val="24"/>
              </w:rPr>
            </w:pPr>
          </w:p>
        </w:tc>
      </w:tr>
      <w:tr w14:paraId="54CC27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864E409">
            <w:pPr>
              <w:jc w:val="both"/>
              <w:rPr>
                <w:rFonts w:hint="eastAsia" w:ascii="宋体" w:hAnsi="宋体" w:eastAsia="宋体" w:cs="宋体"/>
                <w:sz w:val="24"/>
                <w:szCs w:val="24"/>
              </w:rPr>
            </w:pPr>
            <w:r>
              <w:rPr>
                <w:rFonts w:hint="eastAsia" w:ascii="宋体" w:hAnsi="宋体" w:eastAsia="宋体" w:cs="宋体"/>
                <w:sz w:val="24"/>
                <w:szCs w:val="24"/>
              </w:rPr>
              <w:t>（11）其他支出</w:t>
            </w:r>
          </w:p>
        </w:tc>
        <w:tc>
          <w:tcPr>
            <w:tcW w:w="1806" w:type="dxa"/>
            <w:noWrap w:val="0"/>
            <w:vAlign w:val="center"/>
          </w:tcPr>
          <w:p w14:paraId="35C6B80E">
            <w:pPr>
              <w:pStyle w:val="100"/>
              <w:spacing w:line="300" w:lineRule="auto"/>
              <w:rPr>
                <w:rFonts w:hint="eastAsia" w:ascii="宋体" w:hAnsi="宋体" w:eastAsia="宋体" w:cs="宋体"/>
                <w:sz w:val="24"/>
                <w:szCs w:val="24"/>
              </w:rPr>
            </w:pPr>
          </w:p>
        </w:tc>
        <w:tc>
          <w:tcPr>
            <w:tcW w:w="2178" w:type="dxa"/>
            <w:noWrap w:val="0"/>
            <w:vAlign w:val="center"/>
          </w:tcPr>
          <w:p w14:paraId="34F46827">
            <w:pPr>
              <w:pStyle w:val="100"/>
              <w:spacing w:line="300" w:lineRule="auto"/>
              <w:rPr>
                <w:rFonts w:hint="eastAsia" w:ascii="宋体" w:hAnsi="宋体" w:eastAsia="宋体" w:cs="宋体"/>
                <w:sz w:val="24"/>
                <w:szCs w:val="24"/>
              </w:rPr>
            </w:pPr>
          </w:p>
        </w:tc>
      </w:tr>
      <w:tr w14:paraId="1BD1B3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F4E483F">
            <w:pPr>
              <w:jc w:val="both"/>
              <w:rPr>
                <w:rFonts w:hint="eastAsia" w:ascii="宋体" w:hAnsi="宋体" w:eastAsia="宋体" w:cs="宋体"/>
                <w:sz w:val="24"/>
                <w:szCs w:val="24"/>
              </w:rPr>
            </w:pPr>
            <w:r>
              <w:rPr>
                <w:rFonts w:hint="eastAsia" w:ascii="宋体" w:hAnsi="宋体" w:eastAsia="宋体" w:cs="宋体"/>
                <w:sz w:val="24"/>
                <w:szCs w:val="24"/>
                <w:lang w:val="en-US" w:eastAsia="zh-CN"/>
              </w:rPr>
              <w:t>3.劳务费</w:t>
            </w:r>
          </w:p>
        </w:tc>
        <w:tc>
          <w:tcPr>
            <w:tcW w:w="1806" w:type="dxa"/>
            <w:noWrap w:val="0"/>
            <w:vAlign w:val="center"/>
          </w:tcPr>
          <w:p w14:paraId="108BA1AD">
            <w:pPr>
              <w:pStyle w:val="100"/>
              <w:spacing w:line="300" w:lineRule="auto"/>
              <w:rPr>
                <w:rFonts w:hint="eastAsia" w:ascii="宋体" w:hAnsi="宋体" w:eastAsia="宋体" w:cs="宋体"/>
                <w:sz w:val="24"/>
                <w:szCs w:val="24"/>
              </w:rPr>
            </w:pPr>
          </w:p>
        </w:tc>
        <w:tc>
          <w:tcPr>
            <w:tcW w:w="2178" w:type="dxa"/>
            <w:noWrap w:val="0"/>
            <w:vAlign w:val="center"/>
          </w:tcPr>
          <w:p w14:paraId="66D7B337">
            <w:pPr>
              <w:pStyle w:val="100"/>
              <w:spacing w:line="300" w:lineRule="auto"/>
              <w:rPr>
                <w:rFonts w:hint="eastAsia" w:ascii="宋体" w:hAnsi="宋体" w:eastAsia="宋体" w:cs="宋体"/>
                <w:sz w:val="24"/>
                <w:szCs w:val="24"/>
              </w:rPr>
            </w:pPr>
          </w:p>
        </w:tc>
      </w:tr>
      <w:tr w14:paraId="08D308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1354BF8A">
            <w:pPr>
              <w:jc w:val="both"/>
              <w:rPr>
                <w:rFonts w:hint="eastAsia" w:ascii="宋体" w:hAnsi="宋体" w:eastAsia="宋体" w:cs="宋体"/>
                <w:sz w:val="24"/>
                <w:szCs w:val="24"/>
              </w:rPr>
            </w:pPr>
            <w:r>
              <w:rPr>
                <w:rFonts w:hint="eastAsia" w:ascii="宋体" w:hAnsi="宋体" w:eastAsia="宋体" w:cs="宋体"/>
                <w:sz w:val="24"/>
                <w:szCs w:val="24"/>
              </w:rPr>
              <w:t>（12）劳务性支出</w:t>
            </w:r>
          </w:p>
        </w:tc>
        <w:tc>
          <w:tcPr>
            <w:tcW w:w="1806" w:type="dxa"/>
            <w:noWrap w:val="0"/>
            <w:vAlign w:val="center"/>
          </w:tcPr>
          <w:p w14:paraId="5BEDF3F6">
            <w:pPr>
              <w:pStyle w:val="100"/>
              <w:spacing w:line="300" w:lineRule="auto"/>
              <w:rPr>
                <w:rFonts w:hint="eastAsia" w:ascii="宋体" w:hAnsi="宋体" w:eastAsia="宋体" w:cs="宋体"/>
                <w:sz w:val="24"/>
                <w:szCs w:val="24"/>
              </w:rPr>
            </w:pPr>
          </w:p>
        </w:tc>
        <w:tc>
          <w:tcPr>
            <w:tcW w:w="2178" w:type="dxa"/>
            <w:noWrap w:val="0"/>
            <w:vAlign w:val="center"/>
          </w:tcPr>
          <w:p w14:paraId="766D5EDF">
            <w:pPr>
              <w:pStyle w:val="100"/>
              <w:spacing w:line="300" w:lineRule="auto"/>
              <w:rPr>
                <w:rFonts w:hint="eastAsia" w:ascii="宋体" w:hAnsi="宋体" w:eastAsia="宋体" w:cs="宋体"/>
                <w:sz w:val="24"/>
                <w:szCs w:val="24"/>
              </w:rPr>
            </w:pPr>
          </w:p>
        </w:tc>
      </w:tr>
      <w:tr w14:paraId="0F5CA4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B26BF44">
            <w:pPr>
              <w:jc w:val="both"/>
              <w:rPr>
                <w:rFonts w:hint="eastAsia" w:ascii="宋体" w:hAnsi="宋体" w:eastAsia="宋体" w:cs="宋体"/>
                <w:sz w:val="24"/>
                <w:szCs w:val="24"/>
              </w:rPr>
            </w:pPr>
            <w:r>
              <w:rPr>
                <w:rFonts w:hint="eastAsia" w:ascii="宋体" w:hAnsi="宋体" w:eastAsia="宋体" w:cs="宋体"/>
                <w:sz w:val="24"/>
                <w:szCs w:val="24"/>
              </w:rPr>
              <w:t>（13）咨询专家支出</w:t>
            </w:r>
          </w:p>
        </w:tc>
        <w:tc>
          <w:tcPr>
            <w:tcW w:w="1806" w:type="dxa"/>
            <w:noWrap w:val="0"/>
            <w:vAlign w:val="center"/>
          </w:tcPr>
          <w:p w14:paraId="5089DEC3">
            <w:pPr>
              <w:pStyle w:val="100"/>
              <w:spacing w:line="300" w:lineRule="auto"/>
              <w:rPr>
                <w:rFonts w:hint="eastAsia" w:ascii="宋体" w:hAnsi="宋体" w:eastAsia="宋体" w:cs="宋体"/>
                <w:sz w:val="24"/>
                <w:szCs w:val="24"/>
              </w:rPr>
            </w:pPr>
          </w:p>
        </w:tc>
        <w:tc>
          <w:tcPr>
            <w:tcW w:w="2178" w:type="dxa"/>
            <w:noWrap w:val="0"/>
            <w:vAlign w:val="center"/>
          </w:tcPr>
          <w:p w14:paraId="64B082D8">
            <w:pPr>
              <w:pStyle w:val="100"/>
              <w:spacing w:line="300" w:lineRule="auto"/>
              <w:rPr>
                <w:rFonts w:hint="eastAsia" w:ascii="宋体" w:hAnsi="宋体" w:eastAsia="宋体" w:cs="宋体"/>
                <w:sz w:val="24"/>
                <w:szCs w:val="24"/>
              </w:rPr>
            </w:pPr>
          </w:p>
        </w:tc>
      </w:tr>
      <w:tr w14:paraId="3D4CD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2ADFA279">
            <w:pPr>
              <w:jc w:val="both"/>
              <w:rPr>
                <w:rFonts w:hint="eastAsia" w:ascii="宋体" w:hAnsi="宋体" w:eastAsia="宋体" w:cs="宋体"/>
                <w:sz w:val="24"/>
                <w:szCs w:val="24"/>
              </w:rPr>
            </w:pPr>
            <w:r>
              <w:rPr>
                <w:rFonts w:hint="eastAsia" w:ascii="宋体" w:hAnsi="宋体" w:eastAsia="宋体" w:cs="宋体"/>
                <w:sz w:val="24"/>
                <w:szCs w:val="24"/>
                <w:lang w:val="en-US" w:eastAsia="zh-CN"/>
              </w:rPr>
              <w:t>（二）间接费用</w:t>
            </w:r>
          </w:p>
        </w:tc>
        <w:tc>
          <w:tcPr>
            <w:tcW w:w="1806" w:type="dxa"/>
            <w:tcBorders>
              <w:bottom w:val="single" w:color="auto" w:sz="8" w:space="0"/>
            </w:tcBorders>
            <w:noWrap w:val="0"/>
            <w:vAlign w:val="center"/>
          </w:tcPr>
          <w:p w14:paraId="28C42093">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6F98265F">
            <w:pPr>
              <w:pStyle w:val="100"/>
              <w:spacing w:line="300" w:lineRule="auto"/>
              <w:rPr>
                <w:rFonts w:hint="eastAsia" w:ascii="宋体" w:hAnsi="宋体" w:eastAsia="宋体" w:cs="宋体"/>
                <w:sz w:val="24"/>
                <w:szCs w:val="24"/>
              </w:rPr>
            </w:pPr>
          </w:p>
        </w:tc>
      </w:tr>
      <w:tr w14:paraId="16C30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7ABA9A19">
            <w:pPr>
              <w:jc w:val="both"/>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管理费</w:t>
            </w:r>
          </w:p>
        </w:tc>
        <w:tc>
          <w:tcPr>
            <w:tcW w:w="1806" w:type="dxa"/>
            <w:tcBorders>
              <w:bottom w:val="single" w:color="auto" w:sz="8" w:space="0"/>
            </w:tcBorders>
            <w:noWrap w:val="0"/>
            <w:vAlign w:val="center"/>
          </w:tcPr>
          <w:p w14:paraId="734DF826">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59677556">
            <w:pPr>
              <w:pStyle w:val="100"/>
              <w:spacing w:line="300" w:lineRule="auto"/>
              <w:rPr>
                <w:rFonts w:hint="eastAsia" w:ascii="宋体" w:hAnsi="宋体" w:eastAsia="宋体" w:cs="宋体"/>
                <w:sz w:val="24"/>
                <w:szCs w:val="24"/>
              </w:rPr>
            </w:pPr>
          </w:p>
        </w:tc>
      </w:tr>
      <w:tr w14:paraId="5A730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54E102B8">
            <w:pPr>
              <w:jc w:val="both"/>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绩效支出</w:t>
            </w:r>
          </w:p>
        </w:tc>
        <w:tc>
          <w:tcPr>
            <w:tcW w:w="1806" w:type="dxa"/>
            <w:tcBorders>
              <w:bottom w:val="single" w:color="auto" w:sz="8" w:space="0"/>
            </w:tcBorders>
            <w:noWrap w:val="0"/>
            <w:vAlign w:val="center"/>
          </w:tcPr>
          <w:p w14:paraId="3C4DCDE4">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4FC12B64">
            <w:pPr>
              <w:pStyle w:val="100"/>
              <w:spacing w:line="300" w:lineRule="auto"/>
              <w:rPr>
                <w:rFonts w:hint="eastAsia" w:ascii="宋体" w:hAnsi="宋体" w:eastAsia="宋体" w:cs="宋体"/>
                <w:sz w:val="24"/>
                <w:szCs w:val="24"/>
              </w:rPr>
            </w:pPr>
          </w:p>
        </w:tc>
      </w:tr>
      <w:tr w14:paraId="283CD1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4696" w:type="dxa"/>
            <w:tcBorders>
              <w:bottom w:val="single" w:color="auto" w:sz="8" w:space="0"/>
            </w:tcBorders>
            <w:noWrap w:val="0"/>
            <w:vAlign w:val="center"/>
          </w:tcPr>
          <w:p w14:paraId="468563C5">
            <w:pPr>
              <w:pStyle w:val="100"/>
              <w:spacing w:line="300" w:lineRule="auto"/>
              <w:jc w:val="center"/>
              <w:rPr>
                <w:rFonts w:hint="eastAsia" w:ascii="宋体" w:hAnsi="宋体" w:eastAsia="宋体" w:cs="宋体"/>
                <w:sz w:val="24"/>
                <w:szCs w:val="24"/>
              </w:rPr>
            </w:pPr>
            <w:r>
              <w:rPr>
                <w:rFonts w:hint="eastAsia" w:ascii="宋体" w:hAnsi="宋体" w:eastAsia="宋体" w:cs="宋体"/>
                <w:b/>
                <w:bCs/>
                <w:sz w:val="24"/>
                <w:szCs w:val="24"/>
              </w:rPr>
              <w:t>合  计</w:t>
            </w:r>
          </w:p>
        </w:tc>
        <w:tc>
          <w:tcPr>
            <w:tcW w:w="1806" w:type="dxa"/>
            <w:tcBorders>
              <w:bottom w:val="single" w:color="auto" w:sz="8" w:space="0"/>
            </w:tcBorders>
            <w:noWrap w:val="0"/>
            <w:vAlign w:val="center"/>
          </w:tcPr>
          <w:p w14:paraId="751F6558">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2CA1D190">
            <w:pPr>
              <w:pStyle w:val="100"/>
              <w:spacing w:line="300" w:lineRule="auto"/>
              <w:rPr>
                <w:rFonts w:hint="eastAsia" w:ascii="宋体" w:hAnsi="宋体" w:eastAsia="宋体" w:cs="宋体"/>
              </w:rPr>
            </w:pPr>
          </w:p>
        </w:tc>
      </w:tr>
    </w:tbl>
    <w:p w14:paraId="0A4068F8">
      <w:pPr>
        <w:pStyle w:val="11"/>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val="en-US" w:eastAsia="zh-CN"/>
        </w:rPr>
        <w:t>注：</w:t>
      </w:r>
      <w:r>
        <w:rPr>
          <w:rFonts w:hint="eastAsia" w:ascii="宋体" w:hAnsi="宋体" w:eastAsia="宋体" w:cs="宋体"/>
          <w:color w:val="FF0000"/>
          <w:sz w:val="24"/>
          <w:szCs w:val="22"/>
          <w:lang w:eastAsia="zh-CN"/>
        </w:rPr>
        <w:t>预算编制按照《陕西省人民政府</w:t>
      </w:r>
      <w:r>
        <w:rPr>
          <w:rFonts w:hint="eastAsia" w:ascii="宋体" w:hAnsi="宋体" w:eastAsia="宋体" w:cs="宋体"/>
          <w:color w:val="FF0000"/>
          <w:sz w:val="24"/>
          <w:szCs w:val="22"/>
          <w:lang w:val="en-US" w:eastAsia="zh-CN"/>
        </w:rPr>
        <w:t>办公厅</w:t>
      </w:r>
      <w:r>
        <w:rPr>
          <w:rFonts w:hint="eastAsia" w:ascii="宋体" w:hAnsi="宋体" w:eastAsia="宋体" w:cs="宋体"/>
          <w:color w:val="FF0000"/>
          <w:sz w:val="24"/>
          <w:szCs w:val="22"/>
          <w:lang w:eastAsia="zh-CN"/>
        </w:rPr>
        <w:t>关于</w:t>
      </w:r>
      <w:r>
        <w:rPr>
          <w:rFonts w:hint="eastAsia" w:ascii="宋体" w:hAnsi="宋体" w:eastAsia="宋体" w:cs="宋体"/>
          <w:color w:val="FF0000"/>
          <w:sz w:val="24"/>
          <w:szCs w:val="22"/>
          <w:lang w:val="en-US" w:eastAsia="zh-CN"/>
        </w:rPr>
        <w:t>改革完善省级财政科研经费管理的</w:t>
      </w:r>
      <w:r>
        <w:rPr>
          <w:rFonts w:hint="eastAsia" w:ascii="宋体" w:hAnsi="宋体" w:eastAsia="宋体" w:cs="宋体"/>
          <w:color w:val="FF0000"/>
          <w:sz w:val="24"/>
          <w:szCs w:val="22"/>
          <w:lang w:eastAsia="zh-CN"/>
        </w:rPr>
        <w:t>实施意见》（陕政</w:t>
      </w:r>
      <w:r>
        <w:rPr>
          <w:rFonts w:hint="eastAsia" w:ascii="宋体" w:hAnsi="宋体" w:eastAsia="宋体" w:cs="宋体"/>
          <w:color w:val="FF0000"/>
          <w:sz w:val="24"/>
          <w:szCs w:val="22"/>
          <w:lang w:val="en-US" w:eastAsia="zh-CN"/>
        </w:rPr>
        <w:t>办</w:t>
      </w:r>
      <w:r>
        <w:rPr>
          <w:rFonts w:hint="eastAsia" w:ascii="宋体" w:hAnsi="宋体" w:eastAsia="宋体" w:cs="宋体"/>
          <w:color w:val="FF0000"/>
          <w:sz w:val="24"/>
          <w:szCs w:val="22"/>
          <w:lang w:eastAsia="zh-CN"/>
        </w:rPr>
        <w:t>发</w:t>
      </w:r>
      <w:r>
        <w:rPr>
          <w:rFonts w:hint="eastAsia" w:ascii="宋体" w:hAnsi="宋体" w:eastAsia="宋体" w:cs="宋体"/>
          <w:color w:val="FF0000"/>
          <w:sz w:val="24"/>
          <w:szCs w:val="22"/>
          <w:lang w:val="en-US" w:eastAsia="zh-CN"/>
        </w:rPr>
        <w:t>[2022]3号</w:t>
      </w:r>
      <w:r>
        <w:rPr>
          <w:rFonts w:hint="eastAsia" w:ascii="宋体" w:hAnsi="宋体" w:eastAsia="宋体" w:cs="宋体"/>
          <w:color w:val="FF0000"/>
          <w:sz w:val="24"/>
          <w:szCs w:val="22"/>
          <w:lang w:eastAsia="zh-CN"/>
        </w:rPr>
        <w:t>）文件执行。项目验收将组织财务专项验收或审计。</w:t>
      </w:r>
    </w:p>
    <w:p w14:paraId="79B2AE24">
      <w:pPr>
        <w:numPr>
          <w:ilvl w:val="0"/>
          <w:numId w:val="13"/>
        </w:numPr>
        <w:spacing w:line="360" w:lineRule="auto"/>
        <w:rPr>
          <w:rFonts w:hint="eastAsia" w:ascii="宋体" w:hAnsi="宋体" w:eastAsia="宋体" w:cs="宋体"/>
          <w:b/>
          <w:sz w:val="32"/>
          <w:lang w:val="en-US" w:eastAsia="zh-CN"/>
        </w:rPr>
      </w:pPr>
      <w:r>
        <w:rPr>
          <w:rFonts w:hint="eastAsia" w:ascii="宋体" w:hAnsi="宋体" w:eastAsia="宋体" w:cs="宋体"/>
          <w:b/>
          <w:sz w:val="32"/>
        </w:rPr>
        <w:br w:type="page"/>
      </w:r>
      <w:r>
        <w:rPr>
          <w:rFonts w:hint="eastAsia" w:ascii="宋体" w:hAnsi="宋体" w:eastAsia="宋体" w:cs="宋体"/>
          <w:b/>
          <w:sz w:val="32"/>
          <w:lang w:val="en-US" w:eastAsia="zh-CN"/>
        </w:rPr>
        <w:t>项目绩效目标</w:t>
      </w:r>
    </w:p>
    <w:tbl>
      <w:tblPr>
        <w:tblStyle w:val="32"/>
        <w:tblW w:w="88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722"/>
        <w:gridCol w:w="1723"/>
        <w:gridCol w:w="3668"/>
        <w:gridCol w:w="1723"/>
      </w:tblGrid>
      <w:tr w14:paraId="7DD4F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7" w:hRule="exact"/>
          <w:tblHeader/>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ADCC75">
            <w:pPr>
              <w:pStyle w:val="29"/>
              <w:keepNext w:val="0"/>
              <w:keepLines w:val="0"/>
              <w:widowControl/>
              <w:suppressLineNumbers w:val="0"/>
              <w:snapToGrid w:val="0"/>
              <w:jc w:val="center"/>
              <w:rPr>
                <w:rFonts w:hint="eastAsia" w:ascii="宋体" w:hAnsi="宋体" w:eastAsia="宋体" w:cs="宋体"/>
                <w:b/>
                <w:sz w:val="20"/>
                <w:lang w:eastAsia="zh-CN"/>
              </w:rPr>
            </w:pPr>
            <w:r>
              <w:rPr>
                <w:rFonts w:hint="eastAsia" w:ascii="宋体" w:hAnsi="宋体" w:eastAsia="宋体" w:cs="宋体"/>
                <w:b/>
                <w:bCs w:val="0"/>
                <w:i w:val="0"/>
                <w:iCs w:val="0"/>
                <w:color w:val="000000"/>
                <w:spacing w:val="0"/>
                <w:sz w:val="20"/>
                <w:szCs w:val="20"/>
                <w:u w:val="none"/>
                <w:lang w:eastAsia="zh-CN"/>
              </w:rPr>
              <w:t>一级指标类别</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DDDE79">
            <w:pPr>
              <w:pStyle w:val="29"/>
              <w:keepNext w:val="0"/>
              <w:keepLines w:val="0"/>
              <w:widowControl/>
              <w:suppressLineNumbers w:val="0"/>
              <w:snapToGrid w:val="0"/>
              <w:jc w:val="center"/>
              <w:rPr>
                <w:rFonts w:hint="eastAsia" w:ascii="宋体" w:hAnsi="宋体" w:eastAsia="宋体" w:cs="宋体"/>
                <w:b/>
                <w:sz w:val="20"/>
                <w:lang w:eastAsia="zh-CN"/>
              </w:rPr>
            </w:pPr>
            <w:r>
              <w:rPr>
                <w:rFonts w:hint="eastAsia" w:ascii="宋体" w:hAnsi="宋体" w:eastAsia="宋体" w:cs="宋体"/>
                <w:b/>
                <w:bCs w:val="0"/>
                <w:i w:val="0"/>
                <w:iCs w:val="0"/>
                <w:color w:val="000000"/>
                <w:spacing w:val="0"/>
                <w:sz w:val="20"/>
                <w:szCs w:val="20"/>
                <w:u w:val="none"/>
                <w:lang w:eastAsia="zh-CN"/>
              </w:rPr>
              <w:t>二级指标类别</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1F5CFF">
            <w:pPr>
              <w:pStyle w:val="29"/>
              <w:keepNext w:val="0"/>
              <w:keepLines w:val="0"/>
              <w:widowControl/>
              <w:suppressLineNumbers w:val="0"/>
              <w:snapToGrid w:val="0"/>
              <w:jc w:val="center"/>
              <w:rPr>
                <w:rFonts w:hint="eastAsia" w:ascii="宋体" w:hAnsi="宋体" w:eastAsia="宋体" w:cs="宋体"/>
                <w:b/>
                <w:sz w:val="20"/>
                <w:lang w:eastAsia="zh-CN"/>
              </w:rPr>
            </w:pPr>
            <w:r>
              <w:rPr>
                <w:rFonts w:hint="eastAsia" w:ascii="宋体" w:hAnsi="宋体" w:eastAsia="宋体" w:cs="宋体"/>
                <w:b/>
                <w:bCs w:val="0"/>
                <w:i w:val="0"/>
                <w:iCs w:val="0"/>
                <w:color w:val="000000"/>
                <w:spacing w:val="0"/>
                <w:sz w:val="20"/>
                <w:szCs w:val="20"/>
                <w:u w:val="none"/>
                <w:lang w:eastAsia="zh-CN"/>
              </w:rPr>
              <w:t>明细指标</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9F027F">
            <w:pPr>
              <w:pStyle w:val="29"/>
              <w:keepNext w:val="0"/>
              <w:keepLines w:val="0"/>
              <w:widowControl/>
              <w:suppressLineNumbers w:val="0"/>
              <w:snapToGrid w:val="0"/>
              <w:jc w:val="center"/>
              <w:rPr>
                <w:rFonts w:hint="eastAsia" w:ascii="宋体" w:hAnsi="宋体" w:eastAsia="宋体" w:cs="宋体"/>
                <w:b/>
                <w:sz w:val="20"/>
                <w:lang w:val="en-US" w:eastAsia="zh-CN"/>
              </w:rPr>
            </w:pPr>
            <w:r>
              <w:rPr>
                <w:rFonts w:hint="eastAsia" w:ascii="宋体" w:hAnsi="宋体" w:eastAsia="宋体" w:cs="宋体"/>
                <w:b/>
                <w:bCs w:val="0"/>
                <w:i w:val="0"/>
                <w:iCs w:val="0"/>
                <w:color w:val="000000"/>
                <w:spacing w:val="0"/>
                <w:sz w:val="20"/>
                <w:szCs w:val="20"/>
                <w:u w:val="none"/>
                <w:lang w:val="en-US" w:eastAsia="zh-CN"/>
              </w:rPr>
              <w:t>指标值</w:t>
            </w:r>
          </w:p>
        </w:tc>
      </w:tr>
      <w:tr w14:paraId="7B94E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50AB90">
            <w:pPr>
              <w:pStyle w:val="29"/>
              <w:keepNext w:val="0"/>
              <w:keepLines w:val="0"/>
              <w:widowControl/>
              <w:suppressLineNumbers w:val="0"/>
              <w:snapToGrid w:val="0"/>
              <w:jc w:val="center"/>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2C2000">
            <w:pPr>
              <w:pStyle w:val="29"/>
              <w:keepNext w:val="0"/>
              <w:keepLines w:val="0"/>
              <w:widowControl/>
              <w:suppressLineNumbers w:val="0"/>
              <w:snapToGrid w:val="0"/>
              <w:jc w:val="center"/>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知识产权</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A7B454">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1、专利授权数（项）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C367F4">
            <w:pPr>
              <w:pStyle w:val="29"/>
              <w:keepNext w:val="0"/>
              <w:keepLines w:val="0"/>
              <w:widowControl/>
              <w:suppressLineNumbers w:val="0"/>
              <w:snapToGrid w:val="0"/>
              <w:jc w:val="center"/>
              <w:rPr>
                <w:rFonts w:hint="eastAsia" w:ascii="宋体" w:hAnsi="宋体" w:eastAsia="宋体" w:cs="宋体"/>
                <w:sz w:val="20"/>
              </w:rPr>
            </w:pPr>
          </w:p>
        </w:tc>
      </w:tr>
      <w:tr w14:paraId="7BAC6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8C04FD">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91192C">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6E4734">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（1）授权发明专利</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80BA20">
            <w:pPr>
              <w:pStyle w:val="29"/>
              <w:keepNext w:val="0"/>
              <w:keepLines w:val="0"/>
              <w:widowControl/>
              <w:suppressLineNumbers w:val="0"/>
              <w:snapToGrid w:val="0"/>
              <w:jc w:val="center"/>
              <w:rPr>
                <w:rFonts w:hint="eastAsia" w:ascii="宋体" w:hAnsi="宋体" w:eastAsia="宋体" w:cs="宋体"/>
                <w:sz w:val="20"/>
              </w:rPr>
            </w:pPr>
          </w:p>
        </w:tc>
      </w:tr>
      <w:tr w14:paraId="26E32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53315">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1F0EF">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E25079">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（2）实用新型</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C105AC">
            <w:pPr>
              <w:pStyle w:val="29"/>
              <w:keepNext w:val="0"/>
              <w:keepLines w:val="0"/>
              <w:widowControl/>
              <w:suppressLineNumbers w:val="0"/>
              <w:snapToGrid w:val="0"/>
              <w:jc w:val="center"/>
              <w:rPr>
                <w:rFonts w:hint="eastAsia" w:ascii="宋体" w:hAnsi="宋体" w:eastAsia="宋体" w:cs="宋体"/>
                <w:sz w:val="20"/>
              </w:rPr>
            </w:pPr>
          </w:p>
        </w:tc>
      </w:tr>
      <w:tr w14:paraId="045BC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0D591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B1976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95061D">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（3）外观设计</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D8033B">
            <w:pPr>
              <w:pStyle w:val="29"/>
              <w:keepNext w:val="0"/>
              <w:keepLines w:val="0"/>
              <w:widowControl/>
              <w:suppressLineNumbers w:val="0"/>
              <w:snapToGrid w:val="0"/>
              <w:jc w:val="center"/>
              <w:rPr>
                <w:rFonts w:hint="eastAsia" w:ascii="宋体" w:hAnsi="宋体" w:eastAsia="宋体" w:cs="宋体"/>
                <w:sz w:val="20"/>
              </w:rPr>
            </w:pPr>
          </w:p>
        </w:tc>
      </w:tr>
      <w:tr w14:paraId="77D2B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A17E0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DDCEF1">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AB96CD">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2、软件著作权授权数（项）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FCBE9A">
            <w:pPr>
              <w:pStyle w:val="29"/>
              <w:keepNext w:val="0"/>
              <w:keepLines w:val="0"/>
              <w:widowControl/>
              <w:suppressLineNumbers w:val="0"/>
              <w:snapToGrid w:val="0"/>
              <w:jc w:val="center"/>
              <w:rPr>
                <w:rFonts w:hint="eastAsia" w:ascii="宋体" w:hAnsi="宋体" w:eastAsia="宋体" w:cs="宋体"/>
                <w:sz w:val="20"/>
              </w:rPr>
            </w:pPr>
          </w:p>
        </w:tc>
      </w:tr>
      <w:tr w14:paraId="77C93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C6E9A1">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75C0E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2B5CAC7">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3、发表论文（篇）</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77A531">
            <w:pPr>
              <w:pStyle w:val="29"/>
              <w:keepNext w:val="0"/>
              <w:keepLines w:val="0"/>
              <w:widowControl/>
              <w:suppressLineNumbers w:val="0"/>
              <w:snapToGrid w:val="0"/>
              <w:jc w:val="center"/>
              <w:rPr>
                <w:rFonts w:hint="eastAsia" w:ascii="宋体" w:hAnsi="宋体" w:eastAsia="宋体" w:cs="宋体"/>
                <w:sz w:val="20"/>
              </w:rPr>
            </w:pPr>
          </w:p>
        </w:tc>
      </w:tr>
      <w:tr w14:paraId="20E16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871D4">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C7E07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A95E48">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（1）其中SCI索引收录数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66F073">
            <w:pPr>
              <w:pStyle w:val="29"/>
              <w:keepNext w:val="0"/>
              <w:keepLines w:val="0"/>
              <w:widowControl/>
              <w:suppressLineNumbers w:val="0"/>
              <w:snapToGrid w:val="0"/>
              <w:jc w:val="center"/>
              <w:rPr>
                <w:rFonts w:hint="eastAsia" w:ascii="宋体" w:hAnsi="宋体" w:eastAsia="宋体" w:cs="宋体"/>
                <w:sz w:val="20"/>
              </w:rPr>
            </w:pPr>
          </w:p>
        </w:tc>
      </w:tr>
      <w:tr w14:paraId="615C2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3A3F78">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DCD74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A1DA80">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（2）其中EI索引收录数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3AE28D">
            <w:pPr>
              <w:pStyle w:val="29"/>
              <w:keepNext w:val="0"/>
              <w:keepLines w:val="0"/>
              <w:widowControl/>
              <w:suppressLineNumbers w:val="0"/>
              <w:snapToGrid w:val="0"/>
              <w:jc w:val="center"/>
              <w:rPr>
                <w:rFonts w:hint="eastAsia" w:ascii="宋体" w:hAnsi="宋体" w:eastAsia="宋体" w:cs="宋体"/>
                <w:sz w:val="20"/>
              </w:rPr>
            </w:pPr>
          </w:p>
        </w:tc>
      </w:tr>
      <w:tr w14:paraId="50C55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C42FB3">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92AF66">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CA5108">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（3）其它</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2A0F0C">
            <w:pPr>
              <w:pStyle w:val="29"/>
              <w:keepNext w:val="0"/>
              <w:keepLines w:val="0"/>
              <w:widowControl/>
              <w:suppressLineNumbers w:val="0"/>
              <w:snapToGrid w:val="0"/>
              <w:jc w:val="center"/>
              <w:rPr>
                <w:rFonts w:hint="eastAsia" w:ascii="宋体" w:hAnsi="宋体" w:eastAsia="宋体" w:cs="宋体"/>
                <w:sz w:val="20"/>
              </w:rPr>
            </w:pPr>
          </w:p>
        </w:tc>
      </w:tr>
      <w:tr w14:paraId="6B5C7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6BFC3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972B37">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53FA91">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4、著作（部）</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5E8C76">
            <w:pPr>
              <w:pStyle w:val="29"/>
              <w:keepNext w:val="0"/>
              <w:keepLines w:val="0"/>
              <w:widowControl/>
              <w:suppressLineNumbers w:val="0"/>
              <w:snapToGrid w:val="0"/>
              <w:jc w:val="center"/>
              <w:rPr>
                <w:rFonts w:hint="eastAsia" w:ascii="宋体" w:hAnsi="宋体" w:eastAsia="宋体" w:cs="宋体"/>
                <w:sz w:val="20"/>
              </w:rPr>
            </w:pPr>
          </w:p>
        </w:tc>
      </w:tr>
      <w:tr w14:paraId="7D0CE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7C1A7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92846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E4D1DD">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5、制订标准数（项）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FB73AA">
            <w:pPr>
              <w:pStyle w:val="29"/>
              <w:keepNext w:val="0"/>
              <w:keepLines w:val="0"/>
              <w:widowControl/>
              <w:suppressLineNumbers w:val="0"/>
              <w:snapToGrid w:val="0"/>
              <w:jc w:val="center"/>
              <w:rPr>
                <w:rFonts w:hint="eastAsia" w:ascii="宋体" w:hAnsi="宋体" w:eastAsia="宋体" w:cs="宋体"/>
                <w:sz w:val="20"/>
              </w:rPr>
            </w:pPr>
          </w:p>
        </w:tc>
      </w:tr>
      <w:tr w14:paraId="3FA7A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017CE4">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27D15D">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357381">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（1）国际标准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2A0DCF">
            <w:pPr>
              <w:pStyle w:val="29"/>
              <w:keepNext w:val="0"/>
              <w:keepLines w:val="0"/>
              <w:widowControl/>
              <w:suppressLineNumbers w:val="0"/>
              <w:snapToGrid w:val="0"/>
              <w:jc w:val="center"/>
              <w:rPr>
                <w:rFonts w:hint="eastAsia" w:ascii="宋体" w:hAnsi="宋体" w:eastAsia="宋体" w:cs="宋体"/>
                <w:sz w:val="20"/>
              </w:rPr>
            </w:pPr>
          </w:p>
        </w:tc>
      </w:tr>
      <w:tr w14:paraId="4DA14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3D01AB">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5ACD8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DA7468">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（2）国家标准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FDFEA3">
            <w:pPr>
              <w:pStyle w:val="29"/>
              <w:keepNext w:val="0"/>
              <w:keepLines w:val="0"/>
              <w:widowControl/>
              <w:suppressLineNumbers w:val="0"/>
              <w:snapToGrid w:val="0"/>
              <w:jc w:val="center"/>
              <w:rPr>
                <w:rFonts w:hint="eastAsia" w:ascii="宋体" w:hAnsi="宋体" w:eastAsia="宋体" w:cs="宋体"/>
                <w:sz w:val="20"/>
              </w:rPr>
            </w:pPr>
          </w:p>
        </w:tc>
      </w:tr>
      <w:tr w14:paraId="654FA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CDDA1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6CD8A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38E00">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（3）行业标准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F8610F">
            <w:pPr>
              <w:pStyle w:val="29"/>
              <w:keepNext w:val="0"/>
              <w:keepLines w:val="0"/>
              <w:widowControl/>
              <w:suppressLineNumbers w:val="0"/>
              <w:snapToGrid w:val="0"/>
              <w:jc w:val="center"/>
              <w:rPr>
                <w:rFonts w:hint="eastAsia" w:ascii="宋体" w:hAnsi="宋体" w:eastAsia="宋体" w:cs="宋体"/>
                <w:sz w:val="20"/>
              </w:rPr>
            </w:pPr>
          </w:p>
        </w:tc>
      </w:tr>
      <w:tr w14:paraId="3CF3C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A41E5A">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5DA657">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972B46">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（4）地方标准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FF32FD">
            <w:pPr>
              <w:pStyle w:val="29"/>
              <w:keepNext w:val="0"/>
              <w:keepLines w:val="0"/>
              <w:widowControl/>
              <w:suppressLineNumbers w:val="0"/>
              <w:snapToGrid w:val="0"/>
              <w:jc w:val="center"/>
              <w:rPr>
                <w:rFonts w:hint="eastAsia" w:ascii="宋体" w:hAnsi="宋体" w:eastAsia="宋体" w:cs="宋体"/>
                <w:sz w:val="20"/>
              </w:rPr>
            </w:pPr>
          </w:p>
        </w:tc>
      </w:tr>
      <w:tr w14:paraId="0B62E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E67E4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992ED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67EBA1">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（5）企业标准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1FF10A">
            <w:pPr>
              <w:pStyle w:val="29"/>
              <w:keepNext w:val="0"/>
              <w:keepLines w:val="0"/>
              <w:widowControl/>
              <w:suppressLineNumbers w:val="0"/>
              <w:snapToGrid w:val="0"/>
              <w:jc w:val="center"/>
              <w:rPr>
                <w:rFonts w:hint="eastAsia" w:ascii="宋体" w:hAnsi="宋体" w:eastAsia="宋体" w:cs="宋体"/>
                <w:sz w:val="20"/>
              </w:rPr>
            </w:pPr>
          </w:p>
        </w:tc>
      </w:tr>
      <w:tr w14:paraId="39D94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AB33A9">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480DB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6BFDDB">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（6）科技报告</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C339FC">
            <w:pPr>
              <w:pStyle w:val="29"/>
              <w:keepNext w:val="0"/>
              <w:keepLines w:val="0"/>
              <w:widowControl/>
              <w:suppressLineNumbers w:val="0"/>
              <w:snapToGrid w:val="0"/>
              <w:jc w:val="center"/>
              <w:rPr>
                <w:rFonts w:hint="eastAsia" w:ascii="宋体" w:hAnsi="宋体" w:eastAsia="宋体" w:cs="宋体"/>
                <w:sz w:val="20"/>
              </w:rPr>
            </w:pPr>
          </w:p>
        </w:tc>
      </w:tr>
      <w:tr w14:paraId="65C02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55A5D7">
            <w:pPr>
              <w:snapToGrid w:val="0"/>
              <w:jc w:val="center"/>
              <w:rPr>
                <w:rFonts w:hint="eastAsia" w:ascii="宋体" w:hAnsi="宋体" w:eastAsia="宋体" w:cs="宋体"/>
                <w:sz w:val="20"/>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C1EF10">
            <w:pPr>
              <w:pStyle w:val="29"/>
              <w:keepNext w:val="0"/>
              <w:keepLines w:val="0"/>
              <w:widowControl/>
              <w:suppressLineNumbers w:val="0"/>
              <w:snapToGrid w:val="0"/>
              <w:jc w:val="center"/>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FDED6B">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1、填补技术空白数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A88BFC">
            <w:pPr>
              <w:pStyle w:val="29"/>
              <w:keepNext w:val="0"/>
              <w:keepLines w:val="0"/>
              <w:widowControl/>
              <w:suppressLineNumbers w:val="0"/>
              <w:snapToGrid w:val="0"/>
              <w:jc w:val="center"/>
              <w:rPr>
                <w:rFonts w:hint="eastAsia" w:ascii="宋体" w:hAnsi="宋体" w:eastAsia="宋体" w:cs="宋体"/>
                <w:sz w:val="20"/>
              </w:rPr>
            </w:pPr>
          </w:p>
        </w:tc>
      </w:tr>
      <w:tr w14:paraId="0F24B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EC85EC">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DF4F7D">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C80CD2">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（1）国际</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260940">
            <w:pPr>
              <w:pStyle w:val="29"/>
              <w:keepNext w:val="0"/>
              <w:keepLines w:val="0"/>
              <w:widowControl/>
              <w:suppressLineNumbers w:val="0"/>
              <w:snapToGrid w:val="0"/>
              <w:jc w:val="center"/>
              <w:rPr>
                <w:rFonts w:hint="eastAsia" w:ascii="宋体" w:hAnsi="宋体" w:eastAsia="宋体" w:cs="宋体"/>
                <w:sz w:val="20"/>
              </w:rPr>
            </w:pPr>
          </w:p>
        </w:tc>
      </w:tr>
      <w:tr w14:paraId="31FB1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4C8665">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5DE120">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0A2BA0">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（2）国家</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13B684">
            <w:pPr>
              <w:pStyle w:val="29"/>
              <w:keepNext w:val="0"/>
              <w:keepLines w:val="0"/>
              <w:widowControl/>
              <w:suppressLineNumbers w:val="0"/>
              <w:snapToGrid w:val="0"/>
              <w:jc w:val="center"/>
              <w:rPr>
                <w:rFonts w:hint="eastAsia" w:ascii="宋体" w:hAnsi="宋体" w:eastAsia="宋体" w:cs="宋体"/>
                <w:sz w:val="20"/>
              </w:rPr>
            </w:pPr>
          </w:p>
        </w:tc>
      </w:tr>
      <w:tr w14:paraId="6EDB4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E54704">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5F635F">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3E8B32">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（3）省级</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C93988">
            <w:pPr>
              <w:pStyle w:val="29"/>
              <w:keepNext w:val="0"/>
              <w:keepLines w:val="0"/>
              <w:widowControl/>
              <w:suppressLineNumbers w:val="0"/>
              <w:snapToGrid w:val="0"/>
              <w:jc w:val="center"/>
              <w:rPr>
                <w:rFonts w:hint="eastAsia" w:ascii="宋体" w:hAnsi="宋体" w:eastAsia="宋体" w:cs="宋体"/>
                <w:sz w:val="20"/>
              </w:rPr>
            </w:pPr>
          </w:p>
        </w:tc>
      </w:tr>
      <w:tr w14:paraId="5CD12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D6A873">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DDAEF">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05E55F">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2、获奖项数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4EE6B0">
            <w:pPr>
              <w:pStyle w:val="29"/>
              <w:keepNext w:val="0"/>
              <w:keepLines w:val="0"/>
              <w:widowControl/>
              <w:suppressLineNumbers w:val="0"/>
              <w:snapToGrid w:val="0"/>
              <w:jc w:val="center"/>
              <w:rPr>
                <w:rFonts w:hint="eastAsia" w:ascii="宋体" w:hAnsi="宋体" w:eastAsia="宋体" w:cs="宋体"/>
                <w:sz w:val="20"/>
              </w:rPr>
            </w:pPr>
          </w:p>
        </w:tc>
      </w:tr>
      <w:tr w14:paraId="3B165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754A6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2042D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C75AB6">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（1）国家奖项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3F221E">
            <w:pPr>
              <w:pStyle w:val="29"/>
              <w:keepNext w:val="0"/>
              <w:keepLines w:val="0"/>
              <w:widowControl/>
              <w:suppressLineNumbers w:val="0"/>
              <w:snapToGrid w:val="0"/>
              <w:jc w:val="center"/>
              <w:rPr>
                <w:rFonts w:hint="eastAsia" w:ascii="宋体" w:hAnsi="宋体" w:eastAsia="宋体" w:cs="宋体"/>
                <w:sz w:val="20"/>
              </w:rPr>
            </w:pPr>
          </w:p>
        </w:tc>
      </w:tr>
      <w:tr w14:paraId="70898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B98AFE">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C097C">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A2FA70">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（2）部、省奖项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FCACB">
            <w:pPr>
              <w:pStyle w:val="29"/>
              <w:keepNext w:val="0"/>
              <w:keepLines w:val="0"/>
              <w:widowControl/>
              <w:suppressLineNumbers w:val="0"/>
              <w:snapToGrid w:val="0"/>
              <w:jc w:val="center"/>
              <w:rPr>
                <w:rFonts w:hint="eastAsia" w:ascii="宋体" w:hAnsi="宋体" w:eastAsia="宋体" w:cs="宋体"/>
                <w:sz w:val="20"/>
              </w:rPr>
            </w:pPr>
          </w:p>
        </w:tc>
      </w:tr>
      <w:tr w14:paraId="7E22E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6B175B">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525B7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486D5D">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（3）地市级奖项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BCAA5D">
            <w:pPr>
              <w:pStyle w:val="29"/>
              <w:keepNext w:val="0"/>
              <w:keepLines w:val="0"/>
              <w:widowControl/>
              <w:suppressLineNumbers w:val="0"/>
              <w:snapToGrid w:val="0"/>
              <w:jc w:val="center"/>
              <w:rPr>
                <w:rFonts w:hint="eastAsia" w:ascii="宋体" w:hAnsi="宋体" w:eastAsia="宋体" w:cs="宋体"/>
                <w:sz w:val="20"/>
              </w:rPr>
            </w:pPr>
          </w:p>
        </w:tc>
      </w:tr>
      <w:tr w14:paraId="3F077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BE8AEC">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AB800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CD18AF">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3、其他科技成果产出</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42E9D7">
            <w:pPr>
              <w:pStyle w:val="29"/>
              <w:keepNext w:val="0"/>
              <w:keepLines w:val="0"/>
              <w:widowControl/>
              <w:suppressLineNumbers w:val="0"/>
              <w:snapToGrid w:val="0"/>
              <w:jc w:val="center"/>
              <w:rPr>
                <w:rFonts w:hint="eastAsia" w:ascii="宋体" w:hAnsi="宋体" w:eastAsia="宋体" w:cs="宋体"/>
                <w:sz w:val="20"/>
              </w:rPr>
            </w:pPr>
          </w:p>
        </w:tc>
      </w:tr>
      <w:tr w14:paraId="38DE9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9AA97F">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46EF76">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4FDED">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（1）新工艺（或新方法模式）</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41A48">
            <w:pPr>
              <w:pStyle w:val="29"/>
              <w:keepNext w:val="0"/>
              <w:keepLines w:val="0"/>
              <w:widowControl/>
              <w:suppressLineNumbers w:val="0"/>
              <w:snapToGrid w:val="0"/>
              <w:jc w:val="center"/>
              <w:rPr>
                <w:rFonts w:hint="eastAsia" w:ascii="宋体" w:hAnsi="宋体" w:eastAsia="宋体" w:cs="宋体"/>
                <w:sz w:val="20"/>
              </w:rPr>
            </w:pPr>
          </w:p>
        </w:tc>
      </w:tr>
      <w:tr w14:paraId="05BD0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D6B8D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B9F83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6B289B">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（2）新产品（含农业新品种）</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930D25">
            <w:pPr>
              <w:pStyle w:val="29"/>
              <w:keepNext w:val="0"/>
              <w:keepLines w:val="0"/>
              <w:widowControl/>
              <w:suppressLineNumbers w:val="0"/>
              <w:snapToGrid w:val="0"/>
              <w:jc w:val="center"/>
              <w:rPr>
                <w:rFonts w:hint="eastAsia" w:ascii="宋体" w:hAnsi="宋体" w:eastAsia="宋体" w:cs="宋体"/>
                <w:sz w:val="20"/>
              </w:rPr>
            </w:pPr>
          </w:p>
        </w:tc>
      </w:tr>
      <w:tr w14:paraId="4D556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36E9FF">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8E6A97">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8D6A29">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（3）新材料</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CDFEA9">
            <w:pPr>
              <w:pStyle w:val="29"/>
              <w:keepNext w:val="0"/>
              <w:keepLines w:val="0"/>
              <w:widowControl/>
              <w:suppressLineNumbers w:val="0"/>
              <w:snapToGrid w:val="0"/>
              <w:jc w:val="center"/>
              <w:rPr>
                <w:rFonts w:hint="eastAsia" w:ascii="宋体" w:hAnsi="宋体" w:eastAsia="宋体" w:cs="宋体"/>
                <w:sz w:val="20"/>
              </w:rPr>
            </w:pPr>
          </w:p>
        </w:tc>
      </w:tr>
      <w:tr w14:paraId="4D9D0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10A461">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02567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7DDDEA">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（4）新装备（装置）</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8ECABD">
            <w:pPr>
              <w:pStyle w:val="29"/>
              <w:keepNext w:val="0"/>
              <w:keepLines w:val="0"/>
              <w:widowControl/>
              <w:suppressLineNumbers w:val="0"/>
              <w:snapToGrid w:val="0"/>
              <w:jc w:val="center"/>
              <w:rPr>
                <w:rFonts w:hint="eastAsia" w:ascii="宋体" w:hAnsi="宋体" w:eastAsia="宋体" w:cs="宋体"/>
                <w:sz w:val="20"/>
              </w:rPr>
            </w:pPr>
          </w:p>
        </w:tc>
      </w:tr>
      <w:tr w14:paraId="26E61CC6">
        <w:tblPrEx>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3F812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750F6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E80B9D">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（5）平台/基地/示范点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DD0421">
            <w:pPr>
              <w:pStyle w:val="29"/>
              <w:keepNext w:val="0"/>
              <w:keepLines w:val="0"/>
              <w:widowControl/>
              <w:suppressLineNumbers w:val="0"/>
              <w:snapToGrid w:val="0"/>
              <w:jc w:val="center"/>
              <w:rPr>
                <w:rFonts w:hint="eastAsia" w:ascii="宋体" w:hAnsi="宋体" w:eastAsia="宋体" w:cs="宋体"/>
                <w:sz w:val="20"/>
              </w:rPr>
            </w:pPr>
          </w:p>
        </w:tc>
      </w:tr>
      <w:tr w14:paraId="1F182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45E963">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0C48E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A95EEA">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（6）中试线</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A6DDA7">
            <w:pPr>
              <w:pStyle w:val="29"/>
              <w:keepNext w:val="0"/>
              <w:keepLines w:val="0"/>
              <w:widowControl/>
              <w:suppressLineNumbers w:val="0"/>
              <w:snapToGrid w:val="0"/>
              <w:jc w:val="center"/>
              <w:rPr>
                <w:rFonts w:hint="eastAsia" w:ascii="宋体" w:hAnsi="宋体" w:eastAsia="宋体" w:cs="宋体"/>
                <w:sz w:val="20"/>
              </w:rPr>
            </w:pPr>
          </w:p>
        </w:tc>
      </w:tr>
      <w:tr w14:paraId="09287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1"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5ACD7E">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A5072C">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32BAB8">
            <w:pPr>
              <w:pStyle w:val="29"/>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（7）生产线</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3F75AD">
            <w:pPr>
              <w:pStyle w:val="29"/>
              <w:keepNext w:val="0"/>
              <w:keepLines w:val="0"/>
              <w:widowControl/>
              <w:suppressLineNumbers w:val="0"/>
              <w:snapToGrid w:val="0"/>
              <w:jc w:val="center"/>
              <w:rPr>
                <w:rFonts w:hint="eastAsia" w:ascii="宋体" w:hAnsi="宋体" w:eastAsia="宋体" w:cs="宋体"/>
                <w:sz w:val="20"/>
              </w:rPr>
            </w:pPr>
          </w:p>
        </w:tc>
      </w:tr>
      <w:tr w14:paraId="6C2CE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9DE447">
            <w:pPr>
              <w:jc w:val="center"/>
              <w:rPr>
                <w:rFonts w:hint="eastAsia" w:ascii="宋体" w:hAnsi="宋体" w:eastAsia="宋体" w:cs="宋体"/>
                <w:sz w:val="24"/>
                <w:szCs w:val="24"/>
              </w:rPr>
            </w:pPr>
            <w:r>
              <w:rPr>
                <w:rFonts w:hint="eastAsia" w:ascii="宋体" w:hAnsi="宋体" w:eastAsia="宋体" w:cs="宋体"/>
                <w:b w:val="0"/>
                <w:bCs w:val="0"/>
                <w:i w:val="0"/>
                <w:iCs w:val="0"/>
                <w:color w:val="000000"/>
                <w:spacing w:val="0"/>
                <w:sz w:val="20"/>
                <w:szCs w:val="20"/>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D65361">
            <w:pPr>
              <w:jc w:val="center"/>
              <w:rPr>
                <w:rFonts w:hint="eastAsia" w:ascii="宋体" w:hAnsi="宋体" w:eastAsia="宋体" w:cs="宋体"/>
                <w:sz w:val="24"/>
                <w:szCs w:val="24"/>
              </w:rPr>
            </w:pPr>
            <w:r>
              <w:rPr>
                <w:rFonts w:hint="eastAsia" w:ascii="宋体" w:hAnsi="宋体" w:eastAsia="宋体" w:cs="宋体"/>
                <w:b w:val="0"/>
                <w:bCs w:val="0"/>
                <w:i w:val="0"/>
                <w:iCs w:val="0"/>
                <w:color w:val="000000"/>
                <w:spacing w:val="0"/>
                <w:sz w:val="20"/>
                <w:szCs w:val="20"/>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8E5B26">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4、研究开发情况</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87CC77">
            <w:pPr>
              <w:pStyle w:val="29"/>
              <w:keepNext w:val="0"/>
              <w:keepLines w:val="0"/>
              <w:widowControl/>
              <w:suppressLineNumbers w:val="0"/>
              <w:jc w:val="left"/>
              <w:rPr>
                <w:rFonts w:hint="eastAsia" w:ascii="宋体" w:hAnsi="宋体" w:eastAsia="宋体" w:cs="宋体"/>
              </w:rPr>
            </w:pPr>
          </w:p>
        </w:tc>
      </w:tr>
      <w:tr w14:paraId="359FC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79C641">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AA0B82">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1B4A72">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（1）小试</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8DACCC">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495F1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2BCEDF">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D7478F">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6E3C61">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（2）中试（样品样机）</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903CBE">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238DB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2FBA19">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EF7A8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A95004">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（3）小批量</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7F419D">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09D9C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707AC5">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4F473E">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C4CD29">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（4）规模化生产</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A9F8ED">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77BC2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0FC6F0">
            <w:pPr>
              <w:rPr>
                <w:rFonts w:hint="eastAsia" w:ascii="宋体" w:hAnsi="宋体" w:eastAsia="宋体" w:cs="宋体"/>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E09F91">
            <w:pPr>
              <w:pStyle w:val="29"/>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人才引育</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AF3599">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1、引进高层次人才</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33A34C">
            <w:pPr>
              <w:pStyle w:val="29"/>
              <w:keepNext w:val="0"/>
              <w:keepLines w:val="0"/>
              <w:widowControl/>
              <w:suppressLineNumbers w:val="0"/>
              <w:jc w:val="left"/>
              <w:rPr>
                <w:rFonts w:hint="eastAsia" w:ascii="宋体" w:hAnsi="宋体" w:eastAsia="宋体" w:cs="宋体"/>
              </w:rPr>
            </w:pPr>
          </w:p>
        </w:tc>
      </w:tr>
      <w:tr w14:paraId="0360B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DD9F26">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B9C546">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1D2CE5">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（1）博士、博士后</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0D1B41">
            <w:pPr>
              <w:pStyle w:val="29"/>
              <w:keepNext w:val="0"/>
              <w:keepLines w:val="0"/>
              <w:widowControl/>
              <w:suppressLineNumbers w:val="0"/>
              <w:jc w:val="left"/>
              <w:rPr>
                <w:rFonts w:hint="eastAsia" w:ascii="宋体" w:hAnsi="宋体" w:eastAsia="宋体" w:cs="宋体"/>
              </w:rPr>
            </w:pPr>
          </w:p>
        </w:tc>
      </w:tr>
      <w:tr w14:paraId="15B11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4361F2">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B39EA4">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AA379A">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（2）硕士</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E5ECC0">
            <w:pPr>
              <w:pStyle w:val="29"/>
              <w:keepNext w:val="0"/>
              <w:keepLines w:val="0"/>
              <w:widowControl/>
              <w:suppressLineNumbers w:val="0"/>
              <w:jc w:val="left"/>
              <w:rPr>
                <w:rFonts w:hint="eastAsia" w:ascii="宋体" w:hAnsi="宋体" w:eastAsia="宋体" w:cs="宋体"/>
              </w:rPr>
            </w:pPr>
          </w:p>
        </w:tc>
      </w:tr>
      <w:tr w14:paraId="6B1AD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04B990">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2971D7">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796982">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2、培养高层次人才</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C62269">
            <w:pPr>
              <w:pStyle w:val="29"/>
              <w:keepNext w:val="0"/>
              <w:keepLines w:val="0"/>
              <w:widowControl/>
              <w:suppressLineNumbers w:val="0"/>
              <w:jc w:val="left"/>
              <w:rPr>
                <w:rFonts w:hint="eastAsia" w:ascii="宋体" w:hAnsi="宋体" w:eastAsia="宋体" w:cs="宋体"/>
              </w:rPr>
            </w:pPr>
          </w:p>
        </w:tc>
      </w:tr>
      <w:tr w14:paraId="1334C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ACA7F8">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21F10">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D5DD48">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（1）博士、博士后</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888608">
            <w:pPr>
              <w:pStyle w:val="29"/>
              <w:keepNext w:val="0"/>
              <w:keepLines w:val="0"/>
              <w:widowControl/>
              <w:suppressLineNumbers w:val="0"/>
              <w:jc w:val="left"/>
              <w:rPr>
                <w:rFonts w:hint="eastAsia" w:ascii="宋体" w:hAnsi="宋体" w:eastAsia="宋体" w:cs="宋体"/>
              </w:rPr>
            </w:pPr>
          </w:p>
        </w:tc>
      </w:tr>
      <w:tr w14:paraId="0CFFD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F3C3E7">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28BF15">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84A7202">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（2）硕士</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98C6C8">
            <w:pPr>
              <w:pStyle w:val="29"/>
              <w:keepNext w:val="0"/>
              <w:keepLines w:val="0"/>
              <w:widowControl/>
              <w:suppressLineNumbers w:val="0"/>
              <w:jc w:val="left"/>
              <w:rPr>
                <w:rFonts w:hint="eastAsia" w:ascii="宋体" w:hAnsi="宋体" w:eastAsia="宋体" w:cs="宋体"/>
              </w:rPr>
            </w:pPr>
          </w:p>
        </w:tc>
      </w:tr>
      <w:tr w14:paraId="7C29F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3329C2">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E409AD">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9E1FD7">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3、培训从事技术创新服务人员（人次）</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6D229A">
            <w:pPr>
              <w:pStyle w:val="29"/>
              <w:keepNext w:val="0"/>
              <w:keepLines w:val="0"/>
              <w:widowControl/>
              <w:suppressLineNumbers w:val="0"/>
              <w:jc w:val="left"/>
              <w:rPr>
                <w:rFonts w:hint="eastAsia" w:ascii="宋体" w:hAnsi="宋体" w:eastAsia="宋体" w:cs="宋体"/>
              </w:rPr>
            </w:pPr>
          </w:p>
        </w:tc>
      </w:tr>
      <w:tr w14:paraId="422AB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615929">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E11B13">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E54D07">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4、是否设立科研助理岗位</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BB11CB">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40844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1B9C72">
            <w:pPr>
              <w:rPr>
                <w:rFonts w:hint="eastAsia" w:ascii="宋体" w:hAnsi="宋体" w:eastAsia="宋体" w:cs="宋体"/>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F0153B">
            <w:pPr>
              <w:pStyle w:val="29"/>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产业化情况</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58B916">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1、开放共享仪器设备数（台/套/只等）</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E6ABDC">
            <w:pPr>
              <w:pStyle w:val="29"/>
              <w:keepNext w:val="0"/>
              <w:keepLines w:val="0"/>
              <w:widowControl/>
              <w:suppressLineNumbers w:val="0"/>
              <w:jc w:val="left"/>
              <w:rPr>
                <w:rFonts w:hint="eastAsia" w:ascii="宋体" w:hAnsi="宋体" w:eastAsia="宋体" w:cs="宋体"/>
              </w:rPr>
            </w:pPr>
          </w:p>
        </w:tc>
      </w:tr>
      <w:tr w14:paraId="2AE00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F9B7A3">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6281B2">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C9CDCC">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2、科研仪器设备利用率（%）</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8D72C8">
            <w:pPr>
              <w:pStyle w:val="29"/>
              <w:keepNext w:val="0"/>
              <w:keepLines w:val="0"/>
              <w:widowControl/>
              <w:suppressLineNumbers w:val="0"/>
              <w:jc w:val="left"/>
              <w:rPr>
                <w:rFonts w:hint="eastAsia" w:ascii="宋体" w:hAnsi="宋体" w:eastAsia="宋体" w:cs="宋体"/>
              </w:rPr>
            </w:pPr>
          </w:p>
        </w:tc>
      </w:tr>
      <w:tr w14:paraId="22DAD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47B7B4">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62B610">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04A77">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3、孵化科技型企业（个）</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1C7F98">
            <w:pPr>
              <w:pStyle w:val="29"/>
              <w:keepNext w:val="0"/>
              <w:keepLines w:val="0"/>
              <w:widowControl/>
              <w:suppressLineNumbers w:val="0"/>
              <w:jc w:val="left"/>
              <w:rPr>
                <w:rFonts w:hint="eastAsia" w:ascii="宋体" w:hAnsi="宋体" w:eastAsia="宋体" w:cs="宋体"/>
              </w:rPr>
            </w:pPr>
          </w:p>
        </w:tc>
      </w:tr>
      <w:tr w14:paraId="42DC8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6CB7DB">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EA41D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08741D">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4、转化科技成果（个）</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7C20D6">
            <w:pPr>
              <w:pStyle w:val="29"/>
              <w:keepNext w:val="0"/>
              <w:keepLines w:val="0"/>
              <w:widowControl/>
              <w:suppressLineNumbers w:val="0"/>
              <w:jc w:val="left"/>
              <w:rPr>
                <w:rFonts w:hint="eastAsia" w:ascii="宋体" w:hAnsi="宋体" w:eastAsia="宋体" w:cs="宋体"/>
              </w:rPr>
            </w:pPr>
          </w:p>
        </w:tc>
      </w:tr>
      <w:tr w14:paraId="33772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74673">
            <w:pPr>
              <w:pStyle w:val="29"/>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效果类指标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1ABCBA">
            <w:pPr>
              <w:pStyle w:val="29"/>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经济效益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D233B3">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1、新增产值（万元）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15E61C">
            <w:pPr>
              <w:pStyle w:val="29"/>
              <w:keepNext w:val="0"/>
              <w:keepLines w:val="0"/>
              <w:widowControl/>
              <w:suppressLineNumbers w:val="0"/>
              <w:jc w:val="left"/>
              <w:rPr>
                <w:rFonts w:hint="eastAsia" w:ascii="宋体" w:hAnsi="宋体" w:eastAsia="宋体" w:cs="宋体"/>
              </w:rPr>
            </w:pPr>
          </w:p>
        </w:tc>
      </w:tr>
      <w:tr w14:paraId="13E84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410E35">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E37748">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B4A058">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2、新增销售（万元）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B8B2B5">
            <w:pPr>
              <w:pStyle w:val="29"/>
              <w:keepNext w:val="0"/>
              <w:keepLines w:val="0"/>
              <w:widowControl/>
              <w:suppressLineNumbers w:val="0"/>
              <w:jc w:val="left"/>
              <w:rPr>
                <w:rFonts w:hint="eastAsia" w:ascii="宋体" w:hAnsi="宋体" w:eastAsia="宋体" w:cs="宋体"/>
              </w:rPr>
            </w:pPr>
          </w:p>
        </w:tc>
      </w:tr>
      <w:tr w14:paraId="5BC65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FAFD61">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922C16">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54939B">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3、新增出口创汇（万美元）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D873A8">
            <w:pPr>
              <w:pStyle w:val="29"/>
              <w:keepNext w:val="0"/>
              <w:keepLines w:val="0"/>
              <w:widowControl/>
              <w:suppressLineNumbers w:val="0"/>
              <w:jc w:val="left"/>
              <w:rPr>
                <w:rFonts w:hint="eastAsia" w:ascii="宋体" w:hAnsi="宋体" w:eastAsia="宋体" w:cs="宋体"/>
              </w:rPr>
            </w:pPr>
          </w:p>
        </w:tc>
      </w:tr>
      <w:tr w14:paraId="2B640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F39E6A">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A1D94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D56C82">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4、新增利润（万元）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A97A30">
            <w:pPr>
              <w:pStyle w:val="29"/>
              <w:keepNext w:val="0"/>
              <w:keepLines w:val="0"/>
              <w:widowControl/>
              <w:suppressLineNumbers w:val="0"/>
              <w:jc w:val="left"/>
              <w:rPr>
                <w:rFonts w:hint="eastAsia" w:ascii="宋体" w:hAnsi="宋体" w:eastAsia="宋体" w:cs="宋体"/>
              </w:rPr>
            </w:pPr>
          </w:p>
        </w:tc>
      </w:tr>
      <w:tr w14:paraId="10E0D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ACC393">
            <w:pPr>
              <w:rPr>
                <w:rFonts w:hint="eastAsia" w:ascii="宋体" w:hAnsi="宋体" w:eastAsia="宋体" w:cs="宋体"/>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D2BB2E">
            <w:pPr>
              <w:pStyle w:val="29"/>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社会效益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4AE02F">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1、新增税收（万元）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90CD71">
            <w:pPr>
              <w:pStyle w:val="29"/>
              <w:keepNext w:val="0"/>
              <w:keepLines w:val="0"/>
              <w:widowControl/>
              <w:suppressLineNumbers w:val="0"/>
              <w:jc w:val="left"/>
              <w:rPr>
                <w:rFonts w:hint="eastAsia" w:ascii="宋体" w:hAnsi="宋体" w:eastAsia="宋体" w:cs="宋体"/>
              </w:rPr>
            </w:pPr>
          </w:p>
        </w:tc>
      </w:tr>
      <w:tr w14:paraId="4A0E5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E3D6C6">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76368E">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211F2C">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2、新增就业人数</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AD81D8">
            <w:pPr>
              <w:pStyle w:val="29"/>
              <w:keepNext w:val="0"/>
              <w:keepLines w:val="0"/>
              <w:widowControl/>
              <w:suppressLineNumbers w:val="0"/>
              <w:jc w:val="left"/>
              <w:rPr>
                <w:rFonts w:hint="eastAsia" w:ascii="宋体" w:hAnsi="宋体" w:eastAsia="宋体" w:cs="宋体"/>
              </w:rPr>
            </w:pPr>
          </w:p>
        </w:tc>
      </w:tr>
      <w:tr w14:paraId="56CAC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9D5994">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659A1E">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7A22DA">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3、就业培训（人次）</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915163">
            <w:pPr>
              <w:pStyle w:val="29"/>
              <w:keepNext w:val="0"/>
              <w:keepLines w:val="0"/>
              <w:widowControl/>
              <w:suppressLineNumbers w:val="0"/>
              <w:jc w:val="left"/>
              <w:rPr>
                <w:rFonts w:hint="eastAsia" w:ascii="宋体" w:hAnsi="宋体" w:eastAsia="宋体" w:cs="宋体"/>
              </w:rPr>
            </w:pPr>
          </w:p>
        </w:tc>
      </w:tr>
      <w:tr w14:paraId="6EBBD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457A33">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9D0E9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66D6CE">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4、带动农民增收（万元）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77A6DB">
            <w:pPr>
              <w:pStyle w:val="29"/>
              <w:keepNext w:val="0"/>
              <w:keepLines w:val="0"/>
              <w:widowControl/>
              <w:suppressLineNumbers w:val="0"/>
              <w:jc w:val="left"/>
              <w:rPr>
                <w:rFonts w:hint="eastAsia" w:ascii="宋体" w:hAnsi="宋体" w:eastAsia="宋体" w:cs="宋体"/>
              </w:rPr>
            </w:pPr>
          </w:p>
        </w:tc>
      </w:tr>
      <w:tr w14:paraId="241DB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80E25F">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56C4BA">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3500C9">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5、培训和指导科技服务（人次）</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D37FCE">
            <w:pPr>
              <w:pStyle w:val="29"/>
              <w:keepNext w:val="0"/>
              <w:keepLines w:val="0"/>
              <w:widowControl/>
              <w:suppressLineNumbers w:val="0"/>
              <w:jc w:val="left"/>
              <w:rPr>
                <w:rFonts w:hint="eastAsia" w:ascii="宋体" w:hAnsi="宋体" w:eastAsia="宋体" w:cs="宋体"/>
              </w:rPr>
            </w:pPr>
          </w:p>
        </w:tc>
      </w:tr>
      <w:tr w14:paraId="371DE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AE2CD3">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10BAF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3A5F95">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6、新增产业带动情况</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3B5A2B">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16"/>
                <w:szCs w:val="0"/>
                <w:u w:val="none"/>
              </w:rPr>
              <w:t xml:space="preserve"> </w:t>
            </w:r>
          </w:p>
        </w:tc>
      </w:tr>
      <w:tr w14:paraId="6E8BE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F368B8">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27A9D1">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C8F203">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7、技术集成示范（项）</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D3F253">
            <w:pPr>
              <w:pStyle w:val="29"/>
              <w:keepNext w:val="0"/>
              <w:keepLines w:val="0"/>
              <w:widowControl/>
              <w:suppressLineNumbers w:val="0"/>
              <w:jc w:val="left"/>
              <w:rPr>
                <w:rFonts w:hint="eastAsia" w:ascii="宋体" w:hAnsi="宋体" w:eastAsia="宋体" w:cs="宋体"/>
              </w:rPr>
            </w:pPr>
          </w:p>
        </w:tc>
      </w:tr>
      <w:tr w14:paraId="7F2F1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820AB7">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C47A79">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33B881">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8、建立示范基地（亩数）</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82A11B">
            <w:pPr>
              <w:pStyle w:val="29"/>
              <w:keepNext w:val="0"/>
              <w:keepLines w:val="0"/>
              <w:widowControl/>
              <w:suppressLineNumbers w:val="0"/>
              <w:jc w:val="left"/>
              <w:rPr>
                <w:rFonts w:hint="eastAsia" w:ascii="宋体" w:hAnsi="宋体" w:eastAsia="宋体" w:cs="宋体"/>
              </w:rPr>
            </w:pPr>
          </w:p>
        </w:tc>
      </w:tr>
      <w:tr w14:paraId="24E4C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C826C6">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A74FD3">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A6B91">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9、节约资源能源</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707769">
            <w:pPr>
              <w:pStyle w:val="29"/>
              <w:keepNext w:val="0"/>
              <w:keepLines w:val="0"/>
              <w:widowControl/>
              <w:suppressLineNumbers w:val="0"/>
              <w:jc w:val="left"/>
              <w:rPr>
                <w:rFonts w:hint="eastAsia" w:ascii="宋体" w:hAnsi="宋体" w:eastAsia="宋体" w:cs="宋体"/>
              </w:rPr>
            </w:pPr>
          </w:p>
        </w:tc>
      </w:tr>
      <w:tr w14:paraId="24DDD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59BF1B">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618240">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39E794">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10、环保效益</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77D7512">
            <w:pPr>
              <w:pStyle w:val="29"/>
              <w:keepNext w:val="0"/>
              <w:keepLines w:val="0"/>
              <w:widowControl/>
              <w:suppressLineNumbers w:val="0"/>
              <w:jc w:val="left"/>
              <w:rPr>
                <w:rFonts w:hint="eastAsia" w:ascii="宋体" w:hAnsi="宋体" w:eastAsia="宋体" w:cs="宋体"/>
              </w:rPr>
            </w:pPr>
          </w:p>
        </w:tc>
      </w:tr>
      <w:tr w14:paraId="5D49B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2B2F7B">
            <w:pPr>
              <w:pStyle w:val="29"/>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11"/>
                <w:sz w:val="20"/>
                <w:szCs w:val="20"/>
                <w:u w:val="none"/>
              </w:rPr>
              <w:t>其他需要说明的情况</w:t>
            </w:r>
            <w:r>
              <w:rPr>
                <w:rFonts w:hint="eastAsia" w:ascii="宋体" w:hAnsi="宋体" w:eastAsia="宋体" w:cs="宋体"/>
                <w:b w:val="0"/>
                <w:bCs w:val="0"/>
                <w:i w:val="0"/>
                <w:iCs w:val="0"/>
                <w:color w:val="000000"/>
                <w:spacing w:val="-11"/>
                <w:sz w:val="16"/>
                <w:szCs w:val="0"/>
                <w:u w:val="none"/>
              </w:rPr>
              <w:t xml:space="preserve"> </w:t>
            </w:r>
          </w:p>
        </w:tc>
        <w:tc>
          <w:tcPr>
            <w:tcW w:w="7114" w:type="dxa"/>
            <w:gridSpan w:val="3"/>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CC4CDE">
            <w:pPr>
              <w:pStyle w:val="29"/>
              <w:keepNext w:val="0"/>
              <w:keepLines w:val="0"/>
              <w:widowControl/>
              <w:suppressLineNumbers w:val="0"/>
              <w:jc w:val="left"/>
              <w:rPr>
                <w:rFonts w:hint="eastAsia" w:ascii="宋体" w:hAnsi="宋体" w:eastAsia="宋体" w:cs="宋体"/>
              </w:rPr>
            </w:pPr>
          </w:p>
        </w:tc>
      </w:tr>
    </w:tbl>
    <w:p w14:paraId="75B14823">
      <w:pPr>
        <w:numPr>
          <w:ilvl w:val="0"/>
          <w:numId w:val="13"/>
        </w:num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承担单位或研究人员分工</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64A9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5" w:hRule="atLeast"/>
        </w:trPr>
        <w:tc>
          <w:tcPr>
            <w:tcW w:w="8496" w:type="dxa"/>
            <w:noWrap w:val="0"/>
            <w:vAlign w:val="top"/>
          </w:tcPr>
          <w:p w14:paraId="3A25BDF5">
            <w:pPr>
              <w:pStyle w:val="11"/>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注：主要描述参与单位或研究团队的分工安排</w:t>
            </w:r>
          </w:p>
          <w:p w14:paraId="44EE2E4D">
            <w:pPr>
              <w:rPr>
                <w:rFonts w:hint="eastAsia" w:ascii="宋体" w:hAnsi="宋体" w:eastAsia="宋体" w:cs="宋体"/>
                <w:sz w:val="28"/>
              </w:rPr>
            </w:pPr>
          </w:p>
        </w:tc>
      </w:tr>
    </w:tbl>
    <w:p w14:paraId="17594650">
      <w:pPr>
        <w:rPr>
          <w:rFonts w:hint="eastAsia" w:ascii="宋体" w:hAnsi="宋体" w:eastAsia="宋体" w:cs="宋体"/>
          <w:sz w:val="28"/>
        </w:rPr>
      </w:pPr>
    </w:p>
    <w:p w14:paraId="276A0066">
      <w:pPr>
        <w:rPr>
          <w:rFonts w:hint="eastAsia" w:ascii="宋体" w:hAnsi="宋体" w:eastAsia="宋体" w:cs="宋体"/>
          <w:b/>
          <w:sz w:val="30"/>
          <w:szCs w:val="30"/>
        </w:rPr>
        <w:sectPr>
          <w:footerReference r:id="rId10" w:type="default"/>
          <w:pgSz w:w="11906" w:h="16838"/>
          <w:pgMar w:top="1531" w:right="1418" w:bottom="1531" w:left="1928" w:header="851" w:footer="992" w:gutter="0"/>
          <w:pgNumType w:fmt="numberInDash"/>
          <w:cols w:space="720" w:num="1"/>
          <w:docGrid w:type="lines" w:linePitch="312" w:charSpace="0"/>
        </w:sectPr>
      </w:pPr>
    </w:p>
    <w:p w14:paraId="1C57F6F4">
      <w:pPr>
        <w:spacing w:line="360" w:lineRule="auto"/>
        <w:rPr>
          <w:rFonts w:hint="eastAsia" w:ascii="宋体" w:hAnsi="宋体" w:eastAsia="宋体" w:cs="宋体"/>
          <w:b/>
          <w:sz w:val="32"/>
        </w:rPr>
      </w:pPr>
      <w:r>
        <w:rPr>
          <w:rFonts w:hint="eastAsia" w:ascii="宋体" w:hAnsi="宋体" w:eastAsia="宋体" w:cs="宋体"/>
          <w:b/>
          <w:sz w:val="32"/>
        </w:rPr>
        <w:t>六、项目参加人员表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4"/>
        <w:gridCol w:w="1354"/>
        <w:gridCol w:w="863"/>
        <w:gridCol w:w="3076"/>
        <w:gridCol w:w="1502"/>
        <w:gridCol w:w="1879"/>
        <w:gridCol w:w="2884"/>
        <w:gridCol w:w="1108"/>
      </w:tblGrid>
      <w:tr w14:paraId="47FA12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1" w:hRule="atLeast"/>
          <w:jc w:val="center"/>
        </w:trPr>
        <w:tc>
          <w:tcPr>
            <w:tcW w:w="13200" w:type="dxa"/>
            <w:gridSpan w:val="8"/>
            <w:noWrap w:val="0"/>
            <w:vAlign w:val="top"/>
          </w:tcPr>
          <w:p w14:paraId="1EE310AD">
            <w:pPr>
              <w:snapToGrid w:val="0"/>
              <w:spacing w:before="80" w:line="264" w:lineRule="auto"/>
              <w:rPr>
                <w:rFonts w:hint="eastAsia" w:ascii="宋体" w:hAnsi="宋体" w:eastAsia="宋体" w:cs="宋体"/>
                <w:sz w:val="28"/>
                <w:szCs w:val="28"/>
              </w:rPr>
            </w:pPr>
            <w:r>
              <w:rPr>
                <w:rFonts w:hint="eastAsia" w:ascii="宋体" w:hAnsi="宋体" w:eastAsia="宋体" w:cs="宋体"/>
                <w:sz w:val="28"/>
                <w:szCs w:val="28"/>
              </w:rPr>
              <w:t>项目承担单位：</w:t>
            </w:r>
          </w:p>
          <w:p w14:paraId="3390FB31">
            <w:pPr>
              <w:snapToGrid w:val="0"/>
              <w:spacing w:before="80" w:line="264" w:lineRule="auto"/>
              <w:ind w:firstLine="1120" w:firstLineChars="400"/>
              <w:rPr>
                <w:rFonts w:hint="eastAsia" w:ascii="宋体" w:hAnsi="宋体" w:eastAsia="宋体" w:cs="宋体"/>
                <w:sz w:val="28"/>
                <w:szCs w:val="28"/>
              </w:rPr>
            </w:pPr>
            <w:r>
              <w:rPr>
                <w:rFonts w:hint="eastAsia" w:ascii="宋体" w:hAnsi="宋体" w:eastAsia="宋体" w:cs="宋体"/>
                <w:sz w:val="28"/>
                <w:szCs w:val="28"/>
                <w:lang w:val="en-US" w:eastAsia="zh-CN"/>
              </w:rPr>
              <w:t>参与</w:t>
            </w:r>
            <w:r>
              <w:rPr>
                <w:rFonts w:hint="eastAsia" w:ascii="宋体" w:hAnsi="宋体" w:eastAsia="宋体" w:cs="宋体"/>
                <w:sz w:val="28"/>
                <w:szCs w:val="28"/>
              </w:rPr>
              <w:t>单位（排序）：</w:t>
            </w:r>
          </w:p>
          <w:p w14:paraId="10943304">
            <w:pPr>
              <w:snapToGrid w:val="0"/>
              <w:spacing w:before="80" w:line="264" w:lineRule="auto"/>
              <w:rPr>
                <w:rFonts w:hint="eastAsia" w:ascii="宋体" w:hAnsi="宋体" w:eastAsia="宋体" w:cs="宋体"/>
                <w:sz w:val="28"/>
                <w:szCs w:val="28"/>
              </w:rPr>
            </w:pPr>
          </w:p>
        </w:tc>
      </w:tr>
      <w:tr w14:paraId="5651D2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30A4946E">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项目负责人</w:t>
            </w:r>
          </w:p>
        </w:tc>
      </w:tr>
      <w:tr w14:paraId="62424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534" w:type="dxa"/>
            <w:noWrap w:val="0"/>
            <w:vAlign w:val="center"/>
          </w:tcPr>
          <w:p w14:paraId="4FC9E724">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序</w:t>
            </w:r>
          </w:p>
          <w:p w14:paraId="1793E1FB">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号</w:t>
            </w:r>
          </w:p>
        </w:tc>
        <w:tc>
          <w:tcPr>
            <w:tcW w:w="1354" w:type="dxa"/>
            <w:noWrap w:val="0"/>
            <w:vAlign w:val="center"/>
          </w:tcPr>
          <w:p w14:paraId="599FCA89">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姓  名</w:t>
            </w:r>
          </w:p>
        </w:tc>
        <w:tc>
          <w:tcPr>
            <w:tcW w:w="863" w:type="dxa"/>
            <w:noWrap w:val="0"/>
            <w:vAlign w:val="center"/>
          </w:tcPr>
          <w:p w14:paraId="43FCF94F">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出生</w:t>
            </w:r>
          </w:p>
          <w:p w14:paraId="03720EE0">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年月</w:t>
            </w:r>
          </w:p>
        </w:tc>
        <w:tc>
          <w:tcPr>
            <w:tcW w:w="3076" w:type="dxa"/>
            <w:noWrap w:val="0"/>
            <w:vAlign w:val="center"/>
          </w:tcPr>
          <w:p w14:paraId="2E80F7A4">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工作单位</w:t>
            </w:r>
          </w:p>
        </w:tc>
        <w:tc>
          <w:tcPr>
            <w:tcW w:w="1502" w:type="dxa"/>
            <w:noWrap w:val="0"/>
            <w:vAlign w:val="center"/>
          </w:tcPr>
          <w:p w14:paraId="3A218396">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职称/职务</w:t>
            </w:r>
          </w:p>
        </w:tc>
        <w:tc>
          <w:tcPr>
            <w:tcW w:w="1879" w:type="dxa"/>
            <w:noWrap w:val="0"/>
            <w:vAlign w:val="center"/>
          </w:tcPr>
          <w:p w14:paraId="79413D2B">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专 业</w:t>
            </w:r>
          </w:p>
        </w:tc>
        <w:tc>
          <w:tcPr>
            <w:tcW w:w="2884" w:type="dxa"/>
            <w:noWrap w:val="0"/>
            <w:vAlign w:val="center"/>
          </w:tcPr>
          <w:p w14:paraId="73F4FDF4">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在项目中担任        具体工作</w:t>
            </w:r>
          </w:p>
        </w:tc>
        <w:tc>
          <w:tcPr>
            <w:tcW w:w="1108" w:type="dxa"/>
            <w:noWrap w:val="0"/>
            <w:vAlign w:val="center"/>
          </w:tcPr>
          <w:p w14:paraId="124E780F">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签名</w:t>
            </w:r>
          </w:p>
        </w:tc>
      </w:tr>
      <w:tr w14:paraId="774E34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34" w:type="dxa"/>
            <w:noWrap w:val="0"/>
            <w:vAlign w:val="top"/>
          </w:tcPr>
          <w:p w14:paraId="63EBFDC8">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1</w:t>
            </w:r>
          </w:p>
        </w:tc>
        <w:tc>
          <w:tcPr>
            <w:tcW w:w="1354" w:type="dxa"/>
            <w:noWrap w:val="0"/>
            <w:vAlign w:val="top"/>
          </w:tcPr>
          <w:p w14:paraId="275E52DE">
            <w:pPr>
              <w:snapToGrid w:val="0"/>
              <w:spacing w:before="80" w:line="264" w:lineRule="auto"/>
              <w:rPr>
                <w:rFonts w:hint="eastAsia" w:ascii="宋体" w:hAnsi="宋体" w:eastAsia="宋体" w:cs="宋体"/>
                <w:sz w:val="28"/>
                <w:szCs w:val="28"/>
              </w:rPr>
            </w:pPr>
          </w:p>
        </w:tc>
        <w:tc>
          <w:tcPr>
            <w:tcW w:w="863" w:type="dxa"/>
            <w:noWrap w:val="0"/>
            <w:vAlign w:val="top"/>
          </w:tcPr>
          <w:p w14:paraId="617EF994">
            <w:pPr>
              <w:snapToGrid w:val="0"/>
              <w:spacing w:before="80" w:line="264" w:lineRule="auto"/>
              <w:rPr>
                <w:rFonts w:hint="eastAsia" w:ascii="宋体" w:hAnsi="宋体" w:eastAsia="宋体" w:cs="宋体"/>
                <w:sz w:val="28"/>
                <w:szCs w:val="28"/>
              </w:rPr>
            </w:pPr>
          </w:p>
        </w:tc>
        <w:tc>
          <w:tcPr>
            <w:tcW w:w="3076" w:type="dxa"/>
            <w:noWrap w:val="0"/>
            <w:vAlign w:val="top"/>
          </w:tcPr>
          <w:p w14:paraId="08ACA5A9">
            <w:pPr>
              <w:snapToGrid w:val="0"/>
              <w:spacing w:before="80" w:line="264" w:lineRule="auto"/>
              <w:rPr>
                <w:rFonts w:hint="eastAsia" w:ascii="宋体" w:hAnsi="宋体" w:eastAsia="宋体" w:cs="宋体"/>
                <w:sz w:val="28"/>
                <w:szCs w:val="28"/>
              </w:rPr>
            </w:pPr>
          </w:p>
        </w:tc>
        <w:tc>
          <w:tcPr>
            <w:tcW w:w="1502" w:type="dxa"/>
            <w:noWrap w:val="0"/>
            <w:vAlign w:val="top"/>
          </w:tcPr>
          <w:p w14:paraId="24034B06">
            <w:pPr>
              <w:snapToGrid w:val="0"/>
              <w:spacing w:before="80" w:line="264" w:lineRule="auto"/>
              <w:rPr>
                <w:rFonts w:hint="eastAsia" w:ascii="宋体" w:hAnsi="宋体" w:eastAsia="宋体" w:cs="宋体"/>
                <w:sz w:val="28"/>
                <w:szCs w:val="28"/>
              </w:rPr>
            </w:pPr>
          </w:p>
        </w:tc>
        <w:tc>
          <w:tcPr>
            <w:tcW w:w="1879" w:type="dxa"/>
            <w:noWrap w:val="0"/>
            <w:vAlign w:val="top"/>
          </w:tcPr>
          <w:p w14:paraId="73AA151E">
            <w:pPr>
              <w:snapToGrid w:val="0"/>
              <w:spacing w:before="80" w:line="264" w:lineRule="auto"/>
              <w:rPr>
                <w:rFonts w:hint="eastAsia" w:ascii="宋体" w:hAnsi="宋体" w:eastAsia="宋体" w:cs="宋体"/>
                <w:sz w:val="28"/>
                <w:szCs w:val="28"/>
              </w:rPr>
            </w:pPr>
          </w:p>
        </w:tc>
        <w:tc>
          <w:tcPr>
            <w:tcW w:w="2884" w:type="dxa"/>
            <w:noWrap w:val="0"/>
            <w:vAlign w:val="top"/>
          </w:tcPr>
          <w:p w14:paraId="5ABA7DD3">
            <w:pPr>
              <w:snapToGrid w:val="0"/>
              <w:spacing w:before="80" w:line="264" w:lineRule="auto"/>
              <w:rPr>
                <w:rFonts w:hint="eastAsia" w:ascii="宋体" w:hAnsi="宋体" w:eastAsia="宋体" w:cs="宋体"/>
                <w:sz w:val="28"/>
                <w:szCs w:val="28"/>
              </w:rPr>
            </w:pPr>
          </w:p>
        </w:tc>
        <w:tc>
          <w:tcPr>
            <w:tcW w:w="1108" w:type="dxa"/>
            <w:noWrap w:val="0"/>
            <w:vAlign w:val="top"/>
          </w:tcPr>
          <w:p w14:paraId="5EC2D974">
            <w:pPr>
              <w:snapToGrid w:val="0"/>
              <w:spacing w:before="80" w:line="264" w:lineRule="auto"/>
              <w:rPr>
                <w:rFonts w:hint="eastAsia" w:ascii="宋体" w:hAnsi="宋体" w:eastAsia="宋体" w:cs="宋体"/>
                <w:color w:val="FF0000"/>
                <w:sz w:val="22"/>
                <w:szCs w:val="22"/>
              </w:rPr>
            </w:pPr>
            <w:r>
              <w:rPr>
                <w:rFonts w:hint="eastAsia" w:ascii="宋体" w:hAnsi="宋体" w:eastAsia="宋体" w:cs="宋体"/>
                <w:color w:val="FF0000"/>
                <w:sz w:val="18"/>
                <w:szCs w:val="21"/>
              </w:rPr>
              <w:t>须本人签字</w:t>
            </w:r>
          </w:p>
        </w:tc>
      </w:tr>
      <w:tr w14:paraId="5AF429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082FEC60">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主要研究人员（</w:t>
            </w:r>
            <w:r>
              <w:rPr>
                <w:rFonts w:hint="eastAsia" w:ascii="宋体" w:hAnsi="宋体" w:eastAsia="宋体" w:cs="宋体"/>
                <w:color w:val="FF0000"/>
                <w:sz w:val="28"/>
                <w:szCs w:val="28"/>
              </w:rPr>
              <w:t>注：</w:t>
            </w:r>
            <w:r>
              <w:rPr>
                <w:rFonts w:hint="eastAsia" w:ascii="宋体" w:hAnsi="宋体" w:eastAsia="宋体" w:cs="宋体"/>
                <w:color w:val="FF0000"/>
                <w:sz w:val="28"/>
                <w:szCs w:val="28"/>
                <w:lang w:val="en-US" w:eastAsia="zh-CN"/>
              </w:rPr>
              <w:t>一般项目</w:t>
            </w:r>
            <w:r>
              <w:rPr>
                <w:rFonts w:hint="eastAsia" w:ascii="宋体" w:hAnsi="宋体" w:eastAsia="宋体" w:cs="宋体"/>
                <w:color w:val="FF0000"/>
                <w:sz w:val="28"/>
                <w:szCs w:val="28"/>
              </w:rPr>
              <w:t>不超过15人</w:t>
            </w:r>
            <w:r>
              <w:rPr>
                <w:rFonts w:hint="eastAsia" w:ascii="宋体" w:hAnsi="宋体" w:eastAsia="宋体" w:cs="宋体"/>
                <w:sz w:val="28"/>
                <w:szCs w:val="28"/>
              </w:rPr>
              <w:t>）</w:t>
            </w:r>
          </w:p>
        </w:tc>
      </w:tr>
      <w:tr w14:paraId="0E039C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62B0B282">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2</w:t>
            </w:r>
          </w:p>
        </w:tc>
        <w:tc>
          <w:tcPr>
            <w:tcW w:w="1354" w:type="dxa"/>
            <w:noWrap w:val="0"/>
            <w:vAlign w:val="top"/>
          </w:tcPr>
          <w:p w14:paraId="5B241B83">
            <w:pPr>
              <w:snapToGrid w:val="0"/>
              <w:spacing w:before="80" w:line="264" w:lineRule="auto"/>
              <w:rPr>
                <w:rFonts w:hint="eastAsia" w:ascii="宋体" w:hAnsi="宋体" w:eastAsia="宋体" w:cs="宋体"/>
                <w:sz w:val="28"/>
                <w:szCs w:val="28"/>
              </w:rPr>
            </w:pPr>
          </w:p>
        </w:tc>
        <w:tc>
          <w:tcPr>
            <w:tcW w:w="863" w:type="dxa"/>
            <w:noWrap w:val="0"/>
            <w:vAlign w:val="top"/>
          </w:tcPr>
          <w:p w14:paraId="59C89349">
            <w:pPr>
              <w:snapToGrid w:val="0"/>
              <w:spacing w:before="80" w:line="264" w:lineRule="auto"/>
              <w:rPr>
                <w:rFonts w:hint="eastAsia" w:ascii="宋体" w:hAnsi="宋体" w:eastAsia="宋体" w:cs="宋体"/>
                <w:sz w:val="28"/>
                <w:szCs w:val="28"/>
              </w:rPr>
            </w:pPr>
          </w:p>
        </w:tc>
        <w:tc>
          <w:tcPr>
            <w:tcW w:w="3076" w:type="dxa"/>
            <w:noWrap w:val="0"/>
            <w:vAlign w:val="top"/>
          </w:tcPr>
          <w:p w14:paraId="04DD774D">
            <w:pPr>
              <w:snapToGrid w:val="0"/>
              <w:spacing w:before="80" w:line="264" w:lineRule="auto"/>
              <w:rPr>
                <w:rFonts w:hint="eastAsia" w:ascii="宋体" w:hAnsi="宋体" w:eastAsia="宋体" w:cs="宋体"/>
                <w:sz w:val="28"/>
                <w:szCs w:val="28"/>
              </w:rPr>
            </w:pPr>
          </w:p>
        </w:tc>
        <w:tc>
          <w:tcPr>
            <w:tcW w:w="1502" w:type="dxa"/>
            <w:noWrap w:val="0"/>
            <w:vAlign w:val="top"/>
          </w:tcPr>
          <w:p w14:paraId="18566024">
            <w:pPr>
              <w:snapToGrid w:val="0"/>
              <w:spacing w:before="80" w:line="264" w:lineRule="auto"/>
              <w:rPr>
                <w:rFonts w:hint="eastAsia" w:ascii="宋体" w:hAnsi="宋体" w:eastAsia="宋体" w:cs="宋体"/>
                <w:sz w:val="28"/>
                <w:szCs w:val="28"/>
              </w:rPr>
            </w:pPr>
          </w:p>
        </w:tc>
        <w:tc>
          <w:tcPr>
            <w:tcW w:w="1879" w:type="dxa"/>
            <w:noWrap w:val="0"/>
            <w:vAlign w:val="top"/>
          </w:tcPr>
          <w:p w14:paraId="069F118B">
            <w:pPr>
              <w:snapToGrid w:val="0"/>
              <w:spacing w:before="80" w:line="264" w:lineRule="auto"/>
              <w:rPr>
                <w:rFonts w:hint="eastAsia" w:ascii="宋体" w:hAnsi="宋体" w:eastAsia="宋体" w:cs="宋体"/>
                <w:sz w:val="28"/>
                <w:szCs w:val="28"/>
              </w:rPr>
            </w:pPr>
          </w:p>
        </w:tc>
        <w:tc>
          <w:tcPr>
            <w:tcW w:w="2884" w:type="dxa"/>
            <w:noWrap w:val="0"/>
            <w:vAlign w:val="top"/>
          </w:tcPr>
          <w:p w14:paraId="428A7654">
            <w:pPr>
              <w:snapToGrid w:val="0"/>
              <w:spacing w:before="80" w:line="264" w:lineRule="auto"/>
              <w:rPr>
                <w:rFonts w:hint="eastAsia" w:ascii="宋体" w:hAnsi="宋体" w:eastAsia="宋体" w:cs="宋体"/>
                <w:sz w:val="28"/>
                <w:szCs w:val="28"/>
              </w:rPr>
            </w:pPr>
          </w:p>
        </w:tc>
        <w:tc>
          <w:tcPr>
            <w:tcW w:w="1108" w:type="dxa"/>
            <w:noWrap w:val="0"/>
            <w:vAlign w:val="top"/>
          </w:tcPr>
          <w:p w14:paraId="5A0163B2">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43F45E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A4574FC">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3</w:t>
            </w:r>
          </w:p>
        </w:tc>
        <w:tc>
          <w:tcPr>
            <w:tcW w:w="1354" w:type="dxa"/>
            <w:noWrap w:val="0"/>
            <w:vAlign w:val="top"/>
          </w:tcPr>
          <w:p w14:paraId="0D24775E">
            <w:pPr>
              <w:snapToGrid w:val="0"/>
              <w:spacing w:before="80" w:line="264" w:lineRule="auto"/>
              <w:rPr>
                <w:rFonts w:hint="eastAsia" w:ascii="宋体" w:hAnsi="宋体" w:eastAsia="宋体" w:cs="宋体"/>
                <w:sz w:val="28"/>
                <w:szCs w:val="28"/>
              </w:rPr>
            </w:pPr>
          </w:p>
        </w:tc>
        <w:tc>
          <w:tcPr>
            <w:tcW w:w="863" w:type="dxa"/>
            <w:noWrap w:val="0"/>
            <w:vAlign w:val="top"/>
          </w:tcPr>
          <w:p w14:paraId="70C616FF">
            <w:pPr>
              <w:snapToGrid w:val="0"/>
              <w:spacing w:before="80" w:line="264" w:lineRule="auto"/>
              <w:rPr>
                <w:rFonts w:hint="eastAsia" w:ascii="宋体" w:hAnsi="宋体" w:eastAsia="宋体" w:cs="宋体"/>
                <w:sz w:val="28"/>
                <w:szCs w:val="28"/>
              </w:rPr>
            </w:pPr>
          </w:p>
        </w:tc>
        <w:tc>
          <w:tcPr>
            <w:tcW w:w="3076" w:type="dxa"/>
            <w:noWrap w:val="0"/>
            <w:vAlign w:val="top"/>
          </w:tcPr>
          <w:p w14:paraId="175CA691">
            <w:pPr>
              <w:snapToGrid w:val="0"/>
              <w:spacing w:before="80" w:line="264" w:lineRule="auto"/>
              <w:rPr>
                <w:rFonts w:hint="eastAsia" w:ascii="宋体" w:hAnsi="宋体" w:eastAsia="宋体" w:cs="宋体"/>
                <w:sz w:val="28"/>
                <w:szCs w:val="28"/>
              </w:rPr>
            </w:pPr>
          </w:p>
        </w:tc>
        <w:tc>
          <w:tcPr>
            <w:tcW w:w="1502" w:type="dxa"/>
            <w:noWrap w:val="0"/>
            <w:vAlign w:val="top"/>
          </w:tcPr>
          <w:p w14:paraId="00E747C3">
            <w:pPr>
              <w:snapToGrid w:val="0"/>
              <w:spacing w:before="80" w:line="264" w:lineRule="auto"/>
              <w:rPr>
                <w:rFonts w:hint="eastAsia" w:ascii="宋体" w:hAnsi="宋体" w:eastAsia="宋体" w:cs="宋体"/>
                <w:sz w:val="28"/>
                <w:szCs w:val="28"/>
              </w:rPr>
            </w:pPr>
          </w:p>
        </w:tc>
        <w:tc>
          <w:tcPr>
            <w:tcW w:w="1879" w:type="dxa"/>
            <w:noWrap w:val="0"/>
            <w:vAlign w:val="top"/>
          </w:tcPr>
          <w:p w14:paraId="55ABDFA1">
            <w:pPr>
              <w:snapToGrid w:val="0"/>
              <w:spacing w:before="80" w:line="264" w:lineRule="auto"/>
              <w:rPr>
                <w:rFonts w:hint="eastAsia" w:ascii="宋体" w:hAnsi="宋体" w:eastAsia="宋体" w:cs="宋体"/>
                <w:sz w:val="28"/>
                <w:szCs w:val="28"/>
              </w:rPr>
            </w:pPr>
          </w:p>
        </w:tc>
        <w:tc>
          <w:tcPr>
            <w:tcW w:w="2884" w:type="dxa"/>
            <w:noWrap w:val="0"/>
            <w:vAlign w:val="top"/>
          </w:tcPr>
          <w:p w14:paraId="512FC141">
            <w:pPr>
              <w:snapToGrid w:val="0"/>
              <w:spacing w:before="80" w:line="264" w:lineRule="auto"/>
              <w:rPr>
                <w:rFonts w:hint="eastAsia" w:ascii="宋体" w:hAnsi="宋体" w:eastAsia="宋体" w:cs="宋体"/>
                <w:sz w:val="28"/>
                <w:szCs w:val="28"/>
              </w:rPr>
            </w:pPr>
          </w:p>
        </w:tc>
        <w:tc>
          <w:tcPr>
            <w:tcW w:w="1108" w:type="dxa"/>
            <w:noWrap w:val="0"/>
            <w:vAlign w:val="top"/>
          </w:tcPr>
          <w:p w14:paraId="5BF3AAC3">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2970FC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6F99C8F2">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4</w:t>
            </w:r>
          </w:p>
        </w:tc>
        <w:tc>
          <w:tcPr>
            <w:tcW w:w="1354" w:type="dxa"/>
            <w:noWrap w:val="0"/>
            <w:vAlign w:val="top"/>
          </w:tcPr>
          <w:p w14:paraId="435FCB0A">
            <w:pPr>
              <w:snapToGrid w:val="0"/>
              <w:spacing w:before="80" w:line="264" w:lineRule="auto"/>
              <w:rPr>
                <w:rFonts w:hint="eastAsia" w:ascii="宋体" w:hAnsi="宋体" w:eastAsia="宋体" w:cs="宋体"/>
                <w:sz w:val="28"/>
                <w:szCs w:val="28"/>
              </w:rPr>
            </w:pPr>
          </w:p>
        </w:tc>
        <w:tc>
          <w:tcPr>
            <w:tcW w:w="863" w:type="dxa"/>
            <w:noWrap w:val="0"/>
            <w:vAlign w:val="top"/>
          </w:tcPr>
          <w:p w14:paraId="69C81BA5">
            <w:pPr>
              <w:snapToGrid w:val="0"/>
              <w:spacing w:before="80" w:line="264" w:lineRule="auto"/>
              <w:rPr>
                <w:rFonts w:hint="eastAsia" w:ascii="宋体" w:hAnsi="宋体" w:eastAsia="宋体" w:cs="宋体"/>
                <w:sz w:val="28"/>
                <w:szCs w:val="28"/>
              </w:rPr>
            </w:pPr>
          </w:p>
        </w:tc>
        <w:tc>
          <w:tcPr>
            <w:tcW w:w="3076" w:type="dxa"/>
            <w:noWrap w:val="0"/>
            <w:vAlign w:val="top"/>
          </w:tcPr>
          <w:p w14:paraId="3E808008">
            <w:pPr>
              <w:snapToGrid w:val="0"/>
              <w:spacing w:before="80" w:line="264" w:lineRule="auto"/>
              <w:rPr>
                <w:rFonts w:hint="eastAsia" w:ascii="宋体" w:hAnsi="宋体" w:eastAsia="宋体" w:cs="宋体"/>
                <w:sz w:val="28"/>
                <w:szCs w:val="28"/>
              </w:rPr>
            </w:pPr>
          </w:p>
        </w:tc>
        <w:tc>
          <w:tcPr>
            <w:tcW w:w="1502" w:type="dxa"/>
            <w:noWrap w:val="0"/>
            <w:vAlign w:val="top"/>
          </w:tcPr>
          <w:p w14:paraId="2D876769">
            <w:pPr>
              <w:snapToGrid w:val="0"/>
              <w:spacing w:before="80" w:line="264" w:lineRule="auto"/>
              <w:rPr>
                <w:rFonts w:hint="eastAsia" w:ascii="宋体" w:hAnsi="宋体" w:eastAsia="宋体" w:cs="宋体"/>
                <w:sz w:val="28"/>
                <w:szCs w:val="28"/>
              </w:rPr>
            </w:pPr>
          </w:p>
        </w:tc>
        <w:tc>
          <w:tcPr>
            <w:tcW w:w="1879" w:type="dxa"/>
            <w:noWrap w:val="0"/>
            <w:vAlign w:val="top"/>
          </w:tcPr>
          <w:p w14:paraId="3F4F4CB6">
            <w:pPr>
              <w:snapToGrid w:val="0"/>
              <w:spacing w:before="80" w:line="264" w:lineRule="auto"/>
              <w:rPr>
                <w:rFonts w:hint="eastAsia" w:ascii="宋体" w:hAnsi="宋体" w:eastAsia="宋体" w:cs="宋体"/>
                <w:sz w:val="28"/>
                <w:szCs w:val="28"/>
              </w:rPr>
            </w:pPr>
          </w:p>
        </w:tc>
        <w:tc>
          <w:tcPr>
            <w:tcW w:w="2884" w:type="dxa"/>
            <w:noWrap w:val="0"/>
            <w:vAlign w:val="top"/>
          </w:tcPr>
          <w:p w14:paraId="3AE14DA5">
            <w:pPr>
              <w:snapToGrid w:val="0"/>
              <w:spacing w:before="80" w:line="264" w:lineRule="auto"/>
              <w:rPr>
                <w:rFonts w:hint="eastAsia" w:ascii="宋体" w:hAnsi="宋体" w:eastAsia="宋体" w:cs="宋体"/>
                <w:sz w:val="28"/>
                <w:szCs w:val="28"/>
              </w:rPr>
            </w:pPr>
          </w:p>
        </w:tc>
        <w:tc>
          <w:tcPr>
            <w:tcW w:w="1108" w:type="dxa"/>
            <w:noWrap w:val="0"/>
            <w:vAlign w:val="top"/>
          </w:tcPr>
          <w:p w14:paraId="4DED1BE9">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1F7C23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EFED818">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5</w:t>
            </w:r>
          </w:p>
        </w:tc>
        <w:tc>
          <w:tcPr>
            <w:tcW w:w="1354" w:type="dxa"/>
            <w:noWrap w:val="0"/>
            <w:vAlign w:val="top"/>
          </w:tcPr>
          <w:p w14:paraId="0D4CB90C">
            <w:pPr>
              <w:snapToGrid w:val="0"/>
              <w:spacing w:before="80" w:line="264" w:lineRule="auto"/>
              <w:rPr>
                <w:rFonts w:hint="eastAsia" w:ascii="宋体" w:hAnsi="宋体" w:eastAsia="宋体" w:cs="宋体"/>
                <w:sz w:val="28"/>
                <w:szCs w:val="28"/>
              </w:rPr>
            </w:pPr>
          </w:p>
        </w:tc>
        <w:tc>
          <w:tcPr>
            <w:tcW w:w="863" w:type="dxa"/>
            <w:noWrap w:val="0"/>
            <w:vAlign w:val="top"/>
          </w:tcPr>
          <w:p w14:paraId="45916ED4">
            <w:pPr>
              <w:snapToGrid w:val="0"/>
              <w:spacing w:before="80" w:line="264" w:lineRule="auto"/>
              <w:rPr>
                <w:rFonts w:hint="eastAsia" w:ascii="宋体" w:hAnsi="宋体" w:eastAsia="宋体" w:cs="宋体"/>
                <w:sz w:val="28"/>
                <w:szCs w:val="28"/>
              </w:rPr>
            </w:pPr>
          </w:p>
        </w:tc>
        <w:tc>
          <w:tcPr>
            <w:tcW w:w="3076" w:type="dxa"/>
            <w:noWrap w:val="0"/>
            <w:vAlign w:val="top"/>
          </w:tcPr>
          <w:p w14:paraId="5B7F6407">
            <w:pPr>
              <w:snapToGrid w:val="0"/>
              <w:spacing w:before="80" w:line="264" w:lineRule="auto"/>
              <w:rPr>
                <w:rFonts w:hint="eastAsia" w:ascii="宋体" w:hAnsi="宋体" w:eastAsia="宋体" w:cs="宋体"/>
                <w:sz w:val="28"/>
                <w:szCs w:val="28"/>
              </w:rPr>
            </w:pPr>
          </w:p>
        </w:tc>
        <w:tc>
          <w:tcPr>
            <w:tcW w:w="1502" w:type="dxa"/>
            <w:noWrap w:val="0"/>
            <w:vAlign w:val="top"/>
          </w:tcPr>
          <w:p w14:paraId="058AD9EC">
            <w:pPr>
              <w:snapToGrid w:val="0"/>
              <w:spacing w:before="80" w:line="264" w:lineRule="auto"/>
              <w:rPr>
                <w:rFonts w:hint="eastAsia" w:ascii="宋体" w:hAnsi="宋体" w:eastAsia="宋体" w:cs="宋体"/>
                <w:sz w:val="28"/>
                <w:szCs w:val="28"/>
              </w:rPr>
            </w:pPr>
          </w:p>
        </w:tc>
        <w:tc>
          <w:tcPr>
            <w:tcW w:w="1879" w:type="dxa"/>
            <w:noWrap w:val="0"/>
            <w:vAlign w:val="top"/>
          </w:tcPr>
          <w:p w14:paraId="41C7DB82">
            <w:pPr>
              <w:snapToGrid w:val="0"/>
              <w:spacing w:before="80" w:line="264" w:lineRule="auto"/>
              <w:rPr>
                <w:rFonts w:hint="eastAsia" w:ascii="宋体" w:hAnsi="宋体" w:eastAsia="宋体" w:cs="宋体"/>
                <w:sz w:val="28"/>
                <w:szCs w:val="28"/>
              </w:rPr>
            </w:pPr>
          </w:p>
        </w:tc>
        <w:tc>
          <w:tcPr>
            <w:tcW w:w="2884" w:type="dxa"/>
            <w:noWrap w:val="0"/>
            <w:vAlign w:val="top"/>
          </w:tcPr>
          <w:p w14:paraId="1F6DEEF5">
            <w:pPr>
              <w:snapToGrid w:val="0"/>
              <w:spacing w:before="80" w:line="264" w:lineRule="auto"/>
              <w:rPr>
                <w:rFonts w:hint="eastAsia" w:ascii="宋体" w:hAnsi="宋体" w:eastAsia="宋体" w:cs="宋体"/>
                <w:sz w:val="28"/>
                <w:szCs w:val="28"/>
              </w:rPr>
            </w:pPr>
          </w:p>
        </w:tc>
        <w:tc>
          <w:tcPr>
            <w:tcW w:w="1108" w:type="dxa"/>
            <w:noWrap w:val="0"/>
            <w:vAlign w:val="top"/>
          </w:tcPr>
          <w:p w14:paraId="002F8E2F">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6CF246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159CA67E">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6</w:t>
            </w:r>
          </w:p>
        </w:tc>
        <w:tc>
          <w:tcPr>
            <w:tcW w:w="1354" w:type="dxa"/>
            <w:noWrap w:val="0"/>
            <w:vAlign w:val="top"/>
          </w:tcPr>
          <w:p w14:paraId="676428E5">
            <w:pPr>
              <w:snapToGrid w:val="0"/>
              <w:spacing w:before="80" w:line="264" w:lineRule="auto"/>
              <w:rPr>
                <w:rFonts w:hint="eastAsia" w:ascii="宋体" w:hAnsi="宋体" w:eastAsia="宋体" w:cs="宋体"/>
                <w:sz w:val="28"/>
                <w:szCs w:val="28"/>
              </w:rPr>
            </w:pPr>
          </w:p>
        </w:tc>
        <w:tc>
          <w:tcPr>
            <w:tcW w:w="863" w:type="dxa"/>
            <w:noWrap w:val="0"/>
            <w:vAlign w:val="top"/>
          </w:tcPr>
          <w:p w14:paraId="77137BE6">
            <w:pPr>
              <w:snapToGrid w:val="0"/>
              <w:spacing w:before="80" w:line="264" w:lineRule="auto"/>
              <w:rPr>
                <w:rFonts w:hint="eastAsia" w:ascii="宋体" w:hAnsi="宋体" w:eastAsia="宋体" w:cs="宋体"/>
                <w:sz w:val="28"/>
                <w:szCs w:val="28"/>
              </w:rPr>
            </w:pPr>
          </w:p>
        </w:tc>
        <w:tc>
          <w:tcPr>
            <w:tcW w:w="3076" w:type="dxa"/>
            <w:noWrap w:val="0"/>
            <w:vAlign w:val="top"/>
          </w:tcPr>
          <w:p w14:paraId="76723618">
            <w:pPr>
              <w:snapToGrid w:val="0"/>
              <w:spacing w:before="80" w:line="264" w:lineRule="auto"/>
              <w:rPr>
                <w:rFonts w:hint="eastAsia" w:ascii="宋体" w:hAnsi="宋体" w:eastAsia="宋体" w:cs="宋体"/>
                <w:sz w:val="28"/>
                <w:szCs w:val="28"/>
              </w:rPr>
            </w:pPr>
          </w:p>
        </w:tc>
        <w:tc>
          <w:tcPr>
            <w:tcW w:w="1502" w:type="dxa"/>
            <w:noWrap w:val="0"/>
            <w:vAlign w:val="top"/>
          </w:tcPr>
          <w:p w14:paraId="72AED4C0">
            <w:pPr>
              <w:snapToGrid w:val="0"/>
              <w:spacing w:before="80" w:line="264" w:lineRule="auto"/>
              <w:rPr>
                <w:rFonts w:hint="eastAsia" w:ascii="宋体" w:hAnsi="宋体" w:eastAsia="宋体" w:cs="宋体"/>
                <w:sz w:val="28"/>
                <w:szCs w:val="28"/>
              </w:rPr>
            </w:pPr>
          </w:p>
        </w:tc>
        <w:tc>
          <w:tcPr>
            <w:tcW w:w="1879" w:type="dxa"/>
            <w:noWrap w:val="0"/>
            <w:vAlign w:val="top"/>
          </w:tcPr>
          <w:p w14:paraId="30361DDA">
            <w:pPr>
              <w:snapToGrid w:val="0"/>
              <w:spacing w:before="80" w:line="264" w:lineRule="auto"/>
              <w:rPr>
                <w:rFonts w:hint="eastAsia" w:ascii="宋体" w:hAnsi="宋体" w:eastAsia="宋体" w:cs="宋体"/>
                <w:sz w:val="28"/>
                <w:szCs w:val="28"/>
              </w:rPr>
            </w:pPr>
          </w:p>
        </w:tc>
        <w:tc>
          <w:tcPr>
            <w:tcW w:w="2884" w:type="dxa"/>
            <w:noWrap w:val="0"/>
            <w:vAlign w:val="top"/>
          </w:tcPr>
          <w:p w14:paraId="0CFCFFEE">
            <w:pPr>
              <w:snapToGrid w:val="0"/>
              <w:spacing w:before="80" w:line="264" w:lineRule="auto"/>
              <w:rPr>
                <w:rFonts w:hint="eastAsia" w:ascii="宋体" w:hAnsi="宋体" w:eastAsia="宋体" w:cs="宋体"/>
                <w:sz w:val="28"/>
                <w:szCs w:val="28"/>
              </w:rPr>
            </w:pPr>
          </w:p>
        </w:tc>
        <w:tc>
          <w:tcPr>
            <w:tcW w:w="1108" w:type="dxa"/>
            <w:noWrap w:val="0"/>
            <w:vAlign w:val="top"/>
          </w:tcPr>
          <w:p w14:paraId="2CADF9EF">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3548F0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41293AB0">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7</w:t>
            </w:r>
          </w:p>
        </w:tc>
        <w:tc>
          <w:tcPr>
            <w:tcW w:w="1354" w:type="dxa"/>
            <w:noWrap w:val="0"/>
            <w:vAlign w:val="top"/>
          </w:tcPr>
          <w:p w14:paraId="3228C126">
            <w:pPr>
              <w:snapToGrid w:val="0"/>
              <w:spacing w:before="80" w:line="264" w:lineRule="auto"/>
              <w:rPr>
                <w:rFonts w:hint="eastAsia" w:ascii="宋体" w:hAnsi="宋体" w:eastAsia="宋体" w:cs="宋体"/>
                <w:sz w:val="28"/>
                <w:szCs w:val="28"/>
              </w:rPr>
            </w:pPr>
          </w:p>
        </w:tc>
        <w:tc>
          <w:tcPr>
            <w:tcW w:w="863" w:type="dxa"/>
            <w:noWrap w:val="0"/>
            <w:vAlign w:val="top"/>
          </w:tcPr>
          <w:p w14:paraId="14E44923">
            <w:pPr>
              <w:snapToGrid w:val="0"/>
              <w:spacing w:before="80" w:line="264" w:lineRule="auto"/>
              <w:rPr>
                <w:rFonts w:hint="eastAsia" w:ascii="宋体" w:hAnsi="宋体" w:eastAsia="宋体" w:cs="宋体"/>
                <w:sz w:val="28"/>
                <w:szCs w:val="28"/>
              </w:rPr>
            </w:pPr>
          </w:p>
        </w:tc>
        <w:tc>
          <w:tcPr>
            <w:tcW w:w="3076" w:type="dxa"/>
            <w:noWrap w:val="0"/>
            <w:vAlign w:val="top"/>
          </w:tcPr>
          <w:p w14:paraId="32C026F9">
            <w:pPr>
              <w:snapToGrid w:val="0"/>
              <w:spacing w:before="80" w:line="264" w:lineRule="auto"/>
              <w:rPr>
                <w:rFonts w:hint="eastAsia" w:ascii="宋体" w:hAnsi="宋体" w:eastAsia="宋体" w:cs="宋体"/>
                <w:sz w:val="28"/>
                <w:szCs w:val="28"/>
              </w:rPr>
            </w:pPr>
          </w:p>
        </w:tc>
        <w:tc>
          <w:tcPr>
            <w:tcW w:w="1502" w:type="dxa"/>
            <w:noWrap w:val="0"/>
            <w:vAlign w:val="top"/>
          </w:tcPr>
          <w:p w14:paraId="5DD9E3BA">
            <w:pPr>
              <w:snapToGrid w:val="0"/>
              <w:spacing w:before="80" w:line="264" w:lineRule="auto"/>
              <w:rPr>
                <w:rFonts w:hint="eastAsia" w:ascii="宋体" w:hAnsi="宋体" w:eastAsia="宋体" w:cs="宋体"/>
                <w:sz w:val="28"/>
                <w:szCs w:val="28"/>
              </w:rPr>
            </w:pPr>
          </w:p>
        </w:tc>
        <w:tc>
          <w:tcPr>
            <w:tcW w:w="1879" w:type="dxa"/>
            <w:noWrap w:val="0"/>
            <w:vAlign w:val="top"/>
          </w:tcPr>
          <w:p w14:paraId="56B164DB">
            <w:pPr>
              <w:snapToGrid w:val="0"/>
              <w:spacing w:before="80" w:line="264" w:lineRule="auto"/>
              <w:rPr>
                <w:rFonts w:hint="eastAsia" w:ascii="宋体" w:hAnsi="宋体" w:eastAsia="宋体" w:cs="宋体"/>
                <w:sz w:val="28"/>
                <w:szCs w:val="28"/>
              </w:rPr>
            </w:pPr>
          </w:p>
        </w:tc>
        <w:tc>
          <w:tcPr>
            <w:tcW w:w="2884" w:type="dxa"/>
            <w:noWrap w:val="0"/>
            <w:vAlign w:val="top"/>
          </w:tcPr>
          <w:p w14:paraId="40C4451E">
            <w:pPr>
              <w:snapToGrid w:val="0"/>
              <w:spacing w:before="80" w:line="264" w:lineRule="auto"/>
              <w:rPr>
                <w:rFonts w:hint="eastAsia" w:ascii="宋体" w:hAnsi="宋体" w:eastAsia="宋体" w:cs="宋体"/>
                <w:sz w:val="28"/>
                <w:szCs w:val="28"/>
              </w:rPr>
            </w:pPr>
          </w:p>
        </w:tc>
        <w:tc>
          <w:tcPr>
            <w:tcW w:w="1108" w:type="dxa"/>
            <w:noWrap w:val="0"/>
            <w:vAlign w:val="top"/>
          </w:tcPr>
          <w:p w14:paraId="1E682358">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669C60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534" w:type="dxa"/>
            <w:noWrap w:val="0"/>
            <w:vAlign w:val="top"/>
          </w:tcPr>
          <w:p w14:paraId="41C49751">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8</w:t>
            </w:r>
          </w:p>
        </w:tc>
        <w:tc>
          <w:tcPr>
            <w:tcW w:w="1354" w:type="dxa"/>
            <w:noWrap w:val="0"/>
            <w:vAlign w:val="top"/>
          </w:tcPr>
          <w:p w14:paraId="03C19B2A">
            <w:pPr>
              <w:snapToGrid w:val="0"/>
              <w:spacing w:before="80" w:line="264" w:lineRule="auto"/>
              <w:rPr>
                <w:rFonts w:hint="eastAsia" w:ascii="宋体" w:hAnsi="宋体" w:eastAsia="宋体" w:cs="宋体"/>
                <w:sz w:val="28"/>
                <w:szCs w:val="28"/>
              </w:rPr>
            </w:pPr>
          </w:p>
        </w:tc>
        <w:tc>
          <w:tcPr>
            <w:tcW w:w="863" w:type="dxa"/>
            <w:noWrap w:val="0"/>
            <w:vAlign w:val="top"/>
          </w:tcPr>
          <w:p w14:paraId="5967162C">
            <w:pPr>
              <w:snapToGrid w:val="0"/>
              <w:spacing w:before="80" w:line="264" w:lineRule="auto"/>
              <w:rPr>
                <w:rFonts w:hint="eastAsia" w:ascii="宋体" w:hAnsi="宋体" w:eastAsia="宋体" w:cs="宋体"/>
                <w:sz w:val="28"/>
                <w:szCs w:val="28"/>
              </w:rPr>
            </w:pPr>
          </w:p>
        </w:tc>
        <w:tc>
          <w:tcPr>
            <w:tcW w:w="3076" w:type="dxa"/>
            <w:noWrap w:val="0"/>
            <w:vAlign w:val="top"/>
          </w:tcPr>
          <w:p w14:paraId="372C8E5B">
            <w:pPr>
              <w:snapToGrid w:val="0"/>
              <w:spacing w:before="80" w:line="264" w:lineRule="auto"/>
              <w:rPr>
                <w:rFonts w:hint="eastAsia" w:ascii="宋体" w:hAnsi="宋体" w:eastAsia="宋体" w:cs="宋体"/>
                <w:sz w:val="28"/>
                <w:szCs w:val="28"/>
              </w:rPr>
            </w:pPr>
          </w:p>
        </w:tc>
        <w:tc>
          <w:tcPr>
            <w:tcW w:w="1502" w:type="dxa"/>
            <w:noWrap w:val="0"/>
            <w:vAlign w:val="top"/>
          </w:tcPr>
          <w:p w14:paraId="57D698F6">
            <w:pPr>
              <w:snapToGrid w:val="0"/>
              <w:spacing w:before="80" w:line="264" w:lineRule="auto"/>
              <w:rPr>
                <w:rFonts w:hint="eastAsia" w:ascii="宋体" w:hAnsi="宋体" w:eastAsia="宋体" w:cs="宋体"/>
                <w:sz w:val="28"/>
                <w:szCs w:val="28"/>
              </w:rPr>
            </w:pPr>
          </w:p>
        </w:tc>
        <w:tc>
          <w:tcPr>
            <w:tcW w:w="1879" w:type="dxa"/>
            <w:noWrap w:val="0"/>
            <w:vAlign w:val="top"/>
          </w:tcPr>
          <w:p w14:paraId="0EDDDC79">
            <w:pPr>
              <w:snapToGrid w:val="0"/>
              <w:spacing w:before="80" w:line="264" w:lineRule="auto"/>
              <w:rPr>
                <w:rFonts w:hint="eastAsia" w:ascii="宋体" w:hAnsi="宋体" w:eastAsia="宋体" w:cs="宋体"/>
                <w:sz w:val="28"/>
                <w:szCs w:val="28"/>
              </w:rPr>
            </w:pPr>
          </w:p>
        </w:tc>
        <w:tc>
          <w:tcPr>
            <w:tcW w:w="2884" w:type="dxa"/>
            <w:noWrap w:val="0"/>
            <w:vAlign w:val="top"/>
          </w:tcPr>
          <w:p w14:paraId="17C057FB">
            <w:pPr>
              <w:snapToGrid w:val="0"/>
              <w:spacing w:before="80" w:line="264" w:lineRule="auto"/>
              <w:rPr>
                <w:rFonts w:hint="eastAsia" w:ascii="宋体" w:hAnsi="宋体" w:eastAsia="宋体" w:cs="宋体"/>
                <w:sz w:val="28"/>
                <w:szCs w:val="28"/>
              </w:rPr>
            </w:pPr>
          </w:p>
        </w:tc>
        <w:tc>
          <w:tcPr>
            <w:tcW w:w="1108" w:type="dxa"/>
            <w:noWrap w:val="0"/>
            <w:vAlign w:val="top"/>
          </w:tcPr>
          <w:p w14:paraId="1C76E235">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bl>
    <w:p w14:paraId="0C02E0CD">
      <w:pPr>
        <w:rPr>
          <w:rFonts w:hint="eastAsia" w:ascii="宋体" w:hAnsi="宋体" w:eastAsia="宋体" w:cs="宋体"/>
          <w:b/>
          <w:sz w:val="30"/>
          <w:szCs w:val="30"/>
        </w:rPr>
        <w:sectPr>
          <w:pgSz w:w="16838" w:h="11906" w:orient="landscape"/>
          <w:pgMar w:top="1928" w:right="1531" w:bottom="1418" w:left="1531" w:header="851" w:footer="992" w:gutter="0"/>
          <w:pgNumType w:fmt="numberInDash"/>
          <w:cols w:space="720" w:num="1"/>
          <w:docGrid w:type="lines" w:linePitch="312" w:charSpace="0"/>
        </w:sectPr>
      </w:pPr>
    </w:p>
    <w:p w14:paraId="3A7D9184">
      <w:pPr>
        <w:spacing w:line="360" w:lineRule="auto"/>
        <w:rPr>
          <w:rFonts w:hint="eastAsia" w:ascii="宋体" w:hAnsi="宋体" w:eastAsia="宋体" w:cs="宋体"/>
          <w:b/>
          <w:sz w:val="32"/>
        </w:rPr>
      </w:pPr>
      <w:r>
        <w:rPr>
          <w:rFonts w:hint="eastAsia" w:ascii="宋体" w:hAnsi="宋体" w:eastAsia="宋体" w:cs="宋体"/>
          <w:b/>
          <w:sz w:val="32"/>
        </w:rPr>
        <w:t>七、信息表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29"/>
        <w:gridCol w:w="106"/>
        <w:gridCol w:w="558"/>
        <w:gridCol w:w="460"/>
        <w:gridCol w:w="622"/>
        <w:gridCol w:w="148"/>
        <w:gridCol w:w="499"/>
        <w:gridCol w:w="148"/>
        <w:gridCol w:w="105"/>
        <w:gridCol w:w="54"/>
        <w:gridCol w:w="636"/>
        <w:gridCol w:w="594"/>
        <w:gridCol w:w="183"/>
        <w:gridCol w:w="338"/>
        <w:gridCol w:w="29"/>
        <w:gridCol w:w="607"/>
        <w:gridCol w:w="161"/>
        <w:gridCol w:w="638"/>
        <w:gridCol w:w="474"/>
        <w:gridCol w:w="161"/>
        <w:gridCol w:w="556"/>
      </w:tblGrid>
      <w:tr w14:paraId="485E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0804728F">
            <w:pPr>
              <w:spacing w:line="300" w:lineRule="auto"/>
              <w:jc w:val="center"/>
              <w:rPr>
                <w:rFonts w:hint="eastAsia" w:ascii="宋体" w:hAnsi="宋体" w:eastAsia="宋体" w:cs="宋体"/>
                <w:caps/>
                <w:sz w:val="24"/>
              </w:rPr>
            </w:pPr>
            <w:r>
              <w:rPr>
                <w:rFonts w:hint="eastAsia" w:ascii="宋体" w:hAnsi="宋体" w:eastAsia="宋体" w:cs="宋体"/>
                <w:caps/>
                <w:sz w:val="24"/>
              </w:rPr>
              <w:t>项目合同编号</w:t>
            </w:r>
          </w:p>
        </w:tc>
        <w:tc>
          <w:tcPr>
            <w:tcW w:w="1788" w:type="dxa"/>
            <w:gridSpan w:val="4"/>
            <w:noWrap w:val="0"/>
            <w:vAlign w:val="center"/>
          </w:tcPr>
          <w:p w14:paraId="2227CC98">
            <w:pPr>
              <w:spacing w:line="300" w:lineRule="auto"/>
              <w:jc w:val="center"/>
              <w:rPr>
                <w:rFonts w:hint="eastAsia" w:ascii="宋体" w:hAnsi="宋体" w:eastAsia="宋体" w:cs="宋体"/>
                <w:sz w:val="24"/>
              </w:rPr>
            </w:pPr>
          </w:p>
        </w:tc>
        <w:tc>
          <w:tcPr>
            <w:tcW w:w="752" w:type="dxa"/>
            <w:gridSpan w:val="3"/>
            <w:noWrap w:val="0"/>
            <w:vAlign w:val="center"/>
          </w:tcPr>
          <w:p w14:paraId="0854BBD5">
            <w:pPr>
              <w:spacing w:line="300" w:lineRule="auto"/>
              <w:jc w:val="center"/>
              <w:rPr>
                <w:rFonts w:hint="eastAsia" w:ascii="宋体" w:hAnsi="宋体" w:eastAsia="宋体" w:cs="宋体"/>
                <w:sz w:val="24"/>
              </w:rPr>
            </w:pPr>
            <w:r>
              <w:rPr>
                <w:rFonts w:hint="eastAsia" w:ascii="宋体" w:hAnsi="宋体" w:eastAsia="宋体" w:cs="宋体"/>
                <w:sz w:val="24"/>
              </w:rPr>
              <w:t>密级</w:t>
            </w:r>
          </w:p>
        </w:tc>
        <w:tc>
          <w:tcPr>
            <w:tcW w:w="1467" w:type="dxa"/>
            <w:gridSpan w:val="4"/>
            <w:noWrap w:val="0"/>
            <w:vAlign w:val="center"/>
          </w:tcPr>
          <w:p w14:paraId="517ABD56">
            <w:pPr>
              <w:spacing w:line="300" w:lineRule="auto"/>
              <w:jc w:val="center"/>
              <w:rPr>
                <w:rFonts w:hint="eastAsia" w:ascii="宋体" w:hAnsi="宋体" w:eastAsia="宋体" w:cs="宋体"/>
                <w:sz w:val="24"/>
              </w:rPr>
            </w:pPr>
            <w:r>
              <w:rPr>
                <w:rFonts w:hint="eastAsia" w:ascii="宋体" w:hAnsi="宋体" w:eastAsia="宋体" w:cs="宋体"/>
                <w:sz w:val="24"/>
              </w:rPr>
              <w:t>/</w:t>
            </w:r>
          </w:p>
        </w:tc>
        <w:tc>
          <w:tcPr>
            <w:tcW w:w="2964" w:type="dxa"/>
            <w:gridSpan w:val="8"/>
            <w:noWrap w:val="0"/>
            <w:vAlign w:val="center"/>
          </w:tcPr>
          <w:p w14:paraId="43257E6D">
            <w:pPr>
              <w:spacing w:line="300" w:lineRule="auto"/>
              <w:jc w:val="center"/>
              <w:rPr>
                <w:rFonts w:hint="eastAsia" w:ascii="宋体" w:hAnsi="宋体" w:eastAsia="宋体" w:cs="宋体"/>
                <w:sz w:val="24"/>
              </w:rPr>
            </w:pPr>
            <w:r>
              <w:rPr>
                <w:rFonts w:hint="eastAsia" w:ascii="宋体" w:hAnsi="宋体" w:eastAsia="宋体" w:cs="宋体"/>
                <w:sz w:val="24"/>
              </w:rPr>
              <w:t>A：机密B：秘密C：内部</w:t>
            </w:r>
          </w:p>
        </w:tc>
      </w:tr>
      <w:tr w14:paraId="3255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752EE29D">
            <w:pPr>
              <w:spacing w:line="300" w:lineRule="auto"/>
              <w:jc w:val="center"/>
              <w:rPr>
                <w:rFonts w:hint="eastAsia" w:ascii="宋体" w:hAnsi="宋体" w:eastAsia="宋体" w:cs="宋体"/>
                <w:sz w:val="24"/>
              </w:rPr>
            </w:pPr>
            <w:r>
              <w:rPr>
                <w:rFonts w:hint="eastAsia" w:ascii="宋体" w:hAnsi="宋体" w:eastAsia="宋体" w:cs="宋体"/>
                <w:sz w:val="24"/>
              </w:rPr>
              <w:t>项目名称</w:t>
            </w:r>
          </w:p>
        </w:tc>
        <w:tc>
          <w:tcPr>
            <w:tcW w:w="6971" w:type="dxa"/>
            <w:gridSpan w:val="19"/>
            <w:noWrap w:val="0"/>
            <w:vAlign w:val="center"/>
          </w:tcPr>
          <w:p w14:paraId="619B3213">
            <w:pPr>
              <w:spacing w:line="300" w:lineRule="auto"/>
              <w:jc w:val="center"/>
              <w:rPr>
                <w:rFonts w:hint="eastAsia" w:ascii="宋体" w:hAnsi="宋体" w:eastAsia="宋体" w:cs="宋体"/>
                <w:sz w:val="24"/>
              </w:rPr>
            </w:pPr>
          </w:p>
        </w:tc>
      </w:tr>
      <w:tr w14:paraId="10A5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48B07B39">
            <w:pPr>
              <w:spacing w:line="300" w:lineRule="auto"/>
              <w:jc w:val="center"/>
              <w:rPr>
                <w:rFonts w:hint="eastAsia" w:ascii="宋体" w:hAnsi="宋体" w:eastAsia="宋体" w:cs="宋体"/>
                <w:sz w:val="24"/>
              </w:rPr>
            </w:pPr>
            <w:r>
              <w:rPr>
                <w:rFonts w:hint="eastAsia" w:ascii="宋体" w:hAnsi="宋体" w:eastAsia="宋体" w:cs="宋体"/>
                <w:sz w:val="24"/>
              </w:rPr>
              <w:t>项目实施所在地</w:t>
            </w:r>
          </w:p>
        </w:tc>
        <w:tc>
          <w:tcPr>
            <w:tcW w:w="1729" w:type="dxa"/>
            <w:gridSpan w:val="4"/>
            <w:noWrap w:val="0"/>
            <w:vAlign w:val="center"/>
          </w:tcPr>
          <w:p w14:paraId="1EFEA38D">
            <w:pPr>
              <w:spacing w:line="300" w:lineRule="auto"/>
              <w:jc w:val="center"/>
              <w:rPr>
                <w:rFonts w:hint="eastAsia" w:ascii="宋体" w:hAnsi="宋体" w:eastAsia="宋体" w:cs="宋体"/>
                <w:sz w:val="24"/>
              </w:rPr>
            </w:pPr>
          </w:p>
        </w:tc>
        <w:tc>
          <w:tcPr>
            <w:tcW w:w="1537" w:type="dxa"/>
            <w:gridSpan w:val="5"/>
            <w:noWrap w:val="0"/>
            <w:vAlign w:val="center"/>
          </w:tcPr>
          <w:p w14:paraId="37D206D1">
            <w:pPr>
              <w:spacing w:line="300" w:lineRule="auto"/>
              <w:jc w:val="center"/>
              <w:rPr>
                <w:rFonts w:hint="eastAsia" w:ascii="宋体" w:hAnsi="宋体" w:eastAsia="宋体" w:cs="宋体"/>
                <w:sz w:val="24"/>
              </w:rPr>
            </w:pPr>
            <w:r>
              <w:rPr>
                <w:rFonts w:hint="eastAsia" w:ascii="宋体" w:hAnsi="宋体" w:eastAsia="宋体" w:cs="宋体"/>
                <w:sz w:val="24"/>
              </w:rPr>
              <w:t>起止年限</w:t>
            </w:r>
          </w:p>
        </w:tc>
        <w:tc>
          <w:tcPr>
            <w:tcW w:w="3147" w:type="dxa"/>
            <w:gridSpan w:val="9"/>
            <w:noWrap w:val="0"/>
            <w:vAlign w:val="center"/>
          </w:tcPr>
          <w:p w14:paraId="6160DB95">
            <w:pPr>
              <w:spacing w:line="300" w:lineRule="auto"/>
              <w:jc w:val="center"/>
              <w:rPr>
                <w:rFonts w:hint="eastAsia" w:ascii="宋体" w:hAnsi="宋体" w:eastAsia="宋体" w:cs="宋体"/>
                <w:sz w:val="24"/>
              </w:rPr>
            </w:pPr>
            <w:r>
              <w:rPr>
                <w:rFonts w:hint="eastAsia" w:ascii="宋体" w:hAnsi="宋体" w:eastAsia="宋体" w:cs="宋体"/>
                <w:sz w:val="18"/>
              </w:rPr>
              <w:t xml:space="preserve"> </w:t>
            </w:r>
            <w:r>
              <w:rPr>
                <w:rFonts w:hint="eastAsia" w:ascii="宋体" w:hAnsi="宋体" w:eastAsia="宋体" w:cs="宋体"/>
                <w:sz w:val="24"/>
              </w:rPr>
              <w:t>年  月至   年</w:t>
            </w:r>
            <w:r>
              <w:rPr>
                <w:rFonts w:hint="eastAsia" w:ascii="宋体" w:hAnsi="宋体" w:eastAsia="宋体" w:cs="宋体"/>
                <w:sz w:val="18"/>
              </w:rPr>
              <w:t xml:space="preserve">   </w:t>
            </w:r>
            <w:r>
              <w:rPr>
                <w:rFonts w:hint="eastAsia" w:ascii="宋体" w:hAnsi="宋体" w:eastAsia="宋体" w:cs="宋体"/>
                <w:sz w:val="24"/>
              </w:rPr>
              <w:t>月</w:t>
            </w:r>
          </w:p>
        </w:tc>
      </w:tr>
      <w:tr w14:paraId="4FAD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7E9D5603">
            <w:pPr>
              <w:spacing w:line="300" w:lineRule="auto"/>
              <w:jc w:val="center"/>
              <w:rPr>
                <w:rFonts w:hint="eastAsia" w:ascii="宋体" w:hAnsi="宋体" w:eastAsia="宋体" w:cs="宋体"/>
                <w:sz w:val="24"/>
              </w:rPr>
            </w:pPr>
            <w:r>
              <w:rPr>
                <w:rFonts w:hint="eastAsia" w:ascii="宋体" w:hAnsi="宋体" w:eastAsia="宋体" w:cs="宋体"/>
                <w:sz w:val="24"/>
              </w:rPr>
              <w:t>总 经 费</w:t>
            </w:r>
          </w:p>
        </w:tc>
        <w:tc>
          <w:tcPr>
            <w:tcW w:w="1729" w:type="dxa"/>
            <w:gridSpan w:val="4"/>
            <w:noWrap w:val="0"/>
            <w:vAlign w:val="center"/>
          </w:tcPr>
          <w:p w14:paraId="4133725E">
            <w:pPr>
              <w:spacing w:line="300" w:lineRule="auto"/>
              <w:jc w:val="center"/>
              <w:rPr>
                <w:rFonts w:hint="eastAsia" w:ascii="宋体" w:hAnsi="宋体" w:eastAsia="宋体" w:cs="宋体"/>
                <w:sz w:val="24"/>
              </w:rPr>
            </w:pPr>
          </w:p>
        </w:tc>
        <w:tc>
          <w:tcPr>
            <w:tcW w:w="2087" w:type="dxa"/>
            <w:gridSpan w:val="8"/>
            <w:noWrap w:val="0"/>
            <w:vAlign w:val="center"/>
          </w:tcPr>
          <w:p w14:paraId="6AE9CF9E">
            <w:pPr>
              <w:spacing w:line="300" w:lineRule="auto"/>
              <w:jc w:val="center"/>
              <w:rPr>
                <w:rFonts w:hint="eastAsia" w:ascii="宋体" w:hAnsi="宋体" w:eastAsia="宋体" w:cs="宋体"/>
                <w:sz w:val="24"/>
              </w:rPr>
            </w:pPr>
            <w:r>
              <w:rPr>
                <w:rFonts w:hint="eastAsia" w:ascii="宋体" w:hAnsi="宋体" w:eastAsia="宋体" w:cs="宋体"/>
                <w:sz w:val="24"/>
              </w:rPr>
              <w:t>厅 拨</w:t>
            </w:r>
          </w:p>
        </w:tc>
        <w:tc>
          <w:tcPr>
            <w:tcW w:w="2597" w:type="dxa"/>
            <w:gridSpan w:val="6"/>
            <w:noWrap w:val="0"/>
            <w:vAlign w:val="center"/>
          </w:tcPr>
          <w:p w14:paraId="1DFC9223">
            <w:pPr>
              <w:spacing w:line="300" w:lineRule="auto"/>
              <w:jc w:val="center"/>
              <w:rPr>
                <w:rFonts w:hint="eastAsia" w:ascii="宋体" w:hAnsi="宋体" w:eastAsia="宋体" w:cs="宋体"/>
                <w:sz w:val="24"/>
              </w:rPr>
            </w:pPr>
          </w:p>
        </w:tc>
      </w:tr>
      <w:tr w14:paraId="7007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13FB9DA0">
            <w:pPr>
              <w:spacing w:line="300" w:lineRule="auto"/>
              <w:jc w:val="center"/>
              <w:rPr>
                <w:rFonts w:hint="eastAsia" w:ascii="宋体" w:hAnsi="宋体" w:eastAsia="宋体" w:cs="宋体"/>
                <w:sz w:val="24"/>
              </w:rPr>
            </w:pPr>
            <w:r>
              <w:rPr>
                <w:rFonts w:hint="eastAsia" w:ascii="宋体" w:hAnsi="宋体" w:eastAsia="宋体" w:cs="宋体"/>
                <w:sz w:val="24"/>
              </w:rPr>
              <w:t>第一</w:t>
            </w:r>
          </w:p>
          <w:p w14:paraId="1FC2D06D">
            <w:pPr>
              <w:spacing w:line="300" w:lineRule="auto"/>
              <w:jc w:val="center"/>
              <w:rPr>
                <w:rFonts w:hint="eastAsia" w:ascii="宋体" w:hAnsi="宋体" w:eastAsia="宋体" w:cs="宋体"/>
                <w:sz w:val="24"/>
              </w:rPr>
            </w:pPr>
            <w:r>
              <w:rPr>
                <w:rFonts w:hint="eastAsia" w:ascii="宋体" w:hAnsi="宋体" w:eastAsia="宋体" w:cs="宋体"/>
                <w:sz w:val="24"/>
              </w:rPr>
              <w:t>承担</w:t>
            </w:r>
          </w:p>
          <w:p w14:paraId="57259664">
            <w:pPr>
              <w:spacing w:line="300" w:lineRule="auto"/>
              <w:jc w:val="center"/>
              <w:rPr>
                <w:rFonts w:hint="eastAsia" w:ascii="宋体" w:hAnsi="宋体" w:eastAsia="宋体" w:cs="宋体"/>
                <w:sz w:val="24"/>
              </w:rPr>
            </w:pPr>
            <w:r>
              <w:rPr>
                <w:rFonts w:hint="eastAsia" w:ascii="宋体" w:hAnsi="宋体" w:eastAsia="宋体" w:cs="宋体"/>
                <w:sz w:val="24"/>
              </w:rPr>
              <w:t>单位</w:t>
            </w:r>
          </w:p>
        </w:tc>
        <w:tc>
          <w:tcPr>
            <w:tcW w:w="1393" w:type="dxa"/>
            <w:gridSpan w:val="3"/>
            <w:noWrap w:val="0"/>
            <w:vAlign w:val="center"/>
          </w:tcPr>
          <w:p w14:paraId="025D3882">
            <w:pPr>
              <w:spacing w:line="300" w:lineRule="auto"/>
              <w:jc w:val="center"/>
              <w:rPr>
                <w:rFonts w:hint="eastAsia" w:ascii="宋体" w:hAnsi="宋体" w:eastAsia="宋体" w:cs="宋体"/>
                <w:sz w:val="24"/>
              </w:rPr>
            </w:pPr>
            <w:r>
              <w:rPr>
                <w:rFonts w:hint="eastAsia" w:ascii="宋体" w:hAnsi="宋体" w:eastAsia="宋体" w:cs="宋体"/>
                <w:sz w:val="24"/>
              </w:rPr>
              <w:t>单位名称</w:t>
            </w:r>
          </w:p>
        </w:tc>
        <w:tc>
          <w:tcPr>
            <w:tcW w:w="6413" w:type="dxa"/>
            <w:gridSpan w:val="18"/>
            <w:noWrap w:val="0"/>
            <w:vAlign w:val="center"/>
          </w:tcPr>
          <w:p w14:paraId="249901B1">
            <w:pPr>
              <w:spacing w:line="300" w:lineRule="auto"/>
              <w:jc w:val="center"/>
              <w:rPr>
                <w:rFonts w:hint="eastAsia" w:ascii="宋体" w:hAnsi="宋体" w:eastAsia="宋体" w:cs="宋体"/>
                <w:sz w:val="24"/>
              </w:rPr>
            </w:pPr>
          </w:p>
        </w:tc>
      </w:tr>
      <w:tr w14:paraId="69D2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A1CA5DB">
            <w:pPr>
              <w:spacing w:line="300" w:lineRule="auto"/>
              <w:jc w:val="center"/>
              <w:rPr>
                <w:rFonts w:hint="eastAsia" w:ascii="宋体" w:hAnsi="宋体" w:eastAsia="宋体" w:cs="宋体"/>
                <w:sz w:val="24"/>
              </w:rPr>
            </w:pPr>
          </w:p>
        </w:tc>
        <w:tc>
          <w:tcPr>
            <w:tcW w:w="1393" w:type="dxa"/>
            <w:gridSpan w:val="3"/>
            <w:noWrap w:val="0"/>
            <w:vAlign w:val="center"/>
          </w:tcPr>
          <w:p w14:paraId="36FF10F1">
            <w:pPr>
              <w:spacing w:line="300" w:lineRule="auto"/>
              <w:jc w:val="center"/>
              <w:rPr>
                <w:rFonts w:hint="eastAsia" w:ascii="宋体" w:hAnsi="宋体" w:eastAsia="宋体" w:cs="宋体"/>
                <w:sz w:val="24"/>
              </w:rPr>
            </w:pPr>
            <w:r>
              <w:rPr>
                <w:rFonts w:hint="eastAsia" w:ascii="宋体" w:hAnsi="宋体" w:eastAsia="宋体" w:cs="宋体"/>
                <w:sz w:val="24"/>
              </w:rPr>
              <w:t>所在地</w:t>
            </w:r>
          </w:p>
        </w:tc>
        <w:tc>
          <w:tcPr>
            <w:tcW w:w="4584" w:type="dxa"/>
            <w:gridSpan w:val="14"/>
            <w:noWrap w:val="0"/>
            <w:vAlign w:val="center"/>
          </w:tcPr>
          <w:p w14:paraId="7010948C">
            <w:pPr>
              <w:spacing w:line="300" w:lineRule="auto"/>
              <w:jc w:val="center"/>
              <w:rPr>
                <w:rFonts w:hint="eastAsia" w:ascii="宋体" w:hAnsi="宋体" w:eastAsia="宋体" w:cs="宋体"/>
                <w:sz w:val="24"/>
              </w:rPr>
            </w:pPr>
            <w:r>
              <w:rPr>
                <w:rFonts w:hint="eastAsia" w:ascii="宋体" w:hAnsi="宋体" w:eastAsia="宋体" w:cs="宋体"/>
                <w:sz w:val="24"/>
              </w:rPr>
              <w:t xml:space="preserve">     省（市、区）</w:t>
            </w:r>
          </w:p>
        </w:tc>
        <w:tc>
          <w:tcPr>
            <w:tcW w:w="638" w:type="dxa"/>
            <w:noWrap w:val="0"/>
            <w:vAlign w:val="center"/>
          </w:tcPr>
          <w:p w14:paraId="675FC8BE">
            <w:pPr>
              <w:spacing w:line="300" w:lineRule="auto"/>
              <w:jc w:val="center"/>
              <w:rPr>
                <w:rFonts w:hint="eastAsia" w:ascii="宋体" w:hAnsi="宋体" w:eastAsia="宋体" w:cs="宋体"/>
                <w:sz w:val="24"/>
              </w:rPr>
            </w:pPr>
            <w:r>
              <w:rPr>
                <w:rFonts w:hint="eastAsia" w:ascii="宋体" w:hAnsi="宋体" w:eastAsia="宋体" w:cs="宋体"/>
                <w:sz w:val="24"/>
              </w:rPr>
              <w:t>代码</w:t>
            </w:r>
          </w:p>
        </w:tc>
        <w:tc>
          <w:tcPr>
            <w:tcW w:w="1191" w:type="dxa"/>
            <w:gridSpan w:val="3"/>
            <w:noWrap w:val="0"/>
            <w:vAlign w:val="center"/>
          </w:tcPr>
          <w:p w14:paraId="1F646D4D">
            <w:pPr>
              <w:spacing w:line="300" w:lineRule="auto"/>
              <w:jc w:val="center"/>
              <w:rPr>
                <w:rFonts w:hint="eastAsia" w:ascii="宋体" w:hAnsi="宋体" w:eastAsia="宋体" w:cs="宋体"/>
                <w:sz w:val="24"/>
              </w:rPr>
            </w:pPr>
          </w:p>
        </w:tc>
      </w:tr>
      <w:tr w14:paraId="14F7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66417A47">
            <w:pPr>
              <w:spacing w:line="300" w:lineRule="auto"/>
              <w:jc w:val="center"/>
              <w:rPr>
                <w:rFonts w:hint="eastAsia" w:ascii="宋体" w:hAnsi="宋体" w:eastAsia="宋体" w:cs="宋体"/>
                <w:sz w:val="24"/>
              </w:rPr>
            </w:pPr>
          </w:p>
        </w:tc>
        <w:tc>
          <w:tcPr>
            <w:tcW w:w="1393" w:type="dxa"/>
            <w:gridSpan w:val="3"/>
            <w:noWrap w:val="0"/>
            <w:vAlign w:val="center"/>
          </w:tcPr>
          <w:p w14:paraId="18CE368A">
            <w:pPr>
              <w:spacing w:line="300" w:lineRule="auto"/>
              <w:jc w:val="center"/>
              <w:rPr>
                <w:rFonts w:hint="eastAsia" w:ascii="宋体" w:hAnsi="宋体" w:eastAsia="宋体" w:cs="宋体"/>
                <w:sz w:val="24"/>
              </w:rPr>
            </w:pPr>
            <w:r>
              <w:rPr>
                <w:rFonts w:hint="eastAsia" w:ascii="宋体" w:hAnsi="宋体" w:eastAsia="宋体" w:cs="宋体"/>
                <w:sz w:val="24"/>
              </w:rPr>
              <w:t>通讯地址</w:t>
            </w:r>
          </w:p>
        </w:tc>
        <w:tc>
          <w:tcPr>
            <w:tcW w:w="4584" w:type="dxa"/>
            <w:gridSpan w:val="14"/>
            <w:noWrap w:val="0"/>
            <w:vAlign w:val="center"/>
          </w:tcPr>
          <w:p w14:paraId="2281A8DB">
            <w:pPr>
              <w:spacing w:line="300" w:lineRule="auto"/>
              <w:jc w:val="center"/>
              <w:rPr>
                <w:rFonts w:hint="eastAsia" w:ascii="宋体" w:hAnsi="宋体" w:eastAsia="宋体" w:cs="宋体"/>
                <w:sz w:val="24"/>
              </w:rPr>
            </w:pPr>
          </w:p>
        </w:tc>
        <w:tc>
          <w:tcPr>
            <w:tcW w:w="638" w:type="dxa"/>
            <w:noWrap w:val="0"/>
            <w:vAlign w:val="center"/>
          </w:tcPr>
          <w:p w14:paraId="420BBC90">
            <w:pPr>
              <w:spacing w:line="300" w:lineRule="auto"/>
              <w:jc w:val="center"/>
              <w:rPr>
                <w:rFonts w:hint="eastAsia" w:ascii="宋体" w:hAnsi="宋体" w:eastAsia="宋体" w:cs="宋体"/>
                <w:sz w:val="24"/>
              </w:rPr>
            </w:pPr>
            <w:r>
              <w:rPr>
                <w:rFonts w:hint="eastAsia" w:ascii="宋体" w:hAnsi="宋体" w:eastAsia="宋体" w:cs="宋体"/>
                <w:sz w:val="24"/>
              </w:rPr>
              <w:t>邮编</w:t>
            </w:r>
          </w:p>
        </w:tc>
        <w:tc>
          <w:tcPr>
            <w:tcW w:w="1191" w:type="dxa"/>
            <w:gridSpan w:val="3"/>
            <w:noWrap w:val="0"/>
            <w:vAlign w:val="center"/>
          </w:tcPr>
          <w:p w14:paraId="47BCD33F">
            <w:pPr>
              <w:spacing w:line="300" w:lineRule="auto"/>
              <w:jc w:val="center"/>
              <w:rPr>
                <w:rFonts w:hint="eastAsia" w:ascii="宋体" w:hAnsi="宋体" w:eastAsia="宋体" w:cs="宋体"/>
                <w:sz w:val="24"/>
              </w:rPr>
            </w:pPr>
          </w:p>
        </w:tc>
      </w:tr>
      <w:tr w14:paraId="787F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DA2BD3E">
            <w:pPr>
              <w:spacing w:line="300" w:lineRule="auto"/>
              <w:jc w:val="center"/>
              <w:rPr>
                <w:rFonts w:hint="eastAsia" w:ascii="宋体" w:hAnsi="宋体" w:eastAsia="宋体" w:cs="宋体"/>
                <w:sz w:val="24"/>
              </w:rPr>
            </w:pPr>
          </w:p>
        </w:tc>
        <w:tc>
          <w:tcPr>
            <w:tcW w:w="1393" w:type="dxa"/>
            <w:gridSpan w:val="3"/>
            <w:noWrap w:val="0"/>
            <w:vAlign w:val="center"/>
          </w:tcPr>
          <w:p w14:paraId="6E278088">
            <w:pPr>
              <w:spacing w:line="300" w:lineRule="auto"/>
              <w:jc w:val="center"/>
              <w:rPr>
                <w:rFonts w:hint="eastAsia" w:ascii="宋体" w:hAnsi="宋体" w:eastAsia="宋体" w:cs="宋体"/>
                <w:sz w:val="24"/>
              </w:rPr>
            </w:pPr>
            <w:r>
              <w:rPr>
                <w:rFonts w:hint="eastAsia" w:ascii="宋体" w:hAnsi="宋体" w:eastAsia="宋体" w:cs="宋体"/>
                <w:sz w:val="24"/>
              </w:rPr>
              <w:t>单位性质</w:t>
            </w:r>
          </w:p>
        </w:tc>
        <w:tc>
          <w:tcPr>
            <w:tcW w:w="4584" w:type="dxa"/>
            <w:gridSpan w:val="14"/>
            <w:noWrap w:val="0"/>
            <w:vAlign w:val="center"/>
          </w:tcPr>
          <w:p w14:paraId="02C25CCB">
            <w:pPr>
              <w:spacing w:line="300" w:lineRule="auto"/>
              <w:jc w:val="center"/>
              <w:rPr>
                <w:rFonts w:hint="eastAsia" w:ascii="宋体" w:hAnsi="宋体" w:eastAsia="宋体" w:cs="宋体"/>
                <w:sz w:val="24"/>
              </w:rPr>
            </w:pPr>
            <w:r>
              <w:rPr>
                <w:rFonts w:hint="eastAsia" w:ascii="宋体" w:hAnsi="宋体" w:eastAsia="宋体" w:cs="宋体"/>
                <w:sz w:val="24"/>
              </w:rPr>
              <w:t>（）1.大专院校2.科研院所3.企业4.其它</w:t>
            </w:r>
          </w:p>
        </w:tc>
        <w:tc>
          <w:tcPr>
            <w:tcW w:w="638" w:type="dxa"/>
            <w:noWrap w:val="0"/>
            <w:vAlign w:val="center"/>
          </w:tcPr>
          <w:p w14:paraId="51B54BB7">
            <w:pPr>
              <w:spacing w:line="300" w:lineRule="auto"/>
              <w:jc w:val="center"/>
              <w:rPr>
                <w:rFonts w:hint="eastAsia" w:ascii="宋体" w:hAnsi="宋体" w:eastAsia="宋体" w:cs="宋体"/>
                <w:sz w:val="24"/>
              </w:rPr>
            </w:pPr>
            <w:r>
              <w:rPr>
                <w:rFonts w:hint="eastAsia" w:ascii="宋体" w:hAnsi="宋体" w:eastAsia="宋体" w:cs="宋体"/>
                <w:sz w:val="24"/>
              </w:rPr>
              <w:t>代码</w:t>
            </w:r>
          </w:p>
        </w:tc>
        <w:tc>
          <w:tcPr>
            <w:tcW w:w="1191" w:type="dxa"/>
            <w:gridSpan w:val="3"/>
            <w:noWrap w:val="0"/>
            <w:vAlign w:val="center"/>
          </w:tcPr>
          <w:p w14:paraId="05DC96D4">
            <w:pPr>
              <w:spacing w:line="300" w:lineRule="auto"/>
              <w:jc w:val="center"/>
              <w:rPr>
                <w:rFonts w:hint="eastAsia" w:ascii="宋体" w:hAnsi="宋体" w:eastAsia="宋体" w:cs="宋体"/>
                <w:sz w:val="24"/>
              </w:rPr>
            </w:pPr>
          </w:p>
        </w:tc>
      </w:tr>
      <w:tr w14:paraId="1807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699DEEF5">
            <w:pPr>
              <w:spacing w:line="300" w:lineRule="auto"/>
              <w:jc w:val="center"/>
              <w:rPr>
                <w:rFonts w:hint="eastAsia" w:ascii="宋体" w:hAnsi="宋体" w:eastAsia="宋体" w:cs="宋体"/>
                <w:sz w:val="24"/>
              </w:rPr>
            </w:pPr>
            <w:r>
              <w:rPr>
                <w:rFonts w:hint="eastAsia" w:ascii="宋体" w:hAnsi="宋体" w:eastAsia="宋体" w:cs="宋体"/>
                <w:sz w:val="24"/>
                <w:lang w:val="en-US" w:eastAsia="zh-CN"/>
              </w:rPr>
              <w:t>参与</w:t>
            </w:r>
          </w:p>
          <w:p w14:paraId="77635293">
            <w:pPr>
              <w:spacing w:line="300" w:lineRule="auto"/>
              <w:jc w:val="center"/>
              <w:rPr>
                <w:rFonts w:hint="eastAsia" w:ascii="宋体" w:hAnsi="宋体" w:eastAsia="宋体" w:cs="宋体"/>
                <w:sz w:val="24"/>
              </w:rPr>
            </w:pPr>
            <w:r>
              <w:rPr>
                <w:rFonts w:hint="eastAsia" w:ascii="宋体" w:hAnsi="宋体" w:eastAsia="宋体" w:cs="宋体"/>
                <w:sz w:val="24"/>
              </w:rPr>
              <w:t>单位</w:t>
            </w:r>
          </w:p>
        </w:tc>
        <w:tc>
          <w:tcPr>
            <w:tcW w:w="729" w:type="dxa"/>
            <w:noWrap w:val="0"/>
            <w:vAlign w:val="center"/>
          </w:tcPr>
          <w:p w14:paraId="6F5655AA">
            <w:pPr>
              <w:spacing w:line="300" w:lineRule="auto"/>
              <w:jc w:val="center"/>
              <w:rPr>
                <w:rFonts w:hint="eastAsia" w:ascii="宋体" w:hAnsi="宋体" w:eastAsia="宋体" w:cs="宋体"/>
                <w:sz w:val="24"/>
              </w:rPr>
            </w:pPr>
            <w:r>
              <w:rPr>
                <w:rFonts w:hint="eastAsia" w:ascii="宋体" w:hAnsi="宋体" w:eastAsia="宋体" w:cs="宋体"/>
                <w:sz w:val="24"/>
              </w:rPr>
              <w:t>序号</w:t>
            </w:r>
          </w:p>
        </w:tc>
        <w:tc>
          <w:tcPr>
            <w:tcW w:w="7077" w:type="dxa"/>
            <w:gridSpan w:val="20"/>
            <w:noWrap w:val="0"/>
            <w:vAlign w:val="center"/>
          </w:tcPr>
          <w:p w14:paraId="02688AB6">
            <w:pPr>
              <w:spacing w:line="300" w:lineRule="auto"/>
              <w:jc w:val="center"/>
              <w:rPr>
                <w:rFonts w:hint="eastAsia" w:ascii="宋体" w:hAnsi="宋体" w:eastAsia="宋体" w:cs="宋体"/>
                <w:sz w:val="24"/>
              </w:rPr>
            </w:pPr>
            <w:r>
              <w:rPr>
                <w:rFonts w:hint="eastAsia" w:ascii="宋体" w:hAnsi="宋体" w:eastAsia="宋体" w:cs="宋体"/>
                <w:sz w:val="24"/>
              </w:rPr>
              <w:t>单  位  名  称</w:t>
            </w:r>
          </w:p>
        </w:tc>
      </w:tr>
      <w:tr w14:paraId="5C39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1BC85A1F">
            <w:pPr>
              <w:spacing w:line="300" w:lineRule="auto"/>
              <w:jc w:val="center"/>
              <w:rPr>
                <w:rFonts w:hint="eastAsia" w:ascii="宋体" w:hAnsi="宋体" w:eastAsia="宋体" w:cs="宋体"/>
                <w:sz w:val="24"/>
              </w:rPr>
            </w:pPr>
          </w:p>
        </w:tc>
        <w:tc>
          <w:tcPr>
            <w:tcW w:w="729" w:type="dxa"/>
            <w:noWrap w:val="0"/>
            <w:vAlign w:val="center"/>
          </w:tcPr>
          <w:p w14:paraId="71B09F34">
            <w:pPr>
              <w:spacing w:line="300" w:lineRule="auto"/>
              <w:jc w:val="center"/>
              <w:rPr>
                <w:rFonts w:hint="eastAsia" w:ascii="宋体" w:hAnsi="宋体" w:eastAsia="宋体" w:cs="宋体"/>
                <w:sz w:val="24"/>
              </w:rPr>
            </w:pPr>
            <w:r>
              <w:rPr>
                <w:rFonts w:hint="eastAsia" w:ascii="宋体" w:hAnsi="宋体" w:eastAsia="宋体" w:cs="宋体"/>
                <w:sz w:val="24"/>
              </w:rPr>
              <w:t>1</w:t>
            </w:r>
          </w:p>
        </w:tc>
        <w:tc>
          <w:tcPr>
            <w:tcW w:w="7077" w:type="dxa"/>
            <w:gridSpan w:val="20"/>
            <w:noWrap w:val="0"/>
            <w:vAlign w:val="center"/>
          </w:tcPr>
          <w:p w14:paraId="41FD356C">
            <w:pPr>
              <w:spacing w:line="300" w:lineRule="auto"/>
              <w:jc w:val="center"/>
              <w:rPr>
                <w:rFonts w:hint="eastAsia" w:ascii="宋体" w:hAnsi="宋体" w:eastAsia="宋体" w:cs="宋体"/>
                <w:sz w:val="24"/>
              </w:rPr>
            </w:pPr>
          </w:p>
        </w:tc>
      </w:tr>
      <w:tr w14:paraId="16EE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E89291B">
            <w:pPr>
              <w:spacing w:line="300" w:lineRule="auto"/>
              <w:jc w:val="center"/>
              <w:rPr>
                <w:rFonts w:hint="eastAsia" w:ascii="宋体" w:hAnsi="宋体" w:eastAsia="宋体" w:cs="宋体"/>
                <w:sz w:val="24"/>
              </w:rPr>
            </w:pPr>
          </w:p>
        </w:tc>
        <w:tc>
          <w:tcPr>
            <w:tcW w:w="729" w:type="dxa"/>
            <w:noWrap w:val="0"/>
            <w:vAlign w:val="center"/>
          </w:tcPr>
          <w:p w14:paraId="05D8F5AF">
            <w:pPr>
              <w:spacing w:line="300" w:lineRule="auto"/>
              <w:jc w:val="center"/>
              <w:rPr>
                <w:rFonts w:hint="eastAsia" w:ascii="宋体" w:hAnsi="宋体" w:eastAsia="宋体" w:cs="宋体"/>
                <w:sz w:val="24"/>
              </w:rPr>
            </w:pPr>
            <w:r>
              <w:rPr>
                <w:rFonts w:hint="eastAsia" w:ascii="宋体" w:hAnsi="宋体" w:eastAsia="宋体" w:cs="宋体"/>
                <w:sz w:val="24"/>
              </w:rPr>
              <w:t>2</w:t>
            </w:r>
          </w:p>
        </w:tc>
        <w:tc>
          <w:tcPr>
            <w:tcW w:w="7077" w:type="dxa"/>
            <w:gridSpan w:val="20"/>
            <w:noWrap w:val="0"/>
            <w:vAlign w:val="center"/>
          </w:tcPr>
          <w:p w14:paraId="37A2B8BC">
            <w:pPr>
              <w:spacing w:line="300" w:lineRule="auto"/>
              <w:jc w:val="center"/>
              <w:rPr>
                <w:rFonts w:hint="eastAsia" w:ascii="宋体" w:hAnsi="宋体" w:eastAsia="宋体" w:cs="宋体"/>
                <w:sz w:val="24"/>
              </w:rPr>
            </w:pPr>
          </w:p>
        </w:tc>
      </w:tr>
      <w:tr w14:paraId="2E401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419EA6BD">
            <w:pPr>
              <w:spacing w:line="300" w:lineRule="auto"/>
              <w:jc w:val="center"/>
              <w:rPr>
                <w:rFonts w:hint="eastAsia" w:ascii="宋体" w:hAnsi="宋体" w:eastAsia="宋体" w:cs="宋体"/>
                <w:sz w:val="24"/>
              </w:rPr>
            </w:pPr>
          </w:p>
        </w:tc>
        <w:tc>
          <w:tcPr>
            <w:tcW w:w="729" w:type="dxa"/>
            <w:noWrap w:val="0"/>
            <w:vAlign w:val="center"/>
          </w:tcPr>
          <w:p w14:paraId="32D72F69">
            <w:pPr>
              <w:spacing w:line="300" w:lineRule="auto"/>
              <w:jc w:val="center"/>
              <w:rPr>
                <w:rFonts w:hint="eastAsia" w:ascii="宋体" w:hAnsi="宋体" w:eastAsia="宋体" w:cs="宋体"/>
                <w:sz w:val="24"/>
              </w:rPr>
            </w:pPr>
            <w:r>
              <w:rPr>
                <w:rFonts w:hint="eastAsia" w:ascii="宋体" w:hAnsi="宋体" w:eastAsia="宋体" w:cs="宋体"/>
                <w:sz w:val="24"/>
              </w:rPr>
              <w:t>3</w:t>
            </w:r>
          </w:p>
        </w:tc>
        <w:tc>
          <w:tcPr>
            <w:tcW w:w="7077" w:type="dxa"/>
            <w:gridSpan w:val="20"/>
            <w:noWrap w:val="0"/>
            <w:vAlign w:val="center"/>
          </w:tcPr>
          <w:p w14:paraId="51540ABA">
            <w:pPr>
              <w:spacing w:line="300" w:lineRule="auto"/>
              <w:jc w:val="center"/>
              <w:rPr>
                <w:rFonts w:hint="eastAsia" w:ascii="宋体" w:hAnsi="宋体" w:eastAsia="宋体" w:cs="宋体"/>
                <w:sz w:val="24"/>
              </w:rPr>
            </w:pPr>
          </w:p>
        </w:tc>
      </w:tr>
      <w:tr w14:paraId="50E8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79A2182C">
            <w:pPr>
              <w:spacing w:line="300" w:lineRule="auto"/>
              <w:jc w:val="center"/>
              <w:rPr>
                <w:rFonts w:hint="eastAsia" w:ascii="宋体" w:hAnsi="宋体" w:eastAsia="宋体" w:cs="宋体"/>
                <w:sz w:val="24"/>
              </w:rPr>
            </w:pPr>
            <w:r>
              <w:rPr>
                <w:rFonts w:hint="eastAsia" w:ascii="宋体" w:hAnsi="宋体" w:eastAsia="宋体" w:cs="宋体"/>
                <w:sz w:val="24"/>
              </w:rPr>
              <w:t>项目负责人</w:t>
            </w:r>
          </w:p>
        </w:tc>
        <w:tc>
          <w:tcPr>
            <w:tcW w:w="1124" w:type="dxa"/>
            <w:gridSpan w:val="3"/>
            <w:noWrap w:val="0"/>
            <w:vAlign w:val="center"/>
          </w:tcPr>
          <w:p w14:paraId="3D6DF7CD">
            <w:pPr>
              <w:spacing w:line="300" w:lineRule="auto"/>
              <w:jc w:val="center"/>
              <w:rPr>
                <w:rFonts w:hint="eastAsia" w:ascii="宋体" w:hAnsi="宋体" w:eastAsia="宋体" w:cs="宋体"/>
                <w:sz w:val="24"/>
              </w:rPr>
            </w:pPr>
            <w:r>
              <w:rPr>
                <w:rFonts w:hint="eastAsia" w:ascii="宋体" w:hAnsi="宋体" w:eastAsia="宋体" w:cs="宋体"/>
                <w:sz w:val="24"/>
              </w:rPr>
              <w:t>姓 名</w:t>
            </w:r>
          </w:p>
        </w:tc>
        <w:tc>
          <w:tcPr>
            <w:tcW w:w="1417" w:type="dxa"/>
            <w:gridSpan w:val="4"/>
            <w:noWrap w:val="0"/>
            <w:vAlign w:val="center"/>
          </w:tcPr>
          <w:p w14:paraId="1F69FD5D">
            <w:pPr>
              <w:spacing w:line="300" w:lineRule="auto"/>
              <w:jc w:val="center"/>
              <w:rPr>
                <w:rFonts w:hint="eastAsia" w:ascii="宋体" w:hAnsi="宋体" w:eastAsia="宋体" w:cs="宋体"/>
                <w:sz w:val="24"/>
              </w:rPr>
            </w:pPr>
          </w:p>
        </w:tc>
        <w:tc>
          <w:tcPr>
            <w:tcW w:w="2707" w:type="dxa"/>
            <w:gridSpan w:val="9"/>
            <w:noWrap w:val="0"/>
            <w:vAlign w:val="center"/>
          </w:tcPr>
          <w:p w14:paraId="35ECEDCA">
            <w:pPr>
              <w:spacing w:line="300" w:lineRule="auto"/>
              <w:jc w:val="center"/>
              <w:rPr>
                <w:rFonts w:hint="eastAsia" w:ascii="宋体" w:hAnsi="宋体" w:eastAsia="宋体" w:cs="宋体"/>
                <w:sz w:val="24"/>
              </w:rPr>
            </w:pPr>
            <w:r>
              <w:rPr>
                <w:rFonts w:hint="eastAsia" w:ascii="宋体" w:hAnsi="宋体" w:eastAsia="宋体" w:cs="宋体"/>
                <w:sz w:val="24"/>
              </w:rPr>
              <w:t>性别（ ）1.男  2.女</w:t>
            </w:r>
          </w:p>
        </w:tc>
        <w:tc>
          <w:tcPr>
            <w:tcW w:w="1112" w:type="dxa"/>
            <w:gridSpan w:val="2"/>
            <w:noWrap w:val="0"/>
            <w:vAlign w:val="center"/>
          </w:tcPr>
          <w:p w14:paraId="57601256">
            <w:pPr>
              <w:spacing w:line="300" w:lineRule="auto"/>
              <w:jc w:val="center"/>
              <w:rPr>
                <w:rFonts w:hint="eastAsia" w:ascii="宋体" w:hAnsi="宋体" w:eastAsia="宋体" w:cs="宋体"/>
                <w:sz w:val="24"/>
              </w:rPr>
            </w:pPr>
            <w:r>
              <w:rPr>
                <w:rFonts w:hint="eastAsia" w:ascii="宋体" w:hAnsi="宋体" w:eastAsia="宋体" w:cs="宋体"/>
                <w:sz w:val="24"/>
              </w:rPr>
              <w:t>出生年份</w:t>
            </w:r>
          </w:p>
        </w:tc>
        <w:tc>
          <w:tcPr>
            <w:tcW w:w="717" w:type="dxa"/>
            <w:gridSpan w:val="2"/>
            <w:noWrap w:val="0"/>
            <w:vAlign w:val="center"/>
          </w:tcPr>
          <w:p w14:paraId="31F6B49F">
            <w:pPr>
              <w:spacing w:line="300" w:lineRule="auto"/>
              <w:jc w:val="center"/>
              <w:rPr>
                <w:rFonts w:hint="eastAsia" w:ascii="宋体" w:hAnsi="宋体" w:eastAsia="宋体" w:cs="宋体"/>
                <w:sz w:val="24"/>
              </w:rPr>
            </w:pPr>
            <w:r>
              <w:rPr>
                <w:rFonts w:hint="eastAsia" w:ascii="宋体" w:hAnsi="宋体" w:eastAsia="宋体" w:cs="宋体"/>
                <w:sz w:val="24"/>
              </w:rPr>
              <w:t xml:space="preserve"> </w:t>
            </w:r>
          </w:p>
        </w:tc>
      </w:tr>
      <w:tr w14:paraId="48591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4DDD12E3">
            <w:pPr>
              <w:spacing w:line="300" w:lineRule="auto"/>
              <w:jc w:val="center"/>
              <w:rPr>
                <w:rFonts w:hint="eastAsia" w:ascii="宋体" w:hAnsi="宋体" w:eastAsia="宋体" w:cs="宋体"/>
                <w:sz w:val="24"/>
              </w:rPr>
            </w:pPr>
          </w:p>
        </w:tc>
        <w:tc>
          <w:tcPr>
            <w:tcW w:w="1124" w:type="dxa"/>
            <w:gridSpan w:val="3"/>
            <w:noWrap w:val="0"/>
            <w:vAlign w:val="center"/>
          </w:tcPr>
          <w:p w14:paraId="2E62DD6D">
            <w:pPr>
              <w:spacing w:line="300" w:lineRule="auto"/>
              <w:jc w:val="center"/>
              <w:rPr>
                <w:rFonts w:hint="eastAsia" w:ascii="宋体" w:hAnsi="宋体" w:eastAsia="宋体" w:cs="宋体"/>
                <w:sz w:val="24"/>
              </w:rPr>
            </w:pPr>
            <w:r>
              <w:rPr>
                <w:rFonts w:hint="eastAsia" w:ascii="宋体" w:hAnsi="宋体" w:eastAsia="宋体" w:cs="宋体"/>
                <w:sz w:val="24"/>
              </w:rPr>
              <w:t>学 历</w:t>
            </w:r>
          </w:p>
        </w:tc>
        <w:tc>
          <w:tcPr>
            <w:tcW w:w="5953" w:type="dxa"/>
            <w:gridSpan w:val="17"/>
            <w:noWrap w:val="0"/>
            <w:vAlign w:val="center"/>
          </w:tcPr>
          <w:p w14:paraId="6CAE8631">
            <w:pPr>
              <w:spacing w:line="300" w:lineRule="auto"/>
              <w:jc w:val="center"/>
              <w:rPr>
                <w:rFonts w:hint="eastAsia" w:ascii="宋体" w:hAnsi="宋体" w:eastAsia="宋体" w:cs="宋体"/>
                <w:sz w:val="24"/>
              </w:rPr>
            </w:pPr>
            <w:r>
              <w:rPr>
                <w:rFonts w:hint="eastAsia" w:ascii="宋体" w:hAnsi="宋体" w:eastAsia="宋体" w:cs="宋体"/>
                <w:sz w:val="24"/>
              </w:rPr>
              <w:t>（ ）1.研究生  2.大学  3.大专  4.中专  5.其它</w:t>
            </w:r>
          </w:p>
        </w:tc>
      </w:tr>
      <w:tr w14:paraId="565B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6B64C398">
            <w:pPr>
              <w:spacing w:line="300" w:lineRule="auto"/>
              <w:jc w:val="center"/>
              <w:rPr>
                <w:rFonts w:hint="eastAsia" w:ascii="宋体" w:hAnsi="宋体" w:eastAsia="宋体" w:cs="宋体"/>
                <w:sz w:val="24"/>
              </w:rPr>
            </w:pPr>
          </w:p>
        </w:tc>
        <w:tc>
          <w:tcPr>
            <w:tcW w:w="1124" w:type="dxa"/>
            <w:gridSpan w:val="3"/>
            <w:noWrap w:val="0"/>
            <w:vAlign w:val="center"/>
          </w:tcPr>
          <w:p w14:paraId="20502CB7">
            <w:pPr>
              <w:spacing w:line="300" w:lineRule="auto"/>
              <w:jc w:val="center"/>
              <w:rPr>
                <w:rFonts w:hint="eastAsia" w:ascii="宋体" w:hAnsi="宋体" w:eastAsia="宋体" w:cs="宋体"/>
                <w:sz w:val="24"/>
              </w:rPr>
            </w:pPr>
            <w:r>
              <w:rPr>
                <w:rFonts w:hint="eastAsia" w:ascii="宋体" w:hAnsi="宋体" w:eastAsia="宋体" w:cs="宋体"/>
                <w:sz w:val="24"/>
              </w:rPr>
              <w:t>职 称</w:t>
            </w:r>
          </w:p>
        </w:tc>
        <w:tc>
          <w:tcPr>
            <w:tcW w:w="5953" w:type="dxa"/>
            <w:gridSpan w:val="17"/>
            <w:noWrap w:val="0"/>
            <w:vAlign w:val="center"/>
          </w:tcPr>
          <w:p w14:paraId="0C83AC82">
            <w:pPr>
              <w:spacing w:line="300" w:lineRule="auto"/>
              <w:jc w:val="center"/>
              <w:rPr>
                <w:rFonts w:hint="eastAsia" w:ascii="宋体" w:hAnsi="宋体" w:eastAsia="宋体" w:cs="宋体"/>
                <w:sz w:val="24"/>
              </w:rPr>
            </w:pPr>
            <w:r>
              <w:rPr>
                <w:rFonts w:hint="eastAsia" w:ascii="宋体" w:hAnsi="宋体" w:eastAsia="宋体" w:cs="宋体"/>
                <w:sz w:val="24"/>
              </w:rPr>
              <w:t>（ ）1.高级  2.中级  3.初级  4.其它</w:t>
            </w:r>
          </w:p>
        </w:tc>
      </w:tr>
      <w:tr w14:paraId="5DF9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60C02FBC">
            <w:pPr>
              <w:spacing w:line="300" w:lineRule="auto"/>
              <w:jc w:val="center"/>
              <w:rPr>
                <w:rFonts w:hint="eastAsia" w:ascii="宋体" w:hAnsi="宋体" w:eastAsia="宋体" w:cs="宋体"/>
                <w:sz w:val="24"/>
              </w:rPr>
            </w:pPr>
          </w:p>
        </w:tc>
        <w:tc>
          <w:tcPr>
            <w:tcW w:w="1124" w:type="dxa"/>
            <w:gridSpan w:val="3"/>
            <w:noWrap w:val="0"/>
            <w:vAlign w:val="center"/>
          </w:tcPr>
          <w:p w14:paraId="2E249C71">
            <w:pPr>
              <w:spacing w:line="300" w:lineRule="auto"/>
              <w:jc w:val="center"/>
              <w:rPr>
                <w:rFonts w:hint="eastAsia" w:ascii="宋体" w:hAnsi="宋体" w:eastAsia="宋体" w:cs="宋体"/>
                <w:sz w:val="24"/>
              </w:rPr>
            </w:pPr>
            <w:r>
              <w:rPr>
                <w:rFonts w:hint="eastAsia" w:ascii="宋体" w:hAnsi="宋体" w:eastAsia="宋体" w:cs="宋体"/>
                <w:sz w:val="24"/>
              </w:rPr>
              <w:t>联系电话</w:t>
            </w:r>
          </w:p>
        </w:tc>
        <w:tc>
          <w:tcPr>
            <w:tcW w:w="2212" w:type="dxa"/>
            <w:gridSpan w:val="7"/>
            <w:noWrap w:val="0"/>
            <w:vAlign w:val="center"/>
          </w:tcPr>
          <w:p w14:paraId="3484148B">
            <w:pPr>
              <w:spacing w:line="300" w:lineRule="auto"/>
              <w:jc w:val="center"/>
              <w:rPr>
                <w:rFonts w:hint="eastAsia" w:ascii="宋体" w:hAnsi="宋体" w:eastAsia="宋体" w:cs="宋体"/>
                <w:color w:val="999999"/>
                <w:szCs w:val="21"/>
              </w:rPr>
            </w:pPr>
            <w:r>
              <w:rPr>
                <w:rFonts w:hint="eastAsia" w:ascii="宋体" w:hAnsi="宋体" w:eastAsia="宋体" w:cs="宋体"/>
                <w:color w:val="999999"/>
                <w:szCs w:val="21"/>
              </w:rPr>
              <w:t>（同时填写手机</w:t>
            </w:r>
          </w:p>
          <w:p w14:paraId="66EF4FA5">
            <w:pPr>
              <w:spacing w:line="300" w:lineRule="auto"/>
              <w:jc w:val="center"/>
              <w:rPr>
                <w:rFonts w:hint="eastAsia" w:ascii="宋体" w:hAnsi="宋体" w:eastAsia="宋体" w:cs="宋体"/>
                <w:sz w:val="24"/>
              </w:rPr>
            </w:pPr>
            <w:r>
              <w:rPr>
                <w:rFonts w:hint="eastAsia" w:ascii="宋体" w:hAnsi="宋体" w:eastAsia="宋体" w:cs="宋体"/>
                <w:color w:val="999999"/>
                <w:szCs w:val="21"/>
              </w:rPr>
              <w:t>与座机号码）</w:t>
            </w:r>
          </w:p>
        </w:tc>
        <w:tc>
          <w:tcPr>
            <w:tcW w:w="1115" w:type="dxa"/>
            <w:gridSpan w:val="3"/>
            <w:noWrap w:val="0"/>
            <w:vAlign w:val="center"/>
          </w:tcPr>
          <w:p w14:paraId="12C0C459">
            <w:pPr>
              <w:spacing w:line="300" w:lineRule="auto"/>
              <w:jc w:val="center"/>
              <w:rPr>
                <w:rFonts w:hint="eastAsia" w:ascii="宋体" w:hAnsi="宋体" w:eastAsia="宋体" w:cs="宋体"/>
                <w:sz w:val="24"/>
              </w:rPr>
            </w:pPr>
            <w:r>
              <w:rPr>
                <w:rFonts w:hint="eastAsia" w:ascii="宋体" w:hAnsi="宋体" w:eastAsia="宋体" w:cs="宋体"/>
                <w:sz w:val="24"/>
              </w:rPr>
              <w:t>电子邮箱</w:t>
            </w:r>
          </w:p>
        </w:tc>
        <w:tc>
          <w:tcPr>
            <w:tcW w:w="2626" w:type="dxa"/>
            <w:gridSpan w:val="7"/>
            <w:noWrap w:val="0"/>
            <w:vAlign w:val="center"/>
          </w:tcPr>
          <w:p w14:paraId="28C375BF">
            <w:pPr>
              <w:spacing w:line="300" w:lineRule="auto"/>
              <w:jc w:val="center"/>
              <w:rPr>
                <w:rFonts w:hint="eastAsia" w:ascii="宋体" w:hAnsi="宋体" w:eastAsia="宋体" w:cs="宋体"/>
                <w:sz w:val="24"/>
              </w:rPr>
            </w:pPr>
          </w:p>
        </w:tc>
      </w:tr>
      <w:tr w14:paraId="593C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157A2EF5">
            <w:pPr>
              <w:spacing w:line="300" w:lineRule="auto"/>
              <w:jc w:val="center"/>
              <w:rPr>
                <w:rFonts w:hint="eastAsia" w:ascii="宋体" w:hAnsi="宋体" w:eastAsia="宋体" w:cs="宋体"/>
                <w:sz w:val="24"/>
              </w:rPr>
            </w:pPr>
            <w:r>
              <w:rPr>
                <w:rFonts w:hint="eastAsia" w:ascii="宋体" w:hAnsi="宋体" w:eastAsia="宋体" w:cs="宋体"/>
                <w:sz w:val="24"/>
              </w:rPr>
              <w:t>项目联系人</w:t>
            </w:r>
          </w:p>
        </w:tc>
        <w:tc>
          <w:tcPr>
            <w:tcW w:w="1124" w:type="dxa"/>
            <w:gridSpan w:val="3"/>
            <w:noWrap w:val="0"/>
            <w:vAlign w:val="center"/>
          </w:tcPr>
          <w:p w14:paraId="7E024ACF">
            <w:pPr>
              <w:spacing w:line="300" w:lineRule="auto"/>
              <w:jc w:val="center"/>
              <w:rPr>
                <w:rFonts w:hint="eastAsia" w:ascii="宋体" w:hAnsi="宋体" w:eastAsia="宋体" w:cs="宋体"/>
                <w:sz w:val="24"/>
              </w:rPr>
            </w:pPr>
            <w:r>
              <w:rPr>
                <w:rFonts w:hint="eastAsia" w:ascii="宋体" w:hAnsi="宋体" w:eastAsia="宋体" w:cs="宋体"/>
                <w:sz w:val="24"/>
              </w:rPr>
              <w:t>姓名</w:t>
            </w:r>
          </w:p>
        </w:tc>
        <w:tc>
          <w:tcPr>
            <w:tcW w:w="2212" w:type="dxa"/>
            <w:gridSpan w:val="7"/>
            <w:noWrap w:val="0"/>
            <w:vAlign w:val="center"/>
          </w:tcPr>
          <w:p w14:paraId="74D19176">
            <w:pPr>
              <w:spacing w:line="300" w:lineRule="auto"/>
              <w:jc w:val="center"/>
              <w:rPr>
                <w:rFonts w:hint="eastAsia" w:ascii="宋体" w:hAnsi="宋体" w:eastAsia="宋体" w:cs="宋体"/>
                <w:color w:val="999999"/>
                <w:szCs w:val="21"/>
              </w:rPr>
            </w:pPr>
          </w:p>
        </w:tc>
        <w:tc>
          <w:tcPr>
            <w:tcW w:w="1115" w:type="dxa"/>
            <w:gridSpan w:val="3"/>
            <w:noWrap w:val="0"/>
            <w:vAlign w:val="center"/>
          </w:tcPr>
          <w:p w14:paraId="7F234FE2">
            <w:pPr>
              <w:spacing w:line="300" w:lineRule="auto"/>
              <w:jc w:val="center"/>
              <w:rPr>
                <w:rFonts w:hint="eastAsia" w:ascii="宋体" w:hAnsi="宋体" w:eastAsia="宋体" w:cs="宋体"/>
                <w:sz w:val="24"/>
              </w:rPr>
            </w:pPr>
            <w:r>
              <w:rPr>
                <w:rFonts w:hint="eastAsia" w:ascii="宋体" w:hAnsi="宋体" w:eastAsia="宋体" w:cs="宋体"/>
                <w:sz w:val="24"/>
              </w:rPr>
              <w:t>性别</w:t>
            </w:r>
          </w:p>
        </w:tc>
        <w:tc>
          <w:tcPr>
            <w:tcW w:w="2626" w:type="dxa"/>
            <w:gridSpan w:val="7"/>
            <w:noWrap w:val="0"/>
            <w:vAlign w:val="center"/>
          </w:tcPr>
          <w:p w14:paraId="294E3189">
            <w:pPr>
              <w:spacing w:line="300" w:lineRule="auto"/>
              <w:jc w:val="center"/>
              <w:rPr>
                <w:rFonts w:hint="eastAsia" w:ascii="宋体" w:hAnsi="宋体" w:eastAsia="宋体" w:cs="宋体"/>
                <w:sz w:val="24"/>
              </w:rPr>
            </w:pPr>
          </w:p>
        </w:tc>
      </w:tr>
      <w:tr w14:paraId="7413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145C53FF">
            <w:pPr>
              <w:spacing w:line="300" w:lineRule="auto"/>
              <w:jc w:val="center"/>
              <w:rPr>
                <w:rFonts w:hint="eastAsia" w:ascii="宋体" w:hAnsi="宋体" w:eastAsia="宋体" w:cs="宋体"/>
                <w:sz w:val="24"/>
              </w:rPr>
            </w:pPr>
          </w:p>
        </w:tc>
        <w:tc>
          <w:tcPr>
            <w:tcW w:w="1124" w:type="dxa"/>
            <w:gridSpan w:val="3"/>
            <w:noWrap w:val="0"/>
            <w:vAlign w:val="center"/>
          </w:tcPr>
          <w:p w14:paraId="56D012C4">
            <w:pPr>
              <w:spacing w:line="300" w:lineRule="auto"/>
              <w:jc w:val="center"/>
              <w:rPr>
                <w:rFonts w:hint="eastAsia" w:ascii="宋体" w:hAnsi="宋体" w:eastAsia="宋体" w:cs="宋体"/>
                <w:sz w:val="24"/>
              </w:rPr>
            </w:pPr>
            <w:r>
              <w:rPr>
                <w:rFonts w:hint="eastAsia" w:ascii="宋体" w:hAnsi="宋体" w:eastAsia="宋体" w:cs="宋体"/>
                <w:sz w:val="24"/>
              </w:rPr>
              <w:t>联系电话</w:t>
            </w:r>
          </w:p>
        </w:tc>
        <w:tc>
          <w:tcPr>
            <w:tcW w:w="2212" w:type="dxa"/>
            <w:gridSpan w:val="7"/>
            <w:noWrap w:val="0"/>
            <w:vAlign w:val="center"/>
          </w:tcPr>
          <w:p w14:paraId="3C3FEF77">
            <w:pPr>
              <w:spacing w:line="300" w:lineRule="auto"/>
              <w:jc w:val="center"/>
              <w:rPr>
                <w:rFonts w:hint="eastAsia" w:ascii="宋体" w:hAnsi="宋体" w:eastAsia="宋体" w:cs="宋体"/>
                <w:color w:val="999999"/>
                <w:szCs w:val="21"/>
              </w:rPr>
            </w:pPr>
            <w:r>
              <w:rPr>
                <w:rFonts w:hint="eastAsia" w:ascii="宋体" w:hAnsi="宋体" w:eastAsia="宋体" w:cs="宋体"/>
                <w:color w:val="999999"/>
                <w:szCs w:val="21"/>
              </w:rPr>
              <w:t>（同时填写手机</w:t>
            </w:r>
          </w:p>
          <w:p w14:paraId="3D042ED7">
            <w:pPr>
              <w:spacing w:line="300" w:lineRule="auto"/>
              <w:jc w:val="center"/>
              <w:rPr>
                <w:rFonts w:hint="eastAsia" w:ascii="宋体" w:hAnsi="宋体" w:eastAsia="宋体" w:cs="宋体"/>
                <w:color w:val="999999"/>
                <w:szCs w:val="21"/>
              </w:rPr>
            </w:pPr>
            <w:r>
              <w:rPr>
                <w:rFonts w:hint="eastAsia" w:ascii="宋体" w:hAnsi="宋体" w:eastAsia="宋体" w:cs="宋体"/>
                <w:color w:val="999999"/>
                <w:szCs w:val="21"/>
              </w:rPr>
              <w:t>与座机号码）</w:t>
            </w:r>
          </w:p>
        </w:tc>
        <w:tc>
          <w:tcPr>
            <w:tcW w:w="1115" w:type="dxa"/>
            <w:gridSpan w:val="3"/>
            <w:noWrap w:val="0"/>
            <w:vAlign w:val="center"/>
          </w:tcPr>
          <w:p w14:paraId="1D6251F5">
            <w:pPr>
              <w:spacing w:line="300" w:lineRule="auto"/>
              <w:jc w:val="center"/>
              <w:rPr>
                <w:rFonts w:hint="eastAsia" w:ascii="宋体" w:hAnsi="宋体" w:eastAsia="宋体" w:cs="宋体"/>
                <w:sz w:val="24"/>
              </w:rPr>
            </w:pPr>
            <w:r>
              <w:rPr>
                <w:rFonts w:hint="eastAsia" w:ascii="宋体" w:hAnsi="宋体" w:eastAsia="宋体" w:cs="宋体"/>
                <w:sz w:val="24"/>
              </w:rPr>
              <w:t>电子邮箱</w:t>
            </w:r>
          </w:p>
        </w:tc>
        <w:tc>
          <w:tcPr>
            <w:tcW w:w="2626" w:type="dxa"/>
            <w:gridSpan w:val="7"/>
            <w:noWrap w:val="0"/>
            <w:vAlign w:val="center"/>
          </w:tcPr>
          <w:p w14:paraId="0EB60AD9">
            <w:pPr>
              <w:spacing w:line="300" w:lineRule="auto"/>
              <w:jc w:val="center"/>
              <w:rPr>
                <w:rFonts w:hint="eastAsia" w:ascii="宋体" w:hAnsi="宋体" w:eastAsia="宋体" w:cs="宋体"/>
                <w:sz w:val="24"/>
              </w:rPr>
            </w:pPr>
          </w:p>
        </w:tc>
      </w:tr>
      <w:tr w14:paraId="17F4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noWrap w:val="0"/>
            <w:vAlign w:val="center"/>
          </w:tcPr>
          <w:p w14:paraId="03F9D907">
            <w:pPr>
              <w:spacing w:line="300" w:lineRule="auto"/>
              <w:jc w:val="center"/>
              <w:rPr>
                <w:rFonts w:hint="eastAsia" w:ascii="宋体" w:hAnsi="宋体" w:eastAsia="宋体" w:cs="宋体"/>
                <w:sz w:val="24"/>
              </w:rPr>
            </w:pPr>
            <w:r>
              <w:rPr>
                <w:rFonts w:hint="eastAsia" w:ascii="宋体" w:hAnsi="宋体" w:eastAsia="宋体" w:cs="宋体"/>
                <w:sz w:val="24"/>
              </w:rPr>
              <w:t>项目组人数</w:t>
            </w:r>
          </w:p>
        </w:tc>
        <w:tc>
          <w:tcPr>
            <w:tcW w:w="1124" w:type="dxa"/>
            <w:gridSpan w:val="3"/>
            <w:noWrap w:val="0"/>
            <w:vAlign w:val="center"/>
          </w:tcPr>
          <w:p w14:paraId="6931451A">
            <w:pPr>
              <w:spacing w:line="300" w:lineRule="auto"/>
              <w:jc w:val="center"/>
              <w:rPr>
                <w:rFonts w:hint="eastAsia" w:ascii="宋体" w:hAnsi="宋体" w:eastAsia="宋体" w:cs="宋体"/>
                <w:sz w:val="24"/>
              </w:rPr>
            </w:pPr>
          </w:p>
        </w:tc>
        <w:tc>
          <w:tcPr>
            <w:tcW w:w="622" w:type="dxa"/>
            <w:noWrap w:val="0"/>
            <w:vAlign w:val="center"/>
          </w:tcPr>
          <w:p w14:paraId="41D690CC">
            <w:pPr>
              <w:spacing w:line="300" w:lineRule="auto"/>
              <w:jc w:val="center"/>
              <w:rPr>
                <w:rFonts w:hint="eastAsia" w:ascii="宋体" w:hAnsi="宋体" w:eastAsia="宋体" w:cs="宋体"/>
                <w:sz w:val="24"/>
              </w:rPr>
            </w:pPr>
            <w:r>
              <w:rPr>
                <w:rFonts w:hint="eastAsia" w:ascii="宋体" w:hAnsi="宋体" w:eastAsia="宋体" w:cs="宋体"/>
                <w:sz w:val="24"/>
              </w:rPr>
              <w:t>高级</w:t>
            </w:r>
          </w:p>
        </w:tc>
        <w:tc>
          <w:tcPr>
            <w:tcW w:w="954" w:type="dxa"/>
            <w:gridSpan w:val="5"/>
            <w:noWrap w:val="0"/>
            <w:vAlign w:val="center"/>
          </w:tcPr>
          <w:p w14:paraId="61825D01">
            <w:pPr>
              <w:spacing w:line="300" w:lineRule="auto"/>
              <w:jc w:val="center"/>
              <w:rPr>
                <w:rFonts w:hint="eastAsia" w:ascii="宋体" w:hAnsi="宋体" w:eastAsia="宋体" w:cs="宋体"/>
                <w:sz w:val="24"/>
              </w:rPr>
            </w:pPr>
          </w:p>
        </w:tc>
        <w:tc>
          <w:tcPr>
            <w:tcW w:w="636" w:type="dxa"/>
            <w:noWrap w:val="0"/>
            <w:vAlign w:val="center"/>
          </w:tcPr>
          <w:p w14:paraId="6ACA880D">
            <w:pPr>
              <w:spacing w:line="300" w:lineRule="auto"/>
              <w:jc w:val="center"/>
              <w:rPr>
                <w:rFonts w:hint="eastAsia" w:ascii="宋体" w:hAnsi="宋体" w:eastAsia="宋体" w:cs="宋体"/>
                <w:sz w:val="24"/>
              </w:rPr>
            </w:pPr>
            <w:r>
              <w:rPr>
                <w:rFonts w:hint="eastAsia" w:ascii="宋体" w:hAnsi="宋体" w:eastAsia="宋体" w:cs="宋体"/>
                <w:sz w:val="24"/>
              </w:rPr>
              <w:t>中级</w:t>
            </w:r>
          </w:p>
        </w:tc>
        <w:tc>
          <w:tcPr>
            <w:tcW w:w="1115" w:type="dxa"/>
            <w:gridSpan w:val="3"/>
            <w:noWrap w:val="0"/>
            <w:vAlign w:val="center"/>
          </w:tcPr>
          <w:p w14:paraId="5C9D3399">
            <w:pPr>
              <w:spacing w:line="300" w:lineRule="auto"/>
              <w:jc w:val="center"/>
              <w:rPr>
                <w:rFonts w:hint="eastAsia" w:ascii="宋体" w:hAnsi="宋体" w:eastAsia="宋体" w:cs="宋体"/>
                <w:sz w:val="24"/>
              </w:rPr>
            </w:pPr>
          </w:p>
        </w:tc>
        <w:tc>
          <w:tcPr>
            <w:tcW w:w="636" w:type="dxa"/>
            <w:gridSpan w:val="2"/>
            <w:noWrap w:val="0"/>
            <w:vAlign w:val="center"/>
          </w:tcPr>
          <w:p w14:paraId="01F929D4">
            <w:pPr>
              <w:spacing w:line="300" w:lineRule="auto"/>
              <w:jc w:val="center"/>
              <w:rPr>
                <w:rFonts w:hint="eastAsia" w:ascii="宋体" w:hAnsi="宋体" w:eastAsia="宋体" w:cs="宋体"/>
                <w:sz w:val="24"/>
              </w:rPr>
            </w:pPr>
            <w:r>
              <w:rPr>
                <w:rFonts w:hint="eastAsia" w:ascii="宋体" w:hAnsi="宋体" w:eastAsia="宋体" w:cs="宋体"/>
                <w:sz w:val="24"/>
              </w:rPr>
              <w:t>初级</w:t>
            </w:r>
          </w:p>
        </w:tc>
        <w:tc>
          <w:tcPr>
            <w:tcW w:w="799" w:type="dxa"/>
            <w:gridSpan w:val="2"/>
            <w:noWrap w:val="0"/>
            <w:vAlign w:val="center"/>
          </w:tcPr>
          <w:p w14:paraId="17C55F03">
            <w:pPr>
              <w:spacing w:line="300" w:lineRule="auto"/>
              <w:jc w:val="center"/>
              <w:rPr>
                <w:rFonts w:hint="eastAsia" w:ascii="宋体" w:hAnsi="宋体" w:eastAsia="宋体" w:cs="宋体"/>
                <w:sz w:val="24"/>
              </w:rPr>
            </w:pPr>
          </w:p>
        </w:tc>
        <w:tc>
          <w:tcPr>
            <w:tcW w:w="635" w:type="dxa"/>
            <w:gridSpan w:val="2"/>
            <w:noWrap w:val="0"/>
            <w:vAlign w:val="center"/>
          </w:tcPr>
          <w:p w14:paraId="32F49593">
            <w:pPr>
              <w:spacing w:line="300" w:lineRule="auto"/>
              <w:jc w:val="center"/>
              <w:rPr>
                <w:rFonts w:hint="eastAsia" w:ascii="宋体" w:hAnsi="宋体" w:eastAsia="宋体" w:cs="宋体"/>
                <w:sz w:val="24"/>
              </w:rPr>
            </w:pPr>
            <w:r>
              <w:rPr>
                <w:rFonts w:hint="eastAsia" w:ascii="宋体" w:hAnsi="宋体" w:eastAsia="宋体" w:cs="宋体"/>
                <w:sz w:val="24"/>
              </w:rPr>
              <w:t>其它</w:t>
            </w:r>
          </w:p>
        </w:tc>
        <w:tc>
          <w:tcPr>
            <w:tcW w:w="556" w:type="dxa"/>
            <w:noWrap w:val="0"/>
            <w:vAlign w:val="center"/>
          </w:tcPr>
          <w:p w14:paraId="515BF18F">
            <w:pPr>
              <w:spacing w:line="300" w:lineRule="auto"/>
              <w:jc w:val="center"/>
              <w:rPr>
                <w:rFonts w:hint="eastAsia" w:ascii="宋体" w:hAnsi="宋体" w:eastAsia="宋体" w:cs="宋体"/>
                <w:sz w:val="24"/>
              </w:rPr>
            </w:pPr>
          </w:p>
        </w:tc>
      </w:tr>
      <w:tr w14:paraId="2710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5E91CD8D">
            <w:pPr>
              <w:spacing w:line="300" w:lineRule="auto"/>
              <w:jc w:val="center"/>
              <w:rPr>
                <w:rFonts w:hint="eastAsia" w:ascii="宋体" w:hAnsi="宋体" w:eastAsia="宋体" w:cs="宋体"/>
                <w:sz w:val="24"/>
              </w:rPr>
            </w:pPr>
            <w:r>
              <w:rPr>
                <w:rFonts w:hint="eastAsia" w:ascii="宋体" w:hAnsi="宋体" w:eastAsia="宋体" w:cs="宋体"/>
                <w:sz w:val="24"/>
              </w:rPr>
              <w:t>主要研究内容(100字以内)</w:t>
            </w:r>
          </w:p>
        </w:tc>
        <w:tc>
          <w:tcPr>
            <w:tcW w:w="7077" w:type="dxa"/>
            <w:gridSpan w:val="20"/>
            <w:noWrap w:val="0"/>
            <w:vAlign w:val="center"/>
          </w:tcPr>
          <w:p w14:paraId="592FDAB8">
            <w:pPr>
              <w:spacing w:line="300" w:lineRule="auto"/>
              <w:jc w:val="center"/>
              <w:rPr>
                <w:rFonts w:hint="eastAsia" w:ascii="宋体" w:hAnsi="宋体" w:eastAsia="宋体" w:cs="宋体"/>
                <w:sz w:val="24"/>
              </w:rPr>
            </w:pPr>
          </w:p>
          <w:p w14:paraId="5F998868">
            <w:pPr>
              <w:spacing w:line="300" w:lineRule="auto"/>
              <w:jc w:val="center"/>
              <w:rPr>
                <w:rFonts w:hint="eastAsia" w:ascii="宋体" w:hAnsi="宋体" w:eastAsia="宋体" w:cs="宋体"/>
                <w:sz w:val="24"/>
              </w:rPr>
            </w:pPr>
          </w:p>
          <w:p w14:paraId="3405A2DA">
            <w:pPr>
              <w:spacing w:line="300" w:lineRule="auto"/>
              <w:jc w:val="center"/>
              <w:rPr>
                <w:rFonts w:hint="eastAsia" w:ascii="宋体" w:hAnsi="宋体" w:eastAsia="宋体" w:cs="宋体"/>
                <w:sz w:val="24"/>
              </w:rPr>
            </w:pPr>
          </w:p>
          <w:p w14:paraId="5C3E7363">
            <w:pPr>
              <w:spacing w:line="300" w:lineRule="auto"/>
              <w:jc w:val="center"/>
              <w:rPr>
                <w:rFonts w:hint="eastAsia" w:ascii="宋体" w:hAnsi="宋体" w:eastAsia="宋体" w:cs="宋体"/>
                <w:sz w:val="24"/>
              </w:rPr>
            </w:pPr>
          </w:p>
        </w:tc>
      </w:tr>
      <w:tr w14:paraId="396A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3337BFBC">
            <w:pPr>
              <w:spacing w:line="300" w:lineRule="auto"/>
              <w:jc w:val="center"/>
              <w:rPr>
                <w:rFonts w:hint="eastAsia" w:ascii="宋体" w:hAnsi="宋体" w:eastAsia="宋体" w:cs="宋体"/>
                <w:sz w:val="24"/>
              </w:rPr>
            </w:pPr>
            <w:r>
              <w:rPr>
                <w:rFonts w:hint="eastAsia" w:ascii="宋体" w:hAnsi="宋体" w:eastAsia="宋体" w:cs="宋体"/>
                <w:sz w:val="24"/>
              </w:rPr>
              <w:t>成果属性</w:t>
            </w:r>
          </w:p>
        </w:tc>
        <w:tc>
          <w:tcPr>
            <w:tcW w:w="1124" w:type="dxa"/>
            <w:gridSpan w:val="3"/>
            <w:noWrap w:val="0"/>
            <w:vAlign w:val="center"/>
          </w:tcPr>
          <w:p w14:paraId="0C3FC400">
            <w:pPr>
              <w:spacing w:line="300" w:lineRule="auto"/>
              <w:jc w:val="center"/>
              <w:rPr>
                <w:rFonts w:hint="eastAsia" w:ascii="宋体" w:hAnsi="宋体" w:eastAsia="宋体" w:cs="宋体"/>
                <w:sz w:val="24"/>
              </w:rPr>
            </w:pPr>
          </w:p>
        </w:tc>
        <w:tc>
          <w:tcPr>
            <w:tcW w:w="5953" w:type="dxa"/>
            <w:gridSpan w:val="17"/>
            <w:noWrap w:val="0"/>
            <w:vAlign w:val="center"/>
          </w:tcPr>
          <w:p w14:paraId="3312964D">
            <w:pPr>
              <w:spacing w:line="300" w:lineRule="auto"/>
              <w:jc w:val="center"/>
              <w:rPr>
                <w:rFonts w:hint="eastAsia" w:ascii="宋体" w:hAnsi="宋体" w:eastAsia="宋体" w:cs="宋体"/>
                <w:sz w:val="24"/>
              </w:rPr>
            </w:pPr>
            <w:r>
              <w:rPr>
                <w:rFonts w:hint="eastAsia" w:ascii="宋体" w:hAnsi="宋体" w:eastAsia="宋体" w:cs="宋体"/>
                <w:sz w:val="24"/>
              </w:rPr>
              <w:t>A：新技术B：新工艺C：新材料D：新产品E：软科学F：装备G：其他</w:t>
            </w:r>
          </w:p>
        </w:tc>
      </w:tr>
      <w:tr w14:paraId="217F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2DD0825B">
            <w:pPr>
              <w:spacing w:line="300" w:lineRule="auto"/>
              <w:jc w:val="center"/>
              <w:rPr>
                <w:rFonts w:hint="eastAsia" w:ascii="宋体" w:hAnsi="宋体" w:eastAsia="宋体" w:cs="宋体"/>
                <w:sz w:val="24"/>
              </w:rPr>
            </w:pPr>
            <w:r>
              <w:rPr>
                <w:rFonts w:hint="eastAsia" w:ascii="宋体" w:hAnsi="宋体" w:eastAsia="宋体" w:cs="宋体"/>
                <w:sz w:val="24"/>
              </w:rPr>
              <w:t>成果形式</w:t>
            </w:r>
          </w:p>
        </w:tc>
        <w:tc>
          <w:tcPr>
            <w:tcW w:w="1124" w:type="dxa"/>
            <w:gridSpan w:val="3"/>
            <w:noWrap w:val="0"/>
            <w:vAlign w:val="center"/>
          </w:tcPr>
          <w:p w14:paraId="6DB634AB">
            <w:pPr>
              <w:spacing w:line="300" w:lineRule="auto"/>
              <w:jc w:val="center"/>
              <w:rPr>
                <w:rFonts w:hint="eastAsia" w:ascii="宋体" w:hAnsi="宋体" w:eastAsia="宋体" w:cs="宋体"/>
                <w:sz w:val="24"/>
              </w:rPr>
            </w:pPr>
          </w:p>
        </w:tc>
        <w:tc>
          <w:tcPr>
            <w:tcW w:w="5953" w:type="dxa"/>
            <w:gridSpan w:val="17"/>
            <w:noWrap w:val="0"/>
            <w:vAlign w:val="center"/>
          </w:tcPr>
          <w:p w14:paraId="71AA8A6C">
            <w:pPr>
              <w:spacing w:line="300" w:lineRule="auto"/>
              <w:jc w:val="center"/>
              <w:rPr>
                <w:rFonts w:hint="eastAsia" w:ascii="宋体" w:hAnsi="宋体" w:eastAsia="宋体" w:cs="宋体"/>
                <w:sz w:val="24"/>
              </w:rPr>
            </w:pPr>
            <w:r>
              <w:rPr>
                <w:rFonts w:hint="eastAsia" w:ascii="宋体" w:hAnsi="宋体" w:eastAsia="宋体" w:cs="宋体"/>
                <w:sz w:val="24"/>
              </w:rPr>
              <w:t>A：专著、论文B：样机、样品C：试验工程、产品D：示范工程E：产品F：其他</w:t>
            </w:r>
          </w:p>
        </w:tc>
      </w:tr>
    </w:tbl>
    <w:p w14:paraId="0FA98293">
      <w:pPr>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八、共同条款</w:t>
      </w:r>
    </w:p>
    <w:p w14:paraId="1105312F">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合同各方应共同遵守《陕西省交通运输厅科研项目管理办法》。</w:t>
      </w:r>
    </w:p>
    <w:p w14:paraId="320D66E7">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．合同执行过程中，乙方如需修改合同某项条款，应向甲方提出变更内容及理由的申请报告，经甲方审核同意后实施。未经接到正式批准以前，双方仍须按原合同条款履行，否则后果由自行修改条款的一方负责。</w:t>
      </w:r>
    </w:p>
    <w:p w14:paraId="61034262">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乙方因任何主观或客观原因（如：与可行性研究内容有出入，挪用经费、技术措施或某种条件不落实等）致使计划无法执行而要求解除合同的，需取得甲方书面同意且应视不同情况，部分或全部退还所拨经费；出现上述情况的，甲方有权单方解除本合同且视不同情况要求乙方部分或全部退还所拨经费。</w:t>
      </w:r>
    </w:p>
    <w:p w14:paraId="57EF1377">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．乙方的厅补助经费</w:t>
      </w:r>
      <w:r>
        <w:rPr>
          <w:rFonts w:hint="eastAsia" w:ascii="宋体" w:hAnsi="宋体" w:eastAsia="宋体" w:cs="宋体"/>
          <w:sz w:val="28"/>
          <w:szCs w:val="28"/>
          <w:lang w:val="en-US" w:eastAsia="zh-CN"/>
        </w:rPr>
        <w:t>及自筹经费</w:t>
      </w:r>
      <w:r>
        <w:rPr>
          <w:rFonts w:hint="eastAsia" w:ascii="宋体" w:hAnsi="宋体" w:eastAsia="宋体" w:cs="宋体"/>
          <w:sz w:val="28"/>
          <w:szCs w:val="28"/>
        </w:rPr>
        <w:t>应按国省有关科研经费使用范围开支。</w:t>
      </w:r>
    </w:p>
    <w:p w14:paraId="192FCAD5">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．项目执行过程中，甲方提出变更合同有关内容时，要与乙方协商达成书面协议。</w:t>
      </w:r>
    </w:p>
    <w:p w14:paraId="7A28646D">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．项目完成后，乙方必须按要求向甲方提交一套真实、完整、详细的技术资料及样机，并提出项目验收申请报告，由甲方审查后组织验收。</w:t>
      </w:r>
    </w:p>
    <w:p w14:paraId="41F3CE62">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．合同正本一式</w:t>
      </w:r>
      <w:r>
        <w:rPr>
          <w:rFonts w:hint="eastAsia" w:ascii="宋体" w:hAnsi="宋体" w:eastAsia="宋体" w:cs="宋体"/>
          <w:sz w:val="28"/>
          <w:szCs w:val="28"/>
          <w:u w:val="single"/>
        </w:rPr>
        <w:t xml:space="preserve">  </w:t>
      </w:r>
      <w:r>
        <w:rPr>
          <w:rFonts w:hint="eastAsia" w:ascii="宋体" w:hAnsi="宋体" w:eastAsia="宋体" w:cs="宋体"/>
          <w:sz w:val="28"/>
          <w:szCs w:val="28"/>
        </w:rPr>
        <w:t>份，甲方单位伍份，承担单位</w:t>
      </w:r>
      <w:r>
        <w:rPr>
          <w:rFonts w:hint="eastAsia" w:ascii="宋体" w:hAnsi="宋体" w:eastAsia="宋体" w:cs="宋体"/>
          <w:sz w:val="28"/>
          <w:szCs w:val="28"/>
          <w:u w:val="single"/>
        </w:rPr>
        <w:t xml:space="preserve">  </w:t>
      </w:r>
      <w:r>
        <w:rPr>
          <w:rFonts w:hint="eastAsia" w:ascii="宋体" w:hAnsi="宋体" w:eastAsia="宋体" w:cs="宋体"/>
          <w:sz w:val="28"/>
          <w:szCs w:val="28"/>
        </w:rPr>
        <w:t>份。</w:t>
      </w:r>
    </w:p>
    <w:p w14:paraId="1836185D">
      <w:pPr>
        <w:pStyle w:val="11"/>
        <w:ind w:firstLine="560" w:firstLineChars="200"/>
        <w:rPr>
          <w:rFonts w:hint="eastAsia" w:ascii="宋体" w:hAnsi="宋体" w:eastAsia="宋体" w:cs="宋体"/>
          <w:color w:val="FF0000"/>
          <w:sz w:val="28"/>
          <w:szCs w:val="28"/>
          <w:lang w:val="en-US" w:eastAsia="zh-CN"/>
        </w:rPr>
      </w:pPr>
      <w:r>
        <w:rPr>
          <w:rFonts w:hint="eastAsia" w:ascii="宋体" w:hAnsi="宋体" w:eastAsia="宋体" w:cs="宋体"/>
          <w:color w:val="FF0000"/>
          <w:sz w:val="28"/>
          <w:szCs w:val="28"/>
          <w:lang w:val="en-US" w:eastAsia="zh-CN"/>
        </w:rPr>
        <w:t>（注：承担单位各1份，甲方留存5份，总数不超过10份。）</w:t>
      </w:r>
    </w:p>
    <w:p w14:paraId="040E2040">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．本合同经双方签章后生效，规定内容执行完毕后自然失效。</w:t>
      </w:r>
    </w:p>
    <w:p w14:paraId="66C394C0">
      <w:pPr>
        <w:pStyle w:val="11"/>
        <w:rPr>
          <w:rFonts w:hint="eastAsia" w:ascii="宋体" w:hAnsi="宋体" w:eastAsia="宋体" w:cs="宋体"/>
          <w:b/>
          <w:sz w:val="32"/>
          <w:lang w:eastAsia="zh-CN"/>
        </w:rPr>
      </w:pPr>
      <w:r>
        <w:rPr>
          <w:rFonts w:hint="eastAsia" w:ascii="宋体" w:hAnsi="宋体" w:eastAsia="宋体" w:cs="宋体"/>
          <w:b/>
          <w:sz w:val="32"/>
        </w:rPr>
        <w:br w:type="page"/>
      </w:r>
      <w:r>
        <w:rPr>
          <w:rFonts w:hint="eastAsia" w:ascii="宋体" w:hAnsi="宋体" w:eastAsia="宋体" w:cs="宋体"/>
          <w:b/>
          <w:sz w:val="32"/>
          <w:lang w:eastAsia="zh-CN"/>
        </w:rPr>
        <w:t>九</w:t>
      </w:r>
      <w:r>
        <w:rPr>
          <w:rFonts w:hint="eastAsia" w:ascii="宋体" w:hAnsi="宋体" w:eastAsia="宋体" w:cs="宋体"/>
          <w:b/>
          <w:sz w:val="32"/>
        </w:rPr>
        <w:t>、合同签约各方</w:t>
      </w:r>
      <w:r>
        <w:rPr>
          <w:rFonts w:hint="eastAsia" w:ascii="宋体" w:hAnsi="宋体" w:eastAsia="宋体" w:cs="宋体"/>
          <w:b/>
          <w:color w:val="FF0000"/>
          <w:sz w:val="32"/>
          <w:highlight w:val="none"/>
          <w:lang w:eastAsia="zh-CN"/>
        </w:rPr>
        <w:t>（</w:t>
      </w:r>
      <w:r>
        <w:rPr>
          <w:rFonts w:hint="eastAsia" w:ascii="宋体" w:hAnsi="宋体" w:eastAsia="宋体" w:cs="宋体"/>
          <w:color w:val="FF0000"/>
          <w:sz w:val="24"/>
          <w:szCs w:val="22"/>
          <w:highlight w:val="none"/>
          <w:lang w:val="en-US" w:eastAsia="zh-CN"/>
        </w:rPr>
        <w:t>注：本页内容不得跨页！</w:t>
      </w:r>
      <w:r>
        <w:rPr>
          <w:rFonts w:hint="eastAsia" w:ascii="宋体" w:hAnsi="宋体" w:eastAsia="宋体" w:cs="宋体"/>
          <w:b/>
          <w:color w:val="FF0000"/>
          <w:sz w:val="32"/>
          <w:highlight w:val="none"/>
          <w:lang w:eastAsia="zh-CN"/>
        </w:rPr>
        <w:t>）</w:t>
      </w:r>
    </w:p>
    <w:p w14:paraId="487C7D1E">
      <w:pPr>
        <w:adjustRightInd w:val="0"/>
        <w:snapToGrid w:val="0"/>
        <w:spacing w:line="420" w:lineRule="auto"/>
        <w:ind w:firstLine="890"/>
        <w:rPr>
          <w:rFonts w:hint="eastAsia" w:ascii="宋体" w:hAnsi="宋体" w:eastAsia="宋体" w:cs="宋体"/>
          <w:sz w:val="28"/>
          <w:szCs w:val="28"/>
        </w:rPr>
      </w:pPr>
    </w:p>
    <w:p w14:paraId="0846D26C">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合同甲方：                  陕西省交通运输厅</w:t>
      </w:r>
    </w:p>
    <w:p w14:paraId="7B324CA6">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负责人：（签字）                年   月   日</w:t>
      </w:r>
    </w:p>
    <w:p w14:paraId="0065A90C">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联系人：（签字）                  （公 章）</w:t>
      </w:r>
    </w:p>
    <w:p w14:paraId="18855E49">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 xml:space="preserve">电  话：029-88869067         </w:t>
      </w:r>
    </w:p>
    <w:p w14:paraId="5D3DA95C">
      <w:pPr>
        <w:adjustRightInd w:val="0"/>
        <w:snapToGrid w:val="0"/>
        <w:spacing w:line="480" w:lineRule="auto"/>
        <w:rPr>
          <w:rFonts w:hint="eastAsia" w:ascii="宋体" w:hAnsi="宋体" w:eastAsia="宋体" w:cs="宋体"/>
          <w:sz w:val="28"/>
          <w:szCs w:val="28"/>
        </w:rPr>
      </w:pPr>
    </w:p>
    <w:p w14:paraId="52B7598A">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 xml:space="preserve">合同乙方：（承担单位）           </w:t>
      </w:r>
    </w:p>
    <w:p w14:paraId="0ED90690">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单位负责人：（签字）               年   月   日</w:t>
      </w:r>
    </w:p>
    <w:p w14:paraId="0644741B">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项目负责人：（签字）                （公 章）</w:t>
      </w:r>
    </w:p>
    <w:p w14:paraId="5584BAAD">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电  话：</w:t>
      </w:r>
      <w:r>
        <w:rPr>
          <w:rFonts w:hint="eastAsia" w:ascii="宋体" w:hAnsi="宋体" w:eastAsia="宋体" w:cs="宋体"/>
          <w:sz w:val="28"/>
          <w:szCs w:val="28"/>
        </w:rPr>
        <w:tab/>
      </w:r>
      <w:r>
        <w:rPr>
          <w:rFonts w:hint="eastAsia" w:ascii="宋体" w:hAnsi="宋体" w:eastAsia="宋体" w:cs="宋体"/>
          <w:sz w:val="28"/>
          <w:szCs w:val="28"/>
        </w:rPr>
        <w:t xml:space="preserve">                      </w:t>
      </w:r>
    </w:p>
    <w:p w14:paraId="0B7A909E">
      <w:pPr>
        <w:adjustRightInd w:val="0"/>
        <w:snapToGrid w:val="0"/>
        <w:spacing w:line="480" w:lineRule="auto"/>
        <w:rPr>
          <w:rFonts w:hint="eastAsia" w:ascii="宋体" w:hAnsi="宋体" w:eastAsia="宋体" w:cs="宋体"/>
          <w:sz w:val="28"/>
          <w:szCs w:val="28"/>
        </w:rPr>
      </w:pPr>
    </w:p>
    <w:p w14:paraId="0E0A0453">
      <w:pPr>
        <w:pStyle w:val="7"/>
        <w:adjustRightInd w:val="0"/>
        <w:snapToGrid w:val="0"/>
        <w:spacing w:line="480" w:lineRule="auto"/>
        <w:ind w:firstLine="0" w:firstLineChars="0"/>
        <w:rPr>
          <w:rFonts w:hint="eastAsia" w:ascii="宋体" w:hAnsi="宋体" w:eastAsia="宋体" w:cs="宋体"/>
          <w:sz w:val="28"/>
          <w:szCs w:val="28"/>
        </w:rPr>
      </w:pPr>
    </w:p>
    <w:p w14:paraId="5342C3C5">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 xml:space="preserve">财务负责人：（签字）            </w:t>
      </w:r>
    </w:p>
    <w:p w14:paraId="1665E812">
      <w:pPr>
        <w:adjustRightInd w:val="0"/>
        <w:snapToGrid w:val="0"/>
        <w:spacing w:line="480" w:lineRule="auto"/>
        <w:rPr>
          <w:rFonts w:hint="eastAsia" w:ascii="宋体" w:hAnsi="宋体" w:eastAsia="宋体" w:cs="宋体"/>
          <w:sz w:val="28"/>
          <w:szCs w:val="28"/>
        </w:rPr>
      </w:pPr>
      <w:r>
        <w:rPr>
          <w:rFonts w:hint="eastAsia" w:ascii="宋体" w:hAnsi="宋体" w:eastAsia="宋体" w:cs="宋体"/>
        </w:rPr>
        <mc:AlternateContent>
          <mc:Choice Requires="wps">
            <w:drawing>
              <wp:anchor distT="0" distB="0" distL="114300" distR="114300" simplePos="0" relativeHeight="251660288" behindDoc="0" locked="0" layoutInCell="1" allowOverlap="1">
                <wp:simplePos x="0" y="0"/>
                <wp:positionH relativeFrom="column">
                  <wp:posOffset>1059815</wp:posOffset>
                </wp:positionH>
                <wp:positionV relativeFrom="paragraph">
                  <wp:posOffset>10795</wp:posOffset>
                </wp:positionV>
                <wp:extent cx="2540000" cy="1064895"/>
                <wp:effectExtent l="5080" t="4445" r="7620" b="16510"/>
                <wp:wrapNone/>
                <wp:docPr id="2" name="文本框 2"/>
                <wp:cNvGraphicFramePr/>
                <a:graphic xmlns:a="http://schemas.openxmlformats.org/drawingml/2006/main">
                  <a:graphicData uri="http://schemas.microsoft.com/office/word/2010/wordprocessingShape">
                    <wps:wsp>
                      <wps:cNvSpPr txBox="1"/>
                      <wps:spPr>
                        <a:xfrm>
                          <a:off x="0" y="0"/>
                          <a:ext cx="2540000" cy="1064895"/>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1A9EB49C">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398302E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0EAD83C2">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4DD61C4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wps:txbx>
                      <wps:bodyPr upright="1"/>
                    </wps:wsp>
                  </a:graphicData>
                </a:graphic>
              </wp:anchor>
            </w:drawing>
          </mc:Choice>
          <mc:Fallback>
            <w:pict>
              <v:shape id="_x0000_s1026" o:spid="_x0000_s1026" o:spt="202" type="#_x0000_t202" style="position:absolute;left:0pt;margin-left:83.45pt;margin-top:0.85pt;height:83.85pt;width:200pt;z-index:251660288;mso-width-relative:page;mso-height-relative:page;" fillcolor="#FFFFFF" filled="t" stroked="t" coordsize="21600,21600" o:gfxdata="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PatP2AAAAAkBAAAPAAAAAAAAAAEAIAAA&#10;ACIAAABkcnMvZG93bnJldi54bWxQSwECFAAUAAAACACHTuJAyKBYMwwCAAA3BAAADgAAAAAAAAAB&#10;ACAAAAAnAQAAZHJzL2Uyb0RvYy54bWxQSwUGAAAAAAYABgBZAQAApQUAAAAA&#10;">
                <v:fill on="t" focussize="0,0"/>
                <v:stroke color="#FF0000" joinstyle="miter"/>
                <v:imagedata o:title=""/>
                <o:lock v:ext="edit" aspectratio="f"/>
                <v:textbox>
                  <w:txbxContent>
                    <w:p w14:paraId="1A9EB49C">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398302E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0EAD83C2">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4DD61C4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v:textbox>
              </v:shape>
            </w:pict>
          </mc:Fallback>
        </mc:AlternateContent>
      </w:r>
      <w:r>
        <w:rPr>
          <w:rFonts w:hint="eastAsia" w:ascii="宋体" w:hAnsi="宋体" w:eastAsia="宋体" w:cs="宋体"/>
          <w:sz w:val="28"/>
          <w:szCs w:val="28"/>
        </w:rPr>
        <w:t>账 户 名：</w:t>
      </w:r>
    </w:p>
    <w:p w14:paraId="1BD8A7AB">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开户银行：</w:t>
      </w:r>
    </w:p>
    <w:p w14:paraId="39553A3A">
      <w:pPr>
        <w:adjustRightInd w:val="0"/>
        <w:snapToGrid w:val="0"/>
        <w:spacing w:line="480" w:lineRule="auto"/>
        <w:rPr>
          <w:rFonts w:hint="eastAsia" w:ascii="宋体" w:hAnsi="宋体" w:eastAsia="宋体" w:cs="宋体"/>
          <w:color w:val="auto"/>
          <w:sz w:val="44"/>
          <w:szCs w:val="44"/>
          <w:lang w:eastAsia="zh-CN"/>
        </w:rPr>
      </w:pPr>
      <w:r>
        <w:rPr>
          <w:rFonts w:hint="eastAsia" w:ascii="宋体" w:hAnsi="宋体" w:eastAsia="宋体" w:cs="宋体"/>
          <w:sz w:val="28"/>
          <w:szCs w:val="28"/>
        </w:rPr>
        <w:t>帐    号：</w:t>
      </w:r>
    </w:p>
    <w:p w14:paraId="391EEF9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宋体" w:hAnsi="宋体" w:eastAsia="宋体" w:cs="宋体"/>
          <w:sz w:val="32"/>
          <w:szCs w:val="32"/>
        </w:rPr>
      </w:pPr>
    </w:p>
    <w:p w14:paraId="1762B7A6">
      <w:pPr>
        <w:adjustRightInd w:val="0"/>
        <w:snapToGrid w:val="0"/>
        <w:spacing w:line="480" w:lineRule="auto"/>
        <w:rPr>
          <w:rFonts w:hint="eastAsia" w:ascii="宋体" w:hAnsi="宋体" w:eastAsia="宋体" w:cs="宋体"/>
          <w:sz w:val="28"/>
          <w:szCs w:val="28"/>
        </w:rPr>
      </w:pPr>
    </w:p>
    <w:p w14:paraId="6F71BB4B">
      <w:pPr>
        <w:adjustRightInd w:val="0"/>
        <w:snapToGrid w:val="0"/>
        <w:spacing w:line="480" w:lineRule="auto"/>
        <w:rPr>
          <w:rFonts w:hint="eastAsia" w:ascii="宋体" w:hAnsi="宋体" w:eastAsia="宋体" w:cs="宋体"/>
          <w:sz w:val="28"/>
          <w:szCs w:val="28"/>
          <w:lang w:val="en-US" w:eastAsia="zh-CN"/>
        </w:rPr>
      </w:pPr>
    </w:p>
    <w:bookmarkEnd w:id="87"/>
    <w:bookmarkEnd w:id="88"/>
    <w:bookmarkEnd w:id="89"/>
    <w:bookmarkEnd w:id="91"/>
    <w:bookmarkEnd w:id="92"/>
    <w:p w14:paraId="654550E8">
      <w:pPr>
        <w:widowControl/>
        <w:spacing w:line="240" w:lineRule="auto"/>
        <w:jc w:val="center"/>
        <w:outlineLvl w:val="0"/>
        <w:rPr>
          <w:rFonts w:hint="eastAsia" w:ascii="宋体" w:hAnsi="宋体" w:eastAsia="宋体" w:cs="宋体"/>
          <w:b/>
          <w:bCs/>
          <w:sz w:val="36"/>
          <w:szCs w:val="36"/>
          <w:highlight w:val="none"/>
        </w:rPr>
      </w:pPr>
      <w:bookmarkStart w:id="93" w:name="_Toc13105"/>
      <w:bookmarkStart w:id="94" w:name="_Toc2484"/>
      <w:r>
        <w:rPr>
          <w:rFonts w:hint="eastAsia" w:ascii="宋体" w:hAnsi="宋体" w:eastAsia="宋体" w:cs="宋体"/>
          <w:b/>
          <w:bCs/>
          <w:sz w:val="36"/>
          <w:szCs w:val="36"/>
          <w:highlight w:val="none"/>
        </w:rPr>
        <w:t>第六章  竞争性磋商响应文件格式</w:t>
      </w:r>
      <w:bookmarkEnd w:id="93"/>
      <w:bookmarkEnd w:id="94"/>
    </w:p>
    <w:p w14:paraId="383D7CA6">
      <w:pPr>
        <w:adjustRightInd w:val="0"/>
        <w:snapToGrid w:val="0"/>
        <w:spacing w:line="360" w:lineRule="auto"/>
        <w:ind w:right="600"/>
        <w:jc w:val="right"/>
        <w:rPr>
          <w:rFonts w:hint="eastAsia" w:ascii="宋体" w:hAnsi="宋体" w:eastAsia="宋体" w:cs="宋体"/>
          <w:b/>
          <w:sz w:val="20"/>
          <w:szCs w:val="20"/>
          <w:highlight w:val="none"/>
        </w:rPr>
      </w:pPr>
      <w:bookmarkStart w:id="95" w:name="_Toc10930_WPSOffice_Level1"/>
      <w:bookmarkStart w:id="96" w:name="_Toc25996_WPSOffice_Level1"/>
      <w:bookmarkStart w:id="97" w:name="_Toc5592_WPSOffice_Level1"/>
      <w:bookmarkStart w:id="98" w:name="_Toc19196"/>
    </w:p>
    <w:p w14:paraId="38163F09">
      <w:pPr>
        <w:adjustRightInd w:val="0"/>
        <w:snapToGrid w:val="0"/>
        <w:spacing w:line="360" w:lineRule="auto"/>
        <w:ind w:right="600"/>
        <w:jc w:val="right"/>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 （正本或副本）</w:t>
      </w:r>
    </w:p>
    <w:p w14:paraId="766B42E2">
      <w:pPr>
        <w:wordWrap w:val="0"/>
        <w:spacing w:line="360" w:lineRule="auto"/>
        <w:ind w:right="980"/>
        <w:rPr>
          <w:rFonts w:hint="eastAsia" w:ascii="宋体" w:hAnsi="宋体" w:eastAsia="宋体" w:cs="宋体"/>
          <w:b/>
          <w:sz w:val="28"/>
          <w:szCs w:val="28"/>
          <w:highlight w:val="none"/>
        </w:rPr>
      </w:pPr>
    </w:p>
    <w:p w14:paraId="375D552F">
      <w:pPr>
        <w:wordWrap w:val="0"/>
        <w:spacing w:line="360" w:lineRule="auto"/>
        <w:ind w:right="980"/>
        <w:rPr>
          <w:rFonts w:hint="eastAsia" w:ascii="宋体" w:hAnsi="宋体" w:eastAsia="宋体" w:cs="宋体"/>
          <w:b/>
          <w:sz w:val="28"/>
          <w:szCs w:val="28"/>
          <w:highlight w:val="none"/>
        </w:rPr>
      </w:pPr>
      <w:r>
        <w:rPr>
          <w:rFonts w:hint="eastAsia" w:ascii="宋体" w:hAnsi="宋体" w:eastAsia="宋体" w:cs="宋体"/>
          <w:b/>
          <w:sz w:val="28"/>
          <w:szCs w:val="28"/>
          <w:highlight w:val="none"/>
        </w:rPr>
        <w:t>项目编号：</w:t>
      </w:r>
    </w:p>
    <w:p w14:paraId="3CE50657">
      <w:pPr>
        <w:spacing w:line="360" w:lineRule="auto"/>
        <w:rPr>
          <w:rFonts w:hint="eastAsia" w:ascii="宋体" w:hAnsi="宋体" w:eastAsia="宋体" w:cs="宋体"/>
          <w:b/>
          <w:highlight w:val="none"/>
        </w:rPr>
      </w:pPr>
    </w:p>
    <w:p w14:paraId="2CF43012">
      <w:pPr>
        <w:adjustRightInd w:val="0"/>
        <w:snapToGrid w:val="0"/>
        <w:spacing w:line="360" w:lineRule="auto"/>
        <w:jc w:val="center"/>
        <w:rPr>
          <w:rFonts w:hint="eastAsia" w:ascii="宋体" w:hAnsi="宋体" w:eastAsia="宋体" w:cs="宋体"/>
          <w:bCs/>
          <w:sz w:val="48"/>
          <w:szCs w:val="48"/>
          <w:highlight w:val="none"/>
          <w:lang w:eastAsia="zh-CN"/>
        </w:rPr>
      </w:pPr>
      <w:r>
        <w:rPr>
          <w:rFonts w:hint="eastAsia" w:ascii="宋体" w:hAnsi="宋体" w:eastAsia="宋体" w:cs="宋体"/>
          <w:bCs/>
          <w:sz w:val="48"/>
          <w:szCs w:val="48"/>
          <w:highlight w:val="none"/>
          <w:u w:val="single"/>
        </w:rPr>
        <w:t xml:space="preserve">                       </w:t>
      </w:r>
      <w:r>
        <w:rPr>
          <w:rFonts w:hint="eastAsia" w:ascii="宋体" w:hAnsi="宋体" w:eastAsia="宋体" w:cs="宋体"/>
          <w:bCs/>
          <w:sz w:val="48"/>
          <w:szCs w:val="48"/>
          <w:highlight w:val="none"/>
          <w:lang w:eastAsia="zh-CN"/>
        </w:rPr>
        <w:t>（</w:t>
      </w:r>
      <w:r>
        <w:rPr>
          <w:rFonts w:hint="eastAsia" w:ascii="宋体" w:hAnsi="宋体" w:eastAsia="宋体" w:cs="宋体"/>
          <w:bCs/>
          <w:sz w:val="48"/>
          <w:szCs w:val="48"/>
          <w:highlight w:val="none"/>
          <w:lang w:val="en-US" w:eastAsia="zh-CN"/>
        </w:rPr>
        <w:t>项目名称</w:t>
      </w:r>
      <w:r>
        <w:rPr>
          <w:rFonts w:hint="eastAsia" w:ascii="宋体" w:hAnsi="宋体" w:eastAsia="宋体" w:cs="宋体"/>
          <w:bCs/>
          <w:sz w:val="48"/>
          <w:szCs w:val="48"/>
          <w:highlight w:val="none"/>
          <w:lang w:eastAsia="zh-CN"/>
        </w:rPr>
        <w:t>）</w:t>
      </w:r>
    </w:p>
    <w:p w14:paraId="075E00E7">
      <w:pPr>
        <w:adjustRightInd w:val="0"/>
        <w:snapToGrid w:val="0"/>
        <w:spacing w:line="360" w:lineRule="auto"/>
        <w:jc w:val="center"/>
        <w:rPr>
          <w:rFonts w:hint="default" w:ascii="宋体" w:hAnsi="宋体" w:eastAsia="宋体" w:cs="宋体"/>
          <w:bCs/>
          <w:sz w:val="48"/>
          <w:szCs w:val="48"/>
          <w:highlight w:val="none"/>
          <w:lang w:val="en-US" w:eastAsia="zh-CN"/>
        </w:rPr>
      </w:pPr>
      <w:r>
        <w:rPr>
          <w:rFonts w:hint="eastAsia" w:ascii="宋体" w:hAnsi="宋体" w:cs="宋体"/>
          <w:bCs/>
          <w:sz w:val="48"/>
          <w:szCs w:val="48"/>
          <w:highlight w:val="none"/>
          <w:lang w:val="en-US" w:eastAsia="zh-CN"/>
        </w:rPr>
        <w:t>包（）</w:t>
      </w:r>
    </w:p>
    <w:p w14:paraId="530E8088">
      <w:pPr>
        <w:adjustRightInd w:val="0"/>
        <w:snapToGrid w:val="0"/>
        <w:spacing w:line="360" w:lineRule="auto"/>
        <w:jc w:val="center"/>
        <w:rPr>
          <w:rFonts w:hint="eastAsia" w:ascii="宋体" w:hAnsi="宋体" w:eastAsia="宋体" w:cs="宋体"/>
          <w:bCs/>
          <w:sz w:val="48"/>
          <w:szCs w:val="48"/>
          <w:highlight w:val="none"/>
        </w:rPr>
      </w:pPr>
    </w:p>
    <w:p w14:paraId="0DB9BE31">
      <w:pPr>
        <w:adjustRightInd w:val="0"/>
        <w:snapToGrid w:val="0"/>
        <w:spacing w:line="360" w:lineRule="auto"/>
        <w:jc w:val="center"/>
        <w:rPr>
          <w:rFonts w:hint="eastAsia" w:ascii="宋体" w:hAnsi="宋体" w:eastAsia="宋体" w:cs="宋体"/>
          <w:bCs/>
          <w:sz w:val="48"/>
          <w:szCs w:val="48"/>
          <w:highlight w:val="none"/>
        </w:rPr>
      </w:pPr>
    </w:p>
    <w:p w14:paraId="1639A9E4">
      <w:pPr>
        <w:adjustRightInd w:val="0"/>
        <w:snapToGrid w:val="0"/>
        <w:spacing w:line="360" w:lineRule="auto"/>
        <w:jc w:val="center"/>
        <w:rPr>
          <w:rFonts w:hint="eastAsia" w:ascii="宋体" w:hAnsi="宋体" w:eastAsia="宋体" w:cs="宋体"/>
          <w:b/>
          <w:sz w:val="48"/>
          <w:szCs w:val="48"/>
          <w:highlight w:val="none"/>
        </w:rPr>
      </w:pPr>
      <w:r>
        <w:rPr>
          <w:rFonts w:hint="eastAsia" w:ascii="宋体" w:hAnsi="宋体" w:eastAsia="宋体" w:cs="宋体"/>
          <w:b/>
          <w:sz w:val="48"/>
          <w:szCs w:val="48"/>
          <w:highlight w:val="none"/>
        </w:rPr>
        <w:t>竞争性磋商响应文件</w:t>
      </w:r>
    </w:p>
    <w:p w14:paraId="6788732F">
      <w:pPr>
        <w:adjustRightInd w:val="0"/>
        <w:snapToGrid w:val="0"/>
        <w:spacing w:line="360" w:lineRule="auto"/>
        <w:jc w:val="center"/>
        <w:rPr>
          <w:rFonts w:hint="eastAsia" w:ascii="宋体" w:hAnsi="宋体" w:eastAsia="宋体" w:cs="宋体"/>
          <w:b/>
          <w:sz w:val="28"/>
          <w:highlight w:val="none"/>
        </w:rPr>
      </w:pPr>
    </w:p>
    <w:p w14:paraId="3043A709">
      <w:pPr>
        <w:adjustRightInd w:val="0"/>
        <w:snapToGrid w:val="0"/>
        <w:spacing w:line="360" w:lineRule="auto"/>
        <w:rPr>
          <w:rFonts w:hint="eastAsia" w:ascii="宋体" w:hAnsi="宋体" w:eastAsia="宋体" w:cs="宋体"/>
          <w:b/>
          <w:sz w:val="28"/>
          <w:highlight w:val="none"/>
        </w:rPr>
      </w:pPr>
    </w:p>
    <w:p w14:paraId="186EC46C">
      <w:pPr>
        <w:pStyle w:val="18"/>
        <w:rPr>
          <w:rFonts w:hint="eastAsia" w:ascii="宋体" w:hAnsi="宋体" w:eastAsia="宋体" w:cs="宋体"/>
          <w:b/>
          <w:sz w:val="28"/>
          <w:highlight w:val="none"/>
        </w:rPr>
      </w:pPr>
    </w:p>
    <w:p w14:paraId="5238AAA0">
      <w:pPr>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供应商名称：</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（公章）</w:t>
      </w:r>
    </w:p>
    <w:p w14:paraId="0F886D64">
      <w:pPr>
        <w:spacing w:line="240" w:lineRule="auto"/>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法定代表人或</w:t>
      </w:r>
      <w:r>
        <w:rPr>
          <w:rFonts w:hint="eastAsia" w:ascii="宋体" w:hAnsi="宋体" w:eastAsia="宋体" w:cs="宋体"/>
          <w:b/>
          <w:sz w:val="28"/>
          <w:szCs w:val="28"/>
          <w:highlight w:val="none"/>
          <w:lang w:val="en-US" w:eastAsia="zh-CN"/>
        </w:rPr>
        <w:t>被授权人</w:t>
      </w:r>
      <w:r>
        <w:rPr>
          <w:rFonts w:hint="eastAsia" w:ascii="宋体" w:hAnsi="宋体" w:eastAsia="宋体" w:cs="宋体"/>
          <w:b/>
          <w:sz w:val="28"/>
          <w:szCs w:val="28"/>
          <w:highlight w:val="none"/>
        </w:rPr>
        <w:t>：</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（签字或盖章）</w:t>
      </w:r>
    </w:p>
    <w:p w14:paraId="5B85E128">
      <w:pPr>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日      期：</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年</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月</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日</w:t>
      </w:r>
    </w:p>
    <w:p w14:paraId="0AEDC1D3">
      <w:pPr>
        <w:adjustRightInd w:val="0"/>
        <w:snapToGrid w:val="0"/>
        <w:spacing w:line="360" w:lineRule="auto"/>
        <w:rPr>
          <w:rFonts w:hint="eastAsia" w:ascii="宋体" w:hAnsi="宋体" w:eastAsia="宋体" w:cs="宋体"/>
          <w:b/>
          <w:sz w:val="20"/>
          <w:szCs w:val="28"/>
          <w:highlight w:val="none"/>
        </w:rPr>
      </w:pPr>
    </w:p>
    <w:p w14:paraId="6688E7E2">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2865B76">
      <w:pPr>
        <w:pStyle w:val="12"/>
        <w:rPr>
          <w:rFonts w:hint="eastAsia" w:ascii="宋体" w:hAnsi="宋体" w:eastAsia="宋体" w:cs="宋体"/>
          <w:highlight w:val="none"/>
        </w:rPr>
      </w:pPr>
    </w:p>
    <w:p w14:paraId="0E160F42">
      <w:pPr>
        <w:spacing w:line="360" w:lineRule="auto"/>
        <w:jc w:val="center"/>
        <w:rPr>
          <w:rFonts w:hint="eastAsia" w:ascii="宋体" w:hAnsi="宋体" w:eastAsia="宋体" w:cs="宋体"/>
          <w:b/>
          <w:bCs/>
          <w:spacing w:val="4"/>
          <w:sz w:val="48"/>
          <w:szCs w:val="48"/>
          <w:highlight w:val="none"/>
        </w:rPr>
      </w:pPr>
      <w:r>
        <w:rPr>
          <w:rFonts w:hint="eastAsia" w:ascii="宋体" w:hAnsi="宋体" w:eastAsia="宋体" w:cs="宋体"/>
          <w:b/>
          <w:bCs/>
          <w:spacing w:val="4"/>
          <w:sz w:val="48"/>
          <w:szCs w:val="48"/>
          <w:highlight w:val="none"/>
        </w:rPr>
        <w:t>目   录</w:t>
      </w:r>
    </w:p>
    <w:p w14:paraId="77A5D077">
      <w:pPr>
        <w:spacing w:line="360" w:lineRule="auto"/>
        <w:jc w:val="left"/>
        <w:rPr>
          <w:rFonts w:hint="eastAsia" w:ascii="宋体" w:hAnsi="宋体" w:eastAsia="宋体" w:cs="宋体"/>
          <w:b/>
          <w:bCs/>
          <w:spacing w:val="4"/>
          <w:sz w:val="32"/>
          <w:szCs w:val="32"/>
          <w:highlight w:val="none"/>
        </w:rPr>
      </w:pPr>
    </w:p>
    <w:p w14:paraId="3370F153">
      <w:pPr>
        <w:numPr>
          <w:ilvl w:val="0"/>
          <w:numId w:val="14"/>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磋商函…………………………………………（页码）</w:t>
      </w:r>
    </w:p>
    <w:p w14:paraId="68BEAC71">
      <w:pPr>
        <w:numPr>
          <w:ilvl w:val="0"/>
          <w:numId w:val="14"/>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法定代表人身份证明…………………………（页码）</w:t>
      </w:r>
    </w:p>
    <w:p w14:paraId="0020AE93">
      <w:pPr>
        <w:numPr>
          <w:ilvl w:val="0"/>
          <w:numId w:val="14"/>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法定代表人授权委托书</w:t>
      </w:r>
      <w:r>
        <w:rPr>
          <w:rFonts w:hint="eastAsia" w:ascii="宋体" w:hAnsi="宋体" w:eastAsia="宋体" w:cs="宋体"/>
          <w:sz w:val="28"/>
          <w:szCs w:val="28"/>
          <w:highlight w:val="none"/>
        </w:rPr>
        <w:t>………………………（页码）</w:t>
      </w:r>
    </w:p>
    <w:p w14:paraId="7D8E9304">
      <w:pPr>
        <w:numPr>
          <w:ilvl w:val="0"/>
          <w:numId w:val="14"/>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报价表…………………………………………（页码）</w:t>
      </w:r>
    </w:p>
    <w:p w14:paraId="191D5B14">
      <w:pPr>
        <w:numPr>
          <w:ilvl w:val="0"/>
          <w:numId w:val="14"/>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近年承接的类似项目情况表…………………（页码）</w:t>
      </w:r>
    </w:p>
    <w:p w14:paraId="27AD4FCD">
      <w:pPr>
        <w:numPr>
          <w:ilvl w:val="0"/>
          <w:numId w:val="14"/>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项目</w:t>
      </w:r>
      <w:r>
        <w:rPr>
          <w:rFonts w:hint="eastAsia" w:ascii="宋体" w:hAnsi="宋体" w:eastAsia="宋体" w:cs="宋体"/>
          <w:sz w:val="28"/>
          <w:szCs w:val="28"/>
          <w:highlight w:val="none"/>
          <w:lang w:val="en-US" w:eastAsia="zh-CN"/>
        </w:rPr>
        <w:t>服务</w:t>
      </w:r>
      <w:r>
        <w:rPr>
          <w:rFonts w:hint="eastAsia" w:ascii="宋体" w:hAnsi="宋体" w:eastAsia="宋体" w:cs="宋体"/>
          <w:sz w:val="28"/>
          <w:szCs w:val="28"/>
          <w:highlight w:val="none"/>
        </w:rPr>
        <w:t>方案…………………………………（页码）</w:t>
      </w:r>
    </w:p>
    <w:p w14:paraId="28BE2291">
      <w:pPr>
        <w:numPr>
          <w:ilvl w:val="0"/>
          <w:numId w:val="14"/>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商务和技术</w:t>
      </w:r>
      <w:r>
        <w:rPr>
          <w:rFonts w:hint="eastAsia" w:ascii="宋体" w:hAnsi="宋体" w:eastAsia="宋体" w:cs="宋体"/>
          <w:sz w:val="28"/>
          <w:szCs w:val="28"/>
          <w:highlight w:val="none"/>
          <w:lang w:val="en-US" w:eastAsia="zh-CN"/>
        </w:rPr>
        <w:t>响应</w:t>
      </w:r>
      <w:r>
        <w:rPr>
          <w:rFonts w:hint="eastAsia" w:ascii="宋体" w:hAnsi="宋体" w:eastAsia="宋体" w:cs="宋体"/>
          <w:sz w:val="28"/>
          <w:szCs w:val="28"/>
          <w:highlight w:val="none"/>
        </w:rPr>
        <w:t>说明…………………………（页码）</w:t>
      </w:r>
    </w:p>
    <w:p w14:paraId="6C491F5D">
      <w:pPr>
        <w:numPr>
          <w:ilvl w:val="0"/>
          <w:numId w:val="14"/>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资格证明文件…………………………………（页码）</w:t>
      </w:r>
    </w:p>
    <w:p w14:paraId="3D6ADC86">
      <w:pPr>
        <w:numPr>
          <w:ilvl w:val="0"/>
          <w:numId w:val="14"/>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其他资料………………………………………（页码）</w:t>
      </w:r>
    </w:p>
    <w:p w14:paraId="297F0725">
      <w:pPr>
        <w:numPr>
          <w:ilvl w:val="0"/>
          <w:numId w:val="0"/>
        </w:numPr>
        <w:jc w:val="center"/>
        <w:outlineLvl w:val="9"/>
        <w:rPr>
          <w:rFonts w:hint="eastAsia" w:ascii="宋体" w:hAnsi="宋体" w:eastAsia="宋体" w:cs="宋体"/>
          <w:bCs/>
          <w:sz w:val="32"/>
          <w:szCs w:val="32"/>
          <w:highlight w:val="none"/>
          <w:lang w:eastAsia="zh-CN"/>
        </w:rPr>
      </w:pPr>
      <w:r>
        <w:rPr>
          <w:rFonts w:hint="eastAsia" w:ascii="宋体" w:hAnsi="宋体" w:eastAsia="宋体" w:cs="宋体"/>
          <w:bCs/>
          <w:sz w:val="32"/>
          <w:szCs w:val="32"/>
          <w:highlight w:val="none"/>
          <w:lang w:eastAsia="zh-CN"/>
        </w:rPr>
        <w:t>（</w:t>
      </w:r>
      <w:r>
        <w:rPr>
          <w:rFonts w:hint="eastAsia" w:ascii="宋体" w:hAnsi="宋体" w:eastAsia="宋体" w:cs="宋体"/>
          <w:bCs/>
          <w:sz w:val="32"/>
          <w:szCs w:val="32"/>
          <w:highlight w:val="none"/>
          <w:lang w:val="en-US" w:eastAsia="zh-CN"/>
        </w:rPr>
        <w:t>供应商可自行增加详细目录</w:t>
      </w:r>
      <w:r>
        <w:rPr>
          <w:rFonts w:hint="eastAsia" w:ascii="宋体" w:hAnsi="宋体" w:eastAsia="宋体" w:cs="宋体"/>
          <w:bCs/>
          <w:sz w:val="32"/>
          <w:szCs w:val="32"/>
          <w:highlight w:val="none"/>
          <w:lang w:eastAsia="zh-CN"/>
        </w:rPr>
        <w:t>）</w:t>
      </w:r>
    </w:p>
    <w:p w14:paraId="3C0B37DB">
      <w:pPr>
        <w:numPr>
          <w:ilvl w:val="0"/>
          <w:numId w:val="0"/>
        </w:numPr>
        <w:jc w:val="center"/>
        <w:outlineLvl w:val="1"/>
        <w:rPr>
          <w:rFonts w:hint="eastAsia" w:ascii="宋体" w:hAnsi="宋体" w:eastAsia="宋体" w:cs="宋体"/>
          <w:b/>
          <w:bCs/>
          <w:sz w:val="32"/>
          <w:szCs w:val="32"/>
          <w:highlight w:val="none"/>
        </w:rPr>
      </w:pPr>
      <w:r>
        <w:rPr>
          <w:rFonts w:hint="eastAsia" w:ascii="宋体" w:hAnsi="宋体" w:eastAsia="宋体" w:cs="宋体"/>
          <w:bCs/>
          <w:sz w:val="32"/>
          <w:szCs w:val="32"/>
          <w:highlight w:val="none"/>
        </w:rPr>
        <w:br w:type="page"/>
      </w:r>
      <w:bookmarkStart w:id="99" w:name="_Toc19688"/>
      <w:r>
        <w:rPr>
          <w:rFonts w:hint="eastAsia" w:ascii="宋体" w:hAnsi="宋体" w:eastAsia="宋体" w:cs="宋体"/>
          <w:bCs/>
          <w:sz w:val="32"/>
          <w:szCs w:val="32"/>
          <w:highlight w:val="none"/>
        </w:rPr>
        <w:t>一、</w:t>
      </w:r>
      <w:r>
        <w:rPr>
          <w:rStyle w:val="98"/>
          <w:rFonts w:hint="eastAsia" w:ascii="宋体" w:hAnsi="宋体" w:eastAsia="宋体" w:cs="宋体"/>
          <w:sz w:val="32"/>
          <w:szCs w:val="32"/>
        </w:rPr>
        <w:t>磋商函</w:t>
      </w:r>
      <w:bookmarkEnd w:id="99"/>
    </w:p>
    <w:p w14:paraId="5569712E">
      <w:pPr>
        <w:spacing w:line="360" w:lineRule="auto"/>
        <w:rPr>
          <w:rFonts w:hint="eastAsia" w:ascii="宋体" w:hAnsi="宋体" w:eastAsia="宋体" w:cs="宋体"/>
          <w:highlight w:val="none"/>
        </w:rPr>
      </w:pPr>
      <w:r>
        <w:rPr>
          <w:rFonts w:hint="eastAsia" w:ascii="宋体" w:hAnsi="宋体" w:eastAsia="宋体" w:cs="宋体"/>
          <w:highlight w:val="none"/>
          <w:lang w:eastAsia="zh-CN"/>
        </w:rPr>
        <w:t>信宏工程咨询有限公司</w:t>
      </w:r>
      <w:r>
        <w:rPr>
          <w:rFonts w:hint="eastAsia" w:ascii="宋体" w:hAnsi="宋体" w:eastAsia="宋体" w:cs="宋体"/>
          <w:highlight w:val="none"/>
        </w:rPr>
        <w:t>：</w:t>
      </w:r>
    </w:p>
    <w:p w14:paraId="0B482C2C">
      <w:pPr>
        <w:autoSpaceDE w:val="0"/>
        <w:autoSpaceDN w:val="0"/>
        <w:adjustRightInd w:val="0"/>
        <w:spacing w:line="360" w:lineRule="auto"/>
        <w:ind w:firstLine="630"/>
        <w:rPr>
          <w:rFonts w:hint="eastAsia" w:ascii="宋体" w:hAnsi="宋体" w:eastAsia="宋体" w:cs="宋体"/>
          <w:highlight w:val="none"/>
        </w:rPr>
      </w:pPr>
      <w:r>
        <w:rPr>
          <w:rFonts w:hint="eastAsia" w:ascii="宋体" w:hAnsi="宋体" w:eastAsia="宋体" w:cs="宋体"/>
          <w:highlight w:val="none"/>
          <w:lang w:val="zh-CN"/>
        </w:rPr>
        <w:t>我单位收到贵公司</w:t>
      </w:r>
      <w:r>
        <w:rPr>
          <w:rFonts w:hint="eastAsia" w:ascii="宋体" w:hAnsi="宋体" w:eastAsia="宋体" w:cs="宋体"/>
          <w:highlight w:val="none"/>
          <w:u w:val="single"/>
          <w:lang w:val="zh-CN"/>
        </w:rPr>
        <w:t xml:space="preserve">          （</w:t>
      </w:r>
      <w:r>
        <w:rPr>
          <w:rFonts w:hint="eastAsia" w:ascii="宋体" w:hAnsi="宋体" w:eastAsia="宋体" w:cs="宋体"/>
          <w:highlight w:val="none"/>
          <w:u w:val="single"/>
        </w:rPr>
        <w:t>项目</w:t>
      </w:r>
      <w:r>
        <w:rPr>
          <w:rFonts w:hint="eastAsia" w:ascii="宋体" w:hAnsi="宋体" w:cs="宋体"/>
          <w:highlight w:val="none"/>
          <w:u w:val="single"/>
          <w:lang w:val="en-US" w:eastAsia="zh-CN"/>
        </w:rPr>
        <w:t>包名称</w:t>
      </w:r>
      <w:r>
        <w:rPr>
          <w:rFonts w:hint="eastAsia" w:ascii="宋体" w:hAnsi="宋体" w:eastAsia="宋体" w:cs="宋体"/>
          <w:highlight w:val="none"/>
          <w:u w:val="single"/>
        </w:rPr>
        <w:t>；项目编号</w:t>
      </w:r>
      <w:r>
        <w:rPr>
          <w:rFonts w:hint="eastAsia" w:ascii="宋体" w:hAnsi="宋体" w:eastAsia="宋体" w:cs="宋体"/>
          <w:highlight w:val="none"/>
          <w:u w:val="single"/>
          <w:lang w:val="zh-CN"/>
        </w:rPr>
        <w:t>）</w:t>
      </w:r>
      <w:r>
        <w:rPr>
          <w:rFonts w:hint="eastAsia" w:ascii="宋体" w:hAnsi="宋体" w:eastAsia="宋体" w:cs="宋体"/>
          <w:highlight w:val="none"/>
          <w:lang w:val="zh-CN"/>
        </w:rPr>
        <w:t>竞争性磋商文件，经详细研究，我们决定参加本次</w:t>
      </w:r>
      <w:r>
        <w:rPr>
          <w:rFonts w:hint="eastAsia" w:ascii="宋体" w:hAnsi="宋体" w:eastAsia="宋体" w:cs="宋体"/>
          <w:highlight w:val="none"/>
        </w:rPr>
        <w:t>磋商</w:t>
      </w:r>
      <w:r>
        <w:rPr>
          <w:rFonts w:hint="eastAsia" w:ascii="宋体" w:hAnsi="宋体" w:eastAsia="宋体" w:cs="宋体"/>
          <w:highlight w:val="none"/>
          <w:lang w:val="zh-CN"/>
        </w:rPr>
        <w:t>活动并</w:t>
      </w:r>
      <w:r>
        <w:rPr>
          <w:rFonts w:hint="eastAsia" w:ascii="宋体" w:hAnsi="宋体" w:eastAsia="宋体" w:cs="宋体"/>
          <w:highlight w:val="none"/>
        </w:rPr>
        <w:t>响应</w:t>
      </w:r>
      <w:r>
        <w:rPr>
          <w:rFonts w:hint="eastAsia" w:ascii="宋体" w:hAnsi="宋体" w:eastAsia="宋体" w:cs="宋体"/>
          <w:highlight w:val="none"/>
          <w:lang w:val="zh-CN"/>
        </w:rPr>
        <w:t>。为此，我方郑重声明以下诸点，并负法律责任。</w:t>
      </w:r>
    </w:p>
    <w:p w14:paraId="3E3B503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zh-CN"/>
        </w:rPr>
        <w:t>、愿意按照竞争性磋商采购文件中的一切要求，提供磋商技术服务，完成合同的责任和义务。</w:t>
      </w:r>
    </w:p>
    <w:p w14:paraId="725E952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zh-CN"/>
        </w:rPr>
        <w:t>、按竞争性磋商采购文件的规定，我公司的第一次磋商报价为：人民币（</w:t>
      </w:r>
      <w:r>
        <w:rPr>
          <w:rFonts w:hint="eastAsia" w:ascii="宋体" w:hAnsi="宋体" w:eastAsia="宋体" w:cs="宋体"/>
          <w:highlight w:val="none"/>
          <w:u w:val="single"/>
          <w:lang w:val="zh-CN"/>
        </w:rPr>
        <w:t>大写）：（￥：元）</w:t>
      </w:r>
      <w:r>
        <w:rPr>
          <w:rFonts w:hint="eastAsia" w:ascii="宋体" w:hAnsi="宋体" w:eastAsia="宋体" w:cs="宋体"/>
          <w:highlight w:val="none"/>
          <w:lang w:val="zh-CN"/>
        </w:rPr>
        <w:t>，并对其后的磋商报价负法律责任。</w:t>
      </w:r>
    </w:p>
    <w:p w14:paraId="3FF2B472">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lang w:val="zh-CN"/>
        </w:rPr>
        <w:t>、我方提交的磋商响应文件正本一份、副本二份、电子</w:t>
      </w:r>
      <w:r>
        <w:rPr>
          <w:rFonts w:hint="eastAsia" w:ascii="宋体" w:hAnsi="宋体" w:eastAsia="宋体" w:cs="宋体"/>
          <w:highlight w:val="none"/>
        </w:rPr>
        <w:t>文件</w:t>
      </w:r>
      <w:r>
        <w:rPr>
          <w:rFonts w:hint="eastAsia" w:ascii="宋体" w:hAnsi="宋体" w:eastAsia="宋体" w:cs="宋体"/>
          <w:highlight w:val="none"/>
          <w:lang w:val="zh-CN"/>
        </w:rPr>
        <w:t>（</w:t>
      </w:r>
      <w:r>
        <w:rPr>
          <w:rFonts w:hint="eastAsia" w:ascii="宋体" w:hAnsi="宋体" w:eastAsia="宋体" w:cs="宋体"/>
          <w:highlight w:val="none"/>
        </w:rPr>
        <w:t>U盘</w:t>
      </w:r>
      <w:r>
        <w:rPr>
          <w:rFonts w:hint="eastAsia" w:ascii="宋体" w:hAnsi="宋体" w:eastAsia="宋体" w:cs="宋体"/>
          <w:highlight w:val="none"/>
          <w:lang w:val="zh-CN"/>
        </w:rPr>
        <w:t>）一份。</w:t>
      </w:r>
    </w:p>
    <w:p w14:paraId="25A520B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4</w:t>
      </w:r>
      <w:r>
        <w:rPr>
          <w:rFonts w:hint="eastAsia" w:ascii="宋体" w:hAnsi="宋体" w:eastAsia="宋体" w:cs="宋体"/>
          <w:highlight w:val="none"/>
          <w:lang w:val="zh-CN"/>
        </w:rPr>
        <w:t>、我方已详细阅读了竞争性磋商采购文件，完全理解并放弃提出含糊不清或易形成歧义的表述和资料。</w:t>
      </w:r>
    </w:p>
    <w:p w14:paraId="1BE3E089">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highlight w:val="none"/>
          <w:lang w:val="zh-CN"/>
        </w:rPr>
        <w:t>、磋商后在规定的有效期内撤回磋商，我方愿接受政府采购的有关处罚决定。</w:t>
      </w:r>
    </w:p>
    <w:p w14:paraId="36E9B83C">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6</w:t>
      </w:r>
      <w:r>
        <w:rPr>
          <w:rFonts w:hint="eastAsia" w:ascii="宋体" w:hAnsi="宋体" w:eastAsia="宋体" w:cs="宋体"/>
          <w:highlight w:val="none"/>
          <w:lang w:val="zh-CN"/>
        </w:rPr>
        <w:t>、同意向贵方提供可能要求的，与本次磋商有关的任何证据或资料，我们完全理解最低磋商报价不作为成交的唯一条件，且尊重磋商小组的评审结论和结果。</w:t>
      </w:r>
    </w:p>
    <w:p w14:paraId="616A7BAD">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zh-CN"/>
        </w:rPr>
        <w:t>、我方的磋商响应文件在磋商后有效期为</w:t>
      </w:r>
      <w:r>
        <w:rPr>
          <w:rFonts w:hint="eastAsia" w:ascii="宋体" w:hAnsi="宋体" w:eastAsia="宋体" w:cs="宋体"/>
          <w:highlight w:val="none"/>
        </w:rPr>
        <w:t xml:space="preserve"> 90 </w:t>
      </w:r>
      <w:r>
        <w:rPr>
          <w:rFonts w:hint="eastAsia" w:ascii="宋体" w:hAnsi="宋体" w:eastAsia="宋体" w:cs="宋体"/>
          <w:highlight w:val="none"/>
          <w:lang w:val="zh-CN"/>
        </w:rPr>
        <w:t>日历天，若我方成交，磋商响应文件有效期延长至合同执行完毕。</w:t>
      </w:r>
    </w:p>
    <w:p w14:paraId="7CF05A31">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8</w:t>
      </w:r>
      <w:r>
        <w:rPr>
          <w:rFonts w:hint="eastAsia" w:ascii="宋体" w:hAnsi="宋体" w:eastAsia="宋体" w:cs="宋体"/>
          <w:highlight w:val="none"/>
          <w:lang w:val="zh-CN"/>
        </w:rPr>
        <w:t>、有关于本磋商</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文件的函电，请按下列地址联系。</w:t>
      </w:r>
    </w:p>
    <w:p w14:paraId="57B9BEBF">
      <w:pPr>
        <w:wordWrap w:val="0"/>
        <w:autoSpaceDE w:val="0"/>
        <w:autoSpaceDN w:val="0"/>
        <w:adjustRightInd w:val="0"/>
        <w:spacing w:line="500" w:lineRule="exact"/>
        <w:ind w:firstLine="1080" w:firstLineChars="45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zh-CN"/>
        </w:rPr>
        <w:t>供应商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公</w:t>
      </w:r>
      <w:r>
        <w:rPr>
          <w:rFonts w:hint="eastAsia" w:ascii="宋体" w:hAnsi="宋体" w:eastAsia="宋体" w:cs="宋体"/>
          <w:sz w:val="24"/>
          <w:szCs w:val="24"/>
          <w:highlight w:val="none"/>
          <w:lang w:val="zh-CN"/>
        </w:rPr>
        <w:t>章）：</w:t>
      </w:r>
      <w:r>
        <w:rPr>
          <w:rFonts w:hint="eastAsia" w:ascii="宋体" w:hAnsi="宋体" w:eastAsia="宋体" w:cs="宋体"/>
          <w:sz w:val="24"/>
          <w:szCs w:val="24"/>
          <w:highlight w:val="none"/>
          <w:u w:val="single"/>
        </w:rPr>
        <w:t xml:space="preserve">                    </w:t>
      </w:r>
    </w:p>
    <w:p w14:paraId="58B4D6D7">
      <w:pPr>
        <w:pStyle w:val="12"/>
        <w:ind w:firstLine="1080" w:firstLineChars="4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09B5B97D">
      <w:pPr>
        <w:wordWrap w:val="0"/>
        <w:autoSpaceDE w:val="0"/>
        <w:autoSpaceDN w:val="0"/>
        <w:adjustRightInd w:val="0"/>
        <w:spacing w:line="500" w:lineRule="exact"/>
        <w:ind w:firstLine="1080" w:firstLineChars="45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法定代表人或被授权人（签字或盖章）</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u w:val="single"/>
        </w:rPr>
        <w:t xml:space="preserve">           </w:t>
      </w:r>
    </w:p>
    <w:p w14:paraId="00321D53">
      <w:pPr>
        <w:ind w:firstLine="1080" w:firstLineChars="450"/>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p>
    <w:p w14:paraId="6B2F03B0">
      <w:pPr>
        <w:pStyle w:val="48"/>
        <w:spacing w:line="500" w:lineRule="exact"/>
        <w:ind w:firstLine="3720" w:firstLineChars="1550"/>
        <w:rPr>
          <w:rFonts w:hint="eastAsia" w:ascii="宋体" w:hAnsi="宋体" w:eastAsia="宋体" w:cs="宋体"/>
          <w:sz w:val="24"/>
          <w:szCs w:val="24"/>
          <w:highlight w:val="none"/>
          <w:lang w:val="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日</w:t>
      </w:r>
    </w:p>
    <w:p w14:paraId="407FF1FB">
      <w:pPr>
        <w:jc w:val="center"/>
        <w:outlineLvl w:val="1"/>
        <w:rPr>
          <w:rStyle w:val="98"/>
          <w:rFonts w:hint="eastAsia" w:ascii="宋体" w:hAnsi="宋体" w:eastAsia="宋体" w:cs="宋体"/>
          <w:sz w:val="32"/>
          <w:szCs w:val="32"/>
        </w:rPr>
      </w:pPr>
      <w:r>
        <w:rPr>
          <w:rFonts w:hint="eastAsia" w:ascii="宋体" w:hAnsi="宋体" w:eastAsia="宋体" w:cs="宋体"/>
          <w:sz w:val="28"/>
          <w:szCs w:val="28"/>
          <w:highlight w:val="none"/>
          <w:lang w:val="zh-CN"/>
        </w:rPr>
        <w:br w:type="page"/>
      </w:r>
      <w:bookmarkStart w:id="100" w:name="_Toc22569"/>
      <w:r>
        <w:rPr>
          <w:rStyle w:val="98"/>
          <w:rFonts w:hint="eastAsia" w:ascii="宋体" w:hAnsi="宋体" w:eastAsia="宋体" w:cs="宋体"/>
          <w:sz w:val="32"/>
          <w:szCs w:val="32"/>
        </w:rPr>
        <w:t>二、法定代表人身份证明</w:t>
      </w:r>
      <w:bookmarkEnd w:id="100"/>
    </w:p>
    <w:tbl>
      <w:tblPr>
        <w:tblStyle w:val="3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3B0C0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7FE26C45">
            <w:pPr>
              <w:tabs>
                <w:tab w:val="left" w:pos="210"/>
              </w:tabs>
              <w:spacing w:line="360" w:lineRule="auto"/>
              <w:jc w:val="left"/>
              <w:rPr>
                <w:rFonts w:hint="eastAsia" w:ascii="宋体" w:hAnsi="宋体" w:eastAsia="宋体" w:cs="宋体"/>
                <w:kern w:val="0"/>
                <w:highlight w:val="none"/>
                <w:lang w:eastAsia="zh-CN"/>
              </w:rPr>
            </w:pPr>
            <w:r>
              <w:rPr>
                <w:rFonts w:hint="eastAsia" w:ascii="宋体" w:hAnsi="宋体" w:eastAsia="宋体" w:cs="宋体"/>
                <w:kern w:val="0"/>
                <w:highlight w:val="none"/>
              </w:rPr>
              <w:t>致：</w:t>
            </w:r>
            <w:r>
              <w:rPr>
                <w:rFonts w:hint="eastAsia" w:ascii="宋体" w:hAnsi="宋体" w:eastAsia="宋体" w:cs="宋体"/>
                <w:kern w:val="0"/>
                <w:highlight w:val="none"/>
                <w:lang w:eastAsia="zh-CN"/>
              </w:rPr>
              <w:t>信宏工程咨询有限公司</w:t>
            </w:r>
          </w:p>
        </w:tc>
      </w:tr>
      <w:tr w14:paraId="6FCA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5BEA6080">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企</w:t>
            </w:r>
          </w:p>
          <w:p w14:paraId="744F8895">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业</w:t>
            </w:r>
          </w:p>
          <w:p w14:paraId="40173E07">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w:t>
            </w:r>
          </w:p>
          <w:p w14:paraId="54DB6098">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w:t>
            </w:r>
          </w:p>
        </w:tc>
        <w:tc>
          <w:tcPr>
            <w:tcW w:w="2030" w:type="dxa"/>
            <w:vAlign w:val="center"/>
          </w:tcPr>
          <w:p w14:paraId="18E10C06">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企业名称</w:t>
            </w:r>
          </w:p>
        </w:tc>
        <w:tc>
          <w:tcPr>
            <w:tcW w:w="6271" w:type="dxa"/>
            <w:gridSpan w:val="3"/>
            <w:vAlign w:val="center"/>
          </w:tcPr>
          <w:p w14:paraId="2AF51636">
            <w:pPr>
              <w:tabs>
                <w:tab w:val="left" w:pos="210"/>
              </w:tabs>
              <w:spacing w:line="360" w:lineRule="auto"/>
              <w:jc w:val="left"/>
              <w:rPr>
                <w:rFonts w:hint="eastAsia" w:ascii="宋体" w:hAnsi="宋体" w:eastAsia="宋体" w:cs="宋体"/>
                <w:kern w:val="0"/>
                <w:highlight w:val="none"/>
              </w:rPr>
            </w:pPr>
          </w:p>
        </w:tc>
      </w:tr>
      <w:tr w14:paraId="48B3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1C2D4C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92F31DB">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法定地址</w:t>
            </w:r>
          </w:p>
        </w:tc>
        <w:tc>
          <w:tcPr>
            <w:tcW w:w="6271" w:type="dxa"/>
            <w:gridSpan w:val="3"/>
            <w:vAlign w:val="center"/>
          </w:tcPr>
          <w:p w14:paraId="1B1535C8">
            <w:pPr>
              <w:tabs>
                <w:tab w:val="left" w:pos="210"/>
              </w:tabs>
              <w:spacing w:line="360" w:lineRule="auto"/>
              <w:jc w:val="left"/>
              <w:rPr>
                <w:rFonts w:hint="eastAsia" w:ascii="宋体" w:hAnsi="宋体" w:eastAsia="宋体" w:cs="宋体"/>
                <w:kern w:val="0"/>
                <w:highlight w:val="none"/>
              </w:rPr>
            </w:pPr>
          </w:p>
        </w:tc>
      </w:tr>
      <w:tr w14:paraId="08A0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BBCD6B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692AF28">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邮政编码</w:t>
            </w:r>
          </w:p>
        </w:tc>
        <w:tc>
          <w:tcPr>
            <w:tcW w:w="6271" w:type="dxa"/>
            <w:gridSpan w:val="3"/>
            <w:vAlign w:val="center"/>
          </w:tcPr>
          <w:p w14:paraId="597AAC98">
            <w:pPr>
              <w:tabs>
                <w:tab w:val="left" w:pos="210"/>
              </w:tabs>
              <w:spacing w:line="360" w:lineRule="auto"/>
              <w:jc w:val="left"/>
              <w:rPr>
                <w:rFonts w:hint="eastAsia" w:ascii="宋体" w:hAnsi="宋体" w:eastAsia="宋体" w:cs="宋体"/>
                <w:kern w:val="0"/>
                <w:highlight w:val="none"/>
              </w:rPr>
            </w:pPr>
          </w:p>
        </w:tc>
      </w:tr>
      <w:tr w14:paraId="1858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15600F31">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B4FA89F">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工商登记机关</w:t>
            </w:r>
          </w:p>
        </w:tc>
        <w:tc>
          <w:tcPr>
            <w:tcW w:w="6271" w:type="dxa"/>
            <w:gridSpan w:val="3"/>
            <w:vAlign w:val="center"/>
          </w:tcPr>
          <w:p w14:paraId="19B2AA75">
            <w:pPr>
              <w:tabs>
                <w:tab w:val="left" w:pos="210"/>
              </w:tabs>
              <w:spacing w:line="360" w:lineRule="auto"/>
              <w:jc w:val="left"/>
              <w:rPr>
                <w:rFonts w:hint="eastAsia" w:ascii="宋体" w:hAnsi="宋体" w:eastAsia="宋体" w:cs="宋体"/>
                <w:kern w:val="0"/>
                <w:highlight w:val="none"/>
              </w:rPr>
            </w:pPr>
          </w:p>
        </w:tc>
      </w:tr>
      <w:tr w14:paraId="6128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0E0AE971">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A0CD208">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税务登记机关</w:t>
            </w:r>
          </w:p>
        </w:tc>
        <w:tc>
          <w:tcPr>
            <w:tcW w:w="6271" w:type="dxa"/>
            <w:gridSpan w:val="3"/>
            <w:vAlign w:val="center"/>
          </w:tcPr>
          <w:p w14:paraId="09EF4925">
            <w:pPr>
              <w:tabs>
                <w:tab w:val="left" w:pos="210"/>
              </w:tabs>
              <w:spacing w:line="360" w:lineRule="auto"/>
              <w:jc w:val="left"/>
              <w:rPr>
                <w:rFonts w:hint="eastAsia" w:ascii="宋体" w:hAnsi="宋体" w:eastAsia="宋体" w:cs="宋体"/>
                <w:kern w:val="0"/>
                <w:highlight w:val="none"/>
              </w:rPr>
            </w:pPr>
          </w:p>
        </w:tc>
      </w:tr>
      <w:tr w14:paraId="7552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4D9A6A96">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73BB610">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sz w:val="22"/>
                <w:szCs w:val="22"/>
                <w:highlight w:val="none"/>
              </w:rPr>
              <w:t>统一社会信用代码</w:t>
            </w:r>
          </w:p>
        </w:tc>
        <w:tc>
          <w:tcPr>
            <w:tcW w:w="6271" w:type="dxa"/>
            <w:gridSpan w:val="3"/>
            <w:vAlign w:val="center"/>
          </w:tcPr>
          <w:p w14:paraId="53225BE5">
            <w:pPr>
              <w:tabs>
                <w:tab w:val="left" w:pos="210"/>
              </w:tabs>
              <w:spacing w:line="360" w:lineRule="auto"/>
              <w:jc w:val="left"/>
              <w:rPr>
                <w:rFonts w:hint="eastAsia" w:ascii="宋体" w:hAnsi="宋体" w:eastAsia="宋体" w:cs="宋体"/>
                <w:kern w:val="0"/>
                <w:highlight w:val="none"/>
              </w:rPr>
            </w:pPr>
          </w:p>
        </w:tc>
      </w:tr>
      <w:tr w14:paraId="4010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4EDA4FC6">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法定代表</w:t>
            </w:r>
          </w:p>
          <w:p w14:paraId="09656892">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w:t>
            </w:r>
          </w:p>
        </w:tc>
        <w:tc>
          <w:tcPr>
            <w:tcW w:w="2030" w:type="dxa"/>
            <w:vAlign w:val="center"/>
          </w:tcPr>
          <w:p w14:paraId="3A131D03">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姓名</w:t>
            </w:r>
          </w:p>
        </w:tc>
        <w:tc>
          <w:tcPr>
            <w:tcW w:w="1895" w:type="dxa"/>
            <w:vAlign w:val="center"/>
          </w:tcPr>
          <w:p w14:paraId="68C69029">
            <w:pPr>
              <w:tabs>
                <w:tab w:val="left" w:pos="210"/>
              </w:tabs>
              <w:spacing w:line="360" w:lineRule="auto"/>
              <w:ind w:firstLine="480" w:firstLineChars="200"/>
              <w:jc w:val="left"/>
              <w:rPr>
                <w:rFonts w:hint="eastAsia" w:ascii="宋体" w:hAnsi="宋体" w:eastAsia="宋体" w:cs="宋体"/>
                <w:kern w:val="0"/>
                <w:highlight w:val="none"/>
              </w:rPr>
            </w:pPr>
          </w:p>
        </w:tc>
        <w:tc>
          <w:tcPr>
            <w:tcW w:w="2186" w:type="dxa"/>
            <w:vAlign w:val="center"/>
          </w:tcPr>
          <w:p w14:paraId="48A7F42A">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性别</w:t>
            </w:r>
          </w:p>
        </w:tc>
        <w:tc>
          <w:tcPr>
            <w:tcW w:w="2190" w:type="dxa"/>
            <w:vAlign w:val="center"/>
          </w:tcPr>
          <w:p w14:paraId="2163EEEC">
            <w:pPr>
              <w:tabs>
                <w:tab w:val="left" w:pos="210"/>
              </w:tabs>
              <w:spacing w:line="360" w:lineRule="auto"/>
              <w:ind w:firstLine="480" w:firstLineChars="200"/>
              <w:jc w:val="left"/>
              <w:rPr>
                <w:rFonts w:hint="eastAsia" w:ascii="宋体" w:hAnsi="宋体" w:eastAsia="宋体" w:cs="宋体"/>
                <w:kern w:val="0"/>
                <w:highlight w:val="none"/>
              </w:rPr>
            </w:pPr>
          </w:p>
        </w:tc>
      </w:tr>
      <w:tr w14:paraId="2C2E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1BCA91C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11485C4">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职务</w:t>
            </w:r>
          </w:p>
        </w:tc>
        <w:tc>
          <w:tcPr>
            <w:tcW w:w="1895" w:type="dxa"/>
            <w:vAlign w:val="center"/>
          </w:tcPr>
          <w:p w14:paraId="1DD7BB48">
            <w:pPr>
              <w:tabs>
                <w:tab w:val="left" w:pos="210"/>
              </w:tabs>
              <w:spacing w:line="360" w:lineRule="auto"/>
              <w:jc w:val="left"/>
              <w:rPr>
                <w:rFonts w:hint="eastAsia" w:ascii="宋体" w:hAnsi="宋体" w:eastAsia="宋体" w:cs="宋体"/>
                <w:kern w:val="0"/>
                <w:highlight w:val="none"/>
              </w:rPr>
            </w:pPr>
          </w:p>
        </w:tc>
        <w:tc>
          <w:tcPr>
            <w:tcW w:w="2186" w:type="dxa"/>
            <w:vAlign w:val="center"/>
          </w:tcPr>
          <w:p w14:paraId="58CA06C0">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联系电话</w:t>
            </w:r>
          </w:p>
        </w:tc>
        <w:tc>
          <w:tcPr>
            <w:tcW w:w="2190" w:type="dxa"/>
            <w:vAlign w:val="center"/>
          </w:tcPr>
          <w:p w14:paraId="363C2DF7">
            <w:pPr>
              <w:tabs>
                <w:tab w:val="left" w:pos="210"/>
              </w:tabs>
              <w:spacing w:line="360" w:lineRule="auto"/>
              <w:ind w:firstLine="480" w:firstLineChars="200"/>
              <w:jc w:val="left"/>
              <w:rPr>
                <w:rFonts w:hint="eastAsia" w:ascii="宋体" w:hAnsi="宋体" w:eastAsia="宋体" w:cs="宋体"/>
                <w:kern w:val="0"/>
                <w:highlight w:val="none"/>
              </w:rPr>
            </w:pPr>
          </w:p>
        </w:tc>
      </w:tr>
      <w:tr w14:paraId="6798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2AC79CC5">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法定代表</w:t>
            </w:r>
          </w:p>
          <w:p w14:paraId="62DA05E4">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人身份证复印件</w:t>
            </w:r>
          </w:p>
        </w:tc>
        <w:tc>
          <w:tcPr>
            <w:tcW w:w="3925" w:type="dxa"/>
            <w:gridSpan w:val="2"/>
            <w:vMerge w:val="restart"/>
            <w:vAlign w:val="center"/>
          </w:tcPr>
          <w:p w14:paraId="05B36B1E">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（正反面）</w:t>
            </w:r>
          </w:p>
        </w:tc>
        <w:tc>
          <w:tcPr>
            <w:tcW w:w="4376" w:type="dxa"/>
            <w:gridSpan w:val="2"/>
            <w:vAlign w:val="center"/>
          </w:tcPr>
          <w:p w14:paraId="1E6BF3EB">
            <w:pPr>
              <w:tabs>
                <w:tab w:val="left" w:pos="210"/>
              </w:tabs>
              <w:spacing w:line="360" w:lineRule="auto"/>
              <w:jc w:val="left"/>
              <w:rPr>
                <w:rFonts w:hint="eastAsia" w:ascii="宋体" w:hAnsi="宋体" w:eastAsia="宋体" w:cs="宋体"/>
                <w:kern w:val="0"/>
                <w:highlight w:val="none"/>
              </w:rPr>
            </w:pPr>
            <w:r>
              <w:rPr>
                <w:rFonts w:hint="eastAsia" w:ascii="宋体" w:hAnsi="宋体" w:eastAsia="宋体" w:cs="宋体"/>
                <w:kern w:val="0"/>
                <w:highlight w:val="none"/>
              </w:rPr>
              <w:t>法定代表人（签字或盖章）</w:t>
            </w:r>
          </w:p>
        </w:tc>
      </w:tr>
      <w:tr w14:paraId="7FDE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2E434DEA">
            <w:pPr>
              <w:tabs>
                <w:tab w:val="left" w:pos="210"/>
              </w:tabs>
              <w:spacing w:line="360" w:lineRule="auto"/>
              <w:ind w:firstLine="480" w:firstLineChars="200"/>
              <w:jc w:val="left"/>
              <w:rPr>
                <w:rFonts w:hint="eastAsia" w:ascii="宋体" w:hAnsi="宋体" w:eastAsia="宋体" w:cs="宋体"/>
                <w:kern w:val="0"/>
                <w:highlight w:val="none"/>
              </w:rPr>
            </w:pPr>
          </w:p>
        </w:tc>
        <w:tc>
          <w:tcPr>
            <w:tcW w:w="3925" w:type="dxa"/>
            <w:gridSpan w:val="2"/>
            <w:vMerge w:val="continue"/>
            <w:vAlign w:val="center"/>
          </w:tcPr>
          <w:p w14:paraId="4D55DD9A">
            <w:pPr>
              <w:tabs>
                <w:tab w:val="left" w:pos="210"/>
              </w:tabs>
              <w:spacing w:line="360" w:lineRule="auto"/>
              <w:ind w:firstLine="480" w:firstLineChars="200"/>
              <w:jc w:val="left"/>
              <w:rPr>
                <w:rFonts w:hint="eastAsia" w:ascii="宋体" w:hAnsi="宋体" w:eastAsia="宋体" w:cs="宋体"/>
                <w:kern w:val="0"/>
                <w:highlight w:val="none"/>
              </w:rPr>
            </w:pPr>
          </w:p>
        </w:tc>
        <w:tc>
          <w:tcPr>
            <w:tcW w:w="4376" w:type="dxa"/>
            <w:gridSpan w:val="2"/>
            <w:vAlign w:val="bottom"/>
          </w:tcPr>
          <w:p w14:paraId="422D467B">
            <w:pPr>
              <w:tabs>
                <w:tab w:val="left" w:pos="210"/>
              </w:tabs>
              <w:spacing w:line="360" w:lineRule="auto"/>
              <w:ind w:firstLine="2160" w:firstLineChars="900"/>
              <w:jc w:val="left"/>
              <w:rPr>
                <w:rFonts w:hint="eastAsia" w:ascii="宋体" w:hAnsi="宋体" w:eastAsia="宋体" w:cs="宋体"/>
                <w:kern w:val="0"/>
                <w:highlight w:val="none"/>
              </w:rPr>
            </w:pPr>
            <w:r>
              <w:rPr>
                <w:rFonts w:hint="eastAsia" w:ascii="宋体" w:hAnsi="宋体" w:eastAsia="宋体" w:cs="宋体"/>
                <w:kern w:val="0"/>
                <w:highlight w:val="none"/>
              </w:rPr>
              <w:t>（公章）</w:t>
            </w:r>
          </w:p>
          <w:p w14:paraId="64D13BC9">
            <w:pPr>
              <w:tabs>
                <w:tab w:val="left" w:pos="210"/>
              </w:tabs>
              <w:spacing w:line="360" w:lineRule="auto"/>
              <w:jc w:val="left"/>
              <w:rPr>
                <w:rFonts w:hint="eastAsia" w:ascii="宋体" w:hAnsi="宋体" w:eastAsia="宋体" w:cs="宋体"/>
                <w:kern w:val="0"/>
                <w:highlight w:val="none"/>
              </w:rPr>
            </w:pPr>
          </w:p>
          <w:p w14:paraId="0DAA8B50">
            <w:pPr>
              <w:tabs>
                <w:tab w:val="left" w:pos="210"/>
              </w:tabs>
              <w:spacing w:line="360" w:lineRule="auto"/>
              <w:jc w:val="left"/>
              <w:rPr>
                <w:rFonts w:hint="eastAsia" w:ascii="宋体" w:hAnsi="宋体" w:eastAsia="宋体" w:cs="宋体"/>
                <w:kern w:val="0"/>
                <w:highlight w:val="none"/>
              </w:rPr>
            </w:pPr>
          </w:p>
          <w:p w14:paraId="304D15E0">
            <w:pPr>
              <w:tabs>
                <w:tab w:val="left" w:pos="210"/>
              </w:tabs>
              <w:spacing w:line="360" w:lineRule="auto"/>
              <w:jc w:val="left"/>
              <w:rPr>
                <w:rFonts w:hint="eastAsia" w:ascii="宋体" w:hAnsi="宋体" w:eastAsia="宋体" w:cs="宋体"/>
                <w:kern w:val="0"/>
                <w:highlight w:val="none"/>
              </w:rPr>
            </w:pPr>
          </w:p>
          <w:p w14:paraId="03B1A1AE">
            <w:pPr>
              <w:adjustRightInd w:val="0"/>
              <w:snapToGrid w:val="0"/>
              <w:spacing w:line="480" w:lineRule="auto"/>
              <w:ind w:firstLine="480" w:firstLineChars="200"/>
              <w:jc w:val="right"/>
              <w:rPr>
                <w:rFonts w:hint="eastAsia" w:ascii="宋体" w:hAnsi="宋体" w:eastAsia="宋体" w:cs="宋体"/>
                <w:kern w:val="0"/>
                <w:highlight w:val="none"/>
              </w:rPr>
            </w:pPr>
            <w:r>
              <w:rPr>
                <w:rFonts w:hint="eastAsia" w:ascii="宋体" w:hAnsi="宋体" w:eastAsia="宋体" w:cs="宋体"/>
                <w:highlight w:val="none"/>
              </w:rPr>
              <w:t>年    月   日</w:t>
            </w:r>
          </w:p>
        </w:tc>
      </w:tr>
    </w:tbl>
    <w:p w14:paraId="44A81FB6">
      <w:pPr>
        <w:rPr>
          <w:rStyle w:val="98"/>
          <w:rFonts w:hint="eastAsia" w:ascii="宋体" w:hAnsi="宋体" w:eastAsia="宋体" w:cs="宋体"/>
          <w:sz w:val="32"/>
          <w:szCs w:val="32"/>
        </w:rPr>
      </w:pPr>
      <w:r>
        <w:rPr>
          <w:rStyle w:val="98"/>
          <w:rFonts w:hint="eastAsia" w:ascii="宋体" w:hAnsi="宋体" w:eastAsia="宋体" w:cs="宋体"/>
          <w:sz w:val="32"/>
          <w:szCs w:val="32"/>
        </w:rPr>
        <w:br w:type="page"/>
      </w:r>
    </w:p>
    <w:p w14:paraId="7F40AE1C">
      <w:pPr>
        <w:overflowPunct w:val="0"/>
        <w:spacing w:line="360" w:lineRule="auto"/>
        <w:jc w:val="center"/>
        <w:outlineLvl w:val="1"/>
        <w:rPr>
          <w:rFonts w:hint="eastAsia" w:ascii="宋体" w:hAnsi="宋体" w:eastAsia="宋体" w:cs="宋体"/>
          <w:b/>
          <w:bCs/>
          <w:sz w:val="32"/>
          <w:szCs w:val="32"/>
          <w:highlight w:val="none"/>
          <w:lang w:eastAsia="zh-CN"/>
        </w:rPr>
      </w:pPr>
      <w:bookmarkStart w:id="101" w:name="_Toc10878"/>
      <w:r>
        <w:rPr>
          <w:rStyle w:val="98"/>
          <w:rFonts w:hint="eastAsia" w:ascii="宋体" w:hAnsi="宋体" w:eastAsia="宋体" w:cs="宋体"/>
          <w:sz w:val="32"/>
          <w:szCs w:val="32"/>
        </w:rPr>
        <w:t>三、</w:t>
      </w:r>
      <w:r>
        <w:rPr>
          <w:rStyle w:val="98"/>
          <w:rFonts w:hint="eastAsia" w:ascii="宋体" w:hAnsi="宋体" w:eastAsia="宋体" w:cs="宋体"/>
          <w:sz w:val="32"/>
          <w:szCs w:val="32"/>
          <w:lang w:eastAsia="zh-CN"/>
        </w:rPr>
        <w:t>法定代表人授权委托书</w:t>
      </w:r>
      <w:bookmarkEnd w:id="101"/>
    </w:p>
    <w:p w14:paraId="54C83E8A">
      <w:pPr>
        <w:overflowPunct w:val="0"/>
        <w:spacing w:line="360" w:lineRule="auto"/>
        <w:ind w:left="125" w:leftChars="52" w:firstLine="550" w:firstLineChars="250"/>
        <w:rPr>
          <w:rFonts w:hint="eastAsia" w:ascii="宋体" w:hAnsi="宋体" w:eastAsia="宋体" w:cs="宋体"/>
          <w:sz w:val="22"/>
          <w:szCs w:val="22"/>
          <w:highlight w:val="none"/>
        </w:rPr>
      </w:pPr>
    </w:p>
    <w:p w14:paraId="1D7CAE1A">
      <w:pPr>
        <w:overflowPunct w:val="0"/>
        <w:spacing w:line="480" w:lineRule="auto"/>
        <w:ind w:left="125" w:leftChars="52" w:firstLine="600" w:firstLineChars="250"/>
        <w:rPr>
          <w:rFonts w:hint="eastAsia" w:ascii="宋体" w:hAnsi="宋体" w:eastAsia="宋体" w:cs="宋体"/>
          <w:highlight w:val="none"/>
        </w:rPr>
      </w:pPr>
      <w:r>
        <w:rPr>
          <w:rFonts w:hint="eastAsia" w:ascii="宋体" w:hAnsi="宋体" w:eastAsia="宋体" w:cs="宋体"/>
          <w:highlight w:val="none"/>
        </w:rPr>
        <w:t>本授权委托书声明：我（法定代表人姓名）系注册于</w:t>
      </w:r>
      <w:r>
        <w:rPr>
          <w:rFonts w:hint="eastAsia" w:ascii="宋体" w:hAnsi="宋体" w:eastAsia="宋体" w:cs="宋体"/>
          <w:highlight w:val="none"/>
          <w:u w:val="single"/>
        </w:rPr>
        <w:t xml:space="preserve">  （磋商供应商地址）     </w:t>
      </w:r>
      <w:r>
        <w:rPr>
          <w:rFonts w:hint="eastAsia" w:ascii="宋体" w:hAnsi="宋体" w:eastAsia="宋体" w:cs="宋体"/>
          <w:highlight w:val="none"/>
        </w:rPr>
        <w:t>的</w:t>
      </w:r>
      <w:r>
        <w:rPr>
          <w:rFonts w:hint="eastAsia" w:ascii="宋体" w:hAnsi="宋体" w:eastAsia="宋体" w:cs="宋体"/>
          <w:highlight w:val="none"/>
          <w:u w:val="single"/>
        </w:rPr>
        <w:t xml:space="preserve">        （磋商供应商名称）</w:t>
      </w:r>
      <w:r>
        <w:rPr>
          <w:rFonts w:hint="eastAsia" w:ascii="宋体" w:hAnsi="宋体" w:eastAsia="宋体" w:cs="宋体"/>
          <w:highlight w:val="none"/>
        </w:rPr>
        <w:t>的法定代表人，现授权（被授权人姓名、职务）为我公司合法代理人，就签署</w:t>
      </w:r>
      <w:r>
        <w:rPr>
          <w:rFonts w:hint="eastAsia" w:ascii="宋体" w:hAnsi="宋体" w:eastAsia="宋体" w:cs="宋体"/>
          <w:highlight w:val="none"/>
          <w:u w:val="single"/>
        </w:rPr>
        <w:t xml:space="preserve">  （项目</w:t>
      </w:r>
      <w:r>
        <w:rPr>
          <w:rFonts w:hint="eastAsia" w:ascii="宋体" w:hAnsi="宋体" w:cs="宋体"/>
          <w:highlight w:val="none"/>
          <w:u w:val="single"/>
          <w:lang w:val="en-US" w:eastAsia="zh-CN"/>
        </w:rPr>
        <w:t>包名称</w:t>
      </w:r>
      <w:r>
        <w:rPr>
          <w:rFonts w:hint="eastAsia" w:ascii="宋体" w:hAnsi="宋体" w:eastAsia="宋体" w:cs="宋体"/>
          <w:highlight w:val="none"/>
          <w:u w:val="single"/>
        </w:rPr>
        <w:t xml:space="preserve">）（项目编号）     </w:t>
      </w:r>
      <w:r>
        <w:rPr>
          <w:rFonts w:hint="eastAsia" w:ascii="宋体" w:hAnsi="宋体" w:eastAsia="宋体" w:cs="宋体"/>
          <w:highlight w:val="none"/>
        </w:rPr>
        <w:t>的磋商及合同的执行和完成，以本公司名义处理一切与之有关的事宜。</w:t>
      </w:r>
    </w:p>
    <w:p w14:paraId="29C7572A">
      <w:pPr>
        <w:overflowPunct w:val="0"/>
        <w:spacing w:line="360" w:lineRule="auto"/>
        <w:ind w:left="124" w:leftChars="51" w:hanging="2"/>
        <w:rPr>
          <w:rFonts w:hint="eastAsia" w:ascii="宋体" w:hAnsi="宋体" w:eastAsia="宋体" w:cs="宋体"/>
          <w:highlight w:val="none"/>
        </w:rPr>
      </w:pPr>
      <w:r>
        <w:rPr>
          <w:rFonts w:hint="eastAsia" w:ascii="宋体" w:hAnsi="宋体" w:eastAsia="宋体" w:cs="宋体"/>
          <w:highlight w:val="none"/>
        </w:rPr>
        <w:t xml:space="preserve">     代理人无转委托权，特此委托。</w:t>
      </w:r>
    </w:p>
    <w:p w14:paraId="638A60B2">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法人代表人（签字或盖章）：             被授权人签字：</w:t>
      </w:r>
    </w:p>
    <w:p w14:paraId="36ED48D9">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职        务：                         职        务：</w:t>
      </w:r>
    </w:p>
    <w:p w14:paraId="58EF45CD">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身  份 证 号：                         身  份 证 号：</w:t>
      </w:r>
    </w:p>
    <w:p w14:paraId="3F572F37">
      <w:pPr>
        <w:overflowPunct w:val="0"/>
        <w:spacing w:line="480" w:lineRule="auto"/>
        <w:ind w:firstLine="240" w:firstLineChars="100"/>
        <w:rPr>
          <w:rFonts w:hint="eastAsia" w:ascii="宋体" w:hAnsi="宋体" w:eastAsia="宋体" w:cs="宋体"/>
          <w:bCs/>
          <w:highlight w:val="none"/>
        </w:rPr>
      </w:pPr>
      <w:r>
        <w:rPr>
          <w:rFonts w:hint="eastAsia" w:ascii="宋体" w:hAnsi="宋体" w:eastAsia="宋体" w:cs="宋体"/>
          <w:highlight w:val="none"/>
        </w:rPr>
        <w:t>附：法定代表人、被授权人身份证复印件。</w:t>
      </w:r>
    </w:p>
    <w:tbl>
      <w:tblPr>
        <w:tblStyle w:val="32"/>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159A9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2CF6F8D2">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法定代表人身份证复印件</w:t>
            </w:r>
          </w:p>
          <w:p w14:paraId="1DFD4F9B">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（正、反面）</w:t>
            </w:r>
          </w:p>
        </w:tc>
        <w:tc>
          <w:tcPr>
            <w:tcW w:w="4790" w:type="dxa"/>
            <w:tcBorders>
              <w:left w:val="single" w:color="auto" w:sz="4" w:space="0"/>
            </w:tcBorders>
            <w:vAlign w:val="center"/>
          </w:tcPr>
          <w:p w14:paraId="271496D2">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被授权人身份证复印件</w:t>
            </w:r>
          </w:p>
          <w:p w14:paraId="1779AC35">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（正、反面）</w:t>
            </w:r>
          </w:p>
        </w:tc>
      </w:tr>
    </w:tbl>
    <w:p w14:paraId="3D430943">
      <w:pPr>
        <w:overflowPunct w:val="0"/>
        <w:spacing w:line="360" w:lineRule="auto"/>
        <w:rPr>
          <w:rFonts w:hint="eastAsia" w:ascii="宋体" w:hAnsi="宋体" w:eastAsia="宋体" w:cs="宋体"/>
          <w:highlight w:val="none"/>
        </w:rPr>
      </w:pPr>
      <w:r>
        <w:rPr>
          <w:rFonts w:hint="eastAsia" w:ascii="宋体" w:hAnsi="宋体" w:eastAsia="宋体" w:cs="宋体"/>
          <w:highlight w:val="none"/>
        </w:rPr>
        <w:t>（本授权的有效期为磋商之日起90个日历日）</w:t>
      </w:r>
    </w:p>
    <w:p w14:paraId="1F01F0C3">
      <w:pPr>
        <w:overflowPunct w:val="0"/>
        <w:spacing w:line="360" w:lineRule="auto"/>
        <w:ind w:firstLine="5520" w:firstLineChars="2300"/>
        <w:rPr>
          <w:rFonts w:hint="eastAsia" w:ascii="宋体" w:hAnsi="宋体" w:eastAsia="宋体" w:cs="宋体"/>
          <w:highlight w:val="none"/>
          <w:u w:val="single"/>
        </w:rPr>
      </w:pPr>
      <w:r>
        <w:rPr>
          <w:rFonts w:hint="eastAsia" w:ascii="宋体" w:hAnsi="宋体" w:eastAsia="宋体" w:cs="宋体"/>
          <w:highlight w:val="none"/>
        </w:rPr>
        <w:t>供应商名称（盖章）：</w:t>
      </w:r>
      <w:r>
        <w:rPr>
          <w:rFonts w:hint="eastAsia" w:ascii="宋体" w:hAnsi="宋体" w:eastAsia="宋体" w:cs="宋体"/>
          <w:highlight w:val="none"/>
          <w:u w:val="single"/>
        </w:rPr>
        <w:t xml:space="preserve">               </w:t>
      </w:r>
    </w:p>
    <w:p w14:paraId="2A440B82">
      <w:pPr>
        <w:overflowPunct w:val="0"/>
        <w:spacing w:line="360" w:lineRule="auto"/>
        <w:ind w:firstLine="6000" w:firstLineChars="2500"/>
        <w:rPr>
          <w:rFonts w:hint="eastAsia" w:ascii="宋体" w:hAnsi="宋体" w:eastAsia="宋体" w:cs="宋体"/>
          <w:highlight w:val="none"/>
        </w:rPr>
      </w:pPr>
      <w:r>
        <w:rPr>
          <w:rFonts w:hint="eastAsia" w:ascii="宋体" w:hAnsi="宋体" w:eastAsia="宋体" w:cs="宋体"/>
          <w:highlight w:val="none"/>
        </w:rPr>
        <w:t>年    月    日</w:t>
      </w:r>
    </w:p>
    <w:p w14:paraId="24CD06A6">
      <w:pPr>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备注：签字处不能使用签字章代替，否则其响应无效。</w:t>
      </w:r>
    </w:p>
    <w:p w14:paraId="4B7CA516">
      <w:pPr>
        <w:rPr>
          <w:rFonts w:hint="eastAsia" w:ascii="宋体" w:hAnsi="宋体" w:eastAsia="宋体" w:cs="宋体"/>
          <w:b/>
          <w:bCs/>
          <w:sz w:val="30"/>
          <w:szCs w:val="30"/>
          <w:highlight w:val="none"/>
          <w:lang w:val="en-US" w:eastAsia="zh-CN"/>
        </w:rPr>
      </w:pPr>
      <w:r>
        <w:rPr>
          <w:rFonts w:hint="eastAsia" w:ascii="宋体" w:hAnsi="宋体" w:eastAsia="宋体" w:cs="宋体"/>
          <w:bCs/>
          <w:sz w:val="24"/>
          <w:szCs w:val="24"/>
          <w:highlight w:val="none"/>
          <w:lang w:val="en-US" w:eastAsia="zh-CN"/>
        </w:rPr>
        <w:br w:type="page"/>
      </w:r>
      <w:r>
        <w:rPr>
          <w:rFonts w:hint="eastAsia" w:ascii="宋体" w:hAnsi="宋体" w:eastAsia="宋体" w:cs="宋体"/>
          <w:b/>
          <w:bCs/>
          <w:sz w:val="30"/>
          <w:szCs w:val="30"/>
          <w:highlight w:val="none"/>
          <w:lang w:val="en-US" w:eastAsia="zh-CN"/>
        </w:rPr>
        <w:t>被授权人社保缴纳证明：</w:t>
      </w:r>
    </w:p>
    <w:p w14:paraId="13626B63">
      <w:pPr>
        <w:rPr>
          <w:rFonts w:hint="eastAsia" w:ascii="宋体" w:hAnsi="宋体" w:eastAsia="宋体" w:cs="宋体"/>
          <w:bCs/>
          <w:sz w:val="24"/>
          <w:szCs w:val="24"/>
          <w:highlight w:val="none"/>
          <w:lang w:val="en-US" w:eastAsia="zh-CN"/>
        </w:rPr>
      </w:pPr>
      <w:r>
        <w:rPr>
          <w:rFonts w:hint="eastAsia" w:ascii="宋体" w:hAnsi="宋体" w:eastAsia="宋体" w:cs="宋体"/>
          <w:b/>
          <w:bCs/>
          <w:sz w:val="24"/>
          <w:szCs w:val="24"/>
          <w:highlight w:val="none"/>
          <w:lang w:val="en-US" w:eastAsia="zh-CN"/>
        </w:rPr>
        <w:t>（需提供文件递交截止时间前六个月内</w:t>
      </w:r>
      <w:r>
        <w:rPr>
          <w:rFonts w:hint="eastAsia" w:ascii="宋体" w:hAnsi="宋体" w:eastAsia="宋体" w:cs="宋体"/>
          <w:b/>
          <w:bCs/>
          <w:sz w:val="24"/>
          <w:szCs w:val="24"/>
          <w:highlight w:val="none"/>
        </w:rPr>
        <w:t>任意一个月的社会保障资金的缴纳证明</w:t>
      </w:r>
      <w:r>
        <w:rPr>
          <w:rFonts w:hint="eastAsia" w:ascii="宋体" w:hAnsi="宋体" w:eastAsia="宋体" w:cs="宋体"/>
          <w:b/>
          <w:bCs/>
          <w:sz w:val="24"/>
          <w:szCs w:val="24"/>
          <w:highlight w:val="none"/>
          <w:lang w:val="en-US" w:eastAsia="zh-CN"/>
        </w:rPr>
        <w:t>）</w:t>
      </w:r>
    </w:p>
    <w:p w14:paraId="6EB14EED">
      <w:pPr>
        <w:rPr>
          <w:rFonts w:hint="eastAsia" w:ascii="宋体" w:hAnsi="宋体" w:eastAsia="宋体" w:cs="宋体"/>
          <w:lang w:val="en-US" w:eastAsia="zh-CN"/>
        </w:rPr>
      </w:pPr>
      <w:r>
        <w:rPr>
          <w:rFonts w:hint="eastAsia" w:ascii="宋体" w:hAnsi="宋体" w:eastAsia="宋体" w:cs="宋体"/>
          <w:lang w:val="en-US" w:eastAsia="zh-CN"/>
        </w:rPr>
        <w:br w:type="page"/>
      </w:r>
    </w:p>
    <w:p w14:paraId="078A7FBB">
      <w:pPr>
        <w:overflowPunct w:val="0"/>
        <w:spacing w:line="360" w:lineRule="auto"/>
        <w:jc w:val="center"/>
        <w:outlineLvl w:val="1"/>
        <w:rPr>
          <w:rStyle w:val="98"/>
          <w:rFonts w:hint="eastAsia" w:ascii="宋体" w:hAnsi="宋体" w:eastAsia="宋体" w:cs="宋体"/>
          <w:sz w:val="32"/>
          <w:szCs w:val="32"/>
        </w:rPr>
      </w:pPr>
      <w:bookmarkStart w:id="102" w:name="_Toc16163"/>
      <w:bookmarkStart w:id="103" w:name="_Toc26642"/>
      <w:bookmarkStart w:id="104" w:name="_Toc18383"/>
      <w:r>
        <w:rPr>
          <w:rStyle w:val="98"/>
          <w:rFonts w:hint="eastAsia" w:ascii="宋体" w:hAnsi="宋体" w:eastAsia="宋体" w:cs="宋体"/>
          <w:sz w:val="32"/>
          <w:szCs w:val="32"/>
        </w:rPr>
        <w:t>四、报价表（第一次）</w:t>
      </w:r>
      <w:bookmarkEnd w:id="102"/>
      <w:bookmarkEnd w:id="103"/>
      <w:bookmarkEnd w:id="104"/>
    </w:p>
    <w:tbl>
      <w:tblPr>
        <w:tblStyle w:val="32"/>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30AE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1A3994C5">
            <w:pPr>
              <w:snapToGrid w:val="0"/>
              <w:jc w:val="center"/>
              <w:rPr>
                <w:rFonts w:hint="eastAsia" w:ascii="宋体" w:hAnsi="宋体" w:eastAsia="宋体" w:cs="宋体"/>
                <w:highlight w:val="none"/>
              </w:rPr>
            </w:pPr>
            <w:r>
              <w:rPr>
                <w:rFonts w:hint="eastAsia" w:ascii="宋体" w:hAnsi="宋体" w:eastAsia="宋体" w:cs="宋体"/>
                <w:highlight w:val="none"/>
              </w:rPr>
              <w:t>项目</w:t>
            </w:r>
            <w:r>
              <w:rPr>
                <w:rFonts w:hint="eastAsia" w:ascii="宋体" w:hAnsi="宋体" w:eastAsia="宋体" w:cs="宋体"/>
                <w:highlight w:val="none"/>
                <w:lang w:val="en-US" w:eastAsia="zh-CN"/>
              </w:rPr>
              <w:t>包名称</w:t>
            </w:r>
          </w:p>
        </w:tc>
        <w:tc>
          <w:tcPr>
            <w:tcW w:w="6667" w:type="dxa"/>
            <w:vAlign w:val="center"/>
          </w:tcPr>
          <w:p w14:paraId="269596D0">
            <w:pPr>
              <w:widowControl/>
              <w:jc w:val="center"/>
              <w:rPr>
                <w:rFonts w:hint="eastAsia" w:ascii="宋体" w:hAnsi="宋体" w:eastAsia="宋体" w:cs="宋体"/>
                <w:highlight w:val="none"/>
              </w:rPr>
            </w:pPr>
          </w:p>
        </w:tc>
      </w:tr>
      <w:tr w14:paraId="4930F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6BDEC53B">
            <w:pPr>
              <w:jc w:val="center"/>
              <w:rPr>
                <w:rFonts w:hint="eastAsia" w:ascii="宋体" w:hAnsi="宋体" w:eastAsia="宋体" w:cs="宋体"/>
                <w:highlight w:val="none"/>
              </w:rPr>
            </w:pPr>
            <w:r>
              <w:rPr>
                <w:rFonts w:hint="eastAsia" w:ascii="宋体" w:hAnsi="宋体" w:eastAsia="宋体" w:cs="宋体"/>
                <w:highlight w:val="none"/>
              </w:rPr>
              <w:t>项目编号</w:t>
            </w:r>
          </w:p>
        </w:tc>
        <w:tc>
          <w:tcPr>
            <w:tcW w:w="6667" w:type="dxa"/>
            <w:vAlign w:val="center"/>
          </w:tcPr>
          <w:p w14:paraId="164ED8F0">
            <w:pPr>
              <w:jc w:val="center"/>
              <w:rPr>
                <w:rFonts w:hint="eastAsia" w:ascii="宋体" w:hAnsi="宋体" w:eastAsia="宋体" w:cs="宋体"/>
                <w:highlight w:val="none"/>
              </w:rPr>
            </w:pPr>
          </w:p>
        </w:tc>
      </w:tr>
      <w:tr w14:paraId="5AA6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5A2BF9C5">
            <w:pPr>
              <w:jc w:val="center"/>
              <w:rPr>
                <w:rFonts w:hint="eastAsia" w:ascii="宋体" w:hAnsi="宋体" w:eastAsia="宋体" w:cs="宋体"/>
                <w:highlight w:val="none"/>
              </w:rPr>
            </w:pPr>
            <w:r>
              <w:rPr>
                <w:rFonts w:hint="eastAsia" w:ascii="宋体" w:hAnsi="宋体" w:eastAsia="宋体" w:cs="宋体"/>
                <w:highlight w:val="none"/>
              </w:rPr>
              <w:t>磋商总报价</w:t>
            </w:r>
          </w:p>
          <w:p w14:paraId="22896CBC">
            <w:pPr>
              <w:jc w:val="center"/>
              <w:rPr>
                <w:rFonts w:hint="eastAsia" w:ascii="宋体" w:hAnsi="宋体" w:eastAsia="宋体" w:cs="宋体"/>
                <w:highlight w:val="none"/>
              </w:rPr>
            </w:pPr>
            <w:r>
              <w:rPr>
                <w:rFonts w:hint="eastAsia" w:ascii="宋体" w:hAnsi="宋体" w:eastAsia="宋体" w:cs="宋体"/>
                <w:highlight w:val="none"/>
              </w:rPr>
              <w:t>（元）</w:t>
            </w:r>
          </w:p>
        </w:tc>
        <w:tc>
          <w:tcPr>
            <w:tcW w:w="6667" w:type="dxa"/>
            <w:vAlign w:val="center"/>
          </w:tcPr>
          <w:p w14:paraId="78C7D769">
            <w:pPr>
              <w:rPr>
                <w:rFonts w:hint="eastAsia" w:ascii="宋体" w:hAnsi="宋体" w:eastAsia="宋体" w:cs="宋体"/>
                <w:highlight w:val="none"/>
              </w:rPr>
            </w:pPr>
            <w:r>
              <w:rPr>
                <w:rFonts w:hint="eastAsia" w:ascii="宋体" w:hAnsi="宋体" w:eastAsia="宋体" w:cs="宋体"/>
                <w:highlight w:val="none"/>
              </w:rPr>
              <w:t>大写:</w:t>
            </w:r>
          </w:p>
          <w:p w14:paraId="7A2FEB58">
            <w:pPr>
              <w:pStyle w:val="18"/>
              <w:rPr>
                <w:rFonts w:hint="eastAsia" w:ascii="宋体" w:hAnsi="宋体" w:eastAsia="宋体" w:cs="宋体"/>
                <w:sz w:val="24"/>
                <w:szCs w:val="24"/>
                <w:highlight w:val="none"/>
              </w:rPr>
            </w:pPr>
          </w:p>
          <w:p w14:paraId="4D245E66">
            <w:pPr>
              <w:rPr>
                <w:rFonts w:hint="eastAsia" w:ascii="宋体" w:hAnsi="宋体" w:eastAsia="宋体" w:cs="宋体"/>
                <w:highlight w:val="none"/>
              </w:rPr>
            </w:pPr>
            <w:r>
              <w:rPr>
                <w:rFonts w:hint="eastAsia" w:ascii="宋体" w:hAnsi="宋体" w:eastAsia="宋体" w:cs="宋体"/>
                <w:highlight w:val="none"/>
              </w:rPr>
              <w:t>小写:</w:t>
            </w:r>
          </w:p>
        </w:tc>
      </w:tr>
      <w:tr w14:paraId="2B09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1424F434">
            <w:pPr>
              <w:widowControl/>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服务期</w:t>
            </w:r>
          </w:p>
        </w:tc>
        <w:tc>
          <w:tcPr>
            <w:tcW w:w="6667" w:type="dxa"/>
            <w:vAlign w:val="center"/>
          </w:tcPr>
          <w:p w14:paraId="60D0852A">
            <w:pPr>
              <w:widowControl/>
              <w:rPr>
                <w:rFonts w:hint="eastAsia" w:ascii="宋体" w:hAnsi="宋体" w:eastAsia="宋体" w:cs="宋体"/>
                <w:kern w:val="0"/>
                <w:highlight w:val="none"/>
              </w:rPr>
            </w:pPr>
          </w:p>
        </w:tc>
      </w:tr>
      <w:tr w14:paraId="2D2D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209A4886">
            <w:pPr>
              <w:widowControl/>
              <w:jc w:val="center"/>
              <w:rPr>
                <w:rFonts w:hint="eastAsia" w:ascii="宋体" w:hAnsi="宋体" w:eastAsia="宋体" w:cs="宋体"/>
                <w:highlight w:val="none"/>
              </w:rPr>
            </w:pPr>
            <w:r>
              <w:rPr>
                <w:rFonts w:hint="eastAsia" w:ascii="宋体" w:hAnsi="宋体" w:eastAsia="宋体" w:cs="宋体"/>
                <w:highlight w:val="none"/>
              </w:rPr>
              <w:t>备注</w:t>
            </w:r>
          </w:p>
        </w:tc>
        <w:tc>
          <w:tcPr>
            <w:tcW w:w="6667" w:type="dxa"/>
            <w:vAlign w:val="center"/>
          </w:tcPr>
          <w:p w14:paraId="0F510742">
            <w:pPr>
              <w:widowControl/>
              <w:rPr>
                <w:rFonts w:hint="eastAsia" w:ascii="宋体" w:hAnsi="宋体" w:eastAsia="宋体" w:cs="宋体"/>
                <w:kern w:val="0"/>
                <w:highlight w:val="none"/>
              </w:rPr>
            </w:pPr>
          </w:p>
        </w:tc>
      </w:tr>
      <w:tr w14:paraId="45B5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11E0E9A6">
            <w:pPr>
              <w:widowControl/>
              <w:rPr>
                <w:rFonts w:hint="eastAsia" w:ascii="宋体" w:hAnsi="宋体" w:eastAsia="宋体" w:cs="宋体"/>
                <w:highlight w:val="none"/>
              </w:rPr>
            </w:pPr>
            <w:r>
              <w:rPr>
                <w:rFonts w:hint="eastAsia" w:ascii="宋体" w:hAnsi="宋体" w:eastAsia="宋体" w:cs="宋体"/>
                <w:highlight w:val="none"/>
              </w:rPr>
              <w:t>说明：</w:t>
            </w:r>
          </w:p>
          <w:p w14:paraId="10F2CF0C">
            <w:pPr>
              <w:widowControl/>
              <w:rPr>
                <w:rFonts w:hint="eastAsia" w:ascii="宋体" w:hAnsi="宋体" w:eastAsia="宋体" w:cs="宋体"/>
                <w:highlight w:val="none"/>
              </w:rPr>
            </w:pPr>
            <w:r>
              <w:rPr>
                <w:rFonts w:hint="eastAsia" w:ascii="宋体" w:hAnsi="宋体" w:eastAsia="宋体" w:cs="宋体"/>
                <w:highlight w:val="none"/>
              </w:rPr>
              <w:t>1.本报价为供应商完成磋商项目所需的全部费用（包括劳务费、国家按现行税收政策征收的一切税费等）。</w:t>
            </w:r>
          </w:p>
          <w:p w14:paraId="5CF49C7E">
            <w:pPr>
              <w:pStyle w:val="12"/>
              <w:rPr>
                <w:rFonts w:hint="eastAsia" w:ascii="宋体" w:hAnsi="宋体" w:eastAsia="宋体" w:cs="宋体"/>
                <w:highlight w:val="none"/>
              </w:rPr>
            </w:pPr>
            <w:r>
              <w:rPr>
                <w:rFonts w:hint="eastAsia" w:ascii="宋体" w:hAnsi="宋体" w:eastAsia="宋体" w:cs="宋体"/>
                <w:color w:val="auto"/>
                <w:highlight w:val="none"/>
              </w:rPr>
              <w:t>2.磋商报价以元为单位，保留小数点后两位，大小写不一致时，以大写为准。</w:t>
            </w:r>
          </w:p>
        </w:tc>
      </w:tr>
    </w:tbl>
    <w:p w14:paraId="6657E166">
      <w:pPr>
        <w:spacing w:line="360" w:lineRule="auto"/>
        <w:rPr>
          <w:rFonts w:hint="eastAsia" w:ascii="宋体" w:hAnsi="宋体" w:eastAsia="宋体" w:cs="宋体"/>
          <w:highlight w:val="none"/>
        </w:rPr>
      </w:pPr>
    </w:p>
    <w:p w14:paraId="5981AFCF">
      <w:pPr>
        <w:spacing w:line="360" w:lineRule="auto"/>
        <w:rPr>
          <w:rFonts w:hint="eastAsia" w:ascii="宋体" w:hAnsi="宋体" w:eastAsia="宋体" w:cs="宋体"/>
          <w:highlight w:val="none"/>
        </w:rPr>
      </w:pPr>
    </w:p>
    <w:p w14:paraId="6B0B3493">
      <w:pPr>
        <w:spacing w:line="360" w:lineRule="auto"/>
        <w:rPr>
          <w:rFonts w:hint="eastAsia" w:ascii="宋体" w:hAnsi="宋体" w:eastAsia="宋体" w:cs="宋体"/>
          <w:highlight w:val="none"/>
        </w:rPr>
      </w:pPr>
    </w:p>
    <w:p w14:paraId="0AC1E338">
      <w:pPr>
        <w:spacing w:line="360" w:lineRule="auto"/>
        <w:jc w:val="center"/>
        <w:rPr>
          <w:rFonts w:hint="eastAsia" w:ascii="宋体" w:hAnsi="宋体" w:eastAsia="宋体" w:cs="宋体"/>
          <w:highlight w:val="none"/>
        </w:rPr>
      </w:pPr>
    </w:p>
    <w:p w14:paraId="6B7AA021">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52088A8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2F37444B">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4884F4D3">
      <w:pPr>
        <w:pStyle w:val="12"/>
        <w:jc w:val="center"/>
        <w:rPr>
          <w:rFonts w:hint="eastAsia" w:ascii="宋体" w:hAnsi="宋体" w:eastAsia="宋体" w:cs="宋体"/>
          <w:b/>
          <w:bCs/>
          <w:color w:val="auto"/>
          <w:sz w:val="30"/>
          <w:szCs w:val="30"/>
          <w:highlight w:val="none"/>
        </w:rPr>
      </w:pPr>
    </w:p>
    <w:p w14:paraId="526FFCAA">
      <w:pPr>
        <w:pStyle w:val="12"/>
        <w:jc w:val="center"/>
        <w:rPr>
          <w:rFonts w:hint="eastAsia" w:ascii="宋体" w:hAnsi="宋体" w:eastAsia="宋体" w:cs="宋体"/>
          <w:b/>
          <w:bCs/>
          <w:color w:val="auto"/>
          <w:sz w:val="30"/>
          <w:szCs w:val="30"/>
          <w:highlight w:val="none"/>
        </w:rPr>
      </w:pPr>
    </w:p>
    <w:p w14:paraId="17FA6957">
      <w:pPr>
        <w:pStyle w:val="12"/>
        <w:jc w:val="center"/>
        <w:rPr>
          <w:rFonts w:hint="eastAsia" w:ascii="宋体" w:hAnsi="宋体" w:eastAsia="宋体" w:cs="宋体"/>
          <w:b/>
          <w:bCs/>
          <w:color w:val="auto"/>
          <w:sz w:val="30"/>
          <w:szCs w:val="30"/>
          <w:highlight w:val="none"/>
        </w:rPr>
      </w:pPr>
    </w:p>
    <w:p w14:paraId="6149446B">
      <w:pPr>
        <w:pStyle w:val="12"/>
        <w:jc w:val="center"/>
        <w:rPr>
          <w:rFonts w:hint="eastAsia" w:ascii="宋体" w:hAnsi="宋体" w:eastAsia="宋体" w:cs="宋体"/>
          <w:b/>
          <w:bCs/>
          <w:color w:val="auto"/>
          <w:sz w:val="30"/>
          <w:szCs w:val="30"/>
          <w:highlight w:val="none"/>
        </w:rPr>
      </w:pPr>
    </w:p>
    <w:p w14:paraId="306F4BFA">
      <w:pPr>
        <w:bidi w:val="0"/>
        <w:jc w:val="center"/>
        <w:rPr>
          <w:rFonts w:hint="eastAsia" w:ascii="宋体" w:hAnsi="宋体" w:eastAsia="宋体" w:cs="宋体"/>
          <w:b/>
          <w:bCs/>
          <w:sz w:val="32"/>
          <w:szCs w:val="32"/>
        </w:rPr>
      </w:pPr>
      <w:r>
        <w:rPr>
          <w:rFonts w:hint="eastAsia" w:ascii="宋体" w:hAnsi="宋体" w:eastAsia="宋体" w:cs="宋体"/>
          <w:b/>
          <w:bCs/>
          <w:sz w:val="32"/>
          <w:szCs w:val="32"/>
        </w:rPr>
        <w:t>分项报价表（第一次）</w:t>
      </w:r>
    </w:p>
    <w:p w14:paraId="134E64DF">
      <w:pPr>
        <w:spacing w:line="360" w:lineRule="auto"/>
        <w:ind w:firstLine="240"/>
        <w:rPr>
          <w:rFonts w:hint="eastAsia" w:ascii="宋体" w:hAnsi="宋体" w:eastAsia="宋体" w:cs="宋体"/>
          <w:highlight w:val="none"/>
        </w:rPr>
      </w:pPr>
      <w:r>
        <w:rPr>
          <w:rFonts w:hint="eastAsia" w:ascii="宋体" w:hAnsi="宋体" w:eastAsia="宋体" w:cs="宋体"/>
          <w:highlight w:val="none"/>
        </w:rPr>
        <w:t>项目</w:t>
      </w:r>
      <w:r>
        <w:rPr>
          <w:rFonts w:hint="eastAsia" w:ascii="宋体" w:hAnsi="宋体" w:eastAsia="宋体" w:cs="宋体"/>
          <w:highlight w:val="none"/>
          <w:lang w:val="en-US" w:eastAsia="zh-CN"/>
        </w:rPr>
        <w:t>包名称</w:t>
      </w:r>
      <w:r>
        <w:rPr>
          <w:rFonts w:hint="eastAsia" w:ascii="宋体" w:hAnsi="宋体" w:eastAsia="宋体" w:cs="宋体"/>
          <w:highlight w:val="none"/>
        </w:rPr>
        <w:t xml:space="preserve">：                                       </w:t>
      </w:r>
    </w:p>
    <w:p w14:paraId="0D7E4E6F">
      <w:pPr>
        <w:spacing w:line="360" w:lineRule="auto"/>
        <w:ind w:firstLine="240"/>
        <w:rPr>
          <w:rFonts w:hint="eastAsia" w:ascii="宋体" w:hAnsi="宋体" w:eastAsia="宋体" w:cs="宋体"/>
          <w:highlight w:val="none"/>
        </w:rPr>
      </w:pPr>
      <w:r>
        <w:rPr>
          <w:rFonts w:hint="eastAsia" w:ascii="宋体" w:hAnsi="宋体" w:eastAsia="宋体" w:cs="宋体"/>
          <w:highlight w:val="none"/>
        </w:rPr>
        <w:t xml:space="preserve">项目编号：   </w:t>
      </w:r>
    </w:p>
    <w:tbl>
      <w:tblPr>
        <w:tblStyle w:val="32"/>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1269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7412B94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序号</w:t>
            </w:r>
          </w:p>
        </w:tc>
        <w:tc>
          <w:tcPr>
            <w:tcW w:w="2315" w:type="dxa"/>
            <w:vAlign w:val="center"/>
          </w:tcPr>
          <w:p w14:paraId="13746D33">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lang w:val="en-US" w:eastAsia="zh-CN"/>
              </w:rPr>
              <w:t>采购</w:t>
            </w:r>
            <w:r>
              <w:rPr>
                <w:rFonts w:hint="eastAsia" w:ascii="宋体" w:hAnsi="宋体" w:eastAsia="宋体" w:cs="宋体"/>
                <w:b/>
                <w:bCs/>
                <w:highlight w:val="none"/>
              </w:rPr>
              <w:t>内容</w:t>
            </w:r>
          </w:p>
        </w:tc>
        <w:tc>
          <w:tcPr>
            <w:tcW w:w="1247" w:type="dxa"/>
            <w:vAlign w:val="center"/>
          </w:tcPr>
          <w:p w14:paraId="1A2DDF9C">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单位</w:t>
            </w:r>
          </w:p>
        </w:tc>
        <w:tc>
          <w:tcPr>
            <w:tcW w:w="1185" w:type="dxa"/>
            <w:vAlign w:val="center"/>
          </w:tcPr>
          <w:p w14:paraId="43F9C1D1">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数量</w:t>
            </w:r>
          </w:p>
        </w:tc>
        <w:tc>
          <w:tcPr>
            <w:tcW w:w="1267" w:type="dxa"/>
            <w:vAlign w:val="center"/>
          </w:tcPr>
          <w:p w14:paraId="04CA199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单价（元）</w:t>
            </w:r>
          </w:p>
        </w:tc>
        <w:tc>
          <w:tcPr>
            <w:tcW w:w="1446" w:type="dxa"/>
            <w:vAlign w:val="center"/>
          </w:tcPr>
          <w:p w14:paraId="240BFD3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合计</w:t>
            </w:r>
          </w:p>
        </w:tc>
        <w:tc>
          <w:tcPr>
            <w:tcW w:w="884" w:type="dxa"/>
            <w:vAlign w:val="center"/>
          </w:tcPr>
          <w:p w14:paraId="50502E9E">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备注</w:t>
            </w:r>
          </w:p>
        </w:tc>
      </w:tr>
      <w:tr w14:paraId="47A5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B51A912">
            <w:pPr>
              <w:overflowPunct w:val="0"/>
              <w:spacing w:line="360" w:lineRule="auto"/>
              <w:jc w:val="center"/>
              <w:rPr>
                <w:rFonts w:hint="eastAsia" w:ascii="宋体" w:hAnsi="宋体" w:eastAsia="宋体" w:cs="宋体"/>
                <w:highlight w:val="none"/>
              </w:rPr>
            </w:pPr>
          </w:p>
        </w:tc>
        <w:tc>
          <w:tcPr>
            <w:tcW w:w="2315" w:type="dxa"/>
            <w:vAlign w:val="center"/>
          </w:tcPr>
          <w:p w14:paraId="66AEC913">
            <w:pPr>
              <w:overflowPunct w:val="0"/>
              <w:spacing w:line="360" w:lineRule="auto"/>
              <w:jc w:val="center"/>
              <w:rPr>
                <w:rFonts w:hint="eastAsia" w:ascii="宋体" w:hAnsi="宋体" w:eastAsia="宋体" w:cs="宋体"/>
                <w:highlight w:val="none"/>
                <w:lang w:val="en-US" w:eastAsia="zh-CN"/>
              </w:rPr>
            </w:pPr>
          </w:p>
        </w:tc>
        <w:tc>
          <w:tcPr>
            <w:tcW w:w="1247" w:type="dxa"/>
            <w:vAlign w:val="center"/>
          </w:tcPr>
          <w:p w14:paraId="7E47DC13">
            <w:pPr>
              <w:overflowPunct w:val="0"/>
              <w:spacing w:line="360" w:lineRule="auto"/>
              <w:jc w:val="center"/>
              <w:rPr>
                <w:rFonts w:hint="eastAsia" w:ascii="宋体" w:hAnsi="宋体" w:eastAsia="宋体" w:cs="宋体"/>
                <w:highlight w:val="none"/>
              </w:rPr>
            </w:pPr>
          </w:p>
        </w:tc>
        <w:tc>
          <w:tcPr>
            <w:tcW w:w="1185" w:type="dxa"/>
            <w:vAlign w:val="center"/>
          </w:tcPr>
          <w:p w14:paraId="11B7FD16">
            <w:pPr>
              <w:overflowPunct w:val="0"/>
              <w:spacing w:line="360" w:lineRule="auto"/>
              <w:jc w:val="center"/>
              <w:rPr>
                <w:rFonts w:hint="eastAsia" w:ascii="宋体" w:hAnsi="宋体" w:eastAsia="宋体" w:cs="宋体"/>
                <w:highlight w:val="none"/>
              </w:rPr>
            </w:pPr>
          </w:p>
        </w:tc>
        <w:tc>
          <w:tcPr>
            <w:tcW w:w="1267" w:type="dxa"/>
            <w:vAlign w:val="center"/>
          </w:tcPr>
          <w:p w14:paraId="736E41D6">
            <w:pPr>
              <w:overflowPunct w:val="0"/>
              <w:spacing w:line="360" w:lineRule="auto"/>
              <w:jc w:val="center"/>
              <w:rPr>
                <w:rFonts w:hint="eastAsia" w:ascii="宋体" w:hAnsi="宋体" w:eastAsia="宋体" w:cs="宋体"/>
                <w:highlight w:val="none"/>
              </w:rPr>
            </w:pPr>
          </w:p>
        </w:tc>
        <w:tc>
          <w:tcPr>
            <w:tcW w:w="1446" w:type="dxa"/>
            <w:vAlign w:val="center"/>
          </w:tcPr>
          <w:p w14:paraId="22C9A503">
            <w:pPr>
              <w:overflowPunct w:val="0"/>
              <w:spacing w:line="360" w:lineRule="auto"/>
              <w:jc w:val="center"/>
              <w:rPr>
                <w:rFonts w:hint="eastAsia" w:ascii="宋体" w:hAnsi="宋体" w:eastAsia="宋体" w:cs="宋体"/>
                <w:highlight w:val="none"/>
              </w:rPr>
            </w:pPr>
          </w:p>
        </w:tc>
        <w:tc>
          <w:tcPr>
            <w:tcW w:w="884" w:type="dxa"/>
            <w:vAlign w:val="center"/>
          </w:tcPr>
          <w:p w14:paraId="103CA44F">
            <w:pPr>
              <w:overflowPunct w:val="0"/>
              <w:spacing w:line="360" w:lineRule="auto"/>
              <w:jc w:val="center"/>
              <w:rPr>
                <w:rFonts w:hint="eastAsia" w:ascii="宋体" w:hAnsi="宋体" w:eastAsia="宋体" w:cs="宋体"/>
                <w:highlight w:val="none"/>
              </w:rPr>
            </w:pPr>
          </w:p>
        </w:tc>
      </w:tr>
      <w:tr w14:paraId="62C2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894719C">
            <w:pPr>
              <w:overflowPunct w:val="0"/>
              <w:spacing w:line="360" w:lineRule="auto"/>
              <w:jc w:val="center"/>
              <w:rPr>
                <w:rFonts w:hint="eastAsia" w:ascii="宋体" w:hAnsi="宋体" w:eastAsia="宋体" w:cs="宋体"/>
                <w:highlight w:val="none"/>
              </w:rPr>
            </w:pPr>
          </w:p>
        </w:tc>
        <w:tc>
          <w:tcPr>
            <w:tcW w:w="2315" w:type="dxa"/>
            <w:vAlign w:val="center"/>
          </w:tcPr>
          <w:p w14:paraId="39D83F1E">
            <w:pPr>
              <w:overflowPunct w:val="0"/>
              <w:spacing w:line="360" w:lineRule="auto"/>
              <w:jc w:val="center"/>
              <w:rPr>
                <w:rFonts w:hint="eastAsia" w:ascii="宋体" w:hAnsi="宋体" w:eastAsia="宋体" w:cs="宋体"/>
                <w:highlight w:val="none"/>
              </w:rPr>
            </w:pPr>
          </w:p>
        </w:tc>
        <w:tc>
          <w:tcPr>
            <w:tcW w:w="1247" w:type="dxa"/>
            <w:vAlign w:val="center"/>
          </w:tcPr>
          <w:p w14:paraId="4DA63C54">
            <w:pPr>
              <w:overflowPunct w:val="0"/>
              <w:spacing w:line="360" w:lineRule="auto"/>
              <w:jc w:val="center"/>
              <w:rPr>
                <w:rFonts w:hint="eastAsia" w:ascii="宋体" w:hAnsi="宋体" w:eastAsia="宋体" w:cs="宋体"/>
                <w:highlight w:val="none"/>
              </w:rPr>
            </w:pPr>
          </w:p>
        </w:tc>
        <w:tc>
          <w:tcPr>
            <w:tcW w:w="1185" w:type="dxa"/>
            <w:vAlign w:val="center"/>
          </w:tcPr>
          <w:p w14:paraId="193D90FB">
            <w:pPr>
              <w:overflowPunct w:val="0"/>
              <w:spacing w:line="360" w:lineRule="auto"/>
              <w:jc w:val="center"/>
              <w:rPr>
                <w:rFonts w:hint="eastAsia" w:ascii="宋体" w:hAnsi="宋体" w:eastAsia="宋体" w:cs="宋体"/>
                <w:highlight w:val="none"/>
              </w:rPr>
            </w:pPr>
          </w:p>
        </w:tc>
        <w:tc>
          <w:tcPr>
            <w:tcW w:w="1267" w:type="dxa"/>
            <w:vAlign w:val="center"/>
          </w:tcPr>
          <w:p w14:paraId="0AA97935">
            <w:pPr>
              <w:overflowPunct w:val="0"/>
              <w:spacing w:line="360" w:lineRule="auto"/>
              <w:jc w:val="center"/>
              <w:rPr>
                <w:rFonts w:hint="eastAsia" w:ascii="宋体" w:hAnsi="宋体" w:eastAsia="宋体" w:cs="宋体"/>
                <w:highlight w:val="none"/>
              </w:rPr>
            </w:pPr>
          </w:p>
        </w:tc>
        <w:tc>
          <w:tcPr>
            <w:tcW w:w="1446" w:type="dxa"/>
            <w:vAlign w:val="center"/>
          </w:tcPr>
          <w:p w14:paraId="64B1754E">
            <w:pPr>
              <w:overflowPunct w:val="0"/>
              <w:spacing w:line="360" w:lineRule="auto"/>
              <w:jc w:val="center"/>
              <w:rPr>
                <w:rFonts w:hint="eastAsia" w:ascii="宋体" w:hAnsi="宋体" w:eastAsia="宋体" w:cs="宋体"/>
                <w:highlight w:val="none"/>
              </w:rPr>
            </w:pPr>
          </w:p>
        </w:tc>
        <w:tc>
          <w:tcPr>
            <w:tcW w:w="884" w:type="dxa"/>
            <w:vAlign w:val="center"/>
          </w:tcPr>
          <w:p w14:paraId="5502EE52">
            <w:pPr>
              <w:overflowPunct w:val="0"/>
              <w:spacing w:line="360" w:lineRule="auto"/>
              <w:jc w:val="center"/>
              <w:rPr>
                <w:rFonts w:hint="eastAsia" w:ascii="宋体" w:hAnsi="宋体" w:eastAsia="宋体" w:cs="宋体"/>
                <w:highlight w:val="none"/>
              </w:rPr>
            </w:pPr>
          </w:p>
        </w:tc>
      </w:tr>
      <w:tr w14:paraId="3919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92745BA">
            <w:pPr>
              <w:overflowPunct w:val="0"/>
              <w:spacing w:line="360" w:lineRule="auto"/>
              <w:jc w:val="center"/>
              <w:rPr>
                <w:rFonts w:hint="eastAsia" w:ascii="宋体" w:hAnsi="宋体" w:eastAsia="宋体" w:cs="宋体"/>
                <w:highlight w:val="none"/>
              </w:rPr>
            </w:pPr>
          </w:p>
        </w:tc>
        <w:tc>
          <w:tcPr>
            <w:tcW w:w="2315" w:type="dxa"/>
            <w:vAlign w:val="center"/>
          </w:tcPr>
          <w:p w14:paraId="12228014">
            <w:pPr>
              <w:overflowPunct w:val="0"/>
              <w:spacing w:line="360" w:lineRule="auto"/>
              <w:jc w:val="center"/>
              <w:rPr>
                <w:rFonts w:hint="eastAsia" w:ascii="宋体" w:hAnsi="宋体" w:eastAsia="宋体" w:cs="宋体"/>
                <w:highlight w:val="none"/>
              </w:rPr>
            </w:pPr>
          </w:p>
        </w:tc>
        <w:tc>
          <w:tcPr>
            <w:tcW w:w="1247" w:type="dxa"/>
            <w:vAlign w:val="center"/>
          </w:tcPr>
          <w:p w14:paraId="769EF356">
            <w:pPr>
              <w:overflowPunct w:val="0"/>
              <w:spacing w:line="360" w:lineRule="auto"/>
              <w:jc w:val="center"/>
              <w:rPr>
                <w:rFonts w:hint="eastAsia" w:ascii="宋体" w:hAnsi="宋体" w:eastAsia="宋体" w:cs="宋体"/>
                <w:highlight w:val="none"/>
              </w:rPr>
            </w:pPr>
          </w:p>
        </w:tc>
        <w:tc>
          <w:tcPr>
            <w:tcW w:w="1185" w:type="dxa"/>
            <w:vAlign w:val="center"/>
          </w:tcPr>
          <w:p w14:paraId="23D45BDE">
            <w:pPr>
              <w:overflowPunct w:val="0"/>
              <w:spacing w:line="360" w:lineRule="auto"/>
              <w:jc w:val="center"/>
              <w:rPr>
                <w:rFonts w:hint="eastAsia" w:ascii="宋体" w:hAnsi="宋体" w:eastAsia="宋体" w:cs="宋体"/>
                <w:highlight w:val="none"/>
              </w:rPr>
            </w:pPr>
          </w:p>
        </w:tc>
        <w:tc>
          <w:tcPr>
            <w:tcW w:w="1267" w:type="dxa"/>
            <w:vAlign w:val="center"/>
          </w:tcPr>
          <w:p w14:paraId="5F514278">
            <w:pPr>
              <w:overflowPunct w:val="0"/>
              <w:spacing w:line="360" w:lineRule="auto"/>
              <w:jc w:val="center"/>
              <w:rPr>
                <w:rFonts w:hint="eastAsia" w:ascii="宋体" w:hAnsi="宋体" w:eastAsia="宋体" w:cs="宋体"/>
                <w:highlight w:val="none"/>
              </w:rPr>
            </w:pPr>
          </w:p>
        </w:tc>
        <w:tc>
          <w:tcPr>
            <w:tcW w:w="1446" w:type="dxa"/>
            <w:vAlign w:val="center"/>
          </w:tcPr>
          <w:p w14:paraId="191B2DB9">
            <w:pPr>
              <w:overflowPunct w:val="0"/>
              <w:spacing w:line="360" w:lineRule="auto"/>
              <w:jc w:val="center"/>
              <w:rPr>
                <w:rFonts w:hint="eastAsia" w:ascii="宋体" w:hAnsi="宋体" w:eastAsia="宋体" w:cs="宋体"/>
                <w:highlight w:val="none"/>
              </w:rPr>
            </w:pPr>
          </w:p>
        </w:tc>
        <w:tc>
          <w:tcPr>
            <w:tcW w:w="884" w:type="dxa"/>
            <w:vAlign w:val="center"/>
          </w:tcPr>
          <w:p w14:paraId="650C51D9">
            <w:pPr>
              <w:overflowPunct w:val="0"/>
              <w:spacing w:line="360" w:lineRule="auto"/>
              <w:jc w:val="center"/>
              <w:rPr>
                <w:rFonts w:hint="eastAsia" w:ascii="宋体" w:hAnsi="宋体" w:eastAsia="宋体" w:cs="宋体"/>
                <w:highlight w:val="none"/>
              </w:rPr>
            </w:pPr>
          </w:p>
        </w:tc>
      </w:tr>
      <w:tr w14:paraId="13EE5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3E72F77">
            <w:pPr>
              <w:overflowPunct w:val="0"/>
              <w:spacing w:line="360" w:lineRule="auto"/>
              <w:jc w:val="center"/>
              <w:rPr>
                <w:rFonts w:hint="eastAsia" w:ascii="宋体" w:hAnsi="宋体" w:eastAsia="宋体" w:cs="宋体"/>
                <w:highlight w:val="none"/>
              </w:rPr>
            </w:pPr>
          </w:p>
        </w:tc>
        <w:tc>
          <w:tcPr>
            <w:tcW w:w="2315" w:type="dxa"/>
            <w:vAlign w:val="center"/>
          </w:tcPr>
          <w:p w14:paraId="40E5B7A8">
            <w:pPr>
              <w:overflowPunct w:val="0"/>
              <w:spacing w:line="360" w:lineRule="auto"/>
              <w:jc w:val="center"/>
              <w:rPr>
                <w:rFonts w:hint="eastAsia" w:ascii="宋体" w:hAnsi="宋体" w:eastAsia="宋体" w:cs="宋体"/>
                <w:highlight w:val="none"/>
              </w:rPr>
            </w:pPr>
          </w:p>
        </w:tc>
        <w:tc>
          <w:tcPr>
            <w:tcW w:w="1247" w:type="dxa"/>
            <w:vAlign w:val="center"/>
          </w:tcPr>
          <w:p w14:paraId="0BB3E8EE">
            <w:pPr>
              <w:overflowPunct w:val="0"/>
              <w:spacing w:line="360" w:lineRule="auto"/>
              <w:jc w:val="center"/>
              <w:rPr>
                <w:rFonts w:hint="eastAsia" w:ascii="宋体" w:hAnsi="宋体" w:eastAsia="宋体" w:cs="宋体"/>
                <w:highlight w:val="none"/>
              </w:rPr>
            </w:pPr>
          </w:p>
        </w:tc>
        <w:tc>
          <w:tcPr>
            <w:tcW w:w="1185" w:type="dxa"/>
            <w:vAlign w:val="center"/>
          </w:tcPr>
          <w:p w14:paraId="06D1B735">
            <w:pPr>
              <w:overflowPunct w:val="0"/>
              <w:spacing w:line="360" w:lineRule="auto"/>
              <w:jc w:val="center"/>
              <w:rPr>
                <w:rFonts w:hint="eastAsia" w:ascii="宋体" w:hAnsi="宋体" w:eastAsia="宋体" w:cs="宋体"/>
                <w:highlight w:val="none"/>
              </w:rPr>
            </w:pPr>
          </w:p>
        </w:tc>
        <w:tc>
          <w:tcPr>
            <w:tcW w:w="1267" w:type="dxa"/>
            <w:vAlign w:val="center"/>
          </w:tcPr>
          <w:p w14:paraId="5D54404E">
            <w:pPr>
              <w:overflowPunct w:val="0"/>
              <w:spacing w:line="360" w:lineRule="auto"/>
              <w:jc w:val="center"/>
              <w:rPr>
                <w:rFonts w:hint="eastAsia" w:ascii="宋体" w:hAnsi="宋体" w:eastAsia="宋体" w:cs="宋体"/>
                <w:highlight w:val="none"/>
              </w:rPr>
            </w:pPr>
          </w:p>
        </w:tc>
        <w:tc>
          <w:tcPr>
            <w:tcW w:w="1446" w:type="dxa"/>
            <w:vAlign w:val="center"/>
          </w:tcPr>
          <w:p w14:paraId="4F6E1F36">
            <w:pPr>
              <w:overflowPunct w:val="0"/>
              <w:spacing w:line="360" w:lineRule="auto"/>
              <w:jc w:val="center"/>
              <w:rPr>
                <w:rFonts w:hint="eastAsia" w:ascii="宋体" w:hAnsi="宋体" w:eastAsia="宋体" w:cs="宋体"/>
                <w:highlight w:val="none"/>
              </w:rPr>
            </w:pPr>
          </w:p>
        </w:tc>
        <w:tc>
          <w:tcPr>
            <w:tcW w:w="884" w:type="dxa"/>
            <w:vAlign w:val="center"/>
          </w:tcPr>
          <w:p w14:paraId="4E85A847">
            <w:pPr>
              <w:overflowPunct w:val="0"/>
              <w:spacing w:line="360" w:lineRule="auto"/>
              <w:jc w:val="center"/>
              <w:rPr>
                <w:rFonts w:hint="eastAsia" w:ascii="宋体" w:hAnsi="宋体" w:eastAsia="宋体" w:cs="宋体"/>
                <w:highlight w:val="none"/>
              </w:rPr>
            </w:pPr>
          </w:p>
        </w:tc>
      </w:tr>
      <w:tr w14:paraId="306B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B096F3B">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w:t>
            </w:r>
          </w:p>
        </w:tc>
        <w:tc>
          <w:tcPr>
            <w:tcW w:w="2315" w:type="dxa"/>
            <w:vAlign w:val="center"/>
          </w:tcPr>
          <w:p w14:paraId="75E4C60B">
            <w:pPr>
              <w:pStyle w:val="6"/>
              <w:ind w:firstLine="0" w:firstLineChars="0"/>
              <w:rPr>
                <w:rFonts w:hint="eastAsia" w:ascii="宋体" w:hAnsi="宋体" w:eastAsia="宋体" w:cs="宋体"/>
                <w:highlight w:val="none"/>
              </w:rPr>
            </w:pPr>
          </w:p>
        </w:tc>
        <w:tc>
          <w:tcPr>
            <w:tcW w:w="1247" w:type="dxa"/>
            <w:vAlign w:val="center"/>
          </w:tcPr>
          <w:p w14:paraId="413AC2C5">
            <w:pPr>
              <w:overflowPunct w:val="0"/>
              <w:spacing w:line="360" w:lineRule="auto"/>
              <w:jc w:val="center"/>
              <w:rPr>
                <w:rFonts w:hint="eastAsia" w:ascii="宋体" w:hAnsi="宋体" w:eastAsia="宋体" w:cs="宋体"/>
                <w:highlight w:val="none"/>
              </w:rPr>
            </w:pPr>
          </w:p>
        </w:tc>
        <w:tc>
          <w:tcPr>
            <w:tcW w:w="1185" w:type="dxa"/>
            <w:vAlign w:val="center"/>
          </w:tcPr>
          <w:p w14:paraId="1977DCF1">
            <w:pPr>
              <w:overflowPunct w:val="0"/>
              <w:spacing w:line="360" w:lineRule="auto"/>
              <w:jc w:val="center"/>
              <w:rPr>
                <w:rFonts w:hint="eastAsia" w:ascii="宋体" w:hAnsi="宋体" w:eastAsia="宋体" w:cs="宋体"/>
                <w:highlight w:val="none"/>
              </w:rPr>
            </w:pPr>
          </w:p>
        </w:tc>
        <w:tc>
          <w:tcPr>
            <w:tcW w:w="1267" w:type="dxa"/>
            <w:vAlign w:val="center"/>
          </w:tcPr>
          <w:p w14:paraId="7D3588C8">
            <w:pPr>
              <w:overflowPunct w:val="0"/>
              <w:spacing w:line="360" w:lineRule="auto"/>
              <w:jc w:val="center"/>
              <w:rPr>
                <w:rFonts w:hint="eastAsia" w:ascii="宋体" w:hAnsi="宋体" w:eastAsia="宋体" w:cs="宋体"/>
                <w:highlight w:val="none"/>
              </w:rPr>
            </w:pPr>
          </w:p>
        </w:tc>
        <w:tc>
          <w:tcPr>
            <w:tcW w:w="1446" w:type="dxa"/>
            <w:vAlign w:val="center"/>
          </w:tcPr>
          <w:p w14:paraId="71A705B4">
            <w:pPr>
              <w:overflowPunct w:val="0"/>
              <w:spacing w:line="360" w:lineRule="auto"/>
              <w:jc w:val="center"/>
              <w:rPr>
                <w:rFonts w:hint="eastAsia" w:ascii="宋体" w:hAnsi="宋体" w:eastAsia="宋体" w:cs="宋体"/>
                <w:highlight w:val="none"/>
              </w:rPr>
            </w:pPr>
          </w:p>
        </w:tc>
        <w:tc>
          <w:tcPr>
            <w:tcW w:w="884" w:type="dxa"/>
            <w:vAlign w:val="center"/>
          </w:tcPr>
          <w:p w14:paraId="54177476">
            <w:pPr>
              <w:overflowPunct w:val="0"/>
              <w:spacing w:line="360" w:lineRule="auto"/>
              <w:jc w:val="center"/>
              <w:rPr>
                <w:rFonts w:hint="eastAsia" w:ascii="宋体" w:hAnsi="宋体" w:eastAsia="宋体" w:cs="宋体"/>
                <w:highlight w:val="none"/>
              </w:rPr>
            </w:pPr>
          </w:p>
        </w:tc>
      </w:tr>
      <w:tr w14:paraId="5A92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47F7B5B5">
            <w:pPr>
              <w:pStyle w:val="12"/>
              <w:jc w:val="center"/>
              <w:rPr>
                <w:rFonts w:hint="eastAsia" w:ascii="宋体" w:hAnsi="宋体" w:eastAsia="宋体" w:cs="宋体"/>
                <w:color w:val="auto"/>
                <w:highlight w:val="none"/>
              </w:rPr>
            </w:pPr>
            <w:r>
              <w:rPr>
                <w:rFonts w:hint="eastAsia" w:ascii="宋体" w:hAnsi="宋体" w:eastAsia="宋体" w:cs="宋体"/>
                <w:color w:val="auto"/>
                <w:highlight w:val="none"/>
              </w:rPr>
              <w:t>合计</w:t>
            </w:r>
          </w:p>
        </w:tc>
        <w:tc>
          <w:tcPr>
            <w:tcW w:w="6029" w:type="dxa"/>
            <w:gridSpan w:val="5"/>
            <w:vAlign w:val="center"/>
          </w:tcPr>
          <w:p w14:paraId="41D8C0AB">
            <w:pPr>
              <w:pStyle w:val="12"/>
              <w:jc w:val="left"/>
              <w:rPr>
                <w:rFonts w:hint="eastAsia" w:ascii="宋体" w:hAnsi="宋体" w:eastAsia="宋体" w:cs="宋体"/>
                <w:color w:val="auto"/>
                <w:highlight w:val="none"/>
              </w:rPr>
            </w:pPr>
            <w:r>
              <w:rPr>
                <w:rFonts w:hint="eastAsia" w:ascii="宋体" w:hAnsi="宋体" w:eastAsia="宋体" w:cs="宋体"/>
                <w:color w:val="auto"/>
                <w:highlight w:val="none"/>
              </w:rPr>
              <w:t>大写：</w:t>
            </w:r>
          </w:p>
          <w:p w14:paraId="7B73A380">
            <w:pPr>
              <w:jc w:val="left"/>
              <w:rPr>
                <w:rFonts w:hint="eastAsia" w:ascii="宋体" w:hAnsi="宋体" w:eastAsia="宋体" w:cs="宋体"/>
                <w:highlight w:val="none"/>
              </w:rPr>
            </w:pPr>
            <w:r>
              <w:rPr>
                <w:rFonts w:hint="eastAsia" w:ascii="宋体" w:hAnsi="宋体" w:eastAsia="宋体" w:cs="宋体"/>
                <w:highlight w:val="none"/>
              </w:rPr>
              <w:t>小写：</w:t>
            </w:r>
          </w:p>
        </w:tc>
      </w:tr>
    </w:tbl>
    <w:p w14:paraId="3FD96FD8">
      <w:pPr>
        <w:spacing w:line="360" w:lineRule="auto"/>
        <w:ind w:firstLine="3840" w:firstLineChars="1600"/>
        <w:jc w:val="left"/>
        <w:rPr>
          <w:rFonts w:hint="eastAsia" w:ascii="宋体" w:hAnsi="宋体" w:eastAsia="宋体" w:cs="宋体"/>
          <w:highlight w:val="none"/>
        </w:rPr>
      </w:pPr>
    </w:p>
    <w:p w14:paraId="42D65169">
      <w:pPr>
        <w:spacing w:line="360" w:lineRule="auto"/>
        <w:ind w:firstLine="3840" w:firstLineChars="1600"/>
        <w:jc w:val="left"/>
        <w:rPr>
          <w:rFonts w:hint="eastAsia" w:ascii="宋体" w:hAnsi="宋体" w:eastAsia="宋体" w:cs="宋体"/>
          <w:highlight w:val="none"/>
        </w:rPr>
      </w:pPr>
    </w:p>
    <w:p w14:paraId="7166157E">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0986C65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7B8BDAA0">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9555D28">
      <w:pPr>
        <w:overflowPunct w:val="0"/>
        <w:spacing w:line="360" w:lineRule="auto"/>
        <w:jc w:val="center"/>
        <w:rPr>
          <w:rFonts w:hint="eastAsia" w:ascii="宋体" w:hAnsi="宋体" w:eastAsia="宋体" w:cs="宋体"/>
          <w:b/>
          <w:bCs/>
          <w:sz w:val="32"/>
          <w:szCs w:val="32"/>
          <w:highlight w:val="none"/>
        </w:rPr>
      </w:pPr>
    </w:p>
    <w:p w14:paraId="0933717C">
      <w:pPr>
        <w:overflowPunct w:val="0"/>
        <w:spacing w:line="360" w:lineRule="auto"/>
        <w:jc w:val="center"/>
        <w:rPr>
          <w:rFonts w:hint="eastAsia" w:ascii="宋体" w:hAnsi="宋体" w:eastAsia="宋体" w:cs="宋体"/>
          <w:b/>
          <w:bCs/>
          <w:sz w:val="32"/>
          <w:szCs w:val="32"/>
          <w:highlight w:val="none"/>
        </w:rPr>
      </w:pPr>
    </w:p>
    <w:p w14:paraId="25B9CDA7">
      <w:pPr>
        <w:overflowPunct w:val="0"/>
        <w:spacing w:line="360" w:lineRule="auto"/>
        <w:jc w:val="center"/>
        <w:rPr>
          <w:rFonts w:hint="eastAsia" w:ascii="宋体" w:hAnsi="宋体" w:eastAsia="宋体" w:cs="宋体"/>
          <w:b/>
          <w:bCs/>
          <w:sz w:val="32"/>
          <w:szCs w:val="32"/>
          <w:highlight w:val="none"/>
        </w:rPr>
      </w:pPr>
    </w:p>
    <w:p w14:paraId="5F7A1933">
      <w:pPr>
        <w:overflowPunct w:val="0"/>
        <w:spacing w:line="360" w:lineRule="auto"/>
        <w:jc w:val="center"/>
        <w:rPr>
          <w:rFonts w:hint="eastAsia" w:ascii="宋体" w:hAnsi="宋体" w:eastAsia="宋体" w:cs="宋体"/>
          <w:b/>
          <w:bCs/>
          <w:sz w:val="32"/>
          <w:szCs w:val="32"/>
          <w:highlight w:val="none"/>
        </w:rPr>
      </w:pPr>
    </w:p>
    <w:p w14:paraId="547202E3">
      <w:pPr>
        <w:overflowPunct w:val="0"/>
        <w:spacing w:line="360" w:lineRule="auto"/>
        <w:jc w:val="center"/>
        <w:outlineLvl w:val="1"/>
        <w:rPr>
          <w:rStyle w:val="98"/>
          <w:rFonts w:hint="eastAsia" w:ascii="宋体" w:hAnsi="宋体" w:eastAsia="宋体" w:cs="宋体"/>
          <w:sz w:val="32"/>
          <w:szCs w:val="32"/>
        </w:rPr>
      </w:pPr>
      <w:bookmarkStart w:id="105" w:name="_Toc26231"/>
      <w:r>
        <w:rPr>
          <w:rStyle w:val="98"/>
          <w:rFonts w:hint="eastAsia" w:ascii="宋体" w:hAnsi="宋体" w:eastAsia="宋体" w:cs="宋体"/>
          <w:sz w:val="32"/>
          <w:szCs w:val="32"/>
        </w:rPr>
        <w:t>五、近年承接的类似项目情况表</w:t>
      </w:r>
      <w:bookmarkEnd w:id="105"/>
    </w:p>
    <w:p w14:paraId="132FEFEE">
      <w:pPr>
        <w:rPr>
          <w:rFonts w:hint="eastAsia" w:ascii="宋体" w:hAnsi="宋体" w:eastAsia="宋体" w:cs="宋体"/>
          <w:sz w:val="22"/>
          <w:szCs w:val="28"/>
          <w:highlight w:val="none"/>
        </w:rPr>
      </w:pPr>
    </w:p>
    <w:tbl>
      <w:tblPr>
        <w:tblStyle w:val="97"/>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6059E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2215FA11">
            <w:pPr>
              <w:pStyle w:val="96"/>
              <w:spacing w:before="170" w:line="206" w:lineRule="auto"/>
              <w:ind w:left="180"/>
              <w:rPr>
                <w:rFonts w:hint="eastAsia" w:ascii="宋体" w:hAnsi="宋体" w:eastAsia="宋体" w:cs="宋体"/>
                <w:b/>
                <w:bCs/>
              </w:rPr>
            </w:pPr>
            <w:r>
              <w:rPr>
                <w:rFonts w:hint="eastAsia" w:ascii="宋体" w:hAnsi="宋体" w:eastAsia="宋体" w:cs="宋体"/>
                <w:b/>
                <w:bCs/>
                <w:spacing w:val="-7"/>
              </w:rPr>
              <w:t>序号</w:t>
            </w:r>
          </w:p>
        </w:tc>
        <w:tc>
          <w:tcPr>
            <w:tcW w:w="1967" w:type="dxa"/>
            <w:noWrap w:val="0"/>
            <w:vAlign w:val="top"/>
          </w:tcPr>
          <w:p w14:paraId="36BC2428">
            <w:pPr>
              <w:pStyle w:val="96"/>
              <w:spacing w:before="139" w:line="221" w:lineRule="auto"/>
              <w:ind w:left="147"/>
              <w:rPr>
                <w:rFonts w:hint="eastAsia" w:ascii="宋体" w:hAnsi="宋体" w:eastAsia="宋体" w:cs="宋体"/>
                <w:b/>
                <w:bCs/>
              </w:rPr>
            </w:pPr>
            <w:r>
              <w:rPr>
                <w:rFonts w:hint="eastAsia" w:ascii="宋体" w:hAnsi="宋体" w:eastAsia="宋体" w:cs="宋体"/>
                <w:b/>
                <w:bCs/>
              </w:rPr>
              <w:t>采购单位名称</w:t>
            </w:r>
          </w:p>
        </w:tc>
        <w:tc>
          <w:tcPr>
            <w:tcW w:w="1700" w:type="dxa"/>
            <w:noWrap w:val="0"/>
            <w:vAlign w:val="top"/>
          </w:tcPr>
          <w:p w14:paraId="61B8B36C">
            <w:pPr>
              <w:pStyle w:val="96"/>
              <w:spacing w:before="139" w:line="221" w:lineRule="auto"/>
              <w:ind w:left="380"/>
              <w:rPr>
                <w:rFonts w:hint="eastAsia" w:ascii="宋体" w:hAnsi="宋体" w:eastAsia="宋体" w:cs="宋体"/>
                <w:b/>
                <w:bCs/>
              </w:rPr>
            </w:pPr>
            <w:r>
              <w:rPr>
                <w:rFonts w:hint="eastAsia" w:ascii="宋体" w:hAnsi="宋体" w:eastAsia="宋体" w:cs="宋体"/>
                <w:b/>
                <w:bCs/>
                <w:spacing w:val="-3"/>
              </w:rPr>
              <w:t>合同名称</w:t>
            </w:r>
          </w:p>
        </w:tc>
        <w:tc>
          <w:tcPr>
            <w:tcW w:w="2555" w:type="dxa"/>
            <w:noWrap w:val="0"/>
            <w:vAlign w:val="top"/>
          </w:tcPr>
          <w:p w14:paraId="30F19B1C">
            <w:pPr>
              <w:pStyle w:val="96"/>
              <w:spacing w:before="140" w:line="223" w:lineRule="auto"/>
              <w:ind w:left="564"/>
              <w:rPr>
                <w:rFonts w:hint="eastAsia" w:ascii="宋体" w:hAnsi="宋体" w:eastAsia="宋体" w:cs="宋体"/>
                <w:b/>
                <w:bCs/>
              </w:rPr>
            </w:pPr>
            <w:r>
              <w:rPr>
                <w:rFonts w:hint="eastAsia" w:ascii="宋体" w:hAnsi="宋体" w:eastAsia="宋体" w:cs="宋体"/>
                <w:b/>
                <w:bCs/>
                <w:spacing w:val="-1"/>
                <w:lang w:val="en-US" w:eastAsia="zh-CN"/>
              </w:rPr>
              <w:t>合同签订时间</w:t>
            </w:r>
          </w:p>
        </w:tc>
        <w:tc>
          <w:tcPr>
            <w:tcW w:w="1988" w:type="dxa"/>
            <w:noWrap w:val="0"/>
            <w:vAlign w:val="top"/>
          </w:tcPr>
          <w:p w14:paraId="56401020">
            <w:pPr>
              <w:pStyle w:val="96"/>
              <w:spacing w:before="140" w:line="223" w:lineRule="auto"/>
              <w:jc w:val="right"/>
              <w:rPr>
                <w:rFonts w:hint="eastAsia" w:ascii="宋体" w:hAnsi="宋体" w:eastAsia="宋体" w:cs="宋体"/>
                <w:b/>
                <w:bCs/>
              </w:rPr>
            </w:pPr>
            <w:r>
              <w:rPr>
                <w:rFonts w:hint="eastAsia" w:ascii="宋体" w:hAnsi="宋体" w:eastAsia="宋体" w:cs="宋体"/>
                <w:b/>
                <w:bCs/>
                <w:spacing w:val="-10"/>
              </w:rPr>
              <w:t>合同金额（万元）</w:t>
            </w:r>
          </w:p>
        </w:tc>
      </w:tr>
      <w:tr w14:paraId="519D0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491AE1C">
            <w:pPr>
              <w:pStyle w:val="96"/>
              <w:spacing w:before="170" w:line="206" w:lineRule="auto"/>
              <w:ind w:left="180"/>
              <w:rPr>
                <w:rFonts w:hint="eastAsia" w:ascii="宋体" w:hAnsi="宋体" w:eastAsia="宋体" w:cs="宋体"/>
                <w:b/>
                <w:bCs/>
                <w:spacing w:val="-7"/>
              </w:rPr>
            </w:pPr>
          </w:p>
        </w:tc>
        <w:tc>
          <w:tcPr>
            <w:tcW w:w="1967" w:type="dxa"/>
            <w:noWrap w:val="0"/>
            <w:vAlign w:val="top"/>
          </w:tcPr>
          <w:p w14:paraId="45D7DE5A">
            <w:pPr>
              <w:pStyle w:val="96"/>
              <w:spacing w:before="170" w:line="206" w:lineRule="auto"/>
              <w:ind w:left="180"/>
              <w:rPr>
                <w:rFonts w:hint="eastAsia" w:ascii="宋体" w:hAnsi="宋体" w:eastAsia="宋体" w:cs="宋体"/>
                <w:b/>
                <w:bCs/>
                <w:spacing w:val="-7"/>
              </w:rPr>
            </w:pPr>
          </w:p>
        </w:tc>
        <w:tc>
          <w:tcPr>
            <w:tcW w:w="1700" w:type="dxa"/>
            <w:noWrap w:val="0"/>
            <w:vAlign w:val="top"/>
          </w:tcPr>
          <w:p w14:paraId="0B9EC50E">
            <w:pPr>
              <w:pStyle w:val="96"/>
              <w:spacing w:before="170" w:line="206" w:lineRule="auto"/>
              <w:ind w:left="180"/>
              <w:rPr>
                <w:rFonts w:hint="eastAsia" w:ascii="宋体" w:hAnsi="宋体" w:eastAsia="宋体" w:cs="宋体"/>
                <w:b/>
                <w:bCs/>
                <w:spacing w:val="-7"/>
              </w:rPr>
            </w:pPr>
          </w:p>
        </w:tc>
        <w:tc>
          <w:tcPr>
            <w:tcW w:w="2555" w:type="dxa"/>
            <w:noWrap w:val="0"/>
            <w:vAlign w:val="top"/>
          </w:tcPr>
          <w:p w14:paraId="25BD9D98">
            <w:pPr>
              <w:pStyle w:val="96"/>
              <w:spacing w:before="170" w:line="206" w:lineRule="auto"/>
              <w:ind w:left="180"/>
              <w:rPr>
                <w:rFonts w:hint="eastAsia" w:ascii="宋体" w:hAnsi="宋体" w:eastAsia="宋体" w:cs="宋体"/>
                <w:b/>
                <w:bCs/>
                <w:spacing w:val="-7"/>
              </w:rPr>
            </w:pPr>
          </w:p>
        </w:tc>
        <w:tc>
          <w:tcPr>
            <w:tcW w:w="1988" w:type="dxa"/>
            <w:noWrap w:val="0"/>
            <w:vAlign w:val="top"/>
          </w:tcPr>
          <w:p w14:paraId="2980B780">
            <w:pPr>
              <w:pStyle w:val="96"/>
              <w:spacing w:before="170" w:line="206" w:lineRule="auto"/>
              <w:ind w:left="180"/>
              <w:rPr>
                <w:rFonts w:hint="eastAsia" w:ascii="宋体" w:hAnsi="宋体" w:eastAsia="宋体" w:cs="宋体"/>
                <w:b/>
                <w:bCs/>
                <w:spacing w:val="-7"/>
              </w:rPr>
            </w:pPr>
          </w:p>
        </w:tc>
      </w:tr>
      <w:tr w14:paraId="5DEF7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7181C1A">
            <w:pPr>
              <w:pStyle w:val="96"/>
              <w:spacing w:before="170" w:line="206" w:lineRule="auto"/>
              <w:ind w:left="180"/>
              <w:rPr>
                <w:rFonts w:hint="eastAsia" w:ascii="宋体" w:hAnsi="宋体" w:eastAsia="宋体" w:cs="宋体"/>
                <w:b/>
                <w:bCs/>
                <w:spacing w:val="-7"/>
              </w:rPr>
            </w:pPr>
          </w:p>
        </w:tc>
        <w:tc>
          <w:tcPr>
            <w:tcW w:w="1967" w:type="dxa"/>
            <w:noWrap w:val="0"/>
            <w:vAlign w:val="top"/>
          </w:tcPr>
          <w:p w14:paraId="74D79A3D">
            <w:pPr>
              <w:pStyle w:val="96"/>
              <w:spacing w:before="170" w:line="206" w:lineRule="auto"/>
              <w:ind w:left="180"/>
              <w:rPr>
                <w:rFonts w:hint="eastAsia" w:ascii="宋体" w:hAnsi="宋体" w:eastAsia="宋体" w:cs="宋体"/>
                <w:b/>
                <w:bCs/>
                <w:spacing w:val="-7"/>
              </w:rPr>
            </w:pPr>
          </w:p>
        </w:tc>
        <w:tc>
          <w:tcPr>
            <w:tcW w:w="1700" w:type="dxa"/>
            <w:noWrap w:val="0"/>
            <w:vAlign w:val="top"/>
          </w:tcPr>
          <w:p w14:paraId="356B5E72">
            <w:pPr>
              <w:pStyle w:val="96"/>
              <w:spacing w:before="170" w:line="206" w:lineRule="auto"/>
              <w:ind w:left="180"/>
              <w:rPr>
                <w:rFonts w:hint="eastAsia" w:ascii="宋体" w:hAnsi="宋体" w:eastAsia="宋体" w:cs="宋体"/>
                <w:b/>
                <w:bCs/>
                <w:spacing w:val="-7"/>
              </w:rPr>
            </w:pPr>
          </w:p>
        </w:tc>
        <w:tc>
          <w:tcPr>
            <w:tcW w:w="2555" w:type="dxa"/>
            <w:noWrap w:val="0"/>
            <w:vAlign w:val="top"/>
          </w:tcPr>
          <w:p w14:paraId="615AB9B1">
            <w:pPr>
              <w:pStyle w:val="96"/>
              <w:spacing w:before="170" w:line="206" w:lineRule="auto"/>
              <w:ind w:left="180"/>
              <w:rPr>
                <w:rFonts w:hint="eastAsia" w:ascii="宋体" w:hAnsi="宋体" w:eastAsia="宋体" w:cs="宋体"/>
                <w:b/>
                <w:bCs/>
                <w:spacing w:val="-7"/>
              </w:rPr>
            </w:pPr>
          </w:p>
        </w:tc>
        <w:tc>
          <w:tcPr>
            <w:tcW w:w="1988" w:type="dxa"/>
            <w:noWrap w:val="0"/>
            <w:vAlign w:val="top"/>
          </w:tcPr>
          <w:p w14:paraId="15046A4F">
            <w:pPr>
              <w:pStyle w:val="96"/>
              <w:spacing w:before="170" w:line="206" w:lineRule="auto"/>
              <w:ind w:left="180"/>
              <w:rPr>
                <w:rFonts w:hint="eastAsia" w:ascii="宋体" w:hAnsi="宋体" w:eastAsia="宋体" w:cs="宋体"/>
                <w:b/>
                <w:bCs/>
                <w:spacing w:val="-7"/>
              </w:rPr>
            </w:pPr>
          </w:p>
        </w:tc>
      </w:tr>
      <w:tr w14:paraId="46CED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53F3F10">
            <w:pPr>
              <w:pStyle w:val="96"/>
              <w:spacing w:before="170" w:line="206" w:lineRule="auto"/>
              <w:ind w:left="180"/>
              <w:rPr>
                <w:rFonts w:hint="eastAsia" w:ascii="宋体" w:hAnsi="宋体" w:eastAsia="宋体" w:cs="宋体"/>
                <w:b/>
                <w:bCs/>
                <w:spacing w:val="-7"/>
              </w:rPr>
            </w:pPr>
          </w:p>
        </w:tc>
        <w:tc>
          <w:tcPr>
            <w:tcW w:w="1967" w:type="dxa"/>
            <w:noWrap w:val="0"/>
            <w:vAlign w:val="top"/>
          </w:tcPr>
          <w:p w14:paraId="25EFC5D1">
            <w:pPr>
              <w:pStyle w:val="96"/>
              <w:spacing w:before="170" w:line="206" w:lineRule="auto"/>
              <w:ind w:left="180"/>
              <w:rPr>
                <w:rFonts w:hint="eastAsia" w:ascii="宋体" w:hAnsi="宋体" w:eastAsia="宋体" w:cs="宋体"/>
                <w:b/>
                <w:bCs/>
                <w:spacing w:val="-7"/>
              </w:rPr>
            </w:pPr>
          </w:p>
        </w:tc>
        <w:tc>
          <w:tcPr>
            <w:tcW w:w="1700" w:type="dxa"/>
            <w:noWrap w:val="0"/>
            <w:vAlign w:val="top"/>
          </w:tcPr>
          <w:p w14:paraId="388084A9">
            <w:pPr>
              <w:pStyle w:val="96"/>
              <w:spacing w:before="170" w:line="206" w:lineRule="auto"/>
              <w:ind w:left="180"/>
              <w:rPr>
                <w:rFonts w:hint="eastAsia" w:ascii="宋体" w:hAnsi="宋体" w:eastAsia="宋体" w:cs="宋体"/>
                <w:b/>
                <w:bCs/>
                <w:spacing w:val="-7"/>
              </w:rPr>
            </w:pPr>
          </w:p>
        </w:tc>
        <w:tc>
          <w:tcPr>
            <w:tcW w:w="2555" w:type="dxa"/>
            <w:noWrap w:val="0"/>
            <w:vAlign w:val="top"/>
          </w:tcPr>
          <w:p w14:paraId="41A41380">
            <w:pPr>
              <w:pStyle w:val="96"/>
              <w:spacing w:before="170" w:line="206" w:lineRule="auto"/>
              <w:ind w:left="180"/>
              <w:rPr>
                <w:rFonts w:hint="eastAsia" w:ascii="宋体" w:hAnsi="宋体" w:eastAsia="宋体" w:cs="宋体"/>
                <w:b/>
                <w:bCs/>
                <w:spacing w:val="-7"/>
              </w:rPr>
            </w:pPr>
          </w:p>
        </w:tc>
        <w:tc>
          <w:tcPr>
            <w:tcW w:w="1988" w:type="dxa"/>
            <w:noWrap w:val="0"/>
            <w:vAlign w:val="top"/>
          </w:tcPr>
          <w:p w14:paraId="48310176">
            <w:pPr>
              <w:pStyle w:val="96"/>
              <w:spacing w:before="170" w:line="206" w:lineRule="auto"/>
              <w:ind w:left="180"/>
              <w:rPr>
                <w:rFonts w:hint="eastAsia" w:ascii="宋体" w:hAnsi="宋体" w:eastAsia="宋体" w:cs="宋体"/>
                <w:b/>
                <w:bCs/>
                <w:spacing w:val="-7"/>
              </w:rPr>
            </w:pPr>
          </w:p>
        </w:tc>
      </w:tr>
      <w:tr w14:paraId="6F222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017DCCC">
            <w:pPr>
              <w:pStyle w:val="96"/>
              <w:spacing w:before="170" w:line="206" w:lineRule="auto"/>
              <w:ind w:left="180"/>
              <w:rPr>
                <w:rFonts w:hint="eastAsia" w:ascii="宋体" w:hAnsi="宋体" w:eastAsia="宋体" w:cs="宋体"/>
                <w:b/>
                <w:bCs/>
                <w:spacing w:val="-7"/>
              </w:rPr>
            </w:pPr>
          </w:p>
        </w:tc>
        <w:tc>
          <w:tcPr>
            <w:tcW w:w="1967" w:type="dxa"/>
            <w:noWrap w:val="0"/>
            <w:vAlign w:val="top"/>
          </w:tcPr>
          <w:p w14:paraId="7F099C25">
            <w:pPr>
              <w:pStyle w:val="96"/>
              <w:spacing w:before="170" w:line="206" w:lineRule="auto"/>
              <w:ind w:left="180"/>
              <w:rPr>
                <w:rFonts w:hint="eastAsia" w:ascii="宋体" w:hAnsi="宋体" w:eastAsia="宋体" w:cs="宋体"/>
                <w:b/>
                <w:bCs/>
                <w:spacing w:val="-7"/>
              </w:rPr>
            </w:pPr>
          </w:p>
        </w:tc>
        <w:tc>
          <w:tcPr>
            <w:tcW w:w="1700" w:type="dxa"/>
            <w:noWrap w:val="0"/>
            <w:vAlign w:val="top"/>
          </w:tcPr>
          <w:p w14:paraId="6CC5C454">
            <w:pPr>
              <w:pStyle w:val="96"/>
              <w:spacing w:before="170" w:line="206" w:lineRule="auto"/>
              <w:ind w:left="180"/>
              <w:rPr>
                <w:rFonts w:hint="eastAsia" w:ascii="宋体" w:hAnsi="宋体" w:eastAsia="宋体" w:cs="宋体"/>
                <w:b/>
                <w:bCs/>
                <w:spacing w:val="-7"/>
              </w:rPr>
            </w:pPr>
          </w:p>
        </w:tc>
        <w:tc>
          <w:tcPr>
            <w:tcW w:w="2555" w:type="dxa"/>
            <w:noWrap w:val="0"/>
            <w:vAlign w:val="top"/>
          </w:tcPr>
          <w:p w14:paraId="01A1BA93">
            <w:pPr>
              <w:pStyle w:val="96"/>
              <w:spacing w:before="170" w:line="206" w:lineRule="auto"/>
              <w:ind w:left="180"/>
              <w:rPr>
                <w:rFonts w:hint="eastAsia" w:ascii="宋体" w:hAnsi="宋体" w:eastAsia="宋体" w:cs="宋体"/>
                <w:b/>
                <w:bCs/>
                <w:spacing w:val="-7"/>
              </w:rPr>
            </w:pPr>
          </w:p>
        </w:tc>
        <w:tc>
          <w:tcPr>
            <w:tcW w:w="1988" w:type="dxa"/>
            <w:noWrap w:val="0"/>
            <w:vAlign w:val="top"/>
          </w:tcPr>
          <w:p w14:paraId="6DD99241">
            <w:pPr>
              <w:pStyle w:val="96"/>
              <w:spacing w:before="170" w:line="206" w:lineRule="auto"/>
              <w:ind w:left="180"/>
              <w:rPr>
                <w:rFonts w:hint="eastAsia" w:ascii="宋体" w:hAnsi="宋体" w:eastAsia="宋体" w:cs="宋体"/>
                <w:b/>
                <w:bCs/>
                <w:spacing w:val="-7"/>
              </w:rPr>
            </w:pPr>
          </w:p>
        </w:tc>
      </w:tr>
      <w:tr w14:paraId="530B8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DA4C7A2">
            <w:pPr>
              <w:pStyle w:val="96"/>
              <w:spacing w:before="170" w:line="206" w:lineRule="auto"/>
              <w:ind w:left="180"/>
              <w:rPr>
                <w:rFonts w:hint="eastAsia" w:ascii="宋体" w:hAnsi="宋体" w:eastAsia="宋体" w:cs="宋体"/>
                <w:b/>
                <w:bCs/>
                <w:spacing w:val="-7"/>
              </w:rPr>
            </w:pPr>
          </w:p>
        </w:tc>
        <w:tc>
          <w:tcPr>
            <w:tcW w:w="1967" w:type="dxa"/>
            <w:noWrap w:val="0"/>
            <w:vAlign w:val="top"/>
          </w:tcPr>
          <w:p w14:paraId="6BA8778E">
            <w:pPr>
              <w:pStyle w:val="96"/>
              <w:spacing w:before="170" w:line="206" w:lineRule="auto"/>
              <w:ind w:left="180"/>
              <w:rPr>
                <w:rFonts w:hint="eastAsia" w:ascii="宋体" w:hAnsi="宋体" w:eastAsia="宋体" w:cs="宋体"/>
                <w:b/>
                <w:bCs/>
                <w:spacing w:val="-7"/>
              </w:rPr>
            </w:pPr>
          </w:p>
        </w:tc>
        <w:tc>
          <w:tcPr>
            <w:tcW w:w="1700" w:type="dxa"/>
            <w:noWrap w:val="0"/>
            <w:vAlign w:val="top"/>
          </w:tcPr>
          <w:p w14:paraId="67CC76EE">
            <w:pPr>
              <w:pStyle w:val="96"/>
              <w:spacing w:before="170" w:line="206" w:lineRule="auto"/>
              <w:ind w:left="180"/>
              <w:rPr>
                <w:rFonts w:hint="eastAsia" w:ascii="宋体" w:hAnsi="宋体" w:eastAsia="宋体" w:cs="宋体"/>
                <w:b/>
                <w:bCs/>
                <w:spacing w:val="-7"/>
              </w:rPr>
            </w:pPr>
          </w:p>
        </w:tc>
        <w:tc>
          <w:tcPr>
            <w:tcW w:w="2555" w:type="dxa"/>
            <w:noWrap w:val="0"/>
            <w:vAlign w:val="top"/>
          </w:tcPr>
          <w:p w14:paraId="45715005">
            <w:pPr>
              <w:pStyle w:val="96"/>
              <w:spacing w:before="170" w:line="206" w:lineRule="auto"/>
              <w:ind w:left="180"/>
              <w:rPr>
                <w:rFonts w:hint="eastAsia" w:ascii="宋体" w:hAnsi="宋体" w:eastAsia="宋体" w:cs="宋体"/>
                <w:b/>
                <w:bCs/>
                <w:spacing w:val="-7"/>
              </w:rPr>
            </w:pPr>
          </w:p>
        </w:tc>
        <w:tc>
          <w:tcPr>
            <w:tcW w:w="1988" w:type="dxa"/>
            <w:noWrap w:val="0"/>
            <w:vAlign w:val="top"/>
          </w:tcPr>
          <w:p w14:paraId="7A16EF9C">
            <w:pPr>
              <w:pStyle w:val="96"/>
              <w:spacing w:before="170" w:line="206" w:lineRule="auto"/>
              <w:ind w:left="180"/>
              <w:rPr>
                <w:rFonts w:hint="eastAsia" w:ascii="宋体" w:hAnsi="宋体" w:eastAsia="宋体" w:cs="宋体"/>
                <w:b/>
                <w:bCs/>
                <w:spacing w:val="-7"/>
              </w:rPr>
            </w:pPr>
          </w:p>
        </w:tc>
      </w:tr>
      <w:tr w14:paraId="0F06B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90ED5D7">
            <w:pPr>
              <w:pStyle w:val="96"/>
              <w:spacing w:before="170" w:line="206" w:lineRule="auto"/>
              <w:ind w:left="180"/>
              <w:rPr>
                <w:rFonts w:hint="eastAsia" w:ascii="宋体" w:hAnsi="宋体" w:eastAsia="宋体" w:cs="宋体"/>
                <w:b/>
                <w:bCs/>
                <w:spacing w:val="-7"/>
              </w:rPr>
            </w:pPr>
          </w:p>
        </w:tc>
        <w:tc>
          <w:tcPr>
            <w:tcW w:w="1967" w:type="dxa"/>
            <w:noWrap w:val="0"/>
            <w:vAlign w:val="top"/>
          </w:tcPr>
          <w:p w14:paraId="168EE9D5">
            <w:pPr>
              <w:pStyle w:val="96"/>
              <w:spacing w:before="170" w:line="206" w:lineRule="auto"/>
              <w:ind w:left="180"/>
              <w:rPr>
                <w:rFonts w:hint="eastAsia" w:ascii="宋体" w:hAnsi="宋体" w:eastAsia="宋体" w:cs="宋体"/>
                <w:b/>
                <w:bCs/>
                <w:spacing w:val="-7"/>
              </w:rPr>
            </w:pPr>
          </w:p>
        </w:tc>
        <w:tc>
          <w:tcPr>
            <w:tcW w:w="1700" w:type="dxa"/>
            <w:noWrap w:val="0"/>
            <w:vAlign w:val="top"/>
          </w:tcPr>
          <w:p w14:paraId="6A2DFE46">
            <w:pPr>
              <w:pStyle w:val="96"/>
              <w:spacing w:before="170" w:line="206" w:lineRule="auto"/>
              <w:ind w:left="180"/>
              <w:rPr>
                <w:rFonts w:hint="eastAsia" w:ascii="宋体" w:hAnsi="宋体" w:eastAsia="宋体" w:cs="宋体"/>
                <w:b/>
                <w:bCs/>
                <w:spacing w:val="-7"/>
              </w:rPr>
            </w:pPr>
          </w:p>
        </w:tc>
        <w:tc>
          <w:tcPr>
            <w:tcW w:w="2555" w:type="dxa"/>
            <w:noWrap w:val="0"/>
            <w:vAlign w:val="top"/>
          </w:tcPr>
          <w:p w14:paraId="0B0104C1">
            <w:pPr>
              <w:pStyle w:val="96"/>
              <w:spacing w:before="170" w:line="206" w:lineRule="auto"/>
              <w:ind w:left="180"/>
              <w:rPr>
                <w:rFonts w:hint="eastAsia" w:ascii="宋体" w:hAnsi="宋体" w:eastAsia="宋体" w:cs="宋体"/>
                <w:b/>
                <w:bCs/>
                <w:spacing w:val="-7"/>
              </w:rPr>
            </w:pPr>
          </w:p>
        </w:tc>
        <w:tc>
          <w:tcPr>
            <w:tcW w:w="1988" w:type="dxa"/>
            <w:noWrap w:val="0"/>
            <w:vAlign w:val="top"/>
          </w:tcPr>
          <w:p w14:paraId="51AD8F36">
            <w:pPr>
              <w:pStyle w:val="96"/>
              <w:spacing w:before="170" w:line="206" w:lineRule="auto"/>
              <w:ind w:left="180"/>
              <w:rPr>
                <w:rFonts w:hint="eastAsia" w:ascii="宋体" w:hAnsi="宋体" w:eastAsia="宋体" w:cs="宋体"/>
                <w:b/>
                <w:bCs/>
                <w:spacing w:val="-7"/>
              </w:rPr>
            </w:pPr>
          </w:p>
        </w:tc>
      </w:tr>
      <w:tr w14:paraId="5A663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6EC4732">
            <w:pPr>
              <w:pStyle w:val="96"/>
              <w:spacing w:before="170" w:line="206" w:lineRule="auto"/>
              <w:ind w:left="180"/>
              <w:rPr>
                <w:rFonts w:hint="eastAsia" w:ascii="宋体" w:hAnsi="宋体" w:eastAsia="宋体" w:cs="宋体"/>
                <w:b/>
                <w:bCs/>
                <w:spacing w:val="-7"/>
              </w:rPr>
            </w:pPr>
          </w:p>
        </w:tc>
        <w:tc>
          <w:tcPr>
            <w:tcW w:w="1967" w:type="dxa"/>
            <w:noWrap w:val="0"/>
            <w:vAlign w:val="top"/>
          </w:tcPr>
          <w:p w14:paraId="174B70C9">
            <w:pPr>
              <w:pStyle w:val="96"/>
              <w:spacing w:before="170" w:line="206" w:lineRule="auto"/>
              <w:ind w:left="180"/>
              <w:rPr>
                <w:rFonts w:hint="eastAsia" w:ascii="宋体" w:hAnsi="宋体" w:eastAsia="宋体" w:cs="宋体"/>
                <w:b/>
                <w:bCs/>
                <w:spacing w:val="-7"/>
              </w:rPr>
            </w:pPr>
          </w:p>
        </w:tc>
        <w:tc>
          <w:tcPr>
            <w:tcW w:w="1700" w:type="dxa"/>
            <w:noWrap w:val="0"/>
            <w:vAlign w:val="top"/>
          </w:tcPr>
          <w:p w14:paraId="2E22E462">
            <w:pPr>
              <w:pStyle w:val="96"/>
              <w:spacing w:before="170" w:line="206" w:lineRule="auto"/>
              <w:ind w:left="180"/>
              <w:rPr>
                <w:rFonts w:hint="eastAsia" w:ascii="宋体" w:hAnsi="宋体" w:eastAsia="宋体" w:cs="宋体"/>
                <w:b/>
                <w:bCs/>
                <w:spacing w:val="-7"/>
              </w:rPr>
            </w:pPr>
          </w:p>
        </w:tc>
        <w:tc>
          <w:tcPr>
            <w:tcW w:w="2555" w:type="dxa"/>
            <w:noWrap w:val="0"/>
            <w:vAlign w:val="top"/>
          </w:tcPr>
          <w:p w14:paraId="4FD318CD">
            <w:pPr>
              <w:pStyle w:val="96"/>
              <w:spacing w:before="170" w:line="206" w:lineRule="auto"/>
              <w:ind w:left="180"/>
              <w:rPr>
                <w:rFonts w:hint="eastAsia" w:ascii="宋体" w:hAnsi="宋体" w:eastAsia="宋体" w:cs="宋体"/>
                <w:b/>
                <w:bCs/>
                <w:spacing w:val="-7"/>
              </w:rPr>
            </w:pPr>
          </w:p>
        </w:tc>
        <w:tc>
          <w:tcPr>
            <w:tcW w:w="1988" w:type="dxa"/>
            <w:noWrap w:val="0"/>
            <w:vAlign w:val="top"/>
          </w:tcPr>
          <w:p w14:paraId="278D4052">
            <w:pPr>
              <w:pStyle w:val="96"/>
              <w:spacing w:before="170" w:line="206" w:lineRule="auto"/>
              <w:ind w:left="180"/>
              <w:rPr>
                <w:rFonts w:hint="eastAsia" w:ascii="宋体" w:hAnsi="宋体" w:eastAsia="宋体" w:cs="宋体"/>
                <w:b/>
                <w:bCs/>
                <w:spacing w:val="-7"/>
              </w:rPr>
            </w:pPr>
          </w:p>
        </w:tc>
      </w:tr>
      <w:tr w14:paraId="41C4B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4579A33">
            <w:pPr>
              <w:pStyle w:val="96"/>
              <w:spacing w:before="170" w:line="206" w:lineRule="auto"/>
              <w:ind w:left="180"/>
              <w:rPr>
                <w:rFonts w:hint="eastAsia" w:ascii="宋体" w:hAnsi="宋体" w:eastAsia="宋体" w:cs="宋体"/>
                <w:b/>
                <w:bCs/>
                <w:spacing w:val="-7"/>
              </w:rPr>
            </w:pPr>
            <w:r>
              <w:rPr>
                <w:rFonts w:hint="eastAsia" w:ascii="宋体" w:hAnsi="宋体" w:eastAsia="宋体" w:cs="宋体"/>
                <w:b/>
                <w:bCs/>
                <w:spacing w:val="-7"/>
              </w:rPr>
              <w:t>……</w:t>
            </w:r>
          </w:p>
        </w:tc>
        <w:tc>
          <w:tcPr>
            <w:tcW w:w="1967" w:type="dxa"/>
            <w:noWrap w:val="0"/>
            <w:vAlign w:val="top"/>
          </w:tcPr>
          <w:p w14:paraId="3EA69AA1">
            <w:pPr>
              <w:pStyle w:val="96"/>
              <w:spacing w:before="170" w:line="206" w:lineRule="auto"/>
              <w:ind w:left="180"/>
              <w:rPr>
                <w:rFonts w:hint="eastAsia" w:ascii="宋体" w:hAnsi="宋体" w:eastAsia="宋体" w:cs="宋体"/>
                <w:b/>
                <w:bCs/>
                <w:spacing w:val="-7"/>
              </w:rPr>
            </w:pPr>
          </w:p>
        </w:tc>
        <w:tc>
          <w:tcPr>
            <w:tcW w:w="1700" w:type="dxa"/>
            <w:noWrap w:val="0"/>
            <w:vAlign w:val="top"/>
          </w:tcPr>
          <w:p w14:paraId="71E3E0F3">
            <w:pPr>
              <w:pStyle w:val="96"/>
              <w:spacing w:before="170" w:line="206" w:lineRule="auto"/>
              <w:ind w:left="180"/>
              <w:rPr>
                <w:rFonts w:hint="eastAsia" w:ascii="宋体" w:hAnsi="宋体" w:eastAsia="宋体" w:cs="宋体"/>
                <w:b/>
                <w:bCs/>
                <w:spacing w:val="-7"/>
              </w:rPr>
            </w:pPr>
          </w:p>
        </w:tc>
        <w:tc>
          <w:tcPr>
            <w:tcW w:w="2555" w:type="dxa"/>
            <w:noWrap w:val="0"/>
            <w:vAlign w:val="top"/>
          </w:tcPr>
          <w:p w14:paraId="024A89B2">
            <w:pPr>
              <w:pStyle w:val="96"/>
              <w:spacing w:before="170" w:line="206" w:lineRule="auto"/>
              <w:ind w:left="180"/>
              <w:rPr>
                <w:rFonts w:hint="eastAsia" w:ascii="宋体" w:hAnsi="宋体" w:eastAsia="宋体" w:cs="宋体"/>
                <w:b/>
                <w:bCs/>
                <w:spacing w:val="-7"/>
              </w:rPr>
            </w:pPr>
          </w:p>
        </w:tc>
        <w:tc>
          <w:tcPr>
            <w:tcW w:w="1988" w:type="dxa"/>
            <w:noWrap w:val="0"/>
            <w:vAlign w:val="top"/>
          </w:tcPr>
          <w:p w14:paraId="527C3150">
            <w:pPr>
              <w:pStyle w:val="96"/>
              <w:spacing w:before="170" w:line="206" w:lineRule="auto"/>
              <w:ind w:left="180"/>
              <w:rPr>
                <w:rFonts w:hint="eastAsia" w:ascii="宋体" w:hAnsi="宋体" w:eastAsia="宋体" w:cs="宋体"/>
                <w:b/>
                <w:bCs/>
                <w:spacing w:val="-7"/>
              </w:rPr>
            </w:pPr>
          </w:p>
        </w:tc>
      </w:tr>
      <w:tr w14:paraId="7691B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2E3D6C56">
            <w:pPr>
              <w:pStyle w:val="96"/>
              <w:spacing w:before="170" w:line="206" w:lineRule="auto"/>
              <w:ind w:left="180"/>
              <w:rPr>
                <w:rFonts w:hint="eastAsia" w:ascii="宋体" w:hAnsi="宋体" w:eastAsia="宋体" w:cs="宋体"/>
                <w:b/>
                <w:bCs/>
                <w:spacing w:val="-7"/>
              </w:rPr>
            </w:pPr>
            <w:r>
              <w:rPr>
                <w:rFonts w:hint="eastAsia" w:ascii="宋体" w:hAnsi="宋体" w:eastAsia="宋体" w:cs="宋体"/>
                <w:b/>
                <w:bCs/>
                <w:spacing w:val="-7"/>
              </w:rPr>
              <w:t>数量合计（个）：</w:t>
            </w:r>
          </w:p>
        </w:tc>
      </w:tr>
    </w:tbl>
    <w:p w14:paraId="7A93CBE9">
      <w:pPr>
        <w:pStyle w:val="12"/>
        <w:spacing w:before="41" w:line="222" w:lineRule="auto"/>
        <w:ind w:left="333"/>
        <w:rPr>
          <w:rFonts w:hint="eastAsia" w:ascii="宋体" w:hAnsi="宋体" w:eastAsia="宋体" w:cs="宋体"/>
          <w:b/>
          <w:bCs w:val="0"/>
          <w:kern w:val="0"/>
          <w:sz w:val="24"/>
          <w:szCs w:val="24"/>
          <w:highlight w:val="none"/>
        </w:rPr>
      </w:pPr>
    </w:p>
    <w:p w14:paraId="64713251">
      <w:pPr>
        <w:pStyle w:val="12"/>
        <w:spacing w:before="41" w:line="222" w:lineRule="auto"/>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t>注：</w:t>
      </w:r>
      <w:r>
        <w:rPr>
          <w:rFonts w:hint="eastAsia" w:ascii="宋体" w:hAnsi="宋体" w:eastAsia="宋体" w:cs="宋体"/>
          <w:b/>
          <w:bCs w:val="0"/>
          <w:color w:val="auto"/>
          <w:kern w:val="0"/>
          <w:sz w:val="24"/>
          <w:szCs w:val="24"/>
          <w:highlight w:val="none"/>
          <w:lang w:val="en-US" w:eastAsia="zh-CN"/>
        </w:rPr>
        <w:t>后附相关</w:t>
      </w:r>
      <w:r>
        <w:rPr>
          <w:rFonts w:hint="eastAsia" w:ascii="宋体" w:hAnsi="宋体" w:eastAsia="宋体" w:cs="宋体"/>
          <w:b/>
          <w:bCs w:val="0"/>
          <w:color w:val="auto"/>
          <w:kern w:val="0"/>
          <w:sz w:val="24"/>
          <w:szCs w:val="24"/>
          <w:highlight w:val="none"/>
        </w:rPr>
        <w:t>业绩</w:t>
      </w:r>
      <w:r>
        <w:rPr>
          <w:rFonts w:hint="eastAsia" w:ascii="宋体" w:hAnsi="宋体" w:eastAsia="宋体" w:cs="宋体"/>
          <w:b/>
          <w:bCs w:val="0"/>
          <w:color w:val="auto"/>
          <w:kern w:val="0"/>
          <w:sz w:val="24"/>
          <w:szCs w:val="24"/>
          <w:highlight w:val="none"/>
          <w:lang w:val="en-US" w:eastAsia="zh-CN"/>
        </w:rPr>
        <w:t>证明材料</w:t>
      </w:r>
      <w:r>
        <w:rPr>
          <w:rFonts w:hint="eastAsia" w:ascii="宋体" w:hAnsi="宋体" w:eastAsia="宋体" w:cs="宋体"/>
          <w:b/>
          <w:bCs w:val="0"/>
          <w:color w:val="auto"/>
          <w:kern w:val="0"/>
          <w:sz w:val="24"/>
          <w:szCs w:val="24"/>
          <w:highlight w:val="none"/>
        </w:rPr>
        <w:t>。</w:t>
      </w:r>
    </w:p>
    <w:p w14:paraId="080A15FF">
      <w:pPr>
        <w:rPr>
          <w:rFonts w:hint="eastAsia" w:ascii="宋体" w:hAnsi="宋体" w:eastAsia="宋体" w:cs="宋体"/>
          <w:sz w:val="28"/>
          <w:szCs w:val="28"/>
          <w:highlight w:val="none"/>
        </w:rPr>
      </w:pPr>
    </w:p>
    <w:p w14:paraId="7D6618FE">
      <w:pPr>
        <w:rPr>
          <w:rFonts w:hint="eastAsia" w:ascii="宋体" w:hAnsi="宋体" w:eastAsia="宋体" w:cs="宋体"/>
          <w:sz w:val="28"/>
          <w:szCs w:val="28"/>
          <w:highlight w:val="none"/>
        </w:rPr>
      </w:pPr>
    </w:p>
    <w:p w14:paraId="5140E515">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1D239B69">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B3F4056">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47B32DB">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076AFCDE">
      <w:pPr>
        <w:overflowPunct w:val="0"/>
        <w:spacing w:line="360" w:lineRule="auto"/>
        <w:jc w:val="center"/>
        <w:outlineLvl w:val="1"/>
        <w:rPr>
          <w:rStyle w:val="98"/>
          <w:rFonts w:hint="eastAsia" w:ascii="宋体" w:hAnsi="宋体" w:eastAsia="宋体" w:cs="宋体"/>
          <w:sz w:val="32"/>
          <w:szCs w:val="32"/>
        </w:rPr>
      </w:pPr>
      <w:bookmarkStart w:id="106" w:name="_Toc26657"/>
      <w:r>
        <w:rPr>
          <w:rStyle w:val="98"/>
          <w:rFonts w:hint="eastAsia" w:ascii="宋体" w:hAnsi="宋体" w:eastAsia="宋体" w:cs="宋体"/>
          <w:sz w:val="32"/>
          <w:szCs w:val="32"/>
        </w:rPr>
        <w:t>六、项目</w:t>
      </w:r>
      <w:r>
        <w:rPr>
          <w:rStyle w:val="98"/>
          <w:rFonts w:hint="eastAsia" w:ascii="宋体" w:hAnsi="宋体" w:eastAsia="宋体" w:cs="宋体"/>
          <w:sz w:val="32"/>
          <w:szCs w:val="32"/>
          <w:lang w:val="en-US" w:eastAsia="zh-CN"/>
        </w:rPr>
        <w:t>服务</w:t>
      </w:r>
      <w:r>
        <w:rPr>
          <w:rStyle w:val="98"/>
          <w:rFonts w:hint="eastAsia" w:ascii="宋体" w:hAnsi="宋体" w:eastAsia="宋体" w:cs="宋体"/>
          <w:sz w:val="32"/>
          <w:szCs w:val="32"/>
        </w:rPr>
        <w:t>方案</w:t>
      </w:r>
      <w:bookmarkEnd w:id="106"/>
    </w:p>
    <w:p w14:paraId="488D46D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r>
        <w:rPr>
          <w:rFonts w:hint="eastAsia" w:ascii="宋体" w:hAnsi="宋体" w:eastAsia="宋体" w:cs="宋体"/>
          <w:sz w:val="24"/>
          <w:szCs w:val="24"/>
          <w:highlight w:val="none"/>
          <w:lang w:val="en-US" w:eastAsia="zh-CN"/>
        </w:rPr>
        <w:t>包名称</w:t>
      </w:r>
      <w:r>
        <w:rPr>
          <w:rFonts w:hint="eastAsia" w:ascii="宋体" w:hAnsi="宋体" w:eastAsia="宋体" w:cs="宋体"/>
          <w:sz w:val="24"/>
          <w:szCs w:val="24"/>
          <w:highlight w:val="none"/>
        </w:rPr>
        <w:t>：</w:t>
      </w:r>
    </w:p>
    <w:p w14:paraId="3F37180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32DFAD8A">
      <w:pPr>
        <w:spacing w:line="360" w:lineRule="auto"/>
        <w:rPr>
          <w:rFonts w:hint="eastAsia" w:ascii="宋体" w:hAnsi="宋体" w:eastAsia="宋体" w:cs="宋体"/>
          <w:sz w:val="24"/>
          <w:szCs w:val="24"/>
          <w:highlight w:val="none"/>
        </w:rPr>
      </w:pPr>
      <w:r>
        <w:rPr>
          <w:rFonts w:hint="eastAsia" w:ascii="宋体" w:hAnsi="宋体" w:eastAsia="宋体" w:cs="宋体"/>
          <w:kern w:val="0"/>
          <w:sz w:val="24"/>
          <w:highlight w:val="none"/>
          <w:lang w:val="en-US" w:eastAsia="zh-CN"/>
        </w:rPr>
        <w:t>供应商</w:t>
      </w:r>
      <w:r>
        <w:rPr>
          <w:rFonts w:hint="eastAsia" w:ascii="宋体" w:hAnsi="宋体" w:eastAsia="宋体" w:cs="宋体"/>
          <w:kern w:val="0"/>
          <w:sz w:val="24"/>
          <w:highlight w:val="none"/>
        </w:rPr>
        <w:t>名称</w:t>
      </w:r>
      <w:r>
        <w:rPr>
          <w:rFonts w:hint="eastAsia" w:ascii="宋体" w:hAnsi="宋体" w:eastAsia="宋体" w:cs="宋体"/>
          <w:sz w:val="24"/>
          <w:szCs w:val="24"/>
          <w:highlight w:val="none"/>
        </w:rPr>
        <w:t>：</w:t>
      </w:r>
    </w:p>
    <w:p w14:paraId="5F48536F">
      <w:pPr>
        <w:spacing w:line="360" w:lineRule="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 xml:space="preserve">                                                                            </w:t>
      </w:r>
    </w:p>
    <w:p w14:paraId="197CC7E8">
      <w:pPr>
        <w:kinsoku w:val="0"/>
        <w:spacing w:line="360" w:lineRule="auto"/>
        <w:rPr>
          <w:rFonts w:hint="eastAsia" w:ascii="宋体" w:hAnsi="宋体" w:eastAsia="宋体" w:cs="宋体"/>
          <w:sz w:val="24"/>
          <w:highlight w:val="none"/>
          <w:lang w:eastAsia="zh-CN"/>
        </w:rPr>
      </w:pPr>
      <w:bookmarkStart w:id="107" w:name="_Hlt526418103"/>
      <w:bookmarkEnd w:id="107"/>
      <w:bookmarkStart w:id="108" w:name="_Hlt526418111"/>
      <w:bookmarkEnd w:id="108"/>
      <w:bookmarkStart w:id="109" w:name="_Hlt526418107"/>
      <w:bookmarkEnd w:id="109"/>
      <w:r>
        <w:rPr>
          <w:rFonts w:hint="eastAsia" w:ascii="宋体" w:hAnsi="宋体" w:eastAsia="宋体" w:cs="宋体"/>
          <w:b/>
          <w:sz w:val="24"/>
          <w:szCs w:val="24"/>
          <w:highlight w:val="none"/>
        </w:rPr>
        <w:t>（各</w:t>
      </w:r>
      <w:r>
        <w:rPr>
          <w:rFonts w:hint="eastAsia" w:ascii="宋体" w:hAnsi="宋体" w:eastAsia="宋体" w:cs="宋体"/>
          <w:b/>
          <w:sz w:val="24"/>
          <w:szCs w:val="24"/>
          <w:highlight w:val="none"/>
          <w:lang w:val="en-US" w:eastAsia="zh-CN"/>
        </w:rPr>
        <w:t>供应商</w:t>
      </w:r>
      <w:r>
        <w:rPr>
          <w:rFonts w:hint="eastAsia" w:ascii="宋体" w:hAnsi="宋体" w:eastAsia="宋体" w:cs="宋体"/>
          <w:b/>
          <w:sz w:val="24"/>
          <w:szCs w:val="24"/>
          <w:highlight w:val="none"/>
        </w:rPr>
        <w:t>根据评审办法，可自主编写方案说明）</w:t>
      </w:r>
    </w:p>
    <w:p w14:paraId="6C9473CA">
      <w:pPr>
        <w:spacing w:line="360" w:lineRule="auto"/>
        <w:ind w:firstLine="448" w:firstLineChars="187"/>
        <w:rPr>
          <w:rFonts w:hint="eastAsia" w:ascii="宋体" w:hAnsi="宋体" w:eastAsia="宋体" w:cs="宋体"/>
          <w:sz w:val="24"/>
          <w:highlight w:val="none"/>
          <w:lang w:eastAsia="zh-CN"/>
        </w:rPr>
      </w:pPr>
      <w:r>
        <w:rPr>
          <w:rFonts w:hint="eastAsia" w:ascii="宋体" w:hAnsi="宋体" w:eastAsia="宋体" w:cs="宋体"/>
          <w:sz w:val="24"/>
          <w:highlight w:val="none"/>
        </w:rPr>
        <w:t>格式自定，参照磋商文件第</w:t>
      </w:r>
      <w:r>
        <w:rPr>
          <w:rFonts w:hint="eastAsia" w:ascii="宋体" w:hAnsi="宋体" w:eastAsia="宋体" w:cs="宋体"/>
          <w:sz w:val="24"/>
          <w:highlight w:val="none"/>
          <w:lang w:val="en-US" w:eastAsia="zh-CN"/>
        </w:rPr>
        <w:t>三章</w:t>
      </w:r>
      <w:r>
        <w:rPr>
          <w:rFonts w:hint="eastAsia" w:ascii="宋体" w:hAnsi="宋体" w:eastAsia="宋体" w:cs="宋体"/>
          <w:sz w:val="24"/>
          <w:highlight w:val="none"/>
        </w:rPr>
        <w:t>《评审办法</w:t>
      </w:r>
      <w:r>
        <w:rPr>
          <w:rFonts w:hint="eastAsia" w:ascii="宋体" w:hAnsi="宋体" w:eastAsia="宋体" w:cs="宋体"/>
          <w:sz w:val="24"/>
          <w:highlight w:val="none"/>
          <w:lang w:val="en-US" w:eastAsia="zh-CN"/>
        </w:rPr>
        <w:t>及标准</w:t>
      </w:r>
      <w:r>
        <w:rPr>
          <w:rFonts w:hint="eastAsia" w:ascii="宋体" w:hAnsi="宋体" w:eastAsia="宋体" w:cs="宋体"/>
          <w:sz w:val="24"/>
          <w:highlight w:val="none"/>
        </w:rPr>
        <w:t>》各条款的要求，结合第</w:t>
      </w:r>
      <w:r>
        <w:rPr>
          <w:rFonts w:hint="eastAsia" w:ascii="宋体" w:hAnsi="宋体" w:eastAsia="宋体" w:cs="宋体"/>
          <w:sz w:val="24"/>
          <w:highlight w:val="none"/>
          <w:lang w:val="en-US" w:eastAsia="zh-CN"/>
        </w:rPr>
        <w:t>四章</w:t>
      </w:r>
      <w:r>
        <w:rPr>
          <w:rFonts w:hint="eastAsia" w:ascii="宋体" w:hAnsi="宋体" w:eastAsia="宋体" w:cs="宋体"/>
          <w:sz w:val="24"/>
          <w:highlight w:val="none"/>
        </w:rPr>
        <w:t>《磋商要求及说明》编制磋商响应方案</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供应商</w:t>
      </w:r>
      <w:r>
        <w:rPr>
          <w:rFonts w:hint="eastAsia" w:ascii="宋体" w:hAnsi="宋体" w:eastAsia="宋体" w:cs="宋体"/>
          <w:sz w:val="24"/>
          <w:szCs w:val="24"/>
          <w:highlight w:val="none"/>
        </w:rPr>
        <w:t>应确保上述证明文件的真实性、有效性及合法性，否则，由此引起的任何责任都由</w:t>
      </w:r>
      <w:r>
        <w:rPr>
          <w:rFonts w:hint="eastAsia" w:ascii="宋体" w:hAnsi="宋体" w:eastAsia="宋体" w:cs="宋体"/>
          <w:kern w:val="0"/>
          <w:sz w:val="24"/>
          <w:highlight w:val="none"/>
        </w:rPr>
        <w:t>投标人</w:t>
      </w:r>
      <w:r>
        <w:rPr>
          <w:rFonts w:hint="eastAsia" w:ascii="宋体" w:hAnsi="宋体" w:eastAsia="宋体" w:cs="宋体"/>
          <w:sz w:val="24"/>
          <w:szCs w:val="24"/>
          <w:highlight w:val="none"/>
        </w:rPr>
        <w:t>自行承担。</w:t>
      </w:r>
    </w:p>
    <w:p w14:paraId="7311E1AC">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1ABF0318">
      <w:pPr>
        <w:pStyle w:val="84"/>
        <w:ind w:firstLine="0" w:firstLineChars="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1.拟派项目负责人简历表</w:t>
      </w:r>
    </w:p>
    <w:tbl>
      <w:tblPr>
        <w:tblStyle w:val="32"/>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27C6D4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A17FA42">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姓  名</w:t>
            </w:r>
          </w:p>
        </w:tc>
        <w:tc>
          <w:tcPr>
            <w:tcW w:w="1703" w:type="dxa"/>
            <w:vAlign w:val="center"/>
          </w:tcPr>
          <w:p w14:paraId="5AE53A6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970" w:type="dxa"/>
            <w:vAlign w:val="center"/>
          </w:tcPr>
          <w:p w14:paraId="354BDD00">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性别</w:t>
            </w:r>
          </w:p>
        </w:tc>
        <w:tc>
          <w:tcPr>
            <w:tcW w:w="2156" w:type="dxa"/>
            <w:gridSpan w:val="2"/>
            <w:tcBorders>
              <w:bottom w:val="single" w:color="auto" w:sz="4" w:space="0"/>
            </w:tcBorders>
            <w:vAlign w:val="center"/>
          </w:tcPr>
          <w:p w14:paraId="20C504DB">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293" w:type="dxa"/>
            <w:tcBorders>
              <w:bottom w:val="single" w:color="auto" w:sz="4" w:space="0"/>
            </w:tcBorders>
            <w:vAlign w:val="center"/>
          </w:tcPr>
          <w:p w14:paraId="0737939F">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年龄</w:t>
            </w:r>
          </w:p>
        </w:tc>
        <w:tc>
          <w:tcPr>
            <w:tcW w:w="1370" w:type="dxa"/>
            <w:tcBorders>
              <w:bottom w:val="single" w:color="auto" w:sz="4" w:space="0"/>
            </w:tcBorders>
            <w:vAlign w:val="center"/>
          </w:tcPr>
          <w:p w14:paraId="39F9F61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0D708F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CB2C010">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职 称</w:t>
            </w:r>
          </w:p>
        </w:tc>
        <w:tc>
          <w:tcPr>
            <w:tcW w:w="1703" w:type="dxa"/>
            <w:vAlign w:val="center"/>
          </w:tcPr>
          <w:p w14:paraId="13DF23A8">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970" w:type="dxa"/>
            <w:vAlign w:val="center"/>
          </w:tcPr>
          <w:p w14:paraId="18C0826A">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学历</w:t>
            </w:r>
          </w:p>
        </w:tc>
        <w:tc>
          <w:tcPr>
            <w:tcW w:w="2156" w:type="dxa"/>
            <w:gridSpan w:val="2"/>
            <w:tcBorders>
              <w:bottom w:val="single" w:color="auto" w:sz="4" w:space="0"/>
            </w:tcBorders>
            <w:vAlign w:val="center"/>
          </w:tcPr>
          <w:p w14:paraId="64749A4D">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293" w:type="dxa"/>
            <w:tcBorders>
              <w:bottom w:val="single" w:color="auto" w:sz="4" w:space="0"/>
            </w:tcBorders>
            <w:vAlign w:val="center"/>
          </w:tcPr>
          <w:p w14:paraId="59EEABEA">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毕业时间</w:t>
            </w:r>
          </w:p>
        </w:tc>
        <w:tc>
          <w:tcPr>
            <w:tcW w:w="1370" w:type="dxa"/>
            <w:tcBorders>
              <w:bottom w:val="single" w:color="auto" w:sz="4" w:space="0"/>
            </w:tcBorders>
            <w:vAlign w:val="center"/>
          </w:tcPr>
          <w:p w14:paraId="157F737C">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6AEFDC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B412162">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毕业院校</w:t>
            </w:r>
          </w:p>
        </w:tc>
        <w:tc>
          <w:tcPr>
            <w:tcW w:w="2673" w:type="dxa"/>
            <w:gridSpan w:val="2"/>
            <w:vAlign w:val="center"/>
          </w:tcPr>
          <w:p w14:paraId="06C12643">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2156" w:type="dxa"/>
            <w:gridSpan w:val="2"/>
            <w:vAlign w:val="center"/>
          </w:tcPr>
          <w:p w14:paraId="0AC85496">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所学专业</w:t>
            </w:r>
          </w:p>
        </w:tc>
        <w:tc>
          <w:tcPr>
            <w:tcW w:w="2663" w:type="dxa"/>
            <w:gridSpan w:val="2"/>
            <w:vAlign w:val="center"/>
          </w:tcPr>
          <w:p w14:paraId="4EF1E787">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74BE44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47536B61">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专业工作年限</w:t>
            </w:r>
          </w:p>
        </w:tc>
        <w:tc>
          <w:tcPr>
            <w:tcW w:w="2673" w:type="dxa"/>
            <w:gridSpan w:val="2"/>
            <w:vAlign w:val="center"/>
          </w:tcPr>
          <w:p w14:paraId="10075A62">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2156" w:type="dxa"/>
            <w:gridSpan w:val="2"/>
            <w:vAlign w:val="center"/>
          </w:tcPr>
          <w:p w14:paraId="79C2EA7E">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从事项目经理年限</w:t>
            </w:r>
          </w:p>
        </w:tc>
        <w:tc>
          <w:tcPr>
            <w:tcW w:w="2663" w:type="dxa"/>
            <w:gridSpan w:val="2"/>
            <w:vAlign w:val="center"/>
          </w:tcPr>
          <w:p w14:paraId="3C55FA77">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26CB3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48" w:hRule="exact"/>
        </w:trPr>
        <w:tc>
          <w:tcPr>
            <w:tcW w:w="4419" w:type="dxa"/>
            <w:gridSpan w:val="3"/>
            <w:vAlign w:val="center"/>
          </w:tcPr>
          <w:p w14:paraId="3079EC76">
            <w:pPr>
              <w:autoSpaceDE w:val="0"/>
              <w:autoSpaceDN w:val="0"/>
              <w:adjustRightInd w:val="0"/>
              <w:snapToGrid w:val="0"/>
              <w:spacing w:line="360" w:lineRule="auto"/>
              <w:rPr>
                <w:rFonts w:hint="eastAsia" w:ascii="宋体" w:hAnsi="宋体" w:eastAsia="宋体" w:cs="宋体"/>
                <w:spacing w:val="-3"/>
                <w:kern w:val="0"/>
                <w:highlight w:val="none"/>
              </w:rPr>
            </w:pPr>
            <w:r>
              <w:rPr>
                <w:rFonts w:hint="eastAsia" w:ascii="宋体" w:hAnsi="宋体" w:eastAsia="宋体" w:cs="宋体"/>
                <w:highlight w:val="none"/>
              </w:rPr>
              <w:t>注册执业资格</w:t>
            </w:r>
          </w:p>
        </w:tc>
        <w:tc>
          <w:tcPr>
            <w:tcW w:w="4819" w:type="dxa"/>
            <w:gridSpan w:val="4"/>
            <w:vAlign w:val="center"/>
          </w:tcPr>
          <w:p w14:paraId="45529F9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1B5758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BEB709C">
            <w:pPr>
              <w:autoSpaceDE w:val="0"/>
              <w:autoSpaceDN w:val="0"/>
              <w:adjustRightInd w:val="0"/>
              <w:snapToGrid w:val="0"/>
              <w:spacing w:line="360" w:lineRule="auto"/>
              <w:rPr>
                <w:rFonts w:hint="eastAsia" w:ascii="宋体" w:hAnsi="宋体" w:eastAsia="宋体" w:cs="宋体"/>
                <w:highlight w:val="none"/>
              </w:rPr>
            </w:pPr>
            <w:r>
              <w:rPr>
                <w:rFonts w:hint="eastAsia" w:ascii="宋体" w:hAnsi="宋体" w:eastAsia="宋体" w:cs="宋体"/>
                <w:highlight w:val="none"/>
              </w:rPr>
              <w:t>担任的职务及责任</w:t>
            </w:r>
          </w:p>
        </w:tc>
        <w:tc>
          <w:tcPr>
            <w:tcW w:w="4819" w:type="dxa"/>
            <w:gridSpan w:val="4"/>
            <w:vAlign w:val="center"/>
          </w:tcPr>
          <w:p w14:paraId="2121A006">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57D8F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43E72507">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主要工作经历及业绩：</w:t>
            </w:r>
          </w:p>
        </w:tc>
      </w:tr>
      <w:tr w14:paraId="20D2A0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CF5FD0D">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参加过的类似项目名称</w:t>
            </w:r>
          </w:p>
        </w:tc>
        <w:tc>
          <w:tcPr>
            <w:tcW w:w="1692" w:type="dxa"/>
            <w:vAlign w:val="center"/>
          </w:tcPr>
          <w:p w14:paraId="075AB90F">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担任职务</w:t>
            </w:r>
          </w:p>
        </w:tc>
        <w:tc>
          <w:tcPr>
            <w:tcW w:w="3127" w:type="dxa"/>
            <w:gridSpan w:val="3"/>
            <w:vAlign w:val="center"/>
          </w:tcPr>
          <w:p w14:paraId="70287204">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联系电话</w:t>
            </w:r>
          </w:p>
        </w:tc>
      </w:tr>
      <w:tr w14:paraId="2DF86C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3BCC9B5">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367558D2">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514C22A">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32F3F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0178946">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172CF9A5">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245E35F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5EB27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37D2D0E">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13BAB737">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EB6332F">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6B815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16A70BE">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6D245CC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E3F9E16">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3E8C9A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0C1CF88">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5F1CE3D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136610C">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7FC523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016EBEC">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7DC3CCF3">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26077821">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2A4D1A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4019C1E4">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49341640">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348BDE1F">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bl>
    <w:p w14:paraId="7DE8CBAF">
      <w:pPr>
        <w:spacing w:line="360" w:lineRule="auto"/>
        <w:rPr>
          <w:rFonts w:hint="eastAsia" w:ascii="宋体" w:hAnsi="宋体" w:eastAsia="宋体" w:cs="宋体"/>
          <w:b/>
          <w:bCs/>
          <w:highlight w:val="none"/>
        </w:rPr>
      </w:pPr>
      <w:r>
        <w:rPr>
          <w:rFonts w:hint="eastAsia" w:ascii="宋体" w:hAnsi="宋体" w:eastAsia="宋体" w:cs="宋体"/>
          <w:b/>
          <w:bCs/>
          <w:highlight w:val="none"/>
        </w:rPr>
        <w:t>注：</w:t>
      </w:r>
      <w:r>
        <w:rPr>
          <w:rFonts w:hint="eastAsia" w:ascii="宋体" w:hAnsi="宋体" w:eastAsia="宋体" w:cs="宋体"/>
          <w:b/>
          <w:bCs/>
          <w:sz w:val="24"/>
          <w:szCs w:val="24"/>
          <w:highlight w:val="none"/>
        </w:rPr>
        <w:t>本表</w:t>
      </w:r>
      <w:r>
        <w:rPr>
          <w:rFonts w:hint="eastAsia" w:ascii="宋体" w:hAnsi="宋体" w:eastAsia="宋体" w:cs="宋体"/>
          <w:b/>
          <w:bCs/>
          <w:sz w:val="24"/>
          <w:szCs w:val="24"/>
          <w:highlight w:val="none"/>
          <w:lang w:val="en-US" w:eastAsia="zh-CN"/>
        </w:rPr>
        <w:t>后附相关证明资料</w:t>
      </w:r>
      <w:r>
        <w:rPr>
          <w:rFonts w:hint="eastAsia" w:ascii="宋体" w:hAnsi="宋体" w:eastAsia="宋体" w:cs="宋体"/>
          <w:b/>
          <w:bCs/>
          <w:highlight w:val="none"/>
        </w:rPr>
        <w:t>。</w:t>
      </w:r>
    </w:p>
    <w:p w14:paraId="176E8A96">
      <w:pPr>
        <w:spacing w:line="480" w:lineRule="auto"/>
        <w:ind w:firstLine="3360" w:firstLineChars="1400"/>
        <w:rPr>
          <w:rFonts w:hint="eastAsia" w:ascii="宋体" w:hAnsi="宋体" w:eastAsia="宋体" w:cs="宋体"/>
          <w:highlight w:val="none"/>
        </w:rPr>
      </w:pPr>
    </w:p>
    <w:p w14:paraId="3D92EB4F">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0732F4EC">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621EDC92">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187FF2C">
      <w:pPr>
        <w:rPr>
          <w:rFonts w:hint="eastAsia" w:ascii="宋体" w:hAnsi="宋体" w:eastAsia="宋体" w:cs="宋体"/>
          <w:sz w:val="28"/>
          <w:highlight w:val="none"/>
        </w:rPr>
      </w:pPr>
      <w:r>
        <w:rPr>
          <w:rFonts w:hint="eastAsia" w:ascii="宋体" w:hAnsi="宋体" w:eastAsia="宋体" w:cs="宋体"/>
          <w:sz w:val="28"/>
          <w:highlight w:val="none"/>
        </w:rPr>
        <w:br w:type="page"/>
      </w:r>
    </w:p>
    <w:p w14:paraId="454576FF">
      <w:pPr>
        <w:pStyle w:val="84"/>
        <w:ind w:firstLine="0" w:firstLineChars="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2</w:t>
      </w:r>
      <w:r>
        <w:rPr>
          <w:rFonts w:hint="eastAsia" w:ascii="宋体" w:hAnsi="宋体" w:eastAsia="宋体" w:cs="宋体"/>
          <w:b/>
          <w:bCs/>
          <w:sz w:val="28"/>
          <w:szCs w:val="28"/>
          <w:highlight w:val="none"/>
        </w:rPr>
        <w:t>.拟派项目</w:t>
      </w:r>
      <w:r>
        <w:rPr>
          <w:rFonts w:hint="eastAsia" w:ascii="宋体" w:hAnsi="宋体" w:eastAsia="宋体" w:cs="宋体"/>
          <w:b/>
          <w:bCs/>
          <w:sz w:val="28"/>
          <w:szCs w:val="28"/>
          <w:highlight w:val="none"/>
          <w:lang w:val="en-US" w:eastAsia="zh-CN"/>
        </w:rPr>
        <w:t>团队人员清单</w:t>
      </w:r>
    </w:p>
    <w:tbl>
      <w:tblPr>
        <w:tblStyle w:val="32"/>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5507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17EB9779">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575" w:type="dxa"/>
            <w:vAlign w:val="center"/>
          </w:tcPr>
          <w:p w14:paraId="68AF752A">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945" w:type="dxa"/>
            <w:vAlign w:val="center"/>
          </w:tcPr>
          <w:p w14:paraId="3567A249">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性别</w:t>
            </w:r>
          </w:p>
        </w:tc>
        <w:tc>
          <w:tcPr>
            <w:tcW w:w="1198" w:type="dxa"/>
            <w:vAlign w:val="center"/>
          </w:tcPr>
          <w:p w14:paraId="15BB42D2">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工作年限</w:t>
            </w:r>
          </w:p>
        </w:tc>
        <w:tc>
          <w:tcPr>
            <w:tcW w:w="797" w:type="dxa"/>
            <w:vAlign w:val="center"/>
          </w:tcPr>
          <w:p w14:paraId="1E06F008">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专业</w:t>
            </w:r>
          </w:p>
        </w:tc>
        <w:tc>
          <w:tcPr>
            <w:tcW w:w="1575" w:type="dxa"/>
            <w:vAlign w:val="center"/>
          </w:tcPr>
          <w:p w14:paraId="2D625C0E">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职称或资格证书</w:t>
            </w:r>
          </w:p>
        </w:tc>
        <w:tc>
          <w:tcPr>
            <w:tcW w:w="2193" w:type="dxa"/>
            <w:vAlign w:val="center"/>
          </w:tcPr>
          <w:p w14:paraId="1EB46FBA">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拟在本项目中担任的工作</w:t>
            </w:r>
          </w:p>
        </w:tc>
      </w:tr>
      <w:tr w14:paraId="4963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E39BFBA">
            <w:pPr>
              <w:tabs>
                <w:tab w:val="left" w:pos="0"/>
              </w:tabs>
              <w:spacing w:line="360" w:lineRule="auto"/>
              <w:rPr>
                <w:rFonts w:hint="eastAsia" w:ascii="宋体" w:hAnsi="宋体" w:eastAsia="宋体" w:cs="宋体"/>
                <w:sz w:val="24"/>
                <w:szCs w:val="24"/>
                <w:highlight w:val="none"/>
              </w:rPr>
            </w:pPr>
          </w:p>
        </w:tc>
        <w:tc>
          <w:tcPr>
            <w:tcW w:w="1575" w:type="dxa"/>
          </w:tcPr>
          <w:p w14:paraId="21B6F8AD">
            <w:pPr>
              <w:tabs>
                <w:tab w:val="left" w:pos="0"/>
              </w:tabs>
              <w:spacing w:line="360" w:lineRule="auto"/>
              <w:rPr>
                <w:rFonts w:hint="eastAsia" w:ascii="宋体" w:hAnsi="宋体" w:eastAsia="宋体" w:cs="宋体"/>
                <w:sz w:val="24"/>
                <w:szCs w:val="24"/>
                <w:highlight w:val="none"/>
              </w:rPr>
            </w:pPr>
          </w:p>
        </w:tc>
        <w:tc>
          <w:tcPr>
            <w:tcW w:w="945" w:type="dxa"/>
          </w:tcPr>
          <w:p w14:paraId="18B5A228">
            <w:pPr>
              <w:tabs>
                <w:tab w:val="left" w:pos="0"/>
              </w:tabs>
              <w:spacing w:line="360" w:lineRule="auto"/>
              <w:rPr>
                <w:rFonts w:hint="eastAsia" w:ascii="宋体" w:hAnsi="宋体" w:eastAsia="宋体" w:cs="宋体"/>
                <w:sz w:val="24"/>
                <w:szCs w:val="24"/>
                <w:highlight w:val="none"/>
              </w:rPr>
            </w:pPr>
          </w:p>
        </w:tc>
        <w:tc>
          <w:tcPr>
            <w:tcW w:w="1198" w:type="dxa"/>
          </w:tcPr>
          <w:p w14:paraId="0DDD3BE8">
            <w:pPr>
              <w:tabs>
                <w:tab w:val="left" w:pos="0"/>
              </w:tabs>
              <w:spacing w:line="360" w:lineRule="auto"/>
              <w:rPr>
                <w:rFonts w:hint="eastAsia" w:ascii="宋体" w:hAnsi="宋体" w:eastAsia="宋体" w:cs="宋体"/>
                <w:sz w:val="24"/>
                <w:szCs w:val="24"/>
                <w:highlight w:val="none"/>
              </w:rPr>
            </w:pPr>
          </w:p>
        </w:tc>
        <w:tc>
          <w:tcPr>
            <w:tcW w:w="797" w:type="dxa"/>
          </w:tcPr>
          <w:p w14:paraId="6DD5AE69">
            <w:pPr>
              <w:tabs>
                <w:tab w:val="left" w:pos="0"/>
              </w:tabs>
              <w:spacing w:line="360" w:lineRule="auto"/>
              <w:rPr>
                <w:rFonts w:hint="eastAsia" w:ascii="宋体" w:hAnsi="宋体" w:eastAsia="宋体" w:cs="宋体"/>
                <w:sz w:val="24"/>
                <w:szCs w:val="24"/>
                <w:highlight w:val="none"/>
              </w:rPr>
            </w:pPr>
          </w:p>
        </w:tc>
        <w:tc>
          <w:tcPr>
            <w:tcW w:w="1575" w:type="dxa"/>
          </w:tcPr>
          <w:p w14:paraId="5C84C3BF">
            <w:pPr>
              <w:tabs>
                <w:tab w:val="left" w:pos="0"/>
              </w:tabs>
              <w:spacing w:line="360" w:lineRule="auto"/>
              <w:rPr>
                <w:rFonts w:hint="eastAsia" w:ascii="宋体" w:hAnsi="宋体" w:eastAsia="宋体" w:cs="宋体"/>
                <w:sz w:val="24"/>
                <w:szCs w:val="24"/>
                <w:highlight w:val="none"/>
              </w:rPr>
            </w:pPr>
          </w:p>
        </w:tc>
        <w:tc>
          <w:tcPr>
            <w:tcW w:w="2193" w:type="dxa"/>
          </w:tcPr>
          <w:p w14:paraId="5CD3E25B">
            <w:pPr>
              <w:tabs>
                <w:tab w:val="left" w:pos="0"/>
              </w:tabs>
              <w:spacing w:line="360" w:lineRule="auto"/>
              <w:rPr>
                <w:rFonts w:hint="eastAsia" w:ascii="宋体" w:hAnsi="宋体" w:eastAsia="宋体" w:cs="宋体"/>
                <w:sz w:val="24"/>
                <w:szCs w:val="24"/>
                <w:highlight w:val="none"/>
              </w:rPr>
            </w:pPr>
          </w:p>
        </w:tc>
      </w:tr>
      <w:tr w14:paraId="7DE65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A22260C">
            <w:pPr>
              <w:tabs>
                <w:tab w:val="left" w:pos="0"/>
              </w:tabs>
              <w:spacing w:line="360" w:lineRule="auto"/>
              <w:rPr>
                <w:rFonts w:hint="eastAsia" w:ascii="宋体" w:hAnsi="宋体" w:eastAsia="宋体" w:cs="宋体"/>
                <w:sz w:val="24"/>
                <w:szCs w:val="24"/>
                <w:highlight w:val="none"/>
              </w:rPr>
            </w:pPr>
          </w:p>
        </w:tc>
        <w:tc>
          <w:tcPr>
            <w:tcW w:w="1575" w:type="dxa"/>
          </w:tcPr>
          <w:p w14:paraId="0A3EA019">
            <w:pPr>
              <w:tabs>
                <w:tab w:val="left" w:pos="0"/>
              </w:tabs>
              <w:spacing w:line="360" w:lineRule="auto"/>
              <w:rPr>
                <w:rFonts w:hint="eastAsia" w:ascii="宋体" w:hAnsi="宋体" w:eastAsia="宋体" w:cs="宋体"/>
                <w:sz w:val="24"/>
                <w:szCs w:val="24"/>
                <w:highlight w:val="none"/>
              </w:rPr>
            </w:pPr>
          </w:p>
        </w:tc>
        <w:tc>
          <w:tcPr>
            <w:tcW w:w="945" w:type="dxa"/>
          </w:tcPr>
          <w:p w14:paraId="176E8C67">
            <w:pPr>
              <w:tabs>
                <w:tab w:val="left" w:pos="0"/>
              </w:tabs>
              <w:spacing w:line="360" w:lineRule="auto"/>
              <w:rPr>
                <w:rFonts w:hint="eastAsia" w:ascii="宋体" w:hAnsi="宋体" w:eastAsia="宋体" w:cs="宋体"/>
                <w:sz w:val="24"/>
                <w:szCs w:val="24"/>
                <w:highlight w:val="none"/>
              </w:rPr>
            </w:pPr>
          </w:p>
        </w:tc>
        <w:tc>
          <w:tcPr>
            <w:tcW w:w="1198" w:type="dxa"/>
          </w:tcPr>
          <w:p w14:paraId="4349A3C6">
            <w:pPr>
              <w:tabs>
                <w:tab w:val="left" w:pos="0"/>
              </w:tabs>
              <w:spacing w:line="360" w:lineRule="auto"/>
              <w:rPr>
                <w:rFonts w:hint="eastAsia" w:ascii="宋体" w:hAnsi="宋体" w:eastAsia="宋体" w:cs="宋体"/>
                <w:sz w:val="24"/>
                <w:szCs w:val="24"/>
                <w:highlight w:val="none"/>
              </w:rPr>
            </w:pPr>
          </w:p>
        </w:tc>
        <w:tc>
          <w:tcPr>
            <w:tcW w:w="797" w:type="dxa"/>
          </w:tcPr>
          <w:p w14:paraId="45F81A39">
            <w:pPr>
              <w:tabs>
                <w:tab w:val="left" w:pos="0"/>
              </w:tabs>
              <w:spacing w:line="360" w:lineRule="auto"/>
              <w:rPr>
                <w:rFonts w:hint="eastAsia" w:ascii="宋体" w:hAnsi="宋体" w:eastAsia="宋体" w:cs="宋体"/>
                <w:sz w:val="24"/>
                <w:szCs w:val="24"/>
                <w:highlight w:val="none"/>
              </w:rPr>
            </w:pPr>
          </w:p>
        </w:tc>
        <w:tc>
          <w:tcPr>
            <w:tcW w:w="1575" w:type="dxa"/>
          </w:tcPr>
          <w:p w14:paraId="1ABAA59B">
            <w:pPr>
              <w:tabs>
                <w:tab w:val="left" w:pos="0"/>
              </w:tabs>
              <w:spacing w:line="360" w:lineRule="auto"/>
              <w:rPr>
                <w:rFonts w:hint="eastAsia" w:ascii="宋体" w:hAnsi="宋体" w:eastAsia="宋体" w:cs="宋体"/>
                <w:sz w:val="24"/>
                <w:szCs w:val="24"/>
                <w:highlight w:val="none"/>
              </w:rPr>
            </w:pPr>
          </w:p>
        </w:tc>
        <w:tc>
          <w:tcPr>
            <w:tcW w:w="2193" w:type="dxa"/>
          </w:tcPr>
          <w:p w14:paraId="15E7833F">
            <w:pPr>
              <w:tabs>
                <w:tab w:val="left" w:pos="0"/>
              </w:tabs>
              <w:spacing w:line="360" w:lineRule="auto"/>
              <w:rPr>
                <w:rFonts w:hint="eastAsia" w:ascii="宋体" w:hAnsi="宋体" w:eastAsia="宋体" w:cs="宋体"/>
                <w:sz w:val="24"/>
                <w:szCs w:val="24"/>
                <w:highlight w:val="none"/>
              </w:rPr>
            </w:pPr>
          </w:p>
        </w:tc>
      </w:tr>
      <w:tr w14:paraId="35CF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B2A274F">
            <w:pPr>
              <w:tabs>
                <w:tab w:val="left" w:pos="0"/>
              </w:tabs>
              <w:spacing w:line="360" w:lineRule="auto"/>
              <w:rPr>
                <w:rFonts w:hint="eastAsia" w:ascii="宋体" w:hAnsi="宋体" w:eastAsia="宋体" w:cs="宋体"/>
                <w:sz w:val="24"/>
                <w:szCs w:val="24"/>
                <w:highlight w:val="none"/>
              </w:rPr>
            </w:pPr>
          </w:p>
        </w:tc>
        <w:tc>
          <w:tcPr>
            <w:tcW w:w="1575" w:type="dxa"/>
          </w:tcPr>
          <w:p w14:paraId="47255744">
            <w:pPr>
              <w:tabs>
                <w:tab w:val="left" w:pos="0"/>
              </w:tabs>
              <w:spacing w:line="360" w:lineRule="auto"/>
              <w:rPr>
                <w:rFonts w:hint="eastAsia" w:ascii="宋体" w:hAnsi="宋体" w:eastAsia="宋体" w:cs="宋体"/>
                <w:sz w:val="24"/>
                <w:szCs w:val="24"/>
                <w:highlight w:val="none"/>
              </w:rPr>
            </w:pPr>
          </w:p>
        </w:tc>
        <w:tc>
          <w:tcPr>
            <w:tcW w:w="945" w:type="dxa"/>
          </w:tcPr>
          <w:p w14:paraId="1DD47304">
            <w:pPr>
              <w:tabs>
                <w:tab w:val="left" w:pos="0"/>
              </w:tabs>
              <w:spacing w:line="360" w:lineRule="auto"/>
              <w:rPr>
                <w:rFonts w:hint="eastAsia" w:ascii="宋体" w:hAnsi="宋体" w:eastAsia="宋体" w:cs="宋体"/>
                <w:sz w:val="24"/>
                <w:szCs w:val="24"/>
                <w:highlight w:val="none"/>
              </w:rPr>
            </w:pPr>
          </w:p>
        </w:tc>
        <w:tc>
          <w:tcPr>
            <w:tcW w:w="1198" w:type="dxa"/>
          </w:tcPr>
          <w:p w14:paraId="4C392B7F">
            <w:pPr>
              <w:tabs>
                <w:tab w:val="left" w:pos="0"/>
              </w:tabs>
              <w:spacing w:line="360" w:lineRule="auto"/>
              <w:rPr>
                <w:rFonts w:hint="eastAsia" w:ascii="宋体" w:hAnsi="宋体" w:eastAsia="宋体" w:cs="宋体"/>
                <w:sz w:val="24"/>
                <w:szCs w:val="24"/>
                <w:highlight w:val="none"/>
              </w:rPr>
            </w:pPr>
          </w:p>
        </w:tc>
        <w:tc>
          <w:tcPr>
            <w:tcW w:w="797" w:type="dxa"/>
          </w:tcPr>
          <w:p w14:paraId="27DE8289">
            <w:pPr>
              <w:tabs>
                <w:tab w:val="left" w:pos="0"/>
              </w:tabs>
              <w:spacing w:line="360" w:lineRule="auto"/>
              <w:rPr>
                <w:rFonts w:hint="eastAsia" w:ascii="宋体" w:hAnsi="宋体" w:eastAsia="宋体" w:cs="宋体"/>
                <w:sz w:val="24"/>
                <w:szCs w:val="24"/>
                <w:highlight w:val="none"/>
              </w:rPr>
            </w:pPr>
          </w:p>
        </w:tc>
        <w:tc>
          <w:tcPr>
            <w:tcW w:w="1575" w:type="dxa"/>
          </w:tcPr>
          <w:p w14:paraId="10076C7E">
            <w:pPr>
              <w:tabs>
                <w:tab w:val="left" w:pos="0"/>
              </w:tabs>
              <w:spacing w:line="360" w:lineRule="auto"/>
              <w:rPr>
                <w:rFonts w:hint="eastAsia" w:ascii="宋体" w:hAnsi="宋体" w:eastAsia="宋体" w:cs="宋体"/>
                <w:sz w:val="24"/>
                <w:szCs w:val="24"/>
                <w:highlight w:val="none"/>
              </w:rPr>
            </w:pPr>
          </w:p>
        </w:tc>
        <w:tc>
          <w:tcPr>
            <w:tcW w:w="2193" w:type="dxa"/>
          </w:tcPr>
          <w:p w14:paraId="0DAFF0DC">
            <w:pPr>
              <w:tabs>
                <w:tab w:val="left" w:pos="0"/>
              </w:tabs>
              <w:spacing w:line="360" w:lineRule="auto"/>
              <w:rPr>
                <w:rFonts w:hint="eastAsia" w:ascii="宋体" w:hAnsi="宋体" w:eastAsia="宋体" w:cs="宋体"/>
                <w:sz w:val="24"/>
                <w:szCs w:val="24"/>
                <w:highlight w:val="none"/>
              </w:rPr>
            </w:pPr>
          </w:p>
        </w:tc>
      </w:tr>
      <w:tr w14:paraId="3674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17E89F1">
            <w:pPr>
              <w:tabs>
                <w:tab w:val="left" w:pos="0"/>
              </w:tabs>
              <w:spacing w:line="360" w:lineRule="auto"/>
              <w:rPr>
                <w:rFonts w:hint="eastAsia" w:ascii="宋体" w:hAnsi="宋体" w:eastAsia="宋体" w:cs="宋体"/>
                <w:sz w:val="24"/>
                <w:szCs w:val="24"/>
                <w:highlight w:val="none"/>
              </w:rPr>
            </w:pPr>
          </w:p>
        </w:tc>
        <w:tc>
          <w:tcPr>
            <w:tcW w:w="1575" w:type="dxa"/>
          </w:tcPr>
          <w:p w14:paraId="688C4D38">
            <w:pPr>
              <w:tabs>
                <w:tab w:val="left" w:pos="0"/>
              </w:tabs>
              <w:spacing w:line="360" w:lineRule="auto"/>
              <w:rPr>
                <w:rFonts w:hint="eastAsia" w:ascii="宋体" w:hAnsi="宋体" w:eastAsia="宋体" w:cs="宋体"/>
                <w:sz w:val="24"/>
                <w:szCs w:val="24"/>
                <w:highlight w:val="none"/>
              </w:rPr>
            </w:pPr>
          </w:p>
        </w:tc>
        <w:tc>
          <w:tcPr>
            <w:tcW w:w="945" w:type="dxa"/>
          </w:tcPr>
          <w:p w14:paraId="6690B972">
            <w:pPr>
              <w:tabs>
                <w:tab w:val="left" w:pos="0"/>
              </w:tabs>
              <w:spacing w:line="360" w:lineRule="auto"/>
              <w:rPr>
                <w:rFonts w:hint="eastAsia" w:ascii="宋体" w:hAnsi="宋体" w:eastAsia="宋体" w:cs="宋体"/>
                <w:sz w:val="24"/>
                <w:szCs w:val="24"/>
                <w:highlight w:val="none"/>
              </w:rPr>
            </w:pPr>
          </w:p>
        </w:tc>
        <w:tc>
          <w:tcPr>
            <w:tcW w:w="1198" w:type="dxa"/>
          </w:tcPr>
          <w:p w14:paraId="301AA647">
            <w:pPr>
              <w:tabs>
                <w:tab w:val="left" w:pos="0"/>
              </w:tabs>
              <w:spacing w:line="360" w:lineRule="auto"/>
              <w:rPr>
                <w:rFonts w:hint="eastAsia" w:ascii="宋体" w:hAnsi="宋体" w:eastAsia="宋体" w:cs="宋体"/>
                <w:sz w:val="24"/>
                <w:szCs w:val="24"/>
                <w:highlight w:val="none"/>
              </w:rPr>
            </w:pPr>
          </w:p>
        </w:tc>
        <w:tc>
          <w:tcPr>
            <w:tcW w:w="797" w:type="dxa"/>
          </w:tcPr>
          <w:p w14:paraId="675860E9">
            <w:pPr>
              <w:tabs>
                <w:tab w:val="left" w:pos="0"/>
              </w:tabs>
              <w:spacing w:line="360" w:lineRule="auto"/>
              <w:rPr>
                <w:rFonts w:hint="eastAsia" w:ascii="宋体" w:hAnsi="宋体" w:eastAsia="宋体" w:cs="宋体"/>
                <w:sz w:val="24"/>
                <w:szCs w:val="24"/>
                <w:highlight w:val="none"/>
              </w:rPr>
            </w:pPr>
          </w:p>
        </w:tc>
        <w:tc>
          <w:tcPr>
            <w:tcW w:w="1575" w:type="dxa"/>
          </w:tcPr>
          <w:p w14:paraId="5253321B">
            <w:pPr>
              <w:tabs>
                <w:tab w:val="left" w:pos="0"/>
              </w:tabs>
              <w:spacing w:line="360" w:lineRule="auto"/>
              <w:rPr>
                <w:rFonts w:hint="eastAsia" w:ascii="宋体" w:hAnsi="宋体" w:eastAsia="宋体" w:cs="宋体"/>
                <w:sz w:val="24"/>
                <w:szCs w:val="24"/>
                <w:highlight w:val="none"/>
              </w:rPr>
            </w:pPr>
          </w:p>
        </w:tc>
        <w:tc>
          <w:tcPr>
            <w:tcW w:w="2193" w:type="dxa"/>
          </w:tcPr>
          <w:p w14:paraId="79DA391B">
            <w:pPr>
              <w:tabs>
                <w:tab w:val="left" w:pos="0"/>
              </w:tabs>
              <w:spacing w:line="360" w:lineRule="auto"/>
              <w:rPr>
                <w:rFonts w:hint="eastAsia" w:ascii="宋体" w:hAnsi="宋体" w:eastAsia="宋体" w:cs="宋体"/>
                <w:sz w:val="24"/>
                <w:szCs w:val="24"/>
                <w:highlight w:val="none"/>
              </w:rPr>
            </w:pPr>
          </w:p>
        </w:tc>
      </w:tr>
      <w:tr w14:paraId="7885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12CD980">
            <w:pPr>
              <w:tabs>
                <w:tab w:val="left" w:pos="0"/>
              </w:tabs>
              <w:spacing w:line="360" w:lineRule="auto"/>
              <w:rPr>
                <w:rFonts w:hint="eastAsia" w:ascii="宋体" w:hAnsi="宋体" w:eastAsia="宋体" w:cs="宋体"/>
                <w:sz w:val="24"/>
                <w:szCs w:val="24"/>
                <w:highlight w:val="none"/>
              </w:rPr>
            </w:pPr>
          </w:p>
        </w:tc>
        <w:tc>
          <w:tcPr>
            <w:tcW w:w="1575" w:type="dxa"/>
          </w:tcPr>
          <w:p w14:paraId="5394C4E1">
            <w:pPr>
              <w:tabs>
                <w:tab w:val="left" w:pos="0"/>
              </w:tabs>
              <w:spacing w:line="360" w:lineRule="auto"/>
              <w:rPr>
                <w:rFonts w:hint="eastAsia" w:ascii="宋体" w:hAnsi="宋体" w:eastAsia="宋体" w:cs="宋体"/>
                <w:sz w:val="24"/>
                <w:szCs w:val="24"/>
                <w:highlight w:val="none"/>
              </w:rPr>
            </w:pPr>
          </w:p>
        </w:tc>
        <w:tc>
          <w:tcPr>
            <w:tcW w:w="945" w:type="dxa"/>
          </w:tcPr>
          <w:p w14:paraId="50817983">
            <w:pPr>
              <w:tabs>
                <w:tab w:val="left" w:pos="0"/>
              </w:tabs>
              <w:spacing w:line="360" w:lineRule="auto"/>
              <w:rPr>
                <w:rFonts w:hint="eastAsia" w:ascii="宋体" w:hAnsi="宋体" w:eastAsia="宋体" w:cs="宋体"/>
                <w:sz w:val="24"/>
                <w:szCs w:val="24"/>
                <w:highlight w:val="none"/>
              </w:rPr>
            </w:pPr>
          </w:p>
        </w:tc>
        <w:tc>
          <w:tcPr>
            <w:tcW w:w="1198" w:type="dxa"/>
          </w:tcPr>
          <w:p w14:paraId="5FD2D4C8">
            <w:pPr>
              <w:tabs>
                <w:tab w:val="left" w:pos="0"/>
              </w:tabs>
              <w:spacing w:line="360" w:lineRule="auto"/>
              <w:rPr>
                <w:rFonts w:hint="eastAsia" w:ascii="宋体" w:hAnsi="宋体" w:eastAsia="宋体" w:cs="宋体"/>
                <w:sz w:val="24"/>
                <w:szCs w:val="24"/>
                <w:highlight w:val="none"/>
              </w:rPr>
            </w:pPr>
          </w:p>
        </w:tc>
        <w:tc>
          <w:tcPr>
            <w:tcW w:w="797" w:type="dxa"/>
          </w:tcPr>
          <w:p w14:paraId="24E8F4A5">
            <w:pPr>
              <w:tabs>
                <w:tab w:val="left" w:pos="0"/>
              </w:tabs>
              <w:spacing w:line="360" w:lineRule="auto"/>
              <w:rPr>
                <w:rFonts w:hint="eastAsia" w:ascii="宋体" w:hAnsi="宋体" w:eastAsia="宋体" w:cs="宋体"/>
                <w:sz w:val="24"/>
                <w:szCs w:val="24"/>
                <w:highlight w:val="none"/>
              </w:rPr>
            </w:pPr>
          </w:p>
        </w:tc>
        <w:tc>
          <w:tcPr>
            <w:tcW w:w="1575" w:type="dxa"/>
          </w:tcPr>
          <w:p w14:paraId="72BB5A08">
            <w:pPr>
              <w:tabs>
                <w:tab w:val="left" w:pos="0"/>
              </w:tabs>
              <w:spacing w:line="360" w:lineRule="auto"/>
              <w:rPr>
                <w:rFonts w:hint="eastAsia" w:ascii="宋体" w:hAnsi="宋体" w:eastAsia="宋体" w:cs="宋体"/>
                <w:sz w:val="24"/>
                <w:szCs w:val="24"/>
                <w:highlight w:val="none"/>
              </w:rPr>
            </w:pPr>
          </w:p>
        </w:tc>
        <w:tc>
          <w:tcPr>
            <w:tcW w:w="2193" w:type="dxa"/>
          </w:tcPr>
          <w:p w14:paraId="2D42DFF5">
            <w:pPr>
              <w:tabs>
                <w:tab w:val="left" w:pos="0"/>
              </w:tabs>
              <w:spacing w:line="360" w:lineRule="auto"/>
              <w:rPr>
                <w:rFonts w:hint="eastAsia" w:ascii="宋体" w:hAnsi="宋体" w:eastAsia="宋体" w:cs="宋体"/>
                <w:sz w:val="24"/>
                <w:szCs w:val="24"/>
                <w:highlight w:val="none"/>
              </w:rPr>
            </w:pPr>
          </w:p>
        </w:tc>
      </w:tr>
      <w:tr w14:paraId="4374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4C30AA5">
            <w:pPr>
              <w:tabs>
                <w:tab w:val="left" w:pos="0"/>
              </w:tabs>
              <w:spacing w:line="360" w:lineRule="auto"/>
              <w:rPr>
                <w:rFonts w:hint="eastAsia" w:ascii="宋体" w:hAnsi="宋体" w:eastAsia="宋体" w:cs="宋体"/>
                <w:sz w:val="24"/>
                <w:szCs w:val="24"/>
                <w:highlight w:val="none"/>
              </w:rPr>
            </w:pPr>
          </w:p>
        </w:tc>
        <w:tc>
          <w:tcPr>
            <w:tcW w:w="1575" w:type="dxa"/>
          </w:tcPr>
          <w:p w14:paraId="1D98151F">
            <w:pPr>
              <w:tabs>
                <w:tab w:val="left" w:pos="0"/>
              </w:tabs>
              <w:spacing w:line="360" w:lineRule="auto"/>
              <w:rPr>
                <w:rFonts w:hint="eastAsia" w:ascii="宋体" w:hAnsi="宋体" w:eastAsia="宋体" w:cs="宋体"/>
                <w:sz w:val="24"/>
                <w:szCs w:val="24"/>
                <w:highlight w:val="none"/>
              </w:rPr>
            </w:pPr>
          </w:p>
        </w:tc>
        <w:tc>
          <w:tcPr>
            <w:tcW w:w="945" w:type="dxa"/>
          </w:tcPr>
          <w:p w14:paraId="6C13B951">
            <w:pPr>
              <w:tabs>
                <w:tab w:val="left" w:pos="0"/>
              </w:tabs>
              <w:spacing w:line="360" w:lineRule="auto"/>
              <w:rPr>
                <w:rFonts w:hint="eastAsia" w:ascii="宋体" w:hAnsi="宋体" w:eastAsia="宋体" w:cs="宋体"/>
                <w:sz w:val="24"/>
                <w:szCs w:val="24"/>
                <w:highlight w:val="none"/>
              </w:rPr>
            </w:pPr>
          </w:p>
        </w:tc>
        <w:tc>
          <w:tcPr>
            <w:tcW w:w="1198" w:type="dxa"/>
          </w:tcPr>
          <w:p w14:paraId="1A142036">
            <w:pPr>
              <w:tabs>
                <w:tab w:val="left" w:pos="0"/>
              </w:tabs>
              <w:spacing w:line="360" w:lineRule="auto"/>
              <w:rPr>
                <w:rFonts w:hint="eastAsia" w:ascii="宋体" w:hAnsi="宋体" w:eastAsia="宋体" w:cs="宋体"/>
                <w:sz w:val="24"/>
                <w:szCs w:val="24"/>
                <w:highlight w:val="none"/>
              </w:rPr>
            </w:pPr>
          </w:p>
        </w:tc>
        <w:tc>
          <w:tcPr>
            <w:tcW w:w="797" w:type="dxa"/>
          </w:tcPr>
          <w:p w14:paraId="6E6689CC">
            <w:pPr>
              <w:tabs>
                <w:tab w:val="left" w:pos="0"/>
              </w:tabs>
              <w:spacing w:line="360" w:lineRule="auto"/>
              <w:rPr>
                <w:rFonts w:hint="eastAsia" w:ascii="宋体" w:hAnsi="宋体" w:eastAsia="宋体" w:cs="宋体"/>
                <w:sz w:val="24"/>
                <w:szCs w:val="24"/>
                <w:highlight w:val="none"/>
              </w:rPr>
            </w:pPr>
          </w:p>
        </w:tc>
        <w:tc>
          <w:tcPr>
            <w:tcW w:w="1575" w:type="dxa"/>
          </w:tcPr>
          <w:p w14:paraId="628FE070">
            <w:pPr>
              <w:tabs>
                <w:tab w:val="left" w:pos="0"/>
              </w:tabs>
              <w:spacing w:line="360" w:lineRule="auto"/>
              <w:rPr>
                <w:rFonts w:hint="eastAsia" w:ascii="宋体" w:hAnsi="宋体" w:eastAsia="宋体" w:cs="宋体"/>
                <w:sz w:val="24"/>
                <w:szCs w:val="24"/>
                <w:highlight w:val="none"/>
              </w:rPr>
            </w:pPr>
          </w:p>
        </w:tc>
        <w:tc>
          <w:tcPr>
            <w:tcW w:w="2193" w:type="dxa"/>
          </w:tcPr>
          <w:p w14:paraId="170CB5DA">
            <w:pPr>
              <w:tabs>
                <w:tab w:val="left" w:pos="0"/>
              </w:tabs>
              <w:spacing w:line="360" w:lineRule="auto"/>
              <w:rPr>
                <w:rFonts w:hint="eastAsia" w:ascii="宋体" w:hAnsi="宋体" w:eastAsia="宋体" w:cs="宋体"/>
                <w:sz w:val="24"/>
                <w:szCs w:val="24"/>
                <w:highlight w:val="none"/>
              </w:rPr>
            </w:pPr>
          </w:p>
        </w:tc>
      </w:tr>
      <w:tr w14:paraId="4305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EE76A56">
            <w:pPr>
              <w:tabs>
                <w:tab w:val="left" w:pos="0"/>
              </w:tabs>
              <w:spacing w:line="360" w:lineRule="auto"/>
              <w:rPr>
                <w:rFonts w:hint="eastAsia" w:ascii="宋体" w:hAnsi="宋体" w:eastAsia="宋体" w:cs="宋体"/>
                <w:sz w:val="24"/>
                <w:szCs w:val="24"/>
                <w:highlight w:val="none"/>
              </w:rPr>
            </w:pPr>
          </w:p>
        </w:tc>
        <w:tc>
          <w:tcPr>
            <w:tcW w:w="1575" w:type="dxa"/>
          </w:tcPr>
          <w:p w14:paraId="01F20A3A">
            <w:pPr>
              <w:tabs>
                <w:tab w:val="left" w:pos="0"/>
              </w:tabs>
              <w:spacing w:line="360" w:lineRule="auto"/>
              <w:rPr>
                <w:rFonts w:hint="eastAsia" w:ascii="宋体" w:hAnsi="宋体" w:eastAsia="宋体" w:cs="宋体"/>
                <w:sz w:val="24"/>
                <w:szCs w:val="24"/>
                <w:highlight w:val="none"/>
              </w:rPr>
            </w:pPr>
          </w:p>
        </w:tc>
        <w:tc>
          <w:tcPr>
            <w:tcW w:w="945" w:type="dxa"/>
          </w:tcPr>
          <w:p w14:paraId="4D07DADB">
            <w:pPr>
              <w:tabs>
                <w:tab w:val="left" w:pos="0"/>
              </w:tabs>
              <w:spacing w:line="360" w:lineRule="auto"/>
              <w:rPr>
                <w:rFonts w:hint="eastAsia" w:ascii="宋体" w:hAnsi="宋体" w:eastAsia="宋体" w:cs="宋体"/>
                <w:sz w:val="24"/>
                <w:szCs w:val="24"/>
                <w:highlight w:val="none"/>
              </w:rPr>
            </w:pPr>
          </w:p>
        </w:tc>
        <w:tc>
          <w:tcPr>
            <w:tcW w:w="1198" w:type="dxa"/>
          </w:tcPr>
          <w:p w14:paraId="73C1311F">
            <w:pPr>
              <w:tabs>
                <w:tab w:val="left" w:pos="0"/>
              </w:tabs>
              <w:spacing w:line="360" w:lineRule="auto"/>
              <w:rPr>
                <w:rFonts w:hint="eastAsia" w:ascii="宋体" w:hAnsi="宋体" w:eastAsia="宋体" w:cs="宋体"/>
                <w:sz w:val="24"/>
                <w:szCs w:val="24"/>
                <w:highlight w:val="none"/>
              </w:rPr>
            </w:pPr>
          </w:p>
        </w:tc>
        <w:tc>
          <w:tcPr>
            <w:tcW w:w="797" w:type="dxa"/>
          </w:tcPr>
          <w:p w14:paraId="52DE24CD">
            <w:pPr>
              <w:tabs>
                <w:tab w:val="left" w:pos="0"/>
              </w:tabs>
              <w:spacing w:line="360" w:lineRule="auto"/>
              <w:rPr>
                <w:rFonts w:hint="eastAsia" w:ascii="宋体" w:hAnsi="宋体" w:eastAsia="宋体" w:cs="宋体"/>
                <w:sz w:val="24"/>
                <w:szCs w:val="24"/>
                <w:highlight w:val="none"/>
              </w:rPr>
            </w:pPr>
          </w:p>
        </w:tc>
        <w:tc>
          <w:tcPr>
            <w:tcW w:w="1575" w:type="dxa"/>
          </w:tcPr>
          <w:p w14:paraId="6128EB36">
            <w:pPr>
              <w:tabs>
                <w:tab w:val="left" w:pos="0"/>
              </w:tabs>
              <w:spacing w:line="360" w:lineRule="auto"/>
              <w:rPr>
                <w:rFonts w:hint="eastAsia" w:ascii="宋体" w:hAnsi="宋体" w:eastAsia="宋体" w:cs="宋体"/>
                <w:sz w:val="24"/>
                <w:szCs w:val="24"/>
                <w:highlight w:val="none"/>
              </w:rPr>
            </w:pPr>
          </w:p>
        </w:tc>
        <w:tc>
          <w:tcPr>
            <w:tcW w:w="2193" w:type="dxa"/>
          </w:tcPr>
          <w:p w14:paraId="096AA9B3">
            <w:pPr>
              <w:tabs>
                <w:tab w:val="left" w:pos="0"/>
              </w:tabs>
              <w:spacing w:line="360" w:lineRule="auto"/>
              <w:rPr>
                <w:rFonts w:hint="eastAsia" w:ascii="宋体" w:hAnsi="宋体" w:eastAsia="宋体" w:cs="宋体"/>
                <w:sz w:val="24"/>
                <w:szCs w:val="24"/>
                <w:highlight w:val="none"/>
              </w:rPr>
            </w:pPr>
          </w:p>
        </w:tc>
      </w:tr>
      <w:tr w14:paraId="63E6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75370FD">
            <w:pPr>
              <w:tabs>
                <w:tab w:val="left" w:pos="0"/>
              </w:tabs>
              <w:spacing w:line="360" w:lineRule="auto"/>
              <w:rPr>
                <w:rFonts w:hint="eastAsia" w:ascii="宋体" w:hAnsi="宋体" w:eastAsia="宋体" w:cs="宋体"/>
                <w:sz w:val="24"/>
                <w:szCs w:val="24"/>
                <w:highlight w:val="none"/>
              </w:rPr>
            </w:pPr>
          </w:p>
        </w:tc>
        <w:tc>
          <w:tcPr>
            <w:tcW w:w="1575" w:type="dxa"/>
          </w:tcPr>
          <w:p w14:paraId="62644C85">
            <w:pPr>
              <w:tabs>
                <w:tab w:val="left" w:pos="0"/>
              </w:tabs>
              <w:spacing w:line="360" w:lineRule="auto"/>
              <w:rPr>
                <w:rFonts w:hint="eastAsia" w:ascii="宋体" w:hAnsi="宋体" w:eastAsia="宋体" w:cs="宋体"/>
                <w:sz w:val="24"/>
                <w:szCs w:val="24"/>
                <w:highlight w:val="none"/>
              </w:rPr>
            </w:pPr>
          </w:p>
        </w:tc>
        <w:tc>
          <w:tcPr>
            <w:tcW w:w="945" w:type="dxa"/>
          </w:tcPr>
          <w:p w14:paraId="072EB896">
            <w:pPr>
              <w:tabs>
                <w:tab w:val="left" w:pos="0"/>
              </w:tabs>
              <w:spacing w:line="360" w:lineRule="auto"/>
              <w:rPr>
                <w:rFonts w:hint="eastAsia" w:ascii="宋体" w:hAnsi="宋体" w:eastAsia="宋体" w:cs="宋体"/>
                <w:sz w:val="24"/>
                <w:szCs w:val="24"/>
                <w:highlight w:val="none"/>
              </w:rPr>
            </w:pPr>
          </w:p>
        </w:tc>
        <w:tc>
          <w:tcPr>
            <w:tcW w:w="1198" w:type="dxa"/>
          </w:tcPr>
          <w:p w14:paraId="79F96096">
            <w:pPr>
              <w:tabs>
                <w:tab w:val="left" w:pos="0"/>
              </w:tabs>
              <w:spacing w:line="360" w:lineRule="auto"/>
              <w:rPr>
                <w:rFonts w:hint="eastAsia" w:ascii="宋体" w:hAnsi="宋体" w:eastAsia="宋体" w:cs="宋体"/>
                <w:sz w:val="24"/>
                <w:szCs w:val="24"/>
                <w:highlight w:val="none"/>
              </w:rPr>
            </w:pPr>
          </w:p>
        </w:tc>
        <w:tc>
          <w:tcPr>
            <w:tcW w:w="797" w:type="dxa"/>
          </w:tcPr>
          <w:p w14:paraId="4F9641EC">
            <w:pPr>
              <w:tabs>
                <w:tab w:val="left" w:pos="0"/>
              </w:tabs>
              <w:spacing w:line="360" w:lineRule="auto"/>
              <w:rPr>
                <w:rFonts w:hint="eastAsia" w:ascii="宋体" w:hAnsi="宋体" w:eastAsia="宋体" w:cs="宋体"/>
                <w:sz w:val="24"/>
                <w:szCs w:val="24"/>
                <w:highlight w:val="none"/>
              </w:rPr>
            </w:pPr>
          </w:p>
        </w:tc>
        <w:tc>
          <w:tcPr>
            <w:tcW w:w="1575" w:type="dxa"/>
          </w:tcPr>
          <w:p w14:paraId="2B9D1AB5">
            <w:pPr>
              <w:tabs>
                <w:tab w:val="left" w:pos="0"/>
              </w:tabs>
              <w:spacing w:line="360" w:lineRule="auto"/>
              <w:rPr>
                <w:rFonts w:hint="eastAsia" w:ascii="宋体" w:hAnsi="宋体" w:eastAsia="宋体" w:cs="宋体"/>
                <w:sz w:val="24"/>
                <w:szCs w:val="24"/>
                <w:highlight w:val="none"/>
              </w:rPr>
            </w:pPr>
          </w:p>
        </w:tc>
        <w:tc>
          <w:tcPr>
            <w:tcW w:w="2193" w:type="dxa"/>
          </w:tcPr>
          <w:p w14:paraId="0268C70D">
            <w:pPr>
              <w:tabs>
                <w:tab w:val="left" w:pos="0"/>
              </w:tabs>
              <w:spacing w:line="360" w:lineRule="auto"/>
              <w:rPr>
                <w:rFonts w:hint="eastAsia" w:ascii="宋体" w:hAnsi="宋体" w:eastAsia="宋体" w:cs="宋体"/>
                <w:sz w:val="24"/>
                <w:szCs w:val="24"/>
                <w:highlight w:val="none"/>
              </w:rPr>
            </w:pPr>
          </w:p>
        </w:tc>
      </w:tr>
      <w:tr w14:paraId="055B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3874E08">
            <w:pPr>
              <w:tabs>
                <w:tab w:val="left" w:pos="0"/>
              </w:tabs>
              <w:spacing w:line="360" w:lineRule="auto"/>
              <w:rPr>
                <w:rFonts w:hint="eastAsia" w:ascii="宋体" w:hAnsi="宋体" w:eastAsia="宋体" w:cs="宋体"/>
                <w:sz w:val="24"/>
                <w:szCs w:val="24"/>
                <w:highlight w:val="none"/>
              </w:rPr>
            </w:pPr>
          </w:p>
        </w:tc>
        <w:tc>
          <w:tcPr>
            <w:tcW w:w="1575" w:type="dxa"/>
          </w:tcPr>
          <w:p w14:paraId="5540043F">
            <w:pPr>
              <w:tabs>
                <w:tab w:val="left" w:pos="0"/>
              </w:tabs>
              <w:spacing w:line="360" w:lineRule="auto"/>
              <w:rPr>
                <w:rFonts w:hint="eastAsia" w:ascii="宋体" w:hAnsi="宋体" w:eastAsia="宋体" w:cs="宋体"/>
                <w:sz w:val="24"/>
                <w:szCs w:val="24"/>
                <w:highlight w:val="none"/>
              </w:rPr>
            </w:pPr>
          </w:p>
        </w:tc>
        <w:tc>
          <w:tcPr>
            <w:tcW w:w="945" w:type="dxa"/>
          </w:tcPr>
          <w:p w14:paraId="2C2D3CD8">
            <w:pPr>
              <w:tabs>
                <w:tab w:val="left" w:pos="0"/>
              </w:tabs>
              <w:spacing w:line="360" w:lineRule="auto"/>
              <w:rPr>
                <w:rFonts w:hint="eastAsia" w:ascii="宋体" w:hAnsi="宋体" w:eastAsia="宋体" w:cs="宋体"/>
                <w:sz w:val="24"/>
                <w:szCs w:val="24"/>
                <w:highlight w:val="none"/>
              </w:rPr>
            </w:pPr>
          </w:p>
        </w:tc>
        <w:tc>
          <w:tcPr>
            <w:tcW w:w="1198" w:type="dxa"/>
          </w:tcPr>
          <w:p w14:paraId="436C373A">
            <w:pPr>
              <w:tabs>
                <w:tab w:val="left" w:pos="0"/>
              </w:tabs>
              <w:spacing w:line="360" w:lineRule="auto"/>
              <w:rPr>
                <w:rFonts w:hint="eastAsia" w:ascii="宋体" w:hAnsi="宋体" w:eastAsia="宋体" w:cs="宋体"/>
                <w:sz w:val="24"/>
                <w:szCs w:val="24"/>
                <w:highlight w:val="none"/>
              </w:rPr>
            </w:pPr>
          </w:p>
        </w:tc>
        <w:tc>
          <w:tcPr>
            <w:tcW w:w="797" w:type="dxa"/>
          </w:tcPr>
          <w:p w14:paraId="6A3A1DE4">
            <w:pPr>
              <w:tabs>
                <w:tab w:val="left" w:pos="0"/>
              </w:tabs>
              <w:spacing w:line="360" w:lineRule="auto"/>
              <w:rPr>
                <w:rFonts w:hint="eastAsia" w:ascii="宋体" w:hAnsi="宋体" w:eastAsia="宋体" w:cs="宋体"/>
                <w:sz w:val="24"/>
                <w:szCs w:val="24"/>
                <w:highlight w:val="none"/>
              </w:rPr>
            </w:pPr>
          </w:p>
        </w:tc>
        <w:tc>
          <w:tcPr>
            <w:tcW w:w="1575" w:type="dxa"/>
          </w:tcPr>
          <w:p w14:paraId="73B0A994">
            <w:pPr>
              <w:tabs>
                <w:tab w:val="left" w:pos="0"/>
              </w:tabs>
              <w:spacing w:line="360" w:lineRule="auto"/>
              <w:rPr>
                <w:rFonts w:hint="eastAsia" w:ascii="宋体" w:hAnsi="宋体" w:eastAsia="宋体" w:cs="宋体"/>
                <w:sz w:val="24"/>
                <w:szCs w:val="24"/>
                <w:highlight w:val="none"/>
              </w:rPr>
            </w:pPr>
          </w:p>
        </w:tc>
        <w:tc>
          <w:tcPr>
            <w:tcW w:w="2193" w:type="dxa"/>
          </w:tcPr>
          <w:p w14:paraId="32D9DD05">
            <w:pPr>
              <w:tabs>
                <w:tab w:val="left" w:pos="0"/>
              </w:tabs>
              <w:spacing w:line="360" w:lineRule="auto"/>
              <w:rPr>
                <w:rFonts w:hint="eastAsia" w:ascii="宋体" w:hAnsi="宋体" w:eastAsia="宋体" w:cs="宋体"/>
                <w:sz w:val="24"/>
                <w:szCs w:val="24"/>
                <w:highlight w:val="none"/>
              </w:rPr>
            </w:pPr>
          </w:p>
        </w:tc>
      </w:tr>
      <w:tr w14:paraId="4593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9F05517">
            <w:pPr>
              <w:tabs>
                <w:tab w:val="left" w:pos="0"/>
              </w:tabs>
              <w:spacing w:line="360" w:lineRule="auto"/>
              <w:rPr>
                <w:rFonts w:hint="eastAsia" w:ascii="宋体" w:hAnsi="宋体" w:eastAsia="宋体" w:cs="宋体"/>
                <w:sz w:val="24"/>
                <w:szCs w:val="24"/>
                <w:highlight w:val="none"/>
              </w:rPr>
            </w:pPr>
          </w:p>
        </w:tc>
        <w:tc>
          <w:tcPr>
            <w:tcW w:w="1575" w:type="dxa"/>
          </w:tcPr>
          <w:p w14:paraId="5B2E6B45">
            <w:pPr>
              <w:tabs>
                <w:tab w:val="left" w:pos="0"/>
              </w:tabs>
              <w:spacing w:line="360" w:lineRule="auto"/>
              <w:rPr>
                <w:rFonts w:hint="eastAsia" w:ascii="宋体" w:hAnsi="宋体" w:eastAsia="宋体" w:cs="宋体"/>
                <w:sz w:val="24"/>
                <w:szCs w:val="24"/>
                <w:highlight w:val="none"/>
              </w:rPr>
            </w:pPr>
          </w:p>
        </w:tc>
        <w:tc>
          <w:tcPr>
            <w:tcW w:w="945" w:type="dxa"/>
          </w:tcPr>
          <w:p w14:paraId="31C6C369">
            <w:pPr>
              <w:tabs>
                <w:tab w:val="left" w:pos="0"/>
              </w:tabs>
              <w:spacing w:line="360" w:lineRule="auto"/>
              <w:rPr>
                <w:rFonts w:hint="eastAsia" w:ascii="宋体" w:hAnsi="宋体" w:eastAsia="宋体" w:cs="宋体"/>
                <w:sz w:val="24"/>
                <w:szCs w:val="24"/>
                <w:highlight w:val="none"/>
              </w:rPr>
            </w:pPr>
          </w:p>
        </w:tc>
        <w:tc>
          <w:tcPr>
            <w:tcW w:w="1198" w:type="dxa"/>
          </w:tcPr>
          <w:p w14:paraId="7B0F0C5B">
            <w:pPr>
              <w:tabs>
                <w:tab w:val="left" w:pos="0"/>
              </w:tabs>
              <w:spacing w:line="360" w:lineRule="auto"/>
              <w:rPr>
                <w:rFonts w:hint="eastAsia" w:ascii="宋体" w:hAnsi="宋体" w:eastAsia="宋体" w:cs="宋体"/>
                <w:sz w:val="24"/>
                <w:szCs w:val="24"/>
                <w:highlight w:val="none"/>
              </w:rPr>
            </w:pPr>
          </w:p>
        </w:tc>
        <w:tc>
          <w:tcPr>
            <w:tcW w:w="797" w:type="dxa"/>
          </w:tcPr>
          <w:p w14:paraId="2C9B9802">
            <w:pPr>
              <w:tabs>
                <w:tab w:val="left" w:pos="0"/>
              </w:tabs>
              <w:spacing w:line="360" w:lineRule="auto"/>
              <w:rPr>
                <w:rFonts w:hint="eastAsia" w:ascii="宋体" w:hAnsi="宋体" w:eastAsia="宋体" w:cs="宋体"/>
                <w:sz w:val="24"/>
                <w:szCs w:val="24"/>
                <w:highlight w:val="none"/>
              </w:rPr>
            </w:pPr>
          </w:p>
        </w:tc>
        <w:tc>
          <w:tcPr>
            <w:tcW w:w="1575" w:type="dxa"/>
          </w:tcPr>
          <w:p w14:paraId="0F17B1A8">
            <w:pPr>
              <w:tabs>
                <w:tab w:val="left" w:pos="0"/>
              </w:tabs>
              <w:spacing w:line="360" w:lineRule="auto"/>
              <w:rPr>
                <w:rFonts w:hint="eastAsia" w:ascii="宋体" w:hAnsi="宋体" w:eastAsia="宋体" w:cs="宋体"/>
                <w:sz w:val="24"/>
                <w:szCs w:val="24"/>
                <w:highlight w:val="none"/>
              </w:rPr>
            </w:pPr>
          </w:p>
        </w:tc>
        <w:tc>
          <w:tcPr>
            <w:tcW w:w="2193" w:type="dxa"/>
          </w:tcPr>
          <w:p w14:paraId="06C166B7">
            <w:pPr>
              <w:tabs>
                <w:tab w:val="left" w:pos="0"/>
              </w:tabs>
              <w:spacing w:line="360" w:lineRule="auto"/>
              <w:rPr>
                <w:rFonts w:hint="eastAsia" w:ascii="宋体" w:hAnsi="宋体" w:eastAsia="宋体" w:cs="宋体"/>
                <w:sz w:val="24"/>
                <w:szCs w:val="24"/>
                <w:highlight w:val="none"/>
              </w:rPr>
            </w:pPr>
          </w:p>
        </w:tc>
      </w:tr>
      <w:tr w14:paraId="2396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7FB0B12">
            <w:pPr>
              <w:tabs>
                <w:tab w:val="left" w:pos="0"/>
              </w:tabs>
              <w:spacing w:line="360" w:lineRule="auto"/>
              <w:rPr>
                <w:rFonts w:hint="eastAsia" w:ascii="宋体" w:hAnsi="宋体" w:eastAsia="宋体" w:cs="宋体"/>
                <w:sz w:val="24"/>
                <w:szCs w:val="24"/>
                <w:highlight w:val="none"/>
              </w:rPr>
            </w:pPr>
          </w:p>
        </w:tc>
        <w:tc>
          <w:tcPr>
            <w:tcW w:w="1575" w:type="dxa"/>
          </w:tcPr>
          <w:p w14:paraId="2D72B3A5">
            <w:pPr>
              <w:tabs>
                <w:tab w:val="left" w:pos="0"/>
              </w:tabs>
              <w:spacing w:line="360" w:lineRule="auto"/>
              <w:rPr>
                <w:rFonts w:hint="eastAsia" w:ascii="宋体" w:hAnsi="宋体" w:eastAsia="宋体" w:cs="宋体"/>
                <w:sz w:val="24"/>
                <w:szCs w:val="24"/>
                <w:highlight w:val="none"/>
              </w:rPr>
            </w:pPr>
          </w:p>
        </w:tc>
        <w:tc>
          <w:tcPr>
            <w:tcW w:w="945" w:type="dxa"/>
          </w:tcPr>
          <w:p w14:paraId="52FE8E2D">
            <w:pPr>
              <w:tabs>
                <w:tab w:val="left" w:pos="0"/>
              </w:tabs>
              <w:spacing w:line="360" w:lineRule="auto"/>
              <w:rPr>
                <w:rFonts w:hint="eastAsia" w:ascii="宋体" w:hAnsi="宋体" w:eastAsia="宋体" w:cs="宋体"/>
                <w:sz w:val="24"/>
                <w:szCs w:val="24"/>
                <w:highlight w:val="none"/>
              </w:rPr>
            </w:pPr>
          </w:p>
        </w:tc>
        <w:tc>
          <w:tcPr>
            <w:tcW w:w="1198" w:type="dxa"/>
          </w:tcPr>
          <w:p w14:paraId="53CAFC88">
            <w:pPr>
              <w:tabs>
                <w:tab w:val="left" w:pos="0"/>
              </w:tabs>
              <w:spacing w:line="360" w:lineRule="auto"/>
              <w:rPr>
                <w:rFonts w:hint="eastAsia" w:ascii="宋体" w:hAnsi="宋体" w:eastAsia="宋体" w:cs="宋体"/>
                <w:sz w:val="24"/>
                <w:szCs w:val="24"/>
                <w:highlight w:val="none"/>
              </w:rPr>
            </w:pPr>
          </w:p>
        </w:tc>
        <w:tc>
          <w:tcPr>
            <w:tcW w:w="797" w:type="dxa"/>
          </w:tcPr>
          <w:p w14:paraId="56AA1EAA">
            <w:pPr>
              <w:tabs>
                <w:tab w:val="left" w:pos="0"/>
              </w:tabs>
              <w:spacing w:line="360" w:lineRule="auto"/>
              <w:rPr>
                <w:rFonts w:hint="eastAsia" w:ascii="宋体" w:hAnsi="宋体" w:eastAsia="宋体" w:cs="宋体"/>
                <w:sz w:val="24"/>
                <w:szCs w:val="24"/>
                <w:highlight w:val="none"/>
              </w:rPr>
            </w:pPr>
          </w:p>
        </w:tc>
        <w:tc>
          <w:tcPr>
            <w:tcW w:w="1575" w:type="dxa"/>
          </w:tcPr>
          <w:p w14:paraId="4239FF47">
            <w:pPr>
              <w:tabs>
                <w:tab w:val="left" w:pos="0"/>
              </w:tabs>
              <w:spacing w:line="360" w:lineRule="auto"/>
              <w:rPr>
                <w:rFonts w:hint="eastAsia" w:ascii="宋体" w:hAnsi="宋体" w:eastAsia="宋体" w:cs="宋体"/>
                <w:sz w:val="24"/>
                <w:szCs w:val="24"/>
                <w:highlight w:val="none"/>
              </w:rPr>
            </w:pPr>
          </w:p>
        </w:tc>
        <w:tc>
          <w:tcPr>
            <w:tcW w:w="2193" w:type="dxa"/>
          </w:tcPr>
          <w:p w14:paraId="4A8CD628">
            <w:pPr>
              <w:tabs>
                <w:tab w:val="left" w:pos="0"/>
              </w:tabs>
              <w:spacing w:line="360" w:lineRule="auto"/>
              <w:rPr>
                <w:rFonts w:hint="eastAsia" w:ascii="宋体" w:hAnsi="宋体" w:eastAsia="宋体" w:cs="宋体"/>
                <w:sz w:val="24"/>
                <w:szCs w:val="24"/>
                <w:highlight w:val="none"/>
              </w:rPr>
            </w:pPr>
          </w:p>
        </w:tc>
      </w:tr>
    </w:tbl>
    <w:p w14:paraId="57F813E0">
      <w:pPr>
        <w:pStyle w:val="12"/>
        <w:spacing w:before="159" w:line="480" w:lineRule="exact"/>
        <w:rPr>
          <w:rFonts w:hint="eastAsia" w:ascii="宋体" w:hAnsi="宋体" w:eastAsia="宋体" w:cs="宋体"/>
          <w:b/>
          <w:bCs/>
          <w:color w:val="auto"/>
          <w:sz w:val="24"/>
          <w:highlight w:val="none"/>
        </w:rPr>
      </w:pPr>
      <w:r>
        <w:rPr>
          <w:rFonts w:hint="eastAsia" w:ascii="宋体" w:hAnsi="宋体" w:eastAsia="宋体" w:cs="宋体"/>
          <w:b/>
          <w:bCs w:val="0"/>
          <w:color w:val="auto"/>
          <w:sz w:val="24"/>
          <w:highlight w:val="none"/>
        </w:rPr>
        <w:t>注：本表后附相关证明资料。</w:t>
      </w:r>
    </w:p>
    <w:p w14:paraId="704A907A">
      <w:pPr>
        <w:spacing w:line="360" w:lineRule="auto"/>
        <w:ind w:firstLine="2834" w:firstLineChars="1181"/>
        <w:rPr>
          <w:rFonts w:hint="eastAsia" w:ascii="宋体" w:hAnsi="宋体" w:eastAsia="宋体" w:cs="宋体"/>
          <w:highlight w:val="none"/>
        </w:rPr>
      </w:pPr>
    </w:p>
    <w:p w14:paraId="3F7EDAF4">
      <w:pPr>
        <w:pStyle w:val="12"/>
        <w:rPr>
          <w:rFonts w:hint="eastAsia" w:ascii="宋体" w:hAnsi="宋体" w:eastAsia="宋体" w:cs="宋体"/>
        </w:rPr>
      </w:pPr>
    </w:p>
    <w:p w14:paraId="2E668015">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A71DF0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28B3C35">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9CF6410">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57A45DF">
      <w:pPr>
        <w:overflowPunct w:val="0"/>
        <w:spacing w:line="360" w:lineRule="auto"/>
        <w:jc w:val="center"/>
        <w:outlineLvl w:val="1"/>
        <w:rPr>
          <w:rStyle w:val="98"/>
          <w:rFonts w:hint="eastAsia" w:ascii="宋体" w:hAnsi="宋体" w:eastAsia="宋体" w:cs="宋体"/>
          <w:sz w:val="32"/>
          <w:szCs w:val="32"/>
        </w:rPr>
      </w:pPr>
      <w:bookmarkStart w:id="110" w:name="_Toc24121"/>
      <w:bookmarkStart w:id="111" w:name="_Toc12541"/>
      <w:bookmarkStart w:id="112" w:name="_Toc17889"/>
      <w:r>
        <w:rPr>
          <w:rStyle w:val="98"/>
          <w:rFonts w:hint="eastAsia" w:ascii="宋体" w:hAnsi="宋体" w:eastAsia="宋体" w:cs="宋体"/>
          <w:sz w:val="32"/>
          <w:szCs w:val="32"/>
          <w:lang w:val="en-US" w:eastAsia="zh-CN"/>
        </w:rPr>
        <w:t>七</w:t>
      </w:r>
      <w:r>
        <w:rPr>
          <w:rStyle w:val="98"/>
          <w:rFonts w:hint="eastAsia" w:ascii="宋体" w:hAnsi="宋体" w:eastAsia="宋体" w:cs="宋体"/>
          <w:sz w:val="32"/>
          <w:szCs w:val="32"/>
        </w:rPr>
        <w:t>、商务和</w:t>
      </w:r>
      <w:r>
        <w:rPr>
          <w:rStyle w:val="98"/>
          <w:rFonts w:hint="eastAsia" w:ascii="宋体" w:hAnsi="宋体" w:eastAsia="宋体" w:cs="宋体"/>
          <w:sz w:val="32"/>
          <w:szCs w:val="32"/>
          <w:lang w:val="en-US" w:eastAsia="zh-CN"/>
        </w:rPr>
        <w:t>服务</w:t>
      </w:r>
      <w:r>
        <w:rPr>
          <w:rStyle w:val="98"/>
          <w:rFonts w:hint="eastAsia" w:ascii="宋体" w:hAnsi="宋体" w:eastAsia="宋体" w:cs="宋体"/>
          <w:sz w:val="32"/>
          <w:szCs w:val="32"/>
        </w:rPr>
        <w:t>响应说明</w:t>
      </w:r>
      <w:bookmarkEnd w:id="110"/>
      <w:bookmarkEnd w:id="111"/>
      <w:bookmarkEnd w:id="112"/>
    </w:p>
    <w:p w14:paraId="19E1E284">
      <w:pPr>
        <w:adjustRightInd w:val="0"/>
        <w:snapToGrid w:val="0"/>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1、商务偏离表</w:t>
      </w:r>
    </w:p>
    <w:tbl>
      <w:tblPr>
        <w:tblStyle w:val="32"/>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0AB67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421377D">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654CE8CF">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39B68BC0">
            <w:pPr>
              <w:pStyle w:val="13"/>
              <w:spacing w:before="120"/>
              <w:ind w:left="0" w:right="34"/>
              <w:jc w:val="center"/>
              <w:rPr>
                <w:rFonts w:hint="eastAsia" w:ascii="宋体" w:hAnsi="宋体" w:eastAsia="宋体" w:cs="宋体"/>
                <w:b/>
                <w:highlight w:val="none"/>
                <w:lang w:val="en-US" w:eastAsia="zh-CN"/>
              </w:rPr>
            </w:pPr>
            <w:r>
              <w:rPr>
                <w:rFonts w:hint="eastAsia" w:ascii="宋体" w:hAnsi="宋体" w:eastAsia="宋体" w:cs="宋体"/>
                <w:b/>
                <w:highlight w:val="none"/>
              </w:rPr>
              <w:t>磋商响应</w:t>
            </w:r>
            <w:r>
              <w:rPr>
                <w:rFonts w:hint="eastAsia" w:ascii="宋体" w:hAnsi="宋体" w:eastAsia="宋体" w:cs="宋体"/>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598B59F9">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564D4317">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备注</w:t>
            </w:r>
          </w:p>
        </w:tc>
      </w:tr>
      <w:tr w14:paraId="11A9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FDA1373">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03B97312">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677070BB">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11312F07">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50F9010E">
            <w:pPr>
              <w:pStyle w:val="13"/>
              <w:spacing w:before="120"/>
              <w:ind w:right="34"/>
              <w:jc w:val="center"/>
              <w:rPr>
                <w:rFonts w:hint="eastAsia" w:ascii="宋体" w:hAnsi="宋体" w:eastAsia="宋体" w:cs="宋体"/>
                <w:b/>
                <w:highlight w:val="none"/>
              </w:rPr>
            </w:pPr>
          </w:p>
        </w:tc>
      </w:tr>
      <w:tr w14:paraId="1930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645F008">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3AC77BCA">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89346C0">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D121703">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20B7E948">
            <w:pPr>
              <w:pStyle w:val="13"/>
              <w:spacing w:before="120"/>
              <w:ind w:right="34"/>
              <w:jc w:val="center"/>
              <w:rPr>
                <w:rFonts w:hint="eastAsia" w:ascii="宋体" w:hAnsi="宋体" w:eastAsia="宋体" w:cs="宋体"/>
                <w:b/>
                <w:highlight w:val="none"/>
              </w:rPr>
            </w:pPr>
          </w:p>
        </w:tc>
      </w:tr>
      <w:tr w14:paraId="69E5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CF484F4">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56F8DCA5">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586F62EB">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0B7D5D0B">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185FCA53">
            <w:pPr>
              <w:pStyle w:val="13"/>
              <w:spacing w:before="120"/>
              <w:ind w:right="34"/>
              <w:jc w:val="center"/>
              <w:rPr>
                <w:rFonts w:hint="eastAsia" w:ascii="宋体" w:hAnsi="宋体" w:eastAsia="宋体" w:cs="宋体"/>
                <w:b/>
                <w:highlight w:val="none"/>
              </w:rPr>
            </w:pPr>
          </w:p>
        </w:tc>
      </w:tr>
      <w:tr w14:paraId="0CF8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622D59CB">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F899FBE">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1E398B6">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6F45669A">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3D1B810C">
            <w:pPr>
              <w:pStyle w:val="13"/>
              <w:spacing w:before="120"/>
              <w:ind w:right="34"/>
              <w:jc w:val="center"/>
              <w:rPr>
                <w:rFonts w:hint="eastAsia" w:ascii="宋体" w:hAnsi="宋体" w:eastAsia="宋体" w:cs="宋体"/>
                <w:b/>
                <w:highlight w:val="none"/>
              </w:rPr>
            </w:pPr>
          </w:p>
        </w:tc>
      </w:tr>
      <w:tr w14:paraId="5B32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9C14FD7">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D71FF5B">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2DB2156D">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33661CA6">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4E590643">
            <w:pPr>
              <w:pStyle w:val="13"/>
              <w:spacing w:before="120"/>
              <w:ind w:right="34"/>
              <w:jc w:val="center"/>
              <w:rPr>
                <w:rFonts w:hint="eastAsia" w:ascii="宋体" w:hAnsi="宋体" w:eastAsia="宋体" w:cs="宋体"/>
                <w:b/>
                <w:highlight w:val="none"/>
              </w:rPr>
            </w:pPr>
          </w:p>
        </w:tc>
      </w:tr>
      <w:tr w14:paraId="211C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9167B60">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50A98CF0">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015E567">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62AD07CE">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47459F8">
            <w:pPr>
              <w:pStyle w:val="13"/>
              <w:spacing w:before="120"/>
              <w:ind w:right="34"/>
              <w:jc w:val="center"/>
              <w:rPr>
                <w:rFonts w:hint="eastAsia" w:ascii="宋体" w:hAnsi="宋体" w:eastAsia="宋体" w:cs="宋体"/>
                <w:b/>
                <w:highlight w:val="none"/>
              </w:rPr>
            </w:pPr>
          </w:p>
        </w:tc>
      </w:tr>
      <w:tr w14:paraId="536A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57D78B87">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96683C3">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4C2DCC9">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C63FF00">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4923C43F">
            <w:pPr>
              <w:pStyle w:val="13"/>
              <w:spacing w:before="120"/>
              <w:ind w:right="34"/>
              <w:jc w:val="center"/>
              <w:rPr>
                <w:rFonts w:hint="eastAsia" w:ascii="宋体" w:hAnsi="宋体" w:eastAsia="宋体" w:cs="宋体"/>
                <w:b/>
                <w:highlight w:val="none"/>
              </w:rPr>
            </w:pPr>
          </w:p>
        </w:tc>
      </w:tr>
    </w:tbl>
    <w:p w14:paraId="0B24B715">
      <w:pPr>
        <w:pStyle w:val="13"/>
        <w:spacing w:before="120" w:line="360" w:lineRule="auto"/>
        <w:ind w:left="0" w:right="34"/>
        <w:jc w:val="both"/>
        <w:rPr>
          <w:rFonts w:hint="eastAsia" w:ascii="宋体" w:hAnsi="宋体" w:eastAsia="宋体" w:cs="宋体"/>
          <w:bCs/>
          <w:highlight w:val="none"/>
          <w:lang w:val="en-US" w:eastAsia="zh-CN"/>
        </w:rPr>
      </w:pPr>
      <w:r>
        <w:rPr>
          <w:rFonts w:hint="eastAsia" w:ascii="宋体" w:hAnsi="宋体" w:eastAsia="宋体" w:cs="宋体"/>
          <w:bCs/>
          <w:szCs w:val="24"/>
          <w:highlight w:val="none"/>
        </w:rPr>
        <w:t>1.供应商须按照招标文件“第</w:t>
      </w:r>
      <w:r>
        <w:rPr>
          <w:rFonts w:hint="eastAsia" w:ascii="宋体" w:hAnsi="宋体" w:eastAsia="宋体" w:cs="宋体"/>
          <w:bCs/>
          <w:szCs w:val="24"/>
          <w:highlight w:val="none"/>
          <w:lang w:val="en-US" w:eastAsia="zh-CN"/>
        </w:rPr>
        <w:t>五章</w:t>
      </w:r>
      <w:r>
        <w:rPr>
          <w:rFonts w:hint="eastAsia" w:ascii="宋体" w:hAnsi="宋体" w:eastAsia="宋体" w:cs="宋体"/>
          <w:bCs/>
          <w:szCs w:val="24"/>
          <w:highlight w:val="none"/>
        </w:rPr>
        <w:t>商务及合同主要条款”表格部分逐条填写。如实填写该表，如有隐瞒，后果由供应商自负</w:t>
      </w:r>
      <w:r>
        <w:rPr>
          <w:rFonts w:hint="eastAsia" w:ascii="宋体" w:hAnsi="宋体" w:eastAsia="宋体" w:cs="宋体"/>
          <w:bCs/>
          <w:szCs w:val="24"/>
          <w:highlight w:val="none"/>
          <w:lang w:eastAsia="zh-CN"/>
        </w:rPr>
        <w:t>，</w:t>
      </w:r>
      <w:r>
        <w:rPr>
          <w:rFonts w:hint="eastAsia" w:ascii="宋体" w:hAnsi="宋体" w:eastAsia="宋体" w:cs="宋体"/>
          <w:bCs/>
          <w:szCs w:val="24"/>
          <w:highlight w:val="none"/>
          <w:lang w:val="en-US" w:eastAsia="zh-CN"/>
        </w:rPr>
        <w:t>负偏离视为无效响应。</w:t>
      </w:r>
    </w:p>
    <w:p w14:paraId="25A789A3">
      <w:pPr>
        <w:pStyle w:val="13"/>
        <w:spacing w:before="120" w:line="360" w:lineRule="auto"/>
        <w:ind w:left="0" w:right="34"/>
        <w:jc w:val="both"/>
        <w:rPr>
          <w:rFonts w:hint="eastAsia" w:ascii="宋体" w:hAnsi="宋体" w:eastAsia="宋体" w:cs="宋体"/>
          <w:bCs/>
          <w:highlight w:val="none"/>
        </w:rPr>
      </w:pPr>
      <w:r>
        <w:rPr>
          <w:rFonts w:hint="eastAsia" w:ascii="宋体" w:hAnsi="宋体" w:eastAsia="宋体" w:cs="宋体"/>
          <w:bCs/>
          <w:highlight w:val="none"/>
        </w:rPr>
        <w:t>2.此表可增加，偏离内容填写“正偏离”、“负偏离”或“无偏离”。</w:t>
      </w:r>
    </w:p>
    <w:p w14:paraId="6AF8DCB2">
      <w:pPr>
        <w:pStyle w:val="13"/>
        <w:spacing w:before="120"/>
        <w:ind w:left="0" w:right="34"/>
        <w:jc w:val="both"/>
        <w:rPr>
          <w:rFonts w:hint="eastAsia" w:ascii="宋体" w:hAnsi="宋体" w:eastAsia="宋体" w:cs="宋体"/>
          <w:bCs/>
          <w:highlight w:val="none"/>
        </w:rPr>
      </w:pPr>
      <w:r>
        <w:rPr>
          <w:rFonts w:hint="eastAsia" w:ascii="宋体" w:hAnsi="宋体" w:eastAsia="宋体" w:cs="宋体"/>
          <w:bCs/>
          <w:highlight w:val="none"/>
          <w:lang w:val="en-US" w:eastAsia="zh-CN"/>
        </w:rPr>
        <w:t>3.供应商如对</w:t>
      </w:r>
      <w:r>
        <w:rPr>
          <w:rFonts w:hint="eastAsia" w:ascii="宋体" w:hAnsi="宋体" w:eastAsia="宋体" w:cs="宋体"/>
          <w:bCs/>
          <w:szCs w:val="24"/>
          <w:highlight w:val="none"/>
        </w:rPr>
        <w:t>“第</w:t>
      </w:r>
      <w:r>
        <w:rPr>
          <w:rFonts w:hint="eastAsia" w:ascii="宋体" w:hAnsi="宋体" w:eastAsia="宋体" w:cs="宋体"/>
          <w:bCs/>
          <w:szCs w:val="24"/>
          <w:highlight w:val="none"/>
          <w:lang w:val="en-US" w:eastAsia="zh-CN"/>
        </w:rPr>
        <w:t>五章</w:t>
      </w:r>
      <w:r>
        <w:rPr>
          <w:rFonts w:hint="eastAsia" w:ascii="宋体" w:hAnsi="宋体" w:eastAsia="宋体" w:cs="宋体"/>
          <w:bCs/>
          <w:szCs w:val="24"/>
          <w:highlight w:val="none"/>
        </w:rPr>
        <w:t>商务及合同主要条款”</w:t>
      </w:r>
      <w:r>
        <w:rPr>
          <w:rFonts w:hint="eastAsia" w:ascii="宋体" w:hAnsi="宋体" w:eastAsia="宋体" w:cs="宋体"/>
          <w:bCs/>
          <w:highlight w:val="none"/>
          <w:lang w:val="en-US" w:eastAsia="zh-CN"/>
        </w:rPr>
        <w:t>无偏离时，可提交空白表。</w:t>
      </w:r>
    </w:p>
    <w:p w14:paraId="252618FF">
      <w:pPr>
        <w:pStyle w:val="13"/>
        <w:spacing w:before="120"/>
        <w:ind w:left="0" w:right="34"/>
        <w:jc w:val="both"/>
        <w:rPr>
          <w:rFonts w:hint="eastAsia" w:ascii="宋体" w:hAnsi="宋体" w:eastAsia="宋体" w:cs="宋体"/>
          <w:bCs/>
          <w:highlight w:val="none"/>
        </w:rPr>
      </w:pPr>
    </w:p>
    <w:p w14:paraId="0E61E176">
      <w:pPr>
        <w:pStyle w:val="18"/>
        <w:rPr>
          <w:rFonts w:hint="eastAsia" w:ascii="宋体" w:hAnsi="宋体" w:eastAsia="宋体" w:cs="宋体"/>
          <w:sz w:val="24"/>
          <w:szCs w:val="24"/>
          <w:highlight w:val="none"/>
        </w:rPr>
      </w:pPr>
    </w:p>
    <w:p w14:paraId="70FE9731">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376C920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54679F44">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12F1FEBA">
      <w:pPr>
        <w:rPr>
          <w:rFonts w:hint="eastAsia" w:ascii="宋体" w:hAnsi="宋体" w:eastAsia="宋体" w:cs="宋体"/>
          <w:b/>
          <w:bCs/>
          <w:sz w:val="32"/>
          <w:szCs w:val="32"/>
          <w:highlight w:val="none"/>
        </w:rPr>
      </w:pPr>
    </w:p>
    <w:p w14:paraId="114D91AC">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71CA01D5">
      <w:pPr>
        <w:adjustRightInd w:val="0"/>
        <w:snapToGrid w:val="0"/>
        <w:spacing w:line="360" w:lineRule="auto"/>
        <w:rPr>
          <w:rFonts w:hint="eastAsia" w:ascii="宋体" w:hAnsi="宋体" w:eastAsia="宋体" w:cs="宋体"/>
          <w:b/>
          <w:bCs/>
          <w:sz w:val="24"/>
          <w:szCs w:val="24"/>
          <w:highlight w:val="none"/>
          <w:lang w:val="en-US" w:eastAsia="zh-CN"/>
        </w:rPr>
      </w:pPr>
      <w:bookmarkStart w:id="113" w:name="_Toc14672"/>
      <w:r>
        <w:rPr>
          <w:rFonts w:hint="eastAsia" w:ascii="宋体" w:hAnsi="宋体" w:eastAsia="宋体" w:cs="宋体"/>
          <w:b/>
          <w:bCs/>
          <w:sz w:val="24"/>
          <w:szCs w:val="24"/>
          <w:highlight w:val="none"/>
          <w:lang w:val="en-US" w:eastAsia="zh-CN"/>
        </w:rPr>
        <w:t>2、服务偏离表</w:t>
      </w:r>
      <w:bookmarkEnd w:id="113"/>
    </w:p>
    <w:tbl>
      <w:tblPr>
        <w:tblStyle w:val="32"/>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5E011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7BACA384">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序号</w:t>
            </w:r>
          </w:p>
        </w:tc>
        <w:tc>
          <w:tcPr>
            <w:tcW w:w="2332" w:type="dxa"/>
            <w:vAlign w:val="center"/>
          </w:tcPr>
          <w:p w14:paraId="54CEB183">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磋商文件</w:t>
            </w:r>
            <w:r>
              <w:rPr>
                <w:rFonts w:hint="eastAsia" w:ascii="宋体" w:hAnsi="宋体" w:eastAsia="宋体" w:cs="宋体"/>
                <w:b/>
                <w:bCs/>
                <w:sz w:val="24"/>
                <w:highlight w:val="none"/>
              </w:rPr>
              <w:t>服务要求</w:t>
            </w:r>
          </w:p>
        </w:tc>
        <w:tc>
          <w:tcPr>
            <w:tcW w:w="2220" w:type="dxa"/>
            <w:vAlign w:val="center"/>
          </w:tcPr>
          <w:p w14:paraId="5B15B21A">
            <w:pPr>
              <w:spacing w:line="360" w:lineRule="auto"/>
              <w:jc w:val="cente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磋商响应内容</w:t>
            </w:r>
          </w:p>
        </w:tc>
        <w:tc>
          <w:tcPr>
            <w:tcW w:w="2195" w:type="dxa"/>
            <w:vAlign w:val="center"/>
          </w:tcPr>
          <w:p w14:paraId="465859FC">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偏离情况</w:t>
            </w:r>
          </w:p>
        </w:tc>
        <w:tc>
          <w:tcPr>
            <w:tcW w:w="1440" w:type="dxa"/>
            <w:vAlign w:val="center"/>
          </w:tcPr>
          <w:p w14:paraId="7DEBF846">
            <w:pPr>
              <w:spacing w:line="360" w:lineRule="auto"/>
              <w:jc w:val="cente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备注</w:t>
            </w:r>
          </w:p>
        </w:tc>
      </w:tr>
      <w:tr w14:paraId="7FC1D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ADAB055">
            <w:pPr>
              <w:spacing w:line="360" w:lineRule="auto"/>
              <w:jc w:val="center"/>
              <w:rPr>
                <w:rFonts w:hint="eastAsia" w:ascii="宋体" w:hAnsi="宋体" w:eastAsia="宋体" w:cs="宋体"/>
                <w:sz w:val="24"/>
                <w:highlight w:val="none"/>
              </w:rPr>
            </w:pPr>
          </w:p>
        </w:tc>
        <w:tc>
          <w:tcPr>
            <w:tcW w:w="2332" w:type="dxa"/>
          </w:tcPr>
          <w:p w14:paraId="6EAA6214">
            <w:pPr>
              <w:spacing w:line="360" w:lineRule="auto"/>
              <w:jc w:val="center"/>
              <w:rPr>
                <w:rFonts w:hint="eastAsia" w:ascii="宋体" w:hAnsi="宋体" w:eastAsia="宋体" w:cs="宋体"/>
                <w:sz w:val="24"/>
                <w:highlight w:val="none"/>
              </w:rPr>
            </w:pPr>
          </w:p>
        </w:tc>
        <w:tc>
          <w:tcPr>
            <w:tcW w:w="2220" w:type="dxa"/>
          </w:tcPr>
          <w:p w14:paraId="46934DB7">
            <w:pPr>
              <w:spacing w:line="360" w:lineRule="auto"/>
              <w:jc w:val="center"/>
              <w:rPr>
                <w:rFonts w:hint="eastAsia" w:ascii="宋体" w:hAnsi="宋体" w:eastAsia="宋体" w:cs="宋体"/>
                <w:sz w:val="24"/>
                <w:highlight w:val="none"/>
              </w:rPr>
            </w:pPr>
          </w:p>
        </w:tc>
        <w:tc>
          <w:tcPr>
            <w:tcW w:w="2195" w:type="dxa"/>
          </w:tcPr>
          <w:p w14:paraId="2ABAE538">
            <w:pPr>
              <w:spacing w:line="360" w:lineRule="auto"/>
              <w:jc w:val="center"/>
              <w:rPr>
                <w:rFonts w:hint="eastAsia" w:ascii="宋体" w:hAnsi="宋体" w:eastAsia="宋体" w:cs="宋体"/>
                <w:sz w:val="24"/>
                <w:highlight w:val="none"/>
              </w:rPr>
            </w:pPr>
          </w:p>
        </w:tc>
        <w:tc>
          <w:tcPr>
            <w:tcW w:w="1440" w:type="dxa"/>
          </w:tcPr>
          <w:p w14:paraId="22DE7AFD">
            <w:pPr>
              <w:spacing w:line="360" w:lineRule="auto"/>
              <w:jc w:val="center"/>
              <w:rPr>
                <w:rFonts w:hint="eastAsia" w:ascii="宋体" w:hAnsi="宋体" w:eastAsia="宋体" w:cs="宋体"/>
                <w:sz w:val="24"/>
                <w:highlight w:val="none"/>
              </w:rPr>
            </w:pPr>
          </w:p>
        </w:tc>
      </w:tr>
      <w:tr w14:paraId="225A7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3C38350">
            <w:pPr>
              <w:spacing w:line="360" w:lineRule="auto"/>
              <w:jc w:val="center"/>
              <w:rPr>
                <w:rFonts w:hint="eastAsia" w:ascii="宋体" w:hAnsi="宋体" w:eastAsia="宋体" w:cs="宋体"/>
                <w:sz w:val="24"/>
                <w:highlight w:val="none"/>
              </w:rPr>
            </w:pPr>
          </w:p>
        </w:tc>
        <w:tc>
          <w:tcPr>
            <w:tcW w:w="2332" w:type="dxa"/>
          </w:tcPr>
          <w:p w14:paraId="20696D7B">
            <w:pPr>
              <w:spacing w:line="360" w:lineRule="auto"/>
              <w:jc w:val="center"/>
              <w:rPr>
                <w:rFonts w:hint="eastAsia" w:ascii="宋体" w:hAnsi="宋体" w:eastAsia="宋体" w:cs="宋体"/>
                <w:sz w:val="24"/>
                <w:highlight w:val="none"/>
              </w:rPr>
            </w:pPr>
          </w:p>
        </w:tc>
        <w:tc>
          <w:tcPr>
            <w:tcW w:w="2220" w:type="dxa"/>
          </w:tcPr>
          <w:p w14:paraId="712BA163">
            <w:pPr>
              <w:spacing w:line="360" w:lineRule="auto"/>
              <w:jc w:val="center"/>
              <w:rPr>
                <w:rFonts w:hint="eastAsia" w:ascii="宋体" w:hAnsi="宋体" w:eastAsia="宋体" w:cs="宋体"/>
                <w:sz w:val="24"/>
                <w:highlight w:val="none"/>
              </w:rPr>
            </w:pPr>
          </w:p>
        </w:tc>
        <w:tc>
          <w:tcPr>
            <w:tcW w:w="2195" w:type="dxa"/>
          </w:tcPr>
          <w:p w14:paraId="7E95664A">
            <w:pPr>
              <w:spacing w:line="360" w:lineRule="auto"/>
              <w:jc w:val="center"/>
              <w:rPr>
                <w:rFonts w:hint="eastAsia" w:ascii="宋体" w:hAnsi="宋体" w:eastAsia="宋体" w:cs="宋体"/>
                <w:sz w:val="24"/>
                <w:highlight w:val="none"/>
              </w:rPr>
            </w:pPr>
          </w:p>
        </w:tc>
        <w:tc>
          <w:tcPr>
            <w:tcW w:w="1440" w:type="dxa"/>
          </w:tcPr>
          <w:p w14:paraId="018B0942">
            <w:pPr>
              <w:spacing w:line="360" w:lineRule="auto"/>
              <w:jc w:val="center"/>
              <w:rPr>
                <w:rFonts w:hint="eastAsia" w:ascii="宋体" w:hAnsi="宋体" w:eastAsia="宋体" w:cs="宋体"/>
                <w:sz w:val="24"/>
                <w:highlight w:val="none"/>
              </w:rPr>
            </w:pPr>
          </w:p>
        </w:tc>
      </w:tr>
      <w:tr w14:paraId="4C51C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1C1ABA36">
            <w:pPr>
              <w:spacing w:line="360" w:lineRule="auto"/>
              <w:jc w:val="center"/>
              <w:rPr>
                <w:rFonts w:hint="eastAsia" w:ascii="宋体" w:hAnsi="宋体" w:eastAsia="宋体" w:cs="宋体"/>
                <w:sz w:val="24"/>
                <w:highlight w:val="none"/>
              </w:rPr>
            </w:pPr>
          </w:p>
        </w:tc>
        <w:tc>
          <w:tcPr>
            <w:tcW w:w="2332" w:type="dxa"/>
          </w:tcPr>
          <w:p w14:paraId="37E2EC9C">
            <w:pPr>
              <w:spacing w:line="360" w:lineRule="auto"/>
              <w:jc w:val="center"/>
              <w:rPr>
                <w:rFonts w:hint="eastAsia" w:ascii="宋体" w:hAnsi="宋体" w:eastAsia="宋体" w:cs="宋体"/>
                <w:sz w:val="24"/>
                <w:highlight w:val="none"/>
              </w:rPr>
            </w:pPr>
          </w:p>
        </w:tc>
        <w:tc>
          <w:tcPr>
            <w:tcW w:w="2220" w:type="dxa"/>
          </w:tcPr>
          <w:p w14:paraId="22A41F67">
            <w:pPr>
              <w:spacing w:line="360" w:lineRule="auto"/>
              <w:jc w:val="center"/>
              <w:rPr>
                <w:rFonts w:hint="eastAsia" w:ascii="宋体" w:hAnsi="宋体" w:eastAsia="宋体" w:cs="宋体"/>
                <w:sz w:val="24"/>
                <w:highlight w:val="none"/>
              </w:rPr>
            </w:pPr>
          </w:p>
        </w:tc>
        <w:tc>
          <w:tcPr>
            <w:tcW w:w="2195" w:type="dxa"/>
          </w:tcPr>
          <w:p w14:paraId="198B7A85">
            <w:pPr>
              <w:spacing w:line="360" w:lineRule="auto"/>
              <w:jc w:val="center"/>
              <w:rPr>
                <w:rFonts w:hint="eastAsia" w:ascii="宋体" w:hAnsi="宋体" w:eastAsia="宋体" w:cs="宋体"/>
                <w:sz w:val="24"/>
                <w:highlight w:val="none"/>
              </w:rPr>
            </w:pPr>
          </w:p>
        </w:tc>
        <w:tc>
          <w:tcPr>
            <w:tcW w:w="1440" w:type="dxa"/>
          </w:tcPr>
          <w:p w14:paraId="1D2B7E11">
            <w:pPr>
              <w:spacing w:line="360" w:lineRule="auto"/>
              <w:jc w:val="center"/>
              <w:rPr>
                <w:rFonts w:hint="eastAsia" w:ascii="宋体" w:hAnsi="宋体" w:eastAsia="宋体" w:cs="宋体"/>
                <w:sz w:val="24"/>
                <w:highlight w:val="none"/>
              </w:rPr>
            </w:pPr>
          </w:p>
        </w:tc>
      </w:tr>
      <w:tr w14:paraId="0AA2C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F34F78A">
            <w:pPr>
              <w:spacing w:line="360" w:lineRule="auto"/>
              <w:jc w:val="center"/>
              <w:rPr>
                <w:rFonts w:hint="eastAsia" w:ascii="宋体" w:hAnsi="宋体" w:eastAsia="宋体" w:cs="宋体"/>
                <w:sz w:val="24"/>
                <w:highlight w:val="none"/>
              </w:rPr>
            </w:pPr>
          </w:p>
        </w:tc>
        <w:tc>
          <w:tcPr>
            <w:tcW w:w="2332" w:type="dxa"/>
          </w:tcPr>
          <w:p w14:paraId="0BAAF522">
            <w:pPr>
              <w:spacing w:line="360" w:lineRule="auto"/>
              <w:jc w:val="center"/>
              <w:rPr>
                <w:rFonts w:hint="eastAsia" w:ascii="宋体" w:hAnsi="宋体" w:eastAsia="宋体" w:cs="宋体"/>
                <w:sz w:val="24"/>
                <w:highlight w:val="none"/>
              </w:rPr>
            </w:pPr>
          </w:p>
        </w:tc>
        <w:tc>
          <w:tcPr>
            <w:tcW w:w="2220" w:type="dxa"/>
          </w:tcPr>
          <w:p w14:paraId="29D2BE0C">
            <w:pPr>
              <w:spacing w:line="360" w:lineRule="auto"/>
              <w:jc w:val="center"/>
              <w:rPr>
                <w:rFonts w:hint="eastAsia" w:ascii="宋体" w:hAnsi="宋体" w:eastAsia="宋体" w:cs="宋体"/>
                <w:sz w:val="24"/>
                <w:highlight w:val="none"/>
              </w:rPr>
            </w:pPr>
          </w:p>
        </w:tc>
        <w:tc>
          <w:tcPr>
            <w:tcW w:w="2195" w:type="dxa"/>
          </w:tcPr>
          <w:p w14:paraId="08E198BC">
            <w:pPr>
              <w:spacing w:line="360" w:lineRule="auto"/>
              <w:jc w:val="center"/>
              <w:rPr>
                <w:rFonts w:hint="eastAsia" w:ascii="宋体" w:hAnsi="宋体" w:eastAsia="宋体" w:cs="宋体"/>
                <w:sz w:val="24"/>
                <w:highlight w:val="none"/>
              </w:rPr>
            </w:pPr>
          </w:p>
        </w:tc>
        <w:tc>
          <w:tcPr>
            <w:tcW w:w="1440" w:type="dxa"/>
          </w:tcPr>
          <w:p w14:paraId="4EE639E1">
            <w:pPr>
              <w:spacing w:line="360" w:lineRule="auto"/>
              <w:jc w:val="center"/>
              <w:rPr>
                <w:rFonts w:hint="eastAsia" w:ascii="宋体" w:hAnsi="宋体" w:eastAsia="宋体" w:cs="宋体"/>
                <w:sz w:val="24"/>
                <w:highlight w:val="none"/>
              </w:rPr>
            </w:pPr>
          </w:p>
        </w:tc>
      </w:tr>
      <w:tr w14:paraId="608DE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E698306">
            <w:pPr>
              <w:spacing w:line="360" w:lineRule="auto"/>
              <w:jc w:val="center"/>
              <w:rPr>
                <w:rFonts w:hint="eastAsia" w:ascii="宋体" w:hAnsi="宋体" w:eastAsia="宋体" w:cs="宋体"/>
                <w:sz w:val="24"/>
                <w:highlight w:val="none"/>
              </w:rPr>
            </w:pPr>
          </w:p>
        </w:tc>
        <w:tc>
          <w:tcPr>
            <w:tcW w:w="2332" w:type="dxa"/>
          </w:tcPr>
          <w:p w14:paraId="1D51AEA8">
            <w:pPr>
              <w:spacing w:line="360" w:lineRule="auto"/>
              <w:jc w:val="center"/>
              <w:rPr>
                <w:rFonts w:hint="eastAsia" w:ascii="宋体" w:hAnsi="宋体" w:eastAsia="宋体" w:cs="宋体"/>
                <w:sz w:val="24"/>
                <w:highlight w:val="none"/>
              </w:rPr>
            </w:pPr>
          </w:p>
        </w:tc>
        <w:tc>
          <w:tcPr>
            <w:tcW w:w="2220" w:type="dxa"/>
          </w:tcPr>
          <w:p w14:paraId="65528EAE">
            <w:pPr>
              <w:spacing w:line="360" w:lineRule="auto"/>
              <w:jc w:val="center"/>
              <w:rPr>
                <w:rFonts w:hint="eastAsia" w:ascii="宋体" w:hAnsi="宋体" w:eastAsia="宋体" w:cs="宋体"/>
                <w:sz w:val="24"/>
                <w:highlight w:val="none"/>
              </w:rPr>
            </w:pPr>
          </w:p>
        </w:tc>
        <w:tc>
          <w:tcPr>
            <w:tcW w:w="2195" w:type="dxa"/>
          </w:tcPr>
          <w:p w14:paraId="70BF6EA6">
            <w:pPr>
              <w:spacing w:line="360" w:lineRule="auto"/>
              <w:jc w:val="center"/>
              <w:rPr>
                <w:rFonts w:hint="eastAsia" w:ascii="宋体" w:hAnsi="宋体" w:eastAsia="宋体" w:cs="宋体"/>
                <w:sz w:val="24"/>
                <w:highlight w:val="none"/>
              </w:rPr>
            </w:pPr>
          </w:p>
        </w:tc>
        <w:tc>
          <w:tcPr>
            <w:tcW w:w="1440" w:type="dxa"/>
          </w:tcPr>
          <w:p w14:paraId="25758F0A">
            <w:pPr>
              <w:spacing w:line="360" w:lineRule="auto"/>
              <w:jc w:val="center"/>
              <w:rPr>
                <w:rFonts w:hint="eastAsia" w:ascii="宋体" w:hAnsi="宋体" w:eastAsia="宋体" w:cs="宋体"/>
                <w:sz w:val="24"/>
                <w:highlight w:val="none"/>
              </w:rPr>
            </w:pPr>
          </w:p>
        </w:tc>
      </w:tr>
      <w:tr w14:paraId="67397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616DF19">
            <w:pPr>
              <w:spacing w:line="360" w:lineRule="auto"/>
              <w:jc w:val="center"/>
              <w:rPr>
                <w:rFonts w:hint="eastAsia" w:ascii="宋体" w:hAnsi="宋体" w:eastAsia="宋体" w:cs="宋体"/>
                <w:sz w:val="24"/>
                <w:highlight w:val="none"/>
              </w:rPr>
            </w:pPr>
          </w:p>
        </w:tc>
        <w:tc>
          <w:tcPr>
            <w:tcW w:w="2332" w:type="dxa"/>
          </w:tcPr>
          <w:p w14:paraId="727AFD68">
            <w:pPr>
              <w:spacing w:line="360" w:lineRule="auto"/>
              <w:jc w:val="center"/>
              <w:rPr>
                <w:rFonts w:hint="eastAsia" w:ascii="宋体" w:hAnsi="宋体" w:eastAsia="宋体" w:cs="宋体"/>
                <w:sz w:val="24"/>
                <w:highlight w:val="none"/>
              </w:rPr>
            </w:pPr>
          </w:p>
        </w:tc>
        <w:tc>
          <w:tcPr>
            <w:tcW w:w="2220" w:type="dxa"/>
          </w:tcPr>
          <w:p w14:paraId="7A3DEC5C">
            <w:pPr>
              <w:spacing w:line="360" w:lineRule="auto"/>
              <w:jc w:val="center"/>
              <w:rPr>
                <w:rFonts w:hint="eastAsia" w:ascii="宋体" w:hAnsi="宋体" w:eastAsia="宋体" w:cs="宋体"/>
                <w:sz w:val="24"/>
                <w:highlight w:val="none"/>
              </w:rPr>
            </w:pPr>
          </w:p>
        </w:tc>
        <w:tc>
          <w:tcPr>
            <w:tcW w:w="2195" w:type="dxa"/>
          </w:tcPr>
          <w:p w14:paraId="2F7E26CC">
            <w:pPr>
              <w:spacing w:line="360" w:lineRule="auto"/>
              <w:jc w:val="center"/>
              <w:rPr>
                <w:rFonts w:hint="eastAsia" w:ascii="宋体" w:hAnsi="宋体" w:eastAsia="宋体" w:cs="宋体"/>
                <w:sz w:val="24"/>
                <w:highlight w:val="none"/>
              </w:rPr>
            </w:pPr>
          </w:p>
        </w:tc>
        <w:tc>
          <w:tcPr>
            <w:tcW w:w="1440" w:type="dxa"/>
          </w:tcPr>
          <w:p w14:paraId="051560CE">
            <w:pPr>
              <w:spacing w:line="360" w:lineRule="auto"/>
              <w:jc w:val="center"/>
              <w:rPr>
                <w:rFonts w:hint="eastAsia" w:ascii="宋体" w:hAnsi="宋体" w:eastAsia="宋体" w:cs="宋体"/>
                <w:sz w:val="24"/>
                <w:highlight w:val="none"/>
              </w:rPr>
            </w:pPr>
          </w:p>
        </w:tc>
      </w:tr>
      <w:tr w14:paraId="6D01E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DFC6E1F">
            <w:pPr>
              <w:spacing w:line="360" w:lineRule="auto"/>
              <w:jc w:val="center"/>
              <w:rPr>
                <w:rFonts w:hint="eastAsia" w:ascii="宋体" w:hAnsi="宋体" w:eastAsia="宋体" w:cs="宋体"/>
                <w:sz w:val="24"/>
                <w:highlight w:val="none"/>
              </w:rPr>
            </w:pPr>
          </w:p>
        </w:tc>
        <w:tc>
          <w:tcPr>
            <w:tcW w:w="2332" w:type="dxa"/>
          </w:tcPr>
          <w:p w14:paraId="1580D7E0">
            <w:pPr>
              <w:spacing w:line="360" w:lineRule="auto"/>
              <w:jc w:val="center"/>
              <w:rPr>
                <w:rFonts w:hint="eastAsia" w:ascii="宋体" w:hAnsi="宋体" w:eastAsia="宋体" w:cs="宋体"/>
                <w:sz w:val="24"/>
                <w:highlight w:val="none"/>
              </w:rPr>
            </w:pPr>
          </w:p>
        </w:tc>
        <w:tc>
          <w:tcPr>
            <w:tcW w:w="2220" w:type="dxa"/>
          </w:tcPr>
          <w:p w14:paraId="2143250D">
            <w:pPr>
              <w:spacing w:line="360" w:lineRule="auto"/>
              <w:jc w:val="center"/>
              <w:rPr>
                <w:rFonts w:hint="eastAsia" w:ascii="宋体" w:hAnsi="宋体" w:eastAsia="宋体" w:cs="宋体"/>
                <w:sz w:val="24"/>
                <w:highlight w:val="none"/>
              </w:rPr>
            </w:pPr>
          </w:p>
        </w:tc>
        <w:tc>
          <w:tcPr>
            <w:tcW w:w="2195" w:type="dxa"/>
          </w:tcPr>
          <w:p w14:paraId="6E2A2158">
            <w:pPr>
              <w:spacing w:line="360" w:lineRule="auto"/>
              <w:jc w:val="center"/>
              <w:rPr>
                <w:rFonts w:hint="eastAsia" w:ascii="宋体" w:hAnsi="宋体" w:eastAsia="宋体" w:cs="宋体"/>
                <w:sz w:val="24"/>
                <w:highlight w:val="none"/>
              </w:rPr>
            </w:pPr>
          </w:p>
        </w:tc>
        <w:tc>
          <w:tcPr>
            <w:tcW w:w="1440" w:type="dxa"/>
          </w:tcPr>
          <w:p w14:paraId="21C489FF">
            <w:pPr>
              <w:spacing w:line="360" w:lineRule="auto"/>
              <w:jc w:val="center"/>
              <w:rPr>
                <w:rFonts w:hint="eastAsia" w:ascii="宋体" w:hAnsi="宋体" w:eastAsia="宋体" w:cs="宋体"/>
                <w:sz w:val="24"/>
                <w:highlight w:val="none"/>
              </w:rPr>
            </w:pPr>
          </w:p>
        </w:tc>
      </w:tr>
      <w:tr w14:paraId="4E820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DBC6F2A">
            <w:pPr>
              <w:spacing w:line="360" w:lineRule="auto"/>
              <w:jc w:val="center"/>
              <w:rPr>
                <w:rFonts w:hint="eastAsia" w:ascii="宋体" w:hAnsi="宋体" w:eastAsia="宋体" w:cs="宋体"/>
                <w:sz w:val="24"/>
                <w:highlight w:val="none"/>
              </w:rPr>
            </w:pPr>
          </w:p>
        </w:tc>
        <w:tc>
          <w:tcPr>
            <w:tcW w:w="2332" w:type="dxa"/>
          </w:tcPr>
          <w:p w14:paraId="5F8B23B3">
            <w:pPr>
              <w:spacing w:line="360" w:lineRule="auto"/>
              <w:jc w:val="center"/>
              <w:rPr>
                <w:rFonts w:hint="eastAsia" w:ascii="宋体" w:hAnsi="宋体" w:eastAsia="宋体" w:cs="宋体"/>
                <w:sz w:val="24"/>
                <w:highlight w:val="none"/>
              </w:rPr>
            </w:pPr>
          </w:p>
        </w:tc>
        <w:tc>
          <w:tcPr>
            <w:tcW w:w="2220" w:type="dxa"/>
          </w:tcPr>
          <w:p w14:paraId="7F0C8198">
            <w:pPr>
              <w:spacing w:line="360" w:lineRule="auto"/>
              <w:jc w:val="center"/>
              <w:rPr>
                <w:rFonts w:hint="eastAsia" w:ascii="宋体" w:hAnsi="宋体" w:eastAsia="宋体" w:cs="宋体"/>
                <w:sz w:val="24"/>
                <w:highlight w:val="none"/>
              </w:rPr>
            </w:pPr>
          </w:p>
        </w:tc>
        <w:tc>
          <w:tcPr>
            <w:tcW w:w="2195" w:type="dxa"/>
          </w:tcPr>
          <w:p w14:paraId="4D1BE710">
            <w:pPr>
              <w:spacing w:line="360" w:lineRule="auto"/>
              <w:jc w:val="center"/>
              <w:rPr>
                <w:rFonts w:hint="eastAsia" w:ascii="宋体" w:hAnsi="宋体" w:eastAsia="宋体" w:cs="宋体"/>
                <w:sz w:val="24"/>
                <w:highlight w:val="none"/>
              </w:rPr>
            </w:pPr>
          </w:p>
        </w:tc>
        <w:tc>
          <w:tcPr>
            <w:tcW w:w="1440" w:type="dxa"/>
          </w:tcPr>
          <w:p w14:paraId="4F9FD58B">
            <w:pPr>
              <w:spacing w:line="360" w:lineRule="auto"/>
              <w:jc w:val="center"/>
              <w:rPr>
                <w:rFonts w:hint="eastAsia" w:ascii="宋体" w:hAnsi="宋体" w:eastAsia="宋体" w:cs="宋体"/>
                <w:sz w:val="24"/>
                <w:highlight w:val="none"/>
              </w:rPr>
            </w:pPr>
          </w:p>
        </w:tc>
      </w:tr>
    </w:tbl>
    <w:p w14:paraId="4E7E3C8B">
      <w:pPr>
        <w:spacing w:line="480" w:lineRule="auto"/>
        <w:rPr>
          <w:rFonts w:hint="eastAsia" w:ascii="宋体" w:hAnsi="宋体" w:eastAsia="宋体" w:cs="宋体"/>
          <w:sz w:val="24"/>
          <w:highlight w:val="none"/>
        </w:rPr>
      </w:pPr>
      <w:r>
        <w:rPr>
          <w:rFonts w:hint="eastAsia" w:ascii="宋体" w:hAnsi="宋体" w:eastAsia="宋体" w:cs="宋体"/>
          <w:sz w:val="24"/>
          <w:highlight w:val="none"/>
        </w:rPr>
        <w:t>注：</w:t>
      </w:r>
    </w:p>
    <w:p w14:paraId="61F7878E">
      <w:pPr>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磋商文件</w:t>
      </w:r>
      <w:r>
        <w:rPr>
          <w:rFonts w:hint="eastAsia" w:ascii="宋体" w:hAnsi="宋体" w:eastAsia="宋体" w:cs="宋体"/>
          <w:sz w:val="24"/>
          <w:szCs w:val="24"/>
          <w:highlight w:val="none"/>
        </w:rPr>
        <w:t>服务要求”一栏应填写第</w:t>
      </w:r>
      <w:r>
        <w:rPr>
          <w:rFonts w:hint="eastAsia" w:ascii="宋体" w:hAnsi="宋体" w:eastAsia="宋体" w:cs="宋体"/>
          <w:sz w:val="24"/>
          <w:szCs w:val="24"/>
          <w:highlight w:val="none"/>
          <w:lang w:val="en-US" w:eastAsia="zh-CN"/>
        </w:rPr>
        <w:t>四章</w:t>
      </w:r>
      <w:r>
        <w:rPr>
          <w:rFonts w:hint="eastAsia" w:ascii="宋体" w:hAnsi="宋体" w:eastAsia="宋体" w:cs="宋体"/>
          <w:sz w:val="24"/>
          <w:szCs w:val="24"/>
          <w:highlight w:val="none"/>
        </w:rPr>
        <w:t>磋商要求及说明的内容；</w:t>
      </w:r>
    </w:p>
    <w:p w14:paraId="311BE8B9">
      <w:pPr>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磋商响应内容</w:t>
      </w:r>
      <w:r>
        <w:rPr>
          <w:rFonts w:hint="eastAsia" w:ascii="宋体" w:hAnsi="宋体" w:eastAsia="宋体" w:cs="宋体"/>
          <w:sz w:val="24"/>
          <w:szCs w:val="24"/>
          <w:highlight w:val="none"/>
        </w:rPr>
        <w:t>”一栏必须详细，并应对照</w:t>
      </w:r>
      <w:r>
        <w:rPr>
          <w:rFonts w:hint="eastAsia" w:ascii="宋体" w:hAnsi="宋体" w:eastAsia="宋体" w:cs="宋体"/>
          <w:sz w:val="24"/>
          <w:szCs w:val="24"/>
          <w:highlight w:val="none"/>
          <w:lang w:val="en-US" w:eastAsia="zh-CN"/>
        </w:rPr>
        <w:t>磋商要求及说明</w:t>
      </w:r>
      <w:r>
        <w:rPr>
          <w:rFonts w:hint="eastAsia" w:ascii="宋体" w:hAnsi="宋体" w:eastAsia="宋体" w:cs="宋体"/>
          <w:sz w:val="24"/>
          <w:szCs w:val="24"/>
          <w:highlight w:val="none"/>
        </w:rPr>
        <w:t>一一对应响应；</w:t>
      </w:r>
    </w:p>
    <w:p w14:paraId="6DE40D83">
      <w:pPr>
        <w:rPr>
          <w:rFonts w:hint="eastAsia" w:ascii="宋体" w:hAnsi="宋体" w:eastAsia="宋体" w:cs="宋体"/>
          <w:sz w:val="24"/>
          <w:szCs w:val="24"/>
          <w:highlight w:val="none"/>
        </w:rPr>
      </w:pPr>
      <w:r>
        <w:rPr>
          <w:rFonts w:hint="eastAsia" w:ascii="宋体" w:hAnsi="宋体" w:eastAsia="宋体" w:cs="宋体"/>
          <w:sz w:val="24"/>
          <w:szCs w:val="24"/>
          <w:highlight w:val="none"/>
        </w:rPr>
        <w:t>3、“偏离情况”一栏应如实填写“正偏离”、“负偏离”或“无偏离”；</w:t>
      </w:r>
    </w:p>
    <w:p w14:paraId="6C1F570C">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所填写的“偏离情况”与</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判定不一致时，以</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意见为主。</w:t>
      </w:r>
    </w:p>
    <w:p w14:paraId="145C2709">
      <w:pPr>
        <w:spacing w:line="480" w:lineRule="auto"/>
        <w:ind w:firstLine="3360" w:firstLineChars="1400"/>
        <w:rPr>
          <w:rFonts w:hint="eastAsia" w:ascii="宋体" w:hAnsi="宋体" w:eastAsia="宋体" w:cs="宋体"/>
          <w:highlight w:val="none"/>
        </w:rPr>
      </w:pPr>
    </w:p>
    <w:p w14:paraId="5C7FCDAB">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564DB69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FB9DE4E">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31A899D">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30D7BF9C">
      <w:pPr>
        <w:overflowPunct w:val="0"/>
        <w:spacing w:line="360" w:lineRule="auto"/>
        <w:jc w:val="center"/>
        <w:outlineLvl w:val="1"/>
        <w:rPr>
          <w:rStyle w:val="98"/>
          <w:rFonts w:hint="eastAsia" w:ascii="宋体" w:hAnsi="宋体" w:eastAsia="宋体" w:cs="宋体"/>
          <w:sz w:val="32"/>
          <w:szCs w:val="32"/>
        </w:rPr>
      </w:pPr>
      <w:bookmarkStart w:id="114" w:name="_Toc26460"/>
      <w:r>
        <w:rPr>
          <w:rStyle w:val="98"/>
          <w:rFonts w:hint="eastAsia" w:ascii="宋体" w:hAnsi="宋体" w:eastAsia="宋体" w:cs="宋体"/>
          <w:sz w:val="32"/>
          <w:szCs w:val="32"/>
        </w:rPr>
        <w:t>八、资格证明文件</w:t>
      </w:r>
      <w:bookmarkEnd w:id="114"/>
    </w:p>
    <w:p w14:paraId="0A33E27D">
      <w:pPr>
        <w:overflowPunct w:val="0"/>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供应商情况表</w:t>
      </w:r>
    </w:p>
    <w:tbl>
      <w:tblPr>
        <w:tblStyle w:val="32"/>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7DDB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357C8A45">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单位名称</w:t>
            </w:r>
          </w:p>
        </w:tc>
        <w:tc>
          <w:tcPr>
            <w:tcW w:w="6877" w:type="dxa"/>
            <w:gridSpan w:val="3"/>
          </w:tcPr>
          <w:p w14:paraId="5552CC38">
            <w:pPr>
              <w:overflowPunct w:val="0"/>
              <w:spacing w:line="400" w:lineRule="atLeast"/>
              <w:jc w:val="center"/>
              <w:rPr>
                <w:rFonts w:hint="eastAsia" w:ascii="宋体" w:hAnsi="宋体" w:eastAsia="宋体" w:cs="宋体"/>
                <w:highlight w:val="none"/>
              </w:rPr>
            </w:pPr>
          </w:p>
        </w:tc>
      </w:tr>
      <w:tr w14:paraId="3FAE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D8F8B3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统一社会信用代码</w:t>
            </w:r>
          </w:p>
        </w:tc>
        <w:tc>
          <w:tcPr>
            <w:tcW w:w="2764" w:type="dxa"/>
          </w:tcPr>
          <w:p w14:paraId="06F50A8D">
            <w:pPr>
              <w:overflowPunct w:val="0"/>
              <w:spacing w:line="400" w:lineRule="atLeast"/>
              <w:jc w:val="center"/>
              <w:rPr>
                <w:rFonts w:hint="eastAsia" w:ascii="宋体" w:hAnsi="宋体" w:eastAsia="宋体" w:cs="宋体"/>
                <w:highlight w:val="none"/>
              </w:rPr>
            </w:pPr>
          </w:p>
        </w:tc>
        <w:tc>
          <w:tcPr>
            <w:tcW w:w="2265" w:type="dxa"/>
          </w:tcPr>
          <w:p w14:paraId="3E99D58A">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注册日期</w:t>
            </w:r>
          </w:p>
        </w:tc>
        <w:tc>
          <w:tcPr>
            <w:tcW w:w="1848" w:type="dxa"/>
          </w:tcPr>
          <w:p w14:paraId="6C490522">
            <w:pPr>
              <w:overflowPunct w:val="0"/>
              <w:spacing w:line="400" w:lineRule="atLeast"/>
              <w:jc w:val="center"/>
              <w:rPr>
                <w:rFonts w:hint="eastAsia" w:ascii="宋体" w:hAnsi="宋体" w:eastAsia="宋体" w:cs="宋体"/>
                <w:highlight w:val="none"/>
              </w:rPr>
            </w:pPr>
          </w:p>
        </w:tc>
      </w:tr>
      <w:tr w14:paraId="3BB3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2868B7CE">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营业地址</w:t>
            </w:r>
          </w:p>
        </w:tc>
        <w:tc>
          <w:tcPr>
            <w:tcW w:w="2764" w:type="dxa"/>
          </w:tcPr>
          <w:p w14:paraId="41DE6176">
            <w:pPr>
              <w:overflowPunct w:val="0"/>
              <w:spacing w:line="400" w:lineRule="atLeast"/>
              <w:jc w:val="center"/>
              <w:rPr>
                <w:rFonts w:hint="eastAsia" w:ascii="宋体" w:hAnsi="宋体" w:eastAsia="宋体" w:cs="宋体"/>
                <w:highlight w:val="none"/>
              </w:rPr>
            </w:pPr>
          </w:p>
        </w:tc>
        <w:tc>
          <w:tcPr>
            <w:tcW w:w="2265" w:type="dxa"/>
          </w:tcPr>
          <w:p w14:paraId="7C12090C">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注册资金</w:t>
            </w:r>
          </w:p>
        </w:tc>
        <w:tc>
          <w:tcPr>
            <w:tcW w:w="1848" w:type="dxa"/>
          </w:tcPr>
          <w:p w14:paraId="4B33CD36">
            <w:pPr>
              <w:overflowPunct w:val="0"/>
              <w:spacing w:line="400" w:lineRule="atLeast"/>
              <w:jc w:val="center"/>
              <w:rPr>
                <w:rFonts w:hint="eastAsia" w:ascii="宋体" w:hAnsi="宋体" w:eastAsia="宋体" w:cs="宋体"/>
                <w:highlight w:val="none"/>
              </w:rPr>
            </w:pPr>
          </w:p>
        </w:tc>
      </w:tr>
      <w:tr w14:paraId="72D76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5ECFB23">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法定代表人</w:t>
            </w:r>
          </w:p>
        </w:tc>
        <w:tc>
          <w:tcPr>
            <w:tcW w:w="2764" w:type="dxa"/>
          </w:tcPr>
          <w:p w14:paraId="46FDF730">
            <w:pPr>
              <w:overflowPunct w:val="0"/>
              <w:spacing w:line="400" w:lineRule="atLeast"/>
              <w:jc w:val="center"/>
              <w:rPr>
                <w:rFonts w:hint="eastAsia" w:ascii="宋体" w:hAnsi="宋体" w:eastAsia="宋体" w:cs="宋体"/>
                <w:highlight w:val="none"/>
              </w:rPr>
            </w:pPr>
          </w:p>
        </w:tc>
        <w:tc>
          <w:tcPr>
            <w:tcW w:w="2265" w:type="dxa"/>
          </w:tcPr>
          <w:p w14:paraId="5F8325DA">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联系方式</w:t>
            </w:r>
          </w:p>
        </w:tc>
        <w:tc>
          <w:tcPr>
            <w:tcW w:w="1848" w:type="dxa"/>
          </w:tcPr>
          <w:p w14:paraId="48D84C34">
            <w:pPr>
              <w:overflowPunct w:val="0"/>
              <w:spacing w:line="400" w:lineRule="atLeast"/>
              <w:jc w:val="center"/>
              <w:rPr>
                <w:rFonts w:hint="eastAsia" w:ascii="宋体" w:hAnsi="宋体" w:eastAsia="宋体" w:cs="宋体"/>
                <w:highlight w:val="none"/>
              </w:rPr>
            </w:pPr>
          </w:p>
        </w:tc>
      </w:tr>
      <w:tr w14:paraId="3F2C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55CA854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授权代表人</w:t>
            </w:r>
          </w:p>
        </w:tc>
        <w:tc>
          <w:tcPr>
            <w:tcW w:w="2764" w:type="dxa"/>
          </w:tcPr>
          <w:p w14:paraId="2207A7F4">
            <w:pPr>
              <w:overflowPunct w:val="0"/>
              <w:spacing w:line="400" w:lineRule="atLeast"/>
              <w:jc w:val="center"/>
              <w:rPr>
                <w:rFonts w:hint="eastAsia" w:ascii="宋体" w:hAnsi="宋体" w:eastAsia="宋体" w:cs="宋体"/>
                <w:highlight w:val="none"/>
              </w:rPr>
            </w:pPr>
          </w:p>
        </w:tc>
        <w:tc>
          <w:tcPr>
            <w:tcW w:w="2265" w:type="dxa"/>
          </w:tcPr>
          <w:p w14:paraId="616B8367">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联系方式</w:t>
            </w:r>
          </w:p>
        </w:tc>
        <w:tc>
          <w:tcPr>
            <w:tcW w:w="1848" w:type="dxa"/>
          </w:tcPr>
          <w:p w14:paraId="15E378F8">
            <w:pPr>
              <w:overflowPunct w:val="0"/>
              <w:spacing w:line="400" w:lineRule="atLeast"/>
              <w:jc w:val="center"/>
              <w:rPr>
                <w:rFonts w:hint="eastAsia" w:ascii="宋体" w:hAnsi="宋体" w:eastAsia="宋体" w:cs="宋体"/>
                <w:highlight w:val="none"/>
              </w:rPr>
            </w:pPr>
          </w:p>
        </w:tc>
      </w:tr>
      <w:tr w14:paraId="39CB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4B235C36">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企业基本户开户行</w:t>
            </w:r>
          </w:p>
        </w:tc>
        <w:tc>
          <w:tcPr>
            <w:tcW w:w="6877" w:type="dxa"/>
            <w:gridSpan w:val="3"/>
          </w:tcPr>
          <w:p w14:paraId="72109BF0">
            <w:pPr>
              <w:overflowPunct w:val="0"/>
              <w:spacing w:line="400" w:lineRule="atLeast"/>
              <w:jc w:val="center"/>
              <w:rPr>
                <w:rFonts w:hint="eastAsia" w:ascii="宋体" w:hAnsi="宋体" w:eastAsia="宋体" w:cs="宋体"/>
                <w:highlight w:val="none"/>
              </w:rPr>
            </w:pPr>
          </w:p>
        </w:tc>
      </w:tr>
      <w:tr w14:paraId="23842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40D1E790">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账号</w:t>
            </w:r>
          </w:p>
        </w:tc>
        <w:tc>
          <w:tcPr>
            <w:tcW w:w="6877" w:type="dxa"/>
            <w:gridSpan w:val="3"/>
          </w:tcPr>
          <w:p w14:paraId="60557773">
            <w:pPr>
              <w:overflowPunct w:val="0"/>
              <w:spacing w:line="400" w:lineRule="atLeast"/>
              <w:jc w:val="center"/>
              <w:rPr>
                <w:rFonts w:hint="eastAsia" w:ascii="宋体" w:hAnsi="宋体" w:eastAsia="宋体" w:cs="宋体"/>
                <w:highlight w:val="none"/>
              </w:rPr>
            </w:pPr>
          </w:p>
        </w:tc>
      </w:tr>
      <w:tr w14:paraId="003E3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61A390AE">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主要营业范围</w:t>
            </w:r>
          </w:p>
        </w:tc>
        <w:tc>
          <w:tcPr>
            <w:tcW w:w="6877" w:type="dxa"/>
            <w:gridSpan w:val="3"/>
          </w:tcPr>
          <w:p w14:paraId="00BA045F">
            <w:pPr>
              <w:overflowPunct w:val="0"/>
              <w:spacing w:line="400" w:lineRule="atLeast"/>
              <w:jc w:val="center"/>
              <w:rPr>
                <w:rFonts w:hint="eastAsia" w:ascii="宋体" w:hAnsi="宋体" w:eastAsia="宋体" w:cs="宋体"/>
                <w:highlight w:val="none"/>
              </w:rPr>
            </w:pPr>
          </w:p>
        </w:tc>
      </w:tr>
      <w:tr w14:paraId="3D5B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2662677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企业概况</w:t>
            </w:r>
          </w:p>
        </w:tc>
        <w:tc>
          <w:tcPr>
            <w:tcW w:w="6877" w:type="dxa"/>
            <w:gridSpan w:val="3"/>
          </w:tcPr>
          <w:p w14:paraId="346E76BB">
            <w:pPr>
              <w:overflowPunct w:val="0"/>
              <w:spacing w:line="400" w:lineRule="atLeast"/>
              <w:jc w:val="center"/>
              <w:rPr>
                <w:rFonts w:hint="eastAsia" w:ascii="宋体" w:hAnsi="宋体" w:eastAsia="宋体" w:cs="宋体"/>
                <w:highlight w:val="none"/>
              </w:rPr>
            </w:pPr>
          </w:p>
        </w:tc>
      </w:tr>
      <w:tr w14:paraId="04C2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0F33ED9F">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备注</w:t>
            </w:r>
          </w:p>
        </w:tc>
        <w:tc>
          <w:tcPr>
            <w:tcW w:w="6877" w:type="dxa"/>
            <w:gridSpan w:val="3"/>
          </w:tcPr>
          <w:p w14:paraId="2520F88C">
            <w:pPr>
              <w:overflowPunct w:val="0"/>
              <w:spacing w:line="400" w:lineRule="atLeast"/>
              <w:jc w:val="center"/>
              <w:rPr>
                <w:rFonts w:hint="eastAsia" w:ascii="宋体" w:hAnsi="宋体" w:eastAsia="宋体" w:cs="宋体"/>
                <w:highlight w:val="none"/>
              </w:rPr>
            </w:pPr>
          </w:p>
        </w:tc>
      </w:tr>
    </w:tbl>
    <w:p w14:paraId="25FD2827">
      <w:pPr>
        <w:rPr>
          <w:rFonts w:hint="eastAsia" w:ascii="宋体" w:hAnsi="宋体" w:eastAsia="宋体" w:cs="宋体"/>
          <w:sz w:val="22"/>
          <w:szCs w:val="28"/>
          <w:highlight w:val="none"/>
        </w:rPr>
      </w:pPr>
      <w:r>
        <w:rPr>
          <w:rFonts w:hint="eastAsia" w:ascii="宋体" w:hAnsi="宋体" w:eastAsia="宋体" w:cs="宋体"/>
          <w:sz w:val="22"/>
          <w:szCs w:val="28"/>
          <w:highlight w:val="none"/>
        </w:rPr>
        <w:br w:type="page"/>
      </w:r>
    </w:p>
    <w:p w14:paraId="227C42D5">
      <w:pPr>
        <w:pStyle w:val="29"/>
        <w:shd w:val="clear" w:color="auto"/>
        <w:spacing w:before="0" w:beforeAutospacing="0" w:after="0" w:afterAutospacing="0" w:line="420" w:lineRule="exact"/>
        <w:rPr>
          <w:rFonts w:hint="eastAsia" w:ascii="宋体" w:hAnsi="宋体" w:eastAsia="宋体" w:cs="宋体"/>
          <w:b/>
          <w:bCs/>
          <w:highlight w:val="none"/>
        </w:rPr>
      </w:pPr>
      <w:r>
        <w:rPr>
          <w:rFonts w:hint="eastAsia" w:ascii="宋体" w:hAnsi="宋体" w:eastAsia="宋体" w:cs="宋体"/>
          <w:b/>
          <w:bCs/>
          <w:highlight w:val="none"/>
        </w:rPr>
        <w:t>1）基本资格条件：符合《中华人民共和国政府采购法》第二十二条的规定的</w:t>
      </w:r>
      <w:r>
        <w:rPr>
          <w:rFonts w:hint="eastAsia" w:ascii="宋体" w:hAnsi="宋体" w:eastAsia="宋体" w:cs="宋体"/>
          <w:b/>
          <w:bCs/>
          <w:highlight w:val="none"/>
          <w:lang w:val="en-US" w:eastAsia="zh-CN"/>
        </w:rPr>
        <w:t>供应商</w:t>
      </w:r>
      <w:r>
        <w:rPr>
          <w:rFonts w:hint="eastAsia" w:ascii="宋体" w:hAnsi="宋体" w:eastAsia="宋体" w:cs="宋体"/>
          <w:b/>
          <w:bCs/>
          <w:highlight w:val="none"/>
        </w:rPr>
        <w:t>条件，提供以下文件：</w:t>
      </w:r>
    </w:p>
    <w:p w14:paraId="2D698460">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679AA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5A8F032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A1B84F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46A0DD3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2FDBF9D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E1BD56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2CA5E49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 大税收违法失信主体的供应商，不得为中国政府采购网（www.ccgp.gov.cn）政府采购严重 违法失信行为记录名单中被财政部门禁止参加政府采购活动的供应商；</w:t>
      </w:r>
    </w:p>
    <w:p w14:paraId="1C3A97E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CFD733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10、本项目不接受联合体响应。</w:t>
      </w:r>
    </w:p>
    <w:p w14:paraId="25B4114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p>
    <w:p w14:paraId="6B540D2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b/>
          <w:bCs/>
          <w:sz w:val="24"/>
          <w:highlight w:val="none"/>
          <w:lang w:val="en-US" w:eastAsia="zh-CN"/>
        </w:rPr>
        <w:t>备注：</w:t>
      </w:r>
    </w:p>
    <w:p w14:paraId="0EC2B8F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①以上资格证明文件供应商必须完全提供，复印件胶装在投标文件中并加盖供应商公章（如相关证明材料由第三方出具，应有第三方公章），缺项或未按要求响应的视为无效投标；</w:t>
      </w:r>
    </w:p>
    <w:p w14:paraId="4D5A8F5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7206F32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sz w:val="24"/>
          <w:highlight w:val="none"/>
          <w:lang w:val="en-US" w:eastAsia="zh-CN"/>
        </w:rPr>
        <w:t>③事业</w:t>
      </w:r>
      <w:r>
        <w:rPr>
          <w:rFonts w:hint="eastAsia" w:ascii="宋体" w:hAnsi="宋体" w:eastAsia="宋体" w:cs="宋体"/>
          <w:color w:val="auto"/>
          <w:sz w:val="24"/>
          <w:highlight w:val="none"/>
          <w:lang w:val="en-US" w:eastAsia="zh-CN"/>
        </w:rPr>
        <w:t>单位法人参与磋商可不提供财务状况报告、社会保障资金缴纳证明及税收缴纳证明；</w:t>
      </w:r>
    </w:p>
    <w:p w14:paraId="6AF1739E">
      <w:pPr>
        <w:spacing w:line="440" w:lineRule="exact"/>
        <w:ind w:firstLine="482" w:firstLineChars="200"/>
        <w:jc w:val="left"/>
        <w:rPr>
          <w:rFonts w:hint="eastAsia" w:ascii="宋体" w:hAnsi="宋体" w:eastAsia="宋体" w:cs="宋体"/>
          <w:b/>
          <w:bCs/>
          <w:sz w:val="24"/>
          <w:highlight w:val="none"/>
          <w:lang w:eastAsia="zh-CN"/>
        </w:rPr>
      </w:pPr>
      <w:r>
        <w:rPr>
          <w:rFonts w:hint="eastAsia" w:ascii="宋体" w:hAnsi="宋体" w:eastAsia="宋体" w:cs="宋体"/>
          <w:b/>
          <w:bCs/>
          <w:sz w:val="24"/>
          <w:highlight w:val="none"/>
        </w:rPr>
        <w:t>备注：以上资格证明文件（除信用查询结果外）供应商必须完全提供，复印件胶装在响应文件中并加盖单位公章，缺项或未按要求提供的，不通过资格性审查。</w:t>
      </w:r>
    </w:p>
    <w:p w14:paraId="6505034C">
      <w:pPr>
        <w:pStyle w:val="29"/>
        <w:shd w:val="clear" w:color="auto" w:fill="FFFFFF"/>
        <w:spacing w:beforeAutospacing="0" w:afterAutospacing="0" w:line="360" w:lineRule="auto"/>
        <w:rPr>
          <w:rFonts w:hint="eastAsia" w:ascii="宋体" w:hAnsi="宋体" w:eastAsia="宋体" w:cs="宋体"/>
          <w:sz w:val="28"/>
          <w:szCs w:val="28"/>
          <w:highlight w:val="none"/>
          <w:shd w:val="clear"/>
        </w:rPr>
      </w:pPr>
      <w:r>
        <w:rPr>
          <w:rFonts w:hint="eastAsia" w:ascii="宋体" w:hAnsi="宋体" w:eastAsia="宋体" w:cs="宋体"/>
          <w:b/>
          <w:bCs/>
          <w:highlight w:val="none"/>
        </w:rPr>
        <w:br w:type="page"/>
      </w:r>
      <w:bookmarkEnd w:id="95"/>
      <w:bookmarkEnd w:id="96"/>
      <w:bookmarkEnd w:id="97"/>
      <w:bookmarkEnd w:id="98"/>
      <w:r>
        <w:rPr>
          <w:rFonts w:hint="eastAsia" w:ascii="宋体" w:hAnsi="宋体" w:eastAsia="宋体" w:cs="宋体"/>
          <w:bCs/>
          <w:sz w:val="28"/>
          <w:szCs w:val="28"/>
          <w:highlight w:val="none"/>
          <w:shd w:val="clear"/>
        </w:rPr>
        <w:t>附</w:t>
      </w:r>
      <w:r>
        <w:rPr>
          <w:rFonts w:hint="eastAsia" w:ascii="宋体" w:hAnsi="宋体" w:eastAsia="宋体" w:cs="宋体"/>
          <w:sz w:val="28"/>
          <w:szCs w:val="28"/>
          <w:highlight w:val="none"/>
          <w:shd w:val="clear"/>
        </w:rPr>
        <w:t>件</w:t>
      </w:r>
      <w:r>
        <w:rPr>
          <w:rFonts w:hint="eastAsia" w:ascii="宋体" w:hAnsi="宋体" w:eastAsia="宋体" w:cs="宋体"/>
          <w:bCs/>
          <w:sz w:val="28"/>
          <w:szCs w:val="28"/>
          <w:highlight w:val="none"/>
          <w:shd w:val="clear"/>
        </w:rPr>
        <w:t>1：</w:t>
      </w:r>
    </w:p>
    <w:p w14:paraId="131D53A9">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参加政府采购活动前3年内在经营活动中没有重大违法</w:t>
      </w:r>
      <w:r>
        <w:rPr>
          <w:rFonts w:hint="eastAsia" w:ascii="宋体" w:hAnsi="宋体" w:eastAsia="宋体" w:cs="宋体"/>
          <w:b/>
          <w:kern w:val="0"/>
          <w:sz w:val="28"/>
          <w:szCs w:val="28"/>
          <w:highlight w:val="none"/>
          <w:lang w:eastAsia="zh-CN"/>
        </w:rPr>
        <w:t>记录</w:t>
      </w:r>
      <w:r>
        <w:rPr>
          <w:rFonts w:hint="eastAsia" w:ascii="宋体" w:hAnsi="宋体" w:eastAsia="宋体" w:cs="宋体"/>
          <w:b/>
          <w:kern w:val="0"/>
          <w:sz w:val="28"/>
          <w:szCs w:val="28"/>
          <w:highlight w:val="none"/>
        </w:rPr>
        <w:t>的书面声明</w:t>
      </w:r>
    </w:p>
    <w:p w14:paraId="12C90512">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本单位郑重声明：</w:t>
      </w:r>
    </w:p>
    <w:p w14:paraId="318A280C">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1、我单位在参加采购活动前三年内在经营活动中没有《政府采购法》第二十二条第一款第(五)项所称重大违法记录。</w:t>
      </w:r>
    </w:p>
    <w:p w14:paraId="0C5FAA7E">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6E6AF37A">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4、我方______（填“未被列入”或“被列入”）失信被执行人名单。</w:t>
      </w:r>
    </w:p>
    <w:p w14:paraId="1DE06CC7">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5、我方______（填“未被列入”或“被列入”）重大税收违法失信主体。</w:t>
      </w:r>
    </w:p>
    <w:p w14:paraId="0753C1F9">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6、我方______（填“未被列入”或“被列入”）政府采购严重违法失信行为记录名单。</w:t>
      </w:r>
    </w:p>
    <w:p w14:paraId="5F598072">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我单位已就上述不良信用行为按照</w:t>
      </w:r>
      <w:r>
        <w:rPr>
          <w:rFonts w:hint="eastAsia" w:ascii="宋体" w:hAnsi="宋体" w:eastAsia="宋体" w:cs="宋体"/>
          <w:sz w:val="24"/>
          <w:szCs w:val="24"/>
          <w:highlight w:val="none"/>
          <w:shd w:val="clear" w:color="auto" w:fill="FFFFFF"/>
          <w:lang w:val="en-US" w:eastAsia="zh-CN"/>
        </w:rPr>
        <w:t>竞争性磋商</w:t>
      </w:r>
      <w:r>
        <w:rPr>
          <w:rFonts w:hint="eastAsia" w:ascii="宋体" w:hAnsi="宋体" w:eastAsia="宋体" w:cs="宋体"/>
          <w:sz w:val="24"/>
          <w:szCs w:val="24"/>
          <w:highlight w:val="none"/>
          <w:shd w:val="clear" w:color="auto" w:fill="FFFFFF"/>
        </w:rPr>
        <w:t>文件中</w:t>
      </w:r>
      <w:r>
        <w:rPr>
          <w:rFonts w:hint="eastAsia" w:ascii="宋体" w:hAnsi="宋体" w:eastAsia="宋体" w:cs="宋体"/>
          <w:sz w:val="24"/>
          <w:szCs w:val="24"/>
          <w:highlight w:val="none"/>
          <w:shd w:val="clear" w:color="auto" w:fill="FFFFFF"/>
          <w:lang w:val="en-US" w:eastAsia="zh-CN"/>
        </w:rPr>
        <w:t>供应商</w:t>
      </w:r>
      <w:r>
        <w:rPr>
          <w:rFonts w:hint="eastAsia" w:ascii="宋体" w:hAnsi="宋体" w:eastAsia="宋体" w:cs="宋体"/>
          <w:sz w:val="24"/>
          <w:szCs w:val="24"/>
          <w:highlight w:val="none"/>
          <w:shd w:val="clear" w:color="auto" w:fill="FFFFFF"/>
        </w:rPr>
        <w:t>须知前附表规定进行了查询。我单位承诺：合同签订前，若我单位具有不良信用记录情形，贵方可取消我单位</w:t>
      </w:r>
      <w:r>
        <w:rPr>
          <w:rFonts w:hint="eastAsia" w:ascii="宋体" w:hAnsi="宋体" w:eastAsia="宋体" w:cs="宋体"/>
          <w:sz w:val="24"/>
          <w:szCs w:val="24"/>
          <w:highlight w:val="none"/>
          <w:shd w:val="clear" w:color="auto" w:fill="FFFFFF"/>
          <w:lang w:val="en-US" w:eastAsia="zh-CN"/>
        </w:rPr>
        <w:t>成交</w:t>
      </w:r>
      <w:r>
        <w:rPr>
          <w:rFonts w:hint="eastAsia" w:ascii="宋体" w:hAnsi="宋体" w:eastAsia="宋体" w:cs="宋体"/>
          <w:sz w:val="24"/>
          <w:szCs w:val="24"/>
          <w:highlight w:val="none"/>
          <w:shd w:val="clear" w:color="auto" w:fill="FFFFFF"/>
        </w:rPr>
        <w:t>资格或者不授予合同，所有责任由我单位自行承担。同时，我单位愿意无条件接受监管部门的调查处理。</w:t>
      </w:r>
    </w:p>
    <w:p w14:paraId="58A2DC9F">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特此声明！</w:t>
      </w:r>
    </w:p>
    <w:p w14:paraId="2B15A07A">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rPr>
        <w:t>备注：</w:t>
      </w:r>
      <w:r>
        <w:rPr>
          <w:rFonts w:hint="eastAsia" w:ascii="宋体" w:hAnsi="宋体" w:eastAsia="宋体" w:cs="宋体"/>
          <w:sz w:val="24"/>
          <w:szCs w:val="24"/>
          <w:highlight w:val="none"/>
          <w:shd w:val="clear" w:color="auto" w:fill="FFFFFF"/>
          <w:lang w:val="en-US" w:eastAsia="zh-CN"/>
        </w:rPr>
        <w:t>供应商</w:t>
      </w:r>
      <w:r>
        <w:rPr>
          <w:rFonts w:hint="eastAsia" w:ascii="宋体" w:hAnsi="宋体" w:eastAsia="宋体" w:cs="宋体"/>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7F578EB3">
      <w:pPr>
        <w:overflowPunct w:val="0"/>
        <w:spacing w:line="560" w:lineRule="exact"/>
        <w:ind w:firstLine="170"/>
        <w:rPr>
          <w:rFonts w:hint="eastAsia" w:ascii="宋体" w:hAnsi="宋体" w:eastAsia="宋体" w:cs="宋体"/>
          <w:highlight w:val="none"/>
          <w:shd w:val="clear" w:color="auto" w:fill="FFFFFF"/>
        </w:rPr>
      </w:pPr>
    </w:p>
    <w:p w14:paraId="23162D1D">
      <w:pPr>
        <w:pStyle w:val="12"/>
        <w:rPr>
          <w:rFonts w:hint="eastAsia" w:ascii="宋体" w:hAnsi="宋体" w:eastAsia="宋体" w:cs="宋体"/>
          <w:color w:val="auto"/>
          <w:highlight w:val="none"/>
        </w:rPr>
      </w:pPr>
    </w:p>
    <w:p w14:paraId="38273485">
      <w:pPr>
        <w:spacing w:line="500" w:lineRule="exact"/>
        <w:ind w:firstLine="2640" w:firstLineChars="1100"/>
        <w:rPr>
          <w:rFonts w:hint="eastAsia" w:ascii="宋体" w:hAnsi="宋体" w:eastAsia="宋体" w:cs="宋体"/>
          <w:highlight w:val="none"/>
        </w:rPr>
      </w:pPr>
    </w:p>
    <w:p w14:paraId="4E074509">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2E8CC9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4BDADBD">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235BE72F">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600F3ABA">
      <w:pPr>
        <w:spacing w:line="360" w:lineRule="auto"/>
        <w:rPr>
          <w:rFonts w:hint="eastAsia" w:ascii="宋体" w:hAnsi="宋体" w:eastAsia="宋体" w:cs="宋体"/>
          <w:bCs/>
          <w:kern w:val="0"/>
          <w:sz w:val="28"/>
          <w:szCs w:val="28"/>
          <w:highlight w:val="none"/>
          <w:lang w:val="en-US" w:eastAsia="zh-CN" w:bidi="ar-SA"/>
        </w:rPr>
      </w:pPr>
      <w:r>
        <w:rPr>
          <w:rFonts w:hint="eastAsia" w:ascii="宋体" w:hAnsi="宋体" w:eastAsia="宋体" w:cs="宋体"/>
          <w:bCs/>
          <w:kern w:val="0"/>
          <w:sz w:val="28"/>
          <w:szCs w:val="28"/>
          <w:highlight w:val="none"/>
          <w:lang w:val="en-US" w:eastAsia="zh-CN" w:bidi="ar-SA"/>
        </w:rPr>
        <w:t>附件2：</w:t>
      </w:r>
    </w:p>
    <w:p w14:paraId="5D061544">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履行合同所必需的设备和专业技术能力的书面声明</w:t>
      </w:r>
    </w:p>
    <w:p w14:paraId="4959E9D6">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spacing w:val="4"/>
          <w:sz w:val="24"/>
          <w:szCs w:val="24"/>
          <w:u w:val="single"/>
        </w:rPr>
      </w:pPr>
      <w:r>
        <w:rPr>
          <w:rFonts w:hint="eastAsia" w:ascii="宋体" w:hAnsi="宋体" w:eastAsia="宋体" w:cs="宋体"/>
          <w:spacing w:val="4"/>
          <w:sz w:val="24"/>
          <w:szCs w:val="24"/>
          <w:u w:val="single"/>
        </w:rPr>
        <w:t>（采购人名称）：</w:t>
      </w:r>
    </w:p>
    <w:p w14:paraId="3DBFFC2F">
      <w:pPr>
        <w:overflowPunct w:val="0"/>
        <w:spacing w:line="560" w:lineRule="exact"/>
        <w:ind w:firstLine="496" w:firstLineChars="200"/>
        <w:rPr>
          <w:rFonts w:hint="eastAsia" w:ascii="宋体" w:hAnsi="宋体" w:eastAsia="宋体" w:cs="宋体"/>
          <w:b/>
          <w:bCs/>
          <w:highlight w:val="none"/>
        </w:rPr>
      </w:pPr>
      <w:r>
        <w:rPr>
          <w:rFonts w:hint="eastAsia" w:ascii="宋体" w:hAnsi="宋体" w:eastAsia="宋体" w:cs="宋体"/>
          <w:spacing w:val="4"/>
          <w:sz w:val="24"/>
          <w:szCs w:val="24"/>
          <w:u w:val="single"/>
        </w:rPr>
        <w:t xml:space="preserve">      （供应商名称）    </w:t>
      </w:r>
      <w:r>
        <w:rPr>
          <w:rFonts w:hint="eastAsia" w:ascii="宋体" w:hAnsi="宋体" w:eastAsia="宋体" w:cs="宋体"/>
          <w:spacing w:val="4"/>
          <w:sz w:val="24"/>
          <w:szCs w:val="24"/>
        </w:rPr>
        <w:t xml:space="preserve"> 于</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年</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月</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日在中华人民共和国境内</w:t>
      </w:r>
      <w:r>
        <w:rPr>
          <w:rFonts w:hint="eastAsia" w:ascii="宋体" w:hAnsi="宋体" w:eastAsia="宋体" w:cs="宋体"/>
          <w:spacing w:val="4"/>
          <w:sz w:val="24"/>
          <w:szCs w:val="24"/>
          <w:u w:val="single"/>
        </w:rPr>
        <w:t xml:space="preserve">               （详细注册地址）  </w:t>
      </w:r>
      <w:r>
        <w:rPr>
          <w:rFonts w:hint="eastAsia" w:ascii="宋体" w:hAnsi="宋体" w:eastAsia="宋体" w:cs="宋体"/>
          <w:spacing w:val="4"/>
          <w:sz w:val="24"/>
          <w:szCs w:val="24"/>
        </w:rPr>
        <w:t>合法注册并经营，公司主营业务为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，营业（生产经营）面积为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 xml:space="preserve"> ，现有员工数量为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，本公司郑重承诺，具有履行本合同所必需的设备和专业技术能力。</w:t>
      </w:r>
      <w:r>
        <w:rPr>
          <w:rFonts w:hint="eastAsia" w:ascii="宋体" w:hAnsi="宋体" w:eastAsia="宋体" w:cs="宋体"/>
          <w:sz w:val="24"/>
          <w:szCs w:val="24"/>
          <w:highlight w:val="none"/>
        </w:rPr>
        <w:t>如有</w:t>
      </w:r>
      <w:r>
        <w:rPr>
          <w:rFonts w:hint="eastAsia" w:ascii="宋体" w:hAnsi="宋体" w:eastAsia="宋体" w:cs="宋体"/>
          <w:sz w:val="24"/>
          <w:szCs w:val="24"/>
          <w:highlight w:val="none"/>
          <w:lang w:eastAsia="zh-CN"/>
        </w:rPr>
        <w:t>虚假</w:t>
      </w:r>
      <w:r>
        <w:rPr>
          <w:rFonts w:hint="eastAsia" w:ascii="宋体" w:hAnsi="宋体" w:eastAsia="宋体" w:cs="宋体"/>
          <w:sz w:val="24"/>
          <w:szCs w:val="24"/>
          <w:highlight w:val="none"/>
        </w:rPr>
        <w:t>，我方将无条件地退出本项目的采购活动，并遵照《</w:t>
      </w:r>
      <w:r>
        <w:rPr>
          <w:rFonts w:hint="eastAsia" w:ascii="宋体" w:hAnsi="宋体" w:eastAsia="宋体" w:cs="宋体"/>
          <w:sz w:val="24"/>
          <w:szCs w:val="24"/>
          <w:highlight w:val="none"/>
          <w:lang w:val="en-US" w:eastAsia="zh-CN"/>
        </w:rPr>
        <w:t>中华人民共和国</w:t>
      </w:r>
      <w:r>
        <w:rPr>
          <w:rFonts w:hint="eastAsia" w:ascii="宋体" w:hAnsi="宋体" w:eastAsia="宋体" w:cs="宋体"/>
          <w:sz w:val="24"/>
          <w:szCs w:val="24"/>
          <w:highlight w:val="none"/>
        </w:rPr>
        <w:t>政府采购法》有关"提供虚假材料的规定"接受处罚</w:t>
      </w:r>
      <w:r>
        <w:rPr>
          <w:rFonts w:hint="eastAsia" w:ascii="宋体" w:hAnsi="宋体" w:eastAsia="宋体" w:cs="宋体"/>
          <w:spacing w:val="4"/>
          <w:highlight w:val="none"/>
        </w:rPr>
        <w:t>。</w:t>
      </w:r>
    </w:p>
    <w:p w14:paraId="48F46534">
      <w:pPr>
        <w:spacing w:line="500" w:lineRule="exact"/>
        <w:ind w:firstLine="2707" w:firstLineChars="1128"/>
        <w:rPr>
          <w:rFonts w:hint="eastAsia" w:ascii="宋体" w:hAnsi="宋体" w:eastAsia="宋体" w:cs="宋体"/>
          <w:highlight w:val="none"/>
        </w:rPr>
      </w:pPr>
    </w:p>
    <w:p w14:paraId="6D5C5393">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7DA950C4">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61CC94F">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362D072C">
      <w:pPr>
        <w:tabs>
          <w:tab w:val="left" w:pos="-180"/>
        </w:tabs>
        <w:ind w:right="204" w:rightChars="85"/>
        <w:rPr>
          <w:rFonts w:hint="eastAsia" w:ascii="宋体" w:hAnsi="宋体" w:eastAsia="宋体" w:cs="宋体"/>
          <w:highlight w:val="none"/>
        </w:rPr>
      </w:pPr>
    </w:p>
    <w:p w14:paraId="01B63F78">
      <w:pPr>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p>
    <w:p w14:paraId="2F6E3A8B">
      <w:pPr>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附件3：</w:t>
      </w:r>
    </w:p>
    <w:p w14:paraId="5CFF1F3C">
      <w:pPr>
        <w:widowControl/>
        <w:spacing w:line="360" w:lineRule="auto"/>
        <w:ind w:left="1"/>
        <w:jc w:val="center"/>
        <w:rPr>
          <w:rFonts w:hint="eastAsia" w:ascii="宋体" w:hAnsi="宋体" w:eastAsia="宋体" w:cs="宋体"/>
          <w:b/>
          <w:kern w:val="0"/>
          <w:sz w:val="30"/>
          <w:szCs w:val="30"/>
          <w:highlight w:val="none"/>
          <w:lang w:val="en-US" w:eastAsia="zh-CN"/>
        </w:rPr>
      </w:pPr>
      <w:r>
        <w:rPr>
          <w:rFonts w:hint="eastAsia" w:ascii="宋体" w:hAnsi="宋体" w:eastAsia="宋体" w:cs="宋体"/>
          <w:b/>
          <w:kern w:val="0"/>
          <w:sz w:val="30"/>
          <w:szCs w:val="30"/>
          <w:highlight w:val="none"/>
          <w:lang w:val="en-US" w:eastAsia="zh-CN"/>
        </w:rPr>
        <w:t>供应商</w:t>
      </w:r>
      <w:r>
        <w:rPr>
          <w:rFonts w:hint="eastAsia" w:ascii="宋体" w:hAnsi="宋体" w:eastAsia="宋体" w:cs="宋体"/>
          <w:b/>
          <w:kern w:val="0"/>
          <w:sz w:val="30"/>
          <w:szCs w:val="30"/>
          <w:highlight w:val="none"/>
        </w:rPr>
        <w:t>企业关系关联</w:t>
      </w:r>
      <w:r>
        <w:rPr>
          <w:rFonts w:hint="eastAsia" w:ascii="宋体" w:hAnsi="宋体" w:eastAsia="宋体" w:cs="宋体"/>
          <w:b/>
          <w:kern w:val="0"/>
          <w:sz w:val="30"/>
          <w:szCs w:val="30"/>
          <w:highlight w:val="none"/>
          <w:lang w:val="en-US" w:eastAsia="zh-CN"/>
        </w:rPr>
        <w:t>声明</w:t>
      </w:r>
    </w:p>
    <w:p w14:paraId="5ACEC65C">
      <w:pPr>
        <w:spacing w:line="540" w:lineRule="exact"/>
        <w:ind w:right="-226" w:rightChars="-94"/>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（采购人名称）    ：</w:t>
      </w:r>
    </w:p>
    <w:p w14:paraId="382EB6C6">
      <w:pPr>
        <w:spacing w:line="540" w:lineRule="exact"/>
        <w:ind w:right="-226" w:rightChars="-94"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lang w:val="en-US" w:eastAsia="zh-CN"/>
        </w:rPr>
        <w:t>关联关系清单</w:t>
      </w:r>
    </w:p>
    <w:tbl>
      <w:tblPr>
        <w:tblStyle w:val="33"/>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4DE2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31C08407">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存在直接控股、管理关系的相关单位</w:t>
            </w:r>
          </w:p>
        </w:tc>
      </w:tr>
      <w:tr w14:paraId="0E28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CE5C36C">
            <w:pPr>
              <w:keepNext w:val="0"/>
              <w:keepLines w:val="0"/>
              <w:widowControl/>
              <w:suppressLineNumbers w:val="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序号</w:t>
            </w:r>
          </w:p>
        </w:tc>
        <w:tc>
          <w:tcPr>
            <w:tcW w:w="4040" w:type="dxa"/>
            <w:noWrap w:val="0"/>
            <w:vAlign w:val="center"/>
          </w:tcPr>
          <w:p w14:paraId="4F428FBF">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直接控股股东名称及出资比例</w:t>
            </w:r>
          </w:p>
        </w:tc>
        <w:tc>
          <w:tcPr>
            <w:tcW w:w="3080" w:type="dxa"/>
            <w:noWrap w:val="0"/>
            <w:vAlign w:val="center"/>
          </w:tcPr>
          <w:p w14:paraId="32F7F980">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直接管理关系单位名称</w:t>
            </w:r>
          </w:p>
        </w:tc>
        <w:tc>
          <w:tcPr>
            <w:tcW w:w="900" w:type="dxa"/>
            <w:noWrap w:val="0"/>
            <w:vAlign w:val="center"/>
          </w:tcPr>
          <w:p w14:paraId="4EE3EC9A">
            <w:pPr>
              <w:keepNext w:val="0"/>
              <w:keepLines w:val="0"/>
              <w:widowControl/>
              <w:suppressLineNumbers w:val="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备注</w:t>
            </w:r>
          </w:p>
        </w:tc>
      </w:tr>
      <w:tr w14:paraId="16F9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0DBB4DD1">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4040" w:type="dxa"/>
            <w:noWrap w:val="0"/>
            <w:vAlign w:val="top"/>
          </w:tcPr>
          <w:p w14:paraId="67E9C50C">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38547980">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2055872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359C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7EED5501">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4040" w:type="dxa"/>
            <w:noWrap w:val="0"/>
            <w:vAlign w:val="top"/>
          </w:tcPr>
          <w:p w14:paraId="725AFD2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27B757F0">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51358BF8">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7DBA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10ED00D">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4040" w:type="dxa"/>
            <w:noWrap w:val="0"/>
            <w:vAlign w:val="top"/>
          </w:tcPr>
          <w:p w14:paraId="383F9DC7">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433A4DD1">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11A702FC">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78ED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B5F5987">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w:t>
            </w:r>
          </w:p>
        </w:tc>
        <w:tc>
          <w:tcPr>
            <w:tcW w:w="4040" w:type="dxa"/>
            <w:noWrap w:val="0"/>
            <w:vAlign w:val="top"/>
          </w:tcPr>
          <w:p w14:paraId="34A04C3D">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494473D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3160A57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bl>
    <w:p w14:paraId="53426763">
      <w:pPr>
        <w:spacing w:line="540" w:lineRule="exact"/>
        <w:ind w:right="-226" w:rightChars="-9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w:t>
      </w:r>
      <w:r>
        <w:rPr>
          <w:rFonts w:hint="eastAsia" w:ascii="宋体" w:hAnsi="宋体" w:eastAsia="宋体" w:cs="宋体"/>
          <w:color w:val="auto"/>
          <w:sz w:val="24"/>
          <w:szCs w:val="24"/>
          <w:highlight w:val="none"/>
          <w:lang w:val="en-US" w:eastAsia="zh-CN"/>
        </w:rPr>
        <w:t>不属于</w:t>
      </w:r>
      <w:r>
        <w:rPr>
          <w:rFonts w:hint="eastAsia" w:ascii="宋体" w:hAnsi="宋体" w:eastAsia="宋体" w:cs="宋体"/>
          <w:color w:val="auto"/>
          <w:sz w:val="24"/>
          <w:szCs w:val="24"/>
          <w:highlight w:val="none"/>
        </w:rPr>
        <w:t>为本采购项目提供过整体设计、规范编制或者项目管理、监理、检测等服务的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6A2204D0">
      <w:pPr>
        <w:spacing w:line="540" w:lineRule="exact"/>
        <w:ind w:right="-226" w:rightChars="-9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如有</w:t>
      </w:r>
      <w:r>
        <w:rPr>
          <w:rFonts w:hint="eastAsia" w:ascii="宋体" w:hAnsi="宋体" w:eastAsia="宋体" w:cs="宋体"/>
          <w:color w:val="auto"/>
          <w:sz w:val="24"/>
          <w:szCs w:val="24"/>
          <w:highlight w:val="none"/>
          <w:lang w:eastAsia="zh-CN"/>
        </w:rPr>
        <w:t>虚假</w:t>
      </w:r>
      <w:r>
        <w:rPr>
          <w:rFonts w:hint="eastAsia" w:ascii="宋体" w:hAnsi="宋体" w:eastAsia="宋体" w:cs="宋体"/>
          <w:color w:val="auto"/>
          <w:sz w:val="24"/>
          <w:szCs w:val="24"/>
          <w:highlight w:val="none"/>
        </w:rPr>
        <w:t>，我方将无条件地退出本项目的采购活动，并遵照《</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政府采购法》有关"提供虚假材料的规定"接受处罚。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特此声明。</w:t>
      </w:r>
    </w:p>
    <w:p w14:paraId="75B3192E">
      <w:pPr>
        <w:pStyle w:val="14"/>
        <w:adjustRightInd w:val="0"/>
        <w:snapToGrid w:val="0"/>
        <w:spacing w:line="720" w:lineRule="exact"/>
        <w:rPr>
          <w:rFonts w:hint="eastAsia" w:ascii="宋体" w:hAnsi="宋体" w:eastAsia="宋体" w:cs="宋体"/>
          <w:color w:val="auto"/>
          <w:spacing w:val="4"/>
          <w:szCs w:val="24"/>
          <w:highlight w:val="none"/>
        </w:rPr>
      </w:pPr>
    </w:p>
    <w:p w14:paraId="659A6685">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109E0AFF">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w:t>
      </w:r>
      <w:r>
        <w:rPr>
          <w:rFonts w:hint="eastAsia" w:ascii="宋体" w:hAnsi="宋体" w:eastAsia="宋体" w:cs="宋体"/>
          <w:color w:val="auto"/>
          <w:sz w:val="24"/>
          <w:szCs w:val="24"/>
          <w:highlight w:val="none"/>
          <w:lang w:val="en-US" w:eastAsia="zh-CN"/>
        </w:rPr>
        <w:t>被授权人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28B8C110">
      <w:pPr>
        <w:pStyle w:val="48"/>
        <w:spacing w:line="50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F800EFC">
      <w:pPr>
        <w:kinsoku w:val="0"/>
        <w:spacing w:line="336" w:lineRule="auto"/>
        <w:ind w:firstLine="480" w:firstLineChars="200"/>
        <w:jc w:val="left"/>
        <w:rPr>
          <w:rFonts w:hint="eastAsia" w:ascii="宋体" w:hAnsi="宋体" w:eastAsia="宋体" w:cs="宋体"/>
          <w:b w:val="0"/>
          <w:bCs/>
          <w:kern w:val="0"/>
          <w:sz w:val="24"/>
          <w:szCs w:val="24"/>
          <w:highlight w:val="none"/>
          <w:lang w:val="zh-CN"/>
        </w:rPr>
      </w:pPr>
    </w:p>
    <w:p w14:paraId="5806D755">
      <w:pPr>
        <w:kinsoku w:val="0"/>
        <w:spacing w:line="336" w:lineRule="auto"/>
        <w:ind w:firstLine="480" w:firstLineChars="200"/>
        <w:jc w:val="left"/>
        <w:rPr>
          <w:rFonts w:hint="eastAsia" w:ascii="宋体" w:hAnsi="宋体" w:eastAsia="宋体" w:cs="宋体"/>
          <w:b w:val="0"/>
          <w:bCs/>
          <w:kern w:val="0"/>
          <w:sz w:val="24"/>
          <w:szCs w:val="24"/>
          <w:highlight w:val="none"/>
          <w:lang w:val="zh-CN"/>
        </w:rPr>
      </w:pPr>
    </w:p>
    <w:p w14:paraId="51AB17FE">
      <w:pPr>
        <w:kinsoku w:val="0"/>
        <w:spacing w:line="336" w:lineRule="auto"/>
        <w:ind w:firstLine="480" w:firstLineChars="200"/>
        <w:jc w:val="left"/>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rPr>
        <w:t>备注：</w:t>
      </w:r>
      <w:r>
        <w:rPr>
          <w:rFonts w:hint="eastAsia" w:ascii="宋体" w:hAnsi="宋体" w:eastAsia="宋体" w:cs="宋体"/>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7A93CE60">
      <w:pPr>
        <w:kinsoku w:val="0"/>
        <w:spacing w:line="336" w:lineRule="auto"/>
        <w:ind w:firstLine="480" w:firstLineChars="200"/>
        <w:jc w:val="left"/>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eastAsia="zh-CN"/>
        </w:rPr>
        <w:t>2.</w:t>
      </w:r>
      <w:r>
        <w:rPr>
          <w:rFonts w:hint="eastAsia" w:ascii="宋体" w:hAnsi="宋体" w:eastAsia="宋体" w:cs="宋体"/>
          <w:b w:val="0"/>
          <w:bCs/>
          <w:kern w:val="0"/>
          <w:sz w:val="24"/>
          <w:szCs w:val="24"/>
          <w:highlight w:val="none"/>
          <w:lang w:val="en-US" w:eastAsia="zh-CN"/>
        </w:rPr>
        <w:t>直接</w:t>
      </w:r>
      <w:r>
        <w:rPr>
          <w:rFonts w:hint="eastAsia" w:ascii="宋体" w:hAnsi="宋体" w:eastAsia="宋体" w:cs="宋体"/>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4E8D3446">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03E38DA7">
      <w:pPr>
        <w:pStyle w:val="48"/>
        <w:spacing w:line="500" w:lineRule="exact"/>
        <w:rPr>
          <w:rFonts w:hint="eastAsia" w:ascii="宋体" w:hAnsi="宋体" w:eastAsia="宋体" w:cs="宋体"/>
          <w:szCs w:val="24"/>
          <w:highlight w:val="none"/>
        </w:rPr>
      </w:pPr>
      <w:r>
        <w:rPr>
          <w:rFonts w:hint="eastAsia" w:ascii="宋体" w:hAnsi="宋体" w:eastAsia="宋体" w:cs="宋体"/>
          <w:b w:val="0"/>
          <w:bCs/>
          <w:kern w:val="0"/>
          <w:sz w:val="24"/>
          <w:szCs w:val="24"/>
          <w:highlight w:val="none"/>
          <w:lang w:val="zh-CN" w:eastAsia="zh-CN"/>
        </w:rPr>
        <w:t>4.</w:t>
      </w:r>
      <w:r>
        <w:rPr>
          <w:rFonts w:hint="eastAsia" w:ascii="宋体" w:hAnsi="宋体" w:eastAsia="宋体" w:cs="宋体"/>
          <w:b w:val="0"/>
          <w:bCs/>
          <w:kern w:val="0"/>
          <w:sz w:val="24"/>
          <w:szCs w:val="24"/>
          <w:highlight w:val="none"/>
          <w:lang w:val="en-US" w:eastAsia="zh-CN"/>
        </w:rPr>
        <w:t>供应商</w:t>
      </w:r>
      <w:r>
        <w:rPr>
          <w:rFonts w:hint="eastAsia" w:ascii="宋体" w:hAnsi="宋体" w:eastAsia="宋体" w:cs="宋体"/>
          <w:b w:val="0"/>
          <w:bCs/>
          <w:kern w:val="0"/>
          <w:sz w:val="24"/>
          <w:szCs w:val="24"/>
          <w:highlight w:val="none"/>
          <w:lang w:val="zh-CN" w:eastAsia="zh-CN"/>
        </w:rPr>
        <w:t>如不存在直接控股股东的，则在“直接控股股东名称及出资比例”处填写“无”或“/”。</w:t>
      </w:r>
      <w:r>
        <w:rPr>
          <w:rFonts w:hint="eastAsia" w:ascii="宋体" w:hAnsi="宋体" w:eastAsia="宋体" w:cs="宋体"/>
          <w:b w:val="0"/>
          <w:bCs/>
          <w:kern w:val="0"/>
          <w:sz w:val="24"/>
          <w:szCs w:val="24"/>
          <w:highlight w:val="none"/>
          <w:lang w:val="en-US" w:eastAsia="zh-CN"/>
        </w:rPr>
        <w:t>供应商</w:t>
      </w:r>
      <w:r>
        <w:rPr>
          <w:rFonts w:hint="eastAsia" w:ascii="宋体" w:hAnsi="宋体" w:eastAsia="宋体" w:cs="宋体"/>
          <w:b w:val="0"/>
          <w:bCs/>
          <w:kern w:val="0"/>
          <w:sz w:val="24"/>
          <w:szCs w:val="24"/>
          <w:highlight w:val="none"/>
          <w:lang w:val="zh-CN" w:eastAsia="zh-CN"/>
        </w:rPr>
        <w:t>不存在直接管理关系的，则在“直接管理关系单位名称”中填“无”或“/”。</w:t>
      </w:r>
    </w:p>
    <w:p w14:paraId="5103FAE8">
      <w:pPr>
        <w:overflowPunct w:val="0"/>
        <w:adjustRightInd w:val="0"/>
        <w:snapToGrid w:val="0"/>
        <w:spacing w:line="440" w:lineRule="exact"/>
        <w:jc w:val="left"/>
        <w:rPr>
          <w:rFonts w:hint="eastAsia" w:ascii="宋体" w:hAnsi="宋体" w:eastAsia="宋体" w:cs="宋体"/>
          <w:sz w:val="30"/>
          <w:szCs w:val="30"/>
          <w:highlight w:val="none"/>
        </w:rPr>
      </w:pPr>
      <w:r>
        <w:rPr>
          <w:rFonts w:hint="eastAsia" w:ascii="宋体" w:hAnsi="宋体" w:eastAsia="宋体" w:cs="宋体"/>
          <w:sz w:val="28"/>
          <w:szCs w:val="28"/>
          <w:highlight w:val="none"/>
        </w:rPr>
        <w:br w:type="page"/>
      </w:r>
      <w:r>
        <w:rPr>
          <w:rFonts w:hint="eastAsia" w:ascii="宋体" w:hAnsi="宋体" w:eastAsia="宋体" w:cs="宋体"/>
          <w:bCs/>
          <w:sz w:val="28"/>
          <w:szCs w:val="28"/>
          <w:highlight w:val="none"/>
        </w:rPr>
        <w:t>附件</w:t>
      </w:r>
      <w:r>
        <w:rPr>
          <w:rFonts w:hint="eastAsia" w:ascii="宋体" w:hAnsi="宋体" w:eastAsia="宋体" w:cs="宋体"/>
          <w:bCs/>
          <w:sz w:val="28"/>
          <w:szCs w:val="28"/>
          <w:highlight w:val="none"/>
          <w:lang w:val="en-US" w:eastAsia="zh-CN"/>
        </w:rPr>
        <w:t>4</w:t>
      </w:r>
      <w:r>
        <w:rPr>
          <w:rFonts w:hint="eastAsia" w:ascii="宋体" w:hAnsi="宋体" w:eastAsia="宋体" w:cs="宋体"/>
          <w:bCs/>
          <w:sz w:val="28"/>
          <w:szCs w:val="28"/>
          <w:highlight w:val="none"/>
        </w:rPr>
        <w:t>：</w:t>
      </w:r>
    </w:p>
    <w:p w14:paraId="30C9721C">
      <w:pPr>
        <w:adjustRightInd w:val="0"/>
        <w:snapToGrid w:val="0"/>
        <w:spacing w:line="360" w:lineRule="auto"/>
        <w:jc w:val="center"/>
        <w:rPr>
          <w:rFonts w:hint="eastAsia" w:ascii="宋体" w:hAnsi="宋体" w:eastAsia="宋体" w:cs="宋体"/>
          <w:b/>
          <w:bCs/>
          <w:sz w:val="28"/>
          <w:szCs w:val="28"/>
          <w:highlight w:val="none"/>
          <w:lang w:val="en-US" w:eastAsia="zh-CN"/>
        </w:rPr>
      </w:pPr>
    </w:p>
    <w:p w14:paraId="7EACF29A">
      <w:pPr>
        <w:widowControl/>
        <w:spacing w:line="360" w:lineRule="auto"/>
        <w:ind w:left="1"/>
        <w:jc w:val="center"/>
        <w:rPr>
          <w:rFonts w:hint="eastAsia" w:ascii="宋体" w:hAnsi="宋体" w:eastAsia="宋体" w:cs="宋体"/>
          <w:b/>
          <w:kern w:val="0"/>
          <w:sz w:val="30"/>
          <w:szCs w:val="30"/>
          <w:highlight w:val="none"/>
        </w:rPr>
      </w:pPr>
      <w:r>
        <w:rPr>
          <w:rFonts w:hint="eastAsia" w:ascii="宋体" w:hAnsi="宋体" w:eastAsia="宋体" w:cs="宋体"/>
          <w:b/>
          <w:kern w:val="0"/>
          <w:sz w:val="30"/>
          <w:szCs w:val="30"/>
          <w:highlight w:val="none"/>
          <w:lang w:val="en-US" w:eastAsia="zh-CN"/>
        </w:rPr>
        <w:t>非联合体不分包响应声明</w:t>
      </w:r>
    </w:p>
    <w:p w14:paraId="0D36471C">
      <w:pPr>
        <w:keepNext w:val="0"/>
        <w:keepLines w:val="0"/>
        <w:pageBreakBefore w:val="0"/>
        <w:kinsoku/>
        <w:wordWrap/>
        <w:topLinePunct w:val="0"/>
        <w:autoSpaceDE/>
        <w:autoSpaceDN/>
        <w:bidi w:val="0"/>
        <w:spacing w:line="480" w:lineRule="auto"/>
        <w:ind w:right="-226" w:rightChars="-94"/>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（采购人名称）    ：</w:t>
      </w:r>
    </w:p>
    <w:p w14:paraId="61D1F67F">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我单位作为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highlight w:val="none"/>
          <w:u w:val="single"/>
        </w:rPr>
        <w:t>项目</w:t>
      </w:r>
      <w:r>
        <w:rPr>
          <w:rFonts w:hint="eastAsia" w:ascii="宋体" w:hAnsi="宋体" w:cs="宋体"/>
          <w:highlight w:val="none"/>
          <w:u w:val="single"/>
          <w:lang w:val="en-US" w:eastAsia="zh-CN"/>
        </w:rPr>
        <w:t>包名称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的供应商，在此郑重声明本项目为非联合体磋商，本项目实施过程由本单位独立承担。 </w:t>
      </w:r>
    </w:p>
    <w:p w14:paraId="26E92D53">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本单位对上述声明的真实性负责。如有虚假，将依法承担相应责任。</w:t>
      </w:r>
    </w:p>
    <w:p w14:paraId="4225B207">
      <w:pPr>
        <w:rPr>
          <w:rFonts w:hint="eastAsia" w:ascii="宋体" w:hAnsi="宋体" w:eastAsia="宋体" w:cs="宋体"/>
          <w:sz w:val="28"/>
          <w:szCs w:val="28"/>
          <w:highlight w:val="none"/>
          <w:lang w:val="en-US" w:eastAsia="zh-CN"/>
        </w:rPr>
      </w:pPr>
    </w:p>
    <w:p w14:paraId="26702259">
      <w:pPr>
        <w:spacing w:line="360" w:lineRule="auto"/>
        <w:jc w:val="left"/>
        <w:rPr>
          <w:rFonts w:hint="eastAsia" w:ascii="宋体" w:hAnsi="宋体" w:eastAsia="宋体" w:cs="宋体"/>
          <w:color w:val="auto"/>
          <w:sz w:val="24"/>
          <w:highlight w:val="none"/>
        </w:rPr>
      </w:pPr>
    </w:p>
    <w:p w14:paraId="6F5BD9F9">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6BC33757">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0E164F77">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572047F3">
      <w:pPr>
        <w:pStyle w:val="82"/>
        <w:spacing w:beforeLines="50"/>
        <w:ind w:firstLine="3920" w:firstLineChars="1400"/>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69964C9">
      <w:pPr>
        <w:overflowPunct w:val="0"/>
        <w:adjustRightInd w:val="0"/>
        <w:snapToGrid w:val="0"/>
        <w:spacing w:line="440" w:lineRule="exact"/>
        <w:jc w:val="left"/>
        <w:rPr>
          <w:rFonts w:hint="eastAsia" w:ascii="宋体" w:hAnsi="宋体" w:eastAsia="宋体" w:cs="宋体"/>
          <w:sz w:val="30"/>
          <w:szCs w:val="30"/>
          <w:highlight w:val="none"/>
        </w:rPr>
      </w:pPr>
      <w:r>
        <w:rPr>
          <w:rFonts w:hint="eastAsia" w:ascii="宋体" w:hAnsi="宋体" w:eastAsia="宋体" w:cs="宋体"/>
          <w:bCs/>
          <w:sz w:val="28"/>
          <w:szCs w:val="28"/>
          <w:highlight w:val="none"/>
        </w:rPr>
        <w:t>附件</w:t>
      </w:r>
      <w:r>
        <w:rPr>
          <w:rFonts w:hint="eastAsia" w:ascii="宋体" w:hAnsi="宋体" w:eastAsia="宋体" w:cs="宋体"/>
          <w:bCs/>
          <w:sz w:val="28"/>
          <w:szCs w:val="28"/>
          <w:highlight w:val="none"/>
          <w:lang w:val="en-US" w:eastAsia="zh-CN"/>
        </w:rPr>
        <w:t>5</w:t>
      </w:r>
      <w:r>
        <w:rPr>
          <w:rFonts w:hint="eastAsia" w:ascii="宋体" w:hAnsi="宋体" w:eastAsia="宋体" w:cs="宋体"/>
          <w:bCs/>
          <w:sz w:val="28"/>
          <w:szCs w:val="28"/>
          <w:highlight w:val="none"/>
        </w:rPr>
        <w:t>：</w:t>
      </w:r>
    </w:p>
    <w:p w14:paraId="6D992B42">
      <w:pPr>
        <w:spacing w:line="480" w:lineRule="auto"/>
        <w:jc w:val="center"/>
        <w:rPr>
          <w:rFonts w:hint="eastAsia" w:ascii="宋体" w:hAnsi="宋体" w:eastAsia="宋体" w:cs="宋体"/>
          <w:b/>
          <w:sz w:val="36"/>
          <w:szCs w:val="36"/>
          <w:highlight w:val="none"/>
        </w:rPr>
      </w:pPr>
      <w:r>
        <w:rPr>
          <w:rFonts w:hint="eastAsia" w:ascii="宋体" w:hAnsi="宋体" w:eastAsia="宋体" w:cs="宋体"/>
          <w:b/>
          <w:sz w:val="30"/>
          <w:szCs w:val="30"/>
          <w:highlight w:val="none"/>
        </w:rPr>
        <w:t>拒绝商业贿赂承诺书</w:t>
      </w:r>
    </w:p>
    <w:p w14:paraId="6215EEDB">
      <w:pPr>
        <w:overflowPunct w:val="0"/>
        <w:spacing w:line="500" w:lineRule="exact"/>
        <w:ind w:firstLine="496" w:firstLineChars="200"/>
        <w:rPr>
          <w:rFonts w:hint="eastAsia" w:ascii="宋体" w:hAnsi="宋体" w:eastAsia="宋体" w:cs="宋体"/>
          <w:b/>
          <w:bCs/>
          <w:sz w:val="24"/>
          <w:szCs w:val="24"/>
          <w:highlight w:val="none"/>
        </w:rPr>
      </w:pPr>
      <w:r>
        <w:rPr>
          <w:rFonts w:hint="eastAsia" w:ascii="宋体" w:hAnsi="宋体" w:eastAsia="宋体" w:cs="宋体"/>
          <w:spacing w:val="4"/>
          <w:sz w:val="24"/>
          <w:szCs w:val="24"/>
          <w:highlight w:val="none"/>
        </w:rPr>
        <w:t>为响应党中央、国务院关于治理政府采购领域商业贿赂行为的号召，我公司在此庄严承诺：</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1、在参与政府采购活动中遵纪守法、诚信经营、公平竞标。</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2、不向政府采购人、采购代理机构和政府采购评审专家进行任何形式的商业贿赂以谋取交易机会。</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3、不向政府采购代理机构和采购人提供虚假资质证明文件或采用虚假应标方式参与政府采购市场竞争并谋取中标、成交。</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4、不采取“围标、陪标”等商业欺诈手段获得政府采购订单。</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5、不采取不正当手段诋毁、排挤其他</w:t>
      </w:r>
      <w:r>
        <w:rPr>
          <w:rFonts w:hint="eastAsia" w:ascii="宋体" w:hAnsi="宋体" w:eastAsia="宋体" w:cs="宋体"/>
          <w:spacing w:val="4"/>
          <w:sz w:val="24"/>
          <w:szCs w:val="24"/>
          <w:highlight w:val="none"/>
          <w:lang w:eastAsia="zh-CN"/>
        </w:rPr>
        <w:t>投标人</w:t>
      </w:r>
      <w:r>
        <w:rPr>
          <w:rFonts w:hint="eastAsia" w:ascii="宋体" w:hAnsi="宋体" w:eastAsia="宋体" w:cs="宋体"/>
          <w:spacing w:val="4"/>
          <w:sz w:val="24"/>
          <w:szCs w:val="24"/>
          <w:highlight w:val="none"/>
        </w:rPr>
        <w:t>。</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6、不在提供商品和服务时“偷梁换柱、以次充好”损害采购人的合法权益。</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7、不与采购人、采购代理机构、政府采购评审专家</w:t>
      </w:r>
      <w:r>
        <w:rPr>
          <w:rFonts w:hint="eastAsia" w:ascii="宋体" w:hAnsi="宋体" w:eastAsia="宋体" w:cs="宋体"/>
          <w:spacing w:val="4"/>
          <w:sz w:val="24"/>
          <w:szCs w:val="24"/>
          <w:highlight w:val="none"/>
          <w:lang w:eastAsia="zh-CN"/>
        </w:rPr>
        <w:t>或其他投标人</w:t>
      </w:r>
      <w:r>
        <w:rPr>
          <w:rFonts w:hint="eastAsia" w:ascii="宋体" w:hAnsi="宋体" w:eastAsia="宋体" w:cs="宋体"/>
          <w:spacing w:val="4"/>
          <w:sz w:val="24"/>
          <w:szCs w:val="24"/>
          <w:highlight w:val="none"/>
        </w:rPr>
        <w:t>恶意串通，进行质疑和投诉，维护政府采购市场秩序。</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8、尊重和接受政府采购监督管理部门的监督和政府采购代理机构招标采购要求，承担因违约行为给采购人造成的损失。</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9、不发生其他有悖于政府采购公开、公平、公正和诚信原则的行为。</w:t>
      </w:r>
    </w:p>
    <w:p w14:paraId="1BBD9927">
      <w:pPr>
        <w:pStyle w:val="82"/>
        <w:spacing w:beforeLines="50"/>
        <w:ind w:firstLine="0" w:firstLineChars="0"/>
        <w:rPr>
          <w:rFonts w:hint="eastAsia" w:ascii="宋体" w:hAnsi="宋体" w:eastAsia="宋体" w:cs="宋体"/>
          <w:sz w:val="28"/>
          <w:szCs w:val="28"/>
          <w:highlight w:val="none"/>
        </w:rPr>
      </w:pPr>
    </w:p>
    <w:p w14:paraId="25B20519">
      <w:pPr>
        <w:spacing w:line="360" w:lineRule="auto"/>
        <w:jc w:val="left"/>
        <w:rPr>
          <w:rFonts w:hint="eastAsia" w:ascii="宋体" w:hAnsi="宋体" w:eastAsia="宋体" w:cs="宋体"/>
          <w:color w:val="auto"/>
          <w:sz w:val="24"/>
          <w:highlight w:val="none"/>
        </w:rPr>
      </w:pPr>
    </w:p>
    <w:p w14:paraId="6C7AD64A">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174F0D8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2F4549B4">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3610DC2A">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F0F4A6B">
      <w:pPr>
        <w:pStyle w:val="82"/>
        <w:spacing w:beforeLines="50"/>
        <w:ind w:firstLine="0" w:firstLineChars="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6</w:t>
      </w:r>
    </w:p>
    <w:p w14:paraId="06C776E4">
      <w:pPr>
        <w:tabs>
          <w:tab w:val="left" w:pos="-180"/>
        </w:tabs>
        <w:ind w:right="204" w:rightChars="85"/>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无围标、串标行为承诺书</w:t>
      </w:r>
    </w:p>
    <w:p w14:paraId="10249733">
      <w:pPr>
        <w:pStyle w:val="82"/>
        <w:spacing w:line="5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本公司</w:t>
      </w:r>
      <w:r>
        <w:rPr>
          <w:rFonts w:hint="eastAsia" w:ascii="宋体" w:hAnsi="宋体" w:eastAsia="宋体" w:cs="宋体"/>
          <w:sz w:val="24"/>
          <w:szCs w:val="24"/>
          <w:highlight w:val="none"/>
          <w:lang w:val="en-US" w:eastAsia="zh-CN"/>
        </w:rPr>
        <w:t>郑重</w:t>
      </w:r>
      <w:r>
        <w:rPr>
          <w:rFonts w:hint="eastAsia" w:ascii="宋体" w:hAnsi="宋体" w:eastAsia="宋体" w:cs="宋体"/>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0AF63EA6">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1）不同供应商的响应文件由同一单位或者个人编制；</w:t>
      </w:r>
    </w:p>
    <w:p w14:paraId="759C1C58">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2）不同供应商委托同一单位或者个人办理磋商事宜；</w:t>
      </w:r>
    </w:p>
    <w:p w14:paraId="0E224AB1">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3）不同供应商的响应文件载明的项目管理成员或者联系人员为同一人；</w:t>
      </w:r>
    </w:p>
    <w:p w14:paraId="212F9132">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4）不同供应商的响应文件异常一致或者响应报价呈规律性差异；</w:t>
      </w:r>
    </w:p>
    <w:p w14:paraId="03F6728E">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5）不同供应商的响应文件相互混装；</w:t>
      </w:r>
    </w:p>
    <w:p w14:paraId="560BD569">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6）不同供应商的磋商保证金从同一单位或者个人的账户转出；</w:t>
      </w:r>
    </w:p>
    <w:p w14:paraId="57368600">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7）不同供应商的单位负责人为同一人或者存在直接控股、管理关系的不同供应商，参加同一合同项下的政府采购活动；</w:t>
      </w:r>
    </w:p>
    <w:p w14:paraId="6ACAD116">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8）法律法规界定的其他围标串标行为。</w:t>
      </w:r>
    </w:p>
    <w:p w14:paraId="3E4C6F25">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如有发现我公司存在围标、串标行为，我公司愿承担一切法律责任。</w:t>
      </w:r>
    </w:p>
    <w:p w14:paraId="2520E199">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207763DD">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注：以上格式不得修改。</w:t>
      </w:r>
    </w:p>
    <w:p w14:paraId="744876F5">
      <w:pPr>
        <w:spacing w:line="360" w:lineRule="auto"/>
        <w:jc w:val="center"/>
        <w:rPr>
          <w:rFonts w:hint="eastAsia" w:ascii="宋体" w:hAnsi="宋体" w:eastAsia="宋体" w:cs="宋体"/>
          <w:color w:val="auto"/>
          <w:sz w:val="24"/>
          <w:highlight w:val="none"/>
        </w:rPr>
      </w:pPr>
    </w:p>
    <w:p w14:paraId="7D3A5282">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EF0A08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0DD622B">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734902BA">
      <w:pPr>
        <w:pStyle w:val="82"/>
        <w:spacing w:beforeLines="50" w:line="500" w:lineRule="exact"/>
        <w:ind w:firstLine="3360" w:firstLineChars="1400"/>
        <w:rPr>
          <w:rFonts w:hint="eastAsia" w:ascii="宋体" w:hAnsi="宋体" w:eastAsia="宋体" w:cs="宋体"/>
          <w:sz w:val="24"/>
          <w:szCs w:val="24"/>
          <w:highlight w:val="none"/>
        </w:rPr>
      </w:pPr>
    </w:p>
    <w:p w14:paraId="06801524">
      <w:pPr>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1823CEBD">
      <w:pPr>
        <w:spacing w:line="360" w:lineRule="auto"/>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w:t>
      </w:r>
    </w:p>
    <w:p w14:paraId="29BA2F62">
      <w:pPr>
        <w:spacing w:line="360" w:lineRule="auto"/>
        <w:jc w:val="center"/>
        <w:rPr>
          <w:rFonts w:hint="eastAsia" w:ascii="宋体" w:hAnsi="宋体" w:eastAsia="宋体" w:cs="宋体"/>
          <w:b/>
          <w:bCs/>
          <w:sz w:val="28"/>
          <w:szCs w:val="24"/>
          <w:highlight w:val="none"/>
        </w:rPr>
      </w:pPr>
      <w:bookmarkStart w:id="115" w:name="_Toc61531865"/>
      <w:bookmarkStart w:id="116" w:name="OLE_LINK14"/>
      <w:bookmarkStart w:id="117" w:name="OLE_LINK13"/>
      <w:r>
        <w:rPr>
          <w:rFonts w:hint="eastAsia" w:ascii="宋体" w:hAnsi="宋体" w:eastAsia="宋体" w:cs="宋体"/>
          <w:b/>
          <w:bCs/>
          <w:sz w:val="28"/>
          <w:szCs w:val="24"/>
          <w:highlight w:val="none"/>
        </w:rPr>
        <w:t>中小企业声明函(服务</w:t>
      </w:r>
      <w:bookmarkEnd w:id="115"/>
      <w:r>
        <w:rPr>
          <w:rFonts w:hint="eastAsia" w:ascii="宋体" w:hAnsi="宋体" w:eastAsia="宋体" w:cs="宋体"/>
          <w:b/>
          <w:bCs/>
          <w:sz w:val="28"/>
          <w:szCs w:val="24"/>
          <w:highlight w:val="none"/>
        </w:rPr>
        <w:t>）</w:t>
      </w:r>
    </w:p>
    <w:p w14:paraId="50D991DD">
      <w:pPr>
        <w:jc w:val="center"/>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（注：符合中小企业划型标准的企业请提供本函，不符合的不提供本函）</w:t>
      </w:r>
    </w:p>
    <w:p w14:paraId="609660F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本公司(联合体)郑重声明，根据《政府采购促进中小企业发展管理办法》(财库(2020)46号)的规定，本公司(联合体)参加</w:t>
      </w:r>
      <w:r>
        <w:rPr>
          <w:rFonts w:hint="eastAsia" w:ascii="宋体" w:hAnsi="宋体" w:eastAsia="宋体" w:cs="宋体"/>
          <w:kern w:val="0"/>
          <w:sz w:val="24"/>
          <w:highlight w:val="none"/>
          <w:u w:val="single"/>
        </w:rPr>
        <w:t xml:space="preserve">  (单位名称) </w:t>
      </w:r>
      <w:r>
        <w:rPr>
          <w:rFonts w:hint="eastAsia" w:ascii="宋体" w:hAnsi="宋体" w:eastAsia="宋体" w:cs="宋体"/>
          <w:kern w:val="0"/>
          <w:sz w:val="24"/>
          <w:highlight w:val="none"/>
        </w:rPr>
        <w:t xml:space="preserve"> 的</w:t>
      </w:r>
      <w:r>
        <w:rPr>
          <w:rFonts w:hint="eastAsia" w:ascii="宋体" w:hAnsi="宋体" w:eastAsia="宋体" w:cs="宋体"/>
          <w:kern w:val="0"/>
          <w:sz w:val="24"/>
          <w:highlight w:val="none"/>
          <w:u w:val="single"/>
        </w:rPr>
        <w:t xml:space="preserve"> (项目名称) 采购</w:t>
      </w:r>
      <w:r>
        <w:rPr>
          <w:rFonts w:hint="eastAsia" w:ascii="宋体" w:hAnsi="宋体" w:eastAsia="宋体" w:cs="宋体"/>
          <w:kern w:val="0"/>
          <w:sz w:val="24"/>
          <w:highlight w:val="none"/>
        </w:rPr>
        <w:t>活动，服务全部由符合政策要求的中小企业承接。相关企业(含联合体中的中小企业、签订分包意向协议的中小企业)的具体情况如下：</w:t>
      </w:r>
    </w:p>
    <w:p w14:paraId="56E6DAAE">
      <w:pPr>
        <w:numPr>
          <w:ilvl w:val="0"/>
          <w:numId w:val="15"/>
        </w:num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u w:val="single"/>
        </w:rPr>
        <w:t xml:space="preserve"> (标的名称) </w:t>
      </w:r>
      <w:r>
        <w:rPr>
          <w:rFonts w:hint="eastAsia" w:ascii="宋体" w:hAnsi="宋体" w:eastAsia="宋体" w:cs="宋体"/>
          <w:kern w:val="0"/>
          <w:sz w:val="24"/>
          <w:highlight w:val="none"/>
        </w:rPr>
        <w:t>，属于</w:t>
      </w:r>
      <w:r>
        <w:rPr>
          <w:rFonts w:hint="eastAsia" w:ascii="宋体" w:hAnsi="宋体" w:eastAsia="宋体" w:cs="宋体"/>
          <w:kern w:val="0"/>
          <w:sz w:val="24"/>
          <w:highlight w:val="none"/>
          <w:u w:val="single"/>
        </w:rPr>
        <w:t xml:space="preserve"> (采购文件中明的所属行业) </w:t>
      </w:r>
      <w:r>
        <w:rPr>
          <w:rFonts w:hint="eastAsia" w:ascii="宋体" w:hAnsi="宋体" w:eastAsia="宋体" w:cs="宋体"/>
          <w:kern w:val="0"/>
          <w:sz w:val="24"/>
          <w:highlight w:val="none"/>
        </w:rPr>
        <w:t>；承建(承接)企业为</w:t>
      </w:r>
      <w:r>
        <w:rPr>
          <w:rFonts w:hint="eastAsia" w:ascii="宋体" w:hAnsi="宋体" w:eastAsia="宋体" w:cs="宋体"/>
          <w:kern w:val="0"/>
          <w:sz w:val="24"/>
          <w:highlight w:val="none"/>
          <w:u w:val="single"/>
        </w:rPr>
        <w:t xml:space="preserve"> (企业名称) </w:t>
      </w:r>
      <w:r>
        <w:rPr>
          <w:rFonts w:hint="eastAsia" w:ascii="宋体" w:hAnsi="宋体" w:eastAsia="宋体" w:cs="宋体"/>
          <w:kern w:val="0"/>
          <w:sz w:val="24"/>
          <w:highlight w:val="none"/>
        </w:rPr>
        <w:t>，从业人员</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人，营业收入为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万元，资产总额为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万元，属于</w:t>
      </w:r>
      <w:r>
        <w:rPr>
          <w:rFonts w:hint="eastAsia" w:ascii="宋体" w:hAnsi="宋体" w:eastAsia="宋体" w:cs="宋体"/>
          <w:kern w:val="0"/>
          <w:sz w:val="24"/>
          <w:highlight w:val="none"/>
          <w:u w:val="single"/>
        </w:rPr>
        <w:t xml:space="preserve"> (中型</w:t>
      </w:r>
      <w:r>
        <w:rPr>
          <w:rFonts w:hint="eastAsia" w:ascii="宋体" w:hAnsi="宋体" w:eastAsia="宋体" w:cs="宋体"/>
          <w:kern w:val="0"/>
          <w:sz w:val="24"/>
          <w:highlight w:val="none"/>
          <w:u w:val="single"/>
          <w:lang w:val="en-US" w:eastAsia="zh-CN"/>
        </w:rPr>
        <w:t>企业</w:t>
      </w:r>
      <w:r>
        <w:rPr>
          <w:rFonts w:hint="eastAsia" w:ascii="宋体" w:hAnsi="宋体" w:eastAsia="宋体" w:cs="宋体"/>
          <w:kern w:val="0"/>
          <w:sz w:val="24"/>
          <w:highlight w:val="none"/>
          <w:u w:val="single"/>
        </w:rPr>
        <w:t xml:space="preserve">、小型企业、微型企业) </w:t>
      </w:r>
      <w:r>
        <w:rPr>
          <w:rFonts w:hint="eastAsia" w:ascii="宋体" w:hAnsi="宋体" w:eastAsia="宋体" w:cs="宋体"/>
          <w:kern w:val="0"/>
          <w:sz w:val="24"/>
          <w:highlight w:val="none"/>
        </w:rPr>
        <w:t>；</w:t>
      </w:r>
    </w:p>
    <w:p w14:paraId="133EAD3A">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2. </w:t>
      </w:r>
      <w:r>
        <w:rPr>
          <w:rFonts w:hint="eastAsia" w:ascii="宋体" w:hAnsi="宋体" w:eastAsia="宋体" w:cs="宋体"/>
          <w:kern w:val="0"/>
          <w:sz w:val="24"/>
          <w:highlight w:val="none"/>
          <w:u w:val="single"/>
        </w:rPr>
        <w:t xml:space="preserve"> (标的名称) </w:t>
      </w:r>
      <w:r>
        <w:rPr>
          <w:rFonts w:hint="eastAsia" w:ascii="宋体" w:hAnsi="宋体" w:eastAsia="宋体" w:cs="宋体"/>
          <w:kern w:val="0"/>
          <w:sz w:val="24"/>
          <w:highlight w:val="none"/>
        </w:rPr>
        <w:t>，属于</w:t>
      </w:r>
      <w:r>
        <w:rPr>
          <w:rFonts w:hint="eastAsia" w:ascii="宋体" w:hAnsi="宋体" w:eastAsia="宋体" w:cs="宋体"/>
          <w:kern w:val="0"/>
          <w:sz w:val="24"/>
          <w:highlight w:val="none"/>
          <w:u w:val="single"/>
        </w:rPr>
        <w:t xml:space="preserve"> (采购文件中明的所属行业) </w:t>
      </w:r>
      <w:r>
        <w:rPr>
          <w:rFonts w:hint="eastAsia" w:ascii="宋体" w:hAnsi="宋体" w:eastAsia="宋体" w:cs="宋体"/>
          <w:kern w:val="0"/>
          <w:sz w:val="24"/>
          <w:highlight w:val="none"/>
        </w:rPr>
        <w:t>；承建(承接)企业为</w:t>
      </w:r>
      <w:r>
        <w:rPr>
          <w:rFonts w:hint="eastAsia" w:ascii="宋体" w:hAnsi="宋体" w:eastAsia="宋体" w:cs="宋体"/>
          <w:kern w:val="0"/>
          <w:sz w:val="24"/>
          <w:highlight w:val="none"/>
          <w:u w:val="single"/>
        </w:rPr>
        <w:t xml:space="preserve"> (企业名称) </w:t>
      </w:r>
      <w:r>
        <w:rPr>
          <w:rFonts w:hint="eastAsia" w:ascii="宋体" w:hAnsi="宋体" w:eastAsia="宋体" w:cs="宋体"/>
          <w:kern w:val="0"/>
          <w:sz w:val="24"/>
          <w:highlight w:val="none"/>
        </w:rPr>
        <w:t>，从业人员</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人，营业收入为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万元，资产总额为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万元，属于</w:t>
      </w:r>
      <w:r>
        <w:rPr>
          <w:rFonts w:hint="eastAsia" w:ascii="宋体" w:hAnsi="宋体" w:eastAsia="宋体" w:cs="宋体"/>
          <w:kern w:val="0"/>
          <w:sz w:val="24"/>
          <w:highlight w:val="none"/>
          <w:u w:val="single"/>
        </w:rPr>
        <w:t xml:space="preserve"> (中型</w:t>
      </w:r>
      <w:r>
        <w:rPr>
          <w:rFonts w:hint="eastAsia" w:ascii="宋体" w:hAnsi="宋体" w:eastAsia="宋体" w:cs="宋体"/>
          <w:kern w:val="0"/>
          <w:sz w:val="24"/>
          <w:highlight w:val="none"/>
          <w:u w:val="single"/>
          <w:lang w:val="en-US" w:eastAsia="zh-CN"/>
        </w:rPr>
        <w:t>企业</w:t>
      </w:r>
      <w:r>
        <w:rPr>
          <w:rFonts w:hint="eastAsia" w:ascii="宋体" w:hAnsi="宋体" w:eastAsia="宋体" w:cs="宋体"/>
          <w:kern w:val="0"/>
          <w:sz w:val="24"/>
          <w:highlight w:val="none"/>
          <w:u w:val="single"/>
        </w:rPr>
        <w:t xml:space="preserve">、小型企业、微型企业) </w:t>
      </w:r>
      <w:r>
        <w:rPr>
          <w:rFonts w:hint="eastAsia" w:ascii="宋体" w:hAnsi="宋体" w:eastAsia="宋体" w:cs="宋体"/>
          <w:kern w:val="0"/>
          <w:sz w:val="24"/>
          <w:highlight w:val="none"/>
        </w:rPr>
        <w:t>；</w:t>
      </w:r>
    </w:p>
    <w:p w14:paraId="2B8FBADF">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w:t>
      </w:r>
    </w:p>
    <w:p w14:paraId="7C7C9297">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以上企业，不属于大企业的分支机构，不存在控股股东为大企业的情形，也不存在与大企业的负责人为同一人的情形。</w:t>
      </w:r>
    </w:p>
    <w:p w14:paraId="4CA9CD6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本企业对上述声明内容的真实性负责。如有虚假，将依法承担相应责任。</w:t>
      </w:r>
    </w:p>
    <w:p w14:paraId="704BDA38">
      <w:p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w:t>
      </w:r>
    </w:p>
    <w:p w14:paraId="4504B3EA">
      <w:pPr>
        <w:spacing w:line="360" w:lineRule="auto"/>
        <w:ind w:firstLine="4200" w:firstLineChars="1750"/>
        <w:rPr>
          <w:rFonts w:hint="eastAsia" w:ascii="宋体" w:hAnsi="宋体" w:eastAsia="宋体" w:cs="宋体"/>
          <w:kern w:val="0"/>
          <w:sz w:val="24"/>
          <w:highlight w:val="none"/>
        </w:rPr>
      </w:pPr>
      <w:r>
        <w:rPr>
          <w:rFonts w:hint="eastAsia" w:ascii="宋体" w:hAnsi="宋体" w:eastAsia="宋体" w:cs="宋体"/>
          <w:kern w:val="0"/>
          <w:sz w:val="24"/>
          <w:highlight w:val="none"/>
        </w:rPr>
        <w:t>企业名称(盖章):</w:t>
      </w:r>
    </w:p>
    <w:p w14:paraId="1221B4E8">
      <w:pPr>
        <w:spacing w:line="360" w:lineRule="auto"/>
        <w:ind w:firstLine="4320" w:firstLineChars="1800"/>
        <w:rPr>
          <w:rFonts w:hint="eastAsia" w:ascii="宋体" w:hAnsi="宋体" w:eastAsia="宋体" w:cs="宋体"/>
          <w:kern w:val="0"/>
          <w:sz w:val="24"/>
          <w:highlight w:val="none"/>
        </w:rPr>
      </w:pPr>
      <w:r>
        <w:rPr>
          <w:rFonts w:hint="eastAsia" w:ascii="宋体" w:hAnsi="宋体" w:eastAsia="宋体" w:cs="宋体"/>
          <w:kern w:val="0"/>
          <w:sz w:val="24"/>
          <w:highlight w:val="none"/>
        </w:rPr>
        <w:t>日期：</w:t>
      </w:r>
    </w:p>
    <w:p w14:paraId="47812B4A">
      <w:pPr>
        <w:spacing w:line="360" w:lineRule="auto"/>
        <w:rPr>
          <w:rFonts w:hint="eastAsia" w:ascii="宋体" w:hAnsi="宋体" w:eastAsia="宋体" w:cs="宋体"/>
          <w:kern w:val="0"/>
          <w:sz w:val="30"/>
          <w:szCs w:val="30"/>
          <w:highlight w:val="none"/>
          <w:u w:val="single"/>
        </w:rPr>
      </w:pPr>
      <w:r>
        <w:rPr>
          <w:rFonts w:hint="eastAsia" w:ascii="宋体" w:hAnsi="宋体" w:eastAsia="宋体" w:cs="宋体"/>
          <w:kern w:val="0"/>
          <w:sz w:val="30"/>
          <w:szCs w:val="30"/>
          <w:highlight w:val="none"/>
          <w:u w:val="single"/>
        </w:rPr>
        <w:t xml:space="preserve">                                                     </w:t>
      </w:r>
      <w:r>
        <w:rPr>
          <w:rFonts w:hint="eastAsia" w:ascii="宋体" w:hAnsi="宋体" w:eastAsia="宋体" w:cs="宋体"/>
          <w:kern w:val="0"/>
          <w:sz w:val="30"/>
          <w:szCs w:val="30"/>
          <w:highlight w:val="none"/>
          <w:u w:val="single"/>
          <w:lang w:val="en-US" w:eastAsia="zh-CN"/>
        </w:rPr>
        <w:t xml:space="preserve">    </w:t>
      </w:r>
      <w:r>
        <w:rPr>
          <w:rFonts w:hint="eastAsia" w:ascii="宋体" w:hAnsi="宋体" w:eastAsia="宋体" w:cs="宋体"/>
          <w:kern w:val="0"/>
          <w:sz w:val="30"/>
          <w:szCs w:val="30"/>
          <w:highlight w:val="none"/>
          <w:u w:val="single"/>
        </w:rPr>
        <w:t xml:space="preserve">   </w:t>
      </w:r>
    </w:p>
    <w:p w14:paraId="39322094">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宋体" w:hAnsi="宋体" w:eastAsia="宋体" w:cs="宋体"/>
          <w:sz w:val="22"/>
          <w:szCs w:val="22"/>
        </w:rPr>
      </w:pPr>
      <w:r>
        <w:rPr>
          <w:rFonts w:hint="eastAsia" w:ascii="宋体" w:hAnsi="宋体" w:eastAsia="宋体" w:cs="宋体"/>
          <w:spacing w:val="12"/>
          <w:sz w:val="22"/>
          <w:szCs w:val="22"/>
        </w:rPr>
        <w:t>备注：</w:t>
      </w:r>
      <w:r>
        <w:rPr>
          <w:rFonts w:hint="eastAsia" w:ascii="宋体" w:hAnsi="宋体" w:eastAsia="宋体" w:cs="宋体"/>
          <w:spacing w:val="-58"/>
          <w:sz w:val="22"/>
          <w:szCs w:val="22"/>
        </w:rPr>
        <w:t xml:space="preserve"> </w:t>
      </w:r>
      <w:r>
        <w:rPr>
          <w:rFonts w:hint="eastAsia" w:ascii="宋体" w:hAnsi="宋体" w:eastAsia="宋体" w:cs="宋体"/>
          <w:spacing w:val="12"/>
          <w:sz w:val="22"/>
          <w:szCs w:val="22"/>
        </w:rPr>
        <w:t>1、填写前请认真阅读《工业和信息化部、国家统计局、国家发展和</w:t>
      </w:r>
      <w:r>
        <w:rPr>
          <w:rFonts w:hint="eastAsia" w:ascii="宋体" w:hAnsi="宋体" w:eastAsia="宋体" w:cs="宋体"/>
          <w:spacing w:val="11"/>
          <w:sz w:val="22"/>
          <w:szCs w:val="22"/>
        </w:rPr>
        <w:t>改革委员会、财政</w:t>
      </w:r>
      <w:r>
        <w:rPr>
          <w:rFonts w:hint="eastAsia" w:ascii="宋体" w:hAnsi="宋体" w:eastAsia="宋体" w:cs="宋体"/>
          <w:spacing w:val="10"/>
          <w:sz w:val="22"/>
          <w:szCs w:val="22"/>
        </w:rPr>
        <w:t>部关于印发中小企业划型标准规定的通知》（工信部联企业[2011]300</w:t>
      </w:r>
      <w:r>
        <w:rPr>
          <w:rFonts w:hint="eastAsia" w:ascii="宋体" w:hAnsi="宋体" w:eastAsia="宋体" w:cs="宋体"/>
          <w:spacing w:val="-16"/>
          <w:sz w:val="22"/>
          <w:szCs w:val="22"/>
        </w:rPr>
        <w:t xml:space="preserve"> </w:t>
      </w:r>
      <w:r>
        <w:rPr>
          <w:rFonts w:hint="eastAsia" w:ascii="宋体" w:hAnsi="宋体" w:eastAsia="宋体" w:cs="宋体"/>
          <w:spacing w:val="10"/>
          <w:sz w:val="22"/>
          <w:szCs w:val="22"/>
        </w:rPr>
        <w:t>号）和财政部、工业和信息化部关于印发《政府采购促进中小企业发展管理办法》</w:t>
      </w:r>
      <w:r>
        <w:rPr>
          <w:rFonts w:hint="eastAsia" w:ascii="宋体" w:hAnsi="宋体" w:eastAsia="宋体" w:cs="宋体"/>
          <w:spacing w:val="-59"/>
          <w:sz w:val="22"/>
          <w:szCs w:val="22"/>
        </w:rPr>
        <w:t xml:space="preserve"> </w:t>
      </w:r>
      <w:r>
        <w:rPr>
          <w:rFonts w:hint="eastAsia" w:ascii="宋体" w:hAnsi="宋体" w:eastAsia="宋体" w:cs="宋体"/>
          <w:spacing w:val="10"/>
          <w:sz w:val="22"/>
          <w:szCs w:val="22"/>
        </w:rPr>
        <w:t>的通知(财库[2020]46</w:t>
      </w:r>
      <w:r>
        <w:rPr>
          <w:rFonts w:hint="eastAsia" w:ascii="宋体" w:hAnsi="宋体" w:eastAsia="宋体" w:cs="宋体"/>
          <w:spacing w:val="-30"/>
          <w:sz w:val="22"/>
          <w:szCs w:val="22"/>
        </w:rPr>
        <w:t xml:space="preserve"> </w:t>
      </w:r>
      <w:r>
        <w:rPr>
          <w:rFonts w:hint="eastAsia" w:ascii="宋体" w:hAnsi="宋体" w:eastAsia="宋体" w:cs="宋体"/>
          <w:spacing w:val="10"/>
          <w:sz w:val="22"/>
          <w:szCs w:val="22"/>
        </w:rPr>
        <w:t>号)相关规定。</w:t>
      </w:r>
    </w:p>
    <w:p w14:paraId="30BE0C07">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宋体" w:hAnsi="宋体" w:eastAsia="宋体" w:cs="宋体"/>
          <w:sz w:val="22"/>
          <w:szCs w:val="22"/>
        </w:rPr>
      </w:pPr>
      <w:r>
        <w:rPr>
          <w:rFonts w:hint="eastAsia" w:ascii="宋体" w:hAnsi="宋体" w:eastAsia="宋体" w:cs="宋体"/>
          <w:spacing w:val="13"/>
          <w:sz w:val="22"/>
          <w:szCs w:val="22"/>
        </w:rPr>
        <w:t>2、从业人员、营业收入、资产总额填报上一年度数据，无上一年度数据的新</w:t>
      </w:r>
      <w:r>
        <w:rPr>
          <w:rFonts w:hint="eastAsia" w:ascii="宋体" w:hAnsi="宋体" w:eastAsia="宋体" w:cs="宋体"/>
          <w:spacing w:val="12"/>
          <w:sz w:val="22"/>
          <w:szCs w:val="22"/>
        </w:rPr>
        <w:t>成立企业可不填</w:t>
      </w:r>
      <w:r>
        <w:rPr>
          <w:rFonts w:hint="eastAsia" w:ascii="宋体" w:hAnsi="宋体" w:eastAsia="宋体" w:cs="宋体"/>
          <w:spacing w:val="1"/>
          <w:sz w:val="22"/>
          <w:szCs w:val="22"/>
        </w:rPr>
        <w:t>报。</w:t>
      </w:r>
    </w:p>
    <w:p w14:paraId="5C040F8A">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宋体" w:hAnsi="宋体" w:eastAsia="宋体" w:cs="宋体"/>
          <w:kern w:val="0"/>
          <w:sz w:val="22"/>
          <w:szCs w:val="22"/>
          <w:highlight w:val="none"/>
        </w:rPr>
      </w:pPr>
      <w:r>
        <w:rPr>
          <w:rFonts w:hint="eastAsia" w:ascii="宋体" w:hAnsi="宋体" w:eastAsia="宋体" w:cs="宋体"/>
          <w:spacing w:val="13"/>
          <w:sz w:val="22"/>
          <w:szCs w:val="22"/>
          <w:lang w:val="en-US" w:eastAsia="zh-CN"/>
        </w:rPr>
        <w:t>3</w:t>
      </w:r>
      <w:r>
        <w:rPr>
          <w:rFonts w:hint="eastAsia" w:ascii="宋体" w:hAnsi="宋体" w:eastAsia="宋体" w:cs="宋体"/>
          <w:spacing w:val="13"/>
          <w:sz w:val="22"/>
          <w:szCs w:val="22"/>
        </w:rPr>
        <w:t>、根据《工业和信息化部、国家统计局、国家发展和改革委员会、财政</w:t>
      </w:r>
      <w:r>
        <w:rPr>
          <w:rFonts w:hint="eastAsia" w:ascii="宋体" w:hAnsi="宋体" w:eastAsia="宋体" w:cs="宋体"/>
          <w:spacing w:val="12"/>
          <w:sz w:val="22"/>
          <w:szCs w:val="22"/>
        </w:rPr>
        <w:t>部关于印发中小企业</w:t>
      </w:r>
      <w:r>
        <w:rPr>
          <w:rFonts w:hint="eastAsia" w:ascii="宋体" w:hAnsi="宋体" w:eastAsia="宋体" w:cs="宋体"/>
          <w:sz w:val="22"/>
          <w:szCs w:val="22"/>
        </w:rPr>
        <w:t xml:space="preserve"> </w:t>
      </w:r>
      <w:r>
        <w:rPr>
          <w:rFonts w:hint="eastAsia" w:ascii="宋体" w:hAnsi="宋体" w:eastAsia="宋体" w:cs="宋体"/>
          <w:spacing w:val="12"/>
          <w:sz w:val="22"/>
          <w:szCs w:val="22"/>
        </w:rPr>
        <w:t>划型标准规定的通知》（工信部联企业[201</w:t>
      </w:r>
      <w:r>
        <w:rPr>
          <w:rFonts w:hint="eastAsia" w:ascii="宋体" w:hAnsi="宋体" w:eastAsia="宋体" w:cs="宋体"/>
          <w:spacing w:val="11"/>
          <w:sz w:val="22"/>
          <w:szCs w:val="22"/>
        </w:rPr>
        <w:t>1]300</w:t>
      </w:r>
      <w:r>
        <w:rPr>
          <w:rFonts w:hint="eastAsia" w:ascii="宋体" w:hAnsi="宋体" w:eastAsia="宋体" w:cs="宋体"/>
          <w:spacing w:val="-28"/>
          <w:sz w:val="22"/>
          <w:szCs w:val="22"/>
        </w:rPr>
        <w:t xml:space="preserve"> </w:t>
      </w:r>
      <w:r>
        <w:rPr>
          <w:rFonts w:hint="eastAsia" w:ascii="宋体" w:hAnsi="宋体" w:eastAsia="宋体" w:cs="宋体"/>
          <w:spacing w:val="11"/>
          <w:sz w:val="22"/>
          <w:szCs w:val="22"/>
        </w:rPr>
        <w:t>号</w:t>
      </w:r>
      <w:r>
        <w:rPr>
          <w:rFonts w:hint="eastAsia" w:ascii="宋体" w:hAnsi="宋体" w:eastAsia="宋体" w:cs="宋体"/>
          <w:spacing w:val="1"/>
          <w:sz w:val="22"/>
          <w:szCs w:val="22"/>
        </w:rPr>
        <w:t>）</w:t>
      </w:r>
      <w:r>
        <w:rPr>
          <w:rFonts w:hint="eastAsia" w:ascii="宋体" w:hAnsi="宋体" w:eastAsia="宋体" w:cs="宋体"/>
          <w:spacing w:val="9"/>
          <w:sz w:val="22"/>
          <w:szCs w:val="22"/>
        </w:rPr>
        <w:t>。</w:t>
      </w:r>
      <w:r>
        <w:rPr>
          <w:rFonts w:hint="eastAsia" w:ascii="宋体" w:hAnsi="宋体" w:eastAsia="宋体" w:cs="宋体"/>
          <w:kern w:val="0"/>
          <w:sz w:val="22"/>
          <w:szCs w:val="22"/>
          <w:highlight w:val="none"/>
        </w:rPr>
        <w:t xml:space="preserve"> </w:t>
      </w:r>
    </w:p>
    <w:p w14:paraId="43009F95">
      <w:pP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br w:type="page"/>
      </w:r>
    </w:p>
    <w:p w14:paraId="1BE292B2">
      <w:pPr>
        <w:spacing w:line="500" w:lineRule="exact"/>
        <w:jc w:val="left"/>
        <w:rPr>
          <w:rFonts w:hint="eastAsia" w:ascii="宋体" w:hAnsi="宋体" w:eastAsia="宋体" w:cs="宋体"/>
          <w:sz w:val="28"/>
          <w:szCs w:val="28"/>
          <w:highlight w:val="none"/>
        </w:rPr>
      </w:pPr>
      <w:r>
        <w:rPr>
          <w:rFonts w:hint="eastAsia" w:ascii="宋体" w:hAnsi="宋体" w:eastAsia="宋体" w:cs="宋体"/>
          <w:kern w:val="0"/>
          <w:sz w:val="22"/>
          <w:szCs w:val="22"/>
          <w:highlight w:val="none"/>
        </w:rPr>
        <w:t xml:space="preserve"> </w:t>
      </w: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w:t>
      </w:r>
    </w:p>
    <w:bookmarkEnd w:id="116"/>
    <w:bookmarkEnd w:id="117"/>
    <w:p w14:paraId="066B354A">
      <w:pPr>
        <w:spacing w:line="360" w:lineRule="auto"/>
        <w:jc w:val="center"/>
        <w:rPr>
          <w:rFonts w:hint="eastAsia" w:ascii="宋体" w:hAnsi="宋体" w:eastAsia="宋体" w:cs="宋体"/>
          <w:b/>
          <w:spacing w:val="6"/>
          <w:sz w:val="32"/>
          <w:szCs w:val="32"/>
          <w:highlight w:val="none"/>
        </w:rPr>
      </w:pPr>
      <w:r>
        <w:rPr>
          <w:rFonts w:hint="eastAsia" w:ascii="宋体" w:hAnsi="宋体" w:eastAsia="宋体" w:cs="宋体"/>
          <w:b/>
          <w:spacing w:val="6"/>
          <w:sz w:val="32"/>
          <w:szCs w:val="32"/>
          <w:highlight w:val="none"/>
        </w:rPr>
        <w:t>残疾人福利性单位声明函</w:t>
      </w:r>
    </w:p>
    <w:p w14:paraId="25F56829">
      <w:pPr>
        <w:pStyle w:val="12"/>
        <w:spacing w:line="360" w:lineRule="auto"/>
        <w:ind w:firstLine="964" w:firstLineChars="400"/>
        <w:rPr>
          <w:rFonts w:hint="eastAsia" w:ascii="宋体" w:hAnsi="宋体" w:eastAsia="宋体" w:cs="宋体"/>
          <w:color w:val="auto"/>
          <w:highlight w:val="none"/>
        </w:rPr>
      </w:pPr>
      <w:r>
        <w:rPr>
          <w:rFonts w:hint="eastAsia" w:ascii="宋体" w:hAnsi="宋体" w:eastAsia="宋体" w:cs="宋体"/>
          <w:b/>
          <w:bCs/>
          <w:color w:val="auto"/>
          <w:highlight w:val="none"/>
        </w:rPr>
        <w:t>（注：符合残疾人福利性的企业请提供本函，不符合的不提供本函）</w:t>
      </w:r>
    </w:p>
    <w:p w14:paraId="4C3D5A9D">
      <w:pPr>
        <w:pStyle w:val="12"/>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宋体" w:hAnsi="宋体" w:eastAsia="宋体" w:cs="宋体"/>
          <w:b w:val="0"/>
          <w:color w:val="auto"/>
          <w:kern w:val="0"/>
          <w:sz w:val="24"/>
          <w:highlight w:val="none"/>
          <w:lang w:val="en-US" w:eastAsia="zh-CN" w:bidi="ar-SA"/>
        </w:rPr>
      </w:pPr>
      <w:r>
        <w:rPr>
          <w:rFonts w:hint="eastAsia" w:ascii="宋体" w:hAnsi="宋体" w:eastAsia="宋体" w:cs="宋体"/>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宋体" w:hAnsi="宋体" w:eastAsia="宋体" w:cs="宋体"/>
          <w:b w:val="0"/>
          <w:color w:val="auto"/>
          <w:kern w:val="0"/>
          <w:sz w:val="24"/>
          <w:highlight w:val="none"/>
          <w:u w:val="single"/>
          <w:lang w:val="en-US" w:eastAsia="zh-CN" w:bidi="ar-SA"/>
        </w:rPr>
        <w:t xml:space="preserve">    项目名称  </w:t>
      </w:r>
      <w:r>
        <w:rPr>
          <w:rFonts w:hint="eastAsia" w:ascii="宋体" w:hAnsi="宋体" w:eastAsia="宋体" w:cs="宋体"/>
          <w:b w:val="0"/>
          <w:color w:val="auto"/>
          <w:kern w:val="0"/>
          <w:sz w:val="24"/>
          <w:highlight w:val="none"/>
          <w:lang w:val="en-US" w:eastAsia="zh-CN" w:bidi="ar-SA"/>
        </w:rPr>
        <w:t>（项目编号：</w:t>
      </w:r>
      <w:r>
        <w:rPr>
          <w:rFonts w:hint="eastAsia" w:ascii="宋体" w:hAnsi="宋体" w:eastAsia="宋体" w:cs="宋体"/>
          <w:b w:val="0"/>
          <w:color w:val="auto"/>
          <w:kern w:val="0"/>
          <w:sz w:val="24"/>
          <w:highlight w:val="none"/>
          <w:u w:val="single"/>
          <w:lang w:val="en-US" w:eastAsia="zh-CN" w:bidi="ar-SA"/>
        </w:rPr>
        <w:t xml:space="preserve">      </w:t>
      </w:r>
      <w:r>
        <w:rPr>
          <w:rFonts w:hint="eastAsia" w:ascii="宋体" w:hAnsi="宋体" w:eastAsia="宋体" w:cs="宋体"/>
          <w:b w:val="0"/>
          <w:color w:val="auto"/>
          <w:kern w:val="0"/>
          <w:sz w:val="24"/>
          <w:highlight w:val="none"/>
          <w:lang w:val="en-US" w:eastAsia="zh-CN" w:bidi="ar-SA"/>
        </w:rPr>
        <w:t>）第</w:t>
      </w:r>
      <w:r>
        <w:rPr>
          <w:rFonts w:hint="eastAsia" w:ascii="宋体" w:hAnsi="宋体" w:eastAsia="宋体" w:cs="宋体"/>
          <w:b w:val="0"/>
          <w:color w:val="auto"/>
          <w:kern w:val="0"/>
          <w:sz w:val="24"/>
          <w:highlight w:val="none"/>
          <w:u w:val="single"/>
          <w:lang w:val="en-US" w:eastAsia="zh-CN" w:bidi="ar-SA"/>
        </w:rPr>
        <w:t xml:space="preserve">     </w:t>
      </w:r>
      <w:r>
        <w:rPr>
          <w:rFonts w:hint="eastAsia" w:ascii="宋体" w:hAnsi="宋体" w:eastAsia="宋体" w:cs="宋体"/>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42EE5F81">
      <w:pPr>
        <w:spacing w:line="500" w:lineRule="exact"/>
        <w:ind w:firstLine="480" w:firstLineChars="200"/>
        <w:rPr>
          <w:rFonts w:hint="eastAsia" w:ascii="宋体" w:hAnsi="宋体" w:eastAsia="宋体" w:cs="宋体"/>
          <w:spacing w:val="6"/>
          <w:sz w:val="28"/>
          <w:szCs w:val="28"/>
          <w:highlight w:val="none"/>
        </w:rPr>
      </w:pPr>
      <w:r>
        <w:rPr>
          <w:rFonts w:hint="eastAsia" w:ascii="宋体" w:hAnsi="宋体" w:eastAsia="宋体" w:cs="宋体"/>
          <w:b w:val="0"/>
          <w:kern w:val="0"/>
          <w:sz w:val="24"/>
          <w:highlight w:val="none"/>
          <w:lang w:val="en-US" w:eastAsia="zh-CN" w:bidi="ar-SA"/>
        </w:rPr>
        <w:t>本单位对上述声明的真实性负责。如有虚假，将依法承担相应责任。</w:t>
      </w:r>
    </w:p>
    <w:p w14:paraId="19A4E50E">
      <w:pPr>
        <w:spacing w:line="500" w:lineRule="exact"/>
        <w:ind w:left="1438" w:leftChars="599" w:firstLine="2740" w:firstLineChars="1142"/>
        <w:rPr>
          <w:rFonts w:hint="eastAsia" w:ascii="宋体" w:hAnsi="宋体" w:eastAsia="宋体" w:cs="宋体"/>
          <w:kern w:val="0"/>
          <w:sz w:val="24"/>
          <w:szCs w:val="20"/>
          <w:highlight w:val="none"/>
        </w:rPr>
      </w:pPr>
    </w:p>
    <w:p w14:paraId="15B268E2">
      <w:pPr>
        <w:spacing w:line="500" w:lineRule="exact"/>
        <w:ind w:left="1438" w:leftChars="599" w:firstLine="2740" w:firstLineChars="1142"/>
        <w:rPr>
          <w:rFonts w:hint="eastAsia" w:ascii="宋体" w:hAnsi="宋体" w:eastAsia="宋体" w:cs="宋体"/>
          <w:kern w:val="0"/>
          <w:sz w:val="24"/>
          <w:szCs w:val="20"/>
          <w:highlight w:val="none"/>
          <w:u w:val="single"/>
        </w:rPr>
      </w:pPr>
      <w:r>
        <w:rPr>
          <w:rFonts w:hint="eastAsia" w:ascii="宋体" w:hAnsi="宋体" w:eastAsia="宋体" w:cs="宋体"/>
          <w:kern w:val="0"/>
          <w:sz w:val="24"/>
          <w:szCs w:val="20"/>
          <w:highlight w:val="none"/>
        </w:rPr>
        <w:t>残疾人福利性单位（盖公章）：</w:t>
      </w:r>
    </w:p>
    <w:p w14:paraId="3FBA18EE">
      <w:pPr>
        <w:spacing w:line="500" w:lineRule="exact"/>
        <w:ind w:left="1438" w:leftChars="599" w:firstLine="2740" w:firstLineChars="1142"/>
        <w:rPr>
          <w:rFonts w:hint="eastAsia" w:ascii="宋体" w:hAnsi="宋体" w:eastAsia="宋体" w:cs="宋体"/>
          <w:kern w:val="0"/>
          <w:sz w:val="24"/>
          <w:szCs w:val="20"/>
          <w:highlight w:val="none"/>
        </w:rPr>
      </w:pPr>
      <w:r>
        <w:rPr>
          <w:rFonts w:hint="eastAsia" w:ascii="宋体" w:hAnsi="宋体" w:eastAsia="宋体" w:cs="宋体"/>
          <w:kern w:val="0"/>
          <w:sz w:val="24"/>
          <w:highlight w:val="none"/>
        </w:rPr>
        <w:t>法定代表人或</w:t>
      </w:r>
      <w:r>
        <w:rPr>
          <w:rFonts w:hint="eastAsia" w:ascii="宋体" w:hAnsi="宋体" w:eastAsia="宋体" w:cs="宋体"/>
          <w:kern w:val="0"/>
          <w:sz w:val="24"/>
          <w:highlight w:val="none"/>
          <w:lang w:val="en-US" w:eastAsia="zh-CN"/>
        </w:rPr>
        <w:t>被授权人</w:t>
      </w:r>
      <w:r>
        <w:rPr>
          <w:rFonts w:hint="eastAsia" w:ascii="宋体" w:hAnsi="宋体" w:eastAsia="宋体" w:cs="宋体"/>
          <w:kern w:val="0"/>
          <w:sz w:val="24"/>
          <w:highlight w:val="none"/>
        </w:rPr>
        <w:t xml:space="preserve">（签字或盖章）:  </w:t>
      </w:r>
    </w:p>
    <w:p w14:paraId="363A47A6">
      <w:pPr>
        <w:spacing w:line="500" w:lineRule="exact"/>
        <w:ind w:firstLine="4080" w:firstLineChars="1700"/>
        <w:rPr>
          <w:rFonts w:hint="eastAsia" w:ascii="宋体" w:hAnsi="宋体" w:eastAsia="宋体" w:cs="宋体"/>
          <w:kern w:val="0"/>
          <w:sz w:val="24"/>
          <w:szCs w:val="20"/>
          <w:highlight w:val="none"/>
          <w:u w:val="single"/>
        </w:rPr>
      </w:pPr>
      <w:r>
        <w:rPr>
          <w:rFonts w:hint="eastAsia" w:ascii="宋体" w:hAnsi="宋体" w:eastAsia="宋体" w:cs="宋体"/>
          <w:kern w:val="0"/>
          <w:sz w:val="24"/>
          <w:szCs w:val="20"/>
          <w:highlight w:val="none"/>
        </w:rPr>
        <w:t>日          期：</w:t>
      </w:r>
    </w:p>
    <w:p w14:paraId="5EE3DA4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lang w:val="en-US" w:eastAsia="zh-CN"/>
        </w:rPr>
      </w:pPr>
    </w:p>
    <w:p w14:paraId="16461636">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lang w:val="en-US" w:eastAsia="zh-CN"/>
        </w:rPr>
      </w:pPr>
    </w:p>
    <w:p w14:paraId="7125E35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lang w:val="en-US" w:eastAsia="zh-CN"/>
        </w:rPr>
      </w:pPr>
    </w:p>
    <w:p w14:paraId="0A549981">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b/>
          <w:bCs/>
          <w:spacing w:val="13"/>
          <w:sz w:val="22"/>
          <w:szCs w:val="22"/>
          <w:lang w:val="en-US" w:eastAsia="zh-CN"/>
        </w:rPr>
        <w:t>备注：</w:t>
      </w:r>
      <w:r>
        <w:rPr>
          <w:rFonts w:hint="eastAsia" w:ascii="宋体" w:hAnsi="宋体" w:eastAsia="宋体" w:cs="宋体"/>
          <w:spacing w:val="13"/>
          <w:sz w:val="22"/>
          <w:szCs w:val="22"/>
          <w:lang w:val="en-US" w:eastAsia="zh-CN"/>
        </w:rPr>
        <w:t>项目不分标段的，第</w:t>
      </w:r>
      <w:r>
        <w:rPr>
          <w:rFonts w:hint="eastAsia" w:ascii="宋体" w:hAnsi="宋体" w:eastAsia="宋体" w:cs="宋体"/>
          <w:spacing w:val="13"/>
          <w:sz w:val="22"/>
          <w:szCs w:val="22"/>
          <w:u w:val="single"/>
          <w:lang w:val="en-US" w:eastAsia="zh-CN"/>
        </w:rPr>
        <w:t xml:space="preserve">     </w:t>
      </w:r>
      <w:r>
        <w:rPr>
          <w:rFonts w:hint="eastAsia" w:ascii="宋体" w:hAnsi="宋体" w:eastAsia="宋体" w:cs="宋体"/>
          <w:spacing w:val="13"/>
          <w:sz w:val="22"/>
          <w:szCs w:val="22"/>
          <w:lang w:val="en-US" w:eastAsia="zh-CN"/>
        </w:rPr>
        <w:t>标段空白处填写“/ ”。</w:t>
      </w:r>
    </w:p>
    <w:p w14:paraId="76EB1D56">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根据《财政部 民政部 中国残疾人联合会关于促进残疾人就业政府采购政策的通知》（财库[2017] 141 号） 的规定：</w:t>
      </w:r>
    </w:p>
    <w:p w14:paraId="4087B78B">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一、享受政府采购支持政策的残疾人福利性单位应当同时满足以下条件：</w:t>
      </w:r>
    </w:p>
    <w:p w14:paraId="3B4CE05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（一）安置的残疾人占本单位在职职工人数的比例不低于 25%（含 25%），并且安置的残疾人人数不少于 10 人（含 10 人）；</w:t>
      </w:r>
    </w:p>
    <w:p w14:paraId="6CF79DE7">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（二）依法与安置的每位残疾人签订了一年以上（含一年）的劳动合同或服务协议；</w:t>
      </w:r>
    </w:p>
    <w:p w14:paraId="225731B7">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（三）为安置的每位残疾人按月足额缴纳了基本养老保险、基本医疗保险、失业保险、工伤保险和生育保险等社会保险费；</w:t>
      </w:r>
    </w:p>
    <w:p w14:paraId="60F1620D">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（四）通过银行等金融机构向安置的每位残疾人，按月支付了不低于单位所在区县适用的经省级人民政府批准的月最低工资标准的工资；</w:t>
      </w:r>
    </w:p>
    <w:p w14:paraId="6CC1F881">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（五）提供本单位制造的货物、承担的工程或者服务（以下简称产品），或者提供其他残疾人福利性单位制造的货物（不包括使用非残疾人福利性单位注册商标的货物）。</w:t>
      </w:r>
    </w:p>
    <w:p w14:paraId="054582A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68028FFB">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hint="eastAsia" w:ascii="宋体" w:hAnsi="宋体" w:eastAsia="宋体" w:cs="宋体"/>
          <w:sz w:val="24"/>
          <w:szCs w:val="24"/>
          <w:highlight w:val="none"/>
        </w:rPr>
        <w:sectPr>
          <w:footerReference r:id="rId11" w:type="default"/>
          <w:pgSz w:w="11906" w:h="16838"/>
          <w:pgMar w:top="1417" w:right="1249" w:bottom="1417" w:left="1417" w:header="850" w:footer="992" w:gutter="0"/>
          <w:pgNumType w:fmt="numberInDash"/>
          <w:cols w:space="0" w:num="1"/>
          <w:docGrid w:type="lines" w:linePitch="312" w:charSpace="0"/>
        </w:sectPr>
      </w:pPr>
      <w:r>
        <w:rPr>
          <w:rFonts w:hint="eastAsia" w:ascii="宋体" w:hAnsi="宋体" w:eastAsia="宋体" w:cs="宋体"/>
          <w:spacing w:val="13"/>
          <w:sz w:val="22"/>
          <w:szCs w:val="22"/>
          <w:lang w:val="en-US" w:eastAsia="zh-CN"/>
        </w:rPr>
        <w:t>二、中标、成交投标人为残疾人福利性单位的，采购人或者其委托的采购代理机构应当随中标、成交结果同时公告其《残疾人福利性单位声明函》，接受社会监督。</w:t>
      </w:r>
    </w:p>
    <w:p w14:paraId="4EB5F965">
      <w:pPr>
        <w:widowControl/>
        <w:spacing w:line="360" w:lineRule="auto"/>
        <w:jc w:val="both"/>
        <w:rPr>
          <w:rFonts w:hint="eastAsia" w:ascii="宋体" w:hAnsi="宋体" w:eastAsia="宋体" w:cs="宋体"/>
          <w:bCs/>
          <w:sz w:val="28"/>
          <w:szCs w:val="28"/>
          <w:highlight w:val="none"/>
          <w:lang w:val="en-US" w:eastAsia="zh-CN"/>
        </w:rPr>
      </w:pPr>
      <w:bookmarkStart w:id="118" w:name="_Toc16262"/>
      <w:bookmarkStart w:id="119" w:name="_Toc27112"/>
      <w:bookmarkStart w:id="120" w:name="_Toc12758"/>
      <w:r>
        <w:rPr>
          <w:rFonts w:hint="eastAsia" w:ascii="宋体" w:hAnsi="宋体" w:eastAsia="宋体" w:cs="宋体"/>
          <w:bCs/>
          <w:sz w:val="28"/>
          <w:szCs w:val="28"/>
          <w:highlight w:val="none"/>
          <w:lang w:val="en-US" w:eastAsia="zh-CN"/>
        </w:rPr>
        <w:t>附件9：</w:t>
      </w:r>
    </w:p>
    <w:p w14:paraId="7D55B037">
      <w:pPr>
        <w:widowControl/>
        <w:spacing w:line="360" w:lineRule="auto"/>
        <w:ind w:left="1" w:firstLine="1506" w:firstLineChars="500"/>
        <w:jc w:val="both"/>
        <w:rPr>
          <w:rFonts w:hint="eastAsia" w:ascii="宋体" w:hAnsi="宋体" w:eastAsia="宋体" w:cs="宋体"/>
          <w:b/>
          <w:kern w:val="0"/>
          <w:sz w:val="30"/>
          <w:szCs w:val="30"/>
          <w:highlight w:val="none"/>
          <w:lang w:val="zh-CN" w:eastAsia="zh-CN"/>
        </w:rPr>
      </w:pPr>
      <w:r>
        <w:rPr>
          <w:rFonts w:hint="eastAsia" w:ascii="宋体" w:hAnsi="宋体" w:eastAsia="宋体" w:cs="宋体"/>
          <w:b/>
          <w:kern w:val="0"/>
          <w:sz w:val="30"/>
          <w:szCs w:val="30"/>
          <w:highlight w:val="none"/>
          <w:lang w:val="zh-CN" w:eastAsia="zh-CN"/>
        </w:rPr>
        <w:t>监狱、戒毒企业声明函（如适用）（格式）</w:t>
      </w:r>
    </w:p>
    <w:p w14:paraId="49F1B5B4">
      <w:pPr>
        <w:pStyle w:val="12"/>
        <w:spacing w:line="360" w:lineRule="auto"/>
        <w:ind w:firstLine="960" w:firstLineChars="400"/>
        <w:rPr>
          <w:rFonts w:hint="eastAsia" w:ascii="宋体" w:hAnsi="宋体" w:eastAsia="宋体" w:cs="宋体"/>
          <w:color w:val="auto"/>
          <w:sz w:val="28"/>
          <w:szCs w:val="28"/>
        </w:rPr>
      </w:pPr>
      <w:r>
        <w:rPr>
          <w:rFonts w:hint="eastAsia" w:ascii="宋体" w:hAnsi="宋体" w:eastAsia="宋体" w:cs="宋体"/>
          <w:bCs/>
          <w:color w:val="auto"/>
          <w:sz w:val="24"/>
          <w:szCs w:val="24"/>
          <w:highlight w:val="none"/>
        </w:rPr>
        <w:t>（注：符合</w:t>
      </w:r>
      <w:r>
        <w:rPr>
          <w:rFonts w:hint="eastAsia" w:ascii="宋体" w:hAnsi="宋体" w:eastAsia="宋体" w:cs="宋体"/>
          <w:bCs/>
          <w:color w:val="auto"/>
          <w:sz w:val="24"/>
          <w:szCs w:val="24"/>
          <w:highlight w:val="none"/>
          <w:lang w:val="zh-CN" w:eastAsia="zh-CN"/>
        </w:rPr>
        <w:t>监狱、戒毒企业</w:t>
      </w:r>
      <w:r>
        <w:rPr>
          <w:rFonts w:hint="eastAsia" w:ascii="宋体" w:hAnsi="宋体" w:eastAsia="宋体" w:cs="宋体"/>
          <w:bCs/>
          <w:color w:val="auto"/>
          <w:sz w:val="24"/>
          <w:szCs w:val="24"/>
          <w:highlight w:val="none"/>
        </w:rPr>
        <w:t>的企业请提供本函，不符合的不提供本函）</w:t>
      </w:r>
    </w:p>
    <w:p w14:paraId="0776E7BE">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本单位郑重声明，根据《财政部司法部关于政府采购支持监狱企业发展有关问题的通知》（财库</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2014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68号）的规定，本单位为符合条件的监狱、戒毒企业，且本单位参加的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项目采购活动提供本单位制造的货物（由本单位承担工程/提供服务），或者提供其他监狱、戒毒企业制造的货物（不包括使用非监狱、戒毒企业注册商标的货物）。</w:t>
      </w:r>
    </w:p>
    <w:p w14:paraId="6E1861DF">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宋体" w:hAnsi="宋体" w:eastAsia="宋体" w:cs="宋体"/>
          <w:color w:val="auto"/>
          <w:sz w:val="28"/>
          <w:szCs w:val="28"/>
        </w:rPr>
      </w:pPr>
      <w:r>
        <w:rPr>
          <w:rFonts w:hint="eastAsia" w:ascii="宋体" w:hAnsi="宋体" w:eastAsia="宋体" w:cs="宋体"/>
          <w:color w:val="auto"/>
          <w:sz w:val="24"/>
          <w:szCs w:val="24"/>
        </w:rPr>
        <w:t>本单位对上述声明的真实性负责。如有虚假，将依法承担相应责任。</w:t>
      </w:r>
    </w:p>
    <w:p w14:paraId="6582BD39">
      <w:pPr>
        <w:spacing w:line="360" w:lineRule="auto"/>
        <w:ind w:firstLine="480"/>
        <w:rPr>
          <w:rFonts w:hint="eastAsia" w:ascii="宋体" w:hAnsi="宋体" w:eastAsia="宋体" w:cs="宋体"/>
          <w:color w:val="auto"/>
          <w:sz w:val="28"/>
          <w:szCs w:val="28"/>
        </w:rPr>
      </w:pPr>
    </w:p>
    <w:p w14:paraId="56F59E0D">
      <w:pPr>
        <w:spacing w:line="500" w:lineRule="exact"/>
        <w:ind w:firstLine="2880" w:firstLineChars="1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val="en-US" w:eastAsia="zh-CN"/>
        </w:rPr>
        <w:t>监狱戒毒企业</w:t>
      </w:r>
      <w:r>
        <w:rPr>
          <w:rFonts w:hint="eastAsia" w:ascii="宋体" w:hAnsi="宋体" w:eastAsia="宋体" w:cs="宋体"/>
          <w:color w:val="auto"/>
          <w:kern w:val="0"/>
          <w:sz w:val="24"/>
          <w:highlight w:val="none"/>
        </w:rPr>
        <w:t>（盖公章）：</w:t>
      </w:r>
      <w:r>
        <w:rPr>
          <w:rFonts w:hint="eastAsia" w:ascii="宋体" w:hAnsi="宋体" w:eastAsia="宋体" w:cs="宋体"/>
          <w:color w:val="auto"/>
          <w:kern w:val="0"/>
          <w:sz w:val="24"/>
          <w:highlight w:val="none"/>
          <w:u w:val="single"/>
        </w:rPr>
        <w:t xml:space="preserve">                  </w:t>
      </w:r>
    </w:p>
    <w:p w14:paraId="6223862D">
      <w:pPr>
        <w:spacing w:line="500" w:lineRule="exact"/>
        <w:ind w:firstLine="2880" w:firstLineChars="1200"/>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rPr>
        <w:t>法定代表人或</w:t>
      </w:r>
      <w:r>
        <w:rPr>
          <w:rFonts w:hint="eastAsia" w:ascii="宋体" w:hAnsi="宋体" w:eastAsia="宋体" w:cs="宋体"/>
          <w:color w:val="auto"/>
          <w:kern w:val="0"/>
          <w:sz w:val="24"/>
          <w:szCs w:val="24"/>
          <w:highlight w:val="none"/>
          <w:lang w:val="en-US" w:eastAsia="zh-CN"/>
        </w:rPr>
        <w:t>被授权人</w:t>
      </w:r>
      <w:r>
        <w:rPr>
          <w:rFonts w:hint="eastAsia" w:ascii="宋体" w:hAnsi="宋体" w:eastAsia="宋体" w:cs="宋体"/>
          <w:color w:val="auto"/>
          <w:sz w:val="24"/>
          <w:szCs w:val="24"/>
          <w:highlight w:val="none"/>
        </w:rPr>
        <w:t>（签字或盖章）</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szCs w:val="24"/>
          <w:highlight w:val="none"/>
        </w:rPr>
        <w:t xml:space="preserve">         </w:t>
      </w:r>
    </w:p>
    <w:p w14:paraId="198D2EDF">
      <w:pPr>
        <w:tabs>
          <w:tab w:val="left" w:pos="4860"/>
        </w:tabs>
        <w:spacing w:line="360" w:lineRule="auto"/>
        <w:ind w:right="1560" w:firstLine="2880" w:firstLineChars="1200"/>
        <w:jc w:val="both"/>
        <w:rPr>
          <w:rFonts w:hint="eastAsia" w:ascii="宋体" w:hAnsi="宋体" w:eastAsia="宋体" w:cs="宋体"/>
          <w:color w:val="auto"/>
          <w:sz w:val="28"/>
          <w:szCs w:val="28"/>
        </w:rPr>
      </w:pPr>
      <w:r>
        <w:rPr>
          <w:rFonts w:hint="eastAsia" w:ascii="宋体" w:hAnsi="宋体" w:eastAsia="宋体" w:cs="宋体"/>
          <w:color w:val="auto"/>
          <w:kern w:val="0"/>
          <w:sz w:val="24"/>
          <w:highlight w:val="none"/>
        </w:rPr>
        <w:t>日          期：</w:t>
      </w:r>
      <w:r>
        <w:rPr>
          <w:rFonts w:hint="eastAsia" w:ascii="宋体" w:hAnsi="宋体" w:eastAsia="宋体" w:cs="宋体"/>
          <w:color w:val="auto"/>
          <w:kern w:val="0"/>
          <w:sz w:val="24"/>
          <w:highlight w:val="none"/>
          <w:u w:val="single"/>
        </w:rPr>
        <w:t xml:space="preserve">                          </w:t>
      </w:r>
    </w:p>
    <w:p w14:paraId="1C03EDEF">
      <w:pPr>
        <w:tabs>
          <w:tab w:val="left" w:pos="4860"/>
        </w:tabs>
        <w:spacing w:line="360" w:lineRule="auto"/>
        <w:ind w:right="1560" w:firstLine="560" w:firstLineChars="200"/>
        <w:jc w:val="center"/>
        <w:rPr>
          <w:rFonts w:hint="eastAsia" w:ascii="宋体" w:hAnsi="宋体" w:eastAsia="宋体" w:cs="宋体"/>
          <w:color w:val="auto"/>
          <w:sz w:val="28"/>
          <w:szCs w:val="28"/>
        </w:rPr>
      </w:pPr>
    </w:p>
    <w:p w14:paraId="70169317">
      <w:pPr>
        <w:pStyle w:val="12"/>
        <w:rPr>
          <w:rFonts w:hint="eastAsia" w:ascii="宋体" w:hAnsi="宋体" w:eastAsia="宋体" w:cs="宋体"/>
          <w:color w:val="auto"/>
          <w:sz w:val="28"/>
          <w:szCs w:val="28"/>
        </w:rPr>
      </w:pPr>
    </w:p>
    <w:p w14:paraId="6B3C6994">
      <w:pPr>
        <w:pStyle w:val="27"/>
        <w:rPr>
          <w:rFonts w:hint="eastAsia" w:ascii="宋体" w:hAnsi="宋体" w:eastAsia="宋体" w:cs="宋体"/>
          <w:color w:val="auto"/>
        </w:rPr>
      </w:pPr>
    </w:p>
    <w:p w14:paraId="08D3C870">
      <w:pPr>
        <w:pStyle w:val="12"/>
        <w:rPr>
          <w:rFonts w:hint="eastAsia" w:ascii="宋体" w:hAnsi="宋体" w:eastAsia="宋体" w:cs="宋体"/>
          <w:bCs/>
          <w:color w:val="auto"/>
          <w:sz w:val="28"/>
          <w:szCs w:val="28"/>
          <w:highlight w:val="none"/>
          <w:lang w:val="en-US" w:eastAsia="zh-CN"/>
        </w:rPr>
      </w:pPr>
      <w:r>
        <w:rPr>
          <w:rFonts w:hint="eastAsia" w:ascii="宋体" w:hAnsi="宋体" w:eastAsia="宋体" w:cs="宋体"/>
          <w:color w:val="auto"/>
          <w:sz w:val="22"/>
          <w:szCs w:val="22"/>
        </w:rPr>
        <w:t>备注：未按上述要求提供、填写的，评审时不予以考虑。</w:t>
      </w:r>
      <w:r>
        <w:rPr>
          <w:rFonts w:hint="eastAsia" w:ascii="宋体" w:hAnsi="宋体" w:eastAsia="宋体" w:cs="宋体"/>
          <w:color w:val="auto"/>
          <w:sz w:val="22"/>
          <w:szCs w:val="22"/>
          <w:lang w:eastAsia="zh-CN"/>
        </w:rPr>
        <w:t>供应商</w:t>
      </w:r>
      <w:r>
        <w:rPr>
          <w:rFonts w:hint="eastAsia" w:ascii="宋体" w:hAnsi="宋体" w:eastAsia="宋体" w:cs="宋体"/>
          <w:color w:val="auto"/>
          <w:sz w:val="22"/>
          <w:szCs w:val="22"/>
        </w:rPr>
        <w:t>提供的《监狱、戒毒企业声明函》必须真实有效，</w:t>
      </w:r>
      <w:r>
        <w:rPr>
          <w:rFonts w:hint="eastAsia" w:ascii="宋体" w:hAnsi="宋体" w:eastAsia="宋体" w:cs="宋体"/>
          <w:color w:val="auto"/>
          <w:sz w:val="22"/>
          <w:szCs w:val="22"/>
          <w:lang w:eastAsia="zh-CN"/>
        </w:rPr>
        <w:t>供应商</w:t>
      </w:r>
      <w:r>
        <w:rPr>
          <w:rFonts w:hint="eastAsia" w:ascii="宋体" w:hAnsi="宋体" w:eastAsia="宋体" w:cs="宋体"/>
          <w:color w:val="auto"/>
          <w:sz w:val="22"/>
          <w:szCs w:val="22"/>
        </w:rPr>
        <w:t>应当提供由省级以上监狱管理局、戒毒管理局(含新疆生产建设兵团)出具的属于监狱企业的证明文件</w:t>
      </w:r>
      <w:r>
        <w:rPr>
          <w:rFonts w:hint="eastAsia" w:ascii="宋体" w:hAnsi="宋体" w:eastAsia="宋体" w:cs="宋体"/>
          <w:color w:val="auto"/>
          <w:sz w:val="28"/>
          <w:szCs w:val="28"/>
        </w:rPr>
        <w:t>。</w:t>
      </w:r>
    </w:p>
    <w:p w14:paraId="113225F6">
      <w:pPr>
        <w:spacing w:before="120" w:beforeLines="50" w:after="240" w:afterLines="100"/>
        <w:jc w:val="both"/>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5A81F9B7">
      <w:pPr>
        <w:overflowPunct w:val="0"/>
        <w:spacing w:line="360" w:lineRule="auto"/>
        <w:jc w:val="center"/>
        <w:outlineLvl w:val="1"/>
        <w:rPr>
          <w:rStyle w:val="98"/>
          <w:rFonts w:hint="eastAsia" w:ascii="宋体" w:hAnsi="宋体" w:eastAsia="宋体" w:cs="宋体"/>
          <w:sz w:val="32"/>
          <w:szCs w:val="32"/>
        </w:rPr>
      </w:pPr>
      <w:bookmarkStart w:id="121" w:name="_Toc8796"/>
      <w:bookmarkStart w:id="122" w:name="_Toc10175"/>
      <w:r>
        <w:rPr>
          <w:rStyle w:val="98"/>
          <w:rFonts w:hint="eastAsia" w:ascii="宋体" w:hAnsi="宋体" w:eastAsia="宋体" w:cs="宋体"/>
          <w:sz w:val="32"/>
          <w:szCs w:val="32"/>
          <w:lang w:val="en-US" w:eastAsia="zh-CN"/>
        </w:rPr>
        <w:t>九</w:t>
      </w:r>
      <w:r>
        <w:rPr>
          <w:rStyle w:val="98"/>
          <w:rFonts w:hint="eastAsia" w:ascii="宋体" w:hAnsi="宋体" w:eastAsia="宋体" w:cs="宋体"/>
          <w:sz w:val="32"/>
          <w:szCs w:val="32"/>
        </w:rPr>
        <w:t>、</w:t>
      </w:r>
      <w:r>
        <w:rPr>
          <w:rStyle w:val="98"/>
          <w:rFonts w:hint="eastAsia" w:ascii="宋体" w:hAnsi="宋体" w:eastAsia="宋体" w:cs="宋体"/>
          <w:sz w:val="32"/>
          <w:szCs w:val="32"/>
          <w:lang w:val="en-US" w:eastAsia="zh-CN"/>
        </w:rPr>
        <w:t>其他资料（如有）</w:t>
      </w:r>
      <w:bookmarkEnd w:id="121"/>
      <w:bookmarkEnd w:id="122"/>
    </w:p>
    <w:p w14:paraId="0CE32C37">
      <w:pPr>
        <w:spacing w:before="120" w:beforeLines="50" w:after="240" w:afterLines="100"/>
        <w:jc w:val="center"/>
        <w:outlineLvl w:val="9"/>
        <w:rPr>
          <w:rFonts w:hint="eastAsia" w:ascii="宋体" w:hAnsi="宋体" w:eastAsia="宋体" w:cs="宋体"/>
          <w:b/>
          <w:bCs/>
          <w:color w:val="auto"/>
          <w:spacing w:val="4"/>
          <w:sz w:val="28"/>
          <w:szCs w:val="28"/>
          <w:highlight w:val="none"/>
          <w:lang w:val="en-US" w:eastAsia="zh-CN"/>
        </w:rPr>
      </w:pPr>
      <w:r>
        <w:rPr>
          <w:rFonts w:hint="eastAsia" w:ascii="宋体" w:hAnsi="宋体" w:eastAsia="宋体" w:cs="宋体"/>
          <w:color w:val="auto"/>
          <w:sz w:val="24"/>
          <w:szCs w:val="24"/>
          <w:highlight w:val="none"/>
        </w:rPr>
        <w:t>（附有关本次采购的其他说明资料）</w:t>
      </w:r>
    </w:p>
    <w:bookmarkEnd w:id="118"/>
    <w:bookmarkEnd w:id="119"/>
    <w:bookmarkEnd w:id="120"/>
    <w:p w14:paraId="4DC38C7A">
      <w:pPr>
        <w:pStyle w:val="12"/>
        <w:rPr>
          <w:rFonts w:hint="eastAsia" w:ascii="宋体" w:hAnsi="宋体" w:eastAsia="宋体" w:cs="宋体"/>
          <w:highlight w:val="none"/>
        </w:rPr>
      </w:pPr>
    </w:p>
    <w:sectPr>
      <w:pgSz w:w="11906" w:h="16838"/>
      <w:pgMar w:top="1440" w:right="1060" w:bottom="1440" w:left="1389" w:header="850" w:footer="992"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FED1D">
    <w:pPr>
      <w:pBdr>
        <w:top w:val="double" w:color="auto" w:sz="4" w:space="1"/>
      </w:pBdr>
      <w:tabs>
        <w:tab w:val="center" w:pos="4685"/>
      </w:tabs>
      <w:jc w:val="left"/>
      <w:rPr>
        <w:rFonts w:hint="eastAsia" w:eastAsia="宋体"/>
        <w:lang w:eastAsia="zh-CN"/>
      </w:rPr>
    </w:pPr>
    <w:r>
      <w:rPr>
        <w:rFonts w:hint="eastAsia"/>
        <w:lang w:eastAsia="zh-CN"/>
      </w:rPr>
      <w:t>信宏工程咨询有限公司</w:t>
    </w:r>
    <w:r>
      <w:rPr>
        <w:rFonts w:hint="eastAsia"/>
      </w:rPr>
      <w:t xml:space="preserve"> </w:t>
    </w:r>
    <w:r>
      <w:rPr>
        <w:rFonts w:hint="eastAsia"/>
      </w:rPr>
      <w:tab/>
    </w:r>
    <w:r>
      <w:rPr>
        <w:rFonts w:hint="eastAsia"/>
      </w:rPr>
      <w:t xml:space="preserve">西安市高新区沣惠南路华晶商务广场B座1幢2301室  </w:t>
    </w:r>
    <w:r>
      <w:rPr>
        <w:rFonts w:hint="eastAsia"/>
        <w:lang w:eastAsia="zh-CN"/>
      </w:rPr>
      <w:t>13709225739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00F1A">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1447DC">
                          <w:pPr>
                            <w:pStyle w:val="1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C1447DC">
                    <w:pPr>
                      <w:pStyle w:val="18"/>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21D04">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4C1C6">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744C1C6">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0BF47">
    <w:pPr>
      <w:rPr>
        <w:rFonts w:hint="eastAsia"/>
        <w:lang w:eastAsia="zh-CN"/>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6096B">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4E6096B">
                    <w:pPr>
                      <w:pStyle w:val="18"/>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66489">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F5804">
    <w:pPr>
      <w:pStyle w:val="19"/>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复杂环境下公路与桥梁数字化建设技术</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C1335">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8A9DE"/>
    <w:multiLevelType w:val="singleLevel"/>
    <w:tmpl w:val="8068A9DE"/>
    <w:lvl w:ilvl="0" w:tentative="0">
      <w:start w:val="2"/>
      <w:numFmt w:val="decimal"/>
      <w:suff w:val="space"/>
      <w:lvlText w:val="%1."/>
      <w:lvlJc w:val="left"/>
    </w:lvl>
  </w:abstractNum>
  <w:abstractNum w:abstractNumId="1">
    <w:nsid w:val="8C824441"/>
    <w:multiLevelType w:val="singleLevel"/>
    <w:tmpl w:val="8C824441"/>
    <w:lvl w:ilvl="0" w:tentative="0">
      <w:start w:val="1"/>
      <w:numFmt w:val="decimal"/>
      <w:suff w:val="space"/>
      <w:lvlText w:val="%1."/>
      <w:lvlJc w:val="left"/>
    </w:lvl>
  </w:abstractNum>
  <w:abstractNum w:abstractNumId="2">
    <w:nsid w:val="91A64D83"/>
    <w:multiLevelType w:val="singleLevel"/>
    <w:tmpl w:val="91A64D83"/>
    <w:lvl w:ilvl="0" w:tentative="0">
      <w:start w:val="1"/>
      <w:numFmt w:val="decimal"/>
      <w:suff w:val="nothing"/>
      <w:lvlText w:val="（%1）"/>
      <w:lvlJc w:val="left"/>
    </w:lvl>
  </w:abstractNum>
  <w:abstractNum w:abstractNumId="3">
    <w:nsid w:val="A55695D4"/>
    <w:multiLevelType w:val="singleLevel"/>
    <w:tmpl w:val="A55695D4"/>
    <w:lvl w:ilvl="0" w:tentative="0">
      <w:start w:val="5"/>
      <w:numFmt w:val="chineseCounting"/>
      <w:suff w:val="nothing"/>
      <w:lvlText w:val="%1、"/>
      <w:lvlJc w:val="left"/>
      <w:rPr>
        <w:rFonts w:hint="eastAsia"/>
      </w:rPr>
    </w:lvl>
  </w:abstractNum>
  <w:abstractNum w:abstractNumId="4">
    <w:nsid w:val="ACEAC151"/>
    <w:multiLevelType w:val="singleLevel"/>
    <w:tmpl w:val="ACEAC151"/>
    <w:lvl w:ilvl="0" w:tentative="0">
      <w:start w:val="1"/>
      <w:numFmt w:val="decimal"/>
      <w:lvlText w:val="(%1)"/>
      <w:lvlJc w:val="left"/>
      <w:pPr>
        <w:ind w:left="425" w:hanging="425"/>
      </w:pPr>
      <w:rPr>
        <w:rFonts w:hint="default"/>
      </w:rPr>
    </w:lvl>
  </w:abstractNum>
  <w:abstractNum w:abstractNumId="5">
    <w:nsid w:val="C111D952"/>
    <w:multiLevelType w:val="singleLevel"/>
    <w:tmpl w:val="C111D952"/>
    <w:lvl w:ilvl="0" w:tentative="0">
      <w:start w:val="1"/>
      <w:numFmt w:val="decimal"/>
      <w:lvlText w:val="%1)"/>
      <w:lvlJc w:val="left"/>
      <w:pPr>
        <w:ind w:left="425" w:hanging="425"/>
      </w:pPr>
      <w:rPr>
        <w:rFonts w:hint="default"/>
      </w:rPr>
    </w:lvl>
  </w:abstractNum>
  <w:abstractNum w:abstractNumId="6">
    <w:nsid w:val="D14CF99D"/>
    <w:multiLevelType w:val="singleLevel"/>
    <w:tmpl w:val="D14CF99D"/>
    <w:lvl w:ilvl="0" w:tentative="0">
      <w:start w:val="1"/>
      <w:numFmt w:val="decimal"/>
      <w:lvlText w:val="(%1)"/>
      <w:lvlJc w:val="left"/>
      <w:pPr>
        <w:ind w:left="425" w:hanging="425"/>
      </w:pPr>
      <w:rPr>
        <w:rFonts w:hint="default"/>
      </w:rPr>
    </w:lvl>
  </w:abstractNum>
  <w:abstractNum w:abstractNumId="7">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8">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9">
    <w:nsid w:val="009FADA6"/>
    <w:multiLevelType w:val="singleLevel"/>
    <w:tmpl w:val="009FADA6"/>
    <w:lvl w:ilvl="0" w:tentative="0">
      <w:start w:val="1"/>
      <w:numFmt w:val="decimal"/>
      <w:lvlText w:val="(%1)"/>
      <w:lvlJc w:val="left"/>
      <w:pPr>
        <w:ind w:left="425" w:hanging="425"/>
      </w:pPr>
      <w:rPr>
        <w:rFonts w:hint="default"/>
      </w:rPr>
    </w:lvl>
  </w:abstractNum>
  <w:abstractNum w:abstractNumId="10">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1">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1"/>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12">
    <w:nsid w:val="61A9EF0B"/>
    <w:multiLevelType w:val="singleLevel"/>
    <w:tmpl w:val="61A9EF0B"/>
    <w:lvl w:ilvl="0" w:tentative="0">
      <w:start w:val="1"/>
      <w:numFmt w:val="decimal"/>
      <w:lvlText w:val="(%1)"/>
      <w:lvlJc w:val="left"/>
      <w:pPr>
        <w:ind w:left="425" w:hanging="425"/>
      </w:pPr>
      <w:rPr>
        <w:rFonts w:hint="default"/>
      </w:rPr>
    </w:lvl>
  </w:abstractNum>
  <w:abstractNum w:abstractNumId="13">
    <w:nsid w:val="6B15EB77"/>
    <w:multiLevelType w:val="singleLevel"/>
    <w:tmpl w:val="6B15EB77"/>
    <w:lvl w:ilvl="0" w:tentative="0">
      <w:start w:val="1"/>
      <w:numFmt w:val="decimal"/>
      <w:lvlText w:val="(%1)"/>
      <w:lvlJc w:val="left"/>
      <w:pPr>
        <w:ind w:left="425" w:hanging="425"/>
      </w:pPr>
      <w:rPr>
        <w:rFonts w:hint="default"/>
      </w:rPr>
    </w:lvl>
  </w:abstractNum>
  <w:abstractNum w:abstractNumId="14">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11"/>
  </w:num>
  <w:num w:numId="2">
    <w:abstractNumId w:val="10"/>
  </w:num>
  <w:num w:numId="3">
    <w:abstractNumId w:val="2"/>
  </w:num>
  <w:num w:numId="4">
    <w:abstractNumId w:val="5"/>
  </w:num>
  <w:num w:numId="5">
    <w:abstractNumId w:val="1"/>
  </w:num>
  <w:num w:numId="6">
    <w:abstractNumId w:val="13"/>
  </w:num>
  <w:num w:numId="7">
    <w:abstractNumId w:val="9"/>
  </w:num>
  <w:num w:numId="8">
    <w:abstractNumId w:val="4"/>
  </w:num>
  <w:num w:numId="9">
    <w:abstractNumId w:val="12"/>
  </w:num>
  <w:num w:numId="10">
    <w:abstractNumId w:val="0"/>
  </w:num>
  <w:num w:numId="11">
    <w:abstractNumId w:val="6"/>
  </w:num>
  <w:num w:numId="12">
    <w:abstractNumId w:val="7"/>
  </w:num>
  <w:num w:numId="13">
    <w:abstractNumId w:val="3"/>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221A1"/>
    <w:rsid w:val="001332DA"/>
    <w:rsid w:val="0013754F"/>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900B0"/>
    <w:rsid w:val="0079374D"/>
    <w:rsid w:val="007B74D1"/>
    <w:rsid w:val="007B7E0B"/>
    <w:rsid w:val="007C4B31"/>
    <w:rsid w:val="007F3F46"/>
    <w:rsid w:val="007F527C"/>
    <w:rsid w:val="00801859"/>
    <w:rsid w:val="008021D5"/>
    <w:rsid w:val="00823FAB"/>
    <w:rsid w:val="0084226B"/>
    <w:rsid w:val="008511F4"/>
    <w:rsid w:val="00863FB7"/>
    <w:rsid w:val="00876267"/>
    <w:rsid w:val="008B10E9"/>
    <w:rsid w:val="008C0751"/>
    <w:rsid w:val="008F275F"/>
    <w:rsid w:val="009126A7"/>
    <w:rsid w:val="00956B2D"/>
    <w:rsid w:val="0096308E"/>
    <w:rsid w:val="009927F3"/>
    <w:rsid w:val="009A144B"/>
    <w:rsid w:val="009A55C3"/>
    <w:rsid w:val="009F2933"/>
    <w:rsid w:val="009F6968"/>
    <w:rsid w:val="009F70E2"/>
    <w:rsid w:val="00A002E6"/>
    <w:rsid w:val="00A10043"/>
    <w:rsid w:val="00A66BCB"/>
    <w:rsid w:val="00A67DBD"/>
    <w:rsid w:val="00A72960"/>
    <w:rsid w:val="00A764EE"/>
    <w:rsid w:val="00AB124C"/>
    <w:rsid w:val="00AB4FC8"/>
    <w:rsid w:val="00B52845"/>
    <w:rsid w:val="00B6188F"/>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C1593"/>
    <w:rsid w:val="00EC75E0"/>
    <w:rsid w:val="00F305B0"/>
    <w:rsid w:val="00F43F53"/>
    <w:rsid w:val="00F6122D"/>
    <w:rsid w:val="00F83CE9"/>
    <w:rsid w:val="00F876E7"/>
    <w:rsid w:val="00FC5E29"/>
    <w:rsid w:val="00FE6836"/>
    <w:rsid w:val="0103164E"/>
    <w:rsid w:val="01244937"/>
    <w:rsid w:val="01AF03B4"/>
    <w:rsid w:val="01B46F2C"/>
    <w:rsid w:val="01F64D0F"/>
    <w:rsid w:val="02066D67"/>
    <w:rsid w:val="02564B51"/>
    <w:rsid w:val="02AB73DD"/>
    <w:rsid w:val="02BD5294"/>
    <w:rsid w:val="02C66169"/>
    <w:rsid w:val="02E21323"/>
    <w:rsid w:val="02ED480B"/>
    <w:rsid w:val="03654D86"/>
    <w:rsid w:val="036653F8"/>
    <w:rsid w:val="039E22F4"/>
    <w:rsid w:val="03DB0660"/>
    <w:rsid w:val="041F5F38"/>
    <w:rsid w:val="051E6132"/>
    <w:rsid w:val="05490A3B"/>
    <w:rsid w:val="056D58A2"/>
    <w:rsid w:val="0580326D"/>
    <w:rsid w:val="05932C6E"/>
    <w:rsid w:val="05B179FC"/>
    <w:rsid w:val="05B6269C"/>
    <w:rsid w:val="05C749CA"/>
    <w:rsid w:val="06583168"/>
    <w:rsid w:val="065F1A39"/>
    <w:rsid w:val="067B23EE"/>
    <w:rsid w:val="06B878D4"/>
    <w:rsid w:val="06EA1100"/>
    <w:rsid w:val="06F25742"/>
    <w:rsid w:val="071B5892"/>
    <w:rsid w:val="078E032C"/>
    <w:rsid w:val="07A237BB"/>
    <w:rsid w:val="087C7181"/>
    <w:rsid w:val="08D315F8"/>
    <w:rsid w:val="09010C55"/>
    <w:rsid w:val="09090A14"/>
    <w:rsid w:val="093322E7"/>
    <w:rsid w:val="09533E4E"/>
    <w:rsid w:val="09550070"/>
    <w:rsid w:val="09B32C87"/>
    <w:rsid w:val="09D70F07"/>
    <w:rsid w:val="09E01ABF"/>
    <w:rsid w:val="09E02E6F"/>
    <w:rsid w:val="0A03249E"/>
    <w:rsid w:val="0A03574F"/>
    <w:rsid w:val="0A0B19A8"/>
    <w:rsid w:val="0A2637BC"/>
    <w:rsid w:val="0A4B74A5"/>
    <w:rsid w:val="0A825B11"/>
    <w:rsid w:val="0ACD76E7"/>
    <w:rsid w:val="0B370A3C"/>
    <w:rsid w:val="0B6E5C7D"/>
    <w:rsid w:val="0B9D7606"/>
    <w:rsid w:val="0BA457DB"/>
    <w:rsid w:val="0BB137ED"/>
    <w:rsid w:val="0BDF2529"/>
    <w:rsid w:val="0BF67405"/>
    <w:rsid w:val="0C0F00E4"/>
    <w:rsid w:val="0C3628D7"/>
    <w:rsid w:val="0C443F60"/>
    <w:rsid w:val="0C89599F"/>
    <w:rsid w:val="0C8D433B"/>
    <w:rsid w:val="0CC32696"/>
    <w:rsid w:val="0CDB5F8D"/>
    <w:rsid w:val="0D1F2030"/>
    <w:rsid w:val="0D1F3617"/>
    <w:rsid w:val="0D7830CD"/>
    <w:rsid w:val="0E551B69"/>
    <w:rsid w:val="0E9C375D"/>
    <w:rsid w:val="0EA00BF8"/>
    <w:rsid w:val="0EC71F0D"/>
    <w:rsid w:val="0EE04022"/>
    <w:rsid w:val="0F1B45CB"/>
    <w:rsid w:val="0F2F2C29"/>
    <w:rsid w:val="0F4C3482"/>
    <w:rsid w:val="0F504D68"/>
    <w:rsid w:val="0F506E33"/>
    <w:rsid w:val="0F6016B2"/>
    <w:rsid w:val="0F6F28F8"/>
    <w:rsid w:val="0FB15291"/>
    <w:rsid w:val="0FD87665"/>
    <w:rsid w:val="10025A51"/>
    <w:rsid w:val="100833DB"/>
    <w:rsid w:val="10755AE8"/>
    <w:rsid w:val="10862995"/>
    <w:rsid w:val="10CB4116"/>
    <w:rsid w:val="10D4477D"/>
    <w:rsid w:val="10F437D3"/>
    <w:rsid w:val="10FD5472"/>
    <w:rsid w:val="111E7A3F"/>
    <w:rsid w:val="117D028D"/>
    <w:rsid w:val="117F6C7E"/>
    <w:rsid w:val="11864CAE"/>
    <w:rsid w:val="11BF02AB"/>
    <w:rsid w:val="11DA55CB"/>
    <w:rsid w:val="11F91581"/>
    <w:rsid w:val="126F44AE"/>
    <w:rsid w:val="129A164B"/>
    <w:rsid w:val="12AF63E3"/>
    <w:rsid w:val="12BD2907"/>
    <w:rsid w:val="12D363A6"/>
    <w:rsid w:val="131F2DF3"/>
    <w:rsid w:val="13465FE5"/>
    <w:rsid w:val="136B4277"/>
    <w:rsid w:val="13927931"/>
    <w:rsid w:val="13AE7BCD"/>
    <w:rsid w:val="13B42909"/>
    <w:rsid w:val="144E7D68"/>
    <w:rsid w:val="14814BAE"/>
    <w:rsid w:val="14AE4E9E"/>
    <w:rsid w:val="14BC12D4"/>
    <w:rsid w:val="14E2746C"/>
    <w:rsid w:val="15083CBB"/>
    <w:rsid w:val="152C10B9"/>
    <w:rsid w:val="15364DB8"/>
    <w:rsid w:val="155213EE"/>
    <w:rsid w:val="1570612F"/>
    <w:rsid w:val="15C24C1E"/>
    <w:rsid w:val="15C37496"/>
    <w:rsid w:val="16C04AD8"/>
    <w:rsid w:val="17031836"/>
    <w:rsid w:val="172059C3"/>
    <w:rsid w:val="173575C8"/>
    <w:rsid w:val="17B43FAD"/>
    <w:rsid w:val="17B67E79"/>
    <w:rsid w:val="17E36735"/>
    <w:rsid w:val="17EB056B"/>
    <w:rsid w:val="180D4FC6"/>
    <w:rsid w:val="18237858"/>
    <w:rsid w:val="18573033"/>
    <w:rsid w:val="18630674"/>
    <w:rsid w:val="18AB05AC"/>
    <w:rsid w:val="19035052"/>
    <w:rsid w:val="195B3A93"/>
    <w:rsid w:val="195B4159"/>
    <w:rsid w:val="198F76FC"/>
    <w:rsid w:val="19995302"/>
    <w:rsid w:val="19A93B5C"/>
    <w:rsid w:val="1A2357DA"/>
    <w:rsid w:val="1A255D39"/>
    <w:rsid w:val="1A6B227F"/>
    <w:rsid w:val="1AA1730D"/>
    <w:rsid w:val="1B1F6520"/>
    <w:rsid w:val="1B387CCD"/>
    <w:rsid w:val="1B457073"/>
    <w:rsid w:val="1B6A61A2"/>
    <w:rsid w:val="1BA64C58"/>
    <w:rsid w:val="1BAA7C5C"/>
    <w:rsid w:val="1BCA1590"/>
    <w:rsid w:val="1BD26F33"/>
    <w:rsid w:val="1BDF5DD7"/>
    <w:rsid w:val="1C1E3E82"/>
    <w:rsid w:val="1C3E3963"/>
    <w:rsid w:val="1C4A1A87"/>
    <w:rsid w:val="1C676ADD"/>
    <w:rsid w:val="1C956CC3"/>
    <w:rsid w:val="1CA67C4D"/>
    <w:rsid w:val="1CA85E46"/>
    <w:rsid w:val="1CB752FE"/>
    <w:rsid w:val="1CDE025F"/>
    <w:rsid w:val="1D0272F8"/>
    <w:rsid w:val="1D5822EE"/>
    <w:rsid w:val="1DC1156E"/>
    <w:rsid w:val="1DD4626F"/>
    <w:rsid w:val="1DF519D4"/>
    <w:rsid w:val="1EB52DC9"/>
    <w:rsid w:val="1EB773B0"/>
    <w:rsid w:val="1ED33FFC"/>
    <w:rsid w:val="1EFF6B48"/>
    <w:rsid w:val="1F025B67"/>
    <w:rsid w:val="1F975C85"/>
    <w:rsid w:val="1F9A41B9"/>
    <w:rsid w:val="1FB12E34"/>
    <w:rsid w:val="203748DC"/>
    <w:rsid w:val="205310CF"/>
    <w:rsid w:val="205552D0"/>
    <w:rsid w:val="209566F8"/>
    <w:rsid w:val="20F65BB1"/>
    <w:rsid w:val="21204F2B"/>
    <w:rsid w:val="215C54B8"/>
    <w:rsid w:val="21E446F9"/>
    <w:rsid w:val="22934AD2"/>
    <w:rsid w:val="22AF0D33"/>
    <w:rsid w:val="22CD6561"/>
    <w:rsid w:val="23637330"/>
    <w:rsid w:val="23701F96"/>
    <w:rsid w:val="23B33533"/>
    <w:rsid w:val="23D0369C"/>
    <w:rsid w:val="24853FA4"/>
    <w:rsid w:val="24EB0296"/>
    <w:rsid w:val="250F3FB0"/>
    <w:rsid w:val="255268D8"/>
    <w:rsid w:val="257D4C7B"/>
    <w:rsid w:val="258A0126"/>
    <w:rsid w:val="25A10C0E"/>
    <w:rsid w:val="25DF64D4"/>
    <w:rsid w:val="260B3AF2"/>
    <w:rsid w:val="264D53BD"/>
    <w:rsid w:val="2684068A"/>
    <w:rsid w:val="269310DE"/>
    <w:rsid w:val="26BC4D9B"/>
    <w:rsid w:val="26C51C72"/>
    <w:rsid w:val="26DD6203"/>
    <w:rsid w:val="26DF6C4D"/>
    <w:rsid w:val="27117D71"/>
    <w:rsid w:val="272351DA"/>
    <w:rsid w:val="2791112C"/>
    <w:rsid w:val="27BB660B"/>
    <w:rsid w:val="27CA50AA"/>
    <w:rsid w:val="27CE7A10"/>
    <w:rsid w:val="289B4D50"/>
    <w:rsid w:val="289F69A7"/>
    <w:rsid w:val="28C373E1"/>
    <w:rsid w:val="28DB6270"/>
    <w:rsid w:val="28F81F45"/>
    <w:rsid w:val="29090E5E"/>
    <w:rsid w:val="291D0C4F"/>
    <w:rsid w:val="2926733A"/>
    <w:rsid w:val="29490736"/>
    <w:rsid w:val="2959623E"/>
    <w:rsid w:val="29743B7F"/>
    <w:rsid w:val="29CD5E3B"/>
    <w:rsid w:val="29FE7327"/>
    <w:rsid w:val="2A261D85"/>
    <w:rsid w:val="2A3B0D29"/>
    <w:rsid w:val="2ABE6686"/>
    <w:rsid w:val="2AE94167"/>
    <w:rsid w:val="2B6155BE"/>
    <w:rsid w:val="2B770F5A"/>
    <w:rsid w:val="2BB26467"/>
    <w:rsid w:val="2BC1388E"/>
    <w:rsid w:val="2BC34250"/>
    <w:rsid w:val="2BC370D8"/>
    <w:rsid w:val="2BC929C8"/>
    <w:rsid w:val="2C43556B"/>
    <w:rsid w:val="2C4D184B"/>
    <w:rsid w:val="2D0F2711"/>
    <w:rsid w:val="2D2875D8"/>
    <w:rsid w:val="2D7175D5"/>
    <w:rsid w:val="2D91543B"/>
    <w:rsid w:val="2DB81892"/>
    <w:rsid w:val="2DDF4554"/>
    <w:rsid w:val="2DFF5C18"/>
    <w:rsid w:val="2E3E638D"/>
    <w:rsid w:val="2E4B3FA8"/>
    <w:rsid w:val="2E74088C"/>
    <w:rsid w:val="2E766669"/>
    <w:rsid w:val="2EAA62C9"/>
    <w:rsid w:val="2EB75DE0"/>
    <w:rsid w:val="2EC00056"/>
    <w:rsid w:val="2F126410"/>
    <w:rsid w:val="2F3C1703"/>
    <w:rsid w:val="2F875915"/>
    <w:rsid w:val="2FA15DE1"/>
    <w:rsid w:val="2FB90FDC"/>
    <w:rsid w:val="2FB944D3"/>
    <w:rsid w:val="2FDEE2C7"/>
    <w:rsid w:val="2FE42CDE"/>
    <w:rsid w:val="300B1767"/>
    <w:rsid w:val="303A2D32"/>
    <w:rsid w:val="306A72EA"/>
    <w:rsid w:val="306B5282"/>
    <w:rsid w:val="308C7C42"/>
    <w:rsid w:val="309645C5"/>
    <w:rsid w:val="30E164F9"/>
    <w:rsid w:val="30FB252D"/>
    <w:rsid w:val="310C3CE5"/>
    <w:rsid w:val="314D7BF8"/>
    <w:rsid w:val="3153318E"/>
    <w:rsid w:val="318E65F9"/>
    <w:rsid w:val="31B3122F"/>
    <w:rsid w:val="31D84DD7"/>
    <w:rsid w:val="31E43039"/>
    <w:rsid w:val="323D5EBE"/>
    <w:rsid w:val="32454A35"/>
    <w:rsid w:val="326B66A1"/>
    <w:rsid w:val="32B9192E"/>
    <w:rsid w:val="32C2710D"/>
    <w:rsid w:val="32F61C22"/>
    <w:rsid w:val="331974C0"/>
    <w:rsid w:val="33347A0A"/>
    <w:rsid w:val="33400A6D"/>
    <w:rsid w:val="334360CE"/>
    <w:rsid w:val="335224CC"/>
    <w:rsid w:val="3390106E"/>
    <w:rsid w:val="33B5389C"/>
    <w:rsid w:val="343B6932"/>
    <w:rsid w:val="344D7405"/>
    <w:rsid w:val="34A233FA"/>
    <w:rsid w:val="34CD0436"/>
    <w:rsid w:val="352F0DCA"/>
    <w:rsid w:val="35531DB4"/>
    <w:rsid w:val="355BB90B"/>
    <w:rsid w:val="35747DC3"/>
    <w:rsid w:val="35A6254C"/>
    <w:rsid w:val="35E714A8"/>
    <w:rsid w:val="360F461D"/>
    <w:rsid w:val="36263B37"/>
    <w:rsid w:val="366D6646"/>
    <w:rsid w:val="36EB2DB4"/>
    <w:rsid w:val="37054AD1"/>
    <w:rsid w:val="37783A7D"/>
    <w:rsid w:val="377D0476"/>
    <w:rsid w:val="37A12A4B"/>
    <w:rsid w:val="37B835C4"/>
    <w:rsid w:val="37C337CD"/>
    <w:rsid w:val="37EB4243"/>
    <w:rsid w:val="38621C2D"/>
    <w:rsid w:val="386237C7"/>
    <w:rsid w:val="387845C4"/>
    <w:rsid w:val="38CC7771"/>
    <w:rsid w:val="38D51E80"/>
    <w:rsid w:val="38E16B12"/>
    <w:rsid w:val="394813E6"/>
    <w:rsid w:val="39E7368D"/>
    <w:rsid w:val="3A29074D"/>
    <w:rsid w:val="3A451DB4"/>
    <w:rsid w:val="3A5C05D3"/>
    <w:rsid w:val="3A891BD5"/>
    <w:rsid w:val="3AA21D55"/>
    <w:rsid w:val="3ABE69A4"/>
    <w:rsid w:val="3AC04519"/>
    <w:rsid w:val="3B2A3D28"/>
    <w:rsid w:val="3B7E5F8D"/>
    <w:rsid w:val="3BAE6679"/>
    <w:rsid w:val="3C071709"/>
    <w:rsid w:val="3C395EF0"/>
    <w:rsid w:val="3C6A6BB7"/>
    <w:rsid w:val="3C771477"/>
    <w:rsid w:val="3C83772A"/>
    <w:rsid w:val="3D0D40C6"/>
    <w:rsid w:val="3D2456AE"/>
    <w:rsid w:val="3D3F727B"/>
    <w:rsid w:val="3D4602B7"/>
    <w:rsid w:val="3D626168"/>
    <w:rsid w:val="3DC7164A"/>
    <w:rsid w:val="3E1675C3"/>
    <w:rsid w:val="3E3F16C9"/>
    <w:rsid w:val="3E7C15E5"/>
    <w:rsid w:val="3E8B4D5B"/>
    <w:rsid w:val="3E8C2F03"/>
    <w:rsid w:val="3E9042A5"/>
    <w:rsid w:val="3E9B1044"/>
    <w:rsid w:val="3EBE53BD"/>
    <w:rsid w:val="3EE37378"/>
    <w:rsid w:val="3F031ADA"/>
    <w:rsid w:val="3F713809"/>
    <w:rsid w:val="3F73768E"/>
    <w:rsid w:val="3F8F587F"/>
    <w:rsid w:val="4027742A"/>
    <w:rsid w:val="402976EF"/>
    <w:rsid w:val="40324859"/>
    <w:rsid w:val="404C7FFE"/>
    <w:rsid w:val="40A02CD3"/>
    <w:rsid w:val="40A5751C"/>
    <w:rsid w:val="40C727F3"/>
    <w:rsid w:val="40E67048"/>
    <w:rsid w:val="411E57CA"/>
    <w:rsid w:val="41237074"/>
    <w:rsid w:val="416A07BB"/>
    <w:rsid w:val="41807C8E"/>
    <w:rsid w:val="41A31E73"/>
    <w:rsid w:val="41CE5A5E"/>
    <w:rsid w:val="42153AB9"/>
    <w:rsid w:val="42214965"/>
    <w:rsid w:val="425F0891"/>
    <w:rsid w:val="42795A04"/>
    <w:rsid w:val="42860DFE"/>
    <w:rsid w:val="42EB0EE8"/>
    <w:rsid w:val="430E6F58"/>
    <w:rsid w:val="43374E41"/>
    <w:rsid w:val="43485C78"/>
    <w:rsid w:val="438235F5"/>
    <w:rsid w:val="43AA1D1C"/>
    <w:rsid w:val="43BD69FE"/>
    <w:rsid w:val="43FE4C26"/>
    <w:rsid w:val="44295E33"/>
    <w:rsid w:val="443B271B"/>
    <w:rsid w:val="44610BB9"/>
    <w:rsid w:val="44943B80"/>
    <w:rsid w:val="44D60EA3"/>
    <w:rsid w:val="450E3C7D"/>
    <w:rsid w:val="451156D2"/>
    <w:rsid w:val="45182284"/>
    <w:rsid w:val="454D4B6C"/>
    <w:rsid w:val="458C5803"/>
    <w:rsid w:val="45C47AB9"/>
    <w:rsid w:val="466A1778"/>
    <w:rsid w:val="46882DF4"/>
    <w:rsid w:val="46896C28"/>
    <w:rsid w:val="46A2071E"/>
    <w:rsid w:val="46C45F14"/>
    <w:rsid w:val="46F1491E"/>
    <w:rsid w:val="471F1630"/>
    <w:rsid w:val="473F6AAA"/>
    <w:rsid w:val="47486CB4"/>
    <w:rsid w:val="47982EBF"/>
    <w:rsid w:val="479B32AB"/>
    <w:rsid w:val="47AE2885"/>
    <w:rsid w:val="47BC7F96"/>
    <w:rsid w:val="47D53006"/>
    <w:rsid w:val="47FD283F"/>
    <w:rsid w:val="483416BA"/>
    <w:rsid w:val="485340A8"/>
    <w:rsid w:val="48800FE9"/>
    <w:rsid w:val="489D0500"/>
    <w:rsid w:val="48BE0390"/>
    <w:rsid w:val="490C3F55"/>
    <w:rsid w:val="490C74F2"/>
    <w:rsid w:val="49252778"/>
    <w:rsid w:val="49513C1C"/>
    <w:rsid w:val="4951766D"/>
    <w:rsid w:val="49A14B2D"/>
    <w:rsid w:val="49CA2650"/>
    <w:rsid w:val="49CE0084"/>
    <w:rsid w:val="49FB3D32"/>
    <w:rsid w:val="4A5072FE"/>
    <w:rsid w:val="4A51301D"/>
    <w:rsid w:val="4A641D7C"/>
    <w:rsid w:val="4A865890"/>
    <w:rsid w:val="4AE20B8A"/>
    <w:rsid w:val="4B0227AD"/>
    <w:rsid w:val="4B0C5871"/>
    <w:rsid w:val="4B28767C"/>
    <w:rsid w:val="4B3319A9"/>
    <w:rsid w:val="4B4F786C"/>
    <w:rsid w:val="4B660F61"/>
    <w:rsid w:val="4B9A4BBC"/>
    <w:rsid w:val="4BAB2A37"/>
    <w:rsid w:val="4BBD5522"/>
    <w:rsid w:val="4BE72CF3"/>
    <w:rsid w:val="4BEC377B"/>
    <w:rsid w:val="4BFF47E7"/>
    <w:rsid w:val="4C2B3187"/>
    <w:rsid w:val="4CAB16ED"/>
    <w:rsid w:val="4CB832B6"/>
    <w:rsid w:val="4CCD784F"/>
    <w:rsid w:val="4CFF571B"/>
    <w:rsid w:val="4D00037B"/>
    <w:rsid w:val="4D073D43"/>
    <w:rsid w:val="4D194BB5"/>
    <w:rsid w:val="4D1C5778"/>
    <w:rsid w:val="4D3B7BA3"/>
    <w:rsid w:val="4D6421A1"/>
    <w:rsid w:val="4DE73FAF"/>
    <w:rsid w:val="4DF96402"/>
    <w:rsid w:val="4E174859"/>
    <w:rsid w:val="4E68059C"/>
    <w:rsid w:val="4E755319"/>
    <w:rsid w:val="4E8F4547"/>
    <w:rsid w:val="4EA019FE"/>
    <w:rsid w:val="4EB629ED"/>
    <w:rsid w:val="4EDB5B27"/>
    <w:rsid w:val="4EE25A25"/>
    <w:rsid w:val="4EEA1FF1"/>
    <w:rsid w:val="4F527C52"/>
    <w:rsid w:val="4F631A95"/>
    <w:rsid w:val="4F80665F"/>
    <w:rsid w:val="4F9CB9D4"/>
    <w:rsid w:val="4FD57B2B"/>
    <w:rsid w:val="4FFD5555"/>
    <w:rsid w:val="501B25C1"/>
    <w:rsid w:val="50282405"/>
    <w:rsid w:val="502D2C76"/>
    <w:rsid w:val="50605A80"/>
    <w:rsid w:val="507F1834"/>
    <w:rsid w:val="50A73E77"/>
    <w:rsid w:val="512C7ED2"/>
    <w:rsid w:val="51384EF6"/>
    <w:rsid w:val="515B45AE"/>
    <w:rsid w:val="515E041A"/>
    <w:rsid w:val="51656440"/>
    <w:rsid w:val="51BB5A4E"/>
    <w:rsid w:val="51E56C3A"/>
    <w:rsid w:val="51E74F62"/>
    <w:rsid w:val="51F22A5F"/>
    <w:rsid w:val="52477FB9"/>
    <w:rsid w:val="5252412C"/>
    <w:rsid w:val="5270749E"/>
    <w:rsid w:val="52813798"/>
    <w:rsid w:val="529F0D75"/>
    <w:rsid w:val="52E7213A"/>
    <w:rsid w:val="530346C8"/>
    <w:rsid w:val="53332CCF"/>
    <w:rsid w:val="533C7C39"/>
    <w:rsid w:val="53421DE6"/>
    <w:rsid w:val="53453E2E"/>
    <w:rsid w:val="53E0645B"/>
    <w:rsid w:val="53FB5528"/>
    <w:rsid w:val="54437915"/>
    <w:rsid w:val="54705100"/>
    <w:rsid w:val="547E1AE3"/>
    <w:rsid w:val="548633EE"/>
    <w:rsid w:val="548F06A5"/>
    <w:rsid w:val="54907C78"/>
    <w:rsid w:val="54A159E1"/>
    <w:rsid w:val="54D2234C"/>
    <w:rsid w:val="54E16E62"/>
    <w:rsid w:val="54F26070"/>
    <w:rsid w:val="551306D9"/>
    <w:rsid w:val="55532FC7"/>
    <w:rsid w:val="5579BBE4"/>
    <w:rsid w:val="5594603F"/>
    <w:rsid w:val="55A0224B"/>
    <w:rsid w:val="55D24547"/>
    <w:rsid w:val="55D830B5"/>
    <w:rsid w:val="562C5FD5"/>
    <w:rsid w:val="56380882"/>
    <w:rsid w:val="56535401"/>
    <w:rsid w:val="565F7645"/>
    <w:rsid w:val="566221A5"/>
    <w:rsid w:val="567930DF"/>
    <w:rsid w:val="567E55E0"/>
    <w:rsid w:val="5682378C"/>
    <w:rsid w:val="56923BF1"/>
    <w:rsid w:val="56C86933"/>
    <w:rsid w:val="56D31D63"/>
    <w:rsid w:val="56E9265B"/>
    <w:rsid w:val="56F44ADB"/>
    <w:rsid w:val="56FB3045"/>
    <w:rsid w:val="570C40F4"/>
    <w:rsid w:val="5728063B"/>
    <w:rsid w:val="57371AC5"/>
    <w:rsid w:val="573D7879"/>
    <w:rsid w:val="57523740"/>
    <w:rsid w:val="57662601"/>
    <w:rsid w:val="577974AF"/>
    <w:rsid w:val="57C110E0"/>
    <w:rsid w:val="581A28CF"/>
    <w:rsid w:val="58514C4F"/>
    <w:rsid w:val="587E1985"/>
    <w:rsid w:val="589876D9"/>
    <w:rsid w:val="58B67DDB"/>
    <w:rsid w:val="58DF00D7"/>
    <w:rsid w:val="58E41529"/>
    <w:rsid w:val="59161131"/>
    <w:rsid w:val="59B13FFB"/>
    <w:rsid w:val="5A1A42FD"/>
    <w:rsid w:val="5A3D6563"/>
    <w:rsid w:val="5A5D57C3"/>
    <w:rsid w:val="5A617614"/>
    <w:rsid w:val="5A6C7673"/>
    <w:rsid w:val="5A943ECD"/>
    <w:rsid w:val="5AB346C0"/>
    <w:rsid w:val="5AB8771B"/>
    <w:rsid w:val="5B160A43"/>
    <w:rsid w:val="5B2A24B5"/>
    <w:rsid w:val="5B30190D"/>
    <w:rsid w:val="5B3F5379"/>
    <w:rsid w:val="5B48305A"/>
    <w:rsid w:val="5B5A57CC"/>
    <w:rsid w:val="5B913620"/>
    <w:rsid w:val="5BCA3A6F"/>
    <w:rsid w:val="5BFF784C"/>
    <w:rsid w:val="5BFFFAEC"/>
    <w:rsid w:val="5C0B6550"/>
    <w:rsid w:val="5C244D0C"/>
    <w:rsid w:val="5C741404"/>
    <w:rsid w:val="5CBE5CE2"/>
    <w:rsid w:val="5CF90EAB"/>
    <w:rsid w:val="5D0D227A"/>
    <w:rsid w:val="5D9958D6"/>
    <w:rsid w:val="5DAE23A7"/>
    <w:rsid w:val="5DB27757"/>
    <w:rsid w:val="5E2C2993"/>
    <w:rsid w:val="5E59187D"/>
    <w:rsid w:val="5E683F93"/>
    <w:rsid w:val="5E7F1DF2"/>
    <w:rsid w:val="5E885D0C"/>
    <w:rsid w:val="5EB3691D"/>
    <w:rsid w:val="5EFF1CDE"/>
    <w:rsid w:val="5F724A35"/>
    <w:rsid w:val="5F7D4C95"/>
    <w:rsid w:val="5F8748DA"/>
    <w:rsid w:val="5F92022D"/>
    <w:rsid w:val="5FD11532"/>
    <w:rsid w:val="60096A5F"/>
    <w:rsid w:val="60201E9B"/>
    <w:rsid w:val="602867D3"/>
    <w:rsid w:val="606A6585"/>
    <w:rsid w:val="60732F91"/>
    <w:rsid w:val="608545AF"/>
    <w:rsid w:val="60C56AE9"/>
    <w:rsid w:val="60CA1CA6"/>
    <w:rsid w:val="60EC10DB"/>
    <w:rsid w:val="612D083D"/>
    <w:rsid w:val="61774699"/>
    <w:rsid w:val="61963FB3"/>
    <w:rsid w:val="620B398A"/>
    <w:rsid w:val="62127AB7"/>
    <w:rsid w:val="623854C9"/>
    <w:rsid w:val="628337CD"/>
    <w:rsid w:val="62E41FCE"/>
    <w:rsid w:val="631D04A8"/>
    <w:rsid w:val="633E139F"/>
    <w:rsid w:val="63852ED6"/>
    <w:rsid w:val="639422C1"/>
    <w:rsid w:val="63B76FCF"/>
    <w:rsid w:val="63C9234B"/>
    <w:rsid w:val="63DC5FEA"/>
    <w:rsid w:val="64403B07"/>
    <w:rsid w:val="644D10C3"/>
    <w:rsid w:val="6454264F"/>
    <w:rsid w:val="64943DD8"/>
    <w:rsid w:val="64B85521"/>
    <w:rsid w:val="6528077E"/>
    <w:rsid w:val="65676C8F"/>
    <w:rsid w:val="656C1129"/>
    <w:rsid w:val="658C7807"/>
    <w:rsid w:val="6598349C"/>
    <w:rsid w:val="659F3634"/>
    <w:rsid w:val="65FF3EB1"/>
    <w:rsid w:val="66054923"/>
    <w:rsid w:val="66437A17"/>
    <w:rsid w:val="66481512"/>
    <w:rsid w:val="66524779"/>
    <w:rsid w:val="667A0688"/>
    <w:rsid w:val="667B3CCD"/>
    <w:rsid w:val="66897F4B"/>
    <w:rsid w:val="66AE44DE"/>
    <w:rsid w:val="66E551E9"/>
    <w:rsid w:val="66F207E8"/>
    <w:rsid w:val="67035DD6"/>
    <w:rsid w:val="67136D1B"/>
    <w:rsid w:val="67A3598E"/>
    <w:rsid w:val="67B65CC6"/>
    <w:rsid w:val="67BB6955"/>
    <w:rsid w:val="67C30A8C"/>
    <w:rsid w:val="67D9E9C4"/>
    <w:rsid w:val="67DC5256"/>
    <w:rsid w:val="67DDD805"/>
    <w:rsid w:val="67F93FF4"/>
    <w:rsid w:val="681F3672"/>
    <w:rsid w:val="6825519A"/>
    <w:rsid w:val="68322217"/>
    <w:rsid w:val="6871773A"/>
    <w:rsid w:val="68C22203"/>
    <w:rsid w:val="68F20A7E"/>
    <w:rsid w:val="6906520C"/>
    <w:rsid w:val="6942733B"/>
    <w:rsid w:val="69502941"/>
    <w:rsid w:val="69717C20"/>
    <w:rsid w:val="69953DF3"/>
    <w:rsid w:val="69DE2527"/>
    <w:rsid w:val="6A075959"/>
    <w:rsid w:val="6A0D0F9F"/>
    <w:rsid w:val="6A473329"/>
    <w:rsid w:val="6A4D41E9"/>
    <w:rsid w:val="6A667059"/>
    <w:rsid w:val="6A935E99"/>
    <w:rsid w:val="6AC360AA"/>
    <w:rsid w:val="6AC73A79"/>
    <w:rsid w:val="6AEF7C8E"/>
    <w:rsid w:val="6B3D5262"/>
    <w:rsid w:val="6B992D08"/>
    <w:rsid w:val="6BA548F1"/>
    <w:rsid w:val="6BB16608"/>
    <w:rsid w:val="6BBD6096"/>
    <w:rsid w:val="6BDE533F"/>
    <w:rsid w:val="6BEA3CBA"/>
    <w:rsid w:val="6C4369B9"/>
    <w:rsid w:val="6C4371D7"/>
    <w:rsid w:val="6C671883"/>
    <w:rsid w:val="6C69561B"/>
    <w:rsid w:val="6C714066"/>
    <w:rsid w:val="6C8B4963"/>
    <w:rsid w:val="6CB73081"/>
    <w:rsid w:val="6CD40836"/>
    <w:rsid w:val="6D031434"/>
    <w:rsid w:val="6D0443EC"/>
    <w:rsid w:val="6D2E7AC3"/>
    <w:rsid w:val="6D3B1643"/>
    <w:rsid w:val="6D4F6931"/>
    <w:rsid w:val="6D643657"/>
    <w:rsid w:val="6D694CF4"/>
    <w:rsid w:val="6D9C243D"/>
    <w:rsid w:val="6DA70EE2"/>
    <w:rsid w:val="6DAC22A7"/>
    <w:rsid w:val="6DB427D1"/>
    <w:rsid w:val="6DEE0D89"/>
    <w:rsid w:val="6E023663"/>
    <w:rsid w:val="6E392E75"/>
    <w:rsid w:val="6E3C67F4"/>
    <w:rsid w:val="6E641B01"/>
    <w:rsid w:val="6E9A03A3"/>
    <w:rsid w:val="6F0C4592"/>
    <w:rsid w:val="6F3B572B"/>
    <w:rsid w:val="6F630C38"/>
    <w:rsid w:val="6F7A62F8"/>
    <w:rsid w:val="6F8F17E5"/>
    <w:rsid w:val="6F937512"/>
    <w:rsid w:val="6F995010"/>
    <w:rsid w:val="6FA86524"/>
    <w:rsid w:val="6FAF8AEC"/>
    <w:rsid w:val="6FCA1EA2"/>
    <w:rsid w:val="6FD87E72"/>
    <w:rsid w:val="6FEA15AC"/>
    <w:rsid w:val="701268FE"/>
    <w:rsid w:val="70234204"/>
    <w:rsid w:val="70315FC9"/>
    <w:rsid w:val="703925E5"/>
    <w:rsid w:val="704C7282"/>
    <w:rsid w:val="70720FFE"/>
    <w:rsid w:val="707E4A26"/>
    <w:rsid w:val="70995A07"/>
    <w:rsid w:val="70A70E37"/>
    <w:rsid w:val="71774DEB"/>
    <w:rsid w:val="718D48CA"/>
    <w:rsid w:val="7193764F"/>
    <w:rsid w:val="71C805EA"/>
    <w:rsid w:val="7259730A"/>
    <w:rsid w:val="72650CE3"/>
    <w:rsid w:val="72694F09"/>
    <w:rsid w:val="72A02886"/>
    <w:rsid w:val="72C70CD2"/>
    <w:rsid w:val="72CF6D83"/>
    <w:rsid w:val="733318DE"/>
    <w:rsid w:val="734A7F1E"/>
    <w:rsid w:val="73681127"/>
    <w:rsid w:val="738E58F8"/>
    <w:rsid w:val="73AB3572"/>
    <w:rsid w:val="73B65723"/>
    <w:rsid w:val="73CD0678"/>
    <w:rsid w:val="742F4C4C"/>
    <w:rsid w:val="748702F8"/>
    <w:rsid w:val="751211BF"/>
    <w:rsid w:val="752C0E9F"/>
    <w:rsid w:val="7581526D"/>
    <w:rsid w:val="758D7B90"/>
    <w:rsid w:val="75AD1C8E"/>
    <w:rsid w:val="75FA55AB"/>
    <w:rsid w:val="76271592"/>
    <w:rsid w:val="762E19DD"/>
    <w:rsid w:val="76303784"/>
    <w:rsid w:val="7635132F"/>
    <w:rsid w:val="76775A6A"/>
    <w:rsid w:val="76B66AFB"/>
    <w:rsid w:val="76C174E4"/>
    <w:rsid w:val="76C80E10"/>
    <w:rsid w:val="776668EA"/>
    <w:rsid w:val="777F70C2"/>
    <w:rsid w:val="77C63DD0"/>
    <w:rsid w:val="77F60A8C"/>
    <w:rsid w:val="77FD4885"/>
    <w:rsid w:val="783C764B"/>
    <w:rsid w:val="785F7751"/>
    <w:rsid w:val="786C3B6A"/>
    <w:rsid w:val="788435CF"/>
    <w:rsid w:val="78C25DA2"/>
    <w:rsid w:val="78CB1AC5"/>
    <w:rsid w:val="78E77689"/>
    <w:rsid w:val="78FF2EBC"/>
    <w:rsid w:val="790170AD"/>
    <w:rsid w:val="7906058B"/>
    <w:rsid w:val="79173FDF"/>
    <w:rsid w:val="792440B5"/>
    <w:rsid w:val="793D0A2C"/>
    <w:rsid w:val="79436DD9"/>
    <w:rsid w:val="79AD92F8"/>
    <w:rsid w:val="79B06543"/>
    <w:rsid w:val="79BA1EB4"/>
    <w:rsid w:val="79BE0C60"/>
    <w:rsid w:val="79BF63C4"/>
    <w:rsid w:val="79F322CA"/>
    <w:rsid w:val="79FD0ED6"/>
    <w:rsid w:val="7A0F3269"/>
    <w:rsid w:val="7A13111B"/>
    <w:rsid w:val="7A3903C5"/>
    <w:rsid w:val="7AB15CD9"/>
    <w:rsid w:val="7ABB7E4F"/>
    <w:rsid w:val="7ABE4B2A"/>
    <w:rsid w:val="7AC66A88"/>
    <w:rsid w:val="7AF43536"/>
    <w:rsid w:val="7B1B73AF"/>
    <w:rsid w:val="7B3211B5"/>
    <w:rsid w:val="7B501C76"/>
    <w:rsid w:val="7B6968FC"/>
    <w:rsid w:val="7BA022B3"/>
    <w:rsid w:val="7BBDD5BF"/>
    <w:rsid w:val="7BC71922"/>
    <w:rsid w:val="7BC97A9E"/>
    <w:rsid w:val="7BDF78F4"/>
    <w:rsid w:val="7C6B6E2E"/>
    <w:rsid w:val="7C6C666E"/>
    <w:rsid w:val="7CB43C54"/>
    <w:rsid w:val="7CC876FF"/>
    <w:rsid w:val="7CDD2CBE"/>
    <w:rsid w:val="7D0C1497"/>
    <w:rsid w:val="7D240BEB"/>
    <w:rsid w:val="7D2D1C58"/>
    <w:rsid w:val="7D871784"/>
    <w:rsid w:val="7D9964B3"/>
    <w:rsid w:val="7DD5318F"/>
    <w:rsid w:val="7DFD1245"/>
    <w:rsid w:val="7E272D5F"/>
    <w:rsid w:val="7E3177AF"/>
    <w:rsid w:val="7E7D104F"/>
    <w:rsid w:val="7EB44517"/>
    <w:rsid w:val="7ED437E6"/>
    <w:rsid w:val="7EDCACBC"/>
    <w:rsid w:val="7EDFAA12"/>
    <w:rsid w:val="7EE4203A"/>
    <w:rsid w:val="7EFB3DBC"/>
    <w:rsid w:val="7F036B11"/>
    <w:rsid w:val="7F2FF4AC"/>
    <w:rsid w:val="7F3D603B"/>
    <w:rsid w:val="7F9075B3"/>
    <w:rsid w:val="7FB727AA"/>
    <w:rsid w:val="7FBC5E0B"/>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keepLines/>
      <w:spacing w:line="360" w:lineRule="auto"/>
      <w:jc w:val="center"/>
      <w:outlineLvl w:val="0"/>
    </w:pPr>
    <w:rPr>
      <w:b/>
      <w:bCs/>
      <w:kern w:val="44"/>
      <w:sz w:val="30"/>
      <w:szCs w:val="44"/>
    </w:rPr>
  </w:style>
  <w:style w:type="paragraph" w:styleId="3">
    <w:name w:val="heading 2"/>
    <w:basedOn w:val="1"/>
    <w:next w:val="1"/>
    <w:link w:val="98"/>
    <w:qFormat/>
    <w:uiPriority w:val="0"/>
    <w:pPr>
      <w:keepNext/>
      <w:keepLines/>
      <w:spacing w:line="360" w:lineRule="auto"/>
      <w:jc w:val="center"/>
      <w:outlineLvl w:val="1"/>
    </w:pPr>
    <w:rPr>
      <w:rFonts w:ascii="Arial" w:hAnsi="Arial"/>
      <w:b/>
      <w:bCs/>
      <w:sz w:val="28"/>
      <w:szCs w:val="32"/>
    </w:rPr>
  </w:style>
  <w:style w:type="paragraph" w:styleId="4">
    <w:name w:val="heading 3"/>
    <w:basedOn w:val="1"/>
    <w:next w:val="5"/>
    <w:qFormat/>
    <w:uiPriority w:val="0"/>
    <w:pPr>
      <w:keepNext/>
      <w:keepLines/>
      <w:spacing w:line="415" w:lineRule="auto"/>
      <w:outlineLvl w:val="2"/>
    </w:pPr>
    <w:rPr>
      <w:b/>
      <w:bCs/>
      <w:sz w:val="32"/>
      <w:szCs w:val="32"/>
    </w:rPr>
  </w:style>
  <w:style w:type="paragraph" w:styleId="9">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10">
    <w:name w:val="heading 6"/>
    <w:basedOn w:val="1"/>
    <w:next w:val="1"/>
    <w:link w:val="66"/>
    <w:qFormat/>
    <w:uiPriority w:val="99"/>
    <w:pPr>
      <w:keepNext/>
      <w:keepLines/>
      <w:spacing w:before="240" w:after="64" w:line="320" w:lineRule="auto"/>
      <w:outlineLvl w:val="5"/>
    </w:pPr>
    <w:rPr>
      <w:rFonts w:ascii="Calibri Light" w:hAnsi="Calibri Light"/>
      <w:b/>
      <w:bCs/>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spacing w:line="300" w:lineRule="auto"/>
      <w:ind w:firstLine="420" w:firstLineChars="200"/>
    </w:pPr>
  </w:style>
  <w:style w:type="paragraph" w:styleId="6">
    <w:name w:val="Body Text First Indent 2"/>
    <w:basedOn w:val="7"/>
    <w:next w:val="1"/>
    <w:qFormat/>
    <w:uiPriority w:val="0"/>
    <w:pPr>
      <w:tabs>
        <w:tab w:val="left" w:pos="8640"/>
      </w:tabs>
      <w:ind w:firstLine="200" w:firstLineChars="200"/>
    </w:pPr>
  </w:style>
  <w:style w:type="paragraph" w:styleId="7">
    <w:name w:val="Body Text Indent"/>
    <w:basedOn w:val="1"/>
    <w:next w:val="8"/>
    <w:qFormat/>
    <w:uiPriority w:val="0"/>
    <w:pPr>
      <w:tabs>
        <w:tab w:val="left" w:pos="8640"/>
      </w:tabs>
      <w:ind w:firstLine="420"/>
    </w:pPr>
    <w:rPr>
      <w:rFonts w:ascii="楷体_GB2312" w:eastAsia="楷体_GB2312"/>
      <w:color w:val="000000"/>
      <w:sz w:val="28"/>
    </w:rPr>
  </w:style>
  <w:style w:type="paragraph" w:styleId="8">
    <w:name w:val="envelope return"/>
    <w:basedOn w:val="1"/>
    <w:unhideWhenUsed/>
    <w:qFormat/>
    <w:uiPriority w:val="99"/>
    <w:pPr>
      <w:snapToGrid w:val="0"/>
    </w:pPr>
    <w:rPr>
      <w:rFonts w:ascii="Arial" w:hAnsi="Arial"/>
    </w:rPr>
  </w:style>
  <w:style w:type="paragraph" w:styleId="11">
    <w:name w:val="annotation text"/>
    <w:basedOn w:val="1"/>
    <w:link w:val="70"/>
    <w:qFormat/>
    <w:uiPriority w:val="0"/>
    <w:pPr>
      <w:jc w:val="left"/>
    </w:pPr>
  </w:style>
  <w:style w:type="paragraph" w:styleId="12">
    <w:name w:val="Body Text"/>
    <w:basedOn w:val="1"/>
    <w:next w:val="1"/>
    <w:qFormat/>
    <w:uiPriority w:val="0"/>
    <w:rPr>
      <w:color w:val="993300"/>
    </w:rPr>
  </w:style>
  <w:style w:type="paragraph" w:styleId="13">
    <w:name w:val="Block Text"/>
    <w:basedOn w:val="1"/>
    <w:qFormat/>
    <w:uiPriority w:val="0"/>
    <w:pPr>
      <w:adjustRightInd w:val="0"/>
      <w:ind w:left="420" w:right="33"/>
      <w:jc w:val="left"/>
      <w:textAlignment w:val="baseline"/>
    </w:pPr>
    <w:rPr>
      <w:kern w:val="0"/>
    </w:rPr>
  </w:style>
  <w:style w:type="paragraph" w:styleId="14">
    <w:name w:val="Plain Text"/>
    <w:basedOn w:val="1"/>
    <w:next w:val="1"/>
    <w:link w:val="54"/>
    <w:qFormat/>
    <w:uiPriority w:val="99"/>
    <w:rPr>
      <w:rFonts w:ascii="宋体" w:hAnsi="Courier New" w:cs="Courier New"/>
      <w:szCs w:val="21"/>
    </w:rPr>
  </w:style>
  <w:style w:type="paragraph" w:styleId="15">
    <w:name w:val="toc 8"/>
    <w:basedOn w:val="1"/>
    <w:next w:val="1"/>
    <w:qFormat/>
    <w:uiPriority w:val="39"/>
    <w:pPr>
      <w:ind w:left="2940" w:leftChars="1400"/>
    </w:pPr>
  </w:style>
  <w:style w:type="paragraph" w:styleId="16">
    <w:name w:val="Date"/>
    <w:basedOn w:val="1"/>
    <w:next w:val="1"/>
    <w:qFormat/>
    <w:uiPriority w:val="0"/>
    <w:rPr>
      <w:rFonts w:ascii="宋体"/>
    </w:rPr>
  </w:style>
  <w:style w:type="paragraph" w:styleId="17">
    <w:name w:val="Balloon Text"/>
    <w:basedOn w:val="1"/>
    <w:link w:val="72"/>
    <w:qFormat/>
    <w:uiPriority w:val="0"/>
    <w:pPr>
      <w:spacing w:line="240" w:lineRule="auto"/>
    </w:pPr>
    <w:rPr>
      <w:sz w:val="18"/>
      <w:szCs w:val="18"/>
    </w:rPr>
  </w:style>
  <w:style w:type="paragraph" w:styleId="18">
    <w:name w:val="footer"/>
    <w:basedOn w:val="1"/>
    <w:next w:val="12"/>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qFormat/>
    <w:uiPriority w:val="39"/>
  </w:style>
  <w:style w:type="paragraph" w:styleId="21">
    <w:name w:val="toc 4"/>
    <w:basedOn w:val="1"/>
    <w:next w:val="1"/>
    <w:unhideWhenUsed/>
    <w:qFormat/>
    <w:uiPriority w:val="31"/>
    <w:pPr>
      <w:ind w:left="1275"/>
    </w:pPr>
    <w:rPr>
      <w:rFonts w:ascii="Calibri" w:hAnsi="Calibri"/>
      <w:szCs w:val="21"/>
    </w:rPr>
  </w:style>
  <w:style w:type="paragraph" w:styleId="2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3">
    <w:name w:val="List"/>
    <w:basedOn w:val="1"/>
    <w:qFormat/>
    <w:uiPriority w:val="0"/>
    <w:pPr>
      <w:ind w:left="200" w:hanging="200" w:hangingChars="200"/>
    </w:pPr>
    <w:rPr>
      <w:rFonts w:ascii="Calibri" w:hAnsi="Calibri"/>
      <w:szCs w:val="22"/>
    </w:rPr>
  </w:style>
  <w:style w:type="paragraph" w:styleId="24">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qFormat/>
    <w:uiPriority w:val="39"/>
    <w:pPr>
      <w:ind w:left="420" w:leftChars="200"/>
    </w:pPr>
  </w:style>
  <w:style w:type="paragraph" w:styleId="27">
    <w:name w:val="toc 9"/>
    <w:basedOn w:val="1"/>
    <w:next w:val="1"/>
    <w:qFormat/>
    <w:uiPriority w:val="0"/>
    <w:pPr>
      <w:wordWrap w:val="0"/>
      <w:ind w:left="2975"/>
    </w:pPr>
    <w:rPr>
      <w:rFonts w:ascii="Times New Roman" w:hAnsi="Times New Roman"/>
    </w:rPr>
  </w:style>
  <w:style w:type="paragraph" w:styleId="28">
    <w:name w:val="Body Text 2"/>
    <w:basedOn w:val="1"/>
    <w:qFormat/>
    <w:uiPriority w:val="0"/>
    <w:pPr>
      <w:spacing w:line="360" w:lineRule="auto"/>
    </w:pPr>
    <w:rPr>
      <w:rFonts w:ascii="等线" w:eastAsia="等线"/>
      <w:u w:val="single"/>
    </w:rPr>
  </w:style>
  <w:style w:type="paragraph" w:styleId="29">
    <w:name w:val="Normal (Web)"/>
    <w:basedOn w:val="1"/>
    <w:qFormat/>
    <w:uiPriority w:val="0"/>
    <w:pPr>
      <w:widowControl/>
      <w:spacing w:beforeAutospacing="1" w:afterAutospacing="1" w:line="240" w:lineRule="auto"/>
      <w:jc w:val="left"/>
    </w:pPr>
    <w:rPr>
      <w:rFonts w:ascii="宋体" w:hAnsi="宋体" w:cs="宋体"/>
      <w:kern w:val="0"/>
    </w:rPr>
  </w:style>
  <w:style w:type="paragraph" w:styleId="30">
    <w:name w:val="annotation subject"/>
    <w:basedOn w:val="11"/>
    <w:next w:val="11"/>
    <w:link w:val="71"/>
    <w:qFormat/>
    <w:uiPriority w:val="0"/>
    <w:rPr>
      <w:b/>
      <w:bCs/>
    </w:rPr>
  </w:style>
  <w:style w:type="paragraph" w:styleId="31">
    <w:name w:val="Body Text First Indent"/>
    <w:basedOn w:val="12"/>
    <w:next w:val="6"/>
    <w:qFormat/>
    <w:uiPriority w:val="99"/>
    <w:pPr>
      <w:ind w:firstLine="420" w:firstLineChars="1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bCs/>
    </w:rPr>
  </w:style>
  <w:style w:type="character" w:styleId="36">
    <w:name w:val="page number"/>
    <w:basedOn w:val="34"/>
    <w:qFormat/>
    <w:uiPriority w:val="0"/>
  </w:style>
  <w:style w:type="character" w:styleId="37">
    <w:name w:val="FollowedHyperlink"/>
    <w:basedOn w:val="34"/>
    <w:qFormat/>
    <w:uiPriority w:val="0"/>
    <w:rPr>
      <w:color w:val="555555"/>
      <w:u w:val="none"/>
    </w:rPr>
  </w:style>
  <w:style w:type="character" w:styleId="38">
    <w:name w:val="Emphasis"/>
    <w:basedOn w:val="34"/>
    <w:qFormat/>
    <w:uiPriority w:val="0"/>
  </w:style>
  <w:style w:type="character" w:styleId="39">
    <w:name w:val="HTML Definition"/>
    <w:basedOn w:val="34"/>
    <w:qFormat/>
    <w:uiPriority w:val="0"/>
    <w:rPr>
      <w:i/>
      <w:iCs/>
    </w:rPr>
  </w:style>
  <w:style w:type="character" w:styleId="40">
    <w:name w:val="Hyperlink"/>
    <w:basedOn w:val="34"/>
    <w:qFormat/>
    <w:uiPriority w:val="99"/>
    <w:rPr>
      <w:rFonts w:hint="eastAsia" w:ascii="宋体" w:hAnsi="宋体" w:eastAsia="宋体" w:cs="宋体"/>
      <w:color w:val="000000"/>
      <w:sz w:val="18"/>
      <w:szCs w:val="18"/>
      <w:u w:val="none"/>
    </w:rPr>
  </w:style>
  <w:style w:type="character" w:styleId="41">
    <w:name w:val="HTML Code"/>
    <w:basedOn w:val="34"/>
    <w:qFormat/>
    <w:uiPriority w:val="0"/>
    <w:rPr>
      <w:rFonts w:hint="default" w:ascii="Menlo" w:hAnsi="Menlo" w:eastAsia="Menlo" w:cs="Menlo"/>
      <w:color w:val="C7254E"/>
      <w:sz w:val="21"/>
      <w:szCs w:val="21"/>
      <w:shd w:val="clear" w:color="auto" w:fill="F9F2F4"/>
    </w:rPr>
  </w:style>
  <w:style w:type="character" w:styleId="42">
    <w:name w:val="annotation reference"/>
    <w:basedOn w:val="34"/>
    <w:qFormat/>
    <w:uiPriority w:val="0"/>
    <w:rPr>
      <w:sz w:val="21"/>
      <w:szCs w:val="21"/>
    </w:rPr>
  </w:style>
  <w:style w:type="character" w:styleId="43">
    <w:name w:val="footnote reference"/>
    <w:basedOn w:val="34"/>
    <w:qFormat/>
    <w:uiPriority w:val="0"/>
    <w:rPr>
      <w:vertAlign w:val="superscript"/>
    </w:rPr>
  </w:style>
  <w:style w:type="character" w:styleId="44">
    <w:name w:val="HTML Keyboard"/>
    <w:basedOn w:val="34"/>
    <w:qFormat/>
    <w:uiPriority w:val="0"/>
    <w:rPr>
      <w:rFonts w:ascii="Menlo" w:hAnsi="Menlo" w:eastAsia="Menlo" w:cs="Menlo"/>
      <w:color w:val="FFFFFF"/>
      <w:sz w:val="21"/>
      <w:szCs w:val="21"/>
      <w:shd w:val="clear" w:color="auto" w:fill="333333"/>
    </w:rPr>
  </w:style>
  <w:style w:type="character" w:styleId="45">
    <w:name w:val="HTML Sample"/>
    <w:basedOn w:val="34"/>
    <w:qFormat/>
    <w:uiPriority w:val="0"/>
    <w:rPr>
      <w:rFonts w:hint="default" w:ascii="Menlo" w:hAnsi="Menlo" w:eastAsia="Menlo" w:cs="Menlo"/>
      <w:sz w:val="21"/>
      <w:szCs w:val="21"/>
    </w:rPr>
  </w:style>
  <w:style w:type="paragraph" w:customStyle="1" w:styleId="46">
    <w:name w:val="正文模式"/>
    <w:basedOn w:val="1"/>
    <w:qFormat/>
    <w:uiPriority w:val="0"/>
    <w:pPr>
      <w:spacing w:line="360" w:lineRule="auto"/>
      <w:ind w:firstLine="480" w:firstLineChars="200"/>
    </w:pPr>
    <w:rPr>
      <w:rFonts w:cs="宋体"/>
      <w:sz w:val="24"/>
      <w:szCs w:val="20"/>
    </w:rPr>
  </w:style>
  <w:style w:type="paragraph" w:customStyle="1" w:styleId="47">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列出段落1"/>
    <w:basedOn w:val="1"/>
    <w:qFormat/>
    <w:uiPriority w:val="34"/>
    <w:pPr>
      <w:ind w:firstLine="420" w:firstLineChars="200"/>
    </w:pPr>
    <w:rPr>
      <w:rFonts w:ascii="Calibri" w:hAnsi="Calibri"/>
      <w:szCs w:val="22"/>
    </w:rPr>
  </w:style>
  <w:style w:type="character" w:customStyle="1" w:styleId="49">
    <w:name w:val="标题 1 字符"/>
    <w:link w:val="2"/>
    <w:qFormat/>
    <w:uiPriority w:val="0"/>
    <w:rPr>
      <w:b/>
      <w:bCs/>
      <w:kern w:val="44"/>
      <w:sz w:val="30"/>
      <w:szCs w:val="44"/>
    </w:rPr>
  </w:style>
  <w:style w:type="paragraph" w:customStyle="1" w:styleId="50">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1">
    <w:name w:val="方案正文"/>
    <w:basedOn w:val="1"/>
    <w:qFormat/>
    <w:uiPriority w:val="0"/>
    <w:pPr>
      <w:widowControl/>
      <w:spacing w:line="360" w:lineRule="auto"/>
      <w:ind w:firstLine="504"/>
      <w:jc w:val="left"/>
    </w:pPr>
    <w:rPr>
      <w:rFonts w:ascii="宋体" w:hAnsi="宋体"/>
      <w:kern w:val="0"/>
      <w:szCs w:val="28"/>
    </w:rPr>
  </w:style>
  <w:style w:type="paragraph" w:customStyle="1" w:styleId="5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3">
    <w:name w:val="List Paragraph"/>
    <w:basedOn w:val="1"/>
    <w:qFormat/>
    <w:uiPriority w:val="34"/>
    <w:pPr>
      <w:ind w:firstLine="420" w:firstLineChars="200"/>
    </w:pPr>
  </w:style>
  <w:style w:type="character" w:customStyle="1" w:styleId="54">
    <w:name w:val="纯文本 字符"/>
    <w:link w:val="14"/>
    <w:qFormat/>
    <w:uiPriority w:val="99"/>
    <w:rPr>
      <w:rFonts w:ascii="宋体" w:hAnsi="Courier New" w:cs="Courier New"/>
      <w:kern w:val="2"/>
      <w:sz w:val="21"/>
      <w:szCs w:val="21"/>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7">
    <w:name w:val="hour_am"/>
    <w:basedOn w:val="34"/>
    <w:qFormat/>
    <w:uiPriority w:val="0"/>
  </w:style>
  <w:style w:type="character" w:customStyle="1" w:styleId="58">
    <w:name w:val="old"/>
    <w:basedOn w:val="34"/>
    <w:qFormat/>
    <w:uiPriority w:val="0"/>
    <w:rPr>
      <w:color w:val="999999"/>
    </w:rPr>
  </w:style>
  <w:style w:type="character" w:customStyle="1" w:styleId="59">
    <w:name w:val="tmpztreemove_arrow"/>
    <w:basedOn w:val="34"/>
    <w:qFormat/>
    <w:uiPriority w:val="0"/>
    <w:rPr>
      <w:shd w:val="clear" w:color="auto" w:fill="FFFFFF"/>
    </w:rPr>
  </w:style>
  <w:style w:type="character" w:customStyle="1" w:styleId="60">
    <w:name w:val="hover3"/>
    <w:basedOn w:val="34"/>
    <w:qFormat/>
    <w:uiPriority w:val="0"/>
    <w:rPr>
      <w:shd w:val="clear" w:color="auto" w:fill="EEEEEE"/>
    </w:rPr>
  </w:style>
  <w:style w:type="character" w:customStyle="1" w:styleId="61">
    <w:name w:val="glyphicon4"/>
    <w:basedOn w:val="34"/>
    <w:qFormat/>
    <w:uiPriority w:val="0"/>
  </w:style>
  <w:style w:type="character" w:customStyle="1" w:styleId="62">
    <w:name w:val="hour_pm"/>
    <w:basedOn w:val="34"/>
    <w:qFormat/>
    <w:uiPriority w:val="0"/>
  </w:style>
  <w:style w:type="character" w:customStyle="1" w:styleId="63">
    <w:name w:val="button"/>
    <w:basedOn w:val="34"/>
    <w:qFormat/>
    <w:uiPriority w:val="0"/>
  </w:style>
  <w:style w:type="paragraph" w:customStyle="1" w:styleId="64">
    <w:name w:val="样式1"/>
    <w:basedOn w:val="1"/>
    <w:qFormat/>
    <w:uiPriority w:val="0"/>
    <w:pPr>
      <w:adjustRightInd w:val="0"/>
      <w:textAlignment w:val="baseline"/>
    </w:pPr>
    <w:rPr>
      <w:rFonts w:ascii="宋体" w:hAnsi="宋体"/>
      <w:kern w:val="0"/>
      <w:szCs w:val="21"/>
    </w:rPr>
  </w:style>
  <w:style w:type="character" w:customStyle="1" w:styleId="65">
    <w:name w:val="indent"/>
    <w:basedOn w:val="34"/>
    <w:qFormat/>
    <w:uiPriority w:val="0"/>
  </w:style>
  <w:style w:type="character" w:customStyle="1" w:styleId="66">
    <w:name w:val="标题 6 字符"/>
    <w:basedOn w:val="34"/>
    <w:link w:val="10"/>
    <w:qFormat/>
    <w:uiPriority w:val="99"/>
    <w:rPr>
      <w:rFonts w:ascii="Calibri Light" w:hAnsi="Calibri Light"/>
      <w:b/>
      <w:bCs/>
      <w:kern w:val="2"/>
      <w:sz w:val="24"/>
      <w:szCs w:val="24"/>
    </w:rPr>
  </w:style>
  <w:style w:type="paragraph" w:customStyle="1" w:styleId="67">
    <w:name w:val="my-正文"/>
    <w:basedOn w:val="1"/>
    <w:qFormat/>
    <w:uiPriority w:val="0"/>
    <w:pPr>
      <w:spacing w:line="360" w:lineRule="auto"/>
    </w:pPr>
    <w:rPr>
      <w:rFonts w:ascii="宋体" w:hAnsi="宋体"/>
      <w:lang w:val="zh-CN"/>
    </w:rPr>
  </w:style>
  <w:style w:type="paragraph" w:customStyle="1" w:styleId="68">
    <w:name w:val="样式 首行缩进:  2 字符"/>
    <w:basedOn w:val="1"/>
    <w:qFormat/>
    <w:uiPriority w:val="0"/>
    <w:pPr>
      <w:spacing w:line="400" w:lineRule="exact"/>
      <w:ind w:firstLine="200" w:firstLineChars="200"/>
    </w:pPr>
    <w:rPr>
      <w:rFonts w:cs="宋体"/>
    </w:rPr>
  </w:style>
  <w:style w:type="paragraph" w:customStyle="1" w:styleId="69">
    <w:name w:val="p1"/>
    <w:basedOn w:val="1"/>
    <w:qFormat/>
    <w:uiPriority w:val="0"/>
    <w:pPr>
      <w:widowControl/>
    </w:pPr>
    <w:rPr>
      <w:rFonts w:ascii="Lucida Grande" w:hAnsi="Lucida Grande" w:cs="Lucida Grande"/>
      <w:color w:val="323333"/>
      <w:kern w:val="0"/>
      <w:szCs w:val="21"/>
    </w:rPr>
  </w:style>
  <w:style w:type="character" w:customStyle="1" w:styleId="70">
    <w:name w:val="批注文字 字符"/>
    <w:basedOn w:val="34"/>
    <w:link w:val="11"/>
    <w:qFormat/>
    <w:uiPriority w:val="0"/>
    <w:rPr>
      <w:kern w:val="2"/>
      <w:sz w:val="21"/>
      <w:szCs w:val="24"/>
    </w:rPr>
  </w:style>
  <w:style w:type="character" w:customStyle="1" w:styleId="71">
    <w:name w:val="批注主题 字符"/>
    <w:basedOn w:val="70"/>
    <w:link w:val="30"/>
    <w:qFormat/>
    <w:uiPriority w:val="0"/>
    <w:rPr>
      <w:b/>
      <w:bCs/>
      <w:kern w:val="2"/>
      <w:sz w:val="21"/>
      <w:szCs w:val="24"/>
    </w:rPr>
  </w:style>
  <w:style w:type="character" w:customStyle="1" w:styleId="72">
    <w:name w:val="批注框文本 字符"/>
    <w:basedOn w:val="34"/>
    <w:link w:val="17"/>
    <w:qFormat/>
    <w:uiPriority w:val="0"/>
    <w:rPr>
      <w:kern w:val="2"/>
      <w:sz w:val="18"/>
      <w:szCs w:val="18"/>
    </w:rPr>
  </w:style>
  <w:style w:type="paragraph" w:customStyle="1" w:styleId="73">
    <w:name w:val="title1"/>
    <w:basedOn w:val="1"/>
    <w:qFormat/>
    <w:uiPriority w:val="0"/>
    <w:pPr>
      <w:spacing w:before="150"/>
      <w:jc w:val="left"/>
    </w:pPr>
    <w:rPr>
      <w:b/>
      <w:kern w:val="0"/>
      <w:sz w:val="22"/>
      <w:szCs w:val="22"/>
    </w:rPr>
  </w:style>
  <w:style w:type="character" w:customStyle="1" w:styleId="74">
    <w:name w:val="标题 1 Char Char"/>
    <w:qFormat/>
    <w:uiPriority w:val="0"/>
    <w:rPr>
      <w:rFonts w:eastAsia="宋体"/>
      <w:b/>
      <w:spacing w:val="-2"/>
      <w:sz w:val="24"/>
      <w:lang w:val="en-US" w:eastAsia="zh-CN" w:bidi="ar-SA"/>
    </w:rPr>
  </w:style>
  <w:style w:type="character" w:customStyle="1" w:styleId="75">
    <w:name w:val="apple-converted-space"/>
    <w:basedOn w:val="34"/>
    <w:qFormat/>
    <w:uiPriority w:val="0"/>
  </w:style>
  <w:style w:type="character" w:customStyle="1" w:styleId="76">
    <w:name w:val="font71"/>
    <w:basedOn w:val="34"/>
    <w:qFormat/>
    <w:uiPriority w:val="0"/>
    <w:rPr>
      <w:rFonts w:hint="default" w:ascii="Times New Roman" w:hAnsi="Times New Roman" w:cs="Times New Roman"/>
      <w:b/>
      <w:color w:val="000000"/>
      <w:sz w:val="21"/>
      <w:szCs w:val="21"/>
      <w:u w:val="none"/>
    </w:rPr>
  </w:style>
  <w:style w:type="character" w:customStyle="1" w:styleId="77">
    <w:name w:val="font101"/>
    <w:basedOn w:val="34"/>
    <w:qFormat/>
    <w:uiPriority w:val="0"/>
    <w:rPr>
      <w:rFonts w:hint="default" w:ascii="Times New Roman" w:hAnsi="Times New Roman" w:cs="Times New Roman"/>
      <w:color w:val="333333"/>
      <w:sz w:val="21"/>
      <w:szCs w:val="21"/>
      <w:u w:val="none"/>
    </w:rPr>
  </w:style>
  <w:style w:type="paragraph" w:customStyle="1" w:styleId="78">
    <w:name w:val="y"/>
    <w:basedOn w:val="1"/>
    <w:qFormat/>
    <w:uiPriority w:val="0"/>
    <w:pPr>
      <w:spacing w:line="360" w:lineRule="auto"/>
      <w:ind w:firstLine="480" w:firstLineChars="200"/>
    </w:pPr>
    <w:rPr>
      <w:rFonts w:ascii="宋体" w:hAnsi="宋体"/>
    </w:rPr>
  </w:style>
  <w:style w:type="paragraph" w:customStyle="1" w:styleId="79">
    <w:name w:val="p18"/>
    <w:basedOn w:val="1"/>
    <w:qFormat/>
    <w:uiPriority w:val="0"/>
    <w:pPr>
      <w:widowControl/>
      <w:spacing w:line="360" w:lineRule="auto"/>
      <w:ind w:firstLine="420"/>
    </w:pPr>
    <w:rPr>
      <w:rFonts w:ascii="Arial" w:hAnsi="Arial" w:eastAsia="Adobe 仿宋 Std R" w:cs="Arial"/>
      <w:kern w:val="0"/>
    </w:rPr>
  </w:style>
  <w:style w:type="paragraph" w:customStyle="1" w:styleId="80">
    <w:name w:val="p17"/>
    <w:basedOn w:val="1"/>
    <w:qFormat/>
    <w:uiPriority w:val="0"/>
    <w:pPr>
      <w:widowControl/>
      <w:ind w:firstLine="420"/>
    </w:pPr>
    <w:rPr>
      <w:kern w:val="0"/>
      <w:szCs w:val="21"/>
    </w:rPr>
  </w:style>
  <w:style w:type="paragraph" w:customStyle="1" w:styleId="81">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列出段落11"/>
    <w:basedOn w:val="1"/>
    <w:qFormat/>
    <w:uiPriority w:val="34"/>
    <w:pPr>
      <w:ind w:firstLine="420" w:firstLineChars="200"/>
    </w:pPr>
    <w:rPr>
      <w:rFonts w:ascii="Calibri" w:hAnsi="Calibri"/>
      <w:szCs w:val="22"/>
    </w:rPr>
  </w:style>
  <w:style w:type="paragraph" w:customStyle="1" w:styleId="83">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4">
    <w:name w:val="正文自定"/>
    <w:basedOn w:val="1"/>
    <w:qFormat/>
    <w:uiPriority w:val="0"/>
    <w:pPr>
      <w:tabs>
        <w:tab w:val="left" w:pos="7665"/>
      </w:tabs>
      <w:spacing w:line="360" w:lineRule="auto"/>
      <w:ind w:firstLine="480" w:firstLineChars="200"/>
    </w:pPr>
    <w:rPr>
      <w:rFonts w:ascii="宋体" w:hAnsi="宋体"/>
    </w:rPr>
  </w:style>
  <w:style w:type="character" w:customStyle="1" w:styleId="85">
    <w:name w:val="font21"/>
    <w:basedOn w:val="34"/>
    <w:qFormat/>
    <w:uiPriority w:val="0"/>
    <w:rPr>
      <w:rFonts w:hint="eastAsia" w:ascii="宋体" w:hAnsi="宋体" w:eastAsia="宋体" w:cs="宋体"/>
      <w:color w:val="000000"/>
      <w:sz w:val="22"/>
      <w:szCs w:val="22"/>
      <w:u w:val="none"/>
    </w:rPr>
  </w:style>
  <w:style w:type="character" w:customStyle="1" w:styleId="86">
    <w:name w:val="font01"/>
    <w:basedOn w:val="34"/>
    <w:qFormat/>
    <w:uiPriority w:val="0"/>
    <w:rPr>
      <w:rFonts w:hint="eastAsia" w:ascii="宋体" w:hAnsi="宋体" w:eastAsia="宋体" w:cs="宋体"/>
      <w:color w:val="000000"/>
      <w:sz w:val="22"/>
      <w:szCs w:val="22"/>
      <w:u w:val="none"/>
    </w:rPr>
  </w:style>
  <w:style w:type="character" w:customStyle="1" w:styleId="87">
    <w:name w:val="font31"/>
    <w:basedOn w:val="34"/>
    <w:qFormat/>
    <w:uiPriority w:val="0"/>
    <w:rPr>
      <w:rFonts w:hint="eastAsia" w:ascii="宋体" w:hAnsi="宋体" w:eastAsia="宋体" w:cs="宋体"/>
      <w:color w:val="000000"/>
      <w:sz w:val="21"/>
      <w:szCs w:val="21"/>
      <w:u w:val="none"/>
    </w:rPr>
  </w:style>
  <w:style w:type="character" w:customStyle="1" w:styleId="88">
    <w:name w:val="font41"/>
    <w:basedOn w:val="34"/>
    <w:qFormat/>
    <w:uiPriority w:val="0"/>
    <w:rPr>
      <w:rFonts w:hint="eastAsia" w:ascii="宋体" w:hAnsi="宋体" w:eastAsia="宋体" w:cs="宋体"/>
      <w:color w:val="000000"/>
      <w:sz w:val="21"/>
      <w:szCs w:val="21"/>
      <w:u w:val="none"/>
    </w:rPr>
  </w:style>
  <w:style w:type="paragraph" w:customStyle="1" w:styleId="89">
    <w:name w:val="目录"/>
    <w:basedOn w:val="1"/>
    <w:qFormat/>
    <w:uiPriority w:val="0"/>
    <w:pPr>
      <w:widowControl/>
      <w:jc w:val="center"/>
    </w:pPr>
    <w:rPr>
      <w:rFonts w:ascii="宋体"/>
      <w:b/>
      <w:kern w:val="0"/>
      <w:sz w:val="36"/>
    </w:rPr>
  </w:style>
  <w:style w:type="paragraph" w:customStyle="1" w:styleId="90">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1">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2">
    <w:name w:val="title13"/>
    <w:basedOn w:val="1"/>
    <w:qFormat/>
    <w:uiPriority w:val="0"/>
    <w:pPr>
      <w:spacing w:before="150"/>
      <w:jc w:val="left"/>
    </w:pPr>
    <w:rPr>
      <w:b/>
      <w:bCs/>
      <w:kern w:val="0"/>
      <w:sz w:val="22"/>
      <w:szCs w:val="22"/>
    </w:rPr>
  </w:style>
  <w:style w:type="character" w:customStyle="1" w:styleId="93">
    <w:name w:val="15"/>
    <w:basedOn w:val="34"/>
    <w:qFormat/>
    <w:uiPriority w:val="0"/>
  </w:style>
  <w:style w:type="paragraph" w:customStyle="1" w:styleId="94">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5">
    <w:name w:val="正文缩进1"/>
    <w:basedOn w:val="1"/>
    <w:qFormat/>
    <w:uiPriority w:val="0"/>
    <w:pPr>
      <w:ind w:firstLine="420" w:firstLineChars="200"/>
    </w:pPr>
  </w:style>
  <w:style w:type="paragraph" w:customStyle="1" w:styleId="96">
    <w:name w:val="Table Text"/>
    <w:basedOn w:val="1"/>
    <w:semiHidden/>
    <w:qFormat/>
    <w:uiPriority w:val="0"/>
    <w:rPr>
      <w:rFonts w:ascii="仿宋" w:hAnsi="仿宋" w:eastAsia="仿宋" w:cs="仿宋"/>
      <w:sz w:val="24"/>
      <w:szCs w:val="24"/>
      <w:lang w:val="en-US" w:eastAsia="en-US" w:bidi="ar-SA"/>
    </w:rPr>
  </w:style>
  <w:style w:type="table" w:customStyle="1" w:styleId="97">
    <w:name w:val="Table Normal"/>
    <w:unhideWhenUsed/>
    <w:qFormat/>
    <w:uiPriority w:val="0"/>
    <w:tblPr>
      <w:tblCellMar>
        <w:top w:w="0" w:type="dxa"/>
        <w:left w:w="0" w:type="dxa"/>
        <w:bottom w:w="0" w:type="dxa"/>
        <w:right w:w="0" w:type="dxa"/>
      </w:tblCellMar>
    </w:tblPr>
  </w:style>
  <w:style w:type="character" w:customStyle="1" w:styleId="98">
    <w:name w:val="标题 2 Char"/>
    <w:link w:val="3"/>
    <w:qFormat/>
    <w:uiPriority w:val="0"/>
    <w:rPr>
      <w:rFonts w:ascii="Arial" w:hAnsi="Arial"/>
      <w:b/>
      <w:bCs/>
      <w:sz w:val="28"/>
      <w:szCs w:val="32"/>
    </w:rPr>
  </w:style>
  <w:style w:type="paragraph" w:customStyle="1" w:styleId="99">
    <w:name w:val="null3"/>
    <w:qFormat/>
    <w:uiPriority w:val="0"/>
    <w:rPr>
      <w:rFonts w:hint="eastAsia" w:ascii="Calibri" w:hAnsi="Calibri" w:eastAsia="宋体" w:cs="Times New Roman"/>
      <w:lang w:val="en-US" w:eastAsia="zh-Hans"/>
    </w:rPr>
  </w:style>
  <w:style w:type="paragraph" w:customStyle="1" w:styleId="100">
    <w:name w:val="无间隔"/>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89</Pages>
  <Words>809</Words>
  <Characters>936</Characters>
  <Lines>297</Lines>
  <Paragraphs>83</Paragraphs>
  <TotalTime>9</TotalTime>
  <ScaleCrop>false</ScaleCrop>
  <LinksUpToDate>false</LinksUpToDate>
  <CharactersWithSpaces>1032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夜火</cp:lastModifiedBy>
  <cp:lastPrinted>2023-04-13T01:31:00Z</cp:lastPrinted>
  <dcterms:modified xsi:type="dcterms:W3CDTF">2025-11-25T03:30:47Z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F01D010982C642EA8E3B7E9609BE6A80_13</vt:lpwstr>
  </property>
  <property fmtid="{D5CDD505-2E9C-101B-9397-08002B2CF9AE}" pid="4" name="KSOTemplateDocerSaveRecord">
    <vt:lpwstr>eyJoZGlkIjoiZDhlM2QyODY2OTI4OTdlNTc5YmIyYmZmY2IwMGE0OWMiLCJ1c2VySWQiOiI0NjAwNzQyMzcifQ==</vt:lpwstr>
  </property>
</Properties>
</file>