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D16D">
      <w:pPr>
        <w:numPr>
          <w:ilvl w:val="0"/>
          <w:numId w:val="0"/>
        </w:numPr>
        <w:jc w:val="center"/>
        <w:outlineLvl w:val="0"/>
        <w:rPr>
          <w:rFonts w:hint="eastAsia" w:ascii="宋体" w:hAnsi="宋体" w:eastAsia="宋体" w:cs="宋体"/>
          <w:b/>
          <w:bCs/>
          <w:color w:val="auto"/>
          <w:sz w:val="24"/>
          <w:szCs w:val="24"/>
          <w:highlight w:val="none"/>
          <w:lang w:val="en-US" w:eastAsia="zh-CN"/>
        </w:rPr>
      </w:pPr>
      <w:bookmarkStart w:id="4" w:name="_GoBack"/>
      <w:bookmarkEnd w:id="4"/>
      <w:bookmarkStart w:id="0" w:name="_Toc18268"/>
      <w:bookmarkStart w:id="1" w:name="_Toc31900"/>
      <w:bookmarkStart w:id="2" w:name="_Toc16214"/>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0"/>
      <w:bookmarkEnd w:id="1"/>
      <w:bookmarkEnd w:id="2"/>
    </w:p>
    <w:p w14:paraId="10348B0E">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444A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5A308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 项目名称：</w:t>
      </w:r>
      <w:r>
        <w:rPr>
          <w:rFonts w:hint="eastAsia" w:ascii="宋体" w:hAnsi="宋体" w:cs="宋体"/>
          <w:highlight w:val="none"/>
          <w:lang w:eastAsia="zh-CN"/>
        </w:rPr>
        <w:t>硫酸钙固废基低环境负荷道路材料开发与应用关键技术</w:t>
      </w:r>
      <w:r>
        <w:rPr>
          <w:rFonts w:hint="eastAsia"/>
          <w:color w:val="0000FF"/>
          <w:highlight w:val="none"/>
        </w:rPr>
        <w:t>。</w:t>
      </w:r>
    </w:p>
    <w:p w14:paraId="7F455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2. 立项背景与必要性： </w:t>
      </w:r>
    </w:p>
    <w:p w14:paraId="74BCB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近年来，随着我国火电、磷肥、钛白粉及其他相关行业的发展，工业副产石膏的排放及堆放量与日俱增。根据国家统计局数据显示，目前我国工业副产石膏累积堆存量近10亿吨。其中，烟气脱硫石膏5亿吨以上，磷石膏2亿吨以上。工业副产石膏的堆存导致大量土地被占用，对河流、大气、土壤等环境造成了严重的污染，亟待寻找一种高附加值资源化利用工业副产石膏的有效途径。我国对脱硫石膏综合利用方式单一、利用率低，主要用于制备水泥矿化剂、水泥缓凝剂、板材砌块等建筑材料，以及土壤改良和化工合成，但仍存在应用途径有限、消耗量较小、生产成本高、消费市场具有地域性、市场接受度不高等问题。因此，规模化、高值化、资源化利用工业副产石膏，是国家“绿水青山”发展战略的需要，也是国家“碳达峰、碳中和”发展战略的需要。</w:t>
      </w:r>
    </w:p>
    <w:p w14:paraId="49120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2B619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总体目标：本项目将围绕工业副产石膏在道路工程中的高效协同利用关键技术开展研究，以工业副产石膏作为主要原料，研制出工业副产石膏基新型低碳胶凝材料，探究其基本性能与微结构特征的变化规律，并制备工业副产石膏基道路基层材料和固化路基填料，基于室内外试验进行微观结构性能和宏观力学性能研究，并依托实体工程开展其在道路基层材料和固化土路基填料的应用研</w:t>
      </w:r>
      <w:r>
        <w:rPr>
          <w:rFonts w:hint="eastAsia"/>
          <w:highlight w:val="none"/>
        </w:rPr>
        <w:t>究。</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   · 具体考核指标： </w:t>
      </w:r>
    </w:p>
    <w:p w14:paraId="18376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（1）开发出</w:t>
      </w:r>
      <w:bookmarkStart w:id="3" w:name="_Hlk211073198"/>
      <w:r>
        <w:rPr>
          <w:rFonts w:hint="eastAsia"/>
        </w:rPr>
        <w:t>工业副产石膏基低碳高早强胶凝材料</w:t>
      </w:r>
      <w:bookmarkEnd w:id="3"/>
      <w:r>
        <w:rPr>
          <w:rFonts w:hint="eastAsia"/>
        </w:rPr>
        <w:t>，其3d抗压和抗折强度分别达到20.0MPa和</w:t>
      </w:r>
      <w:r>
        <w:t>2.5</w:t>
      </w:r>
      <w:r>
        <w:rPr>
          <w:rFonts w:hint="eastAsia"/>
        </w:rPr>
        <w:t>MPa以上；</w:t>
      </w:r>
    </w:p>
    <w:p w14:paraId="21C9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（2）建设示范性工程1处；</w:t>
      </w:r>
    </w:p>
    <w:p w14:paraId="52081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（3）发表相关论文2篇；</w:t>
      </w:r>
    </w:p>
    <w:p w14:paraId="3B588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（4）申请专利 1项；</w:t>
      </w:r>
    </w:p>
    <w:p w14:paraId="4B077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w:t>
      </w:r>
      <w:r>
        <w:t>5</w:t>
      </w:r>
      <w:r>
        <w:rPr>
          <w:rFonts w:hint="eastAsia"/>
        </w:rPr>
        <w:t>）提交课题研究报告 1 部</w:t>
      </w:r>
    </w:p>
    <w:p w14:paraId="0AE63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D8A6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1. 研究范畴界定： </w:t>
      </w:r>
    </w:p>
    <w:p w14:paraId="68E65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（1）工业副产石膏基低碳高早强胶凝材料优化设计与制备工艺研究</w:t>
      </w:r>
    </w:p>
    <w:p w14:paraId="73701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（2）工业副产石膏基低碳高早强胶凝材料工程性能与微结构特征研究</w:t>
      </w:r>
    </w:p>
    <w:p w14:paraId="110AD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（3）工业副产石膏基道路基层材料制备关键技术研究</w:t>
      </w:r>
    </w:p>
    <w:p w14:paraId="10C49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（4）工业副产石膏基道路基层材料耐久性研究</w:t>
      </w:r>
    </w:p>
    <w:p w14:paraId="18E95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（5）工业副产石膏基固化路基填料制备与性能研究</w:t>
      </w:r>
    </w:p>
    <w:p w14:paraId="1DFB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（6）工业副产石膏基道路基层与固化路基施工控制与效益分析</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27BEC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（1）工业副产石膏基胶凝材料物相转化与调控机理研究；</w:t>
      </w:r>
    </w:p>
    <w:p w14:paraId="17547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（2）工业副产石膏基胶凝材料强度发展与体积稳定的协同控制技术</w:t>
      </w:r>
    </w:p>
    <w:p w14:paraId="60F9B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3. 技术指标与性能要求： </w:t>
      </w:r>
    </w:p>
    <w:p w14:paraId="4C306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1</w:t>
      </w:r>
      <w:r>
        <w:rPr>
          <w:rFonts w:hint="eastAsia"/>
        </w:rPr>
        <w:t>）确定工业副产石膏基低碳高早强胶凝材料的最佳配比和制备工艺；</w:t>
      </w:r>
    </w:p>
    <w:p w14:paraId="37778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2</w:t>
      </w:r>
      <w:r>
        <w:rPr>
          <w:rFonts w:hint="eastAsia"/>
        </w:rPr>
        <w:t>）提出工业副产石膏基道路基层材料与固化路基填料在道路工程中资源化利用的关键技术指标及施工工艺。</w:t>
      </w:r>
    </w:p>
    <w:p w14:paraId="47484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49DB1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研究报告：可行性研究报告、结题总报告。</w:t>
      </w:r>
    </w:p>
    <w:p w14:paraId="0899F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材料样品： 工业副产石膏基低碳高早强胶凝材料。</w:t>
      </w:r>
    </w:p>
    <w:p w14:paraId="3A178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5CAAC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知识产权： 知识产权的归属归双方共有，并提交专利申请受理通知书等证明文件。</w:t>
      </w:r>
    </w:p>
    <w:p w14:paraId="503D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论文著作： 要求标注资助来源，并提交发表刊物的封面、目录和论文首页。</w:t>
      </w:r>
    </w:p>
    <w:p w14:paraId="2A8BF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 xml:space="preserve"> </w:t>
      </w:r>
      <w:r>
        <w:rPr>
          <w:rFonts w:hint="eastAsia"/>
        </w:rPr>
        <w:t xml:space="preserve">  </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279691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00AAEF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714E1"/>
    <w:rsid w:val="303714E1"/>
    <w:rsid w:val="6E6F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1474</Words>
  <Characters>1503</Characters>
  <Lines>0</Lines>
  <Paragraphs>0</Paragraphs>
  <TotalTime>0</TotalTime>
  <ScaleCrop>false</ScaleCrop>
  <LinksUpToDate>false</LinksUpToDate>
  <CharactersWithSpaces>1551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2025-12-10T06:26:00Z</dcterms:created>
  <dc:creator>百看不厌</dc:creator>
  <cp:lastModifiedBy>百看不厌</cp:lastModifiedBy>
  <dcterms:modified xsi:type="dcterms:W3CDTF">2025-12-10T06:33:28Z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A08A7EA77CA842F89D45A2FF1552D489_11</vt:lpwstr>
  </property>
  <property fmtid="{D5CDD505-2E9C-101B-9397-08002B2CF9AE}" pid="4" name="KSOTemplateDocerSaveRecord">
    <vt:lpwstr>eyJoZGlkIjoiNTE5MTZhMTA0MTkxNDlhOGYyYzI2NjJmZTUzZjE2NWUiLCJ1c2VySWQiOiIxMDc2MzQwNzE3In0=</vt:lpwstr>
  </property>
</Properties>
</file>