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bookmarkStart w:id="67" w:name="_GoBack"/>
      <w:bookmarkEnd w:id="67"/>
      <w:r>
        <w:rPr>
          <w:rFonts w:hint="eastAsia" w:ascii="仿宋" w:hAnsi="仿宋" w:eastAsia="仿宋" w:cs="仿宋"/>
          <w:b w:val="0"/>
          <w:bCs w:val="0"/>
          <w:sz w:val="28"/>
          <w:szCs w:val="28"/>
        </w:rPr>
        <w:t>项目</w:t>
      </w:r>
      <w:r>
        <w:rPr>
          <w:rFonts w:hint="eastAsia" w:ascii="仿宋" w:hAnsi="仿宋" w:eastAsia="仿宋" w:cs="仿宋"/>
          <w:b w:val="0"/>
          <w:bCs w:val="0"/>
          <w:sz w:val="28"/>
          <w:szCs w:val="28"/>
          <w:lang w:val="zh-CN"/>
        </w:rPr>
        <w:t>编号：</w:t>
      </w:r>
      <w:r>
        <w:rPr>
          <w:rFonts w:hint="eastAsia" w:ascii="仿宋" w:hAnsi="仿宋" w:eastAsia="仿宋" w:cs="仿宋"/>
          <w:b w:val="0"/>
          <w:bCs w:val="0"/>
          <w:color w:val="000000" w:themeColor="text1"/>
          <w:sz w:val="28"/>
          <w:szCs w:val="28"/>
          <w:lang w:eastAsia="zh-CN"/>
          <w14:textFill>
            <w14:solidFill>
              <w14:schemeClr w14:val="tx1"/>
            </w14:solidFill>
          </w14:textFill>
        </w:rPr>
        <w:t>RDZX-2025-024</w:t>
      </w:r>
      <w:r>
        <w:rPr>
          <w:rFonts w:hint="eastAsia" w:ascii="仿宋" w:hAnsi="仿宋" w:eastAsia="仿宋" w:cs="仿宋"/>
          <w:b w:val="0"/>
          <w:bCs w:val="0"/>
          <w:color w:val="FF0000"/>
          <w:sz w:val="28"/>
          <w:szCs w:val="28"/>
        </w:rPr>
        <w:t xml:space="preserve">  </w:t>
      </w:r>
      <w:r>
        <w:rPr>
          <w:rFonts w:hint="eastAsia" w:ascii="仿宋" w:hAnsi="仿宋" w:eastAsia="仿宋" w:cs="仿宋"/>
          <w:b w:val="0"/>
          <w:bCs w:val="0"/>
          <w:sz w:val="28"/>
          <w:szCs w:val="28"/>
        </w:rPr>
        <w:t xml:space="preserve"> </w:t>
      </w:r>
    </w:p>
    <w:p>
      <w:pPr>
        <w:pStyle w:val="17"/>
        <w:keepNext w:val="0"/>
        <w:keepLines w:val="0"/>
        <w:pageBreakBefore w:val="0"/>
        <w:kinsoku/>
        <w:wordWrap/>
        <w:overflowPunct/>
        <w:topLinePunct w:val="0"/>
        <w:bidi w:val="0"/>
        <w:spacing w:line="500" w:lineRule="exact"/>
        <w:ind w:left="0" w:leftChars="0" w:firstLine="0" w:firstLineChars="0"/>
        <w:jc w:val="both"/>
        <w:rPr>
          <w:rFonts w:hint="eastAsia" w:ascii="仿宋" w:hAnsi="仿宋" w:eastAsia="仿宋" w:cs="仿宋"/>
          <w:b w:val="0"/>
          <w:bCs w:val="0"/>
          <w:color w:val="000000"/>
          <w:sz w:val="24"/>
          <w:szCs w:val="24"/>
          <w:lang w:val="en-US" w:eastAsia="zh-CN"/>
        </w:rPr>
      </w:pPr>
    </w:p>
    <w:p>
      <w:pPr>
        <w:jc w:val="center"/>
        <w:rPr>
          <w:rFonts w:hint="eastAsia" w:ascii="仿宋" w:hAnsi="仿宋" w:eastAsia="仿宋" w:cs="仿宋"/>
          <w:b/>
          <w:bCs/>
          <w:sz w:val="32"/>
          <w:szCs w:val="32"/>
          <w:highlight w:val="none"/>
          <w:u w:val="none"/>
          <w:lang w:val="en-US" w:eastAsia="zh-CN"/>
        </w:rPr>
      </w:pPr>
    </w:p>
    <w:p>
      <w:pPr>
        <w:pStyle w:val="17"/>
        <w:keepNext w:val="0"/>
        <w:keepLines w:val="0"/>
        <w:pageBreakBefore w:val="0"/>
        <w:kinsoku/>
        <w:wordWrap/>
        <w:overflowPunct/>
        <w:topLinePunct w:val="0"/>
        <w:bidi w:val="0"/>
        <w:spacing w:line="500" w:lineRule="exact"/>
        <w:ind w:left="0" w:leftChars="0" w:firstLine="0" w:firstLineChars="0"/>
        <w:jc w:val="center"/>
        <w:rPr>
          <w:rFonts w:hint="eastAsia" w:ascii="仿宋" w:hAnsi="仿宋" w:eastAsia="仿宋" w:cs="仿宋"/>
          <w:b w:val="0"/>
          <w:bCs w:val="0"/>
          <w:color w:val="auto"/>
          <w:spacing w:val="0"/>
          <w:sz w:val="36"/>
          <w:szCs w:val="36"/>
          <w:lang w:val="en-US" w:eastAsia="zh-CN"/>
        </w:rPr>
      </w:pPr>
      <w:r>
        <w:rPr>
          <w:rFonts w:hint="eastAsia" w:cs="宋体"/>
          <w:b/>
          <w:bCs/>
          <w:color w:val="auto"/>
          <w:sz w:val="36"/>
          <w:szCs w:val="36"/>
          <w:lang w:val="en-US" w:eastAsia="zh-CN"/>
        </w:rPr>
        <w:t>汉台区未成年人保护中心宣教楼展厅布展项目（装修装饰）</w:t>
      </w:r>
    </w:p>
    <w:p>
      <w:pPr>
        <w:tabs>
          <w:tab w:val="left" w:pos="5670"/>
        </w:tabs>
        <w:autoSpaceDE w:val="0"/>
        <w:autoSpaceDN w:val="0"/>
        <w:adjustRightInd w:val="0"/>
        <w:snapToGrid w:val="0"/>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pPr>
        <w:tabs>
          <w:tab w:val="left" w:pos="5670"/>
        </w:tabs>
        <w:autoSpaceDE w:val="0"/>
        <w:autoSpaceDN w:val="0"/>
        <w:adjustRightInd w:val="0"/>
        <w:snapToGrid w:val="0"/>
        <w:spacing w:line="360" w:lineRule="auto"/>
        <w:jc w:val="both"/>
        <w:rPr>
          <w:rFonts w:hint="eastAsia" w:ascii="仿宋" w:hAnsi="仿宋" w:eastAsia="仿宋" w:cs="仿宋"/>
          <w:b w:val="0"/>
          <w:bCs w:val="0"/>
          <w:sz w:val="24"/>
          <w:szCs w:val="24"/>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val="0"/>
          <w:bCs w:val="0"/>
          <w:sz w:val="24"/>
          <w:szCs w:val="24"/>
          <w:lang w:val="zh-CN"/>
        </w:rPr>
      </w:pPr>
    </w:p>
    <w:p>
      <w:pPr>
        <w:tabs>
          <w:tab w:val="left" w:pos="5670"/>
        </w:tabs>
        <w:autoSpaceDE w:val="0"/>
        <w:autoSpaceDN w:val="0"/>
        <w:adjustRightInd w:val="0"/>
        <w:snapToGrid w:val="0"/>
        <w:spacing w:line="360" w:lineRule="auto"/>
        <w:jc w:val="both"/>
        <w:rPr>
          <w:rFonts w:hint="eastAsia" w:ascii="仿宋" w:hAnsi="仿宋" w:eastAsia="仿宋" w:cs="仿宋"/>
          <w:b w:val="0"/>
          <w:bCs w:val="0"/>
          <w:sz w:val="24"/>
          <w:szCs w:val="24"/>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val="0"/>
          <w:bCs w:val="0"/>
          <w:sz w:val="72"/>
          <w:szCs w:val="72"/>
          <w:lang w:val="zh-CN"/>
        </w:rPr>
      </w:pPr>
      <w:r>
        <w:rPr>
          <w:rFonts w:hint="eastAsia" w:ascii="仿宋" w:hAnsi="仿宋" w:eastAsia="仿宋" w:cs="仿宋"/>
          <w:b/>
          <w:bCs/>
          <w:sz w:val="72"/>
          <w:szCs w:val="72"/>
          <w:lang w:val="zh-CN"/>
        </w:rPr>
        <w:t>磋</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lang w:val="zh-CN"/>
        </w:rPr>
        <w:t>商 文 件</w:t>
      </w:r>
    </w:p>
    <w:p>
      <w:pPr>
        <w:spacing w:line="240" w:lineRule="atLeast"/>
        <w:ind w:left="1157" w:leftChars="257" w:hanging="540"/>
        <w:jc w:val="center"/>
        <w:rPr>
          <w:rFonts w:hint="eastAsia" w:ascii="仿宋" w:hAnsi="仿宋" w:eastAsia="仿宋" w:cs="仿宋"/>
          <w:b w:val="0"/>
          <w:bCs w:val="0"/>
          <w:sz w:val="24"/>
          <w:szCs w:val="24"/>
        </w:rPr>
      </w:pPr>
    </w:p>
    <w:p>
      <w:pPr>
        <w:adjustRightInd w:val="0"/>
        <w:snapToGrid w:val="0"/>
        <w:spacing w:line="480" w:lineRule="auto"/>
        <w:jc w:val="both"/>
        <w:textAlignment w:val="center"/>
        <w:outlineLvl w:val="0"/>
        <w:rPr>
          <w:rFonts w:hint="eastAsia" w:ascii="仿宋" w:hAnsi="仿宋" w:eastAsia="仿宋" w:cs="仿宋"/>
          <w:b w:val="0"/>
          <w:bCs w:val="0"/>
          <w:spacing w:val="4"/>
          <w:sz w:val="32"/>
          <w:szCs w:val="32"/>
        </w:rPr>
      </w:pPr>
      <w:bookmarkStart w:id="0" w:name="_Toc19449"/>
      <w:bookmarkStart w:id="1" w:name="_Toc21112"/>
      <w:bookmarkStart w:id="2" w:name="_Toc18922"/>
      <w:r>
        <w:rPr>
          <w:rFonts w:hint="eastAsia" w:ascii="宋体" w:hAnsi="宋体" w:eastAsia="宋体" w:cs="宋体"/>
          <w:sz w:val="44"/>
          <w:szCs w:val="44"/>
          <w:lang w:eastAsia="zh-CN"/>
        </w:rPr>
        <w:drawing>
          <wp:anchor distT="0" distB="0" distL="114300" distR="114300" simplePos="0" relativeHeight="251659264" behindDoc="1" locked="0" layoutInCell="1" allowOverlap="1">
            <wp:simplePos x="0" y="0"/>
            <wp:positionH relativeFrom="column">
              <wp:posOffset>2106930</wp:posOffset>
            </wp:positionH>
            <wp:positionV relativeFrom="paragraph">
              <wp:posOffset>67945</wp:posOffset>
            </wp:positionV>
            <wp:extent cx="1993900" cy="2620010"/>
            <wp:effectExtent l="0" t="0" r="6350" b="8890"/>
            <wp:wrapTight wrapText="bothSides">
              <wp:wrapPolygon>
                <wp:start x="0" y="0"/>
                <wp:lineTo x="0" y="21516"/>
                <wp:lineTo x="21462" y="21516"/>
                <wp:lineTo x="21462" y="0"/>
                <wp:lineTo x="0" y="0"/>
              </wp:wrapPolygon>
            </wp:wrapTight>
            <wp:docPr id="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1"/>
                    <pic:cNvPicPr>
                      <a:picLocks noChangeAspect="1"/>
                    </pic:cNvPicPr>
                  </pic:nvPicPr>
                  <pic:blipFill>
                    <a:blip r:embed="rId12"/>
                    <a:stretch>
                      <a:fillRect/>
                    </a:stretch>
                  </pic:blipFill>
                  <pic:spPr>
                    <a:xfrm>
                      <a:off x="0" y="0"/>
                      <a:ext cx="1993900" cy="2620010"/>
                    </a:xfrm>
                    <a:prstGeom prst="rect">
                      <a:avLst/>
                    </a:prstGeom>
                    <a:noFill/>
                    <a:ln>
                      <a:noFill/>
                    </a:ln>
                  </pic:spPr>
                </pic:pic>
              </a:graphicData>
            </a:graphic>
          </wp:anchor>
        </w:drawing>
      </w:r>
    </w:p>
    <w:p>
      <w:pPr>
        <w:adjustRightInd w:val="0"/>
        <w:snapToGrid w:val="0"/>
        <w:spacing w:line="480" w:lineRule="auto"/>
        <w:jc w:val="both"/>
        <w:textAlignment w:val="center"/>
        <w:outlineLvl w:val="0"/>
        <w:rPr>
          <w:rFonts w:hint="eastAsia" w:ascii="仿宋" w:hAnsi="仿宋" w:eastAsia="仿宋" w:cs="仿宋"/>
          <w:b w:val="0"/>
          <w:bCs w:val="0"/>
          <w:spacing w:val="4"/>
          <w:sz w:val="32"/>
          <w:szCs w:val="32"/>
        </w:rPr>
      </w:pPr>
    </w:p>
    <w:p>
      <w:pPr>
        <w:adjustRightInd w:val="0"/>
        <w:snapToGrid w:val="0"/>
        <w:spacing w:line="480" w:lineRule="auto"/>
        <w:jc w:val="both"/>
        <w:textAlignment w:val="center"/>
        <w:outlineLvl w:val="0"/>
        <w:rPr>
          <w:rFonts w:hint="eastAsia" w:ascii="仿宋" w:hAnsi="仿宋" w:eastAsia="仿宋" w:cs="仿宋"/>
          <w:b w:val="0"/>
          <w:bCs w:val="0"/>
          <w:spacing w:val="4"/>
          <w:sz w:val="32"/>
          <w:szCs w:val="32"/>
        </w:rPr>
      </w:pPr>
    </w:p>
    <w:p>
      <w:pPr>
        <w:adjustRightInd w:val="0"/>
        <w:snapToGrid w:val="0"/>
        <w:spacing w:line="480" w:lineRule="auto"/>
        <w:jc w:val="both"/>
        <w:textAlignment w:val="center"/>
        <w:outlineLvl w:val="0"/>
        <w:rPr>
          <w:rFonts w:hint="eastAsia" w:ascii="仿宋" w:hAnsi="仿宋" w:eastAsia="仿宋" w:cs="仿宋"/>
          <w:b w:val="0"/>
          <w:bCs w:val="0"/>
          <w:spacing w:val="4"/>
          <w:sz w:val="32"/>
          <w:szCs w:val="32"/>
        </w:rPr>
      </w:pPr>
    </w:p>
    <w:p>
      <w:pPr>
        <w:adjustRightInd w:val="0"/>
        <w:snapToGrid w:val="0"/>
        <w:spacing w:line="480" w:lineRule="auto"/>
        <w:jc w:val="both"/>
        <w:textAlignment w:val="center"/>
        <w:outlineLvl w:val="0"/>
        <w:rPr>
          <w:rFonts w:hint="eastAsia" w:ascii="仿宋" w:hAnsi="仿宋" w:eastAsia="仿宋" w:cs="仿宋"/>
          <w:b w:val="0"/>
          <w:bCs w:val="0"/>
          <w:spacing w:val="4"/>
          <w:sz w:val="32"/>
          <w:szCs w:val="32"/>
        </w:rPr>
      </w:pPr>
    </w:p>
    <w:p>
      <w:pPr>
        <w:adjustRightInd w:val="0"/>
        <w:snapToGrid w:val="0"/>
        <w:spacing w:line="480" w:lineRule="auto"/>
        <w:jc w:val="both"/>
        <w:textAlignment w:val="center"/>
        <w:outlineLvl w:val="0"/>
        <w:rPr>
          <w:rFonts w:hint="eastAsia" w:ascii="仿宋" w:hAnsi="仿宋" w:eastAsia="仿宋" w:cs="仿宋"/>
          <w:b w:val="0"/>
          <w:bCs w:val="0"/>
          <w:spacing w:val="4"/>
          <w:sz w:val="32"/>
          <w:szCs w:val="32"/>
        </w:rPr>
      </w:pPr>
    </w:p>
    <w:p>
      <w:pPr>
        <w:adjustRightInd w:val="0"/>
        <w:snapToGrid w:val="0"/>
        <w:spacing w:line="480" w:lineRule="auto"/>
        <w:ind w:firstLine="1640" w:firstLineChars="500"/>
        <w:jc w:val="both"/>
        <w:textAlignment w:val="center"/>
        <w:outlineLvl w:val="0"/>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 xml:space="preserve"> </w:t>
      </w:r>
    </w:p>
    <w:p>
      <w:pPr>
        <w:adjustRightInd w:val="0"/>
        <w:snapToGrid w:val="0"/>
        <w:spacing w:line="480" w:lineRule="auto"/>
        <w:ind w:firstLine="1976" w:firstLineChars="600"/>
        <w:jc w:val="both"/>
        <w:textAlignment w:val="center"/>
        <w:outlineLvl w:val="0"/>
        <w:rPr>
          <w:rFonts w:hint="eastAsia" w:ascii="宋体" w:hAnsi="宋体" w:eastAsia="宋体" w:cs="宋体"/>
          <w:b/>
          <w:spacing w:val="4"/>
          <w:sz w:val="32"/>
          <w:szCs w:val="32"/>
          <w:lang w:val="en-US" w:eastAsia="zh-CN"/>
        </w:rPr>
      </w:pPr>
      <w:r>
        <w:rPr>
          <w:rFonts w:hint="eastAsia" w:cs="宋体"/>
          <w:b/>
          <w:spacing w:val="4"/>
          <w:sz w:val="32"/>
          <w:szCs w:val="32"/>
          <w:lang w:eastAsia="zh-CN"/>
        </w:rPr>
        <w:t>采</w:t>
      </w:r>
      <w:r>
        <w:rPr>
          <w:rFonts w:hint="eastAsia" w:cs="宋体"/>
          <w:b/>
          <w:spacing w:val="4"/>
          <w:sz w:val="32"/>
          <w:szCs w:val="32"/>
          <w:lang w:val="en-US" w:eastAsia="zh-CN"/>
        </w:rPr>
        <w:t xml:space="preserve">   </w:t>
      </w:r>
      <w:r>
        <w:rPr>
          <w:rFonts w:hint="eastAsia" w:cs="宋体"/>
          <w:b/>
          <w:spacing w:val="4"/>
          <w:sz w:val="32"/>
          <w:szCs w:val="32"/>
          <w:lang w:eastAsia="zh-CN"/>
        </w:rPr>
        <w:t>购</w:t>
      </w:r>
      <w:r>
        <w:rPr>
          <w:rFonts w:hint="eastAsia" w:ascii="宋体" w:hAnsi="宋体" w:eastAsia="宋体" w:cs="宋体"/>
          <w:b/>
          <w:spacing w:val="4"/>
          <w:sz w:val="32"/>
          <w:szCs w:val="32"/>
          <w:lang w:eastAsia="zh-CN"/>
        </w:rPr>
        <w:t xml:space="preserve"> </w:t>
      </w:r>
      <w:r>
        <w:rPr>
          <w:rFonts w:hint="eastAsia" w:cs="宋体"/>
          <w:b/>
          <w:spacing w:val="4"/>
          <w:sz w:val="32"/>
          <w:szCs w:val="32"/>
          <w:lang w:val="en-US" w:eastAsia="zh-CN"/>
        </w:rPr>
        <w:t xml:space="preserve"> </w:t>
      </w:r>
      <w:r>
        <w:rPr>
          <w:rFonts w:hint="eastAsia" w:ascii="宋体" w:hAnsi="宋体" w:eastAsia="宋体" w:cs="宋体"/>
          <w:b/>
          <w:spacing w:val="4"/>
          <w:sz w:val="32"/>
          <w:szCs w:val="32"/>
          <w:lang w:eastAsia="zh-CN"/>
        </w:rPr>
        <w:t xml:space="preserve"> 人：</w:t>
      </w:r>
      <w:bookmarkEnd w:id="0"/>
      <w:bookmarkEnd w:id="1"/>
      <w:bookmarkEnd w:id="2"/>
      <w:bookmarkStart w:id="3" w:name="_Toc31605"/>
      <w:bookmarkStart w:id="4" w:name="_Toc15135"/>
      <w:bookmarkStart w:id="5" w:name="_Toc11258"/>
      <w:r>
        <w:rPr>
          <w:rFonts w:hint="eastAsia" w:ascii="宋体" w:hAnsi="宋体" w:eastAsia="宋体" w:cs="宋体"/>
          <w:b/>
          <w:spacing w:val="4"/>
          <w:sz w:val="32"/>
          <w:szCs w:val="32"/>
          <w:lang w:eastAsia="zh-CN"/>
        </w:rPr>
        <w:t>汉中市汉台区救助管理站</w:t>
      </w:r>
    </w:p>
    <w:p>
      <w:pPr>
        <w:adjustRightInd w:val="0"/>
        <w:snapToGrid w:val="0"/>
        <w:spacing w:line="480" w:lineRule="auto"/>
        <w:ind w:firstLine="1976" w:firstLineChars="600"/>
        <w:jc w:val="both"/>
        <w:textAlignment w:val="center"/>
        <w:outlineLvl w:val="0"/>
        <w:rPr>
          <w:rFonts w:hint="eastAsia" w:ascii="宋体" w:hAnsi="宋体" w:eastAsia="宋体" w:cs="宋体"/>
          <w:b/>
          <w:spacing w:val="4"/>
          <w:sz w:val="32"/>
          <w:szCs w:val="32"/>
          <w:lang w:eastAsia="zh-CN"/>
        </w:rPr>
      </w:pPr>
      <w:r>
        <w:rPr>
          <w:rFonts w:hint="eastAsia" w:cs="宋体"/>
          <w:b/>
          <w:spacing w:val="4"/>
          <w:sz w:val="32"/>
          <w:szCs w:val="32"/>
          <w:lang w:eastAsia="zh-CN"/>
        </w:rPr>
        <w:t>采购</w:t>
      </w:r>
      <w:r>
        <w:rPr>
          <w:rFonts w:hint="eastAsia" w:ascii="宋体" w:hAnsi="宋体" w:eastAsia="宋体" w:cs="宋体"/>
          <w:b/>
          <w:spacing w:val="4"/>
          <w:sz w:val="32"/>
          <w:szCs w:val="32"/>
          <w:lang w:eastAsia="zh-CN"/>
        </w:rPr>
        <w:t>代理机构：陕西荣德正信项目管理有限公司</w:t>
      </w:r>
      <w:bookmarkEnd w:id="3"/>
      <w:bookmarkEnd w:id="4"/>
      <w:bookmarkEnd w:id="5"/>
    </w:p>
    <w:p>
      <w:pPr>
        <w:adjustRightInd w:val="0"/>
        <w:snapToGrid w:val="0"/>
        <w:spacing w:line="480" w:lineRule="auto"/>
        <w:ind w:firstLine="3293" w:firstLineChars="1000"/>
        <w:jc w:val="both"/>
        <w:textAlignment w:val="center"/>
        <w:outlineLvl w:val="0"/>
      </w:pPr>
      <w:bookmarkStart w:id="6" w:name="_Toc26503"/>
      <w:bookmarkStart w:id="7" w:name="_Toc28347"/>
      <w:bookmarkStart w:id="8" w:name="_Toc29528"/>
      <w:r>
        <w:rPr>
          <w:rFonts w:hint="eastAsia" w:ascii="仿宋" w:hAnsi="仿宋" w:eastAsia="仿宋" w:cs="仿宋"/>
          <w:b/>
          <w:bCs/>
          <w:color w:val="auto"/>
          <w:spacing w:val="4"/>
          <w:kern w:val="0"/>
          <w:sz w:val="32"/>
          <w:szCs w:val="32"/>
          <w:lang w:val="en-US" w:eastAsia="zh-CN" w:bidi="ar-SA"/>
        </w:rPr>
        <w:t>2025年11月26日</w:t>
      </w:r>
      <w:bookmarkEnd w:id="6"/>
      <w:bookmarkEnd w:id="7"/>
      <w:bookmarkEnd w:id="8"/>
    </w:p>
    <w:p>
      <w:pPr>
        <w:pStyle w:val="22"/>
      </w:pPr>
    </w:p>
    <w:p>
      <w:pPr>
        <w:ind w:right="-113" w:rightChars="-47"/>
        <w:jc w:val="center"/>
        <w:rPr>
          <w:rFonts w:hint="eastAsia" w:asciiTheme="minorEastAsia" w:hAnsiTheme="minorEastAsia" w:eastAsiaTheme="minorEastAsia" w:cstheme="minorEastAsia"/>
          <w:b/>
          <w:sz w:val="52"/>
          <w:szCs w:val="52"/>
        </w:rPr>
      </w:pPr>
    </w:p>
    <w:p>
      <w:pPr>
        <w:ind w:right="-113" w:rightChars="-47"/>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目     录</w:t>
      </w:r>
    </w:p>
    <w:p>
      <w:pPr>
        <w:spacing w:line="800" w:lineRule="exact"/>
        <w:ind w:right="-113" w:rightChars="-47" w:firstLine="3200" w:firstLineChars="200"/>
        <w:jc w:val="center"/>
        <w:rPr>
          <w:rFonts w:asciiTheme="minorEastAsia" w:hAnsiTheme="minorEastAsia" w:eastAsiaTheme="minorEastAsia" w:cstheme="minorEastAsia"/>
          <w:sz w:val="160"/>
          <w:szCs w:val="160"/>
        </w:rPr>
      </w:pPr>
    </w:p>
    <w:p>
      <w:pPr>
        <w:pStyle w:val="15"/>
        <w:tabs>
          <w:tab w:val="right" w:leader="dot" w:pos="9240"/>
        </w:tabs>
        <w:spacing w:line="480" w:lineRule="auto"/>
        <w:ind w:firstLine="440" w:firstLineChars="100"/>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fldChar w:fldCharType="begin"/>
      </w:r>
      <w:r>
        <w:instrText xml:space="preserve"> HYPERLINK \l "_Toc28342" </w:instrText>
      </w:r>
      <w:r>
        <w:fldChar w:fldCharType="separate"/>
      </w:r>
      <w:r>
        <w:rPr>
          <w:rFonts w:hint="eastAsia" w:asciiTheme="minorEastAsia" w:hAnsiTheme="minorEastAsia" w:eastAsiaTheme="minorEastAsia" w:cstheme="minorEastAsia"/>
          <w:sz w:val="28"/>
          <w:szCs w:val="48"/>
        </w:rPr>
        <w:t>第一章    竞争性磋商公告</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_Toc28342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15"/>
        <w:tabs>
          <w:tab w:val="right" w:leader="dot" w:pos="9240"/>
        </w:tabs>
        <w:spacing w:line="480" w:lineRule="auto"/>
        <w:ind w:firstLine="480" w:firstLineChars="200"/>
        <w:rPr>
          <w:rFonts w:asciiTheme="minorEastAsia" w:hAnsiTheme="minorEastAsia" w:eastAsiaTheme="minorEastAsia" w:cstheme="minorEastAsia"/>
          <w:sz w:val="28"/>
          <w:szCs w:val="36"/>
        </w:rPr>
      </w:pPr>
      <w:r>
        <w:fldChar w:fldCharType="begin"/>
      </w:r>
      <w:r>
        <w:instrText xml:space="preserve"> HYPERLINK \l "_Toc17179" </w:instrText>
      </w:r>
      <w:r>
        <w:fldChar w:fldCharType="separate"/>
      </w:r>
      <w:r>
        <w:rPr>
          <w:rFonts w:hint="eastAsia" w:asciiTheme="minorEastAsia" w:hAnsiTheme="minorEastAsia" w:eastAsiaTheme="minorEastAsia" w:cstheme="minorEastAsia"/>
          <w:sz w:val="28"/>
          <w:szCs w:val="48"/>
        </w:rPr>
        <w:t>第二章    供应商须知</w:t>
      </w:r>
      <w:r>
        <w:rPr>
          <w:rFonts w:hint="eastAsia" w:asciiTheme="minorEastAsia" w:hAnsiTheme="minorEastAsia" w:eastAsiaTheme="minorEastAsia" w:cstheme="minorEastAsia"/>
          <w:sz w:val="28"/>
          <w:szCs w:val="48"/>
          <w:lang w:eastAsia="zh-CN"/>
        </w:rPr>
        <w:t>及须知</w:t>
      </w:r>
      <w:r>
        <w:rPr>
          <w:rFonts w:hint="eastAsia" w:asciiTheme="minorEastAsia" w:hAnsiTheme="minorEastAsia" w:eastAsiaTheme="minorEastAsia" w:cstheme="minorEastAsia"/>
          <w:sz w:val="28"/>
          <w:szCs w:val="48"/>
        </w:rPr>
        <w:t>前附表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rPr>
        <w:fldChar w:fldCharType="end"/>
      </w:r>
    </w:p>
    <w:p>
      <w:pPr>
        <w:pStyle w:val="15"/>
        <w:tabs>
          <w:tab w:val="right" w:leader="dot" w:pos="9240"/>
        </w:tabs>
        <w:spacing w:line="480" w:lineRule="auto"/>
        <w:ind w:firstLine="480" w:firstLineChars="200"/>
        <w:rPr>
          <w:rFonts w:hint="eastAsia" w:asciiTheme="minorEastAsia" w:hAnsiTheme="minorEastAsia" w:eastAsiaTheme="minorEastAsia" w:cstheme="minorEastAsia"/>
          <w:sz w:val="28"/>
          <w:szCs w:val="36"/>
          <w:lang w:val="en-US" w:eastAsia="zh-CN"/>
        </w:rPr>
      </w:pPr>
      <w:r>
        <w:fldChar w:fldCharType="begin"/>
      </w:r>
      <w:r>
        <w:instrText xml:space="preserve"> HYPERLINK \l "_Toc29458" </w:instrText>
      </w:r>
      <w:r>
        <w:fldChar w:fldCharType="separate"/>
      </w:r>
      <w:r>
        <w:rPr>
          <w:rFonts w:hint="eastAsia" w:asciiTheme="minorEastAsia" w:hAnsiTheme="minorEastAsia" w:eastAsiaTheme="minorEastAsia" w:cstheme="minorEastAsia"/>
          <w:sz w:val="28"/>
          <w:szCs w:val="48"/>
        </w:rPr>
        <w:t xml:space="preserve">第三章    </w:t>
      </w:r>
      <w:r>
        <w:rPr>
          <w:rFonts w:hint="eastAsia" w:asciiTheme="minorEastAsia" w:hAnsiTheme="minorEastAsia" w:eastAsiaTheme="minorEastAsia" w:cstheme="minorEastAsia"/>
          <w:sz w:val="28"/>
          <w:szCs w:val="48"/>
          <w:lang w:eastAsia="zh-CN"/>
        </w:rPr>
        <w:t>采购内容</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7</w:t>
      </w:r>
    </w:p>
    <w:p>
      <w:pPr>
        <w:pStyle w:val="15"/>
        <w:tabs>
          <w:tab w:val="right" w:leader="dot" w:pos="9240"/>
        </w:tabs>
        <w:spacing w:line="480" w:lineRule="auto"/>
        <w:ind w:firstLine="480" w:firstLineChars="200"/>
        <w:rPr>
          <w:rFonts w:hint="eastAsia" w:asciiTheme="minorEastAsia" w:hAnsiTheme="minorEastAsia" w:eastAsiaTheme="minorEastAsia" w:cstheme="minorEastAsia"/>
          <w:sz w:val="28"/>
          <w:szCs w:val="36"/>
          <w:lang w:val="en-US" w:eastAsia="zh-CN"/>
        </w:rPr>
      </w:pPr>
      <w:r>
        <w:fldChar w:fldCharType="begin"/>
      </w:r>
      <w:r>
        <w:instrText xml:space="preserve"> HYPERLINK \l "_Toc22953" </w:instrText>
      </w:r>
      <w:r>
        <w:fldChar w:fldCharType="separate"/>
      </w:r>
      <w:r>
        <w:rPr>
          <w:rFonts w:hint="eastAsia" w:asciiTheme="minorEastAsia" w:hAnsiTheme="minorEastAsia" w:eastAsiaTheme="minorEastAsia" w:cstheme="minorEastAsia"/>
          <w:sz w:val="28"/>
          <w:szCs w:val="48"/>
        </w:rPr>
        <w:t xml:space="preserve">第四章    </w:t>
      </w:r>
      <w:r>
        <w:rPr>
          <w:rFonts w:hint="eastAsia" w:asciiTheme="minorEastAsia" w:hAnsiTheme="minorEastAsia" w:eastAsiaTheme="minorEastAsia" w:cstheme="minorEastAsia"/>
          <w:sz w:val="28"/>
          <w:szCs w:val="48"/>
          <w:lang w:eastAsia="zh-CN"/>
        </w:rPr>
        <w:t>评标办法</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9</w:t>
      </w:r>
    </w:p>
    <w:p>
      <w:pPr>
        <w:pStyle w:val="15"/>
        <w:tabs>
          <w:tab w:val="right" w:leader="dot" w:pos="9240"/>
        </w:tabs>
        <w:spacing w:line="480" w:lineRule="auto"/>
        <w:ind w:firstLine="480" w:firstLineChars="200"/>
        <w:rPr>
          <w:rFonts w:asciiTheme="minorEastAsia" w:hAnsiTheme="minorEastAsia" w:eastAsiaTheme="minorEastAsia" w:cstheme="minorEastAsia"/>
          <w:sz w:val="28"/>
          <w:szCs w:val="36"/>
        </w:rPr>
      </w:pPr>
      <w:r>
        <w:fldChar w:fldCharType="begin"/>
      </w:r>
      <w:r>
        <w:instrText xml:space="preserve"> HYPERLINK \l "_Toc2209" </w:instrText>
      </w:r>
      <w:r>
        <w:fldChar w:fldCharType="separate"/>
      </w:r>
      <w:r>
        <w:rPr>
          <w:rFonts w:hint="eastAsia" w:asciiTheme="minorEastAsia" w:hAnsiTheme="minorEastAsia" w:eastAsiaTheme="minorEastAsia" w:cstheme="minorEastAsia"/>
          <w:sz w:val="28"/>
          <w:szCs w:val="48"/>
        </w:rPr>
        <w:t>第五章    合同条款</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_Toc2209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15"/>
        <w:tabs>
          <w:tab w:val="right" w:leader="dot" w:pos="9240"/>
        </w:tabs>
        <w:spacing w:line="480" w:lineRule="auto"/>
        <w:ind w:firstLine="480" w:firstLineChars="200"/>
        <w:rPr>
          <w:rFonts w:hint="default" w:asciiTheme="minorEastAsia" w:hAnsiTheme="minorEastAsia" w:eastAsiaTheme="minorEastAsia" w:cstheme="minorEastAsia"/>
          <w:sz w:val="28"/>
          <w:szCs w:val="36"/>
          <w:lang w:val="en-US" w:eastAsia="zh-CN"/>
        </w:rPr>
      </w:pPr>
      <w:r>
        <w:fldChar w:fldCharType="begin"/>
      </w:r>
      <w:r>
        <w:instrText xml:space="preserve"> HYPERLINK \l "_Toc16627" </w:instrText>
      </w:r>
      <w:r>
        <w:fldChar w:fldCharType="separate"/>
      </w:r>
      <w:r>
        <w:rPr>
          <w:rFonts w:hint="eastAsia" w:asciiTheme="minorEastAsia" w:hAnsiTheme="minorEastAsia" w:eastAsiaTheme="minorEastAsia" w:cstheme="minorEastAsia"/>
          <w:sz w:val="28"/>
          <w:szCs w:val="48"/>
        </w:rPr>
        <w:t>第六章    竞争性磋商响应文件格式</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41</w:t>
      </w:r>
    </w:p>
    <w:p>
      <w:pPr>
        <w:spacing w:line="480" w:lineRule="auto"/>
        <w:ind w:right="-113" w:rightChars="-47" w:firstLine="560" w:firstLineChars="200"/>
        <w:jc w:val="center"/>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end"/>
      </w:r>
      <w:bookmarkStart w:id="9" w:name="_Toc2612"/>
      <w:bookmarkStart w:id="10" w:name="_Toc28342"/>
      <w:bookmarkStart w:id="11" w:name="_Toc25707"/>
      <w:bookmarkStart w:id="12" w:name="_Toc26640"/>
      <w:bookmarkStart w:id="13" w:name="_Toc32697"/>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pStyle w:val="16"/>
        <w:adjustRightInd w:val="0"/>
        <w:snapToGrid w:val="0"/>
        <w:ind w:firstLine="420"/>
        <w:jc w:val="center"/>
        <w:rPr>
          <w:rFonts w:hint="eastAsia" w:asciiTheme="minorEastAsia" w:hAnsiTheme="minorEastAsia" w:eastAsiaTheme="minorEastAsia" w:cstheme="minorEastAsia"/>
          <w:kern w:val="2"/>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78" w:right="808" w:bottom="936" w:left="1019" w:header="851" w:footer="992" w:gutter="0"/>
          <w:cols w:space="720" w:num="1"/>
          <w:docGrid w:linePitch="312" w:charSpace="0"/>
        </w:sectPr>
      </w:pPr>
    </w:p>
    <w:p>
      <w:pPr>
        <w:pStyle w:val="16"/>
        <w:adjustRightInd w:val="0"/>
        <w:snapToGrid w:val="0"/>
        <w:ind w:firstLine="3300" w:firstLineChars="1100"/>
        <w:jc w:val="both"/>
        <w:rPr>
          <w:rFonts w:hint="eastAsia"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 xml:space="preserve">第一章  </w:t>
      </w:r>
      <w:bookmarkEnd w:id="9"/>
      <w:bookmarkEnd w:id="10"/>
      <w:bookmarkEnd w:id="11"/>
      <w:bookmarkEnd w:id="12"/>
      <w:bookmarkEnd w:id="13"/>
      <w:r>
        <w:rPr>
          <w:rFonts w:hint="eastAsia" w:asciiTheme="minorEastAsia" w:hAnsiTheme="minorEastAsia" w:eastAsiaTheme="minorEastAsia" w:cstheme="minorEastAsia"/>
          <w:kern w:val="2"/>
          <w:sz w:val="30"/>
          <w:szCs w:val="30"/>
        </w:rPr>
        <w:t>竞争性磋商公告</w:t>
      </w:r>
    </w:p>
    <w:p>
      <w:pPr>
        <w:pStyle w:val="17"/>
        <w:keepNext w:val="0"/>
        <w:keepLines w:val="0"/>
        <w:pageBreakBefore w:val="0"/>
        <w:kinsoku/>
        <w:wordWrap/>
        <w:overflowPunct/>
        <w:topLinePunct w:val="0"/>
        <w:bidi w:val="0"/>
        <w:spacing w:line="240" w:lineRule="auto"/>
        <w:ind w:left="0" w:leftChars="0" w:firstLine="0" w:firstLineChars="0"/>
        <w:jc w:val="center"/>
        <w:rPr>
          <w:rFonts w:hint="eastAsia" w:asciiTheme="minorEastAsia" w:hAnsiTheme="minorEastAsia" w:cstheme="minorEastAsia"/>
          <w:kern w:val="2"/>
          <w:sz w:val="30"/>
          <w:szCs w:val="30"/>
          <w:lang w:val="en-US" w:eastAsia="zh-CN" w:bidi="ar-SA"/>
        </w:rPr>
      </w:pPr>
      <w:bookmarkStart w:id="14" w:name="OLE_LINK1"/>
      <w:r>
        <w:rPr>
          <w:rFonts w:hint="eastAsia" w:asciiTheme="minorEastAsia" w:hAnsiTheme="minorEastAsia" w:cstheme="minorEastAsia"/>
          <w:kern w:val="2"/>
          <w:sz w:val="30"/>
          <w:szCs w:val="30"/>
          <w:lang w:val="en-US" w:eastAsia="zh-CN" w:bidi="ar-SA"/>
        </w:rPr>
        <w:t>汉台区未成年人保护中心宣教楼展厅布展项目（装修装饰）</w:t>
      </w:r>
      <w:bookmarkEnd w:id="14"/>
    </w:p>
    <w:p>
      <w:pPr>
        <w:pStyle w:val="17"/>
        <w:keepNext w:val="0"/>
        <w:keepLines w:val="0"/>
        <w:pageBreakBefore w:val="0"/>
        <w:kinsoku/>
        <w:wordWrap/>
        <w:overflowPunct/>
        <w:topLinePunct w:val="0"/>
        <w:bidi w:val="0"/>
        <w:spacing w:line="240" w:lineRule="auto"/>
        <w:ind w:left="0" w:leftChars="0" w:firstLine="0" w:firstLineChars="0"/>
        <w:jc w:val="center"/>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000000" w:themeColor="text1"/>
          <w:sz w:val="24"/>
          <w:szCs w:val="24"/>
          <w:highlight w:val="yellow"/>
          <w14:textFill>
            <w14:solidFill>
              <w14:schemeClr w14:val="tx1"/>
            </w14:solidFill>
          </w14:textFill>
        </w:rPr>
      </w:pPr>
      <w:r>
        <w:rPr>
          <w:rStyle w:val="21"/>
          <w:rFonts w:hint="eastAsia" w:ascii="宋体" w:hAnsi="宋体" w:eastAsia="宋体" w:cs="宋体"/>
          <w:b/>
          <w:bCs/>
          <w:i w:val="0"/>
          <w:iCs w:val="0"/>
          <w:caps w:val="0"/>
          <w:color w:val="333333"/>
          <w:spacing w:val="0"/>
          <w:sz w:val="24"/>
          <w:szCs w:val="24"/>
          <w:shd w:val="clear" w:fill="FFFFFF"/>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cs="宋体"/>
          <w:i w:val="0"/>
          <w:iCs w:val="0"/>
          <w:caps w:val="0"/>
          <w:color w:val="000000" w:themeColor="text1"/>
          <w:spacing w:val="0"/>
          <w:sz w:val="24"/>
          <w:szCs w:val="24"/>
          <w:highlight w:val="none"/>
          <w:shd w:val="clear" w:fill="FFFFFF"/>
          <w:lang w:val="en-US" w:eastAsia="zh-CN"/>
          <w14:textFill>
            <w14:solidFill>
              <w14:schemeClr w14:val="tx1"/>
            </w14:solidFill>
          </w14:textFill>
        </w:rPr>
        <w:t>汉台区未成年人保护中心宣教楼展厅布展项目（装修装饰）</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采购项目的潜在供应商应在汉中市汉台区北团结街锦绣华庭商住楼三楼获取采购文件，并</w:t>
      </w:r>
      <w:r>
        <w:rPr>
          <w:rFonts w:hint="eastAsia" w:ascii="宋体" w:hAnsi="宋体" w:eastAsia="宋体" w:cs="宋体"/>
          <w:i w:val="0"/>
          <w:iCs w:val="0"/>
          <w:caps w:val="0"/>
          <w:color w:val="auto"/>
          <w:spacing w:val="0"/>
          <w:sz w:val="24"/>
          <w:szCs w:val="24"/>
          <w:shd w:val="clear" w:fill="FFFFFF"/>
        </w:rPr>
        <w:t>于</w:t>
      </w:r>
      <w:r>
        <w:rPr>
          <w:rFonts w:hint="eastAsia" w:ascii="宋体" w:hAnsi="宋体" w:eastAsia="宋体" w:cs="宋体"/>
          <w:i w:val="0"/>
          <w:iCs w:val="0"/>
          <w:caps w:val="0"/>
          <w:color w:val="FF0000"/>
          <w:spacing w:val="0"/>
          <w:sz w:val="24"/>
          <w:szCs w:val="24"/>
          <w:shd w:val="clear" w:fill="FFFFFF"/>
        </w:rPr>
        <w:t>202</w:t>
      </w:r>
      <w:r>
        <w:rPr>
          <w:rFonts w:hint="eastAsia"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12</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10</w:t>
      </w:r>
      <w:r>
        <w:rPr>
          <w:rFonts w:hint="eastAsia" w:ascii="宋体" w:hAnsi="宋体" w:eastAsia="宋体" w:cs="宋体"/>
          <w:i w:val="0"/>
          <w:iCs w:val="0"/>
          <w:caps w:val="0"/>
          <w:color w:val="FF0000"/>
          <w:spacing w:val="0"/>
          <w:sz w:val="24"/>
          <w:szCs w:val="24"/>
          <w:shd w:val="clear" w:fill="FFFFFF"/>
        </w:rPr>
        <w:t xml:space="preserve">日 </w:t>
      </w:r>
      <w:r>
        <w:rPr>
          <w:rFonts w:hint="eastAsia" w:cs="宋体"/>
          <w:i w:val="0"/>
          <w:iCs w:val="0"/>
          <w:caps w:val="0"/>
          <w:color w:val="FF0000"/>
          <w:spacing w:val="0"/>
          <w:sz w:val="24"/>
          <w:szCs w:val="24"/>
          <w:shd w:val="clear" w:fill="FFFFFF"/>
          <w:lang w:val="en-US" w:eastAsia="zh-CN"/>
        </w:rPr>
        <w:t>14</w:t>
      </w:r>
      <w:r>
        <w:rPr>
          <w:rFonts w:hint="eastAsia" w:ascii="宋体" w:hAnsi="宋体" w:eastAsia="宋体" w:cs="宋体"/>
          <w:i w:val="0"/>
          <w:iCs w:val="0"/>
          <w:caps w:val="0"/>
          <w:color w:val="FF0000"/>
          <w:spacing w:val="0"/>
          <w:sz w:val="24"/>
          <w:szCs w:val="24"/>
          <w:shd w:val="clear" w:fill="FFFFFF"/>
        </w:rPr>
        <w:t>时30分</w:t>
      </w:r>
      <w:r>
        <w:rPr>
          <w:rFonts w:hint="eastAsia" w:ascii="宋体" w:hAnsi="宋体" w:eastAsia="宋体" w:cs="宋体"/>
          <w:i w:val="0"/>
          <w:iCs w:val="0"/>
          <w:caps w:val="0"/>
          <w:color w:val="auto"/>
          <w:spacing w:val="0"/>
          <w:sz w:val="24"/>
          <w:szCs w:val="24"/>
          <w:shd w:val="clear" w:fill="FFFFFF"/>
        </w:rPr>
        <w:t>（北</w:t>
      </w:r>
      <w:r>
        <w:rPr>
          <w:rFonts w:hint="eastAsia" w:ascii="宋体" w:hAnsi="宋体" w:eastAsia="宋体" w:cs="宋体"/>
          <w:i w:val="0"/>
          <w:iCs w:val="0"/>
          <w:caps w:val="0"/>
          <w:color w:val="333333"/>
          <w:spacing w:val="0"/>
          <w:sz w:val="24"/>
          <w:szCs w:val="24"/>
          <w:shd w:val="clear" w:fill="FFFFFF"/>
        </w:rPr>
        <w:t>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FF0000"/>
          <w:spacing w:val="0"/>
          <w:sz w:val="24"/>
          <w:szCs w:val="24"/>
          <w:shd w:val="clear" w:fill="FFFFFF"/>
          <w:lang w:eastAsia="zh-CN"/>
        </w:rPr>
        <w:t>RDZX-2025-024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汉台区未成年人保护中心宣教楼展厅布展项目（装修装饰）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kern w:val="0"/>
          <w:sz w:val="24"/>
          <w:szCs w:val="24"/>
          <w:highlight w:val="none"/>
          <w:shd w:val="clear" w:fill="FFFFFF"/>
          <w:lang w:val="en-US" w:eastAsia="zh-CN" w:bidi="ar-SA"/>
        </w:rPr>
        <w:t>590,667.43</w:t>
      </w:r>
      <w:r>
        <w:rPr>
          <w:rFonts w:hint="eastAsia" w:ascii="宋体" w:hAnsi="宋体" w:eastAsia="宋体" w:cs="宋体"/>
          <w:i w:val="0"/>
          <w:iCs w:val="0"/>
          <w:caps w:val="0"/>
          <w:color w:val="auto"/>
          <w:spacing w:val="0"/>
          <w:sz w:val="24"/>
          <w:szCs w:val="24"/>
          <w:shd w:val="clear" w:fill="FFFFFF"/>
        </w:rPr>
        <w:t>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val="en-US" w:eastAsia="zh-CN"/>
        </w:rPr>
        <w:t>汉台区未成年人保护中心宣教楼展厅布展项目（装修装饰）</w:t>
      </w:r>
      <w:r>
        <w:rPr>
          <w:rFonts w:hint="eastAsia" w:ascii="宋体" w:hAnsi="宋体" w:eastAsia="宋体" w:cs="宋体"/>
          <w:i w:val="0"/>
          <w:iCs w:val="0"/>
          <w:caps w:val="0"/>
          <w:color w:val="auto"/>
          <w:spacing w:val="0"/>
          <w:sz w:val="24"/>
          <w:szCs w:val="24"/>
          <w:shd w:val="clear"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kern w:val="0"/>
          <w:sz w:val="24"/>
          <w:szCs w:val="24"/>
          <w:highlight w:val="none"/>
          <w:shd w:val="clear" w:fill="FFFFFF"/>
          <w:lang w:val="en-US" w:eastAsia="zh-CN" w:bidi="ar-SA"/>
        </w:rPr>
        <w:t>590,667.43</w:t>
      </w:r>
      <w:r>
        <w:rPr>
          <w:rFonts w:hint="eastAsia" w:ascii="宋体" w:hAnsi="宋体" w:eastAsia="宋体" w:cs="宋体"/>
          <w:i w:val="0"/>
          <w:iCs w:val="0"/>
          <w:caps w:val="0"/>
          <w:color w:val="auto"/>
          <w:spacing w:val="0"/>
          <w:sz w:val="24"/>
          <w:szCs w:val="24"/>
          <w:shd w:val="clear" w:fill="FFFFFF"/>
        </w:rPr>
        <w:t>元</w:t>
      </w:r>
    </w:p>
    <w:p>
      <w:pPr>
        <w:pStyle w:val="13"/>
        <w:rPr>
          <w:rFonts w:hint="eastAsia" w:eastAsia="宋体"/>
          <w:color w:val="auto"/>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    合同包最高限价：</w:t>
      </w:r>
      <w:r>
        <w:rPr>
          <w:rFonts w:hint="eastAsia" w:ascii="宋体" w:hAnsi="宋体" w:eastAsia="宋体" w:cs="宋体"/>
          <w:i w:val="0"/>
          <w:iCs w:val="0"/>
          <w:caps w:val="0"/>
          <w:color w:val="auto"/>
          <w:spacing w:val="0"/>
          <w:kern w:val="0"/>
          <w:sz w:val="24"/>
          <w:szCs w:val="24"/>
          <w:highlight w:val="none"/>
          <w:shd w:val="clear" w:fill="FFFFFF"/>
          <w:lang w:val="en-US" w:eastAsia="zh-CN" w:bidi="ar-SA"/>
        </w:rPr>
        <w:t>590,667.43</w:t>
      </w:r>
      <w:r>
        <w:rPr>
          <w:rFonts w:hint="eastAsia" w:ascii="宋体" w:hAnsi="宋体" w:cs="宋体"/>
          <w:i w:val="0"/>
          <w:iCs w:val="0"/>
          <w:caps w:val="0"/>
          <w:color w:val="auto"/>
          <w:spacing w:val="0"/>
          <w:sz w:val="24"/>
          <w:szCs w:val="24"/>
          <w:shd w:val="clear" w:fill="FFFFFF"/>
          <w:lang w:val="en-US" w:eastAsia="zh-CN"/>
        </w:rPr>
        <w:t>元</w:t>
      </w:r>
    </w:p>
    <w:tbl>
      <w:tblPr>
        <w:tblStyle w:val="18"/>
        <w:tblW w:w="9660" w:type="dxa"/>
        <w:tblInd w:w="1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7"/>
        <w:gridCol w:w="2008"/>
        <w:gridCol w:w="1916"/>
        <w:gridCol w:w="1421"/>
        <w:gridCol w:w="1838"/>
        <w:gridCol w:w="16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91" w:hRule="atLeast"/>
          <w:tblHeader/>
        </w:trPr>
        <w:tc>
          <w:tcPr>
            <w:tcW w:w="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4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53" w:hRule="atLeast"/>
        </w:trPr>
        <w:tc>
          <w:tcPr>
            <w:tcW w:w="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2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keepNext w:val="0"/>
              <w:keepLines w:val="0"/>
              <w:pageBreakBefore w:val="0"/>
              <w:widowControl/>
              <w:kinsoku/>
              <w:wordWrap/>
              <w:overflowPunct/>
              <w:topLinePunct w:val="0"/>
              <w:autoSpaceDE/>
              <w:autoSpaceDN/>
              <w:bidi w:val="0"/>
              <w:adjustRightInd w:val="0"/>
              <w:snapToGrid w:val="0"/>
              <w:spacing w:line="480" w:lineRule="exact"/>
              <w:ind w:left="0" w:leftChars="0" w:firstLine="240" w:firstLineChars="100"/>
              <w:jc w:val="both"/>
              <w:textAlignment w:val="auto"/>
              <w:rPr>
                <w:rFonts w:hint="default" w:cs="宋体"/>
                <w:i w:val="0"/>
                <w:iCs w:val="0"/>
                <w:caps w:val="0"/>
                <w:color w:val="FF0000"/>
                <w:spacing w:val="0"/>
                <w:sz w:val="24"/>
                <w:szCs w:val="24"/>
                <w:shd w:val="clear" w:fill="FFFFFF"/>
                <w:lang w:val="en-US" w:eastAsia="zh-CN"/>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SA"/>
                <w14:textFill>
                  <w14:solidFill>
                    <w14:schemeClr w14:val="tx1"/>
                  </w14:solidFill>
                </w14:textFill>
              </w:rPr>
              <w:t>其他建筑工程</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auto"/>
              <w:rPr>
                <w:rFonts w:hint="eastAsia"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详见采购文件</w:t>
            </w:r>
          </w:p>
        </w:tc>
        <w:tc>
          <w:tcPr>
            <w:tcW w:w="14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auto"/>
              <w:rPr>
                <w:rFonts w:hint="eastAsia"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1(项)</w:t>
            </w:r>
          </w:p>
        </w:tc>
        <w:tc>
          <w:tcPr>
            <w:tcW w:w="1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auto"/>
              <w:rPr>
                <w:rFonts w:hint="eastAsia"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详见采购文件</w:t>
            </w:r>
          </w:p>
        </w:tc>
        <w:tc>
          <w:tcPr>
            <w:tcW w:w="16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FF0000"/>
                <w:sz w:val="24"/>
                <w:szCs w:val="24"/>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SA"/>
                <w14:textFill>
                  <w14:solidFill>
                    <w14:schemeClr w14:val="tx1"/>
                  </w14:solidFill>
                </w14:textFill>
              </w:rPr>
              <w:t>590,667.43</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color w:val="FF0000"/>
          <w:sz w:val="24"/>
          <w:szCs w:val="24"/>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SA"/>
          <w14:textFill>
            <w14:solidFill>
              <w14:schemeClr w14:val="tx1"/>
            </w14:solidFill>
          </w14:textFill>
        </w:rPr>
        <w:t>合同签订后60天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2.落实政府采购政策需满足的资格要求：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color w:val="333333"/>
          <w:kern w:val="0"/>
          <w:sz w:val="24"/>
          <w:szCs w:val="24"/>
          <w:shd w:val="clear" w:color="auto" w:fill="FFFFFF"/>
          <w:lang w:val="en-US" w:eastAsia="zh-CN" w:bidi="ar-SA"/>
        </w:rPr>
        <w:t>(1)《财政部 国家发展改革委关于印发〈节能产品政府采购实施意见〉的通知》（财库〔2004〕185号）；(2)《国务院办公厅关于建立政府强制采购节能产品制度的通知》（国办发〔2007〕51号）； (3)《财政部环保总局关于环境标志产品政府采购实施的意见》（财库〔2006〕90号）；(4)《政府采购促进中小企业发展管理办法》（财库〔2020〕46号）； (5)《财政部司法部关于政府采购支持监狱企业发展有关问题的通知》（财库〔2014〕68号）；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(9)陕西省财政厅关于印发《陕西省中小企业政府采购信用融资办法》（陕财办采〔2018〕23号）；(10)《财政部关于在政府采购活动中查询及使用信用记录有关问题的通知》（财库〔2016〕125 号）；(11)《财政部关于进一步加大政府采购支持中小企业力度的通知》财库【2022】19号；(12)《陕西省财政厅关于加快推进我省中小企业政府采购信用融资工作的通知》-（陕财办采〔2020〕15号）</w:t>
      </w:r>
      <w:r>
        <w:rPr>
          <w:rFonts w:hint="eastAsia" w:cs="宋体"/>
          <w:color w:val="333333"/>
          <w:kern w:val="0"/>
          <w:sz w:val="24"/>
          <w:szCs w:val="24"/>
          <w:shd w:val="clear" w:color="auto" w:fill="FFFFFF"/>
          <w:lang w:val="en-US" w:eastAsia="zh-CN" w:bidi="ar-SA"/>
        </w:rPr>
        <w:t>；</w:t>
      </w:r>
      <w:r>
        <w:rPr>
          <w:rFonts w:hint="eastAsia" w:ascii="宋体" w:hAnsi="宋体" w:cs="宋体"/>
          <w:color w:val="333333"/>
          <w:kern w:val="0"/>
          <w:sz w:val="24"/>
          <w:szCs w:val="24"/>
          <w:shd w:val="clear" w:color="auto" w:fill="FFFFFF"/>
          <w:lang w:val="en-US" w:eastAsia="zh-CN" w:bidi="ar-SA"/>
        </w:rPr>
        <w:t>(1</w:t>
      </w:r>
      <w:r>
        <w:rPr>
          <w:rFonts w:hint="eastAsia" w:cs="宋体"/>
          <w:color w:val="333333"/>
          <w:kern w:val="0"/>
          <w:sz w:val="24"/>
          <w:szCs w:val="24"/>
          <w:shd w:val="clear" w:color="auto" w:fill="FFFFFF"/>
          <w:lang w:val="en-US" w:eastAsia="zh-CN" w:bidi="ar-SA"/>
        </w:rPr>
        <w:t>3</w:t>
      </w:r>
      <w:r>
        <w:rPr>
          <w:rFonts w:hint="eastAsia" w:ascii="宋体" w:hAnsi="宋体" w:cs="宋体"/>
          <w:color w:val="333333"/>
          <w:kern w:val="0"/>
          <w:sz w:val="24"/>
          <w:szCs w:val="24"/>
          <w:shd w:val="clear" w:color="auto" w:fill="FFFFFF"/>
          <w:lang w:val="en-US" w:eastAsia="zh-CN" w:bidi="ar-SA"/>
        </w:rPr>
        <w:t>)</w:t>
      </w:r>
      <w:r>
        <w:rPr>
          <w:rFonts w:hint="eastAsia" w:ascii="宋体" w:hAnsi="宋体" w:eastAsia="宋体" w:cs="宋体"/>
          <w:i w:val="0"/>
          <w:iCs w:val="0"/>
          <w:caps w:val="0"/>
          <w:color w:val="333333"/>
          <w:spacing w:val="0"/>
          <w:sz w:val="24"/>
          <w:szCs w:val="24"/>
          <w:shd w:val="clear" w:fill="FFFFFF"/>
          <w:vertAlign w:val="baseline"/>
        </w:rPr>
        <w:t>如有最新颁布的政府采购政策，按最新的文件执行。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bookmarkStart w:id="15" w:name="OLE_LINK6"/>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w:t>
      </w:r>
      <w:r>
        <w:rPr>
          <w:rFonts w:hint="eastAsia" w:asciiTheme="minorEastAsia" w:hAnsiTheme="minorEastAsia" w:eastAsiaTheme="minorEastAsia" w:cstheme="minorEastAsia"/>
          <w:color w:val="333333"/>
          <w:kern w:val="0"/>
          <w:sz w:val="24"/>
          <w:szCs w:val="24"/>
          <w:lang w:eastAsia="zh-CN"/>
        </w:rPr>
        <w:t>法定代表人授权书原件及被授权人身份证原件（法定代表人直接参加投标只须提供法定代表人身份证原件）；</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宋体" w:hAnsi="宋体" w:eastAsia="宋体" w:cs="宋体"/>
          <w:i w:val="0"/>
          <w:iCs w:val="0"/>
          <w:caps w:val="0"/>
          <w:color w:val="333333"/>
          <w:spacing w:val="0"/>
          <w:sz w:val="24"/>
          <w:szCs w:val="24"/>
          <w:shd w:val="clear" w:fill="FFFFFF"/>
        </w:rPr>
        <w:t>③</w:t>
      </w:r>
      <w:r>
        <w:rPr>
          <w:rFonts w:hint="eastAsia" w:asciiTheme="minorEastAsia" w:hAnsiTheme="minorEastAsia" w:eastAsiaTheme="minorEastAsia" w:cstheme="minorEastAsia"/>
          <w:color w:val="333333"/>
          <w:kern w:val="0"/>
          <w:sz w:val="24"/>
          <w:szCs w:val="24"/>
          <w:lang w:eastAsia="zh-CN"/>
        </w:rPr>
        <w:t>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④</w:t>
      </w:r>
      <w:r>
        <w:rPr>
          <w:rFonts w:hint="eastAsia" w:cs="宋体"/>
          <w:i w:val="0"/>
          <w:iCs w:val="0"/>
          <w:caps w:val="0"/>
          <w:color w:val="auto"/>
          <w:spacing w:val="0"/>
          <w:sz w:val="24"/>
          <w:szCs w:val="24"/>
          <w:shd w:val="clear" w:fill="FFFFFF"/>
          <w:lang w:eastAsia="zh-CN"/>
        </w:rPr>
        <w:t>供应商须具备建筑装修装饰工程专业承包二级及以上资质，并提供有效的安全生产许可证；拟派项目经理具备在本企业注册的建筑工程专业二级（含）以上建造师资格和有效的安全生产考核合格证书，且未担任其他在建工程的项目经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⑤本项目不接受联合体投标，单位负责人为同一人或者存在直接控股、管理关系的不同供应商，不得同时参加本项目投标活动，提供《供应商企业关系关联承诺书原件》</w:t>
      </w:r>
      <w:r>
        <w:rPr>
          <w:rFonts w:hint="eastAsia" w:ascii="宋体" w:hAnsi="宋体" w:eastAsia="宋体" w:cs="宋体"/>
          <w:i w:val="0"/>
          <w:iCs w:val="0"/>
          <w:caps w:val="0"/>
          <w:color w:val="auto"/>
          <w:spacing w:val="0"/>
          <w:sz w:val="24"/>
          <w:szCs w:val="24"/>
          <w:shd w:val="clear"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⑥</w:t>
      </w:r>
      <w:r>
        <w:rPr>
          <w:rFonts w:hint="eastAsia" w:ascii="宋体" w:hAnsi="宋体" w:eastAsia="宋体" w:cs="宋体"/>
          <w:i w:val="0"/>
          <w:iCs w:val="0"/>
          <w:caps w:val="0"/>
          <w:color w:val="auto"/>
          <w:spacing w:val="0"/>
          <w:sz w:val="24"/>
          <w:szCs w:val="24"/>
          <w:shd w:val="clear" w:fill="FFFFFF"/>
          <w:lang w:val="en-US" w:eastAsia="zh-CN"/>
        </w:rPr>
        <w:t>本项目不接受联合体磋商。（提供非联合体磋商声明函）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⑦</w:t>
      </w:r>
      <w:r>
        <w:rPr>
          <w:rFonts w:hint="eastAsia" w:ascii="宋体" w:hAnsi="宋体" w:eastAsia="宋体" w:cs="宋体"/>
          <w:i w:val="0"/>
          <w:iCs w:val="0"/>
          <w:caps w:val="0"/>
          <w:color w:val="auto"/>
          <w:spacing w:val="0"/>
          <w:sz w:val="24"/>
          <w:szCs w:val="24"/>
          <w:shd w:val="clear" w:fill="FFFFFF"/>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bookmarkEnd w:id="15"/>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间：</w:t>
      </w:r>
      <w:r>
        <w:rPr>
          <w:rFonts w:hint="eastAsia" w:ascii="宋体" w:hAnsi="宋体" w:eastAsia="宋体" w:cs="宋体"/>
          <w:i w:val="0"/>
          <w:iCs w:val="0"/>
          <w:caps w:val="0"/>
          <w:color w:val="auto"/>
          <w:spacing w:val="0"/>
          <w:sz w:val="24"/>
          <w:szCs w:val="24"/>
          <w:shd w:val="clear" w:fill="FFFFFF"/>
        </w:rPr>
        <w:t>202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28</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日，每天上午08:00:00至12:00:00，下午1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:00:00至18:00:00（北京时间）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baseline"/>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fill="FFFFFF"/>
        </w:rPr>
        <w:t>途径：</w:t>
      </w:r>
      <w:r>
        <w:rPr>
          <w:rFonts w:hint="eastAsia" w:ascii="宋体" w:hAnsi="宋体" w:cs="宋体"/>
          <w:b w:val="0"/>
          <w:i w:val="0"/>
          <w:caps w:val="0"/>
          <w:color w:val="auto"/>
          <w:spacing w:val="0"/>
          <w:w w:val="100"/>
          <w:kern w:val="0"/>
          <w:sz w:val="24"/>
          <w:shd w:val="clear" w:color="auto" w:fill="FFFFFF"/>
          <w:lang w:val="en-US" w:eastAsia="zh-CN" w:bidi="ar"/>
        </w:rPr>
        <w:t>汉台区明珠路8号汉府公馆B座办公楼6层60</w:t>
      </w:r>
      <w:r>
        <w:rPr>
          <w:rFonts w:hint="eastAsia" w:cs="宋体"/>
          <w:b w:val="0"/>
          <w:i w:val="0"/>
          <w:caps w:val="0"/>
          <w:color w:val="auto"/>
          <w:spacing w:val="0"/>
          <w:w w:val="100"/>
          <w:kern w:val="0"/>
          <w:sz w:val="24"/>
          <w:shd w:val="clear" w:color="auto" w:fill="FFFFFF"/>
          <w:lang w:val="en-US" w:eastAsia="zh-CN" w:bidi="ar"/>
        </w:rPr>
        <w:t>4</w:t>
      </w:r>
      <w:r>
        <w:rPr>
          <w:rFonts w:hint="eastAsia" w:ascii="宋体" w:hAnsi="宋体" w:cs="宋体"/>
          <w:b w:val="0"/>
          <w:i w:val="0"/>
          <w:caps w:val="0"/>
          <w:color w:val="auto"/>
          <w:spacing w:val="0"/>
          <w:w w:val="100"/>
          <w:kern w:val="0"/>
          <w:sz w:val="24"/>
          <w:shd w:val="clear" w:color="auto" w:fill="FFFFFF"/>
          <w:lang w:val="en-US" w:eastAsia="zh-CN" w:bidi="ar"/>
        </w:rPr>
        <w:t>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Style w:val="21"/>
          <w:rFonts w:hint="eastAsia" w:ascii="宋体" w:hAnsi="宋体" w:eastAsia="宋体" w:cs="宋体"/>
          <w:b/>
          <w:bCs/>
          <w:i w:val="0"/>
          <w:iCs w:val="0"/>
          <w:caps w:val="0"/>
          <w:color w:val="auto"/>
          <w:spacing w:val="0"/>
          <w:sz w:val="24"/>
          <w:szCs w:val="24"/>
          <w:shd w:val="clear" w:fill="FFFFFF"/>
          <w:lang w:val="en-US" w:eastAsia="zh-CN"/>
        </w:rPr>
      </w:pPr>
      <w:r>
        <w:rPr>
          <w:rStyle w:val="21"/>
          <w:rFonts w:hint="eastAsia" w:ascii="宋体" w:hAnsi="宋体" w:eastAsia="宋体" w:cs="宋体"/>
          <w:b/>
          <w:bCs/>
          <w:i w:val="0"/>
          <w:iCs w:val="0"/>
          <w:caps w:val="0"/>
          <w:color w:val="auto"/>
          <w:spacing w:val="0"/>
          <w:sz w:val="24"/>
          <w:szCs w:val="24"/>
          <w:shd w:val="clear" w:fill="FFFFFF"/>
        </w:rPr>
        <w:t>四、</w:t>
      </w:r>
      <w:r>
        <w:rPr>
          <w:rStyle w:val="21"/>
          <w:rFonts w:hint="eastAsia" w:ascii="宋体" w:hAnsi="宋体" w:eastAsia="宋体" w:cs="宋体"/>
          <w:b/>
          <w:bCs/>
          <w:i w:val="0"/>
          <w:iCs w:val="0"/>
          <w:caps w:val="0"/>
          <w:color w:val="auto"/>
          <w:spacing w:val="0"/>
          <w:sz w:val="24"/>
          <w:szCs w:val="24"/>
          <w:shd w:val="clear" w:fill="FFFFFF"/>
          <w:lang w:eastAsia="zh-CN"/>
        </w:rPr>
        <w:t>响应文件提交</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截止时间：202</w:t>
      </w:r>
      <w:r>
        <w:rPr>
          <w:rFonts w:hint="eastAsia" w:cs="宋体"/>
          <w:color w:val="auto"/>
          <w:kern w:val="0"/>
          <w:sz w:val="24"/>
          <w:szCs w:val="24"/>
          <w:shd w:val="clear" w:color="auto" w:fill="FFFFFF"/>
          <w:lang w:val="en-US" w:eastAsia="zh-CN" w:bidi="ar-SA"/>
        </w:rPr>
        <w:t>5</w:t>
      </w:r>
      <w:r>
        <w:rPr>
          <w:rFonts w:hint="eastAsia" w:ascii="宋体" w:hAnsi="宋体" w:eastAsia="宋体" w:cs="宋体"/>
          <w:color w:val="auto"/>
          <w:kern w:val="0"/>
          <w:sz w:val="24"/>
          <w:szCs w:val="24"/>
          <w:shd w:val="clear" w:color="auto" w:fill="FFFFFF"/>
          <w:lang w:val="en-US" w:eastAsia="zh-CN" w:bidi="ar-SA"/>
        </w:rPr>
        <w:t>年</w:t>
      </w:r>
      <w:r>
        <w:rPr>
          <w:rFonts w:hint="eastAsia" w:cs="宋体"/>
          <w:color w:val="auto"/>
          <w:kern w:val="0"/>
          <w:sz w:val="24"/>
          <w:szCs w:val="24"/>
          <w:shd w:val="clear" w:color="auto" w:fill="FFFFFF"/>
          <w:lang w:val="en-US" w:eastAsia="zh-CN" w:bidi="ar-SA"/>
        </w:rPr>
        <w:t>12</w:t>
      </w:r>
      <w:r>
        <w:rPr>
          <w:rFonts w:hint="eastAsia" w:ascii="宋体" w:hAnsi="宋体" w:eastAsia="宋体" w:cs="宋体"/>
          <w:color w:val="auto"/>
          <w:kern w:val="0"/>
          <w:sz w:val="24"/>
          <w:szCs w:val="24"/>
          <w:shd w:val="clear" w:color="auto" w:fill="FFFFFF"/>
          <w:lang w:val="en-US" w:eastAsia="zh-CN" w:bidi="ar-SA"/>
        </w:rPr>
        <w:t>月</w:t>
      </w:r>
      <w:r>
        <w:rPr>
          <w:rFonts w:hint="eastAsia" w:cs="宋体"/>
          <w:color w:val="auto"/>
          <w:kern w:val="0"/>
          <w:sz w:val="24"/>
          <w:szCs w:val="24"/>
          <w:shd w:val="clear" w:color="auto" w:fill="FFFFFF"/>
          <w:lang w:val="en-US" w:eastAsia="zh-CN" w:bidi="ar-SA"/>
        </w:rPr>
        <w:t>10</w:t>
      </w:r>
      <w:r>
        <w:rPr>
          <w:rFonts w:hint="eastAsia" w:ascii="宋体" w:hAnsi="宋体" w:eastAsia="宋体" w:cs="宋体"/>
          <w:color w:val="auto"/>
          <w:kern w:val="0"/>
          <w:sz w:val="24"/>
          <w:szCs w:val="24"/>
          <w:shd w:val="clear" w:color="auto" w:fill="FFFFFF"/>
          <w:lang w:val="en-US" w:eastAsia="zh-CN" w:bidi="ar-SA"/>
        </w:rPr>
        <w:t xml:space="preserve"> 日</w:t>
      </w:r>
      <w:r>
        <w:rPr>
          <w:rFonts w:hint="eastAsia" w:ascii="宋体" w:hAnsi="宋体" w:cs="宋体"/>
          <w:color w:val="auto"/>
          <w:kern w:val="0"/>
          <w:sz w:val="24"/>
          <w:szCs w:val="24"/>
          <w:shd w:val="clear" w:color="auto" w:fill="FFFFFF"/>
          <w:lang w:val="en-US" w:eastAsia="zh-CN" w:bidi="ar-SA"/>
        </w:rPr>
        <w:t xml:space="preserve">14 </w:t>
      </w:r>
      <w:r>
        <w:rPr>
          <w:rFonts w:hint="eastAsia" w:ascii="宋体" w:hAnsi="宋体" w:eastAsia="宋体" w:cs="宋体"/>
          <w:color w:val="auto"/>
          <w:kern w:val="0"/>
          <w:sz w:val="24"/>
          <w:szCs w:val="24"/>
          <w:shd w:val="clear" w:color="auto" w:fill="FFFFFF"/>
          <w:lang w:val="en-US" w:eastAsia="zh-CN" w:bidi="ar-SA"/>
        </w:rPr>
        <w:t xml:space="preserve">时 </w:t>
      </w:r>
      <w:r>
        <w:rPr>
          <w:rFonts w:hint="eastAsia" w:ascii="宋体" w:hAnsi="宋体" w:cs="宋体"/>
          <w:color w:val="auto"/>
          <w:kern w:val="0"/>
          <w:sz w:val="24"/>
          <w:szCs w:val="24"/>
          <w:shd w:val="clear" w:color="auto" w:fill="FFFFFF"/>
          <w:lang w:val="en-US" w:eastAsia="zh-CN" w:bidi="ar-SA"/>
        </w:rPr>
        <w:t xml:space="preserve">30 </w:t>
      </w:r>
      <w:r>
        <w:rPr>
          <w:rFonts w:hint="eastAsia" w:ascii="宋体" w:hAnsi="宋体" w:eastAsia="宋体" w:cs="宋体"/>
          <w:color w:val="auto"/>
          <w:kern w:val="0"/>
          <w:sz w:val="24"/>
          <w:szCs w:val="24"/>
          <w:shd w:val="clear" w:color="auto" w:fill="FFFFFF"/>
          <w:lang w:val="en-US" w:eastAsia="zh-CN" w:bidi="ar-SA"/>
        </w:rPr>
        <w:t>分00秒（北京时间）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baseline"/>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地点：</w:t>
      </w:r>
      <w:r>
        <w:rPr>
          <w:rFonts w:hint="eastAsia" w:ascii="宋体" w:hAnsi="宋体" w:cs="宋体"/>
          <w:b w:val="0"/>
          <w:i w:val="0"/>
          <w:caps w:val="0"/>
          <w:color w:val="auto"/>
          <w:spacing w:val="0"/>
          <w:w w:val="100"/>
          <w:kern w:val="0"/>
          <w:sz w:val="24"/>
          <w:shd w:val="clear" w:color="auto" w:fill="FFFFFF"/>
          <w:lang w:val="en-US" w:eastAsia="zh-CN" w:bidi="ar"/>
        </w:rPr>
        <w:t>汉台区明珠路8号汉府公馆B座办公楼6层60</w:t>
      </w:r>
      <w:r>
        <w:rPr>
          <w:rFonts w:hint="eastAsia" w:cs="宋体"/>
          <w:b w:val="0"/>
          <w:i w:val="0"/>
          <w:caps w:val="0"/>
          <w:color w:val="auto"/>
          <w:spacing w:val="0"/>
          <w:w w:val="100"/>
          <w:kern w:val="0"/>
          <w:sz w:val="24"/>
          <w:shd w:val="clear" w:color="auto" w:fill="FFFFFF"/>
          <w:lang w:val="en-US" w:eastAsia="zh-CN" w:bidi="ar"/>
        </w:rPr>
        <w:t>5</w:t>
      </w:r>
      <w:r>
        <w:rPr>
          <w:rFonts w:hint="eastAsia" w:ascii="宋体" w:hAnsi="宋体" w:cs="宋体"/>
          <w:b w:val="0"/>
          <w:i w:val="0"/>
          <w:caps w:val="0"/>
          <w:color w:val="auto"/>
          <w:spacing w:val="0"/>
          <w:w w:val="100"/>
          <w:kern w:val="0"/>
          <w:sz w:val="24"/>
          <w:shd w:val="clear" w:color="auto" w:fill="FFFFFF"/>
          <w:lang w:val="en-US" w:eastAsia="zh-CN" w:bidi="ar"/>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Style w:val="21"/>
          <w:rFonts w:hint="eastAsia" w:ascii="宋体" w:hAnsi="宋体" w:eastAsia="宋体" w:cs="宋体"/>
          <w:b/>
          <w:bCs/>
          <w:i w:val="0"/>
          <w:iCs w:val="0"/>
          <w:caps w:val="0"/>
          <w:color w:val="auto"/>
          <w:spacing w:val="0"/>
          <w:sz w:val="24"/>
          <w:szCs w:val="24"/>
          <w:shd w:val="clear" w:fill="FFFFFF"/>
          <w:lang w:eastAsia="zh-CN"/>
        </w:rPr>
      </w:pPr>
      <w:r>
        <w:rPr>
          <w:rStyle w:val="21"/>
          <w:rFonts w:hint="eastAsia" w:ascii="宋体" w:hAnsi="宋体" w:eastAsia="宋体" w:cs="宋体"/>
          <w:b/>
          <w:bCs/>
          <w:i w:val="0"/>
          <w:iCs w:val="0"/>
          <w:caps w:val="0"/>
          <w:color w:val="auto"/>
          <w:spacing w:val="0"/>
          <w:sz w:val="24"/>
          <w:szCs w:val="24"/>
          <w:shd w:val="clear" w:fill="FFFFFF"/>
          <w:lang w:eastAsia="zh-CN"/>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Style w:val="21"/>
          <w:rFonts w:hint="default" w:ascii="宋体" w:hAnsi="宋体" w:eastAsia="宋体" w:cs="宋体"/>
          <w:b w:val="0"/>
          <w:bCs w:val="0"/>
          <w:i w:val="0"/>
          <w:iCs w:val="0"/>
          <w:caps w:val="0"/>
          <w:color w:val="auto"/>
          <w:spacing w:val="0"/>
          <w:sz w:val="24"/>
          <w:szCs w:val="24"/>
          <w:shd w:val="clear" w:fill="FFFFFF"/>
          <w:lang w:val="en-US" w:eastAsia="zh-CN"/>
        </w:rPr>
      </w:pPr>
      <w:r>
        <w:rPr>
          <w:rStyle w:val="21"/>
          <w:rFonts w:hint="eastAsia" w:ascii="宋体" w:hAnsi="宋体" w:cs="宋体"/>
          <w:b w:val="0"/>
          <w:bCs w:val="0"/>
          <w:i w:val="0"/>
          <w:iCs w:val="0"/>
          <w:caps w:val="0"/>
          <w:color w:val="auto"/>
          <w:spacing w:val="0"/>
          <w:sz w:val="24"/>
          <w:szCs w:val="24"/>
          <w:shd w:val="clear" w:fill="FFFFFF"/>
          <w:lang w:val="en-US" w:eastAsia="zh-CN"/>
        </w:rPr>
        <w:t xml:space="preserve"> </w:t>
      </w:r>
      <w:r>
        <w:rPr>
          <w:rStyle w:val="21"/>
          <w:rFonts w:hint="eastAsia" w:ascii="宋体" w:hAnsi="宋体" w:eastAsia="宋体" w:cs="宋体"/>
          <w:b w:val="0"/>
          <w:bCs w:val="0"/>
          <w:i w:val="0"/>
          <w:iCs w:val="0"/>
          <w:caps w:val="0"/>
          <w:color w:val="auto"/>
          <w:spacing w:val="0"/>
          <w:sz w:val="24"/>
          <w:szCs w:val="24"/>
          <w:shd w:val="clear" w:fill="FFFFFF"/>
          <w:lang w:val="en-US" w:eastAsia="zh-CN"/>
        </w:rPr>
        <w:t>时间：202</w:t>
      </w:r>
      <w:r>
        <w:rPr>
          <w:rStyle w:val="21"/>
          <w:rFonts w:hint="eastAsia" w:ascii="宋体" w:hAnsi="宋体" w:cs="宋体"/>
          <w:b w:val="0"/>
          <w:bCs w:val="0"/>
          <w:i w:val="0"/>
          <w:iCs w:val="0"/>
          <w:caps w:val="0"/>
          <w:color w:val="auto"/>
          <w:spacing w:val="0"/>
          <w:sz w:val="24"/>
          <w:szCs w:val="24"/>
          <w:shd w:val="clear" w:fill="FFFFFF"/>
          <w:lang w:val="en-US" w:eastAsia="zh-CN"/>
        </w:rPr>
        <w:t>5</w:t>
      </w:r>
      <w:r>
        <w:rPr>
          <w:rStyle w:val="21"/>
          <w:rFonts w:hint="eastAsia" w:ascii="宋体" w:hAnsi="宋体" w:eastAsia="宋体" w:cs="宋体"/>
          <w:b w:val="0"/>
          <w:bCs w:val="0"/>
          <w:i w:val="0"/>
          <w:iCs w:val="0"/>
          <w:caps w:val="0"/>
          <w:color w:val="auto"/>
          <w:spacing w:val="0"/>
          <w:sz w:val="24"/>
          <w:szCs w:val="24"/>
          <w:shd w:val="clear" w:fill="FFFFFF"/>
          <w:lang w:val="en-US" w:eastAsia="zh-CN"/>
        </w:rPr>
        <w:t xml:space="preserve">年 </w:t>
      </w:r>
      <w:r>
        <w:rPr>
          <w:rStyle w:val="21"/>
          <w:rFonts w:hint="eastAsia" w:ascii="宋体" w:hAnsi="宋体" w:cs="宋体"/>
          <w:b w:val="0"/>
          <w:bCs w:val="0"/>
          <w:i w:val="0"/>
          <w:iCs w:val="0"/>
          <w:caps w:val="0"/>
          <w:color w:val="auto"/>
          <w:spacing w:val="0"/>
          <w:sz w:val="24"/>
          <w:szCs w:val="24"/>
          <w:shd w:val="clear" w:fill="FFFFFF"/>
          <w:lang w:val="en-US" w:eastAsia="zh-CN"/>
        </w:rPr>
        <w:t>12</w:t>
      </w:r>
      <w:r>
        <w:rPr>
          <w:rStyle w:val="21"/>
          <w:rFonts w:hint="eastAsia" w:ascii="宋体" w:hAnsi="宋体" w:eastAsia="宋体" w:cs="宋体"/>
          <w:b w:val="0"/>
          <w:bCs w:val="0"/>
          <w:i w:val="0"/>
          <w:iCs w:val="0"/>
          <w:caps w:val="0"/>
          <w:color w:val="auto"/>
          <w:spacing w:val="0"/>
          <w:sz w:val="24"/>
          <w:szCs w:val="24"/>
          <w:shd w:val="clear" w:fill="FFFFFF"/>
          <w:lang w:val="en-US" w:eastAsia="zh-CN"/>
        </w:rPr>
        <w:t xml:space="preserve">月 </w:t>
      </w:r>
      <w:r>
        <w:rPr>
          <w:rStyle w:val="21"/>
          <w:rFonts w:hint="eastAsia" w:ascii="宋体" w:hAnsi="宋体" w:cs="宋体"/>
          <w:b w:val="0"/>
          <w:bCs w:val="0"/>
          <w:i w:val="0"/>
          <w:iCs w:val="0"/>
          <w:caps w:val="0"/>
          <w:color w:val="auto"/>
          <w:spacing w:val="0"/>
          <w:sz w:val="24"/>
          <w:szCs w:val="24"/>
          <w:shd w:val="clear" w:fill="FFFFFF"/>
          <w:lang w:val="en-US" w:eastAsia="zh-CN"/>
        </w:rPr>
        <w:t>10</w:t>
      </w:r>
      <w:r>
        <w:rPr>
          <w:rStyle w:val="21"/>
          <w:rFonts w:hint="eastAsia" w:ascii="宋体" w:hAnsi="宋体" w:eastAsia="宋体" w:cs="宋体"/>
          <w:b w:val="0"/>
          <w:bCs w:val="0"/>
          <w:i w:val="0"/>
          <w:iCs w:val="0"/>
          <w:caps w:val="0"/>
          <w:color w:val="auto"/>
          <w:spacing w:val="0"/>
          <w:sz w:val="24"/>
          <w:szCs w:val="24"/>
          <w:shd w:val="clear" w:fill="FFFFFF"/>
          <w:lang w:val="en-US" w:eastAsia="zh-CN"/>
        </w:rPr>
        <w:t xml:space="preserve"> 日14 时 30 分00秒（北京时间）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56" w:firstLineChars="200"/>
        <w:jc w:val="left"/>
        <w:textAlignment w:val="baseline"/>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b w:val="0"/>
          <w:color w:val="auto"/>
          <w:spacing w:val="-6"/>
          <w:kern w:val="0"/>
          <w:sz w:val="24"/>
          <w:szCs w:val="24"/>
          <w:shd w:val="clear" w:color="auto" w:fill="FFFFFF"/>
          <w:lang w:val="en-US" w:eastAsia="zh-CN" w:bidi="ar-SA"/>
        </w:rPr>
        <w:t>磋商地点：</w:t>
      </w:r>
      <w:r>
        <w:rPr>
          <w:rFonts w:hint="eastAsia" w:ascii="宋体" w:hAnsi="宋体" w:cs="宋体"/>
          <w:b w:val="0"/>
          <w:i w:val="0"/>
          <w:caps w:val="0"/>
          <w:color w:val="auto"/>
          <w:spacing w:val="0"/>
          <w:w w:val="100"/>
          <w:kern w:val="0"/>
          <w:sz w:val="24"/>
          <w:shd w:val="clear" w:color="auto" w:fill="FFFFFF"/>
          <w:lang w:val="en-US" w:eastAsia="zh-CN" w:bidi="ar"/>
        </w:rPr>
        <w:t>汉台区明珠路8号汉府公馆B座办公楼6层60</w:t>
      </w:r>
      <w:r>
        <w:rPr>
          <w:rFonts w:hint="eastAsia" w:cs="宋体"/>
          <w:b w:val="0"/>
          <w:i w:val="0"/>
          <w:caps w:val="0"/>
          <w:color w:val="auto"/>
          <w:spacing w:val="0"/>
          <w:w w:val="100"/>
          <w:kern w:val="0"/>
          <w:sz w:val="24"/>
          <w:shd w:val="clear" w:color="auto" w:fill="FFFFFF"/>
          <w:lang w:val="en-US" w:eastAsia="zh-CN" w:bidi="ar"/>
        </w:rPr>
        <w:t>5</w:t>
      </w:r>
      <w:r>
        <w:rPr>
          <w:rFonts w:hint="eastAsia" w:ascii="宋体" w:hAnsi="宋体" w:cs="宋体"/>
          <w:b w:val="0"/>
          <w:i w:val="0"/>
          <w:caps w:val="0"/>
          <w:color w:val="auto"/>
          <w:spacing w:val="0"/>
          <w:w w:val="100"/>
          <w:kern w:val="0"/>
          <w:sz w:val="24"/>
          <w:shd w:val="clear" w:color="auto" w:fill="FFFFFF"/>
          <w:lang w:val="en-US" w:eastAsia="zh-CN" w:bidi="ar"/>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Style w:val="21"/>
          <w:rFonts w:hint="eastAsia" w:ascii="宋体" w:hAnsi="宋体" w:eastAsia="宋体" w:cs="宋体"/>
          <w:b/>
          <w:bCs/>
          <w:i w:val="0"/>
          <w:iCs w:val="0"/>
          <w:caps w:val="0"/>
          <w:color w:val="333333"/>
          <w:spacing w:val="0"/>
          <w:sz w:val="24"/>
          <w:szCs w:val="24"/>
          <w:shd w:val="clear" w:fill="FFFFFF"/>
        </w:rPr>
      </w:pPr>
      <w:r>
        <w:rPr>
          <w:rStyle w:val="21"/>
          <w:rFonts w:hint="eastAsia" w:ascii="宋体" w:hAnsi="宋体" w:eastAsia="宋体" w:cs="宋体"/>
          <w:b/>
          <w:bCs/>
          <w:i w:val="0"/>
          <w:iCs w:val="0"/>
          <w:caps w:val="0"/>
          <w:color w:val="333333"/>
          <w:spacing w:val="0"/>
          <w:sz w:val="24"/>
          <w:szCs w:val="24"/>
          <w:shd w:val="clear" w:fill="FFFFFF"/>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Style w:val="21"/>
          <w:rFonts w:hint="eastAsia" w:ascii="宋体" w:hAnsi="宋体" w:eastAsia="宋体" w:cs="宋体"/>
          <w:b w:val="0"/>
          <w:bCs w:val="0"/>
          <w:i w:val="0"/>
          <w:iCs w:val="0"/>
          <w:caps w:val="0"/>
          <w:color w:val="333333"/>
          <w:spacing w:val="0"/>
          <w:sz w:val="24"/>
          <w:szCs w:val="24"/>
          <w:shd w:val="clear" w:fill="FFFFFF"/>
        </w:rPr>
      </w:pPr>
      <w:r>
        <w:rPr>
          <w:rStyle w:val="21"/>
          <w:rFonts w:hint="eastAsia" w:ascii="宋体" w:hAnsi="宋体" w:eastAsia="宋体" w:cs="宋体"/>
          <w:b w:val="0"/>
          <w:bCs w:val="0"/>
          <w:i w:val="0"/>
          <w:iCs w:val="0"/>
          <w:caps w:val="0"/>
          <w:color w:val="333333"/>
          <w:spacing w:val="0"/>
          <w:sz w:val="24"/>
          <w:szCs w:val="24"/>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lang w:eastAsia="zh-CN"/>
        </w:rPr>
        <w:t>七</w:t>
      </w:r>
      <w:r>
        <w:rPr>
          <w:rStyle w:val="21"/>
          <w:rFonts w:hint="eastAsia" w:ascii="宋体" w:hAnsi="宋体" w:eastAsia="宋体" w:cs="宋体"/>
          <w:b/>
          <w:bCs/>
          <w:i w:val="0"/>
          <w:iCs w:val="0"/>
          <w:caps w:val="0"/>
          <w:color w:val="333333"/>
          <w:spacing w:val="0"/>
          <w:sz w:val="24"/>
          <w:szCs w:val="24"/>
          <w:shd w:val="clear" w:fill="FFFFFF"/>
        </w:rPr>
        <w:t>、其他补充事宜</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注：1、购买磋商文件时需出示经办人身份证原件，并提交单位介绍信原件及经办人身份证</w:t>
      </w:r>
      <w:r>
        <w:rPr>
          <w:rFonts w:hint="eastAsia" w:cs="宋体"/>
          <w:i w:val="0"/>
          <w:iCs w:val="0"/>
          <w:caps w:val="0"/>
          <w:color w:val="333333"/>
          <w:spacing w:val="0"/>
          <w:kern w:val="0"/>
          <w:sz w:val="24"/>
          <w:szCs w:val="24"/>
          <w:shd w:val="clear" w:fill="FFFFFF"/>
          <w:lang w:val="en-US" w:eastAsia="zh-CN" w:bidi="ar-SA"/>
        </w:rPr>
        <w:t>加</w:t>
      </w:r>
      <w:r>
        <w:rPr>
          <w:rFonts w:hint="eastAsia" w:ascii="宋体" w:hAnsi="宋体" w:eastAsia="宋体" w:cs="宋体"/>
          <w:i w:val="0"/>
          <w:iCs w:val="0"/>
          <w:caps w:val="0"/>
          <w:color w:val="333333"/>
          <w:spacing w:val="0"/>
          <w:kern w:val="0"/>
          <w:sz w:val="24"/>
          <w:szCs w:val="24"/>
          <w:shd w:val="clear" w:fill="FFFFFF"/>
          <w:lang w:val="en-US" w:eastAsia="zh-CN" w:bidi="ar-SA"/>
        </w:rPr>
        <w:t>盖公章的复印件一份。2、响应人按照陕西省财政厅关于政府采购供应商注册登记有关事项的通知中的要求，通过陕西省政府采购网（http://www.ccgp-shaanxi.gov.cn/）注册登记加入陕西省政府采购供应商库。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lang w:eastAsia="zh-CN"/>
        </w:rPr>
        <w:t>八</w:t>
      </w:r>
      <w:r>
        <w:rPr>
          <w:rStyle w:val="21"/>
          <w:rFonts w:hint="eastAsia" w:ascii="宋体" w:hAnsi="宋体" w:eastAsia="宋体" w:cs="宋体"/>
          <w:b/>
          <w:bCs/>
          <w:i w:val="0"/>
          <w:iCs w:val="0"/>
          <w:caps w:val="0"/>
          <w:color w:val="333333"/>
          <w:spacing w:val="0"/>
          <w:sz w:val="24"/>
          <w:szCs w:val="24"/>
          <w:shd w:val="clear" w:fill="FFFFFF"/>
        </w:rPr>
        <w:t>、对本次招标提出询问，请按以下方式联系。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w:t>
      </w:r>
      <w:r>
        <w:rPr>
          <w:rFonts w:hint="eastAsia" w:asciiTheme="minorEastAsia" w:hAnsiTheme="minorEastAsia" w:eastAsiaTheme="minorEastAsia" w:cstheme="minorEastAsia"/>
          <w:i w:val="0"/>
          <w:caps w:val="0"/>
          <w:color w:val="333333"/>
          <w:spacing w:val="0"/>
          <w:sz w:val="24"/>
          <w:szCs w:val="24"/>
          <w:shd w:val="clear" w:fill="FFFFFF"/>
          <w:vertAlign w:val="baseline"/>
          <w:lang w:val="en-US" w:eastAsia="zh-CN"/>
        </w:rPr>
        <w:t>汉中市汉台区救助管理站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fill="FFFFFF"/>
        </w:rPr>
        <w:t>地址：</w:t>
      </w:r>
      <w:r>
        <w:rPr>
          <w:rFonts w:hint="eastAsia"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t>汉台区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textAlignment w:val="auto"/>
        <w:rPr>
          <w:rFonts w:hint="default"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pPr>
      <w:r>
        <w:rPr>
          <w:rFonts w:hint="eastAsia"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t>联系方式：0916-2522188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w:t>
      </w:r>
      <w:r>
        <w:rPr>
          <w:rFonts w:hint="eastAsia" w:cs="宋体"/>
          <w:i w:val="0"/>
          <w:iCs w:val="0"/>
          <w:caps w:val="0"/>
          <w:color w:val="000000" w:themeColor="text1"/>
          <w:spacing w:val="0"/>
          <w:sz w:val="24"/>
          <w:szCs w:val="24"/>
          <w:shd w:val="clear" w:fill="FFFFFF"/>
          <w:lang w:eastAsia="zh-CN"/>
          <w14:textFill>
            <w14:solidFill>
              <w14:schemeClr w14:val="tx1"/>
            </w14:solidFill>
          </w14:textFill>
        </w:rPr>
        <w:t>陕西荣德正信项目管理有限公司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1"/>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val="0"/>
          <w:bCs/>
          <w:i w:val="0"/>
          <w:iCs w:val="0"/>
          <w:caps w:val="0"/>
          <w:color w:val="000000" w:themeColor="text1"/>
          <w:spacing w:val="0"/>
          <w:sz w:val="24"/>
          <w:szCs w:val="24"/>
          <w:shd w:val="clear" w:fill="FFFFFF"/>
          <w14:textFill>
            <w14:solidFill>
              <w14:schemeClr w14:val="tx1"/>
            </w14:solidFill>
          </w14:textFill>
        </w:rPr>
        <w:t>地址：</w:t>
      </w:r>
      <w:r>
        <w:rPr>
          <w:rFonts w:hint="eastAsia" w:ascii="宋体" w:hAnsi="宋体" w:cs="宋体"/>
          <w:b w:val="0"/>
          <w:bCs/>
          <w:i w:val="0"/>
          <w:caps w:val="0"/>
          <w:color w:val="333333"/>
          <w:spacing w:val="0"/>
          <w:w w:val="100"/>
          <w:kern w:val="0"/>
          <w:sz w:val="24"/>
          <w:shd w:val="clear" w:color="auto" w:fill="FFFFFF"/>
          <w:lang w:val="en-US" w:eastAsia="zh-CN" w:bidi="ar"/>
        </w:rPr>
        <w:t>陕</w:t>
      </w:r>
      <w:r>
        <w:rPr>
          <w:rFonts w:hint="eastAsia" w:ascii="宋体" w:hAnsi="宋体" w:cs="宋体"/>
          <w:b w:val="0"/>
          <w:i w:val="0"/>
          <w:caps w:val="0"/>
          <w:color w:val="333333"/>
          <w:spacing w:val="0"/>
          <w:w w:val="100"/>
          <w:kern w:val="0"/>
          <w:sz w:val="24"/>
          <w:shd w:val="clear" w:color="auto" w:fill="FFFFFF"/>
          <w:lang w:val="en-US" w:eastAsia="zh-CN" w:bidi="ar"/>
        </w:rPr>
        <w:t>西省汉中市汉台区明珠路8号汉府公馆B座办公楼6层604号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0916-2128988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right="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eastAsia"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w:t>
      </w:r>
      <w:r>
        <w:rPr>
          <w:rFonts w:hint="eastAsia" w:cs="宋体"/>
          <w:i w:val="0"/>
          <w:iCs w:val="0"/>
          <w:caps w:val="0"/>
          <w:color w:val="000000" w:themeColor="text1"/>
          <w:spacing w:val="0"/>
          <w:sz w:val="24"/>
          <w:szCs w:val="24"/>
          <w:shd w:val="clear" w:fill="FFFFFF"/>
          <w:lang w:eastAsia="zh-CN"/>
          <w14:textFill>
            <w14:solidFill>
              <w14:schemeClr w14:val="tx1"/>
            </w14:solidFill>
          </w14:textFill>
        </w:rPr>
        <w:t>李</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工</w:t>
      </w:r>
      <w:r>
        <w:rPr>
          <w:rFonts w:hint="eastAsia"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0916-2128988</w:t>
      </w:r>
    </w:p>
    <w:p>
      <w:pPr>
        <w:pStyle w:val="16"/>
        <w:adjustRightInd w:val="0"/>
        <w:snapToGrid w:val="0"/>
        <w:ind w:firstLine="2625" w:firstLineChars="875"/>
        <w:jc w:val="both"/>
        <w:rPr>
          <w:rFonts w:hint="eastAsia" w:asciiTheme="minorEastAsia" w:hAnsiTheme="minorEastAsia" w:eastAsiaTheme="minorEastAsia" w:cstheme="minorEastAsia"/>
          <w:kern w:val="2"/>
          <w:sz w:val="30"/>
          <w:szCs w:val="30"/>
        </w:rPr>
      </w:pPr>
    </w:p>
    <w:p>
      <w:pPr>
        <w:pStyle w:val="16"/>
        <w:adjustRightInd w:val="0"/>
        <w:snapToGrid w:val="0"/>
        <w:ind w:firstLine="2625" w:firstLineChars="875"/>
        <w:jc w:val="both"/>
        <w:rPr>
          <w:rFonts w:hint="eastAsia" w:asciiTheme="minorEastAsia" w:hAnsiTheme="minorEastAsia" w:eastAsiaTheme="minorEastAsia" w:cstheme="minorEastAsia"/>
          <w:kern w:val="2"/>
          <w:sz w:val="30"/>
          <w:szCs w:val="30"/>
        </w:rPr>
      </w:pPr>
    </w:p>
    <w:p>
      <w:pPr>
        <w:pStyle w:val="16"/>
        <w:adjustRightInd w:val="0"/>
        <w:snapToGrid w:val="0"/>
        <w:ind w:firstLine="2625" w:firstLineChars="875"/>
        <w:jc w:val="both"/>
        <w:rPr>
          <w:rFonts w:hint="eastAsia" w:asciiTheme="minorEastAsia" w:hAnsiTheme="minorEastAsia" w:eastAsiaTheme="minorEastAsia" w:cstheme="minorEastAsia"/>
          <w:kern w:val="2"/>
          <w:sz w:val="30"/>
          <w:szCs w:val="30"/>
        </w:rPr>
      </w:pPr>
    </w:p>
    <w:p>
      <w:pPr>
        <w:pStyle w:val="16"/>
        <w:adjustRightInd w:val="0"/>
        <w:snapToGrid w:val="0"/>
        <w:ind w:firstLine="2625" w:firstLineChars="875"/>
        <w:jc w:val="both"/>
        <w:rPr>
          <w:rFonts w:hint="eastAsia" w:asciiTheme="minorEastAsia" w:hAnsiTheme="minorEastAsia" w:eastAsiaTheme="minorEastAsia" w:cstheme="minorEastAsia"/>
          <w:kern w:val="2"/>
          <w:sz w:val="30"/>
          <w:szCs w:val="30"/>
        </w:rPr>
      </w:pPr>
    </w:p>
    <w:p>
      <w:pPr>
        <w:pStyle w:val="16"/>
        <w:adjustRightInd w:val="0"/>
        <w:snapToGrid w:val="0"/>
        <w:ind w:firstLine="2625" w:firstLineChars="875"/>
        <w:jc w:val="both"/>
        <w:rPr>
          <w:rFonts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第</w:t>
      </w:r>
      <w:r>
        <w:rPr>
          <w:rFonts w:hint="eastAsia" w:asciiTheme="minorEastAsia" w:hAnsiTheme="minorEastAsia" w:eastAsiaTheme="minorEastAsia" w:cstheme="minorEastAsia"/>
          <w:kern w:val="2"/>
          <w:sz w:val="30"/>
          <w:szCs w:val="30"/>
          <w:lang w:eastAsia="zh-CN"/>
        </w:rPr>
        <w:t>二</w:t>
      </w:r>
      <w:r>
        <w:rPr>
          <w:rFonts w:hint="eastAsia" w:asciiTheme="minorEastAsia" w:hAnsiTheme="minorEastAsia" w:eastAsiaTheme="minorEastAsia" w:cstheme="minorEastAsia"/>
          <w:kern w:val="2"/>
          <w:sz w:val="30"/>
          <w:szCs w:val="30"/>
        </w:rPr>
        <w:t xml:space="preserve">章 </w:t>
      </w:r>
      <w:bookmarkStart w:id="16" w:name="_Toc21004"/>
      <w:bookmarkStart w:id="17" w:name="_Toc16408"/>
      <w:bookmarkStart w:id="18" w:name="_Toc17179"/>
      <w:bookmarkStart w:id="19" w:name="_Toc31674"/>
      <w:bookmarkStart w:id="20" w:name="_Toc18883"/>
      <w:r>
        <w:rPr>
          <w:rFonts w:hint="eastAsia" w:asciiTheme="minorEastAsia" w:hAnsiTheme="minorEastAsia" w:eastAsiaTheme="minorEastAsia" w:cstheme="minorEastAsia"/>
          <w:kern w:val="2"/>
          <w:sz w:val="30"/>
          <w:szCs w:val="30"/>
        </w:rPr>
        <w:t xml:space="preserve"> </w:t>
      </w:r>
      <w:bookmarkEnd w:id="16"/>
      <w:bookmarkEnd w:id="17"/>
      <w:bookmarkEnd w:id="18"/>
      <w:bookmarkEnd w:id="19"/>
      <w:bookmarkEnd w:id="20"/>
      <w:r>
        <w:rPr>
          <w:rFonts w:hint="eastAsia" w:asciiTheme="minorEastAsia" w:hAnsiTheme="minorEastAsia" w:eastAsiaTheme="minorEastAsia" w:cstheme="minorEastAsia"/>
          <w:kern w:val="2"/>
          <w:sz w:val="30"/>
          <w:szCs w:val="30"/>
        </w:rPr>
        <w:t>供应商须知及须知前附表</w:t>
      </w:r>
    </w:p>
    <w:p>
      <w:pPr>
        <w:adjustRightInd w:val="0"/>
        <w:snapToGrid w:val="0"/>
        <w:ind w:firstLine="3915" w:firstLineChars="1300"/>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供应商须知前附表</w:t>
      </w:r>
    </w:p>
    <w:tbl>
      <w:tblPr>
        <w:tblStyle w:val="18"/>
        <w:tblpPr w:leftFromText="180" w:rightFromText="180" w:vertAnchor="text" w:horzAnchor="page" w:tblpX="1342" w:tblpY="473"/>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395"/>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395" w:type="dxa"/>
            <w:vAlign w:val="center"/>
          </w:tcPr>
          <w:p>
            <w:pPr>
              <w:jc w:val="center"/>
              <w:rPr>
                <w:rFonts w:asciiTheme="minorEastAsia" w:hAnsiTheme="minorEastAsia" w:eastAsiaTheme="minorEastAsia" w:cstheme="minorEastAsia"/>
                <w:sz w:val="24"/>
              </w:rPr>
            </w:pPr>
          </w:p>
        </w:tc>
        <w:tc>
          <w:tcPr>
            <w:tcW w:w="801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采购项目名称</w:t>
            </w:r>
          </w:p>
        </w:tc>
        <w:tc>
          <w:tcPr>
            <w:tcW w:w="8011" w:type="dxa"/>
            <w:vAlign w:val="center"/>
          </w:tcPr>
          <w:p>
            <w:pPr>
              <w:rPr>
                <w:rFonts w:hint="eastAsia" w:cs="宋体"/>
                <w:i w:val="0"/>
                <w:iCs w:val="0"/>
                <w:caps w:val="0"/>
                <w:color w:val="333333"/>
                <w:spacing w:val="0"/>
                <w:sz w:val="24"/>
                <w:szCs w:val="24"/>
                <w:shd w:val="clear" w:fill="FFFFFF"/>
                <w:lang w:val="en-US" w:eastAsia="zh-CN"/>
              </w:rPr>
            </w:pP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汉台区未成年人保护中心宣教楼展厅布展项目（装修装饰）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采购项目编号</w:t>
            </w:r>
          </w:p>
        </w:tc>
        <w:tc>
          <w:tcPr>
            <w:tcW w:w="8011" w:type="dxa"/>
            <w:vAlign w:val="center"/>
          </w:tcPr>
          <w:p>
            <w:pPr>
              <w:rPr>
                <w:rFonts w:asciiTheme="minorEastAsia" w:hAnsiTheme="minorEastAsia" w:eastAsiaTheme="minorEastAsia" w:cstheme="minorEastAsia"/>
                <w:sz w:val="24"/>
              </w:rPr>
            </w:pPr>
            <w:r>
              <w:rPr>
                <w:rFonts w:hint="eastAsia" w:cs="宋体"/>
                <w:i w:val="0"/>
                <w:iCs w:val="0"/>
                <w:caps w:val="0"/>
                <w:color w:val="FF0000"/>
                <w:spacing w:val="0"/>
                <w:sz w:val="24"/>
                <w:szCs w:val="24"/>
                <w:shd w:val="clear" w:fill="FFFFFF"/>
                <w:lang w:eastAsia="zh-CN"/>
              </w:rPr>
              <w:t>RDZX-2025-024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p>
        </w:tc>
        <w:tc>
          <w:tcPr>
            <w:tcW w:w="8011" w:type="dxa"/>
            <w:vAlign w:val="center"/>
          </w:tcPr>
          <w:p>
            <w:pPr>
              <w:spacing w:before="0" w:beforeAutospacing="0" w:after="0" w:afterAutospacing="0" w:line="320" w:lineRule="exact"/>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采购人名称：</w:t>
            </w:r>
            <w:r>
              <w:rPr>
                <w:rFonts w:hint="eastAsia" w:cs="宋体"/>
                <w:color w:val="000000"/>
                <w:kern w:val="0"/>
                <w:sz w:val="24"/>
                <w:szCs w:val="21"/>
                <w:lang w:val="en-US" w:eastAsia="zh-CN" w:bidi="ar-SA"/>
              </w:rPr>
              <w:t>汉中市汉台区救助管理站</w:t>
            </w:r>
          </w:p>
          <w:p>
            <w:pPr>
              <w:spacing w:before="0" w:beforeAutospacing="0" w:after="0" w:afterAutospacing="0" w:line="320" w:lineRule="exact"/>
              <w:ind w:left="0" w:right="0"/>
              <w:rPr>
                <w:rFonts w:hint="eastAsia" w:ascii="宋体" w:hAnsi="宋体" w:eastAsia="宋体" w:cs="宋体"/>
                <w:color w:val="FF0000"/>
                <w:kern w:val="0"/>
                <w:sz w:val="24"/>
                <w:szCs w:val="21"/>
                <w:lang w:val="en-US" w:eastAsia="zh-CN" w:bidi="ar-SA"/>
              </w:rPr>
            </w:pPr>
            <w:r>
              <w:rPr>
                <w:rFonts w:hint="eastAsia" w:ascii="宋体" w:hAnsi="宋体" w:eastAsia="宋体" w:cs="宋体"/>
                <w:color w:val="000000"/>
                <w:kern w:val="0"/>
                <w:sz w:val="24"/>
                <w:szCs w:val="21"/>
                <w:lang w:val="en-US" w:eastAsia="zh-CN" w:bidi="ar-SA"/>
              </w:rPr>
              <w:t xml:space="preserve">地 </w:t>
            </w:r>
            <w:r>
              <w:rPr>
                <w:rFonts w:hint="eastAsia" w:cs="宋体"/>
                <w:color w:val="000000"/>
                <w:kern w:val="0"/>
                <w:sz w:val="24"/>
                <w:szCs w:val="21"/>
                <w:lang w:val="en-US" w:eastAsia="zh-CN" w:bidi="ar-SA"/>
              </w:rPr>
              <w:t>址：汉中市汉台区南关正街181号</w:t>
            </w:r>
          </w:p>
          <w:p>
            <w:pPr>
              <w:spacing w:before="0" w:beforeAutospacing="0" w:after="0" w:afterAutospacing="0" w:line="320" w:lineRule="exact"/>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联系人：</w:t>
            </w:r>
            <w:r>
              <w:rPr>
                <w:rFonts w:hint="eastAsia" w:cs="宋体"/>
                <w:color w:val="000000"/>
                <w:kern w:val="0"/>
                <w:sz w:val="24"/>
                <w:szCs w:val="21"/>
                <w:lang w:val="en-US" w:eastAsia="zh-CN" w:bidi="ar-SA"/>
              </w:rPr>
              <w:t>陈先生</w:t>
            </w:r>
          </w:p>
          <w:p>
            <w:pPr>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color w:val="000000"/>
                <w:kern w:val="0"/>
                <w:sz w:val="24"/>
                <w:szCs w:val="21"/>
                <w:lang w:val="en-US" w:eastAsia="zh-CN" w:bidi="ar-SA"/>
              </w:rPr>
              <w:t>联系方</w:t>
            </w:r>
            <w:r>
              <w:rPr>
                <w:rFonts w:hint="eastAsia" w:cs="宋体"/>
                <w:color w:val="000000"/>
                <w:kern w:val="0"/>
                <w:sz w:val="24"/>
                <w:szCs w:val="21"/>
                <w:lang w:val="en-US" w:eastAsia="zh-CN" w:bidi="ar-SA"/>
              </w:rPr>
              <w:t>式：0916-2522188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w:t>
            </w:r>
          </w:p>
        </w:tc>
        <w:tc>
          <w:tcPr>
            <w:tcW w:w="8011" w:type="dxa"/>
            <w:vAlign w:val="center"/>
          </w:tcPr>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名称：陕西荣德正信项目管理有限公司</w:t>
            </w:r>
          </w:p>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地址：汉台区明珠路8号汉府公馆B座办公楼6层60</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号</w:t>
            </w:r>
          </w:p>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联系人：李慧</w:t>
            </w:r>
          </w:p>
          <w:p>
            <w:pPr>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Theme="minorEastAsia" w:hAnsiTheme="minorEastAsia" w:eastAsiaTheme="minorEastAsia" w:cstheme="minorEastAsia"/>
                <w:sz w:val="24"/>
                <w:lang w:val="en-US" w:eastAsia="zh-CN"/>
              </w:rPr>
              <w:t>联系方式</w:t>
            </w:r>
            <w:r>
              <w:rPr>
                <w:rFonts w:hint="eastAsia" w:asciiTheme="minorEastAsia" w:hAnsiTheme="minorEastAsia" w:eastAsiaTheme="minorEastAsia" w:cstheme="minorEastAsia"/>
                <w:sz w:val="24"/>
                <w:lang w:eastAsia="zh-CN"/>
              </w:rPr>
              <w:t>：0916-2128988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采购内容及要求</w:t>
            </w:r>
          </w:p>
        </w:tc>
        <w:tc>
          <w:tcPr>
            <w:tcW w:w="8011" w:type="dxa"/>
            <w:vAlign w:val="center"/>
          </w:tcPr>
          <w:p>
            <w:pPr>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sz w:val="24"/>
                <w:szCs w:val="24"/>
                <w:lang w:val="en-US" w:eastAsia="zh-CN"/>
              </w:rPr>
              <w:t>主要采购内容见第三章采购内容及要求。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395"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采购预算</w:t>
            </w:r>
          </w:p>
        </w:tc>
        <w:tc>
          <w:tcPr>
            <w:tcW w:w="8011"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right="0"/>
              <w:jc w:val="left"/>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590,667.43</w:t>
            </w:r>
            <w:r>
              <w:rPr>
                <w:rFonts w:hint="eastAsia" w:ascii="宋体" w:hAnsi="宋体" w:eastAsia="宋体" w:cs="宋体"/>
                <w:i w:val="0"/>
                <w:iCs w:val="0"/>
                <w:caps w:val="0"/>
                <w:color w:val="auto"/>
                <w:spacing w:val="0"/>
                <w:kern w:val="0"/>
                <w:sz w:val="24"/>
                <w:szCs w:val="24"/>
                <w:shd w:val="clear" w:fill="FFFFFF"/>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529" w:type="dxa"/>
            <w:vAlign w:val="center"/>
          </w:tcPr>
          <w:p>
            <w:pPr>
              <w:jc w:val="center"/>
              <w:rPr>
                <w:rFonts w:hint="eastAsia" w:asciiTheme="minorEastAsia" w:hAnsiTheme="minorEastAsia" w:eastAsiaTheme="minorEastAsia" w:cstheme="minorEastAsia"/>
                <w:sz w:val="24"/>
              </w:rPr>
            </w:pPr>
          </w:p>
        </w:tc>
        <w:tc>
          <w:tcPr>
            <w:tcW w:w="1395" w:type="dxa"/>
            <w:vAlign w:val="center"/>
          </w:tcPr>
          <w:p>
            <w:pPr>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最高限价</w:t>
            </w:r>
          </w:p>
        </w:tc>
        <w:tc>
          <w:tcPr>
            <w:tcW w:w="8011" w:type="dxa"/>
            <w:vAlign w:val="center"/>
          </w:tcPr>
          <w:p>
            <w:pPr>
              <w:pStyle w:val="13"/>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590,667.43</w:t>
            </w:r>
            <w:r>
              <w:rPr>
                <w:rFonts w:hint="eastAsia" w:ascii="宋体" w:hAnsi="宋体" w:eastAsia="宋体" w:cs="宋体"/>
                <w:i w:val="0"/>
                <w:iCs w:val="0"/>
                <w:caps w:val="0"/>
                <w:color w:val="auto"/>
                <w:spacing w:val="0"/>
                <w:kern w:val="0"/>
                <w:sz w:val="24"/>
                <w:szCs w:val="24"/>
                <w:shd w:val="clear" w:fill="FFFFFF"/>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395"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工期</w:t>
            </w:r>
          </w:p>
        </w:tc>
        <w:tc>
          <w:tcPr>
            <w:tcW w:w="8011" w:type="dxa"/>
            <w:vAlign w:val="center"/>
          </w:tcPr>
          <w:p>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自合同签订之日起</w:t>
            </w:r>
            <w:r>
              <w:rPr>
                <w:rFonts w:hint="eastAsia" w:cs="宋体"/>
                <w:i w:val="0"/>
                <w:iCs w:val="0"/>
                <w:caps w:val="0"/>
                <w:color w:val="auto"/>
                <w:spacing w:val="0"/>
                <w:sz w:val="24"/>
                <w:szCs w:val="24"/>
                <w:shd w:val="clear" w:fill="FFFFFF"/>
                <w:lang w:val="en-US" w:eastAsia="zh-CN"/>
              </w:rPr>
              <w:t>60</w:t>
            </w:r>
            <w:r>
              <w:rPr>
                <w:rFonts w:hint="eastAsia" w:ascii="宋体" w:hAnsi="宋体" w:eastAsia="宋体" w:cs="宋体"/>
                <w:i w:val="0"/>
                <w:iCs w:val="0"/>
                <w:caps w:val="0"/>
                <w:color w:val="auto"/>
                <w:spacing w:val="0"/>
                <w:sz w:val="24"/>
                <w:szCs w:val="24"/>
                <w:shd w:val="clear" w:fill="FFFFFF"/>
                <w:lang w:val="en-US" w:eastAsia="zh-CN"/>
              </w:rPr>
              <w:t>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29"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1395" w:type="dxa"/>
            <w:vAlign w:val="center"/>
          </w:tcPr>
          <w:p>
            <w:pPr>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质量</w:t>
            </w:r>
          </w:p>
        </w:tc>
        <w:tc>
          <w:tcPr>
            <w:tcW w:w="8011" w:type="dxa"/>
            <w:vAlign w:val="center"/>
          </w:tcPr>
          <w:p>
            <w:pP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是否接受联合体</w:t>
            </w:r>
          </w:p>
        </w:tc>
        <w:tc>
          <w:tcPr>
            <w:tcW w:w="8011"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9" w:type="dxa"/>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395" w:type="dxa"/>
            <w:vAlign w:val="center"/>
          </w:tcPr>
          <w:p>
            <w:pPr>
              <w:pStyle w:val="5"/>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磋商资格审查资料</w:t>
            </w:r>
          </w:p>
        </w:tc>
        <w:tc>
          <w:tcPr>
            <w:tcW w:w="8011"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w:t>
            </w:r>
            <w:r>
              <w:rPr>
                <w:rFonts w:hint="eastAsia" w:asciiTheme="minorEastAsia" w:hAnsiTheme="minorEastAsia" w:eastAsiaTheme="minorEastAsia" w:cstheme="minorEastAsia"/>
                <w:color w:val="333333"/>
                <w:kern w:val="0"/>
                <w:sz w:val="24"/>
                <w:szCs w:val="24"/>
                <w:lang w:eastAsia="zh-CN"/>
              </w:rPr>
              <w:t>法定代表人授权书原件及被授权人身份证原件（法定代表人直接参加投标只须提供法定代表人身份证原件）；</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宋体" w:hAnsi="宋体" w:eastAsia="宋体" w:cs="宋体"/>
                <w:i w:val="0"/>
                <w:iCs w:val="0"/>
                <w:caps w:val="0"/>
                <w:color w:val="333333"/>
                <w:spacing w:val="0"/>
                <w:sz w:val="24"/>
                <w:szCs w:val="24"/>
                <w:shd w:val="clear" w:fill="FFFFFF"/>
              </w:rPr>
              <w:t>③</w:t>
            </w:r>
            <w:r>
              <w:rPr>
                <w:rFonts w:hint="eastAsia" w:asciiTheme="minorEastAsia" w:hAnsiTheme="minorEastAsia" w:eastAsiaTheme="minorEastAsia" w:cstheme="minorEastAsia"/>
                <w:color w:val="333333"/>
                <w:kern w:val="0"/>
                <w:sz w:val="24"/>
                <w:szCs w:val="24"/>
                <w:lang w:eastAsia="zh-CN"/>
              </w:rPr>
              <w:t>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④</w:t>
            </w:r>
            <w:r>
              <w:rPr>
                <w:rFonts w:hint="eastAsia" w:cs="宋体"/>
                <w:i w:val="0"/>
                <w:iCs w:val="0"/>
                <w:caps w:val="0"/>
                <w:color w:val="auto"/>
                <w:spacing w:val="0"/>
                <w:sz w:val="24"/>
                <w:szCs w:val="24"/>
                <w:shd w:val="clear" w:fill="FFFFFF"/>
                <w:lang w:eastAsia="zh-CN"/>
              </w:rPr>
              <w:t>供应商须具备建筑装修装饰工程专业承包二级及以上资质，并提供有效的安全生产许可证；拟派项目经理具备在本企业注册的建筑工程专业二级（含）以上建造师资格和有效的安全生产考核合格证书，且未担任其他在建工程的项目经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⑤本项目不接受联合体投标，单位负责人为同一人或者存在直接控股、管理关系的不同供应商，不得同时参加本项目投标活动，提供《供应商企业关系关联承诺书原件》</w:t>
            </w:r>
            <w:r>
              <w:rPr>
                <w:rFonts w:hint="eastAsia" w:ascii="宋体" w:hAnsi="宋体" w:eastAsia="宋体" w:cs="宋体"/>
                <w:i w:val="0"/>
                <w:iCs w:val="0"/>
                <w:caps w:val="0"/>
                <w:color w:val="auto"/>
                <w:spacing w:val="0"/>
                <w:sz w:val="24"/>
                <w:szCs w:val="24"/>
                <w:shd w:val="clear"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⑥</w:t>
            </w:r>
            <w:r>
              <w:rPr>
                <w:rFonts w:hint="eastAsia" w:ascii="宋体" w:hAnsi="宋体" w:eastAsia="宋体" w:cs="宋体"/>
                <w:i w:val="0"/>
                <w:iCs w:val="0"/>
                <w:caps w:val="0"/>
                <w:color w:val="auto"/>
                <w:spacing w:val="0"/>
                <w:sz w:val="24"/>
                <w:szCs w:val="24"/>
                <w:shd w:val="clear" w:fill="FFFFFF"/>
                <w:lang w:val="en-US" w:eastAsia="zh-CN"/>
              </w:rPr>
              <w:t>本项目不接受联合体磋商。（提供非联合体磋商声明函）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⑦</w:t>
            </w:r>
            <w:r>
              <w:rPr>
                <w:rFonts w:hint="eastAsia" w:ascii="宋体" w:hAnsi="宋体" w:eastAsia="宋体" w:cs="宋体"/>
                <w:i w:val="0"/>
                <w:iCs w:val="0"/>
                <w:caps w:val="0"/>
                <w:color w:val="auto"/>
                <w:spacing w:val="0"/>
                <w:sz w:val="24"/>
                <w:szCs w:val="24"/>
                <w:shd w:val="clear" w:fill="FFFFFF"/>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磋商供应商应单独封装一套以上要求的所有资格证明文件原件</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或加盖公章的复印件</w:t>
            </w:r>
            <w:r>
              <w:rPr>
                <w:rFonts w:hint="eastAsia" w:asciiTheme="minorEastAsia" w:hAnsiTheme="minorEastAsia" w:eastAsiaTheme="minorEastAsia" w:cstheme="minorEastAsia"/>
                <w:b/>
                <w:bCs/>
                <w:color w:val="000000" w:themeColor="text1"/>
                <w:sz w:val="24"/>
                <w14:textFill>
                  <w14:solidFill>
                    <w14:schemeClr w14:val="tx1"/>
                  </w14:solidFill>
                </w14:textFill>
              </w:rPr>
              <w:t>，同磋商响应文件一起递交，上列资格证明文件为必备资格条件，在评审前，由</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24"/>
                <w14:textFill>
                  <w14:solidFill>
                    <w14:schemeClr w14:val="tx1"/>
                  </w14:solidFill>
                </w14:textFill>
              </w:rPr>
              <w:t>对磋商供应商的磋商资格证明文件进行符合性审查。缺项或者符合性、有效性、合法性审核不合格的，均视为资格审查不合格，自动丧失磋商资格，不得进入后续评审。如供应商的各类证书原件正在变更、年检的，须有相应的行业管理部门出具书面证明，并注明证书主要相关内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themeColor="text1"/>
                <w:sz w:val="24"/>
                <w14:textFill>
                  <w14:solidFill>
                    <w14:schemeClr w14:val="tx1"/>
                  </w14:solidFill>
                </w14:textFill>
              </w:rPr>
              <w:t>磋商响应文件正、副本内均需提供上列资格证明文件复印件（法定代表人身份证明或法定代表人授权书须将1份原件装订于正本内），并加盖磋商供应商红色公章。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p>
        </w:tc>
        <w:tc>
          <w:tcPr>
            <w:tcW w:w="1395" w:type="dxa"/>
            <w:vAlign w:val="center"/>
          </w:tcPr>
          <w:p>
            <w:pPr>
              <w:pStyle w:val="5"/>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磋商保证金</w:t>
            </w:r>
          </w:p>
        </w:tc>
        <w:tc>
          <w:tcPr>
            <w:tcW w:w="8011" w:type="dxa"/>
            <w:vAlign w:val="center"/>
          </w:tcPr>
          <w:p>
            <w:pPr>
              <w:pStyle w:val="11"/>
              <w:keepNext w:val="0"/>
              <w:keepLines w:val="0"/>
              <w:pageBreakBefore w:val="0"/>
              <w:kinsoku/>
              <w:overflowPunct/>
              <w:topLinePunct w:val="0"/>
              <w:autoSpaceDE/>
              <w:autoSpaceDN/>
              <w:bidi w:val="0"/>
              <w:spacing w:line="360" w:lineRule="atLeast"/>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保证金的金额：</w:t>
            </w:r>
            <w:r>
              <w:rPr>
                <w:rFonts w:hint="eastAsia" w:hAnsi="宋体" w:cs="宋体"/>
                <w:color w:val="auto"/>
                <w:sz w:val="24"/>
                <w:szCs w:val="24"/>
                <w:lang w:val="en-US" w:eastAsia="zh-CN"/>
              </w:rPr>
              <w:t>10000</w:t>
            </w:r>
            <w:r>
              <w:rPr>
                <w:rFonts w:hint="eastAsia" w:ascii="宋体" w:hAnsi="宋体" w:eastAsia="宋体" w:cs="宋体"/>
                <w:color w:val="auto"/>
                <w:sz w:val="24"/>
                <w:szCs w:val="24"/>
                <w:lang w:val="en-US" w:eastAsia="zh-CN"/>
              </w:rPr>
              <w:t xml:space="preserve">.00 元     </w:t>
            </w:r>
          </w:p>
          <w:p>
            <w:pPr>
              <w:pStyle w:val="11"/>
              <w:keepNext w:val="0"/>
              <w:keepLines w:val="0"/>
              <w:pageBreakBefore w:val="0"/>
              <w:kinsoku/>
              <w:overflowPunct/>
              <w:topLinePunct w:val="0"/>
              <w:autoSpaceDE/>
              <w:autoSpaceDN/>
              <w:bidi w:val="0"/>
              <w:spacing w:line="360" w:lineRule="atLeast"/>
              <w:jc w:val="left"/>
              <w:rPr>
                <w:rFonts w:ascii="宋体" w:hAnsi="宋体" w:eastAsia="宋体" w:cs="宋体"/>
                <w:color w:val="auto"/>
                <w:sz w:val="24"/>
                <w:szCs w:val="24"/>
              </w:rPr>
            </w:pPr>
            <w:r>
              <w:rPr>
                <w:rFonts w:hint="eastAsia" w:ascii="宋体" w:hAnsi="宋体" w:eastAsia="宋体" w:cs="宋体"/>
                <w:color w:val="auto"/>
                <w:sz w:val="24"/>
                <w:szCs w:val="24"/>
              </w:rPr>
              <w:t>保证金的形式：支票、汇票、本票或者金融机构、担保机构出具的保函。</w:t>
            </w:r>
          </w:p>
          <w:p>
            <w:pPr>
              <w:pStyle w:val="11"/>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保证金的递交截止时间为：</w:t>
            </w:r>
            <w:r>
              <w:rPr>
                <w:rFonts w:hint="eastAsia" w:ascii="宋体" w:hAnsi="宋体" w:eastAsia="宋体" w:cs="宋体"/>
                <w:color w:val="auto"/>
                <w:sz w:val="24"/>
                <w:szCs w:val="24"/>
                <w:lang w:eastAsia="zh-CN"/>
              </w:rPr>
              <w:t>同</w:t>
            </w:r>
            <w:r>
              <w:rPr>
                <w:rFonts w:hint="eastAsia" w:ascii="宋体" w:hAnsi="宋体" w:eastAsia="宋体" w:cs="宋体"/>
                <w:color w:val="auto"/>
                <w:sz w:val="24"/>
                <w:szCs w:val="24"/>
                <w:lang w:val="en-US" w:eastAsia="zh-CN"/>
              </w:rPr>
              <w:t>磋商响应文件递交截止时间</w:t>
            </w:r>
          </w:p>
          <w:p>
            <w:pPr>
              <w:pStyle w:val="11"/>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rPr>
            </w:pPr>
            <w:bookmarkStart w:id="21" w:name="OLE_LINK5"/>
            <w:r>
              <w:rPr>
                <w:rFonts w:hint="eastAsia" w:ascii="宋体" w:hAnsi="宋体" w:eastAsia="宋体" w:cs="宋体"/>
                <w:color w:val="auto"/>
                <w:sz w:val="24"/>
                <w:szCs w:val="24"/>
              </w:rPr>
              <w:t>账户名称：</w:t>
            </w:r>
            <w:r>
              <w:rPr>
                <w:rFonts w:hint="eastAsia" w:ascii="宋体" w:hAnsi="宋体" w:eastAsia="宋体" w:cs="宋体"/>
                <w:color w:val="auto"/>
                <w:sz w:val="24"/>
                <w:szCs w:val="24"/>
                <w:lang w:val="en-US" w:eastAsia="zh-CN"/>
              </w:rPr>
              <w:t>陕西荣德正信项目管理有限公司</w:t>
            </w:r>
          </w:p>
          <w:p>
            <w:pPr>
              <w:pStyle w:val="11"/>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en-US" w:eastAsia="zh-CN"/>
              </w:rPr>
              <w:t>西安银行股份有限公司汉中分行</w:t>
            </w:r>
          </w:p>
          <w:p>
            <w:pPr>
              <w:pStyle w:val="11"/>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451011580000081743</w:t>
            </w:r>
          </w:p>
          <w:p>
            <w:pPr>
              <w:pStyle w:val="5"/>
              <w:ind w:firstLine="0" w:firstLineChars="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电汇方式递交</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rPr>
              <w:t>保证金须在用途或附加栏信息注明：</w:t>
            </w:r>
            <w:r>
              <w:rPr>
                <w:rFonts w:hint="eastAsia" w:asciiTheme="minorEastAsia" w:hAnsiTheme="minorEastAsia" w:eastAsiaTheme="minorEastAsia" w:cstheme="minorEastAsia"/>
                <w:color w:val="auto"/>
                <w:sz w:val="24"/>
                <w:lang w:val="en-US" w:eastAsia="zh-CN"/>
              </w:rPr>
              <w:t>XXX项目磋商保证金</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1395" w:type="dxa"/>
            <w:vAlign w:val="center"/>
          </w:tcPr>
          <w:p>
            <w:pPr>
              <w:jc w:val="center"/>
              <w:rPr>
                <w:rFonts w:asciiTheme="minorEastAsia" w:hAnsiTheme="minorEastAsia" w:eastAsiaTheme="minorEastAsia" w:cstheme="minorEastAsia"/>
                <w:sz w:val="24"/>
              </w:rPr>
            </w:pPr>
            <w:bookmarkStart w:id="22" w:name="OLE_LINK10"/>
            <w:bookmarkStart w:id="23" w:name="OLE_LINK9"/>
            <w:r>
              <w:rPr>
                <w:rFonts w:hint="eastAsia" w:asciiTheme="minorEastAsia" w:hAnsiTheme="minorEastAsia" w:eastAsiaTheme="minorEastAsia" w:cstheme="minorEastAsia"/>
                <w:sz w:val="24"/>
              </w:rPr>
              <w:t>磋商有效期</w:t>
            </w:r>
          </w:p>
        </w:tc>
        <w:tc>
          <w:tcPr>
            <w:tcW w:w="8011"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磋商截止之日起90日历天</w:t>
            </w:r>
            <w:bookmarkEnd w:id="22"/>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7"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响应文件份数</w:t>
            </w:r>
          </w:p>
        </w:tc>
        <w:tc>
          <w:tcPr>
            <w:tcW w:w="8011"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正本：一份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副本：两份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报价一览表：1份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资格证明文件：1份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电子版：1份（U盘）， </w:t>
            </w:r>
            <w:r>
              <w:rPr>
                <w:rFonts w:hint="eastAsia" w:asciiTheme="minorEastAsia" w:hAnsiTheme="minorEastAsia" w:eastAsiaTheme="minorEastAsia" w:cstheme="minorEastAsia"/>
                <w:color w:val="000000"/>
                <w:sz w:val="24"/>
              </w:rPr>
              <w:t>电子版包括磋商响应文件正本的所有内容</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sz w:val="24"/>
              </w:rPr>
              <w:t>PDF或Word版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000000"/>
                <w:sz w:val="24"/>
              </w:rPr>
              <w:t>，与正本具有同等法律效力。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0"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1395" w:type="dxa"/>
            <w:vAlign w:val="center"/>
          </w:tcPr>
          <w:p>
            <w:pPr>
              <w:pStyle w:val="16"/>
              <w:widowControl w:val="0"/>
              <w:spacing w:before="0" w:beforeAutospacing="0" w:after="0" w:afterAutospacing="0" w:line="400" w:lineRule="atLeast"/>
              <w:jc w:val="center"/>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rPr>
              <w:t>响应文件的装订、密封和标记</w:t>
            </w:r>
          </w:p>
        </w:tc>
        <w:tc>
          <w:tcPr>
            <w:tcW w:w="8011"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1）响应文件正、副本应分别装订成册（胶装），装订应牢固、不易拆散和换页，不得采用活页装订。</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2）密封包装方式：</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正本、所有的副本、电子版、报价一览表、资格证明文件分开密封装在单独的封袋中（封袋不得有破损），且在封袋正面标明“正本”“副本”“电子版本”“报价一览表”“资格证明文件”字样。同时在封口处加贴封条并在骑缝处加盖磋商供应商公章及法定代表人印章，封袋正面要粘贴供应商全称、项目名称、项目编号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tc>
        <w:tc>
          <w:tcPr>
            <w:tcW w:w="1395" w:type="dxa"/>
            <w:vAlign w:val="center"/>
          </w:tcPr>
          <w:p>
            <w:pPr>
              <w:pStyle w:val="16"/>
              <w:widowControl w:val="0"/>
              <w:spacing w:before="0" w:beforeAutospacing="0" w:after="0" w:afterAutospacing="0" w:line="400" w:lineRule="atLeast"/>
              <w:jc w:val="center"/>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磋商报价</w:t>
            </w:r>
          </w:p>
        </w:tc>
        <w:tc>
          <w:tcPr>
            <w:tcW w:w="8011" w:type="dxa"/>
            <w:vAlign w:val="center"/>
          </w:tcPr>
          <w:p>
            <w:pPr>
              <w:pStyle w:val="1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磋商报价是完成采购内容所需的全部费用，</w:t>
            </w:r>
            <w:r>
              <w:rPr>
                <w:rFonts w:hint="eastAsia" w:asciiTheme="minorEastAsia" w:hAnsiTheme="minorEastAsia" w:eastAsiaTheme="minorEastAsia" w:cstheme="minorEastAsia"/>
                <w:color w:val="auto"/>
                <w:sz w:val="24"/>
                <w:szCs w:val="24"/>
              </w:rPr>
              <w:t>采用全费用总价包干形式。</w:t>
            </w:r>
          </w:p>
          <w:p>
            <w:pPr>
              <w:pStyle w:val="1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各供应商根据磋商文件的规定，结合企业自身管理水平及市场行情自主报价，磋商总报价不得超过采购预算。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磋商报价轮次</w:t>
            </w:r>
          </w:p>
        </w:tc>
        <w:tc>
          <w:tcPr>
            <w:tcW w:w="8011"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2轮（磋商响应文件中报价为第一轮，磋商现场为第二轮）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供应商提出询问和质疑的时间</w:t>
            </w:r>
          </w:p>
        </w:tc>
        <w:tc>
          <w:tcPr>
            <w:tcW w:w="8011" w:type="dxa"/>
            <w:vAlign w:val="center"/>
          </w:tcPr>
          <w:p>
            <w:pPr>
              <w:pStyle w:val="11"/>
              <w:jc w:val="left"/>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sz w:val="24"/>
                <w:szCs w:val="24"/>
              </w:rPr>
              <w:t>已经购买竞争性磋商文件的供应商对竞争性磋商活动有质疑，依据《中华人民共和国政府采购法》第五十二条，应当在知道或者应知其权益受到损害之日起七个工作日内，以书面形式向采购人提出质疑。在此之后提出的质疑均为无效，不予受理。</w:t>
            </w:r>
            <w:r>
              <w:rPr>
                <w:rFonts w:hint="eastAsia" w:asciiTheme="minorEastAsia" w:hAnsiTheme="minorEastAsia" w:eastAsiaTheme="minorEastAsia" w:cstheme="minorEastAsia"/>
                <w:sz w:val="24"/>
                <w:szCs w:val="24"/>
                <w:lang w:val="en-US" w:eastAsia="zh-CN"/>
              </w:rPr>
              <w:t xml:space="preserve">                                           </w:t>
            </w:r>
            <w:r>
              <w:rPr>
                <w:rFonts w:hint="eastAsia" w:ascii="宋体" w:hAnsi="宋体" w:eastAsia="宋体" w:cs="宋体"/>
                <w:color w:val="auto"/>
                <w:sz w:val="24"/>
                <w:szCs w:val="24"/>
                <w:lang w:val="en-US" w:eastAsia="zh-CN"/>
              </w:rPr>
              <w:t>质疑联系人：李女士</w:t>
            </w:r>
          </w:p>
          <w:p>
            <w:pPr>
              <w:pStyle w:val="11"/>
              <w:jc w:val="left"/>
              <w:rPr>
                <w:rFonts w:asciiTheme="minorEastAsia" w:hAnsiTheme="minorEastAsia" w:eastAsiaTheme="minorEastAsia" w:cstheme="minorEastAsia"/>
                <w:sz w:val="24"/>
                <w:szCs w:val="24"/>
              </w:rPr>
            </w:pPr>
            <w:r>
              <w:rPr>
                <w:rFonts w:hint="eastAsia" w:ascii="宋体" w:hAnsi="宋体" w:eastAsia="宋体" w:cs="宋体"/>
                <w:color w:val="auto"/>
                <w:sz w:val="24"/>
                <w:szCs w:val="24"/>
                <w:lang w:val="en-US" w:eastAsia="zh-CN"/>
              </w:rPr>
              <w:t>联系电话：0916-2128988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构成竞争性磋商响应文件的其他材料</w:t>
            </w:r>
          </w:p>
        </w:tc>
        <w:tc>
          <w:tcPr>
            <w:tcW w:w="8011" w:type="dxa"/>
            <w:vAlign w:val="center"/>
          </w:tcPr>
          <w:p>
            <w:pPr>
              <w:pStyle w:val="1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根据竞争性磋商文件相应条款对竞争性磋商文件所作的答疑、修改，构成竞争性磋商文件的其他组成部分，各投标人必须及时从竞争性磋商代理人处获取。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1395" w:type="dxa"/>
            <w:vAlign w:val="center"/>
          </w:tcPr>
          <w:p>
            <w:pPr>
              <w:pStyle w:val="5"/>
              <w:keepNext w:val="0"/>
              <w:keepLines w:val="0"/>
              <w:pageBreakBefore w:val="0"/>
              <w:widowControl w:val="0"/>
              <w:kinsoku/>
              <w:wordWrap/>
              <w:overflowPunct/>
              <w:topLinePunct w:val="0"/>
              <w:autoSpaceDE/>
              <w:autoSpaceDN/>
              <w:bidi w:val="0"/>
              <w:adjustRightInd w:val="0"/>
              <w:snapToGrid/>
              <w:spacing w:before="120" w:beforeLines="50" w:line="300" w:lineRule="exact"/>
              <w:ind w:right="132" w:rightChars="55" w:firstLine="0" w:firstLineChars="0"/>
              <w:jc w:val="center"/>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磋商文件澄清或修改时间</w:t>
            </w:r>
          </w:p>
        </w:tc>
        <w:tc>
          <w:tcPr>
            <w:tcW w:w="8011" w:type="dxa"/>
            <w:vAlign w:val="center"/>
          </w:tcPr>
          <w:p>
            <w:pPr>
              <w:pStyle w:val="1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澄清（修改）时间：磋商响应文件递交截至时间5日前</w:t>
            </w:r>
          </w:p>
          <w:p>
            <w:pPr>
              <w:pStyle w:val="1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获取方式：采购代理机构书面通知所有报名磋商供应商领取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29" w:type="dxa"/>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w:t>
            </w:r>
          </w:p>
        </w:tc>
        <w:tc>
          <w:tcPr>
            <w:tcW w:w="1395" w:type="dxa"/>
            <w:vAlign w:val="center"/>
          </w:tcPr>
          <w:p>
            <w:pPr>
              <w:pStyle w:val="5"/>
              <w:spacing w:before="120" w:beforeLines="50"/>
              <w:ind w:right="132" w:rightChars="55" w:firstLine="0" w:firstLineChars="0"/>
              <w:jc w:val="both"/>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w:t>
            </w:r>
            <w:r>
              <w:rPr>
                <w:rFonts w:hint="eastAsia" w:asciiTheme="minorEastAsia" w:hAnsiTheme="minorEastAsia" w:eastAsiaTheme="minorEastAsia" w:cstheme="minorEastAsia"/>
                <w:sz w:val="24"/>
                <w:lang w:eastAsia="zh-CN"/>
              </w:rPr>
              <w:t>响</w:t>
            </w:r>
            <w:r>
              <w:rPr>
                <w:rFonts w:hint="eastAsia" w:asciiTheme="minorEastAsia" w:hAnsiTheme="minorEastAsia" w:eastAsiaTheme="minorEastAsia" w:cstheme="minorEastAsia"/>
                <w:sz w:val="24"/>
              </w:rPr>
              <w:t>应文件递交截止时间</w:t>
            </w:r>
          </w:p>
        </w:tc>
        <w:tc>
          <w:tcPr>
            <w:tcW w:w="8011" w:type="dxa"/>
            <w:vAlign w:val="center"/>
          </w:tcPr>
          <w:p>
            <w:pPr>
              <w:pStyle w:val="1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磋商响应文件递交截止时间：</w:t>
            </w:r>
            <w:r>
              <w:rPr>
                <w:rFonts w:hint="eastAsia" w:asciiTheme="minorEastAsia" w:hAnsiTheme="minorEastAsia" w:eastAsiaTheme="minorEastAsia" w:cstheme="minorEastAsia"/>
                <w:color w:val="FF0000"/>
                <w:sz w:val="24"/>
                <w:szCs w:val="24"/>
              </w:rPr>
              <w:t>20</w:t>
            </w:r>
            <w:r>
              <w:rPr>
                <w:rFonts w:hint="eastAsia" w:asciiTheme="minorEastAsia" w:hAnsiTheme="minorEastAsia" w:eastAsiaTheme="minorEastAsia" w:cstheme="minorEastAsia"/>
                <w:color w:val="FF0000"/>
                <w:sz w:val="24"/>
                <w:szCs w:val="24"/>
                <w:lang w:val="en-US" w:eastAsia="zh-CN"/>
              </w:rPr>
              <w:t>25</w:t>
            </w:r>
            <w:r>
              <w:rPr>
                <w:rFonts w:hint="eastAsia" w:asciiTheme="minorEastAsia" w:hAnsiTheme="minorEastAsia" w:eastAsiaTheme="minorEastAsia" w:cstheme="minorEastAsia"/>
                <w:color w:val="FF0000"/>
                <w:sz w:val="24"/>
                <w:szCs w:val="24"/>
              </w:rPr>
              <w:t>年</w:t>
            </w:r>
            <w:r>
              <w:rPr>
                <w:rFonts w:hint="eastAsia" w:asciiTheme="minorEastAsia" w:hAnsiTheme="minorEastAsia" w:eastAsiaTheme="minorEastAsia" w:cstheme="minorEastAsia"/>
                <w:color w:val="FF0000"/>
                <w:sz w:val="24"/>
                <w:szCs w:val="24"/>
                <w:lang w:val="en-US" w:eastAsia="zh-CN"/>
              </w:rPr>
              <w:t>12</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10</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14</w:t>
            </w:r>
            <w:r>
              <w:rPr>
                <w:rFonts w:hint="eastAsia" w:asciiTheme="minorEastAsia" w:hAnsiTheme="minorEastAsia" w:eastAsiaTheme="minorEastAsia" w:cstheme="minorEastAsia"/>
                <w:color w:val="FF0000"/>
                <w:sz w:val="24"/>
                <w:szCs w:val="24"/>
              </w:rPr>
              <w:t>时30分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北京时间），</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截止时间后送达的磋商响应文件及其相关证明材料都将被拒收。</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磋商响应文件递交地点：</w:t>
            </w:r>
            <w:r>
              <w:rPr>
                <w:rFonts w:hint="eastAsia" w:asciiTheme="minorEastAsia" w:hAnsiTheme="minorEastAsia" w:eastAsiaTheme="minorEastAsia" w:cstheme="minorEastAsia"/>
                <w:sz w:val="24"/>
                <w:lang w:eastAsia="zh-CN"/>
              </w:rPr>
              <w:t>汉台区明珠路8号汉府公馆B座办公楼6层60</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w:t>
            </w:r>
          </w:p>
        </w:tc>
        <w:tc>
          <w:tcPr>
            <w:tcW w:w="8011" w:type="dxa"/>
            <w:vAlign w:val="center"/>
          </w:tcPr>
          <w:p>
            <w:pPr>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磋商小组的构成：3人；</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磋商小组</w:t>
            </w:r>
            <w:r>
              <w:rPr>
                <w:rFonts w:hint="eastAsia" w:asciiTheme="minorEastAsia" w:hAnsiTheme="minorEastAsia" w:eastAsiaTheme="minorEastAsia" w:cstheme="minorEastAsia"/>
                <w:sz w:val="24"/>
              </w:rPr>
              <w:t>确定方式：专家库系统中随机抽取产生。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39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验收标准</w:t>
            </w:r>
          </w:p>
        </w:tc>
        <w:tc>
          <w:tcPr>
            <w:tcW w:w="8011"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符合采购人采购需求及相关验收标准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1395" w:type="dxa"/>
            <w:vAlign w:val="center"/>
          </w:tcPr>
          <w:p>
            <w:pPr>
              <w:jc w:val="center"/>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rPr>
              <w:t>成交公告</w:t>
            </w:r>
          </w:p>
        </w:tc>
        <w:tc>
          <w:tcPr>
            <w:tcW w:w="801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成交公告发布时间：在确定成交供应商后2个工作日内</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公示媒介：陕西省政府采购网</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529" w:type="dxa"/>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24</w:t>
            </w:r>
          </w:p>
        </w:tc>
        <w:tc>
          <w:tcPr>
            <w:tcW w:w="1395" w:type="dxa"/>
            <w:vAlign w:val="center"/>
          </w:tcPr>
          <w:p>
            <w:pPr>
              <w:keepNext w:val="0"/>
              <w:keepLines w:val="0"/>
              <w:pageBreakBefore w:val="0"/>
              <w:widowControl w:val="0"/>
              <w:kinsoku/>
              <w:wordWrap/>
              <w:overflowPunct/>
              <w:topLinePunct w:val="0"/>
              <w:autoSpaceDE w:val="0"/>
              <w:autoSpaceDN w:val="0"/>
              <w:bidi w:val="0"/>
              <w:spacing w:after="120" w:line="440" w:lineRule="exact"/>
              <w:ind w:left="-2" w:leftChars="-1" w:firstLine="1" w:firstLineChars="0"/>
              <w:jc w:val="center"/>
              <w:textAlignment w:val="auto"/>
              <w:outlineLvl w:val="9"/>
              <w:rPr>
                <w:rFonts w:hint="eastAsia" w:asciiTheme="minorEastAsia" w:hAnsiTheme="minorEastAsia" w:eastAsiaTheme="minorEastAsia" w:cstheme="minorEastAsia"/>
                <w:spacing w:val="4"/>
                <w:sz w:val="24"/>
                <w:lang w:val="zh-CN"/>
              </w:rPr>
            </w:pPr>
            <w:r>
              <w:rPr>
                <w:rFonts w:hint="eastAsia" w:asciiTheme="minorEastAsia" w:hAnsiTheme="minorEastAsia" w:eastAsiaTheme="minorEastAsia" w:cstheme="minorEastAsia"/>
                <w:color w:val="auto"/>
                <w:sz w:val="24"/>
                <w:szCs w:val="24"/>
                <w:highlight w:val="none"/>
                <w:lang w:val="en-US" w:eastAsia="zh-CN"/>
              </w:rPr>
              <w:t>行业划分</w:t>
            </w:r>
          </w:p>
        </w:tc>
        <w:tc>
          <w:tcPr>
            <w:tcW w:w="80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本项目采购标的对应的中小企业划分标准所属行业</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b/>
                <w:bCs/>
                <w:color w:val="auto"/>
                <w:sz w:val="24"/>
                <w:szCs w:val="24"/>
                <w:highlight w:val="none"/>
                <w:u w:val="single"/>
                <w:lang w:eastAsia="zh-CN"/>
              </w:rPr>
              <w:t>建筑业</w:t>
            </w:r>
            <w:r>
              <w:rPr>
                <w:rFonts w:ascii="宋体" w:hAnsi="宋体" w:eastAsia="宋体" w:cs="宋体"/>
                <w:b/>
                <w:bCs/>
                <w:sz w:val="24"/>
                <w:szCs w:val="24"/>
                <w:u w:val="single"/>
              </w:rPr>
              <w:t xml:space="preserve"> </w:t>
            </w:r>
            <w:r>
              <w:rPr>
                <w:rFonts w:hint="eastAsia" w:asciiTheme="minorEastAsia" w:hAnsiTheme="minorEastAsia" w:eastAsiaTheme="minorEastAsia" w:cstheme="minorEastAsia"/>
                <w:b/>
                <w:bCs/>
                <w:color w:val="auto"/>
                <w:sz w:val="24"/>
                <w:lang w:eastAsia="zh-CN"/>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建筑业的划分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52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5</w:t>
            </w:r>
          </w:p>
        </w:tc>
        <w:tc>
          <w:tcPr>
            <w:tcW w:w="1395" w:type="dxa"/>
            <w:vAlign w:val="center"/>
          </w:tcPr>
          <w:p>
            <w:pPr>
              <w:jc w:val="center"/>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lang w:val="zh-CN"/>
              </w:rPr>
              <w:t>采购代理服务费</w:t>
            </w:r>
          </w:p>
        </w:tc>
        <w:tc>
          <w:tcPr>
            <w:tcW w:w="8011"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asciiTheme="minorEastAsia" w:hAnsiTheme="minorEastAsia" w:eastAsiaTheme="minorEastAsia" w:cstheme="minorEastAsia"/>
                <w:color w:val="FF0000"/>
                <w:sz w:val="24"/>
              </w:rPr>
            </w:pPr>
            <w:bookmarkStart w:id="24" w:name="OLE_LINK7"/>
            <w:r>
              <w:rPr>
                <w:rFonts w:hint="eastAsia" w:asciiTheme="minorEastAsia" w:hAnsiTheme="minorEastAsia" w:eastAsiaTheme="minorEastAsia" w:cstheme="minorEastAsia"/>
                <w:color w:val="auto"/>
                <w:sz w:val="24"/>
              </w:rPr>
              <w:t>参照《招标代理服务收费管理暂行办法》计价格【2002】1980号、发改办价格【2003】857号中规定的收费标准；造价咨询费服务费按陕价行发[2014]88号标准收取，费用由</w:t>
            </w:r>
            <w:r>
              <w:rPr>
                <w:rFonts w:hint="eastAsia" w:asciiTheme="minorEastAsia" w:hAnsiTheme="minorEastAsia" w:eastAsiaTheme="minorEastAsia" w:cstheme="minorEastAsia"/>
                <w:color w:val="auto"/>
                <w:sz w:val="24"/>
                <w:u w:val="single"/>
                <w:lang w:val="en-US" w:eastAsia="zh-CN"/>
              </w:rPr>
              <w:t xml:space="preserve"> 成交</w:t>
            </w:r>
            <w:r>
              <w:rPr>
                <w:rFonts w:hint="eastAsia" w:asciiTheme="minorEastAsia" w:hAnsiTheme="minorEastAsia" w:eastAsiaTheme="minorEastAsia" w:cstheme="minorEastAsia"/>
                <w:color w:val="auto"/>
                <w:sz w:val="24"/>
                <w:u w:val="single"/>
                <w:lang w:eastAsia="zh-CN"/>
              </w:rPr>
              <w:t>人</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支付</w:t>
            </w:r>
            <w:bookmarkEnd w:id="24"/>
          </w:p>
        </w:tc>
      </w:tr>
    </w:tbl>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bookmarkStart w:id="25" w:name="_Toc26067"/>
      <w:bookmarkStart w:id="26" w:name="_Toc31565"/>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lang w:val="en-US" w:eastAsia="zh-CN"/>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9"/>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9"/>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9"/>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9"/>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9"/>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val="0"/>
        <w:snapToGrid w:val="0"/>
        <w:spacing w:afterAutospacing="0" w:line="480" w:lineRule="exact"/>
        <w:ind w:right="0" w:rightChars="0" w:firstLine="3900" w:firstLineChars="1300"/>
        <w:jc w:val="both"/>
        <w:textAlignment w:val="auto"/>
        <w:outlineLvl w:val="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供应商须知</w:t>
      </w:r>
      <w:bookmarkEnd w:id="25"/>
      <w:bookmarkEnd w:id="26"/>
    </w:p>
    <w:p>
      <w:pPr>
        <w:keepNext w:val="0"/>
        <w:keepLines w:val="0"/>
        <w:pageBreakBefore w:val="0"/>
        <w:widowControl/>
        <w:kinsoku/>
        <w:wordWrap/>
        <w:overflowPunct/>
        <w:topLinePunct w:val="0"/>
        <w:autoSpaceDE/>
        <w:autoSpaceDN/>
        <w:bidi w:val="0"/>
        <w:adjustRightInd w:val="0"/>
        <w:snapToGrid w:val="0"/>
        <w:spacing w:afterAutospacing="0" w:line="400" w:lineRule="exact"/>
        <w:ind w:right="0" w:rightChars="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一、适用范围</w:t>
      </w:r>
    </w:p>
    <w:p>
      <w:pPr>
        <w:pageBreakBefore w:val="0"/>
        <w:widowControl/>
        <w:kinsoku/>
        <w:wordWrap/>
        <w:overflowPunct/>
        <w:topLinePunct w:val="0"/>
        <w:autoSpaceDE/>
        <w:autoSpaceDN/>
        <w:bidi w:val="0"/>
        <w:adjustRightInd w:val="0"/>
        <w:snapToGrid w:val="0"/>
        <w:spacing w:afterAutospacing="0"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1、本竞争性磋商文件仅适用于本项目竞争性磋商公告中所叙述项目的采购。</w:t>
      </w:r>
    </w:p>
    <w:p>
      <w:pPr>
        <w:pageBreakBefore w:val="0"/>
        <w:widowControl/>
        <w:kinsoku/>
        <w:wordWrap/>
        <w:overflowPunct/>
        <w:topLinePunct w:val="0"/>
        <w:autoSpaceDE/>
        <w:autoSpaceDN/>
        <w:bidi w:val="0"/>
        <w:adjustRightInd w:val="0"/>
        <w:snapToGrid w:val="0"/>
        <w:spacing w:afterAutospacing="0"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2、本次采购属于</w:t>
      </w:r>
      <w:r>
        <w:rPr>
          <w:rFonts w:hint="eastAsia" w:asciiTheme="minorEastAsia" w:hAnsiTheme="minorEastAsia" w:eastAsiaTheme="minorEastAsia" w:cstheme="minorEastAsia"/>
          <w:sz w:val="24"/>
          <w:lang w:eastAsia="zh-CN"/>
        </w:rPr>
        <w:t>工程</w:t>
      </w:r>
      <w:r>
        <w:rPr>
          <w:rFonts w:hint="eastAsia" w:asciiTheme="minorEastAsia" w:hAnsiTheme="minorEastAsia" w:eastAsiaTheme="minorEastAsia" w:cstheme="minorEastAsia"/>
          <w:sz w:val="24"/>
        </w:rPr>
        <w:t>类政府采购，采购人、采购代理机构、供应商、评审小组的相关行为均受《中华人民共和国政府采购法》以及财政部规章及政府采购项目所在地有关法规、规章的约束，其权利受到上述法律法规的保护。</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二、定  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80"/>
        <w:jc w:val="left"/>
        <w:textAlignment w:val="baseline"/>
        <w:rPr>
          <w:rFonts w:hint="eastAsia" w:asciiTheme="minorEastAsia" w:hAnsiTheme="minorEastAsia" w:eastAsiaTheme="minorEastAsia" w:cstheme="minorEastAsia"/>
          <w:i w:val="0"/>
          <w:caps w:val="0"/>
          <w:color w:val="333333"/>
          <w:spacing w:val="0"/>
          <w:sz w:val="24"/>
          <w:szCs w:val="24"/>
          <w:shd w:val="clear" w:fill="FFFFFF"/>
          <w:vertAlign w:val="baseline"/>
        </w:rPr>
      </w:pPr>
      <w:r>
        <w:rPr>
          <w:rFonts w:hint="eastAsia" w:asciiTheme="minorEastAsia" w:hAnsiTheme="minorEastAsia" w:eastAsiaTheme="minorEastAsia" w:cstheme="minorEastAsia"/>
          <w:sz w:val="24"/>
        </w:rPr>
        <w:t>1、采购人</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:汉中市</w:t>
      </w:r>
      <w:bookmarkStart w:id="27" w:name="OLE_LINK2"/>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汉台区</w:t>
      </w:r>
      <w:bookmarkEnd w:id="27"/>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救助管理站</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2、采购代理机构：</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陕西荣德正信项目管理有限公司</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3、监督管理机构：</w:t>
      </w:r>
      <w:r>
        <w:rPr>
          <w:rFonts w:hint="eastAsia" w:asciiTheme="minorEastAsia" w:hAnsiTheme="minorEastAsia" w:eastAsiaTheme="minorEastAsia" w:cstheme="minorEastAsia"/>
          <w:i w:val="0"/>
          <w:caps w:val="0"/>
          <w:color w:val="333333"/>
          <w:spacing w:val="0"/>
          <w:sz w:val="24"/>
          <w:szCs w:val="24"/>
          <w:shd w:val="clear" w:fill="FFFFFF"/>
          <w:vertAlign w:val="baseline"/>
          <w:lang w:val="en-US" w:eastAsia="zh-CN"/>
        </w:rPr>
        <w:t>汉台区</w:t>
      </w:r>
      <w:r>
        <w:rPr>
          <w:rFonts w:hint="eastAsia" w:asciiTheme="minorEastAsia" w:hAnsiTheme="minorEastAsia" w:eastAsiaTheme="minorEastAsia" w:cstheme="minorEastAsia"/>
          <w:color w:val="000000" w:themeColor="text1"/>
          <w:sz w:val="24"/>
          <w14:textFill>
            <w14:solidFill>
              <w14:schemeClr w14:val="tx1"/>
            </w14:solidFill>
          </w14:textFill>
        </w:rPr>
        <w:t>财政局</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4、供应商：是指无条件接受磋商文件的各项要求，具备相应履约能力、具有《中华人民共和国政府采购法》第22规定的相关条件并向磋商小组提交响应文件的供应商。</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5、服  务：</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汉台区未成年人保护中心宣教楼展厅布展项目（装修装饰）</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6、费  用：供应商应承担磋商文件中规定及其编制竞争性磋商响应文件与递交竞争性磋商响应文件所涉及的一切费用，不管磋商结果如何，采购人对上述费用不负任何责任。</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7、现场踏勘</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自行组织勘察。供应商报价中如有漏项、漏算、少算等内容均视为供应商报价的技术策略并视为默认，成交后，在签订合同时和项目实施过程中，供应商不得以不完全了解现场情况为由，提出任何形式的增加业务经费或索赔的要求。</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8、响应供应商资格要求</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1）基本资格条件：符合《中华人民共和国政府采购法》第二十二条的规定；</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2）特定资格条件：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w:t>
      </w:r>
      <w:r>
        <w:rPr>
          <w:rFonts w:hint="eastAsia" w:asciiTheme="minorEastAsia" w:hAnsiTheme="minorEastAsia" w:eastAsiaTheme="minorEastAsia" w:cstheme="minorEastAsia"/>
          <w:color w:val="333333"/>
          <w:kern w:val="0"/>
          <w:sz w:val="24"/>
          <w:szCs w:val="24"/>
          <w:lang w:eastAsia="zh-CN"/>
        </w:rPr>
        <w:t>法定代表人授权书原件及被授权人身份证原件（法定代表人直接参加投标只须提供法定代表人身份证原件）；</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宋体" w:hAnsi="宋体" w:eastAsia="宋体" w:cs="宋体"/>
          <w:i w:val="0"/>
          <w:iCs w:val="0"/>
          <w:caps w:val="0"/>
          <w:color w:val="333333"/>
          <w:spacing w:val="0"/>
          <w:sz w:val="24"/>
          <w:szCs w:val="24"/>
          <w:shd w:val="clear" w:fill="FFFFFF"/>
        </w:rPr>
        <w:t>③</w:t>
      </w:r>
      <w:r>
        <w:rPr>
          <w:rFonts w:hint="eastAsia" w:asciiTheme="minorEastAsia" w:hAnsiTheme="minorEastAsia" w:eastAsiaTheme="minorEastAsia" w:cstheme="minorEastAsia"/>
          <w:color w:val="333333"/>
          <w:kern w:val="0"/>
          <w:sz w:val="24"/>
          <w:szCs w:val="24"/>
          <w:lang w:eastAsia="zh-CN"/>
        </w:rPr>
        <w:t>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④</w:t>
      </w:r>
      <w:r>
        <w:rPr>
          <w:rFonts w:hint="eastAsia" w:cs="宋体"/>
          <w:i w:val="0"/>
          <w:iCs w:val="0"/>
          <w:caps w:val="0"/>
          <w:color w:val="auto"/>
          <w:spacing w:val="0"/>
          <w:sz w:val="24"/>
          <w:szCs w:val="24"/>
          <w:shd w:val="clear" w:fill="FFFFFF"/>
          <w:lang w:eastAsia="zh-CN"/>
        </w:rPr>
        <w:t>供应商须具备建筑装修装饰工程专业承包二级及以上资质，并提供有效的安全生产许可证；拟派项目经理具备在本企业注册的建筑工程专业二级（含）以上建造师资格和有效的安全生产考核合格证书，且未担任其他在建工程的项目经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⑤本项目不接受联合体投标，单位负责人为同一人或者存在直接控股、管理关系的不同供应商，不得同时参加本项目投标活动，提供《供应商企业关系关联承诺书原件》</w:t>
      </w:r>
      <w:r>
        <w:rPr>
          <w:rFonts w:hint="eastAsia" w:ascii="宋体" w:hAnsi="宋体" w:eastAsia="宋体" w:cs="宋体"/>
          <w:i w:val="0"/>
          <w:iCs w:val="0"/>
          <w:caps w:val="0"/>
          <w:color w:val="auto"/>
          <w:spacing w:val="0"/>
          <w:sz w:val="24"/>
          <w:szCs w:val="24"/>
          <w:shd w:val="clear"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⑥</w:t>
      </w:r>
      <w:r>
        <w:rPr>
          <w:rFonts w:hint="eastAsia" w:ascii="宋体" w:hAnsi="宋体" w:eastAsia="宋体" w:cs="宋体"/>
          <w:i w:val="0"/>
          <w:iCs w:val="0"/>
          <w:caps w:val="0"/>
          <w:color w:val="auto"/>
          <w:spacing w:val="0"/>
          <w:sz w:val="24"/>
          <w:szCs w:val="24"/>
          <w:shd w:val="clear" w:fill="FFFFFF"/>
          <w:lang w:val="en-US" w:eastAsia="zh-CN"/>
        </w:rPr>
        <w:t>本项目不接受联合体磋商。（提供非联合体磋商声明函）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⑦</w:t>
      </w:r>
      <w:r>
        <w:rPr>
          <w:rFonts w:hint="eastAsia" w:ascii="宋体" w:hAnsi="宋体" w:eastAsia="宋体" w:cs="宋体"/>
          <w:i w:val="0"/>
          <w:iCs w:val="0"/>
          <w:caps w:val="0"/>
          <w:color w:val="auto"/>
          <w:spacing w:val="0"/>
          <w:sz w:val="24"/>
          <w:szCs w:val="24"/>
          <w:shd w:val="clear" w:fill="FFFFFF"/>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3）本项目需要落实的政府采购政策有：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依据《中华人民共和国政府采购法》和《中华人民共和国政府采购实施条例》的有关规定，落实政府采购“优先购买节能环保产品、扶持小微企业、监狱企业、福利企业”等相关政策。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(1)《财政部 国家发展改革委关于印发〈节能产品政府采购实施意见〉的通知》（财库〔2004〕185号）；(2)《国务院办公厅关于建立政府强制采购节能产品制度的通知》（国办发〔2007〕51号）； (3)《财政部环保总局关于环境标志产品政府采购实施的意见》（财库〔2006〕90号）；(4)《政府采购促进中小企业发展管理办法》（财库〔2020〕46号）； (5)《财政部司法部关于政府采购支持监狱企业发展有关问题的通知》（财库〔2014〕68号）；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(9)陕西省财政厅关于印发《陕西省中小企业政府采购信用融资办法》（陕财办采〔2018〕23号）；(10)《财政部关于在政府采购活动中查询及使用信用记录有关问题的通知》（财库〔2016〕125 号）；(11)《财政部关于进一步加大政府采购支持中小企业力度的通知》财库【2022】19号；(12)《陕西省财政厅关于加快推进我省中小企业政府采购信用融资工作的通知》-（陕财办采〔2020〕15号）；(13)如有最新颁布的政府采购政策，按最新的文件执行。</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三、竞争性磋商文件</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  竞争性磋商文件的构成：</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1.1、竞争性磋商文件规定了要求提供的产品和服务，磋商程序和合同条件在竞争性磋商文件中均有说明。竞争性磋商文件共六章，内容如下：</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第一章 竞争性磋商公告</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第二章 供应商须知及须知前附表</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第三章 采购内容和要求</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第四章 评标办法</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第五章 合同主要条款</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第六章 竞争性磋商响应文件构成及格式</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  供应商应认真阅读和充分理解磋商文件中所有的事项、格式条款和规范要求。供应商没有对磋商文件做出全面的实质性响应是供应商的风险。没有按照磋商文件要求作出实质性响应的响应文件将按无效磋商处理</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2  竞争性磋商文件的获取：竞争性磋商公告发布后，有意向的供应商应从采购代理机构购买竞争性磋商文件，竞争性磋商文件一经售出，一律不退，仅作为本次招标使用。</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3  采购人在磋商截止时间5日前，可以以书面形式对竞争性磋商文件进行必要的澄清或修改，其内容均为竞争性磋商文件的组成部分，并对采购人及供应商起约束作用。</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  供应商应详细阅读竞争性磋商文件所有的事项、格式、条款和规范要求等，在竞争性磋商响应文件中对竞争性磋商文件的各方面都做出实质性的响应，按照竞争性磋商文件的要求提交全部资料。若供应商的竞争性磋商响应文件未按竞争性磋商文件要求提交全部资料，或没有对竞争性磋商文件做出实质性响应，将导致磋商被拒绝。</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  竞争性磋商文件的澄清或修改：</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5.1  供应商对竞争性磋商文件如有疑问要求澄清，或认为有必要与采购人进行技术交流，应于竞争性磋商响应文件递交截止5日前，以书面形式通知采购代理机构，采购代理机构以书面形式予以答复。</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5.2  无论是采购代理机构主动对竞争性磋商文件进行必要的修改，或根据供应商的要求对竞争性磋商文件做出的澄清，都将于磋商截止时间5日前以书面形式发送给所有合格的供应商。</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5.3  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5.4  根据招标工作进展实际情况，采购人可酌情延长递交竞争性磋商响应文件的截止时间，若延长递交竞争性磋商响应文件的截止时间将另行以书面形式通知各供应商。</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5.5  供应商必须从采购代理机构购买竞争性磋商文件，供应商自行转让或复制竞争性磋商文件视为无效。竞争性磋商文件售后不退，仅作为本次招标使用。</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5.6  竞争性磋商文件的解释权归采购人。如发现竞争性磋商文件内容中与现行的法律法规不相符合的情况，以现行的法律法规为准。</w:t>
      </w:r>
    </w:p>
    <w:p>
      <w:pPr>
        <w:snapToGrid w:val="0"/>
        <w:spacing w:line="400" w:lineRule="exact"/>
        <w:ind w:right="240" w:rightChars="100" w:firstLine="480" w:firstLineChars="200"/>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6本项目磋商文件依据《中华人民共和国政府采购法》及《中华人民共和国政府采购法实施条例》等相关法律法规进行编写。</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竞争性磋商响应文件的组成：</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各供应商应根据竞争性磋商文件要求编制竞争性磋商响应文件。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竞争性磋商响应文件应由磋商函、磋商报价一览表、资格证明文件、工作实施方案、服务承诺等部分组成。</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竞争性磋商响应文件部分应包括：</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磋商函</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2、磋商报价一览表</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3、已标价工程量清单</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4、技术、商务偏离表</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5、法定代表人授权书</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6、资格证明文件</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7、技术响应</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8、响应方案说明</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9、人员配置</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10、业绩</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11、服务承诺</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12、磋商保证金</w:t>
      </w:r>
    </w:p>
    <w:p>
      <w:pPr>
        <w:snapToGrid w:val="0"/>
        <w:spacing w:line="400" w:lineRule="exact"/>
        <w:ind w:right="240" w:rightChars="100"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13、其他资料</w:t>
      </w:r>
    </w:p>
    <w:p>
      <w:pPr>
        <w:snapToGrid w:val="0"/>
        <w:spacing w:line="400" w:lineRule="exact"/>
        <w:ind w:right="240" w:rightChars="100"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供应商应对竞争性磋商文件的技术要求逐项做出注明和说明；对竞争性磋商文件的商务要求完全响应，偏离处做出注明和说明。</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2、磋商响应文件的编制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供应商应仔细阅读竞争性磋商文件的所有内容，按竞争性磋商文件规定及要求编制，应当对竞争性磋商文件提出的实质性要求做出响应，并提交完整的磋商响应文件。磋商供应商应填写全称，同时加盖公章，签署、盖章和内容应完整，如有遗漏，将被视为无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2.2、竞争性磋商响应文件应当对竞争性磋商文件有关服务期、投标有效期、技术标准和要求、竞争性磋商范围等实质性内容做出响应。</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磋商响应文件的语言：磋商供应商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2.5、报价使用货币：本次采购项目的报价均以人民币报价。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2.6、磋商响应文件形式：本项目磋商响应文件应采用书面文件形式，电报、传真、电子邮件形式的磋商响应文件不予接受。</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2.7、备选方案：本项目不接受备选响应方案，磋商响应文件的报价只允许有一个报价，不接受有任何选择或具有附加条件的报价，否则，在评审时将其视为无效报价。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bookmarkStart w:id="28" w:name="OLE_LINK4"/>
      <w:r>
        <w:rPr>
          <w:rFonts w:hint="eastAsia" w:asciiTheme="minorEastAsia" w:hAnsiTheme="minorEastAsia" w:eastAsiaTheme="minorEastAsia" w:cstheme="minorEastAsia"/>
          <w:sz w:val="24"/>
        </w:rPr>
        <w:t>磋商响应文件应在“供应商须知前附表”中规定的期限内保持有效。磋商有效期不满足规定有效期的磋商响应文件将被视为非响应性磋商而予以拒绝。</w:t>
      </w:r>
      <w:bookmarkEnd w:id="28"/>
      <w:r>
        <w:rPr>
          <w:rFonts w:hint="eastAsia" w:asciiTheme="minorEastAsia" w:hAnsiTheme="minorEastAsia" w:eastAsiaTheme="minorEastAsia" w:cstheme="minorEastAsia"/>
          <w:sz w:val="24"/>
        </w:rPr>
        <w:t>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竞争性磋商响应文件的式样和签署</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的要求，准备一份竞争性磋商响应文件正本和“供应商须知前附表”中规定数量的副本，每套竞争性磋商响应文件封面须清楚地标明“正本”或“副本”。同时提供与正本内容一致的电子版（PDF或Word版，U盘）响应文件，并标注供应商全称、项目名称、项目编号，与竞争性磋商响应文件同时递交。</w:t>
      </w:r>
    </w:p>
    <w:p>
      <w:pPr>
        <w:snapToGrid w:val="0"/>
        <w:spacing w:line="400" w:lineRule="exact"/>
        <w:ind w:right="240" w:rightChars="100"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sz w:val="24"/>
        </w:rPr>
        <w:t>2.9.2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正、副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副本可以是正本的复印件。</w:t>
      </w:r>
      <w:r>
        <w:rPr>
          <w:rFonts w:hint="eastAsia" w:asciiTheme="minorEastAsia" w:hAnsiTheme="minorEastAsia" w:eastAsiaTheme="minorEastAsia" w:cstheme="minorEastAsia"/>
          <w:b/>
          <w:bCs/>
          <w:color w:val="auto"/>
          <w:sz w:val="24"/>
        </w:rPr>
        <w:t>所有竞争性磋商响应文件正本和副本，须按第六章要求进行编排、并编制目录、标注页码。</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任何行间插字、涂改和增删，必须由供应商的法定代表人或其授权代表在旁边签字才有效。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因字迹潦草、表述不清或不按竞争性磋商文件格式编制的竞争性磋商响应文件，所引起的对供应商不利的后果，由供应商自行负责。</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竞争性磋商文件的副本、电子版须和正本保持一致。若正本、副本和电子版有不一致的内容，以正本为准。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证明供应商合格的资格证明文件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供应商应按照竞争性磋商文件供应商须知前附表的要求，在竞争性磋商过程中和响应文件中提交合格的资格证明文件。如果资格证明文件不全或不合格的，其磋商响应文件将被作无效文件处理。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证明的合格性和符合竞争性磋商文件规定的文件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上述证明文件可以是文字资料、图纸、图片、数据、宣传彩页等，所有证明文件表达意思必须统一。</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2.12、磋商响应文件的装订、密封及标识。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2.12.1、磋商响应文件的正本、所有副本、资格证明文件、开标一览表、磋商响应文件电子版U盘各单独密封，同时在封口处加贴封条并在骑缝处加盖磋商供应商公章及法定代表人印章。并在封袋封面注明“正本”“副本”“电子版本”“报价一览表”“资格证明文件”字样。封袋正面应写明供应商全称、项目名称、项目编号等标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2.12.3、磋商响应文件正本和副本</w:t>
      </w:r>
      <w:r>
        <w:rPr>
          <w:rFonts w:hint="eastAsia" w:asciiTheme="minorEastAsia" w:hAnsiTheme="minorEastAsia" w:eastAsiaTheme="minorEastAsia" w:cstheme="minorEastAsia"/>
          <w:sz w:val="24"/>
          <w:lang w:val="zh-CN"/>
        </w:rPr>
        <w:t>一律采用A4纸幅面加胶装分别装订成册，</w:t>
      </w:r>
      <w:r>
        <w:rPr>
          <w:rFonts w:hint="eastAsia" w:asciiTheme="minorEastAsia" w:hAnsiTheme="minorEastAsia" w:eastAsiaTheme="minorEastAsia" w:cstheme="minorEastAsia"/>
          <w:sz w:val="24"/>
        </w:rPr>
        <w:t>按序从目录开始编制连续页码。文件胶装装订后，页面不可抽取，不得有活动页，无破损、不可拆分。如果正本与副本不符，以正本磋商响应文件为准。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磋商报价：磋商报价是供应商为完成本项目要求的内容最终价格的体现，供应商所报的价格应考虑到可能发生的所有与完成本项目及履行合同义务有关的一切费用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磋商文件未列明，而供应商认为应当计取的费用均应列入报价中。报价时不论是否计取，采购人均按已计取对待</w:t>
      </w:r>
      <w:r>
        <w:rPr>
          <w:rFonts w:hint="eastAsia" w:asciiTheme="minorEastAsia" w:hAnsiTheme="minorEastAsia" w:eastAsiaTheme="minorEastAsia" w:cstheme="minorEastAsia"/>
          <w:sz w:val="24"/>
        </w:rPr>
        <w:t>，任何有选择的报价将不予接受，按无效磋商处理。供应商漏报或不报，采购人或采购代理机构将视为有关费用已包括在磋商报价中不予支付。</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不得以低于成本的报价参加磋商。当磋商小组认为某个供应商的磋商报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应作废标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供应商所报的磋商价在合同执行过程中是固定不变的，不得以任何理由予以变更。任何包含价格调整要求的磋商，将被认为是非响应性磋商而予以拒绝。</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最低报价不是磋商成交的唯一依据。</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2.13.5本项目采购预算：见响应人须知前附表，任何超过采购预算的报价为无效响应。</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3、竞争性磋商响应文件的递交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3.1、供应商应按规定的时间、地点，于磋商截止时间前递交竞争性磋商响应文件；</w:t>
      </w:r>
    </w:p>
    <w:p>
      <w:pPr>
        <w:pStyle w:val="23"/>
        <w:snapToGrid w:val="0"/>
        <w:spacing w:line="400" w:lineRule="exact"/>
        <w:ind w:right="24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3.2、采购代理机构仅负责对磋商响应文件的接收时间、份数和递交人等信息的确认。在宣布递交磋商响应文件时间截止之后，任何人送达、递交的磋商响应文件和文书资料，采购代理机构拒绝接收。</w:t>
      </w:r>
    </w:p>
    <w:p>
      <w:pPr>
        <w:pStyle w:val="23"/>
        <w:snapToGrid w:val="0"/>
        <w:spacing w:line="400" w:lineRule="exact"/>
        <w:ind w:right="24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3.3、核查、信息确认完毕的磋商响应文件由采购代理机构妥善保管，任何人不得擅自拆封、调换和退回。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3.4、无论供应商成交与否，其竞争性磋商响应文件恕不退还。</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3.5、采购代理机构推迟递交竞争性磋商响应文件截止时间时，应在竞争性磋商响应文件截止时间1日前以书面或传真的形式通知所有供应商。采购代理机构和供应商的权利和义务将受到新的截止期的约束。</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3.6、递交竞争性磋商响应文件截止时间止，若收到的竞争性磋商响应文件少于3个，采购人将报请监督管理机构批准变更招标方式或择日重新组织招标；</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4、竞争性磋商响应文件的补充、修改与撤回：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在递交竞争性磋商响应文件以后，在规定的磋商截止时间之前,可以书面形式补充、修改或撤回已递交的竞争性磋商响应文件，并以书面形式通知采购代理机构。补充、修改的内容应当按竞争性磋商文件要求密封、签署、盖章，并作为竞争性磋商响应文件的组成部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4.2、供应商提出修改和撤标要求的，须在磋商截止时间前密封送到采购代理机构，并在封面上加注“修改”或“撤回”字样。采购代理机构可以接受，但不退还原竞争性磋商响应文件（包含纸质及电子版）。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撤回竞争性磋商响应文件应以书面形式由有权人（法人代表人或被授权人）通知采购代理机构。如采取传真形式撤回磋商，随后必须补充有法人代表人签署的要求撤回磋商的正式文件。原磋商文件不退还，正式磋商文件以在招标开始前送达</w:t>
      </w:r>
      <w:r>
        <w:rPr>
          <w:rFonts w:hint="eastAsia" w:asciiTheme="minorEastAsia" w:hAnsiTheme="minorEastAsia" w:eastAsiaTheme="minorEastAsia" w:cstheme="minorEastAsia"/>
          <w:sz w:val="24"/>
          <w:lang w:val="en-US" w:eastAsia="zh-CN"/>
        </w:rPr>
        <w:t>陕西荣德正信项目管理有限公司</w:t>
      </w:r>
      <w:r>
        <w:rPr>
          <w:rFonts w:hint="eastAsia" w:asciiTheme="minorEastAsia" w:hAnsiTheme="minorEastAsia" w:eastAsiaTheme="minorEastAsia" w:cstheme="minorEastAsia"/>
          <w:sz w:val="24"/>
        </w:rPr>
        <w:t>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4.4、磋商截止时间之后，供应商不得补充、修改竞争性磋商响应文件；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4.5、在磋商截止时间至磋商有效期满之前，供应商不得撤回其竞争性磋商响应文件，否则其磋商保证金将不予退还。 </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5、磋商保证金</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29" w:name="_Ref467306302"/>
      <w:r>
        <w:rPr>
          <w:rFonts w:hint="eastAsia" w:asciiTheme="minorEastAsia" w:hAnsiTheme="minorEastAsia" w:eastAsiaTheme="minorEastAsia" w:cstheme="minorEastAsia"/>
          <w:sz w:val="24"/>
        </w:rPr>
        <w:t>5.1</w:t>
      </w:r>
      <w:bookmarkEnd w:id="29"/>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供应商应按照供应商须知前附表规定的数额和方式递交磋商保证金至采购代理机构（到账）。并作为其磋商响应文件的一部分。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保证金是为了保护采购单位免遭因供应商的行为蒙受损失而要求的。</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30" w:name="_Ref467306336"/>
      <w:r>
        <w:rPr>
          <w:rFonts w:hint="eastAsia" w:asciiTheme="minorEastAsia" w:hAnsiTheme="minorEastAsia" w:eastAsiaTheme="minorEastAsia" w:cstheme="minorEastAsia"/>
          <w:sz w:val="24"/>
        </w:rPr>
        <w:t>发生下列情形之一的，采购代理机构将不予退还供应商交纳的磋商保证金：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（1）供应商在提交响应文件截止时间后撤回投标文件的；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（2）供应商在响应文件中提供虚假材料的；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（3）成交供应商在规定的时间内未能签订合同；</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（4）供应商与采购人、其他供应商或者采购代理机构恶意串通的；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（5）成交后放弃成交、不领取或者不接收中标通知书的；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（6）成交供应商未按时缴付成交服务费；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（7）由于供应商的原因导致成交无效的。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（8）投标有效期内，供应商在政府采购活动中有违法、违规、违纪行为。</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w:t>
      </w:r>
      <w:bookmarkEnd w:id="30"/>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凡未按磋商文件要求提交保证金的，将被视为非响应性而予以拒绝。</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的保证金，在接到成交通知书并签订合同后凭签订的合同原件无息退还成交供应商（基本账户）；未成交供应商的磋商保证金在公示结束后5个工作日内无息退还（基本账户）。供应商必须详细明确的提供基本账户信息，以保障招标代理机构及时准确退还投标保证金。</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五、磋商与评审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1、竞争性磋商时间和地点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采购人在前附表规定的磋商截止时间（竞争性磋商时间）和供应商须知前附表规定的地点公开进行，采购人、供应商须派代表参加并签到以证明其出席。磋商由采购代理机构主持，采购人、供应商代表参加。</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采购代理机构将做磋商记录，存档备查。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本次竞争性磋商项目的特点，参照有关规定组建评审小组。评审小组专家成员在陕西省财政厅评审专家库中随机抽取，采购人可派代表进入评审小组（如有）。评审小组专家人数应占总人数的2/3以上。评审小组负责对具备实质性响应的竞争性磋商响应文件进行评估和比较。</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磋商小组成员到位后，推荐一名磋商小组成员担任磋商小组组长，并由磋商小组组长牵头组织该项目磋商与评审工作，采购人授权的代表，不得担任磋商小组组长。</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磋商小组成员有下列情形之一的，应当回避：</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（1）采购人或供应商的主要负责人的近亲属；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（2）与供应商有经济利益关系，可能影响对响应文件公正评审的；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（3）曾因在招标、评标以及其他与招标投标有关活动中从事违法行为而受过行政处罚或刑事处罚的。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评审小组成员应当遵守并履行下列职责义务：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坚持公平、公正、科学、择优，合理低价，禁止不正当竞争。从服务方案、服务质量均能满足磋商文件实质性响应要求的供应商中确定成交单位。</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（1）审查参加磋商的供应商磋商文件是否齐全、合法、有效；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（2）遵纪守法，客观、公正、审慎、认真负责地履行职责，审查磋商响应文件是否符合竞争性磋商文件的要求，并做出评价；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（3）确认或修定磋商文件；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（4）评审小组可要求供应商就竞争性磋商响应文件中含义不明确的内容进行书面说明并提供相关材料；</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（5）依据竞争性磋商文件中招标内容、实施方案、磋商报价、商务等要求和磋商其他标准与供应商进行磋商，推荐成交候选单位名单，对磋商意见承担个人责任；</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（6）对磋商过程及各供应商的商业机密予以保密；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（7）拟定磋商结果；</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（8）配合采购人、采购代理机构答复各供应商提出的质疑；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（9）配合各部门处理投诉工作。</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3、竞争性磋商程序</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主持人按下列主要程序进行竞争性磋商：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宣布竞争性磋商项目名称及竞争性磋商响应文件接收截止时间，终止一切竞争性磋商响应文件的接收工作，并宣布竞争性磋商会开始，同时开启录音录像设备。</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宣布竞争性磋商会议纪律。</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介绍竞争性磋商监督管理部门代表、采购人代表、采购代理机构代表和竞争性磋商工作人员。</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宣布参加本项目的响应供应商名单。</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由供应商或者其推选的代表先检查其自己递交的竞争性磋商响应文件的密封情况，经确认无误后，供应商代表签字确认。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以随机开启各响应人竞争性磋商响应文件，宣读相关投标要素，并记录，供应商核对竞争性磋商记录并签字确认；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评审小组对响应供应商</w:t>
      </w:r>
      <w:r>
        <w:rPr>
          <w:rFonts w:hint="eastAsia" w:asciiTheme="minorEastAsia" w:hAnsiTheme="minorEastAsia" w:eastAsiaTheme="minorEastAsia" w:cstheme="minorEastAsia"/>
          <w:sz w:val="24"/>
          <w:lang w:eastAsia="zh-CN"/>
        </w:rPr>
        <w:t>的响应文件进行</w:t>
      </w:r>
      <w:r>
        <w:rPr>
          <w:rFonts w:hint="eastAsia" w:asciiTheme="minorEastAsia" w:hAnsiTheme="minorEastAsia" w:eastAsiaTheme="minorEastAsia" w:cstheme="minorEastAsia"/>
          <w:sz w:val="24"/>
        </w:rPr>
        <w:t>符合性评审，评审合格后，方可磋商。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资格性、符合性评审合格的响应供应商按递交文件顺序单独与磋商小组成员就磋商响应文件的技术、商务等内容进行磋商，供应商法定代表人或其授权响应供应商代表需参加磋商并就磋商中所作出的第二轮报价、承诺进行书面签字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休会，竞争性磋商小组进行评审。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退还响应供应商审查证件，公布成交结果公示媒介。</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宣布竞争性磋商会议结束。</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4、磋商、评审原则</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磋商小组按照竞争性磋商文件规定的磋商方法和标准进行评审，对供应商的竞争性磋商响应文件进行技术、服务、商务等方面评估，综合比较与评价。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竞争性磋商文件和竞争性磋商响应文件是评审的依据。在评审中，不得改变竞争性磋商文件中规定的评审标准、方法和成交条件。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如果供应商在澄清规定期限内，未能答复或拒绝答复磋商小组提出的澄清要求，将由磋商小组根据其竞争性磋商响应文件按最大风险进行评审。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磋商过程中的实质性变动：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对竞争性磋商文件做出的实质性变动是磋商文件的有效组成部分，磋商小组应当及时以书面形式通知所有参加磋商的供应商。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竞争性磋商响应文件的初审（含资格性检查和符合性检查）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资格性检查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应依据法律法规和本竞争性磋商文件的规定，对竞争性磋商响应文件是否按照规定要求提供资格性证明材料、是否属于禁止参加磋商的供应商等进行审查，以确定磋商供应商是否具备磋商资格。</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31" w:name="_Toc504079823"/>
      <w:bookmarkStart w:id="32" w:name="_Toc525074468"/>
      <w:bookmarkStart w:id="33" w:name="_Toc525074416"/>
      <w:bookmarkStart w:id="34" w:name="_Toc5006288"/>
      <w:bookmarkStart w:id="35" w:name="_Toc11915740"/>
      <w:bookmarkStart w:id="36" w:name="_Toc11915782"/>
      <w:r>
        <w:rPr>
          <w:rFonts w:hint="eastAsia" w:asciiTheme="minorEastAsia" w:hAnsiTheme="minorEastAsia" w:eastAsiaTheme="minorEastAsia" w:cstheme="minorEastAsia"/>
          <w:sz w:val="24"/>
        </w:rPr>
        <w:t>4.6.2、</w:t>
      </w:r>
      <w:bookmarkEnd w:id="31"/>
      <w:bookmarkEnd w:id="32"/>
      <w:bookmarkEnd w:id="33"/>
      <w:bookmarkEnd w:id="34"/>
      <w:bookmarkEnd w:id="35"/>
      <w:bookmarkEnd w:id="36"/>
      <w:r>
        <w:rPr>
          <w:rFonts w:hint="eastAsia" w:asciiTheme="minorEastAsia" w:hAnsiTheme="minorEastAsia" w:eastAsiaTheme="minorEastAsia" w:cstheme="minorEastAsia"/>
          <w:sz w:val="24"/>
        </w:rPr>
        <w:t>符合性检查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磋商小组依据本竞争性磋商文件的要求，对符合资格的竞争性磋商响应文件进行审查，以确定其是否满足本竞争性磋商文件的实质性要求。</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竞争性磋商响应文件报价出现前后不一致的，除竞争性磋商文件另有规定外，按照下列规定修正：</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对于竞争性磋商响应文件中明显的标点符号错误或不构成实质性偏差的不正规、不一致或不规则，采购人可以接受。</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1）没有按照竞争性磋商文件要求提供的竞争性磋商响应文件或竞争性磋商响应文件构成有重大缺项；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2）竞争性磋商响应文件未按竞争性磋商文件要求密封、签署、盖章的；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3）资格证明文件不全的或无效的，或不符合国家规定的；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4）竞争性磋商响应文件无供应商公章、无法定代表人签字或签字人无法定代表人有效委托书的；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5）无磋商有效期或有效期达不到竞争性磋商文件要求的；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6）供应商在同一份竞争性磋商响应文件中，有两个或多个报价的；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7）存在有重大缺漏项和重大偏离的；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8）供应商有串通磋商、以他人名义磋商、行贿、提供虚假证明（包括第三方提供的虚假证明），开具虚假资质，出现虚假应答的，除按无效文件处理外，还将按照政府采购的有关规定进行处罚；</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9）磋商总报价低于成本或者高于竞争性磋商文件公布的采购预算的；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10）竞争性磋商响应文件含有采购人不能接受的附加条件的；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11）竞争性磋商响应文件不符合法律法规要求的；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12）供应商被列入失信被执行人、重大税收违法案件当事人名单、政府采购严重违法失信行为记录名单及其他不符合《中华人民共和国政府采购法》第二十二条规定条件。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的澄清、说明或者补正应当采用书面形式，并加盖公章，或者由法定代表人或其授权的代表签字。供应商的澄清、说明或者补正不得超出竞争性磋商响应文件的范围或者改变竞争性磋商响应文件的实质性内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小组认为磋商供应商的报价明显低于其他通过符合性审查磋商供应商的报价，有可能影响服务质量或者不能诚信履约的，应当要求其在磋商现场合理的时间内提供书面说明，必要时提交相关证明材料；磋商供应商不能证明其报价合理性的，磋商小组应当将其作为无效磋商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7、磋商小组所有成员集中与单一供应商分别进行一轮或多轮磋商，并给予所有参加磋商的供应商平等的磋商机会。磋商过程中，磋商小组可以根据磋商情况调整磋商轮次。</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37" w:name="_Toc505256733"/>
      <w:r>
        <w:rPr>
          <w:rFonts w:hint="eastAsia" w:asciiTheme="minorEastAsia" w:hAnsiTheme="minorEastAsia" w:eastAsiaTheme="minorEastAsia" w:cstheme="minorEastAsia"/>
          <w:sz w:val="24"/>
        </w:rPr>
        <w:t>磋商过程中，磋商文件变动的，供应商应当按照磋商文件的变动情况和磋商小组的要求重新提交响应文件，并由其法定代表人或其授权代表签字或者加盖公章。</w:t>
      </w:r>
      <w:bookmarkEnd w:id="37"/>
      <w:bookmarkStart w:id="38" w:name="_Toc505256734"/>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磋商过程中，磋商的任何一方不得透露与磋商有关的其他供应商的技术资料、价格和其他信息。</w:t>
      </w:r>
      <w:bookmarkEnd w:id="38"/>
      <w:bookmarkStart w:id="39" w:name="_Toc505256735"/>
      <w:r>
        <w:rPr>
          <w:rFonts w:hint="eastAsia" w:asciiTheme="minorEastAsia" w:hAnsiTheme="minorEastAsia" w:eastAsiaTheme="minorEastAsia" w:cstheme="minorEastAsia"/>
          <w:sz w:val="24"/>
        </w:rPr>
        <w:t>磋商小组发现或者知晓供应商存在违法、违纪行为的，磋商小组应当将该供应商响应文件作无效处理，不允许其提交最后报价。</w:t>
      </w:r>
      <w:bookmarkEnd w:id="39"/>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8、最后报价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文件能够详细列明采购标的的技术、服务要求的，磋商结束后，磋商小组应当要求所有实质性响应的供应商在规定时间内提交最后报价，提交最后报价的供应商不得少于3家，符合《政府采购竞争性磋商采购方式管理暂行办法》 第三条第四项情形的，提交最后报价的供应商可以为2家。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结束后，磋商小组应当要求所有实质性响应的供应商在规定时间内提交最后报价。其最后报价不得高于对该项目之前的报价，否则，磋商小组应当对其响应文件按无效处理，不允许进入综合评分，并书面告知供应商，说明理由。</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供应商最后报价应当由法定代表人或其授权代表签字确认或加盖公章。最后报价是供应商响应文件的有效组成部分。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比较与评价。由磋商小组采用综合评分法对提交最后报价的供应商的响应文件和最后报价进行综合评分，具体要求详见评审办法。</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推荐成交候选供应商。磋商小组应当根据综合评分情况，按照磋商得分由高到低顺序推荐3名以上成交候选供应商，符合《政府采购竞争性磋商采购方式管理暂行办法》第二十一条第三款情形的，可以推荐2家以上成交候选供应商。磋商得分相同的，按照最后报价由低到高的顺序推荐。磋商得分且最后报价相同的，按照技术指标优劣顺序推荐。</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10、磋商报告。磋商小组推荐成交候选供应商后，应当向采购人出具磋商报告。成交供应商确定之后，成交结果将在财政部门指定的政府采购信息发布媒体上公告。</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11、评审过程的保密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磋商小组成员和与评审活动有关的工作人员不得泄露有关竞争性磋商响应文件的评审和比较、成交候选人的推荐以及与评审有关的其他情况。</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评审方法和程序</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具体详见第四章评审方法。</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13、成交通知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13.1、确定成交单位</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13.1.1、采购人根据磋商小组提交的评审报告和采购代理机构的《成交确认函》确定成交单位。</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13.1.2、采购代理机构接到采购人的《定标复函》后，将成交结果在陕西省政府采购网上发布公告。其他供应商若有异议，按《政府采购法》第52条执行。若无异议，采购代理机构向成交单位发出成交通知书。</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13.2、采购代理机构不做未成交原因的解释。</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成交通知书对采购人和成交供应商具有同等法律效力。成交通知书发出之后，采购人改变成交结果，或者成交供应商放弃成交，应当承担相应的法律责任。</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14、成交合同的签订</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应当自成交通知书发出之日起三十日内，按照竞争性磋商文件和成交供应商竞争性磋商响应文件（包括评审中形成的澄清文件）的约定，与成交供应商签订书面合同，成交单位因自身原因不按规定与采购人签订供货合同，则采购人将废除授标，磋商保证金不予退还。给采购人造成损失的，还应予以赔偿，并依法承担相应法律责任。</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所签订的合同不得对竞争性磋商文件和成交供应商的竞争性磋商响应文件（包括评审中形成的澄清文件）作实质性修改。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成交供应商自采购合同签订之日起二个工作日内向采购代理机构提供采购合同壹份。</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六、询问和质疑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1、供应商认为磋商文件、采购过程、成交结果使自己的权益受到损害的，可以在知道或者应知其权益受到损害之日起7个工作日内，以书面形式向采购人、采购代理机构提出质疑。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2、供应商必须在法定质疑期内一次性提出针对同一采购程序环节的质疑。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4、以联合体形式参加政府采购活动的，其质疑应当由组成联合体的所有供应商共同提出。</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有下列情形之一的，属于无效质疑，采购代理机构和采购人不予受理：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质疑供应商不是参与本次政府采购项目的供应商；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质疑供应商与质疑事项不存在利害关系的；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未在法定期限内提出质疑的；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质疑未以书面形式提出，或质疑函主要内容构成不完整的；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应当提交授权书而未提交的；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以非法手段取得证据、材料的；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质疑答复后，同一质疑人就同一事项或同一采购程序环节再次提出质疑的；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不符合法律、法规、规章和政府采购监管机构规定的其他条件的。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7、质疑答复</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7.3、供应商对评审过程、中标或者成交结果提出质疑的，采购人、采购代理机构可以组织原评标委员会、竞争性谈判小组、询价小组或者竞争性磋商小组协助答复质疑。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7.4、质疑人有下列情形之一的，代理机构应驳回质疑：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7.4.1、质疑缺乏事实和法律依据的；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7.4.2、质疑人捏造事实、提供虚假材料，或在一定期限内多次质疑而无实据的；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7.4.3、质疑已经处理并答复后，质疑人就同一事项又提起质疑且未提供新的有效证据的；</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7.4.4、其他根据相关法律、法规应当予以驳回的情形。</w:t>
      </w:r>
    </w:p>
    <w:p>
      <w:pPr>
        <w:snapToGrid w:val="0"/>
        <w:spacing w:line="400" w:lineRule="exact"/>
        <w:ind w:right="240" w:rightChars="100"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关于对参加政府采购活动的中小企业的扶持政策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本项目采购标的对应的中小企业划分标准所属行业为：</w:t>
      </w:r>
      <w:r>
        <w:rPr>
          <w:rFonts w:hint="eastAsia" w:asciiTheme="minorEastAsia" w:hAnsiTheme="minorEastAsia" w:eastAsiaTheme="minorEastAsia" w:cstheme="minorEastAsia"/>
          <w:b/>
          <w:bCs/>
          <w:color w:val="auto"/>
          <w:sz w:val="24"/>
          <w:lang w:eastAsia="zh-CN"/>
        </w:rPr>
        <w:t>建筑</w:t>
      </w:r>
      <w:r>
        <w:rPr>
          <w:rFonts w:hint="eastAsia" w:asciiTheme="minorEastAsia" w:hAnsiTheme="minorEastAsia" w:eastAsiaTheme="minorEastAsia" w:cstheme="minorEastAsia"/>
          <w:b/>
          <w:bCs/>
          <w:color w:val="auto"/>
          <w:sz w:val="24"/>
        </w:rPr>
        <w:t>业</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 供应商提供的货物、工程或者服务符合下列情形的，享受相关中小企业扶持政策：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在货物采购项目中，供应商提供的货物既有中小企业制造货物，也有大型企业制造货物的，不享受相关中小企业扶持政策。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以联合体形式参加政府采购活动，联合体各方均为中小企业的，联合体视同中小企业。其中，联合体各方均为小微企业的，联合体视同小微企业。</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 对符合上述情形的小微企业报价给予 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价格扣除比例或者价格分加分比例对小型企业和微型企业同等对待，不作区分。</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中小企业参加政府采购活动，应当出具《中小企业声明函》，否则不得享受相关中小企业扶持政策。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中小企业中标（成交）的采购项目。在控制履约风险的前提下合同约定首付款比例一般不低于60%，累计付款次数不超过3次。</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中小企业投标（包括磋商、谈判、询价）保证金（需要交纳保证金时）减半，履约保证金全免。</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未尽事宜以《政府采购促进中小企业发展管理办法》（财库〔2020〕46号）为准。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、供应商进行虚假和恶意质疑的，代理机构可以提请有关部门将其列入不良记录名单，在一至三年内禁止参加政府采购活动，并将处理决定在相关政府采购媒体上公布。</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、采购人、采购代理机构认为供应商质疑不成立，或者成立但未对中标、成交结果构成影响的，继续开展采购活动；认为供应商质疑成立且影响或者可能影响中标、成交结果的，按照下列情况处理：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（一）对采购文件提出的质疑，依法通过澄清或者修改可以继续开展采购活动的，澄清或者修改采购文件后继续开展采购活动；否则应当修改采购文件后重新开展采购活动。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质疑答复导致中标、成交结果改变的，采购人或者采购代理机构应当将有关情况书面报告本级财政部门。</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40" w:name="_Hlt487972895"/>
      <w:bookmarkEnd w:id="40"/>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、质疑供应商对采购人、采购代理机构的答复不满意，或者采购人、采购代理机构未在规定时间内作出答复的，可以在答复期满后15个工作日内向本办法第六条规定的财政部门提起投诉（投诉书范本见附件2）。</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、关于供应商注册登记提醒</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、根据陕西省财政厅关于政府采购供应商注册登记有关事项的通知，如所投本项目的供应商未在</w:t>
      </w:r>
      <w:r>
        <w:rPr>
          <w:rFonts w:hint="eastAsia" w:asciiTheme="minorEastAsia" w:hAnsiTheme="minorEastAsia" w:eastAsiaTheme="minorEastAsia" w:cstheme="minorEastAsia"/>
          <w:sz w:val="24"/>
          <w:lang w:eastAsia="zh-CN"/>
        </w:rPr>
        <w:t>陕西省政府采购网</w:t>
      </w:r>
      <w:r>
        <w:rPr>
          <w:rFonts w:hint="eastAsia" w:asciiTheme="minorEastAsia" w:hAnsiTheme="minorEastAsia" w:eastAsiaTheme="minorEastAsia" w:cstheme="minorEastAsia"/>
          <w:sz w:val="24"/>
        </w:rPr>
        <w:t xml:space="preserve">（http://www.ccgp-shaanxi.gov.cn/） 注册登记加入陕西省政府采购供应商库的，应按要求及时办理注册登记，并接受财政部门监督管理，以便项目网上流程的正常进行。 </w:t>
      </w:r>
    </w:p>
    <w:p>
      <w:pPr>
        <w:snapToGrid w:val="0"/>
        <w:spacing w:line="400" w:lineRule="exact"/>
        <w:ind w:right="240" w:rightChars="100" w:firstLine="48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、请各供应商自行在陕西省政府采购网主页面资料下载区下载《陕西省政府采购管理系统供应商用户手册》，并按操作手册流程注册登记</w:t>
      </w:r>
      <w:r>
        <w:rPr>
          <w:rFonts w:hint="eastAsia" w:asciiTheme="minorEastAsia" w:hAnsiTheme="minorEastAsia" w:eastAsiaTheme="minorEastAsia" w:cstheme="minorEastAsia"/>
          <w:sz w:val="28"/>
          <w:szCs w:val="28"/>
        </w:rPr>
        <w:br w:type="page"/>
      </w:r>
    </w:p>
    <w:p>
      <w:pPr>
        <w:pStyle w:val="23"/>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质疑函范本</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一、质疑供应商基本信息</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质疑供应商：</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二、质疑项目基本情况</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三、质疑事项具体内容</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四、与质疑事项相关的质疑请求</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质疑函制作说明：</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6.质疑供应商为自然人的，质疑函应由本人签字；质疑供应商为法人或者其他组织的，质疑函应由法定代表人、主要负责人，或者其授权代表签字或者盖章，并加盖公章。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3"/>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第三章 采购内容和要求</w:t>
      </w:r>
    </w:p>
    <w:p>
      <w:pPr>
        <w:spacing w:line="540" w:lineRule="exact"/>
        <w:ind w:firstLine="562" w:firstLineChars="2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一、</w:t>
      </w:r>
      <w:r>
        <w:rPr>
          <w:rFonts w:hint="eastAsia" w:asciiTheme="minorEastAsia" w:hAnsiTheme="minorEastAsia" w:eastAsiaTheme="minorEastAsia" w:cstheme="minorEastAsia"/>
          <w:b/>
          <w:sz w:val="28"/>
          <w:szCs w:val="28"/>
        </w:rPr>
        <w:t>工程概况：</w:t>
      </w:r>
      <w:r>
        <w:rPr>
          <w:rFonts w:hint="eastAsia" w:asciiTheme="minorEastAsia" w:hAnsiTheme="minorEastAsia" w:eastAsiaTheme="minorEastAsia" w:cstheme="minorEastAsia"/>
          <w:spacing w:val="5"/>
          <w:kern w:val="0"/>
          <w:sz w:val="28"/>
          <w:szCs w:val="28"/>
          <w:lang w:val="en-US" w:eastAsia="zh-CN" w:bidi="ar-SA"/>
        </w:rPr>
        <w:t>本工程位于汉台去未成年人保护中心院内。建设内容为：一、二层地面铺设塑胶地面，顶面吊顶，墙面做龙骨石膏板面层墙面，做广告展板、亚克力发光字、电气及消防改造工程等。</w:t>
      </w:r>
    </w:p>
    <w:p>
      <w:pPr>
        <w:spacing w:line="5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二、编制范围：</w:t>
      </w:r>
    </w:p>
    <w:p>
      <w:pPr>
        <w:pStyle w:val="10"/>
        <w:tabs>
          <w:tab w:val="left" w:pos="5565"/>
        </w:tabs>
        <w:spacing w:line="540" w:lineRule="exact"/>
        <w:ind w:leftChars="0" w:firstLine="0" w:firstLineChars="0"/>
        <w:rPr>
          <w:rFonts w:hint="eastAsia" w:asciiTheme="minorEastAsia" w:hAnsiTheme="minorEastAsia" w:eastAsiaTheme="minorEastAsia" w:cstheme="minorEastAsia"/>
          <w:bCs/>
          <w:spacing w:val="0"/>
          <w:sz w:val="28"/>
          <w:szCs w:val="28"/>
        </w:rPr>
      </w:pPr>
      <w:r>
        <w:rPr>
          <w:rFonts w:hint="eastAsia" w:asciiTheme="minorEastAsia" w:hAnsiTheme="minorEastAsia" w:eastAsiaTheme="minorEastAsia" w:cstheme="minorEastAsia"/>
          <w:sz w:val="28"/>
          <w:szCs w:val="28"/>
        </w:rPr>
        <w:t xml:space="preserve">   本预算编制范围为汉台区未成年人保护中心宣教楼展厅布展项目（装修装饰）设计施工图纸全部</w:t>
      </w:r>
      <w:r>
        <w:rPr>
          <w:rFonts w:hint="eastAsia" w:asciiTheme="minorEastAsia" w:hAnsiTheme="minorEastAsia" w:eastAsiaTheme="minorEastAsia" w:cstheme="minorEastAsia"/>
          <w:sz w:val="28"/>
          <w:szCs w:val="28"/>
          <w:lang w:eastAsia="zh-CN"/>
        </w:rPr>
        <w:t>装修工程</w:t>
      </w:r>
      <w:r>
        <w:rPr>
          <w:rFonts w:hint="eastAsia" w:asciiTheme="minorEastAsia" w:hAnsiTheme="minorEastAsia" w:eastAsiaTheme="minorEastAsia" w:cstheme="minorEastAsia"/>
          <w:sz w:val="28"/>
          <w:szCs w:val="28"/>
        </w:rPr>
        <w:t>。</w:t>
      </w:r>
    </w:p>
    <w:p>
      <w:pPr>
        <w:spacing w:line="5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三、编制依据：</w:t>
      </w:r>
    </w:p>
    <w:p>
      <w:pPr>
        <w:spacing w:line="5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陕西省</w:t>
      </w:r>
      <w:r>
        <w:rPr>
          <w:rFonts w:hint="eastAsia" w:asciiTheme="minorEastAsia" w:hAnsiTheme="minorEastAsia" w:eastAsiaTheme="minorEastAsia" w:cstheme="minorEastAsia"/>
          <w:sz w:val="28"/>
          <w:szCs w:val="28"/>
        </w:rPr>
        <w:t>建设工程工程量清单计价</w:t>
      </w:r>
      <w:r>
        <w:rPr>
          <w:rFonts w:hint="eastAsia" w:asciiTheme="minorEastAsia" w:hAnsiTheme="minorEastAsia" w:eastAsiaTheme="minorEastAsia" w:cstheme="minorEastAsia"/>
          <w:sz w:val="28"/>
          <w:szCs w:val="28"/>
          <w:lang w:eastAsia="zh-CN"/>
        </w:rPr>
        <w:t>标准</w:t>
      </w:r>
      <w:r>
        <w:rPr>
          <w:rFonts w:hint="eastAsia" w:asciiTheme="minorEastAsia" w:hAnsiTheme="minorEastAsia" w:eastAsiaTheme="minorEastAsia" w:cstheme="minorEastAsia"/>
          <w:sz w:val="28"/>
          <w:szCs w:val="28"/>
        </w:rPr>
        <w:t>》（2025）</w:t>
      </w:r>
      <w:r>
        <w:rPr>
          <w:rFonts w:hint="eastAsia" w:asciiTheme="minorEastAsia" w:hAnsiTheme="minorEastAsia" w:eastAsiaTheme="minorEastAsia" w:cstheme="minorEastAsia"/>
          <w:sz w:val="28"/>
          <w:szCs w:val="28"/>
          <w:lang w:eastAsia="zh-CN"/>
        </w:rPr>
        <w:t>、《陕西省房屋建筑与装饰</w:t>
      </w:r>
      <w:r>
        <w:rPr>
          <w:rFonts w:hint="eastAsia" w:asciiTheme="minorEastAsia" w:hAnsiTheme="minorEastAsia" w:eastAsiaTheme="minorEastAsia" w:cstheme="minorEastAsia"/>
          <w:sz w:val="28"/>
          <w:szCs w:val="28"/>
        </w:rPr>
        <w:t>工程工程量计算标准》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2025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pPr>
        <w:spacing w:line="5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2、本工程招标文件；</w:t>
      </w:r>
    </w:p>
    <w:p>
      <w:pPr>
        <w:spacing w:line="54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中撰工程设计有限公司”设计的《</w:t>
      </w:r>
      <w:r>
        <w:rPr>
          <w:rFonts w:hint="eastAsia" w:asciiTheme="minorEastAsia" w:hAnsiTheme="minorEastAsia" w:eastAsiaTheme="minorEastAsia" w:cstheme="minorEastAsia"/>
          <w:sz w:val="28"/>
          <w:szCs w:val="28"/>
          <w:lang w:val="en-US" w:eastAsia="zh-CN"/>
        </w:rPr>
        <w:t>汉台区未成年人保护中心宣教楼展厅布展项目（装修装饰）</w:t>
      </w:r>
      <w:r>
        <w:rPr>
          <w:rFonts w:hint="eastAsia" w:asciiTheme="minorEastAsia" w:hAnsiTheme="minorEastAsia" w:eastAsiaTheme="minorEastAsia" w:cstheme="minorEastAsia"/>
          <w:sz w:val="28"/>
          <w:szCs w:val="28"/>
        </w:rPr>
        <w:t>》全部施工图纸及图纸答疑纪要</w:t>
      </w:r>
      <w:r>
        <w:rPr>
          <w:rFonts w:hint="eastAsia" w:asciiTheme="minorEastAsia" w:hAnsiTheme="minorEastAsia" w:eastAsiaTheme="minorEastAsia" w:cstheme="minorEastAsia"/>
          <w:sz w:val="28"/>
          <w:szCs w:val="28"/>
          <w:lang w:eastAsia="zh-CN"/>
        </w:rPr>
        <w:t>；</w:t>
      </w:r>
    </w:p>
    <w:p>
      <w:pPr>
        <w:spacing w:line="540" w:lineRule="exact"/>
        <w:ind w:firstLine="562"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lang w:eastAsia="zh-CN"/>
        </w:rPr>
        <w:t>四</w:t>
      </w:r>
      <w:r>
        <w:rPr>
          <w:rFonts w:hint="eastAsia" w:asciiTheme="minorEastAsia" w:hAnsiTheme="minorEastAsia" w:eastAsiaTheme="minorEastAsia" w:cstheme="minorEastAsia"/>
          <w:b/>
          <w:sz w:val="28"/>
          <w:szCs w:val="28"/>
        </w:rPr>
        <w:t>、工期：</w:t>
      </w:r>
      <w:r>
        <w:rPr>
          <w:rFonts w:hint="eastAsia" w:asciiTheme="minorEastAsia" w:hAnsiTheme="minorEastAsia" w:eastAsiaTheme="minorEastAsia" w:cstheme="minorEastAsia"/>
          <w:b/>
          <w:color w:val="auto"/>
          <w:sz w:val="28"/>
          <w:szCs w:val="28"/>
          <w:lang w:val="en-US" w:eastAsia="zh-CN"/>
        </w:rPr>
        <w:t>60</w:t>
      </w:r>
      <w:r>
        <w:rPr>
          <w:rFonts w:hint="eastAsia" w:asciiTheme="minorEastAsia" w:hAnsiTheme="minorEastAsia" w:eastAsiaTheme="minorEastAsia" w:cstheme="minorEastAsia"/>
          <w:sz w:val="28"/>
          <w:szCs w:val="28"/>
        </w:rPr>
        <w:t>日历天</w:t>
      </w:r>
    </w:p>
    <w:p>
      <w:pPr>
        <w:spacing w:line="5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、工程质量：</w:t>
      </w:r>
      <w:r>
        <w:rPr>
          <w:rFonts w:hint="eastAsia" w:asciiTheme="minorEastAsia" w:hAnsiTheme="minorEastAsia" w:eastAsiaTheme="minorEastAsia" w:cstheme="minorEastAsia"/>
          <w:sz w:val="28"/>
          <w:szCs w:val="28"/>
        </w:rPr>
        <w:t>合  格</w:t>
      </w:r>
    </w:p>
    <w:p>
      <w:pPr>
        <w:spacing w:line="5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eastAsia="zh-CN"/>
        </w:rPr>
        <w:t>六</w:t>
      </w:r>
      <w:r>
        <w:rPr>
          <w:rFonts w:hint="eastAsia" w:asciiTheme="minorEastAsia" w:hAnsiTheme="minorEastAsia" w:eastAsiaTheme="minorEastAsia" w:cstheme="minorEastAsia"/>
          <w:b/>
          <w:sz w:val="28"/>
          <w:szCs w:val="28"/>
        </w:rPr>
        <w:t>、清单软件：</w:t>
      </w:r>
      <w:r>
        <w:rPr>
          <w:rFonts w:hint="eastAsia" w:asciiTheme="minorEastAsia" w:hAnsiTheme="minorEastAsia" w:eastAsiaTheme="minorEastAsia" w:cstheme="minorEastAsia"/>
          <w:sz w:val="28"/>
          <w:szCs w:val="28"/>
        </w:rPr>
        <w:t>广联达云计价平台</w:t>
      </w:r>
      <w:r>
        <w:rPr>
          <w:rFonts w:hint="eastAsia" w:asciiTheme="minorEastAsia" w:hAnsiTheme="minorEastAsia" w:eastAsiaTheme="minorEastAsia" w:cstheme="minorEastAsia"/>
          <w:b w:val="0"/>
          <w:bCs/>
          <w:sz w:val="28"/>
          <w:szCs w:val="28"/>
          <w:lang w:val="en-US" w:eastAsia="zh-CN"/>
        </w:rPr>
        <w:t>GCCP7.0（7.5000.23.2）</w:t>
      </w:r>
      <w:r>
        <w:rPr>
          <w:rFonts w:hint="eastAsia" w:asciiTheme="minorEastAsia" w:hAnsiTheme="minorEastAsia" w:eastAsiaTheme="minorEastAsia" w:cstheme="minorEastAsia"/>
          <w:sz w:val="28"/>
          <w:szCs w:val="28"/>
        </w:rPr>
        <w:t>；</w:t>
      </w:r>
    </w:p>
    <w:p>
      <w:pPr>
        <w:rPr>
          <w:rFonts w:asciiTheme="minorEastAsia" w:hAnsiTheme="minorEastAsia" w:eastAsiaTheme="minorEastAsia" w:cstheme="minorEastAsia"/>
          <w:sz w:val="32"/>
          <w:szCs w:val="32"/>
        </w:rPr>
      </w:pPr>
    </w:p>
    <w:p>
      <w:pPr>
        <w:pStyle w:val="3"/>
        <w:spacing w:before="0" w:after="0" w:line="400" w:lineRule="exact"/>
        <w:jc w:val="center"/>
        <w:rPr>
          <w:rFonts w:asciiTheme="minorEastAsia" w:hAnsiTheme="minorEastAsia" w:eastAsiaTheme="minorEastAsia" w:cstheme="minorEastAsia"/>
          <w:sz w:val="32"/>
          <w:szCs w:val="32"/>
        </w:rPr>
      </w:pPr>
    </w:p>
    <w:p/>
    <w:p>
      <w:pPr>
        <w:pStyle w:val="3"/>
        <w:spacing w:before="0" w:after="0" w:line="400" w:lineRule="exact"/>
        <w:jc w:val="cente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9"/>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22"/>
        <w:rPr>
          <w:rFonts w:hint="eastAsia" w:asciiTheme="minorEastAsia" w:hAnsiTheme="minorEastAsia" w:eastAsiaTheme="minorEastAsia" w:cstheme="minorEastAsia"/>
          <w:sz w:val="32"/>
          <w:szCs w:val="32"/>
        </w:rPr>
      </w:pPr>
    </w:p>
    <w:p>
      <w:pPr>
        <w:pStyle w:val="22"/>
        <w:rPr>
          <w:rFonts w:hint="eastAsia" w:asciiTheme="minorEastAsia" w:hAnsiTheme="minorEastAsia" w:eastAsiaTheme="minorEastAsia" w:cstheme="minorEastAsia"/>
          <w:sz w:val="32"/>
          <w:szCs w:val="32"/>
        </w:rPr>
      </w:pPr>
    </w:p>
    <w:p>
      <w:pPr>
        <w:pStyle w:val="22"/>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3"/>
        <w:spacing w:before="0" w:after="0" w:line="4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第四章 评审办法</w:t>
      </w:r>
    </w:p>
    <w:p>
      <w:pPr>
        <w:spacing w:before="120" w:beforeLines="50" w:after="120"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一、评审方法</w:t>
      </w:r>
    </w:p>
    <w:p>
      <w:pPr>
        <w:pStyle w:val="16"/>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按照《中华人民共和国政府采购法》及实施条例和关于印发《政府采购竞争性磋商采购方式管理暂行办法》的通知（财库【2014】214号）及其补充通知（财库【2015】124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before="120" w:beforeLines="50" w:after="120"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二、评审程序：</w:t>
      </w:r>
    </w:p>
    <w:p>
      <w:pPr>
        <w:pStyle w:val="16"/>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1、磋商响应文件得初审</w:t>
      </w:r>
    </w:p>
    <w:p>
      <w:pPr>
        <w:pStyle w:val="16"/>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初审分为资格性审查和符合性审查。</w:t>
      </w:r>
    </w:p>
    <w:p>
      <w:pPr>
        <w:pStyle w:val="16"/>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资格性审查。依据法律法规和磋商文件的规定，</w:t>
      </w:r>
      <w:r>
        <w:rPr>
          <w:rFonts w:hint="eastAsia" w:asciiTheme="minorEastAsia" w:hAnsiTheme="minorEastAsia" w:eastAsiaTheme="minorEastAsia" w:cstheme="minorEastAsia"/>
          <w:lang w:eastAsia="zh-CN"/>
        </w:rPr>
        <w:t>由采购人</w:t>
      </w:r>
      <w:r>
        <w:rPr>
          <w:rFonts w:hint="eastAsia" w:asciiTheme="minorEastAsia" w:hAnsiTheme="minorEastAsia" w:eastAsiaTheme="minorEastAsia" w:cstheme="minorEastAsia"/>
        </w:rPr>
        <w:t>对供应商提交的资格证明文件进行审查，以确定供应商是否具备磋商资格。有一项不符合评审标准的，将被视为未实质性响应磋商文件，其磋商响应文件将按无效文件处理。不得进入下一流程评审；资格审查合格的供应商进入下一流程评审。</w:t>
      </w:r>
    </w:p>
    <w:p>
      <w:pPr>
        <w:pStyle w:val="13"/>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资格审查内容：</w:t>
      </w:r>
    </w:p>
    <w:tbl>
      <w:tblPr>
        <w:tblStyle w:val="18"/>
        <w:tblpPr w:leftFromText="180" w:rightFromText="180" w:vertAnchor="text" w:horzAnchor="page" w:tblpX="1757" w:tblpY="202"/>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143"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1</w:t>
            </w:r>
          </w:p>
        </w:tc>
        <w:tc>
          <w:tcPr>
            <w:tcW w:w="8143"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00" w:lineRule="exact"/>
              <w:ind w:right="0"/>
              <w:jc w:val="both"/>
              <w:textAlignment w:val="baseline"/>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Theme="minorEastAsia" w:hAnsiTheme="minorEastAsia" w:eastAsiaTheme="minorEastAsia" w:cstheme="minorEastAsia"/>
                <w:kern w:val="0"/>
                <w:sz w:val="24"/>
                <w:szCs w:val="24"/>
                <w:lang w:val="en-US" w:eastAsia="zh-CN" w:bidi="ar-SA"/>
              </w:rPr>
              <w:t>具有独立承担民事责任能力的法人、其他组织或自然人，并出具合法有效的营业执照等国家规定的相关证明，自然人参与的提供其身份证明；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2</w:t>
            </w:r>
          </w:p>
        </w:tc>
        <w:tc>
          <w:tcPr>
            <w:tcW w:w="8143"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400" w:lineRule="exact"/>
              <w:ind w:right="0"/>
              <w:jc w:val="both"/>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Theme="minorEastAsia" w:hAnsiTheme="minorEastAsia" w:eastAsiaTheme="minorEastAsia" w:cstheme="minorEastAsia"/>
                <w:kern w:val="0"/>
                <w:sz w:val="24"/>
                <w:szCs w:val="24"/>
                <w:lang w:val="en-US" w:eastAsia="zh-CN" w:bidi="ar-SA"/>
              </w:rPr>
              <w:t>法定代表人授权书原件及被授权人身份证原件（法定代表人直接参加投标只须提供法定代表人身份证原件）；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3</w:t>
            </w:r>
          </w:p>
        </w:tc>
        <w:tc>
          <w:tcPr>
            <w:tcW w:w="8143"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Theme="minorEastAsia" w:hAnsiTheme="minorEastAsia" w:eastAsiaTheme="minorEastAsia" w:cstheme="minorEastAsia"/>
                <w:kern w:val="0"/>
                <w:sz w:val="24"/>
                <w:szCs w:val="24"/>
                <w:lang w:val="en-US" w:eastAsia="zh-CN" w:bidi="ar-SA"/>
              </w:rPr>
              <w:t>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4</w:t>
            </w:r>
          </w:p>
        </w:tc>
        <w:tc>
          <w:tcPr>
            <w:tcW w:w="8143"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Theme="minorEastAsia" w:hAnsiTheme="minorEastAsia" w:eastAsiaTheme="minorEastAsia" w:cstheme="minorEastAsia"/>
                <w:kern w:val="0"/>
                <w:sz w:val="24"/>
                <w:szCs w:val="24"/>
                <w:lang w:val="en-US" w:eastAsia="zh-CN" w:bidi="ar-SA"/>
              </w:rPr>
              <w:t>供应商须具备建筑装修装饰工程专业承包二级及以上资质，并提供有效的安全生产许可证；拟派项目经理具备在本企业注册的建筑工程专业二级（含）以上建造师资格和有效的安全生产考核合格证书，且未担任其他在建工程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5</w:t>
            </w:r>
          </w:p>
        </w:tc>
        <w:tc>
          <w:tcPr>
            <w:tcW w:w="8143" w:type="dxa"/>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Theme="minorEastAsia" w:hAnsiTheme="minorEastAsia" w:eastAsiaTheme="minorEastAsia" w:cstheme="minorEastAsia"/>
                <w:kern w:val="0"/>
                <w:sz w:val="24"/>
                <w:szCs w:val="24"/>
                <w:lang w:val="en-US" w:eastAsia="zh-CN" w:bidi="ar-SA"/>
              </w:rPr>
              <w:t>单位负责人为同一人或者存在直接控股、管理关系的不同供应商，不得参加同一合同项下的政府采购活动。（提供加盖公章的《控股管理关系声明函》）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6</w:t>
            </w:r>
          </w:p>
        </w:tc>
        <w:tc>
          <w:tcPr>
            <w:tcW w:w="814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Theme="minorEastAsia" w:hAnsiTheme="minorEastAsia" w:eastAsiaTheme="minorEastAsia" w:cstheme="minorEastAsia"/>
                <w:kern w:val="0"/>
                <w:sz w:val="24"/>
                <w:szCs w:val="24"/>
                <w:lang w:val="en-US" w:eastAsia="zh-CN" w:bidi="ar-SA"/>
              </w:rPr>
              <w:t>本项目不接受联合体磋商。（提供非联合体磋商声明函）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7</w:t>
            </w:r>
          </w:p>
        </w:tc>
        <w:tc>
          <w:tcPr>
            <w:tcW w:w="8143" w:type="dxa"/>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p>
        </w:tc>
      </w:tr>
    </w:tbl>
    <w:p>
      <w:pPr>
        <w:pStyle w:val="13"/>
        <w:rPr>
          <w:rFonts w:asciiTheme="minorEastAsia" w:hAnsiTheme="minorEastAsia" w:eastAsiaTheme="minorEastAsia" w:cstheme="minorEastAsia"/>
          <w:color w:val="FF0000"/>
        </w:rPr>
      </w:pPr>
    </w:p>
    <w:p>
      <w:pPr>
        <w:pStyle w:val="16"/>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p>
      <w:pPr>
        <w:pStyle w:val="16"/>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rPr>
      </w:pPr>
    </w:p>
    <w:p>
      <w:pPr>
        <w:pStyle w:val="16"/>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rPr>
      </w:pPr>
    </w:p>
    <w:p>
      <w:pPr>
        <w:pStyle w:val="16"/>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rPr>
      </w:pPr>
    </w:p>
    <w:p>
      <w:pPr>
        <w:pStyle w:val="16"/>
        <w:shd w:val="clear" w:color="auto" w:fill="FFFFFF"/>
        <w:spacing w:before="0" w:beforeAutospacing="0" w:after="0" w:afterAutospacing="0" w:line="360" w:lineRule="auto"/>
        <w:rPr>
          <w:rFonts w:hint="eastAsia" w:asciiTheme="minorEastAsia" w:hAnsiTheme="minorEastAsia" w:eastAsiaTheme="minorEastAsia" w:cstheme="minorEastAsia"/>
        </w:rPr>
      </w:pPr>
    </w:p>
    <w:p>
      <w:pPr>
        <w:pStyle w:val="1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40" w:lineRule="exact"/>
        <w:textAlignment w:val="auto"/>
        <w:rPr>
          <w:rFonts w:hint="eastAsia" w:asciiTheme="minorEastAsia" w:hAnsiTheme="minorEastAsia" w:eastAsiaTheme="minorEastAsia" w:cstheme="minorEastAsia"/>
        </w:rPr>
      </w:pPr>
    </w:p>
    <w:p>
      <w:pPr>
        <w:pStyle w:val="1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4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符合性审查。依据磋商文件的规定，从响应文件的完整性、有效性和对磋商文件的响应程度等进行审查，以确定是否对磋商文件的实质性要求作出响应。</w:t>
      </w:r>
    </w:p>
    <w:p>
      <w:pPr>
        <w:pStyle w:val="1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4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按照以下内容对竞争性磋商响应文件初审，一项不合格其磋商即为无效响应，不得进入下一流程评审。</w:t>
      </w:r>
    </w:p>
    <w:p>
      <w:pPr>
        <w:pStyle w:val="13"/>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符合性审查内容和标准：</w:t>
      </w:r>
    </w:p>
    <w:tbl>
      <w:tblPr>
        <w:tblStyle w:val="18"/>
        <w:tblW w:w="9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52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4342" w:type="dxa"/>
            <w:gridSpan w:val="2"/>
            <w:tcBorders>
              <w:bottom w:val="single" w:color="auto" w:sz="4" w:space="0"/>
            </w:tcBorders>
            <w:vAlign w:val="center"/>
          </w:tcPr>
          <w:p>
            <w:pPr>
              <w:tabs>
                <w:tab w:val="left" w:pos="0"/>
              </w:tabs>
              <w:adjustRightInd w:val="0"/>
              <w:snapToGrid w:val="0"/>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评审因素</w:t>
            </w:r>
          </w:p>
        </w:tc>
        <w:tc>
          <w:tcPr>
            <w:tcW w:w="4891" w:type="dxa"/>
            <w:vAlign w:val="center"/>
          </w:tcPr>
          <w:p>
            <w:pPr>
              <w:tabs>
                <w:tab w:val="left" w:pos="0"/>
              </w:tabs>
              <w:adjustRightInd w:val="0"/>
              <w:snapToGrid w:val="0"/>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restart"/>
            <w:tcBorders>
              <w:top w:val="single" w:color="auto" w:sz="4" w:space="0"/>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符合性评审</w:t>
            </w:r>
          </w:p>
        </w:tc>
        <w:tc>
          <w:tcPr>
            <w:tcW w:w="3529" w:type="dxa"/>
            <w:tcBorders>
              <w:top w:val="single" w:color="auto" w:sz="4" w:space="0"/>
              <w:righ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（1）磋商响应文件的签署盖章</w:t>
            </w:r>
          </w:p>
        </w:tc>
        <w:tc>
          <w:tcPr>
            <w:tcW w:w="4891" w:type="dxa"/>
            <w:tcBorders>
              <w:left w:val="single" w:color="auto" w:sz="4" w:space="0"/>
            </w:tcBorders>
            <w:vAlign w:val="center"/>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righ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（2）磋商响应文件格式</w:t>
            </w:r>
          </w:p>
        </w:tc>
        <w:tc>
          <w:tcPr>
            <w:tcW w:w="4891" w:type="dxa"/>
            <w:tcBorders>
              <w:lef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应符合“磋商响应文件格式”要求，可以扩充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bottom w:val="single" w:color="auto" w:sz="4" w:space="0"/>
              <w:righ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（3）磋商响应文件递交</w:t>
            </w:r>
          </w:p>
        </w:tc>
        <w:tc>
          <w:tcPr>
            <w:tcW w:w="4891" w:type="dxa"/>
            <w:tcBorders>
              <w:lef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top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（4）报价唯一</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（5）第一次磋商报价</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第一次磋商报价不超过采购预算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（6）磋商响应文件密封和标记</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（7）磋商响应文件份数</w:t>
            </w:r>
          </w:p>
        </w:tc>
        <w:tc>
          <w:tcPr>
            <w:tcW w:w="4891" w:type="dxa"/>
            <w:vAlign w:val="center"/>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应符合“供应商须知前列表”规定的正本、副本、电子文件数量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（8）磋商响应文件内容</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（9）服务要求</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（10）</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工</w:t>
            </w:r>
            <w:r>
              <w:rPr>
                <w:rFonts w:hint="eastAsia" w:asciiTheme="minorEastAsia" w:hAnsiTheme="minorEastAsia" w:eastAsiaTheme="minorEastAsia" w:cstheme="minorEastAsia"/>
                <w:bCs/>
                <w:color w:val="000000" w:themeColor="text1"/>
                <w:szCs w:val="21"/>
                <w14:textFill>
                  <w14:solidFill>
                    <w14:schemeClr w14:val="tx1"/>
                  </w14:solidFill>
                </w14:textFill>
              </w:rPr>
              <w:t>期</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（11）磋商有效期</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（12）其他响应</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不能有任何采购人不能接受的附加条件</w:t>
            </w:r>
          </w:p>
        </w:tc>
      </w:tr>
    </w:tbl>
    <w:p>
      <w:pPr>
        <w:pStyle w:val="13"/>
        <w:rPr>
          <w:rFonts w:asciiTheme="minorEastAsia" w:hAnsiTheme="minorEastAsia" w:eastAsiaTheme="minorEastAsia" w:cstheme="minorEastAsia"/>
          <w:kern w:val="0"/>
          <w:sz w:val="24"/>
          <w:szCs w:val="20"/>
        </w:rPr>
      </w:pP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3、磋商响应文件的澄清和错误修正</w:t>
      </w:r>
    </w:p>
    <w:p>
      <w:pPr>
        <w:spacing w:before="12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磋商委员会有权以书面方式要求供应商对其磋商响应文件中含义不明确、对同类问题表述不一致或者有明显文字和计算错误的内容作必要的澄清。供应商澄清应在磋商小组规定的时间内以书面方式进行，并不得超出磋商响应文件范围或者改变磋商响应文件的实质性内容。</w:t>
      </w:r>
    </w:p>
    <w:p>
      <w:pPr>
        <w:spacing w:before="12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3.2澄清文件将作为磋商响应文件内容的一部分。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3.3计算错误的修正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3.3.1磋商响应文件报价出现前后不一致的，除磋商文件另有规定外，按照下列规定修正：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单价金额小数点或者百分比有明显错位的，以开标一览表的总价为准，并修改单价；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总价金额与按单价汇总金额不一致的，以单价金额计算结果为准。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评标委员会将按3.3.1条款的修正办法要求供应商对其磋商响应文件中报价的计算错误进行修正。同时出现3.3.1条款两种以上不一致的，按照前款规定的顺序修正。修正后的报价经供应商确认后产生约束力，供应商不确认的，其投标无效。</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4、第二轮报价</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磋商小组依据本项目竞争性磋商文件和各供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商的磋商响应文件，分别一对一单独与各供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商进行磋商后，供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对需进一步说明和承诺的事项用中文描述澄清，并要求供应商在规定的时间内提交最后报价（第二轮报价），最后报价为最终报价。供应商的投标报价明显低于其他供应商的投标报价时，有可能影响产品质量或者不能诚信履约的，评标委员会可质询该供应商，经质询后不能在规定时间内说明理由、或虽说明理由但不能被评标委员三分之二以上成员共同认可的，按无效标处理。</w:t>
      </w:r>
    </w:p>
    <w:p>
      <w:pPr>
        <w:tabs>
          <w:tab w:val="left" w:pos="720"/>
        </w:tabs>
        <w:spacing w:before="120" w:line="360" w:lineRule="auto"/>
        <w:ind w:firstLine="48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磋商步骤为：第一次报价---分别磋商---最终报价---评审推荐成交人。</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5、综合评审</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经初审合格的所有供应商，由磋商小组各成员依据磋商响应文件和最终报价，按照《磋商评审细则》规定的内容独立进行综合评价、比较打分，然后汇总每个供应商的得分，从高到低依次排序，推荐成交候选人。得分相同的，按投标报价由低到高顺序排列。得分且投标报价相同的并列。投标文件满足磋商文件全部实质性要求，且按照评审因素的量化指标评审得分最高的供应商为排名第一的中标候选人。</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的确定：采购人应当确定排名第一的中标候选人为中标人。排名第一的中标候选人放弃中标、因不可抗力不能履行合同、不按照磋商文件要求提交履约保证金，或者被查实存在影响中标结果的违法行为等情形，不符合中标条件的，采购人可以按照评标委员会提出的中标候选人名单排序依次确定其他中标候选人为中标人，也可以重新招标。</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6、评审过程及保密原则</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6.1磋商响应文件递交后，直到授予成交供应商合同止，凡与本次采购有关人员对属于审查、澄清、评价和比较报价的有关资料以及授标意向等，均不得向供应商或其他无关的人员透露。</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6.2在磋商评审期间，供应商试图影响采购单位和磋商小组的任何活动，将导致其报价被拒绝，并承担相应的法律责任。</w:t>
      </w:r>
    </w:p>
    <w:p>
      <w:pPr>
        <w:tabs>
          <w:tab w:val="left" w:pos="720"/>
        </w:tabs>
        <w:spacing w:before="120"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本项目对中小企业</w:t>
      </w:r>
      <w:r>
        <w:rPr>
          <w:rFonts w:hint="eastAsia" w:asciiTheme="minorEastAsia" w:hAnsiTheme="minorEastAsia" w:eastAsiaTheme="minorEastAsia" w:cstheme="minorEastAsia"/>
          <w:sz w:val="24"/>
          <w:lang w:val="en-US" w:eastAsia="zh-CN"/>
        </w:rPr>
        <w:t>的要求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w:t>
      </w:r>
      <w:r>
        <w:rPr>
          <w:rFonts w:hint="eastAsia" w:asciiTheme="minorEastAsia" w:hAnsiTheme="minorEastAsia" w:eastAsiaTheme="minorEastAsia" w:cstheme="minorEastAsia"/>
          <w:sz w:val="24"/>
          <w:lang w:eastAsia="zh-CN"/>
        </w:rPr>
        <w:t>本项目专门面向中小企业</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w:t>
      </w:r>
      <w:r>
        <w:rPr>
          <w:rFonts w:hint="eastAsia" w:asciiTheme="minorEastAsia" w:hAnsiTheme="minorEastAsia" w:eastAsiaTheme="minorEastAsia" w:cstheme="minorEastAsia"/>
          <w:sz w:val="24"/>
          <w:lang w:val="en-US" w:eastAsia="zh-CN"/>
        </w:rPr>
        <w:t>本项目所要求中小企业，是指在中华人民共和国境内依法设立，依据国务院批准的中小企业划分标准确定的 中型企业、小型企业和微型企业，但与大企业的负责人为同 一人，或者与大企业存在直接控股、管理关系的除外。 符合中小企业划分标准的个体工商户，在政府采购活动 中视同中小企业。</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7.3</w:t>
      </w:r>
      <w:r>
        <w:rPr>
          <w:rFonts w:hint="eastAsia" w:asciiTheme="minorEastAsia" w:hAnsiTheme="minorEastAsia" w:eastAsiaTheme="minorEastAsia" w:cstheme="minorEastAsia"/>
          <w:sz w:val="24"/>
          <w:lang w:val="en-US" w:eastAsia="zh-CN"/>
        </w:rPr>
        <w:t>本采购标的对应的中小企业划分标准所属行业为餐饮业</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7.4</w:t>
      </w:r>
      <w:r>
        <w:rPr>
          <w:rFonts w:hint="eastAsia" w:asciiTheme="minorEastAsia" w:hAnsiTheme="minorEastAsia" w:eastAsiaTheme="minorEastAsia" w:cstheme="minorEastAsia"/>
          <w:sz w:val="24"/>
        </w:rPr>
        <w:t>在政府采购活动中，残疾人福利性单位视同小型、微型企业，残疾人福利性单位属于小型、微型企业的，不重复享受政策</w:t>
      </w:r>
      <w:r>
        <w:rPr>
          <w:rFonts w:hint="eastAsia" w:asciiTheme="minorEastAsia" w:hAnsiTheme="minorEastAsia" w:eastAsiaTheme="minorEastAsia" w:cstheme="minorEastAsia"/>
          <w:sz w:val="24"/>
          <w:lang w:eastAsia="zh-CN"/>
        </w:rPr>
        <w:t>。</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8、无效的投标文件</w:t>
      </w:r>
    </w:p>
    <w:p>
      <w:pPr>
        <w:spacing w:line="360" w:lineRule="auto"/>
        <w:ind w:firstLine="482" w:firstLineChars="200"/>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8.1、有下列情形之一的，视为供应商串通投标，其投标无效：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1）不同供应商的投标文件由同一单位或者个人编制；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3）不同供应商的投标文件载明的项目管理成员或者联系人员为同一人；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4）不同供应商的投标文件异常一致或者投标报价呈规律性差异；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5）不同供应商的投标文件相互混装；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6）不同供应商的投标保证金从同一单位或者个人的账户转出。</w:t>
      </w:r>
    </w:p>
    <w:p>
      <w:pPr>
        <w:spacing w:line="360" w:lineRule="auto"/>
        <w:ind w:firstLine="482" w:firstLineChars="200"/>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8.2、供应商存在下列情况之一的，投标无效（包含但不限于以下各条）：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1）没有按照磋商文件要求提供</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文件或提供的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文件有重大缺项（缺页、缺项、前后混装、未按要求装订、关键内容字迹模糊、无法辨认等）；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文件未按磋商文件要求签署、盖章的；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3）供应商未提交有效的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保证金或金额不足的、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保证金形式不符合磋商文件要求的；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4）不具备磋商文件中规定的资格要求的；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5）报价超过磋商文件中规定的预算金额或者最高限价的；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文件中（磋商文件要求必须加盖供应商公章，法定代表人或授权人签字或盖章）无供应商公章、无法定代表人或授权人签字（或盖章）或签章人无法定代表人有效委托书的、授权委托书填写不完整或有涂改的；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文件无法区分正、副本的；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8）无投标有效期或有效期达不到磋商文件要求的；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9）供应商在同一份</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文件中，对同一招标产品报有两个或多个报价（未指定以哪个报价为准的）的；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文件含有采购人不能接受的附加条件的；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11）法律、法规和磋商文件规定的其他无效情形；</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9、评标结果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结果汇总完成后，除下列情形外，任何人不得修改评标结果：（一）分值汇总计算错误的；（二）分项评分超出评分标准范围的；（三）评标委员会成员对客观评审因素评分不一致的；（四）经评标委员会认定评分畸高、畸低的。</w:t>
      </w:r>
    </w:p>
    <w:p>
      <w:pPr>
        <w:numPr>
          <w:ilvl w:val="0"/>
          <w:numId w:val="2"/>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磋商标准详见附表《磋商评审细则》</w:t>
      </w:r>
    </w:p>
    <w:p>
      <w:pPr>
        <w:pStyle w:val="7"/>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p>
    <w:p>
      <w:pPr>
        <w:pStyle w:val="7"/>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p>
    <w:p>
      <w:pPr>
        <w:pStyle w:val="7"/>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磋商评审细则</w:t>
      </w:r>
    </w:p>
    <w:tbl>
      <w:tblPr>
        <w:tblStyle w:val="19"/>
        <w:tblpPr w:leftFromText="180" w:rightFromText="180" w:vertAnchor="text" w:horzAnchor="page" w:tblpX="1260" w:tblpY="649"/>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25"/>
        <w:gridCol w:w="8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000" w:type="dxa"/>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评审</w:t>
            </w:r>
          </w:p>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内容</w:t>
            </w:r>
          </w:p>
        </w:tc>
        <w:tc>
          <w:tcPr>
            <w:tcW w:w="825"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分数</w:t>
            </w:r>
          </w:p>
        </w:tc>
        <w:tc>
          <w:tcPr>
            <w:tcW w:w="8115"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报价</w:t>
            </w:r>
          </w:p>
        </w:tc>
        <w:tc>
          <w:tcPr>
            <w:tcW w:w="825" w:type="dxa"/>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25</w:t>
            </w:r>
            <w:r>
              <w:rPr>
                <w:rFonts w:hint="eastAsia" w:asciiTheme="majorEastAsia" w:hAnsiTheme="majorEastAsia" w:eastAsiaTheme="majorEastAsia" w:cstheme="majorEastAsia"/>
                <w:color w:val="auto"/>
                <w:sz w:val="21"/>
                <w:szCs w:val="21"/>
              </w:rPr>
              <w:t>分</w:t>
            </w:r>
          </w:p>
        </w:tc>
        <w:tc>
          <w:tcPr>
            <w:tcW w:w="8115"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ascii="宋体" w:hAnsi="宋体" w:cs="宋体"/>
                <w:color w:val="auto"/>
              </w:rPr>
              <w:t>满足招标文件要求且投标价格最低的投标报价为评标基准价，其价格分为满分。其他投标供应商的价格分统一按照下列公式计算：投标报价得分=（评标基准价/投标报价）×价格权值，超出采购预算的投标报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trPr>
        <w:tc>
          <w:tcPr>
            <w:tcW w:w="100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项目实施方案</w:t>
            </w:r>
          </w:p>
        </w:tc>
        <w:tc>
          <w:tcPr>
            <w:tcW w:w="825"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8115" w:type="dxa"/>
            <w:vAlign w:val="center"/>
          </w:tcPr>
          <w:p>
            <w:pPr>
              <w:keepNext w:val="0"/>
              <w:keepLines w:val="0"/>
              <w:pageBreakBefore w:val="0"/>
              <w:widowControl/>
              <w:suppressLineNumbers w:val="0"/>
              <w:kinsoku/>
              <w:wordWrap/>
              <w:overflowPunct/>
              <w:topLinePunct w:val="0"/>
              <w:bidi w:val="0"/>
              <w:snapToGrid/>
              <w:spacing w:line="320" w:lineRule="exact"/>
              <w:jc w:val="left"/>
              <w:rPr>
                <w:rFonts w:hint="eastAsia" w:asciiTheme="majorEastAsia" w:hAnsiTheme="majorEastAsia" w:eastAsiaTheme="majorEastAsia" w:cstheme="majorEastAsia"/>
                <w:color w:val="FF0000"/>
                <w:kern w:val="2"/>
                <w:sz w:val="24"/>
                <w:szCs w:val="24"/>
                <w:lang w:val="en-US" w:eastAsia="zh-CN" w:bidi="ar-SA"/>
              </w:rPr>
            </w:pPr>
            <w:r>
              <w:rPr>
                <w:rFonts w:hint="eastAsia" w:ascii="宋体" w:hAnsi="宋体" w:eastAsia="宋体" w:cs="宋体"/>
                <w:color w:val="auto"/>
                <w:kern w:val="0"/>
                <w:sz w:val="24"/>
                <w:szCs w:val="24"/>
                <w:lang w:val="en-US" w:eastAsia="zh-CN" w:bidi="ar-SA"/>
              </w:rPr>
              <w:t>总体方案:针对本项目制订总体方案:方案描述详细，架构完整，满足国家规范及磋商文件要求，能充分体现采购人需求并有突出特色的计 20</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-30分;总体方案描述一般基本满足采购人需求的计 10</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-20分;总体方案描述不详细未全面采购人需求的计 0-10分</w:t>
            </w:r>
            <w:r>
              <w:rPr>
                <w:rFonts w:hint="eastAsia" w:cs="宋体"/>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1000" w:type="dxa"/>
            <w:vMerge w:val="continue"/>
            <w:vAlign w:val="center"/>
          </w:tcPr>
          <w:p>
            <w:pPr>
              <w:spacing w:line="240" w:lineRule="auto"/>
              <w:jc w:val="center"/>
              <w:rPr>
                <w:rFonts w:hint="eastAsia" w:ascii="宋体" w:hAnsi="宋体" w:eastAsia="宋体" w:cs="宋体"/>
                <w:color w:val="auto"/>
                <w:kern w:val="0"/>
                <w:sz w:val="24"/>
                <w:szCs w:val="24"/>
                <w:highlight w:val="none"/>
                <w:lang w:val="en-US" w:eastAsia="zh-CN" w:bidi="ar-SA"/>
              </w:rPr>
            </w:pPr>
          </w:p>
        </w:tc>
        <w:tc>
          <w:tcPr>
            <w:tcW w:w="825" w:type="dxa"/>
            <w:vAlign w:val="center"/>
          </w:tcPr>
          <w:p>
            <w:pPr>
              <w:spacing w:line="540" w:lineRule="exact"/>
              <w:jc w:val="center"/>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10</w:t>
            </w:r>
            <w:r>
              <w:rPr>
                <w:rFonts w:hint="eastAsia" w:ascii="宋体" w:hAnsi="宋体" w:eastAsia="宋体" w:cs="宋体"/>
                <w:color w:val="auto"/>
              </w:rPr>
              <w:t>分</w:t>
            </w:r>
          </w:p>
        </w:tc>
        <w:tc>
          <w:tcPr>
            <w:tcW w:w="8115" w:type="dxa"/>
            <w:vAlign w:val="center"/>
          </w:tcPr>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项目理解：对项目情况分析认识切合实际、合理，对本次展厅布展工作实施重点难点理解程度高，描述准确计 7.1-10 分；对项目情况分析认识较为实际、合理，对本次展厅布展工作实施重点难点理解程度比较高，描述比较准确计4.1-7分；对项目情况分析认识合理性一般，对本次展厅布展工作实施重点难点理解程度一般，描述一般计1-4分；对不提供项目情况分析认识，对本次展厅布展工作实施重点理解程度无描述计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trPr>
        <w:tc>
          <w:tcPr>
            <w:tcW w:w="1000" w:type="dxa"/>
            <w:vMerge w:val="continue"/>
            <w:vAlign w:val="center"/>
          </w:tcPr>
          <w:p>
            <w:pPr>
              <w:spacing w:line="240" w:lineRule="auto"/>
              <w:jc w:val="center"/>
              <w:rPr>
                <w:rFonts w:hint="eastAsia" w:ascii="宋体" w:hAnsi="宋体" w:eastAsia="宋体" w:cs="宋体"/>
                <w:color w:val="auto"/>
                <w:kern w:val="0"/>
                <w:sz w:val="24"/>
                <w:szCs w:val="24"/>
                <w:highlight w:val="none"/>
                <w:lang w:val="en-US" w:eastAsia="zh-CN" w:bidi="ar-SA"/>
              </w:rPr>
            </w:pPr>
          </w:p>
        </w:tc>
        <w:tc>
          <w:tcPr>
            <w:tcW w:w="825" w:type="dxa"/>
            <w:vAlign w:val="center"/>
          </w:tcPr>
          <w:p>
            <w:pPr>
              <w:spacing w:line="540" w:lineRule="exact"/>
              <w:jc w:val="center"/>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10</w:t>
            </w:r>
            <w:r>
              <w:rPr>
                <w:rFonts w:hint="eastAsia" w:ascii="宋体" w:hAnsi="宋体" w:eastAsia="宋体" w:cs="宋体"/>
                <w:color w:val="auto"/>
              </w:rPr>
              <w:t>分</w:t>
            </w:r>
          </w:p>
        </w:tc>
        <w:tc>
          <w:tcPr>
            <w:tcW w:w="8115" w:type="dxa"/>
            <w:vAlign w:val="center"/>
          </w:tcPr>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服务保障：项目具有明确的实施进度计划，且计划安排合理，可操作性强， 针对各阶段的工作具有合理可靠的质量、安全</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进度等的技术保证措施， 能够完全满足或优于项目要求计7.1-10分，基本满足项目需求计4.1-7分， 不能满足项目需求计0-4分。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1000" w:type="dxa"/>
            <w:vMerge w:val="continue"/>
            <w:vAlign w:val="center"/>
          </w:tcPr>
          <w:p>
            <w:pPr>
              <w:spacing w:line="240" w:lineRule="auto"/>
              <w:jc w:val="center"/>
              <w:rPr>
                <w:rFonts w:hint="eastAsia" w:ascii="宋体" w:hAnsi="宋体" w:eastAsia="宋体" w:cs="宋体"/>
                <w:color w:val="auto"/>
                <w:kern w:val="0"/>
                <w:sz w:val="24"/>
                <w:szCs w:val="24"/>
                <w:highlight w:val="none"/>
                <w:lang w:val="en-US" w:eastAsia="zh-CN" w:bidi="ar-SA"/>
              </w:rPr>
            </w:pPr>
          </w:p>
        </w:tc>
        <w:tc>
          <w:tcPr>
            <w:tcW w:w="825" w:type="dxa"/>
            <w:vAlign w:val="center"/>
          </w:tcPr>
          <w:p>
            <w:pPr>
              <w:spacing w:line="540" w:lineRule="exact"/>
              <w:jc w:val="center"/>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10</w:t>
            </w:r>
            <w:r>
              <w:rPr>
                <w:rFonts w:hint="eastAsia" w:ascii="宋体" w:hAnsi="宋体" w:eastAsia="宋体" w:cs="宋体"/>
                <w:color w:val="auto"/>
              </w:rPr>
              <w:t>分</w:t>
            </w:r>
          </w:p>
        </w:tc>
        <w:tc>
          <w:tcPr>
            <w:tcW w:w="8115" w:type="dxa"/>
            <w:vAlign w:val="center"/>
          </w:tcPr>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应急方案：针对该项目可预见的特殊情况有应急方案及措施，具备丰富的处理危机能力及公关能力，据响应程度横向比较综合计分。应急方案及措施优秀，处理危机能力及公关能力强，计7.1-10 分；应急方案及措施满足基本需求</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处理危机能力及公关能力一般</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计 3.1-7 分；应急方案及措施未完全满足需求，处理危机能力及公关能力差，计 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00" w:type="dxa"/>
            <w:vMerge w:val="continue"/>
            <w:vAlign w:val="center"/>
          </w:tcPr>
          <w:p>
            <w:pPr>
              <w:spacing w:line="240" w:lineRule="auto"/>
              <w:jc w:val="center"/>
              <w:rPr>
                <w:rFonts w:hint="eastAsia" w:ascii="宋体" w:hAnsi="宋体" w:eastAsia="宋体" w:cs="宋体"/>
                <w:color w:val="auto"/>
                <w:kern w:val="0"/>
                <w:sz w:val="24"/>
                <w:szCs w:val="24"/>
                <w:highlight w:val="none"/>
                <w:lang w:val="en-US" w:eastAsia="zh-CN" w:bidi="ar-SA"/>
              </w:rPr>
            </w:pPr>
          </w:p>
        </w:tc>
        <w:tc>
          <w:tcPr>
            <w:tcW w:w="825" w:type="dxa"/>
            <w:vAlign w:val="center"/>
          </w:tcPr>
          <w:p>
            <w:pPr>
              <w:spacing w:line="540" w:lineRule="exact"/>
              <w:jc w:val="center"/>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5</w:t>
            </w:r>
            <w:r>
              <w:rPr>
                <w:rFonts w:hint="eastAsia" w:ascii="宋体" w:hAnsi="宋体" w:eastAsia="宋体" w:cs="宋体"/>
                <w:color w:val="auto"/>
              </w:rPr>
              <w:t>分</w:t>
            </w:r>
          </w:p>
        </w:tc>
        <w:tc>
          <w:tcPr>
            <w:tcW w:w="8115" w:type="dxa"/>
            <w:vAlign w:val="center"/>
          </w:tcPr>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合理化建议：供应商从专业角度出发，针对本项目服务工作向采购人提出合理化建议，根据其全面性、可行性、必要性等情况进行综合赋分，横向比较综合计分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000" w:type="dxa"/>
            <w:vAlign w:val="center"/>
          </w:tcPr>
          <w:p>
            <w:pPr>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w:t>
            </w:r>
          </w:p>
        </w:tc>
        <w:tc>
          <w:tcPr>
            <w:tcW w:w="825" w:type="dxa"/>
            <w:vAlign w:val="center"/>
          </w:tcPr>
          <w:p>
            <w:pPr>
              <w:spacing w:line="540" w:lineRule="exact"/>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5</w:t>
            </w:r>
            <w:r>
              <w:rPr>
                <w:rFonts w:hint="eastAsia" w:ascii="宋体" w:hAnsi="宋体" w:eastAsia="宋体" w:cs="宋体"/>
                <w:color w:val="auto"/>
              </w:rPr>
              <w:t>分</w:t>
            </w:r>
          </w:p>
        </w:tc>
        <w:tc>
          <w:tcPr>
            <w:tcW w:w="8115" w:type="dxa"/>
            <w:vAlign w:val="center"/>
          </w:tcPr>
          <w:p>
            <w:pPr>
              <w:keepNext w:val="0"/>
              <w:keepLines w:val="0"/>
              <w:pageBreakBefore w:val="0"/>
              <w:widowControl/>
              <w:suppressLineNumbers w:val="0"/>
              <w:kinsoku/>
              <w:wordWrap/>
              <w:overflowPunct/>
              <w:topLinePunct w:val="0"/>
              <w:bidi w:val="0"/>
              <w:snapToGrid/>
              <w:spacing w:line="32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供应商拟派项目负责人具有建筑工程专业高级职称的计5分，具有中级职称的计</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分，中级以下不得分。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000" w:type="dxa"/>
            <w:vAlign w:val="center"/>
          </w:tcPr>
          <w:p>
            <w:pPr>
              <w:spacing w:line="540" w:lineRule="exact"/>
              <w:jc w:val="center"/>
              <w:rPr>
                <w:rFonts w:hint="eastAsia" w:ascii="宋体" w:hAnsi="宋体" w:eastAsia="宋体" w:cs="宋体"/>
                <w:color w:val="FF0000"/>
                <w:kern w:val="0"/>
                <w:sz w:val="24"/>
                <w:szCs w:val="24"/>
                <w:lang w:val="en-US" w:eastAsia="zh-CN" w:bidi="ar"/>
              </w:rPr>
            </w:pPr>
            <w:r>
              <w:rPr>
                <w:rFonts w:hint="eastAsia" w:ascii="宋体" w:hAnsi="宋体" w:eastAsia="宋体" w:cs="宋体"/>
                <w:sz w:val="24"/>
                <w:szCs w:val="24"/>
              </w:rPr>
              <w:t>业绩</w:t>
            </w:r>
          </w:p>
        </w:tc>
        <w:tc>
          <w:tcPr>
            <w:tcW w:w="825" w:type="dxa"/>
            <w:vAlign w:val="center"/>
          </w:tcPr>
          <w:p>
            <w:pPr>
              <w:spacing w:line="540" w:lineRule="exact"/>
              <w:jc w:val="center"/>
              <w:rPr>
                <w:rFonts w:hint="default" w:ascii="宋体" w:hAnsi="宋体" w:eastAsia="宋体" w:cs="宋体"/>
                <w:color w:val="FF0000"/>
                <w:sz w:val="24"/>
                <w:szCs w:val="24"/>
                <w:lang w:val="en-US" w:eastAsia="zh-CN"/>
              </w:rPr>
            </w:pPr>
            <w:r>
              <w:rPr>
                <w:rFonts w:hint="eastAsia" w:cs="宋体"/>
                <w:sz w:val="24"/>
                <w:szCs w:val="24"/>
                <w:lang w:val="en-US" w:eastAsia="zh-CN"/>
              </w:rPr>
              <w:t>5</w:t>
            </w:r>
            <w:r>
              <w:rPr>
                <w:rFonts w:hint="eastAsia" w:ascii="宋体" w:hAnsi="宋体" w:eastAsia="宋体" w:cs="宋体"/>
                <w:color w:val="auto"/>
              </w:rPr>
              <w:t>分</w:t>
            </w:r>
          </w:p>
        </w:tc>
        <w:tc>
          <w:tcPr>
            <w:tcW w:w="8115" w:type="dxa"/>
            <w:vAlign w:val="center"/>
          </w:tcPr>
          <w:p>
            <w:pPr>
              <w:spacing w:line="400" w:lineRule="exact"/>
              <w:rPr>
                <w:rFonts w:hint="eastAsia" w:ascii="宋体" w:hAnsi="宋体" w:eastAsia="宋体" w:cs="宋体"/>
                <w:color w:val="FF0000"/>
                <w:kern w:val="0"/>
                <w:sz w:val="24"/>
                <w:szCs w:val="24"/>
                <w:lang w:val="en-US" w:eastAsia="zh-CN" w:bidi="ar"/>
              </w:rPr>
            </w:pPr>
            <w:r>
              <w:rPr>
                <w:rFonts w:hint="eastAsia" w:ascii="宋体" w:hAnsi="宋体" w:eastAsia="宋体" w:cs="宋体"/>
                <w:color w:val="auto"/>
                <w:sz w:val="24"/>
                <w:szCs w:val="24"/>
              </w:rPr>
              <w:t>以合同的形式提供</w:t>
            </w:r>
            <w:r>
              <w:rPr>
                <w:rFonts w:hint="eastAsia" w:cs="宋体"/>
                <w:color w:val="auto"/>
                <w:sz w:val="24"/>
                <w:szCs w:val="24"/>
                <w:lang w:val="en-US" w:eastAsia="zh-CN"/>
              </w:rPr>
              <w:t>2021</w:t>
            </w:r>
            <w:r>
              <w:rPr>
                <w:rFonts w:hint="eastAsia" w:ascii="宋体" w:hAnsi="宋体" w:eastAsia="宋体" w:cs="宋体"/>
                <w:color w:val="auto"/>
                <w:sz w:val="24"/>
                <w:szCs w:val="24"/>
              </w:rPr>
              <w:t>年1月1日至今类似项目业绩，每份计</w:t>
            </w:r>
            <w:r>
              <w:rPr>
                <w:rFonts w:hint="eastAsia" w:cs="宋体"/>
                <w:color w:val="auto"/>
                <w:sz w:val="24"/>
                <w:szCs w:val="24"/>
                <w:lang w:val="en-US" w:eastAsia="zh-CN"/>
              </w:rPr>
              <w:t>2.5</w:t>
            </w:r>
            <w:r>
              <w:rPr>
                <w:rFonts w:hint="eastAsia" w:ascii="宋体" w:hAnsi="宋体" w:eastAsia="宋体" w:cs="宋体"/>
                <w:color w:val="auto"/>
                <w:sz w:val="24"/>
                <w:szCs w:val="24"/>
              </w:rPr>
              <w:t>分，计满</w:t>
            </w:r>
            <w:r>
              <w:rPr>
                <w:rFonts w:hint="eastAsia" w:cs="宋体"/>
                <w:color w:val="auto"/>
                <w:sz w:val="24"/>
                <w:szCs w:val="24"/>
                <w:lang w:val="en-US" w:eastAsia="zh-CN"/>
              </w:rPr>
              <w:t>5</w:t>
            </w:r>
            <w:r>
              <w:rPr>
                <w:rFonts w:hint="eastAsia" w:ascii="宋体" w:hAnsi="宋体" w:eastAsia="宋体" w:cs="宋体"/>
                <w:color w:val="auto"/>
                <w:sz w:val="24"/>
                <w:szCs w:val="24"/>
              </w:rPr>
              <w:t>分为止；（提供合同复印件加盖公章。）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9940" w:type="dxa"/>
            <w:gridSpan w:val="3"/>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1）各磋商小组成员独立打分。</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2）磋商小组成员打分超过得分界限或未按本表规定赋分时，该成员的打分无效，不计入汇总分。</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3）若出现综合得分相同的，按二次报价由低到高顺序排列名次；得分且二次报价相同的，按技术响应得分顺序排列名次。</w:t>
            </w:r>
          </w:p>
          <w:p>
            <w:pPr>
              <w:spacing w:line="400" w:lineRule="exac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宋体" w:hAnsi="宋体" w:eastAsia="宋体" w:cs="宋体"/>
                <w:color w:val="auto"/>
                <w:sz w:val="24"/>
                <w:szCs w:val="24"/>
              </w:rPr>
              <w:t>4）各种计算数字均保留两位小数，第三位“四舍五入”</w:t>
            </w:r>
          </w:p>
        </w:tc>
      </w:tr>
    </w:tbl>
    <w:p>
      <w:pPr>
        <w:jc w:val="center"/>
        <w:rPr>
          <w:rFonts w:hint="eastAsia" w:asciiTheme="minorEastAsia" w:hAnsiTheme="minorEastAsia" w:eastAsiaTheme="minorEastAsia" w:cstheme="minorEastAsia"/>
          <w:b/>
          <w:bCs/>
          <w:sz w:val="36"/>
          <w:szCs w:val="36"/>
        </w:rPr>
      </w:pPr>
      <w:bookmarkStart w:id="41" w:name="_Toc2209"/>
    </w:p>
    <w:p>
      <w:pPr>
        <w:jc w:val="center"/>
        <w:rPr>
          <w:rFonts w:hint="eastAsia" w:asciiTheme="minorEastAsia" w:hAnsiTheme="minorEastAsia" w:eastAsiaTheme="minorEastAsia" w:cstheme="minorEastAsia"/>
          <w:b/>
          <w:bCs/>
          <w:sz w:val="36"/>
          <w:szCs w:val="36"/>
        </w:rPr>
      </w:pPr>
    </w:p>
    <w:p>
      <w:pPr>
        <w:jc w:val="center"/>
        <w:rPr>
          <w:rFonts w:hint="eastAsia" w:asciiTheme="minorEastAsia" w:hAnsiTheme="minorEastAsia" w:eastAsiaTheme="minorEastAsia" w:cstheme="minorEastAsia"/>
          <w:b/>
          <w:bCs/>
          <w:sz w:val="36"/>
          <w:szCs w:val="36"/>
        </w:rPr>
      </w:pPr>
    </w:p>
    <w:p>
      <w:pPr>
        <w:pStyle w:val="12"/>
        <w:rPr>
          <w:rFonts w:hint="eastAsia" w:asciiTheme="minorEastAsia" w:hAnsiTheme="minorEastAsia" w:eastAsiaTheme="minorEastAsia" w:cstheme="minorEastAsia"/>
          <w:b/>
          <w:bCs/>
          <w:sz w:val="36"/>
          <w:szCs w:val="36"/>
        </w:rPr>
      </w:pPr>
    </w:p>
    <w:p>
      <w:pPr>
        <w:pStyle w:val="12"/>
        <w:rPr>
          <w:rFonts w:hint="eastAsia" w:asciiTheme="minorEastAsia" w:hAnsiTheme="minorEastAsia" w:eastAsiaTheme="minorEastAsia" w:cstheme="minorEastAsia"/>
          <w:b/>
          <w:bCs/>
          <w:sz w:val="36"/>
          <w:szCs w:val="36"/>
        </w:rPr>
      </w:pPr>
    </w:p>
    <w:p>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36"/>
          <w:szCs w:val="36"/>
        </w:rPr>
        <w:t>第五章  合同条款</w:t>
      </w:r>
      <w:bookmarkEnd w:id="41"/>
    </w:p>
    <w:p>
      <w:pPr>
        <w:ind w:firstLine="723" w:firstLineChars="200"/>
        <w:jc w:val="center"/>
        <w:rPr>
          <w:rFonts w:asciiTheme="minorEastAsia" w:hAnsiTheme="minorEastAsia" w:eastAsiaTheme="minorEastAsia" w:cstheme="minorEastAsia"/>
          <w:b/>
          <w:sz w:val="36"/>
        </w:rPr>
      </w:pPr>
      <w:bookmarkStart w:id="42" w:name="_Toc23598"/>
      <w:bookmarkStart w:id="43" w:name="_Toc16778"/>
      <w:bookmarkStart w:id="44" w:name="_Toc30044"/>
      <w:bookmarkStart w:id="45" w:name="_Toc24130"/>
      <w:bookmarkStart w:id="46" w:name="_Toc16627"/>
    </w:p>
    <w:p>
      <w:pPr>
        <w:ind w:firstLine="723" w:firstLineChars="200"/>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（格式）</w:t>
      </w:r>
    </w:p>
    <w:p>
      <w:pPr>
        <w:jc w:val="center"/>
        <w:outlineLvl w:val="0"/>
        <w:rPr>
          <w:rFonts w:asciiTheme="minorEastAsia" w:hAnsiTheme="minorEastAsia" w:eastAsiaTheme="minorEastAsia" w:cstheme="minorEastAsia"/>
          <w:b/>
          <w:sz w:val="24"/>
        </w:rPr>
      </w:pPr>
    </w:p>
    <w:p>
      <w:pPr>
        <w:adjustRightInd w:val="0"/>
        <w:snapToGrid w:val="0"/>
        <w:ind w:firstLine="523" w:firstLineChars="218"/>
        <w:jc w:val="center"/>
        <w:rPr>
          <w:rFonts w:asciiTheme="minorEastAsia" w:hAnsiTheme="minorEastAsia" w:eastAsiaTheme="minorEastAsia" w:cstheme="minorEastAsia"/>
          <w:sz w:val="24"/>
        </w:rPr>
      </w:pPr>
    </w:p>
    <w:p>
      <w:pPr>
        <w:adjustRightInd w:val="0"/>
        <w:snapToGrid w:val="0"/>
        <w:ind w:firstLine="523" w:firstLineChars="218"/>
        <w:jc w:val="center"/>
        <w:rPr>
          <w:rFonts w:asciiTheme="minorEastAsia" w:hAnsiTheme="minorEastAsia" w:eastAsiaTheme="minorEastAsia" w:cstheme="minorEastAsia"/>
          <w:sz w:val="24"/>
        </w:rPr>
      </w:pPr>
    </w:p>
    <w:p>
      <w:pPr>
        <w:adjustRightInd w:val="0"/>
        <w:snapToGrid w:val="0"/>
        <w:ind w:firstLine="523" w:firstLineChars="218"/>
        <w:jc w:val="center"/>
        <w:rPr>
          <w:rFonts w:asciiTheme="minorEastAsia" w:hAnsiTheme="minorEastAsia" w:eastAsiaTheme="minorEastAsia" w:cstheme="minorEastAsia"/>
          <w:sz w:val="24"/>
        </w:rPr>
      </w:pPr>
    </w:p>
    <w:p>
      <w:pPr>
        <w:adjustRightInd w:val="0"/>
        <w:snapToGrid w:val="0"/>
        <w:ind w:firstLine="523" w:firstLineChars="218"/>
        <w:jc w:val="center"/>
        <w:rPr>
          <w:rFonts w:asciiTheme="minorEastAsia" w:hAnsiTheme="minorEastAsia" w:eastAsiaTheme="minorEastAsia" w:cstheme="minorEastAsia"/>
          <w:sz w:val="24"/>
        </w:rPr>
      </w:pPr>
    </w:p>
    <w:p>
      <w:pPr>
        <w:pStyle w:val="12"/>
      </w:pPr>
    </w:p>
    <w:p>
      <w:pPr>
        <w:spacing w:line="360" w:lineRule="auto"/>
        <w:jc w:val="left"/>
        <w:rPr>
          <w:rFonts w:hint="eastAsia" w:asciiTheme="minorEastAsia" w:hAnsiTheme="minorEastAsia" w:eastAsiaTheme="minorEastAsia" w:cstheme="minorEastAsia"/>
          <w:sz w:val="28"/>
          <w:szCs w:val="28"/>
        </w:rPr>
      </w:pPr>
    </w:p>
    <w:p>
      <w:pPr>
        <w:spacing w:line="360" w:lineRule="auto"/>
        <w:ind w:firstLine="1400" w:firstLineChars="5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val="en-US" w:eastAsia="zh-CN"/>
        </w:rPr>
        <w:t xml:space="preserve">汉台区未成年人保护中心宣教楼展厅布展项目（装修装饰）  </w:t>
      </w: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ind w:firstLine="1960" w:firstLineChars="7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甲方（采购人）：</w:t>
      </w:r>
    </w:p>
    <w:p>
      <w:pPr>
        <w:spacing w:line="360" w:lineRule="auto"/>
        <w:jc w:val="left"/>
        <w:rPr>
          <w:rFonts w:asciiTheme="minorEastAsia" w:hAnsiTheme="minorEastAsia" w:eastAsiaTheme="minorEastAsia" w:cstheme="minorEastAsia"/>
          <w:sz w:val="28"/>
          <w:szCs w:val="28"/>
        </w:rPr>
      </w:pPr>
    </w:p>
    <w:p>
      <w:pPr>
        <w:spacing w:line="360" w:lineRule="auto"/>
        <w:ind w:firstLine="1960" w:firstLineChars="7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乙方（成交供应商）：</w:t>
      </w:r>
    </w:p>
    <w:p>
      <w:pPr>
        <w:spacing w:line="360" w:lineRule="auto"/>
        <w:jc w:val="left"/>
        <w:rPr>
          <w:rFonts w:asciiTheme="minorEastAsia" w:hAnsiTheme="minorEastAsia" w:eastAsiaTheme="minorEastAsia" w:cstheme="minorEastAsia"/>
          <w:sz w:val="28"/>
          <w:szCs w:val="28"/>
        </w:rPr>
      </w:pPr>
    </w:p>
    <w:p>
      <w:pPr>
        <w:spacing w:line="360" w:lineRule="auto"/>
        <w:ind w:firstLine="1960" w:firstLineChars="7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签订时间：</w:t>
      </w: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pStyle w:val="3"/>
        <w:numPr>
          <w:ilvl w:val="0"/>
          <w:numId w:val="0"/>
        </w:numPr>
        <w:spacing w:line="350" w:lineRule="auto"/>
        <w:ind w:firstLine="3200" w:firstLineChars="1000"/>
        <w:jc w:val="both"/>
        <w:rPr>
          <w:rFonts w:hint="eastAsia" w:ascii="宋体" w:hAnsi="宋体" w:eastAsia="宋体" w:cs="宋体"/>
          <w:b w:val="0"/>
          <w:bCs w:val="0"/>
          <w:kern w:val="0"/>
          <w:sz w:val="32"/>
          <w:szCs w:val="32"/>
          <w:lang w:val="en-US" w:eastAsia="zh-CN" w:bidi="ar-SA"/>
        </w:rPr>
      </w:pPr>
      <w:r>
        <w:rPr>
          <w:rFonts w:hint="eastAsia" w:ascii="宋体" w:hAnsi="宋体" w:eastAsia="宋体" w:cs="宋体"/>
          <w:b w:val="0"/>
          <w:bCs w:val="0"/>
          <w:kern w:val="0"/>
          <w:sz w:val="32"/>
          <w:szCs w:val="32"/>
          <w:lang w:val="en-US" w:eastAsia="zh-CN" w:bidi="ar-SA"/>
        </w:rPr>
        <w:t>工 程 施 工 合 同</w:t>
      </w:r>
    </w:p>
    <w:p>
      <w:pPr>
        <w:adjustRightInd w:val="0"/>
        <w:snapToGrid w:val="0"/>
        <w:spacing w:line="360" w:lineRule="auto"/>
        <w:jc w:val="center"/>
        <w:rPr>
          <w:rFonts w:hint="eastAsia" w:ascii="宋体" w:hAnsi="宋体" w:eastAsia="宋体" w:cs="宋体"/>
          <w:bCs/>
          <w:sz w:val="22"/>
          <w:szCs w:val="22"/>
        </w:rPr>
      </w:pPr>
      <w:r>
        <w:rPr>
          <w:rFonts w:hint="eastAsia" w:ascii="宋体" w:hAnsi="宋体" w:eastAsia="宋体" w:cs="宋体"/>
          <w:sz w:val="22"/>
          <w:szCs w:val="22"/>
        </w:rPr>
        <w:t>（本格式条款供采购人和中标人双方签订合同参考，最终以采购人实际签订的合同为准）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textAlignment w:val="auto"/>
        <w:rPr>
          <w:rFonts w:hint="default" w:ascii="宋体" w:hAnsi="宋体" w:eastAsia="宋体" w:cs="宋体"/>
          <w:i w:val="0"/>
          <w:caps w:val="0"/>
          <w:color w:val="333333"/>
          <w:spacing w:val="0"/>
          <w:sz w:val="24"/>
          <w:szCs w:val="24"/>
          <w:u w:val="single"/>
          <w:shd w:val="clear" w:color="auto" w:fill="FFFFFF"/>
          <w:lang w:val="en-US" w:eastAsia="zh-CN"/>
        </w:rPr>
      </w:pPr>
      <w:r>
        <w:rPr>
          <w:rFonts w:hint="eastAsia" w:ascii="宋体" w:hAnsi="宋体" w:eastAsia="宋体" w:cs="宋体"/>
          <w:b/>
          <w:sz w:val="24"/>
          <w:szCs w:val="18"/>
        </w:rPr>
        <w:t>甲方：</w:t>
      </w:r>
      <w:r>
        <w:rPr>
          <w:rFonts w:hint="eastAsia" w:ascii="宋体" w:hAnsi="宋体" w:eastAsia="宋体" w:cs="宋体"/>
          <w:sz w:val="24"/>
          <w:szCs w:val="18"/>
          <w:u w:val="single"/>
        </w:rPr>
        <w:t xml:space="preserve"> </w:t>
      </w:r>
      <w:r>
        <w:rPr>
          <w:rFonts w:hint="eastAsia" w:ascii="宋体" w:hAnsi="宋体" w:eastAsia="宋体" w:cs="宋体"/>
          <w:kern w:val="0"/>
          <w:sz w:val="24"/>
          <w:szCs w:val="18"/>
          <w:u w:val="single"/>
          <w:lang w:val="en-US" w:eastAsia="zh-CN" w:bidi="ar-SA"/>
        </w:rPr>
        <w:t xml:space="preserve">   汉中市汉台区救助管理站  </w:t>
      </w:r>
      <w:r>
        <w:rPr>
          <w:rFonts w:hint="eastAsia" w:ascii="宋体" w:hAnsi="宋体" w:eastAsia="宋体" w:cs="宋体"/>
          <w:i w:val="0"/>
          <w:caps w:val="0"/>
          <w:color w:val="333333"/>
          <w:spacing w:val="0"/>
          <w:sz w:val="24"/>
          <w:szCs w:val="24"/>
          <w:u w:val="single"/>
          <w:shd w:val="clear" w:color="auto" w:fill="FFFFFF"/>
          <w:lang w:val="en-US" w:eastAsia="zh-CN"/>
        </w:rPr>
        <w:t xml:space="preserve">      </w:t>
      </w:r>
    </w:p>
    <w:p>
      <w:pPr>
        <w:shd w:val="clear" w:color="000000" w:fill="FFFFFF"/>
        <w:snapToGrid w:val="0"/>
        <w:spacing w:line="360" w:lineRule="auto"/>
        <w:rPr>
          <w:rFonts w:hint="eastAsia" w:ascii="宋体" w:hAnsi="宋体" w:eastAsia="宋体" w:cs="宋体"/>
          <w:sz w:val="24"/>
          <w:szCs w:val="18"/>
        </w:rPr>
      </w:pPr>
      <w:r>
        <w:rPr>
          <w:rFonts w:hint="eastAsia" w:ascii="宋体" w:hAnsi="宋体" w:eastAsia="宋体" w:cs="宋体"/>
          <w:b/>
          <w:sz w:val="24"/>
          <w:szCs w:val="18"/>
        </w:rPr>
        <w:t>乙方：</w:t>
      </w:r>
      <w:r>
        <w:rPr>
          <w:rFonts w:hint="eastAsia" w:ascii="宋体" w:hAnsi="宋体" w:eastAsia="宋体" w:cs="宋体"/>
          <w:sz w:val="24"/>
          <w:szCs w:val="18"/>
          <w:u w:val="single"/>
        </w:rPr>
        <w:t xml:space="preserve">                   </w:t>
      </w:r>
      <w:r>
        <w:rPr>
          <w:rFonts w:hint="eastAsia" w:ascii="宋体" w:hAnsi="宋体" w:eastAsia="宋体" w:cs="宋体"/>
          <w:sz w:val="24"/>
          <w:szCs w:val="18"/>
          <w:u w:val="single"/>
          <w:lang w:val="en-US" w:eastAsia="zh-CN"/>
        </w:rPr>
        <w:t xml:space="preserve">       </w:t>
      </w:r>
      <w:r>
        <w:rPr>
          <w:rFonts w:hint="eastAsia" w:ascii="宋体" w:hAnsi="宋体" w:eastAsia="宋体" w:cs="宋体"/>
          <w:sz w:val="24"/>
          <w:szCs w:val="18"/>
          <w:u w:val="single"/>
        </w:rPr>
        <w:t xml:space="preserve">        </w:t>
      </w:r>
    </w:p>
    <w:p>
      <w:pPr>
        <w:shd w:val="clear" w:color="000000" w:fill="FFFFFF"/>
        <w:snapToGrid w:val="0"/>
        <w:spacing w:line="360" w:lineRule="auto"/>
        <w:ind w:firstLine="640"/>
        <w:jc w:val="left"/>
        <w:rPr>
          <w:rFonts w:hint="eastAsia" w:ascii="宋体" w:hAnsi="宋体" w:eastAsia="宋体" w:cs="宋体"/>
          <w:sz w:val="24"/>
          <w:szCs w:val="18"/>
        </w:rPr>
      </w:pPr>
      <w:r>
        <w:rPr>
          <w:rFonts w:hint="eastAsia" w:ascii="宋体" w:hAnsi="宋体" w:eastAsia="宋体" w:cs="宋体"/>
          <w:sz w:val="24"/>
          <w:szCs w:val="18"/>
        </w:rPr>
        <w:t>依据《中华人民共和国民法典》及其他有关法律法规，遵循平等、自愿、公平和诚实信用的原则，甲、乙双方就</w:t>
      </w:r>
      <w:r>
        <w:rPr>
          <w:rFonts w:hint="eastAsia" w:ascii="宋体" w:hAnsi="宋体" w:eastAsia="宋体" w:cs="宋体"/>
          <w:sz w:val="24"/>
          <w:szCs w:val="18"/>
          <w:u w:val="single"/>
        </w:rPr>
        <w:t xml:space="preserve"> </w:t>
      </w:r>
      <w:r>
        <w:rPr>
          <w:rFonts w:hint="eastAsia" w:ascii="宋体" w:hAnsi="宋体" w:eastAsia="宋体" w:cs="宋体"/>
          <w:sz w:val="24"/>
          <w:szCs w:val="18"/>
          <w:u w:val="single"/>
          <w:lang w:val="en-US" w:eastAsia="zh-CN"/>
        </w:rPr>
        <w:t xml:space="preserve">   </w:t>
      </w:r>
      <w:r>
        <w:rPr>
          <w:rFonts w:hint="eastAsia" w:ascii="宋体" w:hAnsi="宋体" w:eastAsia="宋体" w:cs="宋体"/>
          <w:sz w:val="24"/>
          <w:szCs w:val="18"/>
          <w:u w:val="single"/>
        </w:rPr>
        <w:t xml:space="preserve">       </w:t>
      </w:r>
      <w:r>
        <w:rPr>
          <w:rFonts w:hint="eastAsia" w:ascii="宋体" w:hAnsi="宋体" w:eastAsia="宋体" w:cs="宋体"/>
          <w:sz w:val="24"/>
          <w:szCs w:val="18"/>
        </w:rPr>
        <w:t>相关事项达成一致意见，订立本合同。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1687" w:right="0" w:hanging="1687" w:hangingChars="700"/>
        <w:jc w:val="left"/>
        <w:textAlignment w:val="auto"/>
        <w:rPr>
          <w:rFonts w:hint="default" w:ascii="宋体" w:hAnsi="宋体" w:eastAsia="宋体" w:cs="宋体"/>
          <w:kern w:val="0"/>
          <w:sz w:val="24"/>
          <w:szCs w:val="18"/>
          <w:u w:val="single"/>
          <w:lang w:val="en-US" w:eastAsia="zh-CN" w:bidi="ar-SA"/>
        </w:rPr>
      </w:pPr>
      <w:r>
        <w:rPr>
          <w:rFonts w:hint="eastAsia" w:eastAsia="宋体" w:cs="宋体"/>
          <w:b/>
          <w:sz w:val="24"/>
          <w:szCs w:val="18"/>
          <w:lang w:eastAsia="zh-CN"/>
        </w:rPr>
        <w:t>一、</w:t>
      </w:r>
      <w:r>
        <w:rPr>
          <w:rFonts w:hint="eastAsia" w:ascii="宋体" w:hAnsi="宋体" w:eastAsia="宋体" w:cs="宋体"/>
          <w:b/>
          <w:sz w:val="24"/>
          <w:szCs w:val="18"/>
        </w:rPr>
        <w:t>工程名称</w:t>
      </w:r>
      <w:r>
        <w:rPr>
          <w:rFonts w:hint="eastAsia" w:ascii="宋体" w:hAnsi="宋体" w:eastAsia="宋体" w:cs="宋体"/>
          <w:b/>
          <w:sz w:val="24"/>
          <w:szCs w:val="18"/>
          <w:lang w:eastAsia="zh-CN"/>
        </w:rPr>
        <w:t>：</w:t>
      </w:r>
      <w:r>
        <w:rPr>
          <w:rFonts w:hint="eastAsia" w:cs="宋体"/>
          <w:kern w:val="0"/>
          <w:sz w:val="24"/>
          <w:szCs w:val="18"/>
          <w:u w:val="single"/>
          <w:lang w:val="en-US" w:eastAsia="zh-CN" w:bidi="ar-SA"/>
        </w:rPr>
        <w:t>汉台区未成年人保护中心宣教楼展厅布展项目（装修装饰）</w:t>
      </w:r>
      <w:r>
        <w:rPr>
          <w:rFonts w:hint="eastAsia" w:ascii="宋体" w:hAnsi="宋体" w:eastAsia="宋体" w:cs="宋体"/>
          <w:kern w:val="0"/>
          <w:sz w:val="24"/>
          <w:szCs w:val="18"/>
          <w:u w:val="single"/>
          <w:lang w:val="en-US" w:eastAsia="zh-CN" w:bidi="ar-SA"/>
        </w:rPr>
        <w:t xml:space="preserve">  </w:t>
      </w:r>
    </w:p>
    <w:p>
      <w:pPr>
        <w:numPr>
          <w:ilvl w:val="0"/>
          <w:numId w:val="0"/>
        </w:numPr>
        <w:shd w:val="clear" w:color="000000" w:fill="FFFFFF"/>
        <w:snapToGrid w:val="0"/>
        <w:spacing w:line="360" w:lineRule="auto"/>
        <w:rPr>
          <w:rFonts w:hint="eastAsia" w:ascii="宋体" w:hAnsi="宋体" w:eastAsia="宋体" w:cs="宋体"/>
          <w:b/>
          <w:sz w:val="24"/>
          <w:szCs w:val="18"/>
        </w:rPr>
      </w:pPr>
      <w:r>
        <w:rPr>
          <w:rFonts w:hint="eastAsia" w:ascii="宋体" w:hAnsi="宋体" w:eastAsia="宋体" w:cs="宋体"/>
          <w:b/>
          <w:sz w:val="24"/>
          <w:szCs w:val="18"/>
        </w:rPr>
        <w:t>二、工作范围</w:t>
      </w:r>
      <w:r>
        <w:rPr>
          <w:rFonts w:hint="eastAsia" w:ascii="宋体" w:hAnsi="宋体" w:eastAsia="宋体" w:cs="宋体"/>
          <w:b/>
          <w:sz w:val="24"/>
          <w:szCs w:val="18"/>
          <w:lang w:eastAsia="zh-CN"/>
        </w:rPr>
        <w:t>：</w:t>
      </w:r>
      <w:r>
        <w:rPr>
          <w:rFonts w:hint="eastAsia" w:ascii="宋体" w:hAnsi="宋体" w:eastAsia="宋体" w:cs="宋体"/>
          <w:sz w:val="24"/>
          <w:szCs w:val="18"/>
          <w:u w:val="single"/>
        </w:rPr>
        <w:t xml:space="preserve">                               </w:t>
      </w:r>
      <w:r>
        <w:rPr>
          <w:rFonts w:hint="eastAsia" w:ascii="宋体" w:hAnsi="宋体" w:eastAsia="宋体" w:cs="宋体"/>
          <w:sz w:val="24"/>
          <w:szCs w:val="18"/>
          <w:u w:val="single"/>
          <w:lang w:val="en-US" w:eastAsia="zh-CN"/>
        </w:rPr>
        <w:t xml:space="preserve">      </w:t>
      </w:r>
      <w:r>
        <w:rPr>
          <w:rFonts w:hint="eastAsia" w:ascii="宋体" w:hAnsi="宋体" w:eastAsia="宋体" w:cs="宋体"/>
          <w:sz w:val="24"/>
          <w:szCs w:val="18"/>
          <w:u w:val="single"/>
        </w:rPr>
        <w:t xml:space="preserve">      </w:t>
      </w:r>
    </w:p>
    <w:p>
      <w:pPr>
        <w:snapToGrid w:val="0"/>
        <w:spacing w:after="120" w:line="360" w:lineRule="auto"/>
        <w:rPr>
          <w:rFonts w:hint="eastAsia" w:ascii="宋体" w:hAnsi="宋体" w:eastAsia="宋体" w:cs="宋体"/>
          <w:sz w:val="24"/>
          <w:szCs w:val="18"/>
          <w:u w:val="single"/>
        </w:rPr>
      </w:pPr>
      <w:r>
        <w:rPr>
          <w:rFonts w:hint="eastAsia" w:ascii="宋体" w:hAnsi="宋体" w:eastAsia="宋体" w:cs="宋体"/>
          <w:b/>
          <w:color w:val="000000"/>
          <w:sz w:val="24"/>
          <w:szCs w:val="18"/>
        </w:rPr>
        <w:t>三、工作内容</w:t>
      </w:r>
      <w:r>
        <w:rPr>
          <w:rFonts w:hint="eastAsia" w:ascii="宋体" w:hAnsi="宋体" w:eastAsia="宋体" w:cs="宋体"/>
          <w:b/>
          <w:color w:val="000000"/>
          <w:sz w:val="24"/>
          <w:szCs w:val="18"/>
          <w:lang w:eastAsia="zh-CN"/>
        </w:rPr>
        <w:t>：</w:t>
      </w:r>
      <w:r>
        <w:rPr>
          <w:rFonts w:hint="eastAsia" w:ascii="宋体" w:hAnsi="宋体" w:eastAsia="宋体" w:cs="宋体"/>
          <w:color w:val="000000"/>
          <w:sz w:val="24"/>
          <w:szCs w:val="18"/>
          <w:u w:val="single"/>
        </w:rPr>
        <w:t xml:space="preserve">                              </w:t>
      </w:r>
      <w:r>
        <w:rPr>
          <w:rFonts w:hint="eastAsia" w:ascii="宋体" w:hAnsi="宋体" w:eastAsia="宋体" w:cs="宋体"/>
          <w:sz w:val="24"/>
          <w:szCs w:val="18"/>
          <w:u w:val="single"/>
        </w:rPr>
        <w:t xml:space="preserve">             </w:t>
      </w:r>
    </w:p>
    <w:p>
      <w:pPr>
        <w:snapToGrid w:val="0"/>
        <w:spacing w:line="360" w:lineRule="auto"/>
        <w:rPr>
          <w:rFonts w:hint="eastAsia" w:ascii="宋体" w:hAnsi="宋体" w:eastAsia="宋体" w:cs="宋体"/>
          <w:b/>
          <w:color w:val="000000"/>
          <w:sz w:val="24"/>
          <w:szCs w:val="18"/>
        </w:rPr>
      </w:pPr>
      <w:r>
        <w:rPr>
          <w:rFonts w:hint="eastAsia" w:ascii="宋体" w:hAnsi="宋体" w:eastAsia="宋体" w:cs="宋体"/>
          <w:b/>
          <w:color w:val="000000"/>
          <w:sz w:val="24"/>
          <w:szCs w:val="18"/>
        </w:rPr>
        <w:t>四、承包方式及材料供应方式：</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（一）承包方式：包工包料。</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（二）材料供应方式：本工程所需材料全部由乙方采购供应。所有进场材料必须符合产品质量及规范要求，并按规定进行材料复验，并能满足工程项目设计要求及有关行业特殊使用要求。</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（三）所有材料，成品，半成品均应有产品合格证及检验报告，须经现场甲方代表及监理工程师检查验收，报验合格方可进场，无质量证明文件的产品不得用于本项目工程。</w:t>
      </w:r>
    </w:p>
    <w:p>
      <w:pPr>
        <w:snapToGrid w:val="0"/>
        <w:spacing w:line="360" w:lineRule="auto"/>
        <w:rPr>
          <w:rFonts w:hint="eastAsia" w:ascii="宋体" w:hAnsi="宋体" w:eastAsia="宋体" w:cs="宋体"/>
          <w:b/>
          <w:color w:val="000000"/>
          <w:sz w:val="24"/>
          <w:szCs w:val="18"/>
        </w:rPr>
      </w:pPr>
      <w:r>
        <w:rPr>
          <w:rFonts w:hint="eastAsia" w:ascii="宋体" w:hAnsi="宋体" w:eastAsia="宋体" w:cs="宋体"/>
          <w:b/>
          <w:color w:val="000000"/>
          <w:sz w:val="24"/>
          <w:szCs w:val="18"/>
        </w:rPr>
        <w:t>五、工程价款及结算办法</w:t>
      </w:r>
    </w:p>
    <w:p>
      <w:pPr>
        <w:autoSpaceDE w:val="0"/>
        <w:autoSpaceDN w:val="0"/>
        <w:snapToGrid w:val="0"/>
        <w:spacing w:line="360" w:lineRule="auto"/>
        <w:ind w:firstLine="480" w:firstLineChars="200"/>
        <w:rPr>
          <w:rFonts w:hint="eastAsia" w:ascii="宋体" w:hAnsi="宋体" w:eastAsia="宋体" w:cs="宋体"/>
          <w:sz w:val="24"/>
          <w:szCs w:val="18"/>
        </w:rPr>
      </w:pPr>
      <w:r>
        <w:rPr>
          <w:rFonts w:hint="eastAsia" w:ascii="宋体" w:hAnsi="宋体" w:eastAsia="宋体" w:cs="宋体"/>
          <w:sz w:val="24"/>
          <w:szCs w:val="18"/>
        </w:rPr>
        <w:t>（一）</w:t>
      </w:r>
      <w:r>
        <w:rPr>
          <w:rFonts w:hint="eastAsia" w:ascii="宋体" w:hAnsi="宋体" w:eastAsia="宋体" w:cs="宋体"/>
          <w:color w:val="000000"/>
          <w:sz w:val="24"/>
          <w:szCs w:val="24"/>
        </w:rPr>
        <w:t>合同总价</w:t>
      </w:r>
      <w:r>
        <w:rPr>
          <w:rFonts w:hint="eastAsia" w:ascii="宋体" w:hAnsi="宋体" w:eastAsia="宋体" w:cs="宋体"/>
          <w:sz w:val="24"/>
          <w:szCs w:val="18"/>
        </w:rPr>
        <w:t>包括人工费、材料费、机械费、运输费以及合同明示或暗示的所有风险、责任和义务等全部费用。</w:t>
      </w:r>
    </w:p>
    <w:p>
      <w:pPr>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（二）</w:t>
      </w:r>
      <w:r>
        <w:rPr>
          <w:rFonts w:hint="eastAsia" w:ascii="宋体" w:hAnsi="宋体" w:eastAsia="宋体" w:cs="宋体"/>
          <w:color w:val="000000"/>
          <w:sz w:val="24"/>
          <w:szCs w:val="24"/>
        </w:rPr>
        <w:t>合同总价、单价按照成交确定的价格和合同中明确的工程范围，在工程实施过程中一次性包死。除此之外的工程范围和工程量的变动部分在征得甲方同意后实行现场签证，依照投标报价增加或扣减。</w:t>
      </w:r>
    </w:p>
    <w:p>
      <w:pPr>
        <w:numPr>
          <w:ilvl w:val="0"/>
          <w:numId w:val="0"/>
        </w:numPr>
        <w:snapToGrid w:val="0"/>
        <w:spacing w:line="360" w:lineRule="auto"/>
        <w:ind w:firstLine="241" w:firstLineChars="100"/>
        <w:rPr>
          <w:rFonts w:hint="eastAsia" w:ascii="宋体" w:hAnsi="宋体" w:eastAsia="宋体" w:cs="宋体"/>
          <w:b/>
          <w:color w:val="000000"/>
          <w:sz w:val="24"/>
          <w:szCs w:val="18"/>
        </w:rPr>
      </w:pPr>
      <w:r>
        <w:rPr>
          <w:rFonts w:hint="eastAsia" w:cs="宋体"/>
          <w:b/>
          <w:color w:val="000000"/>
          <w:sz w:val="24"/>
          <w:szCs w:val="18"/>
          <w:lang w:val="en-US" w:eastAsia="zh-CN"/>
        </w:rPr>
        <w:t>1、</w:t>
      </w:r>
      <w:r>
        <w:rPr>
          <w:rFonts w:hint="eastAsia" w:ascii="宋体" w:hAnsi="宋体" w:eastAsia="宋体" w:cs="宋体"/>
          <w:b/>
          <w:color w:val="000000"/>
          <w:sz w:val="24"/>
          <w:szCs w:val="18"/>
        </w:rPr>
        <w:t>付款方式及工期：</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（一）付款方式：</w:t>
      </w:r>
    </w:p>
    <w:p>
      <w:pPr>
        <w:snapToGrid w:val="0"/>
        <w:spacing w:line="360" w:lineRule="auto"/>
        <w:ind w:firstLine="640"/>
        <w:rPr>
          <w:rFonts w:hint="eastAsia" w:ascii="宋体" w:hAnsi="宋体" w:eastAsia="宋体" w:cs="宋体"/>
          <w:color w:val="auto"/>
          <w:sz w:val="24"/>
          <w:szCs w:val="18"/>
          <w:lang w:val="en-US" w:eastAsia="zh-CN"/>
        </w:rPr>
      </w:pPr>
      <w:r>
        <w:rPr>
          <w:rFonts w:hint="eastAsia" w:ascii="宋体" w:hAnsi="宋体" w:eastAsia="宋体" w:cs="宋体"/>
          <w:color w:val="auto"/>
          <w:sz w:val="24"/>
          <w:szCs w:val="18"/>
        </w:rPr>
        <w:t>1.工程款支付：</w:t>
      </w:r>
      <w:r>
        <w:rPr>
          <w:rFonts w:hint="eastAsia" w:ascii="宋体" w:hAnsi="宋体" w:eastAsia="宋体" w:cs="宋体"/>
          <w:color w:val="auto"/>
          <w:sz w:val="24"/>
          <w:szCs w:val="18"/>
          <w:lang w:val="en-US" w:eastAsia="zh-CN"/>
        </w:rPr>
        <w:t xml:space="preserve">  </w:t>
      </w:r>
    </w:p>
    <w:p>
      <w:pPr>
        <w:snapToGrid w:val="0"/>
        <w:spacing w:line="360" w:lineRule="auto"/>
        <w:ind w:left="0" w:leftChars="0" w:firstLine="50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合同签订后，</w:t>
      </w:r>
      <w:r>
        <w:rPr>
          <w:rFonts w:hint="eastAsia" w:ascii="宋体" w:hAnsi="宋体" w:eastAsia="宋体" w:cs="宋体"/>
          <w:color w:val="auto"/>
          <w:sz w:val="24"/>
          <w:szCs w:val="24"/>
          <w:lang w:eastAsia="zh-CN"/>
        </w:rPr>
        <w:t>进入施工现场十五个工作日内，甲方向乙方支付合同总价的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0%；完成合同全部工作量的80%甲方向乙方支付合同总价的</w:t>
      </w:r>
      <w:r>
        <w:rPr>
          <w:rFonts w:hint="eastAsia" w:ascii="宋体" w:hAnsi="宋体" w:eastAsia="宋体" w:cs="宋体"/>
          <w:color w:val="auto"/>
          <w:sz w:val="24"/>
          <w:szCs w:val="24"/>
          <w:lang w:val="en-US" w:eastAsia="zh-CN"/>
        </w:rPr>
        <w:t>57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剩余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%为质保金，质保期为1年，质保期满后无利息，一次性支付。</w:t>
      </w:r>
    </w:p>
    <w:p>
      <w:pPr>
        <w:snapToGrid w:val="0"/>
        <w:spacing w:line="360" w:lineRule="auto"/>
        <w:ind w:firstLine="480" w:firstLineChars="200"/>
        <w:jc w:val="left"/>
        <w:rPr>
          <w:rFonts w:hint="eastAsia" w:ascii="宋体" w:hAnsi="宋体" w:eastAsia="宋体" w:cs="宋体"/>
          <w:color w:val="000000"/>
          <w:sz w:val="24"/>
          <w:szCs w:val="18"/>
          <w:lang w:eastAsia="zh-CN"/>
        </w:rPr>
      </w:pPr>
      <w:r>
        <w:rPr>
          <w:rFonts w:hint="eastAsia" w:ascii="宋体" w:hAnsi="宋体" w:eastAsia="宋体" w:cs="宋体"/>
          <w:color w:val="000000"/>
          <w:sz w:val="24"/>
          <w:szCs w:val="18"/>
          <w:lang w:eastAsia="zh-CN"/>
        </w:rPr>
        <w:t>1.</w:t>
      </w:r>
      <w:r>
        <w:rPr>
          <w:rFonts w:hint="eastAsia" w:ascii="宋体" w:hAnsi="宋体" w:eastAsia="宋体" w:cs="宋体"/>
          <w:color w:val="000000"/>
          <w:sz w:val="24"/>
          <w:szCs w:val="18"/>
          <w:lang w:val="en-US" w:eastAsia="zh-CN"/>
        </w:rPr>
        <w:t>2、</w:t>
      </w:r>
      <w:r>
        <w:rPr>
          <w:rFonts w:hint="eastAsia" w:ascii="宋体" w:hAnsi="宋体" w:eastAsia="宋体" w:cs="宋体"/>
          <w:color w:val="000000"/>
          <w:sz w:val="24"/>
          <w:szCs w:val="18"/>
          <w:lang w:eastAsia="zh-CN"/>
        </w:rPr>
        <w:t>乙方不得因甲方资金暂时不到位而影响工期。</w:t>
      </w:r>
    </w:p>
    <w:p>
      <w:pPr>
        <w:snapToGrid w:val="0"/>
        <w:spacing w:line="360" w:lineRule="auto"/>
        <w:ind w:firstLine="480" w:firstLineChars="200"/>
        <w:jc w:val="left"/>
        <w:rPr>
          <w:rFonts w:hint="eastAsia" w:ascii="宋体" w:hAnsi="宋体" w:eastAsia="宋体" w:cs="宋体"/>
          <w:color w:val="000000"/>
          <w:sz w:val="24"/>
          <w:szCs w:val="18"/>
          <w:lang w:eastAsia="zh-CN"/>
        </w:rPr>
      </w:pPr>
      <w:r>
        <w:rPr>
          <w:rFonts w:hint="eastAsia" w:ascii="宋体" w:hAnsi="宋体" w:eastAsia="宋体" w:cs="宋体"/>
          <w:color w:val="000000"/>
          <w:sz w:val="24"/>
          <w:szCs w:val="18"/>
          <w:lang w:val="en-US" w:eastAsia="zh-CN"/>
        </w:rPr>
        <w:t>1.3、</w:t>
      </w:r>
      <w:r>
        <w:rPr>
          <w:rFonts w:hint="eastAsia" w:ascii="宋体" w:hAnsi="宋体" w:eastAsia="宋体" w:cs="宋体"/>
          <w:color w:val="000000"/>
          <w:sz w:val="24"/>
          <w:szCs w:val="18"/>
          <w:lang w:eastAsia="zh-CN"/>
        </w:rPr>
        <w:t>付款前，乙方应向甲方提供等额合法有效发票，附详细清单。</w:t>
      </w:r>
    </w:p>
    <w:p>
      <w:pPr>
        <w:snapToGrid w:val="0"/>
        <w:spacing w:line="360" w:lineRule="auto"/>
        <w:ind w:firstLine="240" w:firstLineChars="100"/>
        <w:jc w:val="left"/>
        <w:rPr>
          <w:rFonts w:hint="eastAsia" w:ascii="宋体" w:hAnsi="宋体" w:eastAsia="宋体" w:cs="宋体"/>
          <w:color w:val="000000"/>
          <w:sz w:val="24"/>
          <w:szCs w:val="18"/>
        </w:rPr>
      </w:pPr>
      <w:r>
        <w:rPr>
          <w:rFonts w:hint="eastAsia" w:ascii="宋体" w:hAnsi="宋体" w:eastAsia="宋体" w:cs="宋体"/>
          <w:color w:val="000000"/>
          <w:sz w:val="24"/>
          <w:szCs w:val="18"/>
          <w:lang w:val="en-US" w:eastAsia="zh-CN"/>
        </w:rPr>
        <w:t>1.4</w:t>
      </w:r>
      <w:r>
        <w:rPr>
          <w:rFonts w:hint="eastAsia" w:ascii="宋体" w:hAnsi="宋体" w:eastAsia="宋体" w:cs="宋体"/>
          <w:color w:val="000000"/>
          <w:sz w:val="24"/>
          <w:szCs w:val="18"/>
        </w:rPr>
        <w:t>、结算方式:由采购双方签订合同时具体约定。</w:t>
      </w:r>
    </w:p>
    <w:p>
      <w:pPr>
        <w:snapToGrid w:val="0"/>
        <w:spacing w:line="360" w:lineRule="auto"/>
        <w:ind w:firstLine="240" w:firstLineChars="100"/>
        <w:jc w:val="left"/>
        <w:rPr>
          <w:rFonts w:hint="eastAsia" w:ascii="宋体" w:hAnsi="宋体" w:eastAsia="宋体" w:cs="宋体"/>
          <w:color w:val="000000"/>
          <w:sz w:val="24"/>
          <w:szCs w:val="18"/>
        </w:rPr>
      </w:pPr>
      <w:r>
        <w:rPr>
          <w:rFonts w:hint="eastAsia" w:ascii="宋体" w:hAnsi="宋体" w:eastAsia="宋体" w:cs="宋体"/>
          <w:color w:val="000000"/>
          <w:sz w:val="24"/>
          <w:szCs w:val="18"/>
          <w:lang w:val="en-US" w:eastAsia="zh-CN"/>
        </w:rPr>
        <w:t>1.5</w:t>
      </w:r>
      <w:r>
        <w:rPr>
          <w:rFonts w:hint="eastAsia" w:ascii="宋体" w:hAnsi="宋体" w:eastAsia="宋体" w:cs="宋体"/>
          <w:color w:val="000000"/>
          <w:sz w:val="24"/>
          <w:szCs w:val="18"/>
        </w:rPr>
        <w:t>、结算单位:由甲方负责结算，乙方开具合同总价数的全额发票交采购人。</w:t>
      </w:r>
    </w:p>
    <w:p>
      <w:pPr>
        <w:snapToGrid w:val="0"/>
        <w:spacing w:line="360" w:lineRule="auto"/>
        <w:jc w:val="left"/>
        <w:rPr>
          <w:rFonts w:hint="eastAsia" w:ascii="宋体" w:hAnsi="宋体" w:eastAsia="宋体" w:cs="宋体"/>
          <w:color w:val="000000"/>
          <w:sz w:val="24"/>
          <w:szCs w:val="18"/>
        </w:rPr>
      </w:pPr>
      <w:r>
        <w:rPr>
          <w:rFonts w:hint="eastAsia" w:ascii="宋体" w:hAnsi="宋体" w:eastAsia="宋体" w:cs="宋体"/>
          <w:color w:val="000000"/>
          <w:sz w:val="24"/>
          <w:szCs w:val="18"/>
        </w:rPr>
        <w:t>（二）工期：合同签订后</w:t>
      </w:r>
      <w:r>
        <w:rPr>
          <w:rFonts w:hint="eastAsia" w:ascii="宋体" w:hAnsi="宋体" w:eastAsia="宋体" w:cs="宋体"/>
          <w:color w:val="000000"/>
          <w:sz w:val="24"/>
          <w:szCs w:val="18"/>
          <w:lang w:val="en-US" w:eastAsia="zh-CN"/>
        </w:rPr>
        <w:t xml:space="preserve"> 60天 </w:t>
      </w:r>
      <w:r>
        <w:rPr>
          <w:rFonts w:hint="eastAsia" w:ascii="宋体" w:hAnsi="宋体" w:eastAsia="宋体" w:cs="宋体"/>
          <w:color w:val="000000"/>
          <w:sz w:val="24"/>
          <w:szCs w:val="18"/>
        </w:rPr>
        <w:t>。</w:t>
      </w:r>
    </w:p>
    <w:p>
      <w:pPr>
        <w:autoSpaceDE w:val="0"/>
        <w:autoSpaceDN w:val="0"/>
        <w:snapToGrid w:val="0"/>
        <w:spacing w:line="360" w:lineRule="auto"/>
        <w:rPr>
          <w:rFonts w:hint="eastAsia" w:ascii="宋体" w:hAnsi="宋体" w:eastAsia="宋体" w:cs="宋体"/>
          <w:b/>
          <w:sz w:val="24"/>
          <w:szCs w:val="18"/>
        </w:rPr>
      </w:pPr>
      <w:r>
        <w:rPr>
          <w:rFonts w:hint="eastAsia" w:cs="宋体"/>
          <w:b/>
          <w:sz w:val="24"/>
          <w:szCs w:val="18"/>
          <w:lang w:eastAsia="zh-CN"/>
        </w:rPr>
        <w:t>六</w:t>
      </w:r>
      <w:r>
        <w:rPr>
          <w:rFonts w:hint="eastAsia" w:ascii="宋体" w:hAnsi="宋体" w:eastAsia="宋体" w:cs="宋体"/>
          <w:b/>
          <w:sz w:val="24"/>
          <w:szCs w:val="18"/>
        </w:rPr>
        <w:t>、质量保证</w:t>
      </w:r>
    </w:p>
    <w:p>
      <w:pPr>
        <w:keepNext w:val="0"/>
        <w:keepLines w:val="0"/>
        <w:pageBreakBefore w:val="0"/>
        <w:kinsoku/>
        <w:wordWrap/>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（一）</w:t>
      </w:r>
      <w:r>
        <w:rPr>
          <w:rFonts w:hint="eastAsia" w:ascii="宋体" w:hAnsi="宋体" w:eastAsia="宋体" w:cs="宋体"/>
          <w:bCs/>
          <w:sz w:val="24"/>
          <w:szCs w:val="24"/>
        </w:rPr>
        <w:t>所有设备、材料必须符合</w:t>
      </w:r>
      <w:r>
        <w:rPr>
          <w:rFonts w:hint="eastAsia" w:ascii="宋体" w:hAnsi="宋体" w:eastAsia="宋体" w:cs="宋体"/>
          <w:bCs/>
          <w:sz w:val="24"/>
          <w:szCs w:val="24"/>
          <w:lang w:eastAsia="zh-CN"/>
        </w:rPr>
        <w:t>招标文件</w:t>
      </w:r>
      <w:r>
        <w:rPr>
          <w:rFonts w:hint="eastAsia" w:ascii="宋体" w:hAnsi="宋体" w:eastAsia="宋体" w:cs="宋体"/>
          <w:bCs/>
          <w:sz w:val="24"/>
          <w:szCs w:val="24"/>
        </w:rPr>
        <w:t>要求，必须保证没有缺陷的优等品，并符合</w:t>
      </w:r>
      <w:r>
        <w:rPr>
          <w:rFonts w:hint="eastAsia" w:ascii="宋体" w:hAnsi="宋体" w:eastAsia="宋体" w:cs="宋体"/>
          <w:bCs/>
          <w:sz w:val="24"/>
          <w:szCs w:val="24"/>
          <w:lang w:eastAsia="zh-CN"/>
        </w:rPr>
        <w:t>相关标准</w:t>
      </w:r>
      <w:r>
        <w:rPr>
          <w:rFonts w:hint="eastAsia" w:ascii="宋体" w:hAnsi="宋体" w:eastAsia="宋体" w:cs="宋体"/>
          <w:bCs/>
          <w:sz w:val="24"/>
          <w:szCs w:val="24"/>
        </w:rPr>
        <w:t>的规定。</w:t>
      </w:r>
    </w:p>
    <w:p>
      <w:pPr>
        <w:keepNext w:val="0"/>
        <w:keepLines w:val="0"/>
        <w:pageBreakBefore w:val="0"/>
        <w:kinsoku/>
        <w:wordWrap/>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工程质量必须达到国家规范标准的要求。竣工验收必须达到合格标准。</w:t>
      </w:r>
    </w:p>
    <w:p>
      <w:pPr>
        <w:snapToGrid w:val="0"/>
        <w:spacing w:line="360" w:lineRule="auto"/>
        <w:rPr>
          <w:rFonts w:hint="eastAsia" w:ascii="宋体" w:hAnsi="宋体" w:eastAsia="宋体" w:cs="宋体"/>
          <w:b/>
          <w:color w:val="000000"/>
          <w:sz w:val="24"/>
          <w:szCs w:val="18"/>
        </w:rPr>
      </w:pPr>
      <w:r>
        <w:rPr>
          <w:rFonts w:hint="eastAsia" w:cs="宋体"/>
          <w:b/>
          <w:color w:val="000000"/>
          <w:sz w:val="24"/>
          <w:szCs w:val="18"/>
          <w:lang w:eastAsia="zh-CN"/>
        </w:rPr>
        <w:t>七</w:t>
      </w:r>
      <w:r>
        <w:rPr>
          <w:rFonts w:hint="eastAsia" w:ascii="宋体" w:hAnsi="宋体" w:eastAsia="宋体" w:cs="宋体"/>
          <w:b/>
          <w:color w:val="000000"/>
          <w:sz w:val="24"/>
          <w:szCs w:val="18"/>
        </w:rPr>
        <w:t>、双方责任</w:t>
      </w:r>
    </w:p>
    <w:p>
      <w:pPr>
        <w:snapToGrid w:val="0"/>
        <w:spacing w:line="360" w:lineRule="auto"/>
        <w:rPr>
          <w:rFonts w:hint="eastAsia" w:ascii="宋体" w:hAnsi="宋体" w:eastAsia="宋体" w:cs="宋体"/>
          <w:b/>
          <w:color w:val="000000"/>
          <w:sz w:val="24"/>
          <w:szCs w:val="18"/>
        </w:rPr>
      </w:pPr>
      <w:r>
        <w:rPr>
          <w:rFonts w:hint="eastAsia" w:ascii="宋体" w:hAnsi="宋体" w:eastAsia="宋体" w:cs="宋体"/>
          <w:color w:val="000000"/>
          <w:sz w:val="24"/>
          <w:szCs w:val="18"/>
        </w:rPr>
        <w:t>（一）甲方责任：</w:t>
      </w:r>
    </w:p>
    <w:p>
      <w:pPr>
        <w:snapToGrid w:val="0"/>
        <w:spacing w:line="360" w:lineRule="auto"/>
        <w:ind w:firstLine="480" w:firstLineChars="200"/>
        <w:jc w:val="left"/>
        <w:rPr>
          <w:rFonts w:hint="eastAsia" w:ascii="宋体" w:hAnsi="宋体" w:eastAsia="宋体" w:cs="宋体"/>
          <w:color w:val="000000"/>
          <w:sz w:val="24"/>
          <w:szCs w:val="18"/>
          <w:u w:val="single"/>
        </w:rPr>
      </w:pPr>
      <w:r>
        <w:rPr>
          <w:rFonts w:hint="eastAsia" w:ascii="宋体" w:hAnsi="宋体" w:eastAsia="宋体" w:cs="宋体"/>
          <w:color w:val="000000"/>
          <w:sz w:val="24"/>
          <w:szCs w:val="18"/>
        </w:rPr>
        <w:t>1.甲方负责施工场地的提供，排除施工障碍的协调。</w:t>
      </w:r>
    </w:p>
    <w:p>
      <w:pPr>
        <w:snapToGrid w:val="0"/>
        <w:spacing w:line="360" w:lineRule="auto"/>
        <w:ind w:firstLine="480" w:firstLineChars="200"/>
        <w:jc w:val="left"/>
        <w:rPr>
          <w:rFonts w:hint="eastAsia" w:ascii="宋体" w:hAnsi="宋体" w:eastAsia="宋体" w:cs="宋体"/>
          <w:color w:val="000000"/>
          <w:sz w:val="24"/>
          <w:szCs w:val="18"/>
        </w:rPr>
      </w:pPr>
      <w:r>
        <w:rPr>
          <w:rFonts w:hint="eastAsia" w:ascii="宋体" w:hAnsi="宋体" w:eastAsia="宋体" w:cs="宋体"/>
          <w:color w:val="000000"/>
          <w:sz w:val="24"/>
          <w:szCs w:val="18"/>
        </w:rPr>
        <w:t>2.对工程进度、质量进行监督检查。</w:t>
      </w:r>
    </w:p>
    <w:p>
      <w:pPr>
        <w:snapToGrid w:val="0"/>
        <w:spacing w:line="360" w:lineRule="auto"/>
        <w:ind w:firstLine="480" w:firstLineChars="200"/>
        <w:jc w:val="left"/>
        <w:rPr>
          <w:rFonts w:hint="eastAsia" w:ascii="宋体" w:hAnsi="宋体" w:eastAsia="宋体" w:cs="宋体"/>
          <w:color w:val="000000"/>
          <w:sz w:val="24"/>
          <w:szCs w:val="18"/>
        </w:rPr>
      </w:pPr>
      <w:r>
        <w:rPr>
          <w:rFonts w:hint="eastAsia" w:ascii="宋体" w:hAnsi="宋体" w:eastAsia="宋体" w:cs="宋体"/>
          <w:color w:val="000000"/>
          <w:sz w:val="24"/>
          <w:szCs w:val="18"/>
        </w:rPr>
        <w:t>3.组织有关单位对工程进行竣工验收。</w:t>
      </w:r>
    </w:p>
    <w:p>
      <w:pPr>
        <w:snapToGrid w:val="0"/>
        <w:spacing w:line="360" w:lineRule="auto"/>
        <w:ind w:firstLine="480" w:firstLineChars="200"/>
        <w:jc w:val="left"/>
        <w:rPr>
          <w:rFonts w:hint="eastAsia" w:ascii="宋体" w:hAnsi="宋体" w:eastAsia="宋体" w:cs="宋体"/>
          <w:color w:val="000000"/>
          <w:sz w:val="24"/>
          <w:szCs w:val="18"/>
          <w:u w:val="single"/>
        </w:rPr>
      </w:pPr>
      <w:r>
        <w:rPr>
          <w:rFonts w:hint="eastAsia" w:ascii="宋体" w:hAnsi="宋体" w:eastAsia="宋体" w:cs="宋体"/>
          <w:color w:val="000000"/>
          <w:sz w:val="24"/>
          <w:szCs w:val="18"/>
        </w:rPr>
        <w:t>4.按时支付工程款。</w:t>
      </w:r>
    </w:p>
    <w:p>
      <w:pPr>
        <w:snapToGrid w:val="0"/>
        <w:spacing w:line="360" w:lineRule="auto"/>
        <w:jc w:val="left"/>
        <w:rPr>
          <w:rFonts w:hint="eastAsia" w:ascii="宋体" w:hAnsi="宋体" w:eastAsia="宋体" w:cs="宋体"/>
          <w:color w:val="000000"/>
          <w:sz w:val="24"/>
          <w:szCs w:val="18"/>
          <w:u w:val="single"/>
        </w:rPr>
      </w:pPr>
      <w:r>
        <w:rPr>
          <w:rFonts w:hint="eastAsia" w:ascii="宋体" w:hAnsi="宋体" w:eastAsia="宋体" w:cs="宋体"/>
          <w:color w:val="000000"/>
          <w:sz w:val="24"/>
          <w:szCs w:val="18"/>
        </w:rPr>
        <w:t>（二）乙方责任：</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1.负责办理完成项目使用审批手续，负责工程安全文明施工、承担一切风险，满足甲方工程的需要。</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3.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4.隐蔽工程在覆盖前必须经甲方代表或现场监理代表验收签章后，方可进行下一道工序。</w:t>
      </w:r>
    </w:p>
    <w:p>
      <w:pPr>
        <w:snapToGrid w:val="0"/>
        <w:spacing w:line="360" w:lineRule="auto"/>
        <w:ind w:firstLine="480" w:firstLineChars="200"/>
        <w:jc w:val="left"/>
        <w:rPr>
          <w:rFonts w:hint="eastAsia" w:ascii="宋体" w:hAnsi="宋体" w:eastAsia="宋体" w:cs="宋体"/>
          <w:color w:val="000000"/>
          <w:sz w:val="24"/>
          <w:szCs w:val="18"/>
          <w:u w:val="single"/>
        </w:rPr>
      </w:pPr>
      <w:r>
        <w:rPr>
          <w:rFonts w:hint="eastAsia" w:ascii="宋体" w:hAnsi="宋体" w:eastAsia="宋体" w:cs="宋体"/>
          <w:color w:val="000000"/>
          <w:sz w:val="24"/>
          <w:szCs w:val="18"/>
        </w:rPr>
        <w:t>5.遵守甲方施工场地的规章制度和管理，做到安全文明施工，做好成品保护，对甲方提出的问题应在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snapToGrid w:val="0"/>
        <w:spacing w:line="360" w:lineRule="auto"/>
        <w:ind w:firstLine="480" w:firstLineChars="200"/>
        <w:jc w:val="left"/>
        <w:rPr>
          <w:rFonts w:hint="eastAsia" w:ascii="宋体" w:hAnsi="宋体" w:eastAsia="宋体" w:cs="宋体"/>
          <w:color w:val="000000"/>
          <w:sz w:val="24"/>
          <w:szCs w:val="18"/>
          <w:u w:val="single"/>
        </w:rPr>
      </w:pPr>
      <w:r>
        <w:rPr>
          <w:rFonts w:hint="eastAsia" w:ascii="宋体" w:hAnsi="宋体" w:eastAsia="宋体" w:cs="宋体"/>
          <w:color w:val="000000"/>
          <w:sz w:val="24"/>
          <w:szCs w:val="18"/>
        </w:rPr>
        <w:t>6.已完工的项目，在交工前乙方应负责保管，清理现场达到建筑物无污染，现场无建筑垃圾。</w:t>
      </w:r>
    </w:p>
    <w:p>
      <w:pPr>
        <w:snapToGrid w:val="0"/>
        <w:spacing w:line="360" w:lineRule="auto"/>
        <w:ind w:firstLine="480" w:firstLineChars="200"/>
        <w:jc w:val="left"/>
        <w:rPr>
          <w:rFonts w:hint="eastAsia" w:ascii="宋体" w:hAnsi="宋体" w:eastAsia="宋体" w:cs="宋体"/>
          <w:color w:val="000000"/>
          <w:sz w:val="24"/>
          <w:szCs w:val="18"/>
          <w:u w:val="single"/>
        </w:rPr>
      </w:pPr>
      <w:r>
        <w:rPr>
          <w:rFonts w:hint="eastAsia" w:ascii="宋体" w:hAnsi="宋体" w:eastAsia="宋体" w:cs="宋体"/>
          <w:color w:val="000000"/>
          <w:sz w:val="24"/>
          <w:szCs w:val="18"/>
        </w:rPr>
        <w:t>7.本工程不得转包。</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8.乙方应在设备运行过程中，对安全隐患进行全面的不定期检查与维护，并对不按安全规程操作的施工单位及时制止，并报甲方进行处理。</w:t>
      </w:r>
    </w:p>
    <w:p>
      <w:pPr>
        <w:snapToGrid w:val="0"/>
        <w:spacing w:line="360" w:lineRule="auto"/>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9.乙方不能按合同规定的工期竣工的，应向甲方支付违约金，每逾期一日，支付合同总价款万分之二的违约金，造成甲方损失的，还应赔偿甲方损失。</w:t>
      </w:r>
    </w:p>
    <w:p>
      <w:pPr>
        <w:snapToGrid w:val="0"/>
        <w:spacing w:line="360" w:lineRule="auto"/>
        <w:rPr>
          <w:rFonts w:hint="eastAsia" w:ascii="宋体" w:hAnsi="宋体" w:eastAsia="宋体" w:cs="宋体"/>
          <w:b/>
          <w:bCs/>
          <w:color w:val="000000"/>
          <w:sz w:val="24"/>
          <w:szCs w:val="18"/>
        </w:rPr>
      </w:pPr>
      <w:r>
        <w:rPr>
          <w:rFonts w:hint="eastAsia" w:cs="宋体"/>
          <w:b/>
          <w:bCs/>
          <w:color w:val="000000"/>
          <w:sz w:val="24"/>
          <w:szCs w:val="18"/>
          <w:lang w:val="en-US" w:eastAsia="zh-CN"/>
        </w:rPr>
        <w:t>八</w:t>
      </w:r>
      <w:r>
        <w:rPr>
          <w:rFonts w:hint="eastAsia" w:ascii="宋体" w:hAnsi="宋体" w:eastAsia="宋体" w:cs="宋体"/>
          <w:b/>
          <w:bCs/>
          <w:color w:val="000000"/>
          <w:sz w:val="24"/>
          <w:szCs w:val="18"/>
          <w:lang w:val="en-US" w:eastAsia="zh-CN"/>
        </w:rPr>
        <w:t>、</w:t>
      </w:r>
      <w:r>
        <w:rPr>
          <w:rFonts w:hint="eastAsia" w:ascii="宋体" w:hAnsi="宋体" w:eastAsia="宋体" w:cs="宋体"/>
          <w:b/>
          <w:bCs/>
          <w:color w:val="000000"/>
          <w:sz w:val="24"/>
          <w:szCs w:val="18"/>
        </w:rPr>
        <w:t>安全防护、文明施工</w:t>
      </w:r>
    </w:p>
    <w:p>
      <w:pPr>
        <w:snapToGrid w:val="0"/>
        <w:spacing w:line="360" w:lineRule="auto"/>
        <w:ind w:firstLine="640"/>
        <w:rPr>
          <w:rFonts w:hint="eastAsia" w:ascii="宋体" w:hAnsi="宋体" w:eastAsia="宋体" w:cs="宋体"/>
          <w:color w:val="000000"/>
          <w:sz w:val="24"/>
          <w:szCs w:val="18"/>
        </w:rPr>
      </w:pPr>
      <w:r>
        <w:rPr>
          <w:rFonts w:hint="eastAsia" w:ascii="宋体" w:hAnsi="宋体" w:eastAsia="宋体" w:cs="宋体"/>
          <w:color w:val="000000"/>
          <w:sz w:val="24"/>
          <w:szCs w:val="18"/>
        </w:rPr>
        <w:t>建筑工程安全防护、文明施工措施费用的使用，严格遵守建设部建办【2005】89号文《建筑工程安全防护、文明施工措施费用及使用管理规定》及陕建发[2005]105号</w:t>
      </w:r>
      <w:r>
        <w:rPr>
          <w:rFonts w:hint="eastAsia" w:ascii="宋体" w:hAnsi="宋体" w:eastAsia="宋体" w:cs="宋体"/>
          <w:color w:val="000000"/>
          <w:sz w:val="24"/>
          <w:szCs w:val="18"/>
          <w:lang w:eastAsia="zh-CN"/>
        </w:rPr>
        <w:t>等相关文件</w:t>
      </w:r>
      <w:r>
        <w:rPr>
          <w:rFonts w:hint="eastAsia" w:ascii="宋体" w:hAnsi="宋体" w:eastAsia="宋体" w:cs="宋体"/>
          <w:color w:val="000000"/>
          <w:sz w:val="24"/>
          <w:szCs w:val="18"/>
        </w:rPr>
        <w:t>执行。应按规定的范围使用安全文明措施费，保证专款专用不得挪作他用，并应建立专用账户，接受发包人监督。施工现场应达到市级以上文明工地标准，如因承包人施工现场的安全文明施工管理制度不健全，对其在施工现场人员进行安全防护、文明施工教育不到位，采取的安全防护措施不力，造成的任何质量、安全事故，其责任完全由承包人承担。</w:t>
      </w:r>
    </w:p>
    <w:p>
      <w:pPr>
        <w:snapToGrid w:val="0"/>
        <w:spacing w:line="360" w:lineRule="auto"/>
        <w:ind w:firstLine="640"/>
        <w:rPr>
          <w:rFonts w:hint="eastAsia" w:ascii="宋体" w:hAnsi="宋体" w:eastAsia="宋体" w:cs="宋体"/>
          <w:color w:val="000000"/>
          <w:sz w:val="24"/>
          <w:szCs w:val="18"/>
        </w:rPr>
      </w:pPr>
      <w:r>
        <w:rPr>
          <w:rFonts w:hint="eastAsia" w:ascii="宋体" w:hAnsi="宋体" w:eastAsia="宋体" w:cs="宋体"/>
          <w:color w:val="000000"/>
          <w:sz w:val="24"/>
          <w:szCs w:val="18"/>
        </w:rPr>
        <w:t>施工期间在施工区域内因非采购人原因发生的设备、材料、人员等的损害、伤害，采购人不再承担任何责任和费用。</w:t>
      </w:r>
    </w:p>
    <w:p>
      <w:pPr>
        <w:autoSpaceDE w:val="0"/>
        <w:autoSpaceDN w:val="0"/>
        <w:snapToGrid w:val="0"/>
        <w:spacing w:line="360" w:lineRule="auto"/>
        <w:rPr>
          <w:rFonts w:hint="eastAsia" w:ascii="宋体" w:hAnsi="宋体" w:eastAsia="宋体" w:cs="宋体"/>
          <w:b/>
          <w:sz w:val="24"/>
          <w:szCs w:val="18"/>
        </w:rPr>
      </w:pPr>
      <w:r>
        <w:rPr>
          <w:rFonts w:hint="eastAsia" w:cs="宋体"/>
          <w:b/>
          <w:sz w:val="24"/>
          <w:szCs w:val="18"/>
          <w:lang w:eastAsia="zh-CN"/>
        </w:rPr>
        <w:t>九</w:t>
      </w:r>
      <w:r>
        <w:rPr>
          <w:rFonts w:hint="eastAsia" w:ascii="宋体" w:hAnsi="宋体" w:eastAsia="宋体" w:cs="宋体"/>
          <w:b/>
          <w:sz w:val="24"/>
          <w:szCs w:val="18"/>
        </w:rPr>
        <w:t>、验收</w:t>
      </w:r>
    </w:p>
    <w:p>
      <w:pPr>
        <w:autoSpaceDE w:val="0"/>
        <w:autoSpaceDN w:val="0"/>
        <w:adjustRightInd w:val="0"/>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color w:val="000000"/>
          <w:sz w:val="24"/>
          <w:szCs w:val="24"/>
        </w:rPr>
        <w:t>（一）</w:t>
      </w:r>
      <w:r>
        <w:rPr>
          <w:rFonts w:hint="eastAsia" w:ascii="宋体" w:hAnsi="宋体" w:eastAsia="宋体" w:cs="宋体"/>
          <w:sz w:val="24"/>
          <w:szCs w:val="24"/>
          <w:lang w:val="zh-CN"/>
        </w:rPr>
        <w:t>主材到现场后，由甲方对其进行验收，确认材料的产地、规格、数量。</w:t>
      </w:r>
    </w:p>
    <w:p>
      <w:pPr>
        <w:autoSpaceDE w:val="0"/>
        <w:autoSpaceDN w:val="0"/>
        <w:adjustRightInd w:val="0"/>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color w:val="000000"/>
          <w:sz w:val="24"/>
          <w:szCs w:val="24"/>
        </w:rPr>
        <w:t>（二）</w:t>
      </w:r>
      <w:r>
        <w:rPr>
          <w:rFonts w:hint="eastAsia" w:ascii="宋体" w:hAnsi="宋体" w:eastAsia="宋体" w:cs="宋体"/>
          <w:sz w:val="24"/>
          <w:szCs w:val="24"/>
          <w:lang w:val="zh-CN"/>
        </w:rPr>
        <w:t>乙方工程完工后，进行自检，合格后准备验收文件，并书面通知甲方。</w:t>
      </w:r>
    </w:p>
    <w:p>
      <w:pPr>
        <w:autoSpaceDE w:val="0"/>
        <w:autoSpaceDN w:val="0"/>
        <w:adjustRightInd w:val="0"/>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color w:val="000000"/>
          <w:sz w:val="24"/>
          <w:szCs w:val="24"/>
        </w:rPr>
        <w:t>（三）</w:t>
      </w:r>
      <w:r>
        <w:rPr>
          <w:rFonts w:hint="eastAsia" w:ascii="宋体" w:hAnsi="宋体" w:eastAsia="宋体" w:cs="宋体"/>
          <w:sz w:val="24"/>
          <w:szCs w:val="24"/>
          <w:lang w:val="zh-CN"/>
        </w:rPr>
        <w:t>甲方确认乙方的自检内容，验收合格作为工程的最终认可。</w:t>
      </w:r>
    </w:p>
    <w:p>
      <w:pPr>
        <w:autoSpaceDE w:val="0"/>
        <w:autoSpaceDN w:val="0"/>
        <w:adjustRightInd w:val="0"/>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color w:val="000000"/>
          <w:sz w:val="24"/>
          <w:szCs w:val="24"/>
        </w:rPr>
        <w:t>（四）</w:t>
      </w:r>
      <w:r>
        <w:rPr>
          <w:rFonts w:hint="eastAsia" w:ascii="宋体" w:hAnsi="宋体" w:eastAsia="宋体" w:cs="宋体"/>
          <w:sz w:val="24"/>
          <w:szCs w:val="24"/>
          <w:lang w:val="zh-CN"/>
        </w:rPr>
        <w:t>验收依据：</w:t>
      </w:r>
    </w:p>
    <w:p>
      <w:pPr>
        <w:autoSpaceDE w:val="0"/>
        <w:autoSpaceDN w:val="0"/>
        <w:adjustRightInd w:val="0"/>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color w:val="auto"/>
          <w:sz w:val="24"/>
          <w:szCs w:val="24"/>
          <w:lang w:val="zh-CN"/>
        </w:rPr>
        <w:t>合同、磋商文件、响应文件及承诺</w:t>
      </w:r>
      <w:r>
        <w:rPr>
          <w:rFonts w:hint="eastAsia" w:ascii="宋体" w:hAnsi="宋体" w:eastAsia="宋体" w:cs="宋体"/>
          <w:sz w:val="24"/>
          <w:szCs w:val="24"/>
          <w:lang w:val="zh-CN"/>
        </w:rPr>
        <w:t>。</w:t>
      </w:r>
    </w:p>
    <w:p>
      <w:pPr>
        <w:autoSpaceDE w:val="0"/>
        <w:autoSpaceDN w:val="0"/>
        <w:adjustRightInd w:val="0"/>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lang w:val="zh-CN"/>
        </w:rPr>
        <w:t>2.国家相关</w:t>
      </w:r>
      <w:r>
        <w:rPr>
          <w:rFonts w:hint="eastAsia" w:ascii="宋体" w:hAnsi="宋体" w:eastAsia="宋体" w:cs="宋体"/>
          <w:sz w:val="24"/>
          <w:szCs w:val="24"/>
        </w:rPr>
        <w:t>标准、规范及有关技术文件</w:t>
      </w:r>
      <w:r>
        <w:rPr>
          <w:rFonts w:hint="eastAsia" w:ascii="宋体" w:hAnsi="宋体" w:eastAsia="宋体" w:cs="宋体"/>
          <w:sz w:val="24"/>
          <w:szCs w:val="24"/>
          <w:lang w:val="zh-CN"/>
        </w:rPr>
        <w:t>。</w:t>
      </w:r>
    </w:p>
    <w:p>
      <w:pPr>
        <w:snapToGrid w:val="0"/>
        <w:spacing w:line="360" w:lineRule="auto"/>
        <w:jc w:val="left"/>
        <w:rPr>
          <w:rFonts w:hint="eastAsia" w:ascii="宋体" w:hAnsi="宋体" w:eastAsia="宋体" w:cs="宋体"/>
          <w:b/>
          <w:color w:val="000000"/>
          <w:sz w:val="24"/>
          <w:szCs w:val="18"/>
        </w:rPr>
      </w:pPr>
      <w:r>
        <w:rPr>
          <w:rFonts w:hint="eastAsia" w:ascii="宋体" w:hAnsi="宋体" w:eastAsia="宋体" w:cs="宋体"/>
          <w:b/>
          <w:color w:val="000000"/>
          <w:sz w:val="24"/>
          <w:szCs w:val="18"/>
        </w:rPr>
        <w:t>十、工程保修</w:t>
      </w:r>
    </w:p>
    <w:p>
      <w:pPr>
        <w:snapToGrid w:val="0"/>
        <w:spacing w:line="360" w:lineRule="auto"/>
        <w:ind w:firstLine="640"/>
        <w:rPr>
          <w:rFonts w:hint="eastAsia" w:ascii="宋体" w:hAnsi="宋体" w:eastAsia="宋体" w:cs="宋体"/>
          <w:color w:val="000000"/>
          <w:sz w:val="24"/>
          <w:szCs w:val="18"/>
        </w:rPr>
      </w:pPr>
      <w:r>
        <w:rPr>
          <w:rFonts w:hint="eastAsia" w:ascii="宋体" w:hAnsi="宋体" w:eastAsia="宋体" w:cs="宋体"/>
          <w:sz w:val="24"/>
          <w:szCs w:val="18"/>
        </w:rPr>
        <w:t>本项目</w:t>
      </w:r>
      <w:r>
        <w:rPr>
          <w:rFonts w:hint="eastAsia" w:ascii="宋体" w:hAnsi="宋体" w:eastAsia="宋体" w:cs="宋体"/>
          <w:sz w:val="24"/>
          <w:szCs w:val="18"/>
          <w:lang w:eastAsia="zh-CN"/>
        </w:rPr>
        <w:t>质保期</w:t>
      </w:r>
      <w:r>
        <w:rPr>
          <w:rFonts w:hint="eastAsia" w:cs="宋体"/>
          <w:sz w:val="24"/>
          <w:szCs w:val="18"/>
          <w:lang w:eastAsia="zh-CN"/>
        </w:rPr>
        <w:t>两年</w:t>
      </w:r>
      <w:r>
        <w:rPr>
          <w:rFonts w:hint="eastAsia" w:ascii="宋体" w:hAnsi="宋体" w:eastAsia="宋体" w:cs="宋体"/>
          <w:sz w:val="24"/>
          <w:szCs w:val="18"/>
        </w:rPr>
        <w:t>。</w:t>
      </w:r>
      <w:r>
        <w:rPr>
          <w:rFonts w:hint="eastAsia" w:ascii="宋体" w:hAnsi="宋体" w:eastAsia="宋体" w:cs="宋体"/>
          <w:sz w:val="24"/>
          <w:szCs w:val="18"/>
          <w:lang w:eastAsia="zh-CN"/>
        </w:rPr>
        <w:t>自验收合格之日起进入工程保修期。</w:t>
      </w:r>
      <w:r>
        <w:rPr>
          <w:rFonts w:hint="eastAsia" w:ascii="宋体" w:hAnsi="宋体" w:eastAsia="宋体" w:cs="宋体"/>
          <w:color w:val="000000"/>
          <w:sz w:val="24"/>
          <w:szCs w:val="18"/>
        </w:rPr>
        <w:t>在保修期限内，对甲方提出的有关维修、维护要求，乙方应在24小时内予以解决。乙方未能按时予以维修、维护的，甲方可另行委托第三方进行，因此而产生的费用由乙方承担，甲方有权从质保金中直接扣除，不足部分由乙方支付，乙方不得提出任何异议，给甲方造成损失的，乙方须给予赔偿。</w:t>
      </w:r>
    </w:p>
    <w:p>
      <w:pPr>
        <w:snapToGrid w:val="0"/>
        <w:spacing w:line="360" w:lineRule="auto"/>
        <w:rPr>
          <w:rFonts w:hint="eastAsia" w:ascii="宋体" w:hAnsi="宋体" w:eastAsia="宋体" w:cs="宋体"/>
          <w:b/>
          <w:color w:val="000000"/>
          <w:sz w:val="24"/>
          <w:szCs w:val="18"/>
        </w:rPr>
      </w:pPr>
      <w:r>
        <w:rPr>
          <w:rFonts w:hint="eastAsia" w:ascii="宋体" w:hAnsi="宋体" w:eastAsia="宋体" w:cs="宋体"/>
          <w:b/>
          <w:color w:val="000000"/>
          <w:sz w:val="24"/>
          <w:szCs w:val="18"/>
        </w:rPr>
        <w:t>十</w:t>
      </w:r>
      <w:r>
        <w:rPr>
          <w:rFonts w:hint="eastAsia" w:ascii="宋体" w:hAnsi="宋体" w:eastAsia="宋体" w:cs="宋体"/>
          <w:b/>
          <w:color w:val="000000"/>
          <w:sz w:val="24"/>
          <w:szCs w:val="18"/>
          <w:lang w:eastAsia="zh-CN"/>
        </w:rPr>
        <w:t>一</w:t>
      </w:r>
      <w:r>
        <w:rPr>
          <w:rFonts w:hint="eastAsia" w:ascii="宋体" w:hAnsi="宋体" w:eastAsia="宋体" w:cs="宋体"/>
          <w:b/>
          <w:color w:val="000000"/>
          <w:sz w:val="24"/>
          <w:szCs w:val="18"/>
        </w:rPr>
        <w:t>、争议的解决方式</w:t>
      </w:r>
    </w:p>
    <w:p>
      <w:pPr>
        <w:snapToGrid w:val="0"/>
        <w:spacing w:line="360" w:lineRule="auto"/>
        <w:ind w:firstLine="640"/>
        <w:rPr>
          <w:rFonts w:hint="eastAsia" w:ascii="宋体" w:hAnsi="宋体" w:eastAsia="宋体" w:cs="宋体"/>
          <w:color w:val="000000"/>
          <w:sz w:val="24"/>
          <w:szCs w:val="18"/>
        </w:rPr>
      </w:pPr>
      <w:r>
        <w:rPr>
          <w:rFonts w:hint="eastAsia" w:ascii="宋体" w:hAnsi="宋体" w:eastAsia="宋体" w:cs="宋体"/>
          <w:color w:val="000000"/>
          <w:sz w:val="24"/>
          <w:szCs w:val="18"/>
        </w:rPr>
        <w:t>合同执行过程中如发生争议，双方应及时协商解决，协商不成， 双方均可向项目所在地人民法院起诉。</w:t>
      </w:r>
    </w:p>
    <w:p>
      <w:pPr>
        <w:snapToGrid w:val="0"/>
        <w:spacing w:line="360" w:lineRule="auto"/>
        <w:rPr>
          <w:rFonts w:hint="eastAsia" w:ascii="宋体" w:hAnsi="宋体" w:eastAsia="宋体" w:cs="宋体"/>
          <w:b/>
          <w:color w:val="000000"/>
          <w:sz w:val="24"/>
          <w:szCs w:val="18"/>
        </w:rPr>
      </w:pPr>
      <w:r>
        <w:rPr>
          <w:rFonts w:hint="eastAsia" w:ascii="宋体" w:hAnsi="宋体" w:eastAsia="宋体" w:cs="宋体"/>
          <w:b/>
          <w:color w:val="000000"/>
          <w:sz w:val="24"/>
          <w:szCs w:val="18"/>
        </w:rPr>
        <w:t>十</w:t>
      </w:r>
      <w:r>
        <w:rPr>
          <w:rFonts w:hint="eastAsia" w:cs="宋体"/>
          <w:b/>
          <w:color w:val="000000"/>
          <w:sz w:val="24"/>
          <w:szCs w:val="18"/>
          <w:lang w:eastAsia="zh-CN"/>
        </w:rPr>
        <w:t>二</w:t>
      </w:r>
      <w:r>
        <w:rPr>
          <w:rFonts w:hint="eastAsia" w:ascii="宋体" w:hAnsi="宋体" w:eastAsia="宋体" w:cs="宋体"/>
          <w:b/>
          <w:color w:val="000000"/>
          <w:sz w:val="24"/>
          <w:szCs w:val="18"/>
        </w:rPr>
        <w:t>、其他</w:t>
      </w:r>
    </w:p>
    <w:p>
      <w:pPr>
        <w:snapToGrid w:val="0"/>
        <w:spacing w:line="360" w:lineRule="auto"/>
        <w:ind w:firstLine="660"/>
        <w:rPr>
          <w:rFonts w:hint="eastAsia" w:ascii="宋体" w:hAnsi="宋体" w:eastAsia="宋体" w:cs="宋体"/>
          <w:sz w:val="24"/>
          <w:szCs w:val="18"/>
        </w:rPr>
      </w:pPr>
      <w:r>
        <w:rPr>
          <w:rFonts w:hint="eastAsia" w:ascii="宋体" w:hAnsi="宋体" w:eastAsia="宋体" w:cs="宋体"/>
          <w:color w:val="000000"/>
          <w:sz w:val="24"/>
          <w:szCs w:val="18"/>
        </w:rPr>
        <w:t>(</w:t>
      </w:r>
      <w:r>
        <w:rPr>
          <w:rFonts w:hint="eastAsia" w:ascii="宋体" w:hAnsi="宋体" w:eastAsia="宋体" w:cs="宋体"/>
          <w:sz w:val="24"/>
          <w:szCs w:val="18"/>
        </w:rPr>
        <w:t>一)实际签订合同时，以《建设工程施工合同（示范文本）》（GF-2017-0201）为基础，按采购监管部门相关要求确定施工承包合同最终文本和格式；其实质条款和内容须与本项目招标及投标文件（采购）系列文件一致。</w:t>
      </w:r>
    </w:p>
    <w:p>
      <w:pPr>
        <w:snapToGrid w:val="0"/>
        <w:spacing w:line="360" w:lineRule="auto"/>
        <w:ind w:firstLine="660"/>
        <w:rPr>
          <w:rFonts w:hint="eastAsia" w:ascii="宋体" w:hAnsi="宋体" w:eastAsia="宋体" w:cs="宋体"/>
          <w:sz w:val="24"/>
          <w:szCs w:val="18"/>
        </w:rPr>
      </w:pPr>
      <w:r>
        <w:rPr>
          <w:rFonts w:hint="eastAsia" w:ascii="宋体" w:hAnsi="宋体" w:eastAsia="宋体" w:cs="宋体"/>
          <w:sz w:val="24"/>
          <w:szCs w:val="18"/>
        </w:rPr>
        <w:t>(二)本合同未定事宜，双方可根据具体情况结合有关规定另行签订补充协议，补充协议与本合同具有同等法律效力。</w:t>
      </w:r>
    </w:p>
    <w:p>
      <w:pPr>
        <w:snapToGrid w:val="0"/>
        <w:spacing w:line="360" w:lineRule="auto"/>
        <w:rPr>
          <w:rFonts w:hint="eastAsia" w:ascii="宋体" w:hAnsi="宋体" w:eastAsia="宋体" w:cs="宋体"/>
          <w:b/>
          <w:color w:val="000000"/>
          <w:sz w:val="24"/>
          <w:szCs w:val="18"/>
        </w:rPr>
      </w:pPr>
      <w:r>
        <w:rPr>
          <w:rFonts w:hint="eastAsia" w:ascii="宋体" w:hAnsi="宋体" w:eastAsia="宋体" w:cs="宋体"/>
          <w:b/>
          <w:color w:val="000000"/>
          <w:sz w:val="24"/>
          <w:szCs w:val="18"/>
        </w:rPr>
        <w:t>十</w:t>
      </w:r>
      <w:r>
        <w:rPr>
          <w:rFonts w:hint="eastAsia" w:cs="宋体"/>
          <w:b/>
          <w:color w:val="000000"/>
          <w:sz w:val="24"/>
          <w:szCs w:val="18"/>
          <w:lang w:eastAsia="zh-CN"/>
        </w:rPr>
        <w:t>三</w:t>
      </w:r>
      <w:r>
        <w:rPr>
          <w:rFonts w:hint="eastAsia" w:ascii="宋体" w:hAnsi="宋体" w:eastAsia="宋体" w:cs="宋体"/>
          <w:b/>
          <w:color w:val="000000"/>
          <w:sz w:val="24"/>
          <w:szCs w:val="18"/>
        </w:rPr>
        <w:t>、附则</w:t>
      </w:r>
    </w:p>
    <w:p>
      <w:pPr>
        <w:tabs>
          <w:tab w:val="left" w:pos="0"/>
        </w:tabs>
        <w:snapToGrid w:val="0"/>
        <w:spacing w:line="360" w:lineRule="auto"/>
        <w:ind w:firstLine="640"/>
        <w:rPr>
          <w:rFonts w:hint="eastAsia" w:ascii="宋体" w:hAnsi="宋体" w:eastAsia="宋体" w:cs="宋体"/>
          <w:color w:val="000000"/>
          <w:sz w:val="24"/>
          <w:szCs w:val="18"/>
        </w:rPr>
      </w:pPr>
      <w:r>
        <w:rPr>
          <w:rFonts w:hint="eastAsia" w:ascii="宋体" w:hAnsi="宋体" w:eastAsia="宋体" w:cs="宋体"/>
          <w:color w:val="000000"/>
          <w:sz w:val="24"/>
          <w:szCs w:val="18"/>
        </w:rPr>
        <w:t>（一）本合同一式</w:t>
      </w:r>
      <w:r>
        <w:rPr>
          <w:rFonts w:hint="eastAsia" w:ascii="宋体" w:hAnsi="宋体" w:eastAsia="宋体" w:cs="宋体"/>
          <w:color w:val="000000"/>
          <w:sz w:val="24"/>
          <w:szCs w:val="18"/>
          <w:u w:val="single"/>
        </w:rPr>
        <w:t xml:space="preserve"> 陆 </w:t>
      </w:r>
      <w:r>
        <w:rPr>
          <w:rFonts w:hint="eastAsia" w:ascii="宋体" w:hAnsi="宋体" w:eastAsia="宋体" w:cs="宋体"/>
          <w:color w:val="000000"/>
          <w:sz w:val="24"/>
          <w:szCs w:val="18"/>
        </w:rPr>
        <w:t>份，正本</w:t>
      </w:r>
      <w:r>
        <w:rPr>
          <w:rFonts w:hint="eastAsia" w:ascii="宋体" w:hAnsi="宋体" w:eastAsia="宋体" w:cs="宋体"/>
          <w:color w:val="000000"/>
          <w:sz w:val="24"/>
          <w:szCs w:val="18"/>
          <w:u w:val="single"/>
        </w:rPr>
        <w:t xml:space="preserve"> 贰 </w:t>
      </w:r>
      <w:r>
        <w:rPr>
          <w:rFonts w:hint="eastAsia" w:ascii="宋体" w:hAnsi="宋体" w:eastAsia="宋体" w:cs="宋体"/>
          <w:color w:val="000000"/>
          <w:sz w:val="24"/>
          <w:szCs w:val="18"/>
        </w:rPr>
        <w:t>份，甲、乙方各执</w:t>
      </w:r>
      <w:r>
        <w:rPr>
          <w:rFonts w:hint="eastAsia" w:ascii="宋体" w:hAnsi="宋体" w:eastAsia="宋体" w:cs="宋体"/>
          <w:color w:val="000000"/>
          <w:sz w:val="24"/>
          <w:szCs w:val="18"/>
          <w:u w:val="single"/>
        </w:rPr>
        <w:t xml:space="preserve"> 壹 </w:t>
      </w:r>
      <w:r>
        <w:rPr>
          <w:rFonts w:hint="eastAsia" w:ascii="宋体" w:hAnsi="宋体" w:eastAsia="宋体" w:cs="宋体"/>
          <w:color w:val="000000"/>
          <w:sz w:val="24"/>
          <w:szCs w:val="18"/>
        </w:rPr>
        <w:t>份，副本</w:t>
      </w:r>
      <w:r>
        <w:rPr>
          <w:rFonts w:hint="eastAsia" w:ascii="宋体" w:hAnsi="宋体" w:eastAsia="宋体" w:cs="宋体"/>
          <w:color w:val="000000"/>
          <w:sz w:val="24"/>
          <w:szCs w:val="18"/>
          <w:u w:val="single"/>
        </w:rPr>
        <w:t xml:space="preserve"> 肆 </w:t>
      </w:r>
      <w:r>
        <w:rPr>
          <w:rFonts w:hint="eastAsia" w:ascii="宋体" w:hAnsi="宋体" w:eastAsia="宋体" w:cs="宋体"/>
          <w:color w:val="000000"/>
          <w:sz w:val="24"/>
          <w:szCs w:val="18"/>
        </w:rPr>
        <w:t>份，甲方执</w:t>
      </w:r>
      <w:r>
        <w:rPr>
          <w:rFonts w:hint="eastAsia" w:ascii="宋体" w:hAnsi="宋体" w:eastAsia="宋体" w:cs="宋体"/>
          <w:color w:val="000000"/>
          <w:sz w:val="24"/>
          <w:szCs w:val="18"/>
          <w:u w:val="single"/>
        </w:rPr>
        <w:t xml:space="preserve">  贰  </w:t>
      </w:r>
      <w:r>
        <w:rPr>
          <w:rFonts w:hint="eastAsia" w:ascii="宋体" w:hAnsi="宋体" w:eastAsia="宋体" w:cs="宋体"/>
          <w:color w:val="000000"/>
          <w:sz w:val="24"/>
          <w:szCs w:val="18"/>
        </w:rPr>
        <w:t>份，乙方执</w:t>
      </w:r>
      <w:r>
        <w:rPr>
          <w:rFonts w:hint="eastAsia" w:ascii="宋体" w:hAnsi="宋体" w:eastAsia="宋体" w:cs="宋体"/>
          <w:color w:val="000000"/>
          <w:sz w:val="24"/>
          <w:szCs w:val="18"/>
          <w:u w:val="single"/>
        </w:rPr>
        <w:t xml:space="preserve"> 贰 </w:t>
      </w:r>
      <w:r>
        <w:rPr>
          <w:rFonts w:hint="eastAsia" w:ascii="宋体" w:hAnsi="宋体" w:eastAsia="宋体" w:cs="宋体"/>
          <w:color w:val="000000"/>
          <w:sz w:val="24"/>
          <w:szCs w:val="18"/>
        </w:rPr>
        <w:t>份。</w:t>
      </w:r>
    </w:p>
    <w:p>
      <w:pPr>
        <w:snapToGrid w:val="0"/>
        <w:spacing w:line="360" w:lineRule="auto"/>
        <w:ind w:firstLine="640"/>
        <w:rPr>
          <w:rFonts w:hint="eastAsia" w:ascii="宋体" w:hAnsi="宋体" w:eastAsia="宋体" w:cs="宋体"/>
          <w:color w:val="000000"/>
          <w:sz w:val="24"/>
          <w:szCs w:val="18"/>
        </w:rPr>
      </w:pPr>
      <w:r>
        <w:rPr>
          <w:rFonts w:hint="eastAsia" w:ascii="宋体" w:hAnsi="宋体" w:eastAsia="宋体" w:cs="宋体"/>
          <w:color w:val="000000"/>
          <w:sz w:val="24"/>
          <w:szCs w:val="18"/>
        </w:rPr>
        <w:t>（二）合同经双方盖章后生效，各条款执行完毕后终止。</w:t>
      </w:r>
    </w:p>
    <w:p>
      <w:pPr>
        <w:snapToGrid w:val="0"/>
        <w:spacing w:line="360" w:lineRule="auto"/>
        <w:rPr>
          <w:rFonts w:hint="eastAsia" w:ascii="宋体" w:hAnsi="宋体" w:eastAsia="宋体" w:cs="宋体"/>
          <w:b/>
          <w:color w:val="000000"/>
          <w:sz w:val="21"/>
          <w:szCs w:val="15"/>
        </w:rPr>
      </w:pPr>
    </w:p>
    <w:p>
      <w:pPr>
        <w:pStyle w:val="12"/>
        <w:rPr>
          <w:rFonts w:hint="eastAsia" w:ascii="宋体" w:hAnsi="宋体" w:eastAsia="宋体" w:cs="宋体"/>
        </w:rPr>
      </w:pPr>
    </w:p>
    <w:p>
      <w:pPr>
        <w:snapToGrid w:val="0"/>
        <w:spacing w:line="360" w:lineRule="auto"/>
        <w:ind w:firstLine="161"/>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甲方（公章）：</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none"/>
          <w:lang w:val="en-US" w:eastAsia="zh-CN"/>
        </w:rPr>
        <w:t xml:space="preserve">      </w:t>
      </w:r>
      <w:r>
        <w:rPr>
          <w:rFonts w:hint="eastAsia" w:ascii="宋体" w:hAnsi="宋体" w:eastAsia="宋体" w:cs="宋体"/>
          <w:b w:val="0"/>
          <w:bCs/>
          <w:color w:val="000000"/>
          <w:sz w:val="24"/>
          <w:szCs w:val="18"/>
        </w:rPr>
        <w:t>乙方（公章）：</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single"/>
        </w:rPr>
        <w:t xml:space="preserve">     </w:t>
      </w:r>
    </w:p>
    <w:p>
      <w:pPr>
        <w:snapToGrid w:val="0"/>
        <w:spacing w:line="360" w:lineRule="auto"/>
        <w:ind w:firstLine="161"/>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法定代表人：</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none"/>
          <w:lang w:val="en-US" w:eastAsia="zh-CN"/>
        </w:rPr>
        <w:t xml:space="preserve">      </w:t>
      </w:r>
      <w:r>
        <w:rPr>
          <w:rFonts w:hint="eastAsia" w:ascii="宋体" w:hAnsi="宋体" w:eastAsia="宋体" w:cs="宋体"/>
          <w:b w:val="0"/>
          <w:bCs/>
          <w:color w:val="000000"/>
          <w:sz w:val="24"/>
          <w:szCs w:val="18"/>
        </w:rPr>
        <w:t>法定代表人：</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single"/>
        </w:rPr>
        <w:t xml:space="preserve">     </w:t>
      </w:r>
    </w:p>
    <w:p>
      <w:pPr>
        <w:snapToGrid w:val="0"/>
        <w:spacing w:line="360" w:lineRule="auto"/>
        <w:ind w:firstLine="161"/>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委托代表人：</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none"/>
          <w:lang w:val="en-US" w:eastAsia="zh-CN"/>
        </w:rPr>
        <w:t xml:space="preserve">      </w:t>
      </w:r>
      <w:r>
        <w:rPr>
          <w:rFonts w:hint="eastAsia" w:ascii="宋体" w:hAnsi="宋体" w:eastAsia="宋体" w:cs="宋体"/>
          <w:b w:val="0"/>
          <w:bCs/>
          <w:color w:val="000000"/>
          <w:sz w:val="24"/>
          <w:szCs w:val="18"/>
        </w:rPr>
        <w:t>委托代表人：</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single"/>
        </w:rPr>
        <w:t xml:space="preserve">      </w:t>
      </w:r>
    </w:p>
    <w:p>
      <w:pPr>
        <w:snapToGrid w:val="0"/>
        <w:spacing w:line="360" w:lineRule="auto"/>
        <w:ind w:firstLine="161"/>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经办人：</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none"/>
          <w:lang w:val="en-US" w:eastAsia="zh-CN"/>
        </w:rPr>
        <w:t xml:space="preserve">      </w:t>
      </w:r>
      <w:r>
        <w:rPr>
          <w:rFonts w:hint="eastAsia" w:ascii="宋体" w:hAnsi="宋体" w:eastAsia="宋体" w:cs="宋体"/>
          <w:b w:val="0"/>
          <w:bCs/>
          <w:color w:val="000000"/>
          <w:sz w:val="24"/>
          <w:szCs w:val="18"/>
        </w:rPr>
        <w:t>经办人：</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single"/>
        </w:rPr>
        <w:t xml:space="preserve">     </w:t>
      </w:r>
    </w:p>
    <w:p>
      <w:pPr>
        <w:snapToGrid w:val="0"/>
        <w:spacing w:line="360" w:lineRule="auto"/>
        <w:ind w:firstLine="161"/>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电话：</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none"/>
          <w:lang w:val="en-US" w:eastAsia="zh-CN"/>
        </w:rPr>
        <w:t xml:space="preserve">      </w:t>
      </w:r>
      <w:r>
        <w:rPr>
          <w:rFonts w:hint="eastAsia" w:ascii="宋体" w:hAnsi="宋体" w:eastAsia="宋体" w:cs="宋体"/>
          <w:b w:val="0"/>
          <w:bCs/>
          <w:color w:val="000000"/>
          <w:sz w:val="24"/>
          <w:szCs w:val="18"/>
        </w:rPr>
        <w:t>电话：</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single"/>
        </w:rPr>
        <w:t xml:space="preserve">       </w:t>
      </w:r>
    </w:p>
    <w:p>
      <w:pPr>
        <w:snapToGrid w:val="0"/>
        <w:spacing w:line="360" w:lineRule="auto"/>
        <w:ind w:firstLine="161"/>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地址：</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none"/>
          <w:lang w:val="en-US" w:eastAsia="zh-CN"/>
        </w:rPr>
        <w:t xml:space="preserve">      </w:t>
      </w:r>
      <w:r>
        <w:rPr>
          <w:rFonts w:hint="eastAsia" w:ascii="宋体" w:hAnsi="宋体" w:eastAsia="宋体" w:cs="宋体"/>
          <w:b w:val="0"/>
          <w:bCs/>
          <w:color w:val="000000"/>
          <w:sz w:val="24"/>
          <w:szCs w:val="18"/>
        </w:rPr>
        <w:t>地址：</w:t>
      </w:r>
      <w:r>
        <w:rPr>
          <w:rFonts w:hint="eastAsia" w:ascii="宋体" w:hAnsi="宋体" w:eastAsia="宋体" w:cs="宋体"/>
          <w:b w:val="0"/>
          <w:bCs/>
          <w:color w:val="000000"/>
          <w:sz w:val="24"/>
          <w:szCs w:val="18"/>
          <w:u w:val="single"/>
        </w:rPr>
        <w:t xml:space="preserve">           </w:t>
      </w:r>
      <w:r>
        <w:rPr>
          <w:rFonts w:hint="eastAsia" w:ascii="宋体" w:hAnsi="宋体" w:eastAsia="宋体" w:cs="宋体"/>
          <w:b w:val="0"/>
          <w:bCs/>
          <w:color w:val="000000"/>
          <w:sz w:val="24"/>
          <w:szCs w:val="18"/>
          <w:u w:val="single"/>
          <w:lang w:val="en-US" w:eastAsia="zh-CN"/>
        </w:rPr>
        <w:t xml:space="preserve">     </w:t>
      </w:r>
      <w:r>
        <w:rPr>
          <w:rFonts w:hint="eastAsia" w:ascii="宋体" w:hAnsi="宋体" w:eastAsia="宋体" w:cs="宋体"/>
          <w:b w:val="0"/>
          <w:bCs/>
          <w:color w:val="000000"/>
          <w:sz w:val="24"/>
          <w:szCs w:val="18"/>
          <w:u w:val="single"/>
        </w:rPr>
        <w:t xml:space="preserve">        </w:t>
      </w:r>
    </w:p>
    <w:p>
      <w:pPr>
        <w:shd w:val="clear" w:color="000000" w:fill="FFFFFF"/>
        <w:snapToGrid w:val="0"/>
        <w:spacing w:line="360" w:lineRule="auto"/>
        <w:ind w:firstLine="657" w:firstLineChars="274"/>
        <w:rPr>
          <w:rFonts w:hint="eastAsia" w:ascii="宋体" w:hAnsi="宋体" w:eastAsia="宋体" w:cs="宋体"/>
          <w:b w:val="0"/>
          <w:bCs/>
          <w:color w:val="000000"/>
          <w:sz w:val="24"/>
          <w:szCs w:val="18"/>
        </w:rPr>
      </w:pPr>
      <w:r>
        <w:rPr>
          <w:rFonts w:hint="eastAsia" w:ascii="宋体" w:hAnsi="宋体" w:eastAsia="宋体" w:cs="宋体"/>
          <w:b w:val="0"/>
          <w:bCs/>
          <w:color w:val="000000"/>
          <w:sz w:val="24"/>
          <w:szCs w:val="18"/>
        </w:rPr>
        <w:t xml:space="preserve">签订时间：  </w:t>
      </w:r>
      <w:r>
        <w:rPr>
          <w:rFonts w:hint="eastAsia" w:ascii="宋体" w:hAnsi="宋体" w:eastAsia="宋体" w:cs="宋体"/>
          <w:b w:val="0"/>
          <w:bCs/>
          <w:color w:val="000000"/>
          <w:sz w:val="24"/>
          <w:szCs w:val="18"/>
          <w:lang w:val="en-US" w:eastAsia="zh-CN"/>
        </w:rPr>
        <w:t xml:space="preserve"> </w:t>
      </w:r>
      <w:r>
        <w:rPr>
          <w:rFonts w:hint="eastAsia" w:ascii="宋体" w:hAnsi="宋体" w:eastAsia="宋体" w:cs="宋体"/>
          <w:b w:val="0"/>
          <w:bCs/>
          <w:color w:val="000000"/>
          <w:sz w:val="24"/>
          <w:szCs w:val="18"/>
        </w:rPr>
        <w:t xml:space="preserve">年 </w:t>
      </w:r>
      <w:r>
        <w:rPr>
          <w:rFonts w:hint="eastAsia" w:ascii="宋体" w:hAnsi="宋体" w:eastAsia="宋体" w:cs="宋体"/>
          <w:b w:val="0"/>
          <w:bCs/>
          <w:color w:val="000000"/>
          <w:sz w:val="24"/>
          <w:szCs w:val="18"/>
          <w:lang w:val="en-US" w:eastAsia="zh-CN"/>
        </w:rPr>
        <w:t xml:space="preserve"> </w:t>
      </w:r>
      <w:r>
        <w:rPr>
          <w:rFonts w:hint="eastAsia" w:ascii="宋体" w:hAnsi="宋体" w:eastAsia="宋体" w:cs="宋体"/>
          <w:b w:val="0"/>
          <w:bCs/>
          <w:color w:val="000000"/>
          <w:sz w:val="24"/>
          <w:szCs w:val="18"/>
        </w:rPr>
        <w:t xml:space="preserve"> 月</w:t>
      </w:r>
      <w:r>
        <w:rPr>
          <w:rFonts w:hint="eastAsia" w:ascii="宋体" w:hAnsi="宋体" w:eastAsia="宋体" w:cs="宋体"/>
          <w:b w:val="0"/>
          <w:bCs/>
          <w:color w:val="000000"/>
          <w:sz w:val="24"/>
          <w:szCs w:val="18"/>
          <w:lang w:val="en-US" w:eastAsia="zh-CN"/>
        </w:rPr>
        <w:t xml:space="preserve"> </w:t>
      </w:r>
      <w:r>
        <w:rPr>
          <w:rFonts w:hint="eastAsia" w:ascii="宋体" w:hAnsi="宋体" w:eastAsia="宋体" w:cs="宋体"/>
          <w:b w:val="0"/>
          <w:bCs/>
          <w:color w:val="000000"/>
          <w:sz w:val="24"/>
          <w:szCs w:val="18"/>
        </w:rPr>
        <w:t xml:space="preserve">  日      </w:t>
      </w:r>
      <w:r>
        <w:rPr>
          <w:rFonts w:hint="eastAsia" w:ascii="宋体" w:hAnsi="宋体" w:eastAsia="宋体" w:cs="宋体"/>
          <w:b w:val="0"/>
          <w:bCs/>
          <w:color w:val="000000"/>
          <w:sz w:val="24"/>
          <w:szCs w:val="18"/>
          <w:lang w:val="en-US" w:eastAsia="zh-CN"/>
        </w:rPr>
        <w:t xml:space="preserve">       </w:t>
      </w:r>
      <w:r>
        <w:rPr>
          <w:rFonts w:hint="eastAsia" w:ascii="宋体" w:hAnsi="宋体" w:eastAsia="宋体" w:cs="宋体"/>
          <w:b w:val="0"/>
          <w:bCs/>
          <w:color w:val="000000"/>
          <w:sz w:val="24"/>
          <w:szCs w:val="18"/>
        </w:rPr>
        <w:t xml:space="preserve">签订时间： 年   月 </w:t>
      </w:r>
      <w:r>
        <w:rPr>
          <w:rFonts w:hint="eastAsia" w:ascii="宋体" w:hAnsi="宋体" w:eastAsia="宋体" w:cs="宋体"/>
          <w:b w:val="0"/>
          <w:bCs/>
          <w:color w:val="000000"/>
          <w:sz w:val="24"/>
          <w:szCs w:val="18"/>
          <w:lang w:val="en-US" w:eastAsia="zh-CN"/>
        </w:rPr>
        <w:t xml:space="preserve"> </w:t>
      </w:r>
      <w:r>
        <w:rPr>
          <w:rFonts w:hint="eastAsia" w:ascii="宋体" w:hAnsi="宋体" w:eastAsia="宋体" w:cs="宋体"/>
          <w:b w:val="0"/>
          <w:bCs/>
          <w:color w:val="000000"/>
          <w:sz w:val="24"/>
          <w:szCs w:val="18"/>
        </w:rPr>
        <w:t xml:space="preserve"> 日</w:t>
      </w:r>
    </w:p>
    <w:p>
      <w:pPr>
        <w:pStyle w:val="3"/>
        <w:spacing w:line="240" w:lineRule="auto"/>
        <w:jc w:val="cente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p>
    <w:p>
      <w:pPr>
        <w:pStyle w:val="3"/>
        <w:spacing w:line="240" w:lineRule="auto"/>
        <w:ind w:firstLine="2168" w:firstLineChars="6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36"/>
          <w:szCs w:val="36"/>
        </w:rPr>
        <w:t>第六章  竞争性磋商响应文件格式</w:t>
      </w:r>
      <w:bookmarkEnd w:id="42"/>
      <w:bookmarkEnd w:id="43"/>
      <w:bookmarkEnd w:id="44"/>
      <w:bookmarkEnd w:id="45"/>
      <w:bookmarkEnd w:id="46"/>
    </w:p>
    <w:p>
      <w:pPr>
        <w:spacing w:line="480" w:lineRule="exact"/>
        <w:ind w:right="-113" w:rightChars="-47" w:firstLine="560" w:firstLineChars="200"/>
        <w:rPr>
          <w:rFonts w:asciiTheme="minorEastAsia" w:hAnsiTheme="minorEastAsia" w:eastAsiaTheme="minorEastAsia" w:cstheme="minorEastAsia"/>
          <w:sz w:val="28"/>
          <w:szCs w:val="28"/>
        </w:rPr>
      </w:pPr>
    </w:p>
    <w:p>
      <w:pPr>
        <w:widowControl/>
        <w:tabs>
          <w:tab w:val="left" w:pos="1620"/>
        </w:tabs>
        <w:snapToGrid w:val="0"/>
        <w:spacing w:line="480" w:lineRule="exact"/>
        <w:ind w:right="-113" w:rightChars="-47"/>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p>
    <w:p>
      <w:pPr>
        <w:widowControl/>
        <w:tabs>
          <w:tab w:val="left" w:pos="1620"/>
        </w:tabs>
        <w:snapToGrid w:val="0"/>
        <w:spacing w:line="480" w:lineRule="exact"/>
        <w:ind w:right="-113" w:rightChars="-47" w:firstLine="7590" w:firstLineChars="21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正/副本                    </w:t>
      </w:r>
    </w:p>
    <w:p>
      <w:pPr>
        <w:widowControl/>
        <w:tabs>
          <w:tab w:val="left" w:pos="1620"/>
        </w:tabs>
        <w:snapToGrid w:val="0"/>
        <w:spacing w:line="480" w:lineRule="exact"/>
        <w:ind w:right="-113" w:rightChars="-47"/>
        <w:jc w:val="left"/>
        <w:rPr>
          <w:rFonts w:asciiTheme="minorEastAsia" w:hAnsiTheme="minorEastAsia" w:eastAsiaTheme="minorEastAsia" w:cstheme="minorEastAsia"/>
          <w:b/>
          <w:sz w:val="36"/>
          <w:szCs w:val="36"/>
        </w:rPr>
      </w:pPr>
    </w:p>
    <w:p>
      <w:pPr>
        <w:widowControl/>
        <w:tabs>
          <w:tab w:val="left" w:pos="1620"/>
        </w:tabs>
        <w:snapToGrid w:val="0"/>
        <w:spacing w:line="480" w:lineRule="exact"/>
        <w:ind w:right="-113" w:rightChars="-47"/>
        <w:jc w:val="center"/>
        <w:rPr>
          <w:rFonts w:asciiTheme="minorEastAsia" w:hAnsiTheme="minorEastAsia" w:eastAsiaTheme="minorEastAsia" w:cstheme="minorEastAsia"/>
          <w:b/>
          <w:sz w:val="30"/>
          <w:szCs w:val="30"/>
        </w:rPr>
      </w:pPr>
    </w:p>
    <w:p>
      <w:pPr>
        <w:widowControl/>
        <w:tabs>
          <w:tab w:val="left" w:pos="1620"/>
        </w:tabs>
        <w:snapToGrid w:val="0"/>
        <w:spacing w:line="480" w:lineRule="exact"/>
        <w:ind w:right="-113" w:rightChars="-47"/>
        <w:jc w:val="center"/>
        <w:rPr>
          <w:rFonts w:hint="eastAsia" w:asciiTheme="minorEastAsia" w:hAnsiTheme="minorEastAsia" w:eastAsiaTheme="minorEastAsia" w:cstheme="minorEastAsia"/>
          <w:b/>
          <w:color w:val="FF0000"/>
          <w:sz w:val="30"/>
          <w:szCs w:val="30"/>
        </w:rPr>
      </w:pPr>
      <w:r>
        <w:rPr>
          <w:rFonts w:hint="eastAsia" w:asciiTheme="minorEastAsia" w:hAnsiTheme="minorEastAsia" w:eastAsiaTheme="minorEastAsia" w:cstheme="minorEastAsia"/>
          <w:b/>
          <w:sz w:val="30"/>
          <w:szCs w:val="30"/>
        </w:rPr>
        <w:t>项目编号:</w:t>
      </w:r>
      <w:r>
        <w:rPr>
          <w:rFonts w:hint="eastAsia" w:asciiTheme="minorEastAsia" w:hAnsiTheme="minorEastAsia" w:eastAsiaTheme="minorEastAsia" w:cstheme="minorEastAsia"/>
          <w:b/>
          <w:color w:val="auto"/>
          <w:sz w:val="30"/>
          <w:szCs w:val="30"/>
        </w:rPr>
        <w:t xml:space="preserve"> </w:t>
      </w:r>
      <w:r>
        <w:rPr>
          <w:rFonts w:hint="eastAsia" w:asciiTheme="minorEastAsia" w:hAnsiTheme="minorEastAsia" w:eastAsiaTheme="minorEastAsia" w:cstheme="minorEastAsia"/>
          <w:b/>
          <w:color w:val="auto"/>
          <w:sz w:val="30"/>
          <w:szCs w:val="30"/>
          <w:lang w:eastAsia="zh-CN"/>
        </w:rPr>
        <w:t>RDZX-2025-024</w:t>
      </w:r>
    </w:p>
    <w:p>
      <w:pPr>
        <w:spacing w:line="480" w:lineRule="exact"/>
        <w:ind w:right="-113" w:rightChars="-47"/>
        <w:jc w:val="right"/>
        <w:rPr>
          <w:rFonts w:asciiTheme="minorEastAsia" w:hAnsiTheme="minorEastAsia" w:eastAsiaTheme="minorEastAsia" w:cstheme="minorEastAsia"/>
          <w:b/>
          <w:sz w:val="36"/>
          <w:szCs w:val="36"/>
          <w:bdr w:val="single" w:color="auto" w:sz="4" w:space="0"/>
          <w:shd w:val="pct10" w:color="auto" w:fill="FFFFFF"/>
        </w:rPr>
      </w:pPr>
    </w:p>
    <w:p>
      <w:pPr>
        <w:spacing w:line="540" w:lineRule="exact"/>
        <w:ind w:right="-113" w:rightChars="-47"/>
        <w:jc w:val="center"/>
        <w:rPr>
          <w:rFonts w:asciiTheme="minorEastAsia" w:hAnsiTheme="minorEastAsia" w:eastAsiaTheme="minorEastAsia" w:cstheme="minorEastAsia"/>
          <w:b/>
          <w:bCs/>
          <w:spacing w:val="-20"/>
          <w:sz w:val="48"/>
          <w:szCs w:val="48"/>
        </w:rPr>
      </w:pPr>
    </w:p>
    <w:p>
      <w:pPr>
        <w:pStyle w:val="24"/>
        <w:jc w:val="center"/>
        <w:rPr>
          <w:rFonts w:hint="eastAsia" w:asciiTheme="minorEastAsia" w:hAnsiTheme="minorEastAsia" w:eastAsiaTheme="minorEastAsia" w:cstheme="minorEastAsia"/>
          <w:b/>
          <w:bCs/>
          <w:kern w:val="0"/>
          <w:sz w:val="36"/>
          <w:szCs w:val="36"/>
          <w:lang w:val="en-US" w:eastAsia="zh-CN" w:bidi="ar-SA"/>
        </w:rPr>
      </w:pPr>
      <w:r>
        <w:rPr>
          <w:rFonts w:hint="eastAsia" w:asciiTheme="minorEastAsia" w:hAnsiTheme="minorEastAsia" w:eastAsiaTheme="minorEastAsia" w:cstheme="minorEastAsia"/>
          <w:b/>
          <w:bCs/>
          <w:kern w:val="0"/>
          <w:sz w:val="36"/>
          <w:szCs w:val="36"/>
          <w:lang w:val="en-US" w:eastAsia="zh-CN" w:bidi="ar-SA"/>
        </w:rPr>
        <w:t xml:space="preserve"> 汉台区未成年人保护中心宣教楼展厅布展项目（装修装饰）</w:t>
      </w:r>
    </w:p>
    <w:p>
      <w:pPr>
        <w:pStyle w:val="24"/>
        <w:jc w:val="center"/>
        <w:rPr>
          <w:rFonts w:hint="eastAsia" w:asciiTheme="minorEastAsia" w:hAnsiTheme="minorEastAsia" w:eastAsiaTheme="minorEastAsia" w:cstheme="minorEastAsia"/>
          <w:b/>
          <w:bCs/>
          <w:sz w:val="36"/>
          <w:szCs w:val="36"/>
        </w:rPr>
      </w:pPr>
    </w:p>
    <w:p>
      <w:pPr>
        <w:pStyle w:val="24"/>
        <w:jc w:val="center"/>
        <w:rPr>
          <w:rFonts w:hint="eastAsia" w:asciiTheme="minorEastAsia" w:hAnsiTheme="minorEastAsia" w:eastAsiaTheme="minorEastAsia" w:cstheme="minorEastAsia"/>
          <w:b/>
          <w:bCs/>
          <w:sz w:val="36"/>
          <w:szCs w:val="36"/>
        </w:rPr>
      </w:pPr>
    </w:p>
    <w:p>
      <w:pPr>
        <w:spacing w:line="900" w:lineRule="exact"/>
        <w:ind w:right="-110" w:rightChars="-46"/>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竞争性磋商响应文件</w:t>
      </w:r>
    </w:p>
    <w:p>
      <w:pPr>
        <w:spacing w:line="480" w:lineRule="exact"/>
        <w:ind w:right="-113" w:rightChars="-47"/>
        <w:rPr>
          <w:rFonts w:asciiTheme="minorEastAsia" w:hAnsiTheme="minorEastAsia" w:eastAsiaTheme="minorEastAsia" w:cstheme="minorEastAsia"/>
          <w:b/>
          <w:sz w:val="32"/>
          <w:szCs w:val="32"/>
        </w:rPr>
      </w:pPr>
    </w:p>
    <w:p>
      <w:pPr>
        <w:spacing w:line="480" w:lineRule="exact"/>
        <w:ind w:right="-113" w:rightChars="-47"/>
        <w:rPr>
          <w:rFonts w:asciiTheme="minorEastAsia" w:hAnsiTheme="minorEastAsia" w:eastAsiaTheme="minorEastAsia" w:cstheme="minorEastAsia"/>
          <w:b/>
          <w:sz w:val="28"/>
          <w:szCs w:val="28"/>
        </w:rPr>
      </w:pPr>
    </w:p>
    <w:p>
      <w:pPr>
        <w:spacing w:line="480" w:lineRule="exact"/>
        <w:ind w:right="-113" w:rightChars="-47"/>
        <w:rPr>
          <w:rFonts w:hint="eastAsia" w:asciiTheme="minorEastAsia" w:hAnsiTheme="minorEastAsia" w:eastAsiaTheme="minorEastAsia" w:cstheme="minorEastAsia"/>
          <w:b/>
          <w:sz w:val="28"/>
          <w:szCs w:val="28"/>
          <w:lang w:eastAsia="zh-CN"/>
        </w:rPr>
      </w:pPr>
    </w:p>
    <w:p>
      <w:pPr>
        <w:pStyle w:val="12"/>
        <w:rPr>
          <w:rFonts w:hint="eastAsia" w:asciiTheme="minorEastAsia" w:hAnsiTheme="minorEastAsia" w:eastAsiaTheme="minorEastAsia" w:cstheme="minorEastAsia"/>
          <w:b/>
          <w:sz w:val="28"/>
          <w:szCs w:val="28"/>
          <w:lang w:eastAsia="zh-CN"/>
        </w:rPr>
      </w:pPr>
    </w:p>
    <w:p>
      <w:pPr>
        <w:pStyle w:val="12"/>
        <w:rPr>
          <w:rFonts w:hint="eastAsia" w:asciiTheme="minorEastAsia" w:hAnsiTheme="minorEastAsia" w:eastAsiaTheme="minorEastAsia" w:cstheme="minorEastAsia"/>
          <w:b/>
          <w:sz w:val="28"/>
          <w:szCs w:val="28"/>
          <w:lang w:eastAsia="zh-CN"/>
        </w:rPr>
      </w:pPr>
    </w:p>
    <w:p>
      <w:pPr>
        <w:pStyle w:val="12"/>
        <w:rPr>
          <w:rFonts w:hint="eastAsia" w:asciiTheme="minorEastAsia" w:hAnsiTheme="minorEastAsia" w:eastAsiaTheme="minorEastAsia" w:cstheme="minorEastAsia"/>
          <w:b/>
          <w:sz w:val="28"/>
          <w:szCs w:val="28"/>
          <w:lang w:eastAsia="zh-CN"/>
        </w:rPr>
      </w:pPr>
    </w:p>
    <w:p>
      <w:pPr>
        <w:spacing w:line="560" w:lineRule="exact"/>
        <w:ind w:right="-113" w:rightChars="-47"/>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p>
    <w:p>
      <w:pPr>
        <w:spacing w:line="360" w:lineRule="auto"/>
        <w:ind w:firstLine="1960" w:firstLineChars="7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（公章）</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（签字或盖章） </w:t>
      </w:r>
    </w:p>
    <w:p>
      <w:pPr>
        <w:autoSpaceDE w:val="0"/>
        <w:autoSpaceDN w:val="0"/>
        <w:adjustRightInd w:val="0"/>
        <w:spacing w:line="360" w:lineRule="auto"/>
        <w:ind w:firstLine="28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480" w:lineRule="exact"/>
        <w:ind w:right="-113" w:rightChars="-47"/>
        <w:jc w:val="center"/>
        <w:rPr>
          <w:rFonts w:asciiTheme="minorEastAsia" w:hAnsiTheme="minorEastAsia" w:eastAsiaTheme="minorEastAsia" w:cstheme="minorEastAsia"/>
          <w:b/>
          <w:sz w:val="44"/>
          <w:szCs w:val="44"/>
        </w:rPr>
      </w:pPr>
    </w:p>
    <w:p>
      <w:pPr>
        <w:pStyle w:val="12"/>
        <w:rPr>
          <w:rFonts w:asciiTheme="minorEastAsia" w:hAnsiTheme="minorEastAsia" w:eastAsiaTheme="minorEastAsia" w:cstheme="minorEastAsia"/>
          <w:b/>
          <w:sz w:val="44"/>
          <w:szCs w:val="44"/>
        </w:rPr>
      </w:pPr>
    </w:p>
    <w:p>
      <w:pPr>
        <w:pStyle w:val="12"/>
        <w:rPr>
          <w:rFonts w:asciiTheme="minorEastAsia" w:hAnsiTheme="minorEastAsia" w:eastAsiaTheme="minorEastAsia" w:cstheme="minorEastAsia"/>
          <w:b/>
          <w:sz w:val="44"/>
          <w:szCs w:val="44"/>
        </w:rPr>
      </w:pPr>
    </w:p>
    <w:p>
      <w:pPr>
        <w:spacing w:line="480" w:lineRule="exact"/>
        <w:ind w:right="-113" w:rightChars="-47"/>
        <w:jc w:val="center"/>
        <w:rPr>
          <w:rFonts w:asciiTheme="minorEastAsia" w:hAnsiTheme="minorEastAsia" w:eastAsiaTheme="minorEastAsia" w:cstheme="minorEastAsia"/>
          <w:b/>
          <w:sz w:val="44"/>
          <w:szCs w:val="44"/>
        </w:rPr>
      </w:pPr>
    </w:p>
    <w:p>
      <w:pPr>
        <w:spacing w:line="480" w:lineRule="exact"/>
        <w:ind w:right="-113" w:rightChars="-47"/>
        <w:jc w:val="center"/>
        <w:rPr>
          <w:rFonts w:asciiTheme="minorEastAsia" w:hAnsiTheme="minorEastAsia" w:eastAsiaTheme="minorEastAsia" w:cstheme="minorEastAsia"/>
          <w:b/>
          <w:sz w:val="44"/>
          <w:szCs w:val="44"/>
        </w:rPr>
      </w:pPr>
    </w:p>
    <w:p>
      <w:pPr>
        <w:spacing w:line="480" w:lineRule="exact"/>
        <w:ind w:right="-113" w:rightChars="-47"/>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目    录</w:t>
      </w:r>
    </w:p>
    <w:p>
      <w:pPr>
        <w:spacing w:line="480" w:lineRule="auto"/>
        <w:ind w:left="2100"/>
        <w:jc w:val="left"/>
        <w:rPr>
          <w:rFonts w:asciiTheme="minorEastAsia" w:hAnsiTheme="minorEastAsia" w:eastAsiaTheme="minorEastAsia" w:cstheme="minorEastAsia"/>
          <w:sz w:val="28"/>
          <w:szCs w:val="28"/>
        </w:rPr>
      </w:pPr>
    </w:p>
    <w:p>
      <w:pPr>
        <w:numPr>
          <w:ilvl w:val="0"/>
          <w:numId w:val="0"/>
        </w:numPr>
        <w:snapToGrid w:val="0"/>
        <w:spacing w:line="360" w:lineRule="auto"/>
        <w:ind w:right="240" w:rightChars="100" w:firstLine="960" w:firstLineChars="4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磋商函</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2、磋商报价一览表</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3、已标价工程量清单</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4、技术、商务偏离表</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5、法定代表人授权书</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6、资格证明文件</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7、技术响应</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8、商务响应</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9、人员配置</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10、业绩</w:t>
      </w:r>
    </w:p>
    <w:p>
      <w:pPr>
        <w:numPr>
          <w:ilvl w:val="0"/>
          <w:numId w:val="0"/>
        </w:numPr>
        <w:snapToGrid w:val="0"/>
        <w:spacing w:line="360" w:lineRule="auto"/>
        <w:ind w:right="240" w:rightChars="100" w:firstLine="960" w:firstLineChars="4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11、服务承诺</w:t>
      </w:r>
    </w:p>
    <w:p>
      <w:pPr>
        <w:pStyle w:val="12"/>
        <w:spacing w:line="360" w:lineRule="auto"/>
        <w:ind w:firstLine="960" w:firstLineChars="4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12、磋商保证金</w:t>
      </w:r>
    </w:p>
    <w:p>
      <w:pPr>
        <w:pStyle w:val="12"/>
        <w:spacing w:line="360" w:lineRule="auto"/>
        <w:ind w:firstLine="960" w:firstLineChars="4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13、其他资料</w:t>
      </w:r>
    </w:p>
    <w:p>
      <w:pPr>
        <w:spacing w:line="540" w:lineRule="exact"/>
        <w:ind w:right="-113" w:rightChars="-47"/>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备注：竞争性磋商响应文件内容包括但不限于以上内容</w:t>
      </w:r>
    </w:p>
    <w:p>
      <w:pPr>
        <w:spacing w:line="540" w:lineRule="exact"/>
        <w:ind w:left="1200" w:leftChars="500" w:right="-113" w:rightChars="-47"/>
        <w:rPr>
          <w:rFonts w:asciiTheme="minorEastAsia" w:hAnsiTheme="minorEastAsia" w:eastAsiaTheme="minorEastAsia" w:cstheme="minorEastAsia"/>
          <w:sz w:val="28"/>
          <w:szCs w:val="28"/>
        </w:rPr>
      </w:pPr>
    </w:p>
    <w:p>
      <w:pPr>
        <w:tabs>
          <w:tab w:val="left" w:pos="1665"/>
        </w:tabs>
        <w:spacing w:line="480" w:lineRule="exact"/>
        <w:ind w:right="-113" w:rightChars="-47"/>
        <w:rPr>
          <w:rFonts w:asciiTheme="minorEastAsia" w:hAnsiTheme="minorEastAsia" w:eastAsiaTheme="minorEastAsia" w:cstheme="minorEastAsia"/>
          <w:b/>
          <w:sz w:val="28"/>
          <w:szCs w:val="28"/>
        </w:rPr>
      </w:pPr>
    </w:p>
    <w:p>
      <w:pPr>
        <w:tabs>
          <w:tab w:val="left" w:pos="1665"/>
        </w:tabs>
        <w:spacing w:line="480" w:lineRule="exact"/>
        <w:ind w:right="-113" w:rightChars="-47"/>
        <w:rPr>
          <w:rFonts w:asciiTheme="minorEastAsia" w:hAnsiTheme="minorEastAsia" w:eastAsiaTheme="minorEastAsia" w:cstheme="minorEastAsia"/>
          <w:b/>
          <w:sz w:val="28"/>
          <w:szCs w:val="28"/>
        </w:rPr>
      </w:pPr>
    </w:p>
    <w:p>
      <w:pPr>
        <w:pStyle w:val="25"/>
        <w:rPr>
          <w:rFonts w:asciiTheme="minorEastAsia" w:hAnsiTheme="minorEastAsia" w:eastAsiaTheme="minorEastAsia" w:cstheme="minorEastAsia"/>
        </w:rPr>
      </w:pP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4"/>
        <w:spacing w:line="24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一</w:t>
      </w:r>
      <w:r>
        <w:rPr>
          <w:rFonts w:hint="eastAsia" w:asciiTheme="minorEastAsia" w:hAnsiTheme="minorEastAsia" w:eastAsiaTheme="minorEastAsia" w:cstheme="minorEastAsia"/>
          <w:sz w:val="30"/>
          <w:szCs w:val="30"/>
        </w:rPr>
        <w:t>、磋商函（格式）</w:t>
      </w:r>
    </w:p>
    <w:p>
      <w:pPr>
        <w:ind w:right="-113" w:rightChars="-47"/>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磋 商 函</w:t>
      </w:r>
    </w:p>
    <w:p>
      <w:pPr>
        <w:keepNext w:val="0"/>
        <w:keepLines w:val="0"/>
        <w:pageBreakBefore w:val="0"/>
        <w:widowControl/>
        <w:kinsoku/>
        <w:wordWrap/>
        <w:overflowPunct/>
        <w:topLinePunct w:val="0"/>
        <w:bidi w:val="0"/>
        <w:snapToGrid/>
        <w:spacing w:line="440" w:lineRule="exact"/>
        <w:ind w:right="-113" w:rightChars="-47"/>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致：</w:t>
      </w:r>
    </w:p>
    <w:p>
      <w:pPr>
        <w:keepNext w:val="0"/>
        <w:keepLines w:val="0"/>
        <w:pageBreakBefore w:val="0"/>
        <w:widowControl/>
        <w:kinsoku/>
        <w:wordWrap/>
        <w:overflowPunct/>
        <w:topLinePunct w:val="0"/>
        <w:bidi w:val="0"/>
        <w:snapToGrid/>
        <w:spacing w:line="440" w:lineRule="exact"/>
        <w:ind w:right="-113" w:rightChars="-47" w:firstLine="470" w:firstLineChars="196"/>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根据贵单位</w:t>
      </w:r>
      <w:r>
        <w:rPr>
          <w:rFonts w:hint="eastAsia" w:asciiTheme="minorEastAsia" w:hAnsiTheme="minorEastAsia" w:eastAsiaTheme="minorEastAsia" w:cstheme="minorEastAsia"/>
          <w:sz w:val="24"/>
          <w:szCs w:val="24"/>
          <w:u w:val="single"/>
        </w:rPr>
        <w:t xml:space="preserve">         （采项目名称）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u w:val="single"/>
        </w:rPr>
        <w:t>（项目编号）</w:t>
      </w:r>
      <w:r>
        <w:rPr>
          <w:rFonts w:hint="eastAsia" w:asciiTheme="minorEastAsia" w:hAnsiTheme="minorEastAsia" w:eastAsiaTheme="minorEastAsia" w:cstheme="minorEastAsia"/>
          <w:sz w:val="24"/>
          <w:szCs w:val="24"/>
        </w:rPr>
        <w:t>的磋商公告，我方代表</w:t>
      </w:r>
      <w:r>
        <w:rPr>
          <w:rFonts w:hint="eastAsia" w:asciiTheme="minorEastAsia" w:hAnsiTheme="minorEastAsia" w:eastAsiaTheme="minorEastAsia" w:cstheme="minorEastAsia"/>
          <w:sz w:val="24"/>
          <w:szCs w:val="24"/>
          <w:u w:val="single"/>
        </w:rPr>
        <w:t xml:space="preserve">   （姓名、职务）   </w:t>
      </w:r>
      <w:r>
        <w:rPr>
          <w:rFonts w:hint="eastAsia" w:asciiTheme="minorEastAsia" w:hAnsiTheme="minorEastAsia" w:eastAsiaTheme="minorEastAsia" w:cstheme="minorEastAsia"/>
          <w:sz w:val="24"/>
          <w:szCs w:val="24"/>
        </w:rPr>
        <w:t>经正式授权并代表</w:t>
      </w:r>
      <w:r>
        <w:rPr>
          <w:rFonts w:hint="eastAsia" w:asciiTheme="minorEastAsia" w:hAnsiTheme="minorEastAsia" w:eastAsiaTheme="minorEastAsia" w:cstheme="minorEastAsia"/>
          <w:sz w:val="24"/>
          <w:szCs w:val="24"/>
          <w:u w:val="single"/>
        </w:rPr>
        <w:t xml:space="preserve">     （供应商名称）     </w:t>
      </w:r>
      <w:r>
        <w:rPr>
          <w:rFonts w:hint="eastAsia" w:asciiTheme="minorEastAsia" w:hAnsiTheme="minorEastAsia" w:eastAsiaTheme="minorEastAsia" w:cstheme="minorEastAsia"/>
          <w:sz w:val="24"/>
          <w:szCs w:val="24"/>
        </w:rPr>
        <w:t>就该项目进行竞争性磋商。</w:t>
      </w:r>
    </w:p>
    <w:p>
      <w:pPr>
        <w:keepNext w:val="0"/>
        <w:keepLines w:val="0"/>
        <w:pageBreakBefore w:val="0"/>
        <w:widowControl/>
        <w:kinsoku/>
        <w:wordWrap/>
        <w:overflowPunct/>
        <w:topLinePunct w:val="0"/>
        <w:bidi w:val="0"/>
        <w:snapToGrid/>
        <w:spacing w:line="440" w:lineRule="exact"/>
        <w:ind w:right="-113" w:rightChars="-47"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在此，我方郑重声明以下诸点，并负法律责任：</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1、我方提交的磋商响应文件正本一份，副本两份，电子文件（U盘或光盘）一份。</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2、我方所附磋商报价表中应提交和交付的服务磋商总价为人民币：</w:t>
      </w:r>
      <w:r>
        <w:rPr>
          <w:rFonts w:hint="eastAsia" w:asciiTheme="minorEastAsia" w:hAnsiTheme="minorEastAsia" w:eastAsiaTheme="minorEastAsia" w:cstheme="minorEastAsia"/>
          <w:sz w:val="24"/>
          <w:szCs w:val="24"/>
          <w:u w:val="single"/>
        </w:rPr>
        <w:t>（同时用汉字大写和数字表示的磋商总价）</w:t>
      </w:r>
      <w:r>
        <w:rPr>
          <w:rFonts w:hint="eastAsia" w:asciiTheme="minorEastAsia" w:hAnsiTheme="minorEastAsia" w:eastAsiaTheme="minorEastAsia" w:cstheme="minorEastAsia"/>
          <w:sz w:val="24"/>
          <w:szCs w:val="24"/>
        </w:rPr>
        <w:t>。该报价不受市场因素的影响。</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3、我方已详细审查全部磋商文件，完全理解并同意放弃对这方面有不明及误解质疑、投诉的权力。</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4、我方完全理解并同意磋商文件中有关没收磋商保证金的条款。</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5、我方同意按照要求提供磋商有关的一切数据或资料。</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6、我方将按磋商文件的规定履行合同责任和义务。</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7、我方完全理解最低报价不是成交的唯一条件，尊重评标委员会的评审结果，并同意放弃对这方面有不明及误解质疑的权力。 </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8、我方同意按磋商文件规定，遵守贵方有关磋商的各项规定。</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9、磋商有效期为自磋商之日起90个日历日。</w:t>
      </w:r>
    </w:p>
    <w:p>
      <w:pPr>
        <w:keepNext w:val="0"/>
        <w:keepLines w:val="0"/>
        <w:pageBreakBefore w:val="0"/>
        <w:widowControl/>
        <w:kinsoku/>
        <w:wordWrap/>
        <w:overflowPunct/>
        <w:topLinePunct w:val="0"/>
        <w:bidi w:val="0"/>
        <w:snapToGrid/>
        <w:spacing w:line="440" w:lineRule="exact"/>
        <w:ind w:right="-113" w:rightChars="-47"/>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10、所有关于本项目的函电，请按下列地址联系：</w:t>
      </w:r>
    </w:p>
    <w:p>
      <w:pPr>
        <w:keepNext w:val="0"/>
        <w:keepLines w:val="0"/>
        <w:pageBreakBefore w:val="0"/>
        <w:widowControl/>
        <w:kinsoku/>
        <w:wordWrap/>
        <w:overflowPunct/>
        <w:topLinePunct w:val="0"/>
        <w:bidi w:val="0"/>
        <w:snapToGrid/>
        <w:spacing w:line="440" w:lineRule="exact"/>
        <w:ind w:right="-113" w:rightChars="-47"/>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供应商名称（公章）：</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详 细 地 址：</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tabs>
          <w:tab w:val="left" w:pos="360"/>
        </w:tabs>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政 编 码：</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firstLine="480" w:firstLineChars="20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电       话：</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firstLine="480" w:firstLineChars="2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传       真：</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tabs>
          <w:tab w:val="left" w:pos="360"/>
        </w:tabs>
        <w:kinsoku/>
        <w:wordWrap/>
        <w:overflowPunct/>
        <w:topLinePunct w:val="0"/>
        <w:bidi w:val="0"/>
        <w:snapToGrid/>
        <w:spacing w:line="44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子 邮 件：</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firstLine="480" w:firstLineChars="20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开 户 银 行：</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firstLine="480" w:firstLineChars="2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帐       号：</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hanging="6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hanging="600"/>
        <w:textAlignment w:val="auto"/>
        <w:rPr>
          <w:rFonts w:asciiTheme="minorEastAsia" w:hAnsiTheme="minorEastAsia" w:eastAsiaTheme="minorEastAsia" w:cstheme="minorEastAsia"/>
          <w:sz w:val="24"/>
          <w:szCs w:val="24"/>
          <w:lang w:val="zh-CN"/>
        </w:rPr>
      </w:pP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firstLine="3360" w:firstLineChars="14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法定代表人或供应商</w:t>
      </w:r>
      <w:r>
        <w:rPr>
          <w:rFonts w:hint="eastAsia" w:asciiTheme="minorEastAsia" w:hAnsiTheme="minorEastAsia" w:eastAsiaTheme="minorEastAsia" w:cstheme="minorEastAsia"/>
          <w:sz w:val="24"/>
          <w:szCs w:val="24"/>
        </w:rPr>
        <w:t>授权</w:t>
      </w:r>
      <w:r>
        <w:rPr>
          <w:rFonts w:hint="eastAsia" w:asciiTheme="minorEastAsia" w:hAnsiTheme="minorEastAsia" w:eastAsiaTheme="minorEastAsia" w:cstheme="minorEastAsia"/>
          <w:sz w:val="24"/>
          <w:szCs w:val="24"/>
          <w:lang w:val="zh-CN"/>
        </w:rPr>
        <w:t>代表签名：</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spacing w:line="440" w:lineRule="exact"/>
        <w:ind w:right="-113" w:rightChars="-47" w:firstLine="3960" w:firstLineChars="165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联系电话/手机：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wordWrap/>
        <w:overflowPunct/>
        <w:topLinePunct w:val="0"/>
        <w:bidi w:val="0"/>
        <w:snapToGrid/>
        <w:spacing w:line="440" w:lineRule="exact"/>
        <w:ind w:right="-113" w:rightChars="-47"/>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4"/>
        <w:spacing w:line="240" w:lineRule="auto"/>
        <w:rPr>
          <w:rFonts w:asciiTheme="minorEastAsia" w:hAnsiTheme="minorEastAsia" w:eastAsiaTheme="minorEastAsia" w:cstheme="minorEastAsia"/>
          <w:sz w:val="24"/>
        </w:rPr>
      </w:pPr>
      <w:bookmarkStart w:id="47" w:name="_Toc193126882"/>
      <w:bookmarkStart w:id="48" w:name="_Toc193187098"/>
      <w:bookmarkStart w:id="49" w:name="_Toc188808834"/>
      <w:bookmarkStart w:id="50" w:name="_Toc194663919"/>
      <w:r>
        <w:rPr>
          <w:rFonts w:hint="eastAsia" w:asciiTheme="minorEastAsia" w:hAnsiTheme="minorEastAsia" w:eastAsiaTheme="minorEastAsia" w:cstheme="minorEastAsia"/>
          <w:b/>
          <w:bCs/>
          <w:kern w:val="0"/>
          <w:sz w:val="30"/>
          <w:szCs w:val="30"/>
          <w:lang w:val="zh-CN" w:eastAsia="zh-CN" w:bidi="ar-SA"/>
        </w:rPr>
        <w:t>二、磋商报价一览表（格式）</w:t>
      </w:r>
      <w:bookmarkEnd w:id="47"/>
      <w:bookmarkEnd w:id="48"/>
      <w:bookmarkEnd w:id="49"/>
      <w:bookmarkEnd w:id="50"/>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rPr>
        <w:t xml:space="preserve">                                                              </w:t>
      </w:r>
    </w:p>
    <w:p>
      <w:pPr>
        <w:spacing w:line="480" w:lineRule="exact"/>
        <w:ind w:left="240" w:leftChars="100" w:right="-113" w:rightChars="-47"/>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zh-CN"/>
        </w:rPr>
        <w:t>磋商响应报价表</w:t>
      </w:r>
    </w:p>
    <w:p>
      <w:pPr>
        <w:spacing w:line="480" w:lineRule="exact"/>
        <w:ind w:right="-113" w:rightChars="-47" w:firstLine="140" w:firstLineChars="50"/>
        <w:rPr>
          <w:rFonts w:asciiTheme="minorEastAsia" w:hAnsiTheme="minorEastAsia" w:eastAsiaTheme="minorEastAsia" w:cstheme="minorEastAsia"/>
          <w:bCs/>
          <w:kern w:val="0"/>
          <w:sz w:val="28"/>
          <w:szCs w:val="28"/>
          <w:u w:val="single"/>
        </w:rPr>
      </w:pPr>
    </w:p>
    <w:p>
      <w:pPr>
        <w:spacing w:line="480" w:lineRule="exact"/>
        <w:ind w:right="-113" w:rightChars="-47" w:firstLine="120" w:firstLineChars="5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zh-CN"/>
        </w:rPr>
        <w:t>项目编号:</w:t>
      </w:r>
    </w:p>
    <w:p>
      <w:pPr>
        <w:spacing w:line="480" w:lineRule="exact"/>
        <w:ind w:right="-113" w:rightChars="-47" w:firstLine="120" w:firstLineChars="50"/>
        <w:rPr>
          <w:rFonts w:hint="eastAsia" w:asciiTheme="minorEastAsia" w:hAnsiTheme="minorEastAsia" w:eastAsiaTheme="minorEastAsia" w:cstheme="minorEastAsia"/>
          <w:bCs/>
          <w:kern w:val="0"/>
          <w:sz w:val="24"/>
          <w:szCs w:val="24"/>
          <w:u w:val="single"/>
        </w:rPr>
      </w:pPr>
      <w:r>
        <w:rPr>
          <w:rFonts w:hint="eastAsia" w:asciiTheme="minorEastAsia" w:hAnsiTheme="minorEastAsia" w:eastAsiaTheme="minorEastAsia" w:cstheme="minorEastAsia"/>
          <w:bCs/>
          <w:kern w:val="0"/>
          <w:sz w:val="24"/>
          <w:szCs w:val="24"/>
          <w:lang w:val="zh-CN"/>
        </w:rPr>
        <w:t>项目</w:t>
      </w:r>
      <w:r>
        <w:rPr>
          <w:rFonts w:hint="eastAsia" w:asciiTheme="minorEastAsia" w:hAnsiTheme="minorEastAsia" w:eastAsiaTheme="minorEastAsia" w:cstheme="minorEastAsia"/>
          <w:bCs/>
          <w:kern w:val="0"/>
          <w:sz w:val="24"/>
          <w:szCs w:val="24"/>
        </w:rPr>
        <w:t>名称</w:t>
      </w:r>
      <w:r>
        <w:rPr>
          <w:rFonts w:hint="eastAsia" w:asciiTheme="minorEastAsia" w:hAnsiTheme="minorEastAsia" w:eastAsiaTheme="minorEastAsia" w:cstheme="minorEastAsia"/>
          <w:bCs/>
          <w:kern w:val="0"/>
          <w:sz w:val="24"/>
          <w:szCs w:val="24"/>
          <w:lang w:val="zh-CN"/>
        </w:rPr>
        <w:t>:</w:t>
      </w:r>
    </w:p>
    <w:tbl>
      <w:tblPr>
        <w:tblStyle w:val="18"/>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263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磋商总报价</w:t>
            </w:r>
          </w:p>
        </w:tc>
        <w:tc>
          <w:tcPr>
            <w:tcW w:w="6661"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263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p>
        </w:tc>
        <w:tc>
          <w:tcPr>
            <w:tcW w:w="6661"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2639"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量</w:t>
            </w:r>
          </w:p>
        </w:tc>
        <w:tc>
          <w:tcPr>
            <w:tcW w:w="6661"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63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6661"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9300" w:type="dxa"/>
            <w:gridSpan w:val="2"/>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报价声明：总报价中已包含完成本项目所需的一切费用</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在工作中出现任何遗漏，均由成交供应商免费提供，采购人将不再支付任何费用。</w:t>
            </w:r>
          </w:p>
        </w:tc>
      </w:tr>
    </w:tbl>
    <w:p>
      <w:pPr>
        <w:spacing w:line="300" w:lineRule="exact"/>
        <w:ind w:right="-113" w:rightChars="-47" w:firstLine="360" w:firstLineChars="150"/>
        <w:rPr>
          <w:rFonts w:hint="eastAsia" w:asciiTheme="minorEastAsia" w:hAnsiTheme="minorEastAsia" w:eastAsiaTheme="minorEastAsia" w:cstheme="minorEastAsia"/>
          <w:sz w:val="24"/>
          <w:szCs w:val="24"/>
        </w:rPr>
      </w:pPr>
    </w:p>
    <w:p>
      <w:pPr>
        <w:spacing w:line="400" w:lineRule="exact"/>
        <w:ind w:right="-113" w:rightChars="-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注：1、本表价格应按磋商总价填写，同时应保证磋商响应文件的正、副本中仍有此表且一致。</w:t>
      </w:r>
    </w:p>
    <w:p>
      <w:pPr>
        <w:spacing w:line="400" w:lineRule="exact"/>
        <w:ind w:right="-113" w:rightChars="-47"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2、此表中任何信息与响应文件其他处不一致时以此表为准。</w:t>
      </w:r>
    </w:p>
    <w:p>
      <w:pPr>
        <w:spacing w:line="400" w:lineRule="exact"/>
        <w:ind w:right="-113" w:rightChars="-47"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3、报价精确到小数点后两位。</w:t>
      </w:r>
    </w:p>
    <w:p>
      <w:pPr>
        <w:spacing w:line="480" w:lineRule="exact"/>
        <w:ind w:right="-113" w:rightChars="-47"/>
        <w:rPr>
          <w:rFonts w:hint="eastAsia" w:asciiTheme="minorEastAsia" w:hAnsiTheme="minorEastAsia" w:eastAsiaTheme="minorEastAsia" w:cstheme="minorEastAsia"/>
          <w:sz w:val="24"/>
          <w:szCs w:val="24"/>
        </w:rPr>
      </w:pPr>
    </w:p>
    <w:p>
      <w:pPr>
        <w:spacing w:line="360" w:lineRule="auto"/>
        <w:ind w:firstLine="2160" w:firstLineChars="900"/>
        <w:rPr>
          <w:rFonts w:hint="eastAsia" w:asciiTheme="minorEastAsia" w:hAnsiTheme="minorEastAsia" w:eastAsiaTheme="minorEastAsia" w:cstheme="minorEastAsia"/>
          <w:sz w:val="24"/>
          <w:szCs w:val="24"/>
        </w:rPr>
      </w:pPr>
    </w:p>
    <w:p>
      <w:pPr>
        <w:spacing w:line="360" w:lineRule="auto"/>
        <w:ind w:firstLine="2160" w:firstLineChars="900"/>
        <w:rPr>
          <w:rFonts w:hint="eastAsia" w:asciiTheme="minorEastAsia" w:hAnsiTheme="minorEastAsia" w:eastAsiaTheme="minorEastAsia" w:cstheme="minorEastAsia"/>
          <w:sz w:val="24"/>
          <w:szCs w:val="24"/>
        </w:rPr>
      </w:pPr>
    </w:p>
    <w:p>
      <w:pPr>
        <w:spacing w:line="360" w:lineRule="auto"/>
        <w:ind w:firstLine="4080" w:firstLineChars="1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r>
        <w:rPr>
          <w:rFonts w:hint="eastAsia" w:asciiTheme="minorEastAsia" w:hAnsiTheme="minorEastAsia" w:eastAsiaTheme="minorEastAsia" w:cstheme="minorEastAsia"/>
          <w:sz w:val="24"/>
          <w:szCs w:val="24"/>
          <w:u w:val="single"/>
        </w:rPr>
        <w:t xml:space="preserve">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法定代表人或授权代表（签字或盖章）：</w:t>
      </w:r>
    </w:p>
    <w:p>
      <w:pPr>
        <w:autoSpaceDE w:val="0"/>
        <w:autoSpaceDN w:val="0"/>
        <w:adjustRightInd w:val="0"/>
        <w:spacing w:line="360" w:lineRule="auto"/>
        <w:ind w:firstLine="240" w:firstLineChars="1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pStyle w:val="9"/>
        <w:rPr>
          <w:rFonts w:asciiTheme="minorEastAsia" w:hAnsiTheme="minorEastAsia" w:eastAsiaTheme="minorEastAsia" w:cstheme="minorEastAsia"/>
          <w:u w:val="single"/>
        </w:rPr>
      </w:pPr>
    </w:p>
    <w:p>
      <w:pPr>
        <w:rPr>
          <w:rFonts w:asciiTheme="minorEastAsia" w:hAnsiTheme="minorEastAsia" w:eastAsiaTheme="minorEastAsia" w:cstheme="minorEastAsia"/>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keepNext w:val="0"/>
        <w:keepLines w:val="0"/>
        <w:widowControl/>
        <w:suppressLineNumbers w:val="0"/>
        <w:jc w:val="lef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 xml:space="preserve">三、已标价工程量清单 </w:t>
      </w:r>
    </w:p>
    <w:p>
      <w:pPr>
        <w:keepNext w:val="0"/>
        <w:keepLines w:val="0"/>
        <w:widowControl/>
        <w:suppressLineNumbers w:val="0"/>
        <w:ind w:firstLine="1446" w:firstLineChars="6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1446" w:firstLineChars="6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1446" w:firstLineChars="6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1446" w:firstLineChars="6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1446" w:firstLineChars="6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1446" w:firstLineChars="60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2"/>
          <w:szCs w:val="22"/>
          <w:lang w:val="en-US" w:eastAsia="zh-CN" w:bidi="ar"/>
        </w:rPr>
      </w:pPr>
    </w:p>
    <w:p>
      <w:pPr>
        <w:keepNext w:val="0"/>
        <w:keepLines w:val="0"/>
        <w:widowControl/>
        <w:suppressLineNumbers w:val="0"/>
        <w:jc w:val="left"/>
        <w:rPr>
          <w:rFonts w:hint="eastAsia" w:ascii="仿宋" w:hAnsi="仿宋" w:eastAsia="仿宋" w:cs="仿宋"/>
          <w:color w:val="000000"/>
          <w:kern w:val="0"/>
          <w:sz w:val="22"/>
          <w:szCs w:val="22"/>
          <w:lang w:val="en-US" w:eastAsia="zh-CN" w:bidi="ar"/>
        </w:rPr>
      </w:pPr>
    </w:p>
    <w:p>
      <w:pPr>
        <w:pStyle w:val="12"/>
        <w:rPr>
          <w:rFonts w:hint="eastAsia" w:ascii="仿宋" w:hAnsi="仿宋" w:eastAsia="仿宋" w:cs="仿宋"/>
          <w:color w:val="000000"/>
          <w:kern w:val="0"/>
          <w:sz w:val="22"/>
          <w:szCs w:val="22"/>
          <w:lang w:val="en-US" w:eastAsia="zh-CN" w:bidi="ar"/>
        </w:rPr>
      </w:pPr>
    </w:p>
    <w:p>
      <w:pPr>
        <w:pStyle w:val="12"/>
        <w:rPr>
          <w:rFonts w:hint="eastAsia" w:ascii="仿宋" w:hAnsi="仿宋" w:eastAsia="仿宋" w:cs="仿宋"/>
          <w:color w:val="000000"/>
          <w:kern w:val="0"/>
          <w:sz w:val="22"/>
          <w:szCs w:val="22"/>
          <w:lang w:val="en-US" w:eastAsia="zh-CN" w:bidi="ar"/>
        </w:rPr>
      </w:pPr>
    </w:p>
    <w:p>
      <w:pPr>
        <w:keepNext w:val="0"/>
        <w:keepLines w:val="0"/>
        <w:widowControl/>
        <w:suppressLineNumbers w:val="0"/>
        <w:jc w:val="left"/>
        <w:rPr>
          <w:rFonts w:hint="eastAsia" w:ascii="仿宋" w:hAnsi="仿宋" w:eastAsia="仿宋" w:cs="仿宋"/>
          <w:color w:val="000000"/>
          <w:kern w:val="0"/>
          <w:sz w:val="22"/>
          <w:szCs w:val="22"/>
          <w:lang w:val="en-US" w:eastAsia="zh-CN" w:bidi="ar"/>
        </w:rPr>
      </w:pPr>
    </w:p>
    <w:p>
      <w:pPr>
        <w:keepNext w:val="0"/>
        <w:keepLines w:val="0"/>
        <w:widowControl/>
        <w:suppressLineNumbers w:val="0"/>
        <w:ind w:firstLine="1540" w:firstLineChars="700"/>
        <w:jc w:val="left"/>
        <w:rPr>
          <w:rFonts w:hint="eastAsia" w:ascii="仿宋" w:hAnsi="仿宋" w:eastAsia="仿宋" w:cs="仿宋"/>
          <w:color w:val="000000"/>
          <w:kern w:val="0"/>
          <w:sz w:val="22"/>
          <w:szCs w:val="22"/>
          <w:lang w:val="en-US" w:eastAsia="zh-CN" w:bidi="ar"/>
        </w:rPr>
      </w:pPr>
    </w:p>
    <w:p>
      <w:pPr>
        <w:keepNext w:val="0"/>
        <w:keepLines w:val="0"/>
        <w:widowControl/>
        <w:suppressLineNumbers w:val="0"/>
        <w:ind w:firstLine="1680" w:firstLineChars="7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注：以导出的工程量清单为准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pStyle w:val="12"/>
        <w:rPr>
          <w:rFonts w:hint="eastAsia" w:ascii="仿宋" w:hAnsi="仿宋" w:eastAsia="仿宋" w:cs="仿宋"/>
          <w:color w:val="000000"/>
          <w:kern w:val="0"/>
          <w:sz w:val="24"/>
          <w:szCs w:val="24"/>
          <w:lang w:val="en-US" w:eastAsia="zh-CN" w:bidi="ar"/>
        </w:rPr>
      </w:pPr>
    </w:p>
    <w:p>
      <w:pPr>
        <w:pStyle w:val="12"/>
        <w:rPr>
          <w:rFonts w:hint="eastAsia" w:ascii="仿宋" w:hAnsi="仿宋" w:eastAsia="仿宋" w:cs="仿宋"/>
          <w:color w:val="000000"/>
          <w:kern w:val="0"/>
          <w:sz w:val="24"/>
          <w:szCs w:val="24"/>
          <w:lang w:val="en-US" w:eastAsia="zh-CN" w:bidi="ar"/>
        </w:rPr>
      </w:pPr>
    </w:p>
    <w:p>
      <w:pPr>
        <w:pStyle w:val="12"/>
        <w:rPr>
          <w:rFonts w:hint="eastAsia" w:ascii="仿宋" w:hAnsi="仿宋" w:eastAsia="仿宋" w:cs="仿宋"/>
          <w:color w:val="000000"/>
          <w:kern w:val="0"/>
          <w:sz w:val="24"/>
          <w:szCs w:val="24"/>
          <w:lang w:val="en-US" w:eastAsia="zh-CN" w:bidi="ar"/>
        </w:rPr>
      </w:pPr>
    </w:p>
    <w:p>
      <w:pPr>
        <w:pStyle w:val="12"/>
        <w:rPr>
          <w:rFonts w:hint="eastAsia" w:ascii="仿宋" w:hAnsi="仿宋" w:eastAsia="仿宋" w:cs="仿宋"/>
          <w:color w:val="000000"/>
          <w:kern w:val="0"/>
          <w:sz w:val="24"/>
          <w:szCs w:val="24"/>
          <w:lang w:val="en-US" w:eastAsia="zh-CN" w:bidi="ar"/>
        </w:rPr>
      </w:pPr>
    </w:p>
    <w:p>
      <w:pPr>
        <w:pStyle w:val="12"/>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480" w:lineRule="auto"/>
        <w:ind w:firstLine="3360" w:firstLineChars="1400"/>
        <w:jc w:val="left"/>
        <w:rPr>
          <w:rFonts w:hint="eastAsia" w:ascii="宋体" w:hAnsi="宋体" w:eastAsia="宋体" w:cs="宋体"/>
          <w:u w:val="single"/>
        </w:rPr>
      </w:pPr>
      <w:r>
        <w:rPr>
          <w:rFonts w:hint="eastAsia" w:ascii="宋体" w:hAnsi="宋体" w:eastAsia="宋体" w:cs="宋体"/>
          <w:color w:val="000000"/>
          <w:kern w:val="0"/>
          <w:sz w:val="24"/>
          <w:szCs w:val="24"/>
          <w:lang w:val="en-US" w:eastAsia="zh-CN" w:bidi="ar"/>
        </w:rPr>
        <w:t>投标供应商名称：</w:t>
      </w:r>
      <w:r>
        <w:rPr>
          <w:rFonts w:hint="eastAsia" w:ascii="宋体" w:hAnsi="宋体" w:eastAsia="宋体" w:cs="宋体"/>
          <w:color w:val="000000"/>
          <w:kern w:val="0"/>
          <w:sz w:val="24"/>
          <w:szCs w:val="24"/>
          <w:u w:val="single"/>
          <w:lang w:val="en-US" w:eastAsia="zh-CN" w:bidi="ar"/>
        </w:rPr>
        <w:t xml:space="preserve">                    （盖章） </w:t>
      </w:r>
    </w:p>
    <w:p>
      <w:pPr>
        <w:keepNext w:val="0"/>
        <w:keepLines w:val="0"/>
        <w:widowControl/>
        <w:suppressLineNumbers w:val="0"/>
        <w:spacing w:line="480" w:lineRule="auto"/>
        <w:ind w:firstLine="3360" w:firstLineChars="1400"/>
        <w:jc w:val="left"/>
        <w:rPr>
          <w:rFonts w:hint="default" w:ascii="宋体" w:hAnsi="宋体" w:eastAsia="宋体" w:cs="宋体"/>
          <w:u w:val="single"/>
          <w:lang w:val="en-US"/>
        </w:rPr>
      </w:pPr>
      <w:r>
        <w:rPr>
          <w:rFonts w:hint="eastAsia" w:ascii="宋体" w:hAnsi="宋体" w:eastAsia="宋体" w:cs="宋体"/>
          <w:color w:val="000000"/>
          <w:kern w:val="0"/>
          <w:sz w:val="24"/>
          <w:szCs w:val="24"/>
          <w:lang w:val="en-US" w:eastAsia="zh-CN" w:bidi="ar"/>
        </w:rPr>
        <w:t>供应商法定代表人或被授权人：</w:t>
      </w:r>
      <w:r>
        <w:rPr>
          <w:rFonts w:hint="eastAsia" w:ascii="宋体" w:hAnsi="宋体" w:eastAsia="宋体" w:cs="宋体"/>
          <w:color w:val="000000"/>
          <w:kern w:val="0"/>
          <w:sz w:val="24"/>
          <w:szCs w:val="24"/>
          <w:u w:val="single"/>
          <w:lang w:val="en-US" w:eastAsia="zh-CN" w:bidi="ar"/>
        </w:rPr>
        <w:t xml:space="preserve">           （签字或盖章）</w:t>
      </w:r>
    </w:p>
    <w:p>
      <w:pPr>
        <w:keepNext w:val="0"/>
        <w:keepLines w:val="0"/>
        <w:widowControl/>
        <w:suppressLineNumbers w:val="0"/>
        <w:spacing w:line="480" w:lineRule="auto"/>
        <w:ind w:firstLine="3360" w:firstLineChars="1400"/>
        <w:jc w:val="left"/>
        <w:rPr>
          <w:rFonts w:hint="default" w:ascii="宋体" w:hAnsi="宋体" w:eastAsia="宋体" w:cs="宋体"/>
          <w:u w:val="single"/>
          <w:lang w:val="en-US"/>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ind w:firstLine="6144" w:firstLineChars="1700"/>
        <w:jc w:val="left"/>
        <w:rPr>
          <w:rFonts w:hint="eastAsia" w:asciiTheme="minorEastAsia" w:hAnsiTheme="minorEastAsia" w:eastAsiaTheme="minorEastAsia" w:cstheme="minorEastAsia"/>
          <w:b/>
          <w:bCs/>
          <w:sz w:val="36"/>
          <w:szCs w:val="21"/>
          <w:lang w:val="zh-CN" w:eastAsia="zh-CN"/>
        </w:rPr>
      </w:pPr>
    </w:p>
    <w:p>
      <w:pPr>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keepNext w:val="0"/>
        <w:keepLines w:val="0"/>
        <w:widowControl/>
        <w:suppressLineNumbers w:val="0"/>
        <w:jc w:val="center"/>
        <w:rPr>
          <w:rFonts w:ascii="仿宋" w:hAnsi="仿宋" w:eastAsia="仿宋" w:cs="仿宋"/>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磋商报价编制说明</w:t>
      </w:r>
    </w:p>
    <w:p>
      <w:pPr>
        <w:pStyle w:val="12"/>
        <w:rPr>
          <w:rFonts w:ascii="仿宋" w:hAnsi="仿宋" w:eastAsia="仿宋" w:cs="仿宋"/>
          <w:b/>
          <w:bCs/>
          <w:color w:val="000000"/>
          <w:kern w:val="0"/>
          <w:sz w:val="28"/>
          <w:szCs w:val="28"/>
          <w:lang w:val="en-US" w:eastAsia="zh-CN" w:bidi="ar"/>
        </w:rPr>
      </w:pPr>
    </w:p>
    <w:p>
      <w:pPr>
        <w:pStyle w:val="12"/>
        <w:rPr>
          <w:rFonts w:ascii="仿宋" w:hAnsi="仿宋" w:eastAsia="仿宋" w:cs="仿宋"/>
          <w:b/>
          <w:bCs/>
          <w:color w:val="000000"/>
          <w:kern w:val="0"/>
          <w:sz w:val="28"/>
          <w:szCs w:val="28"/>
          <w:lang w:val="en-US" w:eastAsia="zh-CN" w:bidi="ar"/>
        </w:rPr>
      </w:pP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1.本报价依据本磋商文件及合同文件的有关条款进行编制。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2.工程量清单报价表中所填入的综合单价与合价，均包括人工费、材 料费、机械费、管理费、利润、税金及工程所测算的风险金等全部费用。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3.措施项目报价表中所填入的措施项目报价，包括采用的各种措施的 费用。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4.其他项目报价表中所填入的其他项目报价，包括工程量清单报价表 和措施项目报价表以外的、为完成本工程项目的施工所必须发生的其他费用。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5.本工程量清单报价表中的每一单项均应填写单价与合价，对没有填写单价与合价的项目费用，视为已包括在工程量清单的其他单价或合价之中。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6.本报价的币种为人民币。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7.供应商应将报价需要说明的事项，用文字书写与投标报价表一并报送。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8.工程量清单报价表格式自拟，若使用计价软件，以计价软件所生成的格式为准。</w:t>
      </w: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pStyle w:val="12"/>
        <w:rPr>
          <w:rFonts w:hint="eastAsia" w:asciiTheme="minorEastAsia" w:hAnsiTheme="minorEastAsia" w:eastAsiaTheme="minorEastAsia" w:cstheme="minorEastAsia"/>
          <w:b/>
          <w:bCs/>
          <w:sz w:val="36"/>
          <w:szCs w:val="21"/>
          <w:lang w:val="zh-CN" w:eastAsia="zh-CN"/>
        </w:rPr>
      </w:pPr>
    </w:p>
    <w:p>
      <w:pPr>
        <w:spacing w:line="300" w:lineRule="exact"/>
        <w:ind w:right="-113" w:rightChars="-47" w:firstLine="360" w:firstLineChars="150"/>
        <w:rPr>
          <w:rFonts w:asciiTheme="minorEastAsia" w:hAnsiTheme="minorEastAsia" w:eastAsiaTheme="minorEastAsia" w:cstheme="minorEastAsia"/>
          <w:u w:val="single"/>
        </w:rPr>
      </w:pPr>
    </w:p>
    <w:p>
      <w:pPr>
        <w:spacing w:line="300" w:lineRule="exact"/>
        <w:ind w:right="-113" w:rightChars="-47" w:firstLine="422" w:firstLineChars="15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技术、商务</w:t>
      </w:r>
      <w:r>
        <w:rPr>
          <w:rFonts w:hint="eastAsia" w:asciiTheme="minorEastAsia" w:hAnsiTheme="minorEastAsia" w:eastAsiaTheme="minorEastAsia" w:cstheme="minorEastAsia"/>
          <w:b/>
          <w:bCs/>
          <w:sz w:val="28"/>
          <w:szCs w:val="28"/>
        </w:rPr>
        <w:t>偏离表（格式）</w:t>
      </w:r>
    </w:p>
    <w:p>
      <w:pPr>
        <w:spacing w:line="480" w:lineRule="exact"/>
        <w:ind w:right="-113" w:rightChars="-47"/>
        <w:jc w:val="center"/>
        <w:rPr>
          <w:rFonts w:hint="eastAsia" w:asciiTheme="minorEastAsia" w:hAnsiTheme="minorEastAsia" w:eastAsiaTheme="minorEastAsia" w:cstheme="minorEastAsia"/>
          <w:b/>
          <w:bCs/>
          <w:sz w:val="36"/>
          <w:szCs w:val="21"/>
          <w:lang w:eastAsia="zh-CN"/>
        </w:rPr>
      </w:pPr>
    </w:p>
    <w:p>
      <w:pPr>
        <w:spacing w:line="480" w:lineRule="exact"/>
        <w:ind w:right="-113" w:rightChars="-47"/>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技术</w:t>
      </w:r>
      <w:r>
        <w:rPr>
          <w:rFonts w:hint="eastAsia" w:asciiTheme="minorEastAsia" w:hAnsiTheme="minorEastAsia" w:eastAsiaTheme="minorEastAsia" w:cstheme="minorEastAsia"/>
          <w:b/>
          <w:bCs/>
          <w:sz w:val="30"/>
          <w:szCs w:val="30"/>
        </w:rPr>
        <w:t>偏离表</w:t>
      </w:r>
    </w:p>
    <w:p>
      <w:pPr>
        <w:spacing w:line="480" w:lineRule="exact"/>
        <w:ind w:right="-113" w:rightChars="-47"/>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8"/>
        <w:tblW w:w="929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要求</w:t>
            </w:r>
          </w:p>
        </w:tc>
        <w:tc>
          <w:tcPr>
            <w:tcW w:w="2700"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要求响应</w:t>
            </w:r>
          </w:p>
        </w:tc>
        <w:tc>
          <w:tcPr>
            <w:tcW w:w="1650"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bCs/>
        </w:rPr>
      </w:pPr>
      <w:bookmarkStart w:id="51" w:name="OLE_LINK3"/>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bCs/>
        </w:rPr>
      </w:pPr>
      <w:r>
        <w:rPr>
          <w:rFonts w:hint="eastAsia" w:ascii="宋体" w:hAnsi="宋体" w:cs="宋体"/>
          <w:bCs/>
        </w:rPr>
        <w:t>注：1.本表只填写</w:t>
      </w:r>
      <w:r>
        <w:rPr>
          <w:rFonts w:hint="eastAsia" w:ascii="宋体" w:hAnsi="宋体" w:cs="宋体"/>
          <w:bCs/>
          <w:lang w:eastAsia="zh-CN"/>
        </w:rPr>
        <w:t>响应</w:t>
      </w:r>
      <w:r>
        <w:rPr>
          <w:rFonts w:hint="eastAsia" w:ascii="宋体" w:hAnsi="宋体" w:cs="宋体"/>
          <w:bCs/>
        </w:rPr>
        <w:t>文件中与</w:t>
      </w:r>
      <w:r>
        <w:rPr>
          <w:rFonts w:hint="eastAsia" w:ascii="宋体" w:hAnsi="宋体" w:cs="宋体"/>
          <w:bCs/>
          <w:lang w:eastAsia="zh-CN"/>
        </w:rPr>
        <w:t>采购</w:t>
      </w:r>
      <w:r>
        <w:rPr>
          <w:rFonts w:hint="eastAsia" w:ascii="宋体" w:hAnsi="宋体" w:cs="宋体"/>
          <w:bCs/>
        </w:rPr>
        <w:t>文件有偏离（包括正偏离和负偏离）的内容，</w:t>
      </w:r>
      <w:r>
        <w:rPr>
          <w:rFonts w:hint="eastAsia" w:ascii="宋体" w:hAnsi="宋体" w:cs="宋体"/>
          <w:bCs/>
          <w:lang w:eastAsia="zh-CN"/>
        </w:rPr>
        <w:t>响应</w:t>
      </w:r>
      <w:r>
        <w:rPr>
          <w:rFonts w:hint="eastAsia" w:ascii="宋体" w:hAnsi="宋体" w:cs="宋体"/>
          <w:bCs/>
        </w:rPr>
        <w:t>文件中技术规格及指标响应与</w:t>
      </w:r>
      <w:r>
        <w:rPr>
          <w:rFonts w:hint="eastAsia" w:ascii="宋体" w:hAnsi="宋体" w:cs="宋体"/>
          <w:bCs/>
          <w:lang w:eastAsia="zh-CN"/>
        </w:rPr>
        <w:t>采购</w:t>
      </w:r>
      <w:r>
        <w:rPr>
          <w:rFonts w:hint="eastAsia" w:ascii="宋体" w:hAnsi="宋体" w:cs="宋体"/>
          <w:bCs/>
        </w:rPr>
        <w:t>文件要求完全一致的，不用在此表中列出，但必须提交空白表。如不提供此表，则视为</w:t>
      </w:r>
      <w:r>
        <w:rPr>
          <w:rFonts w:hint="eastAsia" w:ascii="宋体" w:hAnsi="宋体" w:cs="宋体"/>
          <w:bCs/>
          <w:lang w:eastAsia="zh-CN"/>
        </w:rPr>
        <w:t>供应商</w:t>
      </w:r>
      <w:r>
        <w:rPr>
          <w:rFonts w:hint="eastAsia" w:ascii="宋体" w:hAnsi="宋体" w:cs="宋体"/>
          <w:bCs/>
        </w:rPr>
        <w:t>不满足</w:t>
      </w:r>
      <w:r>
        <w:rPr>
          <w:rFonts w:hint="eastAsia" w:ascii="宋体" w:hAnsi="宋体" w:cs="宋体"/>
          <w:bCs/>
          <w:lang w:eastAsia="zh-CN"/>
        </w:rPr>
        <w:t>采购</w:t>
      </w:r>
      <w:r>
        <w:rPr>
          <w:rFonts w:hint="eastAsia" w:ascii="宋体" w:hAnsi="宋体" w:cs="宋体"/>
          <w:bCs/>
        </w:rPr>
        <w:t>文件的所有技术条款要求，其投标无效。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bCs/>
        </w:rPr>
      </w:pPr>
      <w:r>
        <w:rPr>
          <w:rFonts w:hint="eastAsia" w:ascii="宋体" w:hAnsi="宋体" w:cs="宋体"/>
          <w:bCs/>
        </w:rPr>
        <w:t>2.</w:t>
      </w:r>
      <w:r>
        <w:rPr>
          <w:rFonts w:hint="eastAsia" w:ascii="宋体" w:hAnsi="宋体" w:cs="宋体"/>
          <w:bCs/>
          <w:lang w:eastAsia="zh-CN"/>
        </w:rPr>
        <w:t>供应商</w:t>
      </w:r>
      <w:r>
        <w:rPr>
          <w:rFonts w:hint="eastAsia" w:ascii="宋体" w:hAnsi="宋体" w:cs="宋体"/>
          <w:bCs/>
        </w:rPr>
        <w:t>必须据实填写，不得虚假响应，否则将取消其投标或中标资格，并按有关规定进行处罚。</w:t>
      </w:r>
    </w:p>
    <w:bookmarkEnd w:id="51"/>
    <w:p>
      <w:pPr>
        <w:spacing w:line="480" w:lineRule="exact"/>
        <w:ind w:right="-113" w:rightChars="-47" w:firstLine="480" w:firstLineChars="200"/>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24"/>
        <w:rPr>
          <w:rFonts w:asciiTheme="minorEastAsia" w:hAnsiTheme="minorEastAsia" w:eastAsiaTheme="minorEastAsia" w:cstheme="minorEastAsia"/>
        </w:rPr>
      </w:pPr>
      <w:bookmarkStart w:id="52" w:name="_Toc47418255"/>
      <w:bookmarkStart w:id="53" w:name="_Toc48995851"/>
      <w:bookmarkStart w:id="54" w:name="_Toc49019236"/>
      <w:bookmarkStart w:id="55" w:name="_Toc47262069"/>
      <w:bookmarkStart w:id="56" w:name="_Toc48791235"/>
      <w:bookmarkStart w:id="57" w:name="_Toc47261885"/>
      <w:bookmarkStart w:id="58" w:name="_Toc47418731"/>
      <w:bookmarkStart w:id="59" w:name="_Toc47261690"/>
      <w:bookmarkStart w:id="60" w:name="_Toc49019497"/>
      <w:bookmarkStart w:id="61" w:name="_Toc47418938"/>
      <w:bookmarkStart w:id="62" w:name="_Toc193126888"/>
      <w:bookmarkStart w:id="63" w:name="_Toc193187104"/>
      <w:bookmarkStart w:id="64" w:name="_Toc188808839"/>
      <w:bookmarkStart w:id="65" w:name="_Toc194663925"/>
    </w:p>
    <w:p>
      <w:pPr>
        <w:spacing w:line="480" w:lineRule="exact"/>
        <w:ind w:right="-113" w:rightChars="-47"/>
        <w:jc w:val="center"/>
        <w:rPr>
          <w:rFonts w:asciiTheme="minorEastAsia" w:hAnsiTheme="minorEastAsia" w:eastAsiaTheme="minorEastAsia" w:cstheme="minorEastAsia"/>
          <w:b/>
          <w:bCs/>
          <w:sz w:val="36"/>
          <w:szCs w:val="21"/>
        </w:rPr>
      </w:pPr>
      <w:r>
        <w:rPr>
          <w:rFonts w:hint="eastAsia" w:asciiTheme="minorEastAsia" w:hAnsiTheme="minorEastAsia" w:eastAsiaTheme="minorEastAsia" w:cstheme="minorEastAsia"/>
          <w:b/>
          <w:bCs/>
          <w:sz w:val="36"/>
          <w:szCs w:val="21"/>
        </w:rPr>
        <w:t>商务偏离表</w:t>
      </w:r>
    </w:p>
    <w:p>
      <w:pPr>
        <w:spacing w:line="480" w:lineRule="exact"/>
        <w:ind w:right="-113" w:rightChars="-47"/>
        <w:rPr>
          <w:rFonts w:hint="eastAsia" w:ascii="宋体" w:hAnsi="宋体" w:eastAsia="宋体" w:cs="宋体"/>
          <w:sz w:val="24"/>
          <w:szCs w:val="24"/>
        </w:rPr>
      </w:pPr>
    </w:p>
    <w:p>
      <w:pPr>
        <w:spacing w:line="480" w:lineRule="exact"/>
        <w:ind w:right="-113" w:rightChars="-47" w:firstLine="720" w:firstLineChars="3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8"/>
        <w:tblW w:w="929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vAlign w:val="center"/>
          </w:tcPr>
          <w:p>
            <w:pPr>
              <w:spacing w:line="480" w:lineRule="exact"/>
              <w:ind w:right="-113" w:rightChars="-47"/>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bCs/>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bCs/>
        </w:rPr>
      </w:pPr>
      <w:r>
        <w:rPr>
          <w:rFonts w:hint="eastAsia" w:ascii="宋体" w:hAnsi="宋体" w:cs="宋体"/>
          <w:bCs/>
        </w:rPr>
        <w:t>注：1.本表只填写</w:t>
      </w:r>
      <w:r>
        <w:rPr>
          <w:rFonts w:hint="eastAsia" w:ascii="宋体" w:hAnsi="宋体" w:cs="宋体"/>
          <w:bCs/>
          <w:lang w:eastAsia="zh-CN"/>
        </w:rPr>
        <w:t>响应</w:t>
      </w:r>
      <w:r>
        <w:rPr>
          <w:rFonts w:hint="eastAsia" w:ascii="宋体" w:hAnsi="宋体" w:cs="宋体"/>
          <w:bCs/>
        </w:rPr>
        <w:t>文件中与</w:t>
      </w:r>
      <w:r>
        <w:rPr>
          <w:rFonts w:hint="eastAsia" w:ascii="宋体" w:hAnsi="宋体" w:cs="宋体"/>
          <w:bCs/>
          <w:lang w:eastAsia="zh-CN"/>
        </w:rPr>
        <w:t>采购</w:t>
      </w:r>
      <w:r>
        <w:rPr>
          <w:rFonts w:hint="eastAsia" w:ascii="宋体" w:hAnsi="宋体" w:cs="宋体"/>
          <w:bCs/>
        </w:rPr>
        <w:t>文件有偏离（包括正偏离和负偏离）的内容，</w:t>
      </w:r>
      <w:r>
        <w:rPr>
          <w:rFonts w:hint="eastAsia" w:ascii="宋体" w:hAnsi="宋体" w:cs="宋体"/>
          <w:bCs/>
          <w:lang w:eastAsia="zh-CN"/>
        </w:rPr>
        <w:t>响应</w:t>
      </w:r>
      <w:r>
        <w:rPr>
          <w:rFonts w:hint="eastAsia" w:ascii="宋体" w:hAnsi="宋体" w:cs="宋体"/>
          <w:bCs/>
        </w:rPr>
        <w:t>文件中</w:t>
      </w:r>
      <w:r>
        <w:rPr>
          <w:rFonts w:hint="eastAsia" w:ascii="宋体" w:hAnsi="宋体" w:cs="宋体"/>
          <w:bCs/>
          <w:lang w:eastAsia="zh-CN"/>
        </w:rPr>
        <w:t>商务要求</w:t>
      </w:r>
      <w:r>
        <w:rPr>
          <w:rFonts w:hint="eastAsia" w:ascii="宋体" w:hAnsi="宋体" w:cs="宋体"/>
          <w:bCs/>
        </w:rPr>
        <w:t>及指标响应与</w:t>
      </w:r>
      <w:r>
        <w:rPr>
          <w:rFonts w:hint="eastAsia" w:ascii="宋体" w:hAnsi="宋体" w:cs="宋体"/>
          <w:bCs/>
          <w:lang w:eastAsia="zh-CN"/>
        </w:rPr>
        <w:t>采购</w:t>
      </w:r>
      <w:r>
        <w:rPr>
          <w:rFonts w:hint="eastAsia" w:ascii="宋体" w:hAnsi="宋体" w:cs="宋体"/>
          <w:bCs/>
        </w:rPr>
        <w:t>文件要求完全一致的，不用在此表中列出，但必须提交空白表。如不提供此表，则视为</w:t>
      </w:r>
      <w:r>
        <w:rPr>
          <w:rFonts w:hint="eastAsia" w:ascii="宋体" w:hAnsi="宋体" w:cs="宋体"/>
          <w:bCs/>
          <w:lang w:eastAsia="zh-CN"/>
        </w:rPr>
        <w:t>供应商</w:t>
      </w:r>
      <w:r>
        <w:rPr>
          <w:rFonts w:hint="eastAsia" w:ascii="宋体" w:hAnsi="宋体" w:cs="宋体"/>
          <w:bCs/>
        </w:rPr>
        <w:t>不满足</w:t>
      </w:r>
      <w:r>
        <w:rPr>
          <w:rFonts w:hint="eastAsia" w:ascii="宋体" w:hAnsi="宋体" w:cs="宋体"/>
          <w:bCs/>
          <w:lang w:eastAsia="zh-CN"/>
        </w:rPr>
        <w:t>采购</w:t>
      </w:r>
      <w:r>
        <w:rPr>
          <w:rFonts w:hint="eastAsia" w:ascii="宋体" w:hAnsi="宋体" w:cs="宋体"/>
          <w:bCs/>
        </w:rPr>
        <w:t>文件的所有技术条款要求，其投标无效。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bCs/>
        </w:rPr>
      </w:pPr>
      <w:r>
        <w:rPr>
          <w:rFonts w:hint="eastAsia" w:ascii="宋体" w:hAnsi="宋体" w:cs="宋体"/>
          <w:bCs/>
        </w:rPr>
        <w:t>2.</w:t>
      </w:r>
      <w:r>
        <w:rPr>
          <w:rFonts w:hint="eastAsia" w:ascii="宋体" w:hAnsi="宋体" w:cs="宋体"/>
          <w:bCs/>
          <w:lang w:eastAsia="zh-CN"/>
        </w:rPr>
        <w:t>供应商</w:t>
      </w:r>
      <w:r>
        <w:rPr>
          <w:rFonts w:hint="eastAsia" w:ascii="宋体" w:hAnsi="宋体" w:cs="宋体"/>
          <w:bCs/>
        </w:rPr>
        <w:t>必须据实填写，不得虚假响应，否则将取消其投标或中标资格，并按有关规定进行处罚。</w:t>
      </w:r>
    </w:p>
    <w:p>
      <w:pPr>
        <w:spacing w:line="480" w:lineRule="exact"/>
        <w:ind w:right="-113" w:rightChars="-47" w:firstLine="480" w:firstLineChars="200"/>
        <w:rPr>
          <w:rFonts w:asciiTheme="minorEastAsia" w:hAnsiTheme="minorEastAsia" w:eastAsiaTheme="minorEastAsia" w:cstheme="minorEastAsia"/>
          <w:sz w:val="24"/>
        </w:rPr>
      </w:pPr>
    </w:p>
    <w:p>
      <w:pPr>
        <w:spacing w:line="480" w:lineRule="exact"/>
        <w:ind w:right="-113" w:rightChars="-47" w:firstLine="480" w:firstLineChars="200"/>
        <w:rPr>
          <w:rFonts w:asciiTheme="minorEastAsia" w:hAnsiTheme="minorEastAsia" w:eastAsiaTheme="minorEastAsia" w:cstheme="minorEastAsia"/>
          <w:sz w:val="24"/>
        </w:rPr>
      </w:pPr>
    </w:p>
    <w:p>
      <w:pPr>
        <w:spacing w:line="360" w:lineRule="auto"/>
        <w:ind w:firstLine="3600" w:firstLineChars="1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rPr>
          <w:rFonts w:asciiTheme="minorEastAsia" w:hAnsiTheme="minorEastAsia" w:eastAsiaTheme="minorEastAsia" w:cstheme="minorEastAsia"/>
        </w:rPr>
      </w:pPr>
    </w:p>
    <w:p>
      <w:pPr>
        <w:pStyle w:val="4"/>
        <w:spacing w:line="24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、法定代表人授权书</w:t>
      </w:r>
      <w:bookmarkEnd w:id="52"/>
      <w:bookmarkEnd w:id="53"/>
      <w:bookmarkEnd w:id="54"/>
      <w:bookmarkEnd w:id="55"/>
      <w:bookmarkEnd w:id="56"/>
      <w:bookmarkEnd w:id="57"/>
      <w:bookmarkEnd w:id="58"/>
      <w:bookmarkEnd w:id="59"/>
      <w:bookmarkEnd w:id="60"/>
      <w:bookmarkEnd w:id="61"/>
      <w:r>
        <w:rPr>
          <w:rFonts w:hint="eastAsia" w:asciiTheme="minorEastAsia" w:hAnsiTheme="minorEastAsia" w:eastAsiaTheme="minorEastAsia" w:cstheme="minorEastAsia"/>
          <w:sz w:val="28"/>
          <w:szCs w:val="28"/>
        </w:rPr>
        <w:t>（格式）</w:t>
      </w:r>
      <w:bookmarkEnd w:id="62"/>
      <w:bookmarkEnd w:id="63"/>
      <w:bookmarkEnd w:id="64"/>
      <w:bookmarkEnd w:id="65"/>
    </w:p>
    <w:p>
      <w:pPr>
        <w:pStyle w:val="6"/>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-1、法定代表人证明书</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60"/>
        <w:gridCol w:w="1485"/>
        <w:gridCol w:w="133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0" w:type="dxa"/>
            <w:gridSpan w:val="5"/>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tcPr>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企</w:t>
            </w:r>
          </w:p>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业</w:t>
            </w:r>
          </w:p>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w:t>
            </w:r>
          </w:p>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人</w:t>
            </w:r>
          </w:p>
        </w:tc>
        <w:tc>
          <w:tcPr>
            <w:tcW w:w="2460"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企 业 名 称 </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 定 地 址</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邮 政 编 码</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网       址</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工商登记机关</w:t>
            </w:r>
          </w:p>
        </w:tc>
        <w:tc>
          <w:tcPr>
            <w:tcW w:w="5460" w:type="dxa"/>
            <w:gridSpan w:val="3"/>
          </w:tcPr>
          <w:p>
            <w:pPr>
              <w:tabs>
                <w:tab w:val="right" w:leader="dot" w:pos="9022"/>
              </w:tabs>
              <w:autoSpaceDE w:val="0"/>
              <w:autoSpaceDN w:val="0"/>
              <w:adjustRightInd w:val="0"/>
              <w:spacing w:line="480" w:lineRule="exact"/>
              <w:ind w:right="-113" w:rightChars="-47" w:firstLine="2800" w:firstLineChars="1000"/>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vAlign w:val="center"/>
          </w:tcPr>
          <w:p>
            <w:pPr>
              <w:tabs>
                <w:tab w:val="right" w:leader="dot" w:pos="9022"/>
              </w:tabs>
              <w:autoSpaceDE w:val="0"/>
              <w:autoSpaceDN w:val="0"/>
              <w:adjustRightInd w:val="0"/>
              <w:spacing w:line="480" w:lineRule="exact"/>
              <w:ind w:right="-113"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税务登记机关</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机构代码证号</w:t>
            </w: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（或统一社会信用代码证号）</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vAlign w:val="center"/>
          </w:tcPr>
          <w:p>
            <w:pPr>
              <w:tabs>
                <w:tab w:val="right" w:leader="dot" w:pos="9022"/>
              </w:tabs>
              <w:autoSpaceDE w:val="0"/>
              <w:autoSpaceDN w:val="0"/>
              <w:adjustRightInd w:val="0"/>
              <w:spacing w:line="480" w:lineRule="exact"/>
              <w:ind w:right="-113"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 定</w:t>
            </w:r>
          </w:p>
          <w:p>
            <w:pPr>
              <w:tabs>
                <w:tab w:val="right" w:leader="dot" w:pos="9022"/>
              </w:tabs>
              <w:autoSpaceDE w:val="0"/>
              <w:autoSpaceDN w:val="0"/>
              <w:adjustRightInd w:val="0"/>
              <w:spacing w:line="480" w:lineRule="exact"/>
              <w:ind w:right="-113"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代 表</w:t>
            </w:r>
          </w:p>
          <w:p>
            <w:pPr>
              <w:tabs>
                <w:tab w:val="right" w:leader="dot" w:pos="9022"/>
              </w:tabs>
              <w:autoSpaceDE w:val="0"/>
              <w:autoSpaceDN w:val="0"/>
              <w:adjustRightInd w:val="0"/>
              <w:spacing w:line="480" w:lineRule="exact"/>
              <w:ind w:right="-113" w:rightChars="-47" w:firstLine="280" w:firstLineChars="100"/>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人</w:t>
            </w:r>
          </w:p>
        </w:tc>
        <w:tc>
          <w:tcPr>
            <w:tcW w:w="2460" w:type="dxa"/>
          </w:tcPr>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姓    名</w:t>
            </w:r>
          </w:p>
        </w:tc>
        <w:tc>
          <w:tcPr>
            <w:tcW w:w="1485"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1336"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性    别</w:t>
            </w:r>
          </w:p>
        </w:tc>
        <w:tc>
          <w:tcPr>
            <w:tcW w:w="2639"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职    务</w:t>
            </w:r>
          </w:p>
        </w:tc>
        <w:tc>
          <w:tcPr>
            <w:tcW w:w="1485"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1336"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联系电话</w:t>
            </w:r>
          </w:p>
        </w:tc>
        <w:tc>
          <w:tcPr>
            <w:tcW w:w="2639" w:type="dxa"/>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113"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传    真</w:t>
            </w:r>
          </w:p>
        </w:tc>
        <w:tc>
          <w:tcPr>
            <w:tcW w:w="5460" w:type="dxa"/>
            <w:gridSpan w:val="3"/>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1080" w:type="dxa"/>
            <w:vMerge w:val="restart"/>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法定代表人（负责人）身份证</w:t>
            </w:r>
          </w:p>
        </w:tc>
        <w:tc>
          <w:tcPr>
            <w:tcW w:w="3945" w:type="dxa"/>
            <w:gridSpan w:val="2"/>
            <w:vMerge w:val="restart"/>
            <w:vAlign w:val="center"/>
          </w:tcPr>
          <w:p>
            <w:pPr>
              <w:tabs>
                <w:tab w:val="right" w:leader="dot" w:pos="9022"/>
              </w:tabs>
              <w:autoSpaceDE w:val="0"/>
              <w:autoSpaceDN w:val="0"/>
              <w:adjustRightInd w:val="0"/>
              <w:spacing w:line="480" w:lineRule="exact"/>
              <w:ind w:right="-113" w:rightChars="-47"/>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center"/>
              <w:rPr>
                <w:rFonts w:asciiTheme="minorEastAsia" w:hAnsiTheme="minorEastAsia" w:eastAsiaTheme="minorEastAsia" w:cstheme="minorEastAsia"/>
                <w:bCs/>
                <w:caps/>
                <w:sz w:val="28"/>
                <w:szCs w:val="28"/>
              </w:rPr>
            </w:pPr>
          </w:p>
        </w:tc>
        <w:tc>
          <w:tcPr>
            <w:tcW w:w="3975" w:type="dxa"/>
            <w:gridSpan w:val="2"/>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5" w:hRule="atLeast"/>
        </w:trPr>
        <w:tc>
          <w:tcPr>
            <w:tcW w:w="1080" w:type="dxa"/>
            <w:vMerge w:val="continue"/>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tc>
        <w:tc>
          <w:tcPr>
            <w:tcW w:w="3945" w:type="dxa"/>
            <w:gridSpan w:val="2"/>
            <w:vMerge w:val="continue"/>
          </w:tcPr>
          <w:p>
            <w:pPr>
              <w:tabs>
                <w:tab w:val="right" w:leader="dot" w:pos="9022"/>
              </w:tabs>
              <w:autoSpaceDE w:val="0"/>
              <w:autoSpaceDN w:val="0"/>
              <w:adjustRightInd w:val="0"/>
              <w:spacing w:line="480" w:lineRule="exact"/>
              <w:ind w:right="-113" w:rightChars="-47"/>
              <w:jc w:val="center"/>
              <w:rPr>
                <w:rFonts w:asciiTheme="minorEastAsia" w:hAnsiTheme="minorEastAsia" w:eastAsiaTheme="minorEastAsia" w:cstheme="minorEastAsia"/>
                <w:bCs/>
                <w:caps/>
                <w:sz w:val="28"/>
                <w:szCs w:val="28"/>
              </w:rPr>
            </w:pPr>
          </w:p>
        </w:tc>
        <w:tc>
          <w:tcPr>
            <w:tcW w:w="3975" w:type="dxa"/>
            <w:gridSpan w:val="2"/>
          </w:tcPr>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113" w:rightChars="-47" w:firstLine="140" w:firstLineChars="5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（公章）</w:t>
            </w:r>
          </w:p>
          <w:p>
            <w:pPr>
              <w:tabs>
                <w:tab w:val="right" w:leader="dot" w:pos="9022"/>
              </w:tabs>
              <w:autoSpaceDE w:val="0"/>
              <w:autoSpaceDN w:val="0"/>
              <w:adjustRightInd w:val="0"/>
              <w:spacing w:line="480" w:lineRule="exact"/>
              <w:ind w:right="-113"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   </w:t>
            </w:r>
          </w:p>
          <w:p>
            <w:pPr>
              <w:tabs>
                <w:tab w:val="right" w:leader="dot" w:pos="9022"/>
              </w:tabs>
              <w:autoSpaceDE w:val="0"/>
              <w:autoSpaceDN w:val="0"/>
              <w:adjustRightInd w:val="0"/>
              <w:spacing w:line="480" w:lineRule="exact"/>
              <w:ind w:right="-113" w:rightChars="-47" w:firstLine="1680" w:firstLineChars="6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年  月  日</w:t>
            </w:r>
          </w:p>
        </w:tc>
      </w:tr>
    </w:tbl>
    <w:p>
      <w:pPr>
        <w:spacing w:line="480" w:lineRule="exact"/>
        <w:ind w:right="-113" w:rightChars="-47"/>
        <w:outlineLvl w:val="1"/>
        <w:rPr>
          <w:rFonts w:asciiTheme="minorEastAsia" w:hAnsiTheme="minorEastAsia" w:eastAsiaTheme="minorEastAsia" w:cstheme="minorEastAsia"/>
          <w:b/>
          <w:bCs/>
          <w:sz w:val="28"/>
          <w:szCs w:val="28"/>
        </w:rPr>
        <w:sectPr>
          <w:footerReference r:id="rId9" w:type="default"/>
          <w:pgSz w:w="11907" w:h="16840"/>
          <w:pgMar w:top="1178" w:right="808" w:bottom="936" w:left="1019" w:header="851" w:footer="992" w:gutter="0"/>
          <w:pgNumType w:fmt="decimal" w:start="1"/>
          <w:cols w:space="720" w:num="1"/>
          <w:docGrid w:linePitch="312" w:charSpace="0"/>
        </w:sectPr>
      </w:pPr>
    </w:p>
    <w:p>
      <w:pPr>
        <w:pStyle w:val="6"/>
        <w:spacing w:line="24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-2、法定代表人授权书</w:t>
      </w:r>
    </w:p>
    <w:tbl>
      <w:tblPr>
        <w:tblStyle w:val="18"/>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8" w:type="dxa"/>
            <w:gridSpan w:val="6"/>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528" w:type="dxa"/>
            <w:vMerge w:val="restart"/>
            <w:vAlign w:val="center"/>
          </w:tcPr>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被</w:t>
            </w:r>
          </w:p>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授</w:t>
            </w:r>
          </w:p>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权</w:t>
            </w:r>
          </w:p>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人</w:t>
            </w: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姓    名</w:t>
            </w:r>
          </w:p>
        </w:tc>
        <w:tc>
          <w:tcPr>
            <w:tcW w:w="3360" w:type="dxa"/>
            <w:gridSpan w:val="2"/>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性    别</w:t>
            </w:r>
          </w:p>
        </w:tc>
        <w:tc>
          <w:tcPr>
            <w:tcW w:w="240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职    务</w:t>
            </w:r>
          </w:p>
        </w:tc>
        <w:tc>
          <w:tcPr>
            <w:tcW w:w="3360" w:type="dxa"/>
            <w:gridSpan w:val="2"/>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手机号码</w:t>
            </w:r>
          </w:p>
        </w:tc>
        <w:tc>
          <w:tcPr>
            <w:tcW w:w="240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联系电话</w:t>
            </w:r>
          </w:p>
        </w:tc>
        <w:tc>
          <w:tcPr>
            <w:tcW w:w="3360" w:type="dxa"/>
            <w:gridSpan w:val="2"/>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图文传真</w:t>
            </w:r>
          </w:p>
        </w:tc>
        <w:tc>
          <w:tcPr>
            <w:tcW w:w="240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通讯地址</w:t>
            </w:r>
          </w:p>
        </w:tc>
        <w:tc>
          <w:tcPr>
            <w:tcW w:w="7200" w:type="dxa"/>
            <w:gridSpan w:val="4"/>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网    址</w:t>
            </w:r>
          </w:p>
        </w:tc>
        <w:tc>
          <w:tcPr>
            <w:tcW w:w="7200" w:type="dxa"/>
            <w:gridSpan w:val="4"/>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restart"/>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被</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授</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权</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项</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目</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与</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内</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容</w:t>
            </w: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项目名称</w:t>
            </w:r>
          </w:p>
        </w:tc>
        <w:tc>
          <w:tcPr>
            <w:tcW w:w="7200" w:type="dxa"/>
            <w:gridSpan w:val="4"/>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文件编号</w:t>
            </w:r>
          </w:p>
        </w:tc>
        <w:tc>
          <w:tcPr>
            <w:tcW w:w="7200" w:type="dxa"/>
            <w:gridSpan w:val="4"/>
          </w:tcPr>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vAlign w:val="center"/>
          </w:tcPr>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授权范围</w:t>
            </w:r>
          </w:p>
        </w:tc>
        <w:tc>
          <w:tcPr>
            <w:tcW w:w="7200" w:type="dxa"/>
            <w:gridSpan w:val="4"/>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全权办理本次采购项目的磋商、现场澄清、联系、洽谈、签约、执行等具体事务，签署全部有关文件、文书、协议及合同。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法律责任</w:t>
            </w:r>
          </w:p>
        </w:tc>
        <w:tc>
          <w:tcPr>
            <w:tcW w:w="7200" w:type="dxa"/>
            <w:gridSpan w:val="4"/>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tc>
        <w:tc>
          <w:tcPr>
            <w:tcW w:w="1440" w:type="dxa"/>
            <w:vAlign w:val="center"/>
          </w:tcPr>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授权期限</w:t>
            </w:r>
          </w:p>
        </w:tc>
        <w:tc>
          <w:tcPr>
            <w:tcW w:w="7200" w:type="dxa"/>
            <w:gridSpan w:val="4"/>
            <w:vAlign w:val="center"/>
          </w:tcPr>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本授权书自磋商大会之日计算有效期为</w:t>
            </w:r>
            <w:r>
              <w:rPr>
                <w:rFonts w:hint="eastAsia" w:asciiTheme="minorEastAsia" w:hAnsiTheme="minorEastAsia" w:eastAsiaTheme="minorEastAsia" w:cstheme="minorEastAsia"/>
                <w:bCs/>
                <w:caps/>
                <w:sz w:val="24"/>
                <w:szCs w:val="24"/>
                <w:u w:val="single"/>
              </w:rPr>
              <w:t xml:space="preserve">    </w:t>
            </w:r>
            <w:r>
              <w:rPr>
                <w:rFonts w:hint="eastAsia" w:asciiTheme="minorEastAsia" w:hAnsiTheme="minorEastAsia" w:eastAsiaTheme="minorEastAsia" w:cstheme="minorEastAsia"/>
                <w:bCs/>
                <w:caps/>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202" w:type="dxa"/>
            <w:gridSpan w:val="3"/>
          </w:tcPr>
          <w:p>
            <w:pPr>
              <w:tabs>
                <w:tab w:val="right" w:leader="dot" w:pos="9022"/>
              </w:tabs>
              <w:autoSpaceDE w:val="0"/>
              <w:autoSpaceDN w:val="0"/>
              <w:adjustRightInd w:val="0"/>
              <w:spacing w:line="480" w:lineRule="exact"/>
              <w:ind w:right="-113" w:rightChars="-47" w:firstLine="560"/>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被授权人身份证</w:t>
            </w:r>
          </w:p>
        </w:tc>
        <w:tc>
          <w:tcPr>
            <w:tcW w:w="4966" w:type="dxa"/>
            <w:gridSpan w:val="3"/>
          </w:tcPr>
          <w:p>
            <w:pPr>
              <w:tabs>
                <w:tab w:val="right" w:leader="dot" w:pos="9022"/>
              </w:tabs>
              <w:autoSpaceDE w:val="0"/>
              <w:autoSpaceDN w:val="0"/>
              <w:adjustRightInd w:val="0"/>
              <w:spacing w:line="480" w:lineRule="exact"/>
              <w:ind w:right="-113" w:rightChars="-47" w:firstLine="480" w:firstLineChars="200"/>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4202" w:type="dxa"/>
            <w:gridSpan w:val="3"/>
            <w:vMerge w:val="restart"/>
            <w:vAlign w:val="center"/>
          </w:tcPr>
          <w:p>
            <w:pPr>
              <w:tabs>
                <w:tab w:val="right" w:leader="dot" w:pos="9022"/>
              </w:tabs>
              <w:autoSpaceDE w:val="0"/>
              <w:autoSpaceDN w:val="0"/>
              <w:adjustRightInd w:val="0"/>
              <w:spacing w:line="480" w:lineRule="exact"/>
              <w:ind w:right="-113" w:rightChars="-47"/>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bCs/>
                <w:caps/>
                <w:sz w:val="24"/>
                <w:szCs w:val="24"/>
              </w:rPr>
            </w:pPr>
          </w:p>
        </w:tc>
        <w:tc>
          <w:tcPr>
            <w:tcW w:w="4966" w:type="dxa"/>
            <w:gridSpan w:val="3"/>
          </w:tcPr>
          <w:p>
            <w:pPr>
              <w:tabs>
                <w:tab w:val="right" w:leader="dot" w:pos="9022"/>
              </w:tabs>
              <w:autoSpaceDE w:val="0"/>
              <w:autoSpaceDN w:val="0"/>
              <w:adjustRightInd w:val="0"/>
              <w:spacing w:line="480" w:lineRule="exact"/>
              <w:ind w:right="-113" w:rightChars="-47" w:firstLine="480" w:firstLineChars="200"/>
              <w:jc w:val="left"/>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firstLine="480" w:firstLineChars="200"/>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4202" w:type="dxa"/>
            <w:gridSpan w:val="3"/>
            <w:vMerge w:val="continue"/>
          </w:tcPr>
          <w:p>
            <w:pPr>
              <w:tabs>
                <w:tab w:val="right" w:leader="dot" w:pos="9022"/>
              </w:tabs>
              <w:autoSpaceDE w:val="0"/>
              <w:autoSpaceDN w:val="0"/>
              <w:adjustRightInd w:val="0"/>
              <w:spacing w:line="480" w:lineRule="exact"/>
              <w:ind w:right="-113" w:rightChars="-47"/>
              <w:jc w:val="center"/>
              <w:rPr>
                <w:rFonts w:hint="eastAsia" w:asciiTheme="minorEastAsia" w:hAnsiTheme="minorEastAsia" w:eastAsiaTheme="minorEastAsia" w:cstheme="minorEastAsia"/>
                <w:bCs/>
                <w:caps/>
                <w:sz w:val="24"/>
                <w:szCs w:val="24"/>
              </w:rPr>
            </w:pPr>
          </w:p>
        </w:tc>
        <w:tc>
          <w:tcPr>
            <w:tcW w:w="4966" w:type="dxa"/>
            <w:gridSpan w:val="3"/>
          </w:tcPr>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 xml:space="preserve">        </w:t>
            </w:r>
          </w:p>
          <w:p>
            <w:pPr>
              <w:tabs>
                <w:tab w:val="right" w:leader="dot" w:pos="9022"/>
              </w:tabs>
              <w:autoSpaceDE w:val="0"/>
              <w:autoSpaceDN w:val="0"/>
              <w:adjustRightInd w:val="0"/>
              <w:spacing w:line="480" w:lineRule="exact"/>
              <w:ind w:right="-113" w:rightChars="-47" w:firstLine="480" w:firstLineChars="200"/>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（公章）</w:t>
            </w:r>
          </w:p>
          <w:p>
            <w:pPr>
              <w:tabs>
                <w:tab w:val="right" w:leader="dot" w:pos="9022"/>
              </w:tabs>
              <w:autoSpaceDE w:val="0"/>
              <w:autoSpaceDN w:val="0"/>
              <w:adjustRightInd w:val="0"/>
              <w:spacing w:line="480" w:lineRule="exact"/>
              <w:ind w:right="-113" w:rightChars="-47"/>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 xml:space="preserve">                  </w:t>
            </w:r>
          </w:p>
          <w:p>
            <w:pPr>
              <w:tabs>
                <w:tab w:val="right" w:leader="dot" w:pos="9022"/>
              </w:tabs>
              <w:autoSpaceDE w:val="0"/>
              <w:autoSpaceDN w:val="0"/>
              <w:adjustRightInd w:val="0"/>
              <w:spacing w:line="480" w:lineRule="exact"/>
              <w:ind w:right="-113" w:rightChars="-47" w:firstLine="2040" w:firstLineChars="850"/>
              <w:jc w:val="left"/>
              <w:rPr>
                <w:rFonts w:hint="eastAsia" w:asciiTheme="minorEastAsia" w:hAnsiTheme="minorEastAsia" w:eastAsiaTheme="minorEastAsia" w:cstheme="minorEastAsia"/>
                <w:bCs/>
                <w:caps/>
                <w:sz w:val="24"/>
                <w:szCs w:val="24"/>
              </w:rPr>
            </w:pPr>
          </w:p>
          <w:p>
            <w:pPr>
              <w:tabs>
                <w:tab w:val="right" w:leader="dot" w:pos="9022"/>
              </w:tabs>
              <w:autoSpaceDE w:val="0"/>
              <w:autoSpaceDN w:val="0"/>
              <w:adjustRightInd w:val="0"/>
              <w:spacing w:line="480" w:lineRule="exact"/>
              <w:ind w:right="-113" w:rightChars="-47" w:firstLine="2280" w:firstLineChars="950"/>
              <w:jc w:val="left"/>
              <w:rPr>
                <w:rFonts w:hint="eastAsia" w:asciiTheme="minorEastAsia" w:hAnsiTheme="minorEastAsia" w:eastAsiaTheme="minorEastAsia" w:cstheme="minorEastAsia"/>
                <w:bCs/>
                <w:caps/>
                <w:sz w:val="24"/>
                <w:szCs w:val="24"/>
              </w:rPr>
            </w:pPr>
            <w:r>
              <w:rPr>
                <w:rFonts w:hint="eastAsia" w:asciiTheme="minorEastAsia" w:hAnsiTheme="minorEastAsia" w:eastAsiaTheme="minorEastAsia" w:cstheme="minorEastAsia"/>
                <w:bCs/>
                <w:caps/>
                <w:sz w:val="24"/>
                <w:szCs w:val="24"/>
              </w:rPr>
              <w:t xml:space="preserve"> 年  月  日</w:t>
            </w:r>
          </w:p>
        </w:tc>
      </w:tr>
    </w:tbl>
    <w:p>
      <w:pPr>
        <w:pStyle w:val="4"/>
        <w:spacing w:line="24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、资格证明文件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①具有独立承担民事责任能力的法人、其他组织或自然人，并出具合法有效的营业执照或事业单位法人证书等国家规定的相关证明，自然人参与的提供其身份证明；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②法定代表人授权书原件及被授权人身份证原件（法定代表人直接参加投标只须提供法定代表人身份证原件）；</w:t>
      </w:r>
      <w:r>
        <w:rPr>
          <w:rFonts w:hint="eastAsia" w:ascii="宋体" w:hAnsi="宋体" w:eastAsia="宋体" w:cs="宋体"/>
          <w:i w:val="0"/>
          <w:iCs w:val="0"/>
          <w:caps w:val="0"/>
          <w:color w:val="auto"/>
          <w:spacing w:val="0"/>
          <w:sz w:val="24"/>
          <w:szCs w:val="24"/>
          <w:shd w:val="clear" w:fill="FFFFFF"/>
          <w:lang w:eastAsia="zh-CN"/>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③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④供应商须具备建筑装修装饰工程专业承包二级及以上资质，并提供有效的安全生产许可证；拟派项目经理具备在本企业注册的建筑工程专业二级（含）以上建造师资格和有效的安全生产考核合格证书，且未担任其他在建工程的项目经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⑤本项目不接受联合体投标，单位负责人为同一人或者存在直接控股、管理关系的不同供应商，不得同时参加本项目投标活动，提供《供应商企业关系关联承诺书原件》；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eastAsia="zh-CN"/>
        </w:rPr>
        <w:t>⑥</w:t>
      </w:r>
      <w:r>
        <w:rPr>
          <w:rFonts w:hint="eastAsia" w:ascii="宋体" w:hAnsi="宋体" w:eastAsia="宋体" w:cs="宋体"/>
          <w:i w:val="0"/>
          <w:iCs w:val="0"/>
          <w:caps w:val="0"/>
          <w:color w:val="auto"/>
          <w:spacing w:val="0"/>
          <w:sz w:val="24"/>
          <w:szCs w:val="24"/>
          <w:shd w:val="clear" w:fill="FFFFFF"/>
          <w:lang w:val="en-US" w:eastAsia="zh-CN"/>
        </w:rPr>
        <w:t>本项目不接受联合体磋商。（提供非联合体磋商声明函）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eastAsia="zh-CN"/>
        </w:rPr>
        <w:t>⑦</w:t>
      </w:r>
      <w:r>
        <w:rPr>
          <w:rFonts w:hint="eastAsia" w:ascii="宋体" w:hAnsi="宋体" w:eastAsia="宋体" w:cs="宋体"/>
          <w:i w:val="0"/>
          <w:iCs w:val="0"/>
          <w:caps w:val="0"/>
          <w:color w:val="auto"/>
          <w:spacing w:val="0"/>
          <w:sz w:val="24"/>
          <w:szCs w:val="24"/>
          <w:shd w:val="clear" w:fill="FFFFFF"/>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6"/>
        <w:shd w:val="clear" w:color="auto" w:fill="FFFFFF"/>
        <w:spacing w:before="0" w:beforeAutospacing="0" w:after="0" w:afterAutospacing="0" w:line="360" w:lineRule="auto"/>
        <w:ind w:firstLine="280" w:firstLineChars="100"/>
        <w:jc w:val="both"/>
        <w:rPr>
          <w:rFonts w:hint="eastAsia" w:asciiTheme="minorEastAsia" w:hAnsiTheme="minorEastAsia" w:eastAsiaTheme="minorEastAsia" w:cstheme="minorEastAsia"/>
          <w:bCs/>
          <w:caps/>
          <w:sz w:val="28"/>
          <w:szCs w:val="28"/>
        </w:rPr>
      </w:pPr>
    </w:p>
    <w:p>
      <w:pPr>
        <w:pStyle w:val="16"/>
        <w:shd w:val="clear" w:color="auto" w:fill="FFFFFF"/>
        <w:spacing w:before="0" w:beforeAutospacing="0" w:after="0" w:afterAutospacing="0" w:line="360" w:lineRule="auto"/>
        <w:ind w:firstLine="280" w:firstLineChars="100"/>
        <w:jc w:val="both"/>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以上</w:t>
      </w:r>
      <w:r>
        <w:rPr>
          <w:rFonts w:hint="eastAsia" w:asciiTheme="minorEastAsia" w:hAnsiTheme="minorEastAsia" w:eastAsiaTheme="minorEastAsia" w:cstheme="minorEastAsia"/>
          <w:bCs/>
          <w:caps/>
          <w:sz w:val="28"/>
          <w:szCs w:val="28"/>
          <w:lang w:eastAsia="zh-CN"/>
        </w:rPr>
        <w:t>资格证明文件在</w:t>
      </w:r>
      <w:r>
        <w:rPr>
          <w:rFonts w:hint="eastAsia" w:asciiTheme="minorEastAsia" w:hAnsiTheme="minorEastAsia" w:eastAsiaTheme="minorEastAsia" w:cstheme="minorEastAsia"/>
          <w:bCs/>
          <w:caps/>
          <w:sz w:val="28"/>
          <w:szCs w:val="28"/>
        </w:rPr>
        <w:t>磋商文件中应附加盖供应商红色公章的复印件。</w:t>
      </w:r>
    </w:p>
    <w:p>
      <w:pPr>
        <w:spacing w:line="500" w:lineRule="exact"/>
        <w:ind w:right="-113" w:rightChars="-47" w:firstLine="48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hint="eastAsia" w:ascii="宋体" w:hAnsi="宋体" w:eastAsia="宋体" w:cs="仿宋"/>
          <w:b/>
          <w:bCs/>
          <w:kern w:val="0"/>
          <w:sz w:val="28"/>
          <w:szCs w:val="28"/>
        </w:rPr>
      </w:pPr>
      <w:r>
        <w:rPr>
          <w:rFonts w:hint="eastAsia" w:cs="仿宋"/>
          <w:b/>
          <w:bCs/>
          <w:kern w:val="0"/>
          <w:sz w:val="28"/>
          <w:szCs w:val="28"/>
          <w:lang w:eastAsia="zh-CN"/>
        </w:rPr>
        <w:t>附件</w:t>
      </w:r>
      <w:r>
        <w:rPr>
          <w:rFonts w:hint="eastAsia" w:cs="仿宋"/>
          <w:b/>
          <w:bCs/>
          <w:kern w:val="0"/>
          <w:sz w:val="28"/>
          <w:szCs w:val="28"/>
          <w:lang w:val="en-US" w:eastAsia="zh-CN"/>
        </w:rPr>
        <w:t>1</w:t>
      </w:r>
    </w:p>
    <w:p>
      <w:pPr>
        <w:ind w:firstLine="2530" w:firstLineChars="900"/>
        <w:jc w:val="both"/>
        <w:rPr>
          <w:rFonts w:hint="eastAsia"/>
          <w:sz w:val="24"/>
          <w:szCs w:val="24"/>
        </w:rPr>
      </w:pPr>
      <w:r>
        <w:rPr>
          <w:rFonts w:hint="eastAsia" w:ascii="宋体" w:hAnsi="宋体" w:eastAsia="宋体" w:cs="仿宋"/>
          <w:b/>
          <w:bCs/>
          <w:kern w:val="0"/>
          <w:sz w:val="28"/>
          <w:szCs w:val="28"/>
        </w:rPr>
        <w:t>汉中市政府采购供应商资格承诺函</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(采购人、采购代理机构名称)</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(投标人名称)郑重承诺:</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2.我方未列入在信用中国网站“失信被执行人”、“重大税收违法案件当事人名单”中(www.creditchina.gov.cn)，也未列入中国政府采购网“政府采购严重违法失信行为记录名单”中</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www. ccgp.gov.cn).</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3.我方在采购项目评审(评标)环节结束后，随时接受采购人、采购代理机构的检查验证，配合提供相关证明材料，证明符合《中华人民共和国政府采购法》规定的投标人基本资格条件，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我方对以上承诺负全部法律责任。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adjustRightInd w:val="0"/>
        <w:snapToGrid w:val="0"/>
        <w:spacing w:line="360" w:lineRule="auto"/>
        <w:jc w:val="both"/>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both"/>
        <w:rPr>
          <w:rFonts w:hint="default"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eastAsia="zh-CN"/>
        </w:rPr>
        <w:t>附件</w:t>
      </w:r>
      <w:r>
        <w:rPr>
          <w:rFonts w:hint="eastAsia" w:asciiTheme="minorEastAsia" w:hAnsiTheme="minorEastAsia" w:eastAsiaTheme="minorEastAsia" w:cstheme="minorEastAsia"/>
          <w:b/>
          <w:bCs/>
          <w:color w:val="000000"/>
          <w:sz w:val="28"/>
          <w:szCs w:val="28"/>
          <w:lang w:val="en-US" w:eastAsia="zh-CN"/>
        </w:rPr>
        <w:t>2</w:t>
      </w:r>
    </w:p>
    <w:p>
      <w:pPr>
        <w:adjustRightInd w:val="0"/>
        <w:snapToGrid w:val="0"/>
        <w:spacing w:line="360" w:lineRule="auto"/>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中小企业声明函</w:t>
      </w:r>
    </w:p>
    <w:p>
      <w:pPr>
        <w:jc w:val="center"/>
        <w:rPr>
          <w:rFonts w:ascii="宋体" w:hAnsi="宋体" w:cs="宋体"/>
          <w:b/>
          <w:bCs/>
          <w:sz w:val="30"/>
          <w:szCs w:val="30"/>
        </w:rPr>
      </w:pPr>
      <w:r>
        <w:rPr>
          <w:rFonts w:hint="eastAsia" w:ascii="仿宋_GB2312" w:hAnsi="仿宋_GB2312" w:eastAsia="仿宋_GB2312" w:cs="仿宋_GB2312"/>
          <w:b/>
          <w:bCs/>
          <w:sz w:val="30"/>
          <w:szCs w:val="30"/>
        </w:rPr>
        <w:t>中小企业声明函（工程、服务）</w:t>
      </w:r>
    </w:p>
    <w:p>
      <w:pPr>
        <w:jc w:val="center"/>
        <w:rPr>
          <w:rFonts w:ascii="宋体" w:hAnsi="宋体" w:cs="宋体"/>
          <w:b/>
          <w:bCs/>
          <w:sz w:val="24"/>
        </w:rPr>
      </w:pPr>
    </w:p>
    <w:p>
      <w:pPr>
        <w:spacing w:line="360" w:lineRule="auto"/>
        <w:ind w:firstLine="480" w:firstLineChars="200"/>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i w:val="0"/>
          <w:iCs w:val="0"/>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sz w:val="24"/>
          <w:u w:val="single"/>
        </w:rPr>
        <w:t>（单位名称）</w:t>
      </w:r>
      <w:r>
        <w:rPr>
          <w:rFonts w:hint="eastAsia" w:asciiTheme="minorEastAsia" w:hAnsiTheme="minorEastAsia" w:eastAsiaTheme="minorEastAsia" w:cstheme="minorEastAsia"/>
          <w:i w:val="0"/>
          <w:iCs w:val="0"/>
          <w:sz w:val="24"/>
        </w:rPr>
        <w:t>的</w:t>
      </w:r>
      <w:r>
        <w:rPr>
          <w:rFonts w:hint="eastAsia" w:asciiTheme="minorEastAsia" w:hAnsiTheme="minorEastAsia" w:eastAsiaTheme="minorEastAsia" w:cstheme="minorEastAsia"/>
          <w:i w:val="0"/>
          <w:iCs w:val="0"/>
          <w:sz w:val="24"/>
          <w:u w:val="single"/>
        </w:rPr>
        <w:t>（项目名称）</w:t>
      </w:r>
      <w:r>
        <w:rPr>
          <w:rFonts w:hint="eastAsia" w:asciiTheme="minorEastAsia" w:hAnsiTheme="minorEastAsia" w:eastAsiaTheme="minorEastAsia" w:cstheme="minorEastAsia"/>
          <w:i w:val="0"/>
          <w:iCs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i w:val="0"/>
          <w:iCs w:val="0"/>
          <w:sz w:val="24"/>
        </w:rPr>
        <w:t>1.</w:t>
      </w:r>
      <w:r>
        <w:rPr>
          <w:rFonts w:hint="eastAsia" w:asciiTheme="minorEastAsia" w:hAnsiTheme="minorEastAsia" w:eastAsiaTheme="minorEastAsia" w:cstheme="minorEastAsia"/>
          <w:i w:val="0"/>
          <w:iCs w:val="0"/>
          <w:sz w:val="24"/>
          <w:u w:val="single"/>
        </w:rPr>
        <w:t xml:space="preserve"> （标的名称） </w:t>
      </w:r>
      <w:r>
        <w:rPr>
          <w:rFonts w:hint="eastAsia" w:asciiTheme="minorEastAsia" w:hAnsiTheme="minorEastAsia" w:eastAsiaTheme="minorEastAsia" w:cstheme="minorEastAsia"/>
          <w:i w:val="0"/>
          <w:iCs w:val="0"/>
          <w:sz w:val="24"/>
        </w:rPr>
        <w:t>，属于</w:t>
      </w:r>
      <w:r>
        <w:rPr>
          <w:rFonts w:hint="eastAsia" w:asciiTheme="minorEastAsia" w:hAnsiTheme="minorEastAsia" w:eastAsiaTheme="minorEastAsia" w:cstheme="minorEastAsia"/>
          <w:i w:val="0"/>
          <w:iCs w:val="0"/>
          <w:sz w:val="24"/>
          <w:u w:val="single"/>
        </w:rPr>
        <w:t>（采购文件中明确的所属行业）</w:t>
      </w:r>
      <w:r>
        <w:rPr>
          <w:rFonts w:hint="eastAsia" w:asciiTheme="minorEastAsia" w:hAnsiTheme="minorEastAsia" w:eastAsiaTheme="minorEastAsia" w:cstheme="minorEastAsia"/>
          <w:i w:val="0"/>
          <w:iCs w:val="0"/>
          <w:sz w:val="24"/>
        </w:rPr>
        <w:t>；承建（承接）企业为</w:t>
      </w:r>
      <w:r>
        <w:rPr>
          <w:rFonts w:hint="eastAsia" w:asciiTheme="minorEastAsia" w:hAnsiTheme="minorEastAsia" w:eastAsiaTheme="minorEastAsia" w:cstheme="minorEastAsia"/>
          <w:i w:val="0"/>
          <w:iCs w:val="0"/>
          <w:sz w:val="24"/>
          <w:u w:val="single"/>
        </w:rPr>
        <w:t>（企业名称）</w:t>
      </w:r>
      <w:r>
        <w:rPr>
          <w:rFonts w:hint="eastAsia" w:asciiTheme="minorEastAsia" w:hAnsiTheme="minorEastAsia" w:eastAsiaTheme="minorEastAsia" w:cstheme="minorEastAsia"/>
          <w:i w:val="0"/>
          <w:iCs w:val="0"/>
          <w:sz w:val="24"/>
        </w:rPr>
        <w:t>，从业人员</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人，营业收入为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万元，资产总额为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万元，属于</w:t>
      </w:r>
      <w:r>
        <w:rPr>
          <w:rFonts w:hint="eastAsia" w:asciiTheme="minorEastAsia" w:hAnsiTheme="minorEastAsia" w:eastAsiaTheme="minorEastAsia" w:cstheme="minorEastAsia"/>
          <w:i w:val="0"/>
          <w:iCs w:val="0"/>
          <w:sz w:val="24"/>
          <w:u w:val="single"/>
        </w:rPr>
        <w:t>（中型企业、小型企业、微型企业）</w:t>
      </w:r>
      <w:r>
        <w:rPr>
          <w:rFonts w:hint="eastAsia" w:asciiTheme="minorEastAsia" w:hAnsiTheme="minorEastAsia" w:eastAsiaTheme="minorEastAsia" w:cstheme="minorEastAsia"/>
          <w:i w:val="0"/>
          <w:iCs w:val="0"/>
          <w:sz w:val="24"/>
        </w:rPr>
        <w:t>；</w:t>
      </w:r>
    </w:p>
    <w:p>
      <w:pPr>
        <w:spacing w:line="360" w:lineRule="auto"/>
        <w:ind w:firstLine="480" w:firstLineChars="200"/>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i w:val="0"/>
          <w:iCs w:val="0"/>
          <w:sz w:val="24"/>
        </w:rPr>
        <w:t>2.</w:t>
      </w:r>
      <w:r>
        <w:rPr>
          <w:rFonts w:hint="eastAsia" w:asciiTheme="minorEastAsia" w:hAnsiTheme="minorEastAsia" w:eastAsiaTheme="minorEastAsia" w:cstheme="minorEastAsia"/>
          <w:i w:val="0"/>
          <w:iCs w:val="0"/>
          <w:sz w:val="24"/>
          <w:u w:val="single"/>
        </w:rPr>
        <w:t xml:space="preserve"> （标的名称） </w:t>
      </w:r>
      <w:r>
        <w:rPr>
          <w:rFonts w:hint="eastAsia" w:asciiTheme="minorEastAsia" w:hAnsiTheme="minorEastAsia" w:eastAsiaTheme="minorEastAsia" w:cstheme="minorEastAsia"/>
          <w:i w:val="0"/>
          <w:iCs w:val="0"/>
          <w:sz w:val="24"/>
        </w:rPr>
        <w:t>，属于</w:t>
      </w:r>
      <w:r>
        <w:rPr>
          <w:rFonts w:hint="eastAsia" w:asciiTheme="minorEastAsia" w:hAnsiTheme="minorEastAsia" w:eastAsiaTheme="minorEastAsia" w:cstheme="minorEastAsia"/>
          <w:i w:val="0"/>
          <w:iCs w:val="0"/>
          <w:sz w:val="24"/>
          <w:u w:val="single"/>
        </w:rPr>
        <w:t>（采购文件中明确的所属行业）</w:t>
      </w:r>
      <w:r>
        <w:rPr>
          <w:rFonts w:hint="eastAsia" w:asciiTheme="minorEastAsia" w:hAnsiTheme="minorEastAsia" w:eastAsiaTheme="minorEastAsia" w:cstheme="minorEastAsia"/>
          <w:i w:val="0"/>
          <w:iCs w:val="0"/>
          <w:sz w:val="24"/>
        </w:rPr>
        <w:t>；承建（承接）企业为</w:t>
      </w:r>
      <w:r>
        <w:rPr>
          <w:rFonts w:hint="eastAsia" w:asciiTheme="minorEastAsia" w:hAnsiTheme="minorEastAsia" w:eastAsiaTheme="minorEastAsia" w:cstheme="minorEastAsia"/>
          <w:i w:val="0"/>
          <w:iCs w:val="0"/>
          <w:sz w:val="24"/>
          <w:u w:val="single"/>
        </w:rPr>
        <w:t>（企业名称）</w:t>
      </w:r>
      <w:r>
        <w:rPr>
          <w:rFonts w:hint="eastAsia" w:asciiTheme="minorEastAsia" w:hAnsiTheme="minorEastAsia" w:eastAsiaTheme="minorEastAsia" w:cstheme="minorEastAsia"/>
          <w:i w:val="0"/>
          <w:iCs w:val="0"/>
          <w:sz w:val="24"/>
        </w:rPr>
        <w:t>，从业人员</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人，营业收入为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万元，资产总额为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万元，属于</w:t>
      </w:r>
      <w:r>
        <w:rPr>
          <w:rFonts w:hint="eastAsia" w:asciiTheme="minorEastAsia" w:hAnsiTheme="minorEastAsia" w:eastAsiaTheme="minorEastAsia" w:cstheme="minorEastAsia"/>
          <w:i w:val="0"/>
          <w:iCs w:val="0"/>
          <w:sz w:val="24"/>
          <w:u w:val="single"/>
        </w:rPr>
        <w:t>（中型企业、小型企业、微型企业）</w:t>
      </w:r>
      <w:r>
        <w:rPr>
          <w:rFonts w:hint="eastAsia" w:asciiTheme="minorEastAsia" w:hAnsiTheme="minorEastAsia" w:eastAsiaTheme="minorEastAsia" w:cstheme="minorEastAsia"/>
          <w:i w:val="0"/>
          <w:iCs w:val="0"/>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pPr>
        <w:wordWrap w:val="0"/>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企业名称（盖章）：            </w:t>
      </w:r>
    </w:p>
    <w:p>
      <w:pPr>
        <w:wordWrap w:val="0"/>
        <w:spacing w:line="360" w:lineRule="auto"/>
        <w:jc w:val="right"/>
        <w:rPr>
          <w:rFonts w:ascii="仿宋_GB2312" w:hAnsi="仿宋_GB2312" w:eastAsia="仿宋_GB2312" w:cs="仿宋_GB2312"/>
          <w:sz w:val="24"/>
        </w:rPr>
      </w:pPr>
      <w:r>
        <w:rPr>
          <w:rFonts w:hint="eastAsia" w:asciiTheme="minorEastAsia" w:hAnsiTheme="minorEastAsia" w:eastAsiaTheme="minorEastAsia" w:cstheme="minorEastAsia"/>
          <w:sz w:val="24"/>
        </w:rPr>
        <w:t xml:space="preserve">日 期：                      </w:t>
      </w:r>
      <w:r>
        <w:rPr>
          <w:rFonts w:hint="eastAsia" w:ascii="仿宋_GB2312" w:hAnsi="仿宋_GB2312" w:eastAsia="仿宋_GB2312" w:cs="仿宋_GB2312"/>
          <w:sz w:val="24"/>
        </w:rPr>
        <w:t xml:space="preserve"> </w:t>
      </w:r>
    </w:p>
    <w:p>
      <w:pPr>
        <w:pStyle w:val="9"/>
        <w:rPr>
          <w:rFonts w:asciiTheme="minorEastAsia" w:hAnsiTheme="minorEastAsia" w:eastAsiaTheme="minorEastAsia" w:cstheme="minorEastAsia"/>
          <w:b/>
          <w:sz w:val="44"/>
          <w:szCs w:val="44"/>
        </w:rPr>
      </w:pPr>
    </w:p>
    <w:p>
      <w:pPr>
        <w:pStyle w:val="9"/>
        <w:rPr>
          <w:rFonts w:asciiTheme="minorEastAsia" w:hAnsiTheme="minorEastAsia" w:eastAsiaTheme="minorEastAsia" w:cstheme="minorEastAsia"/>
          <w:sz w:val="28"/>
          <w:szCs w:val="28"/>
        </w:rPr>
      </w:pPr>
    </w:p>
    <w:p>
      <w:pPr>
        <w:pStyle w:val="11"/>
        <w:adjustRightInd w:val="0"/>
        <w:snapToGrid w:val="0"/>
        <w:spacing w:line="360" w:lineRule="auto"/>
        <w:ind w:firstLine="2560" w:firstLineChars="800"/>
        <w:rPr>
          <w:rFonts w:asciiTheme="minorEastAsia" w:hAnsiTheme="minorEastAsia" w:eastAsiaTheme="minorEastAsia" w:cstheme="minorEastAsia"/>
          <w:sz w:val="32"/>
        </w:rPr>
      </w:pPr>
    </w:p>
    <w:p>
      <w:pPr>
        <w:spacing w:line="480" w:lineRule="auto"/>
        <w:ind w:right="-161"/>
        <w:rPr>
          <w:rFonts w:asciiTheme="minorEastAsia" w:hAnsiTheme="minorEastAsia" w:eastAsiaTheme="minorEastAsia" w:cstheme="minorEastAsia"/>
          <w:sz w:val="28"/>
          <w:szCs w:val="28"/>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rPr>
          <w:rFonts w:hint="eastAsia" w:cs="仿宋"/>
          <w:b/>
          <w:bCs/>
          <w:kern w:val="0"/>
          <w:sz w:val="28"/>
          <w:szCs w:val="28"/>
          <w:lang w:val="en-US" w:eastAsia="zh-CN"/>
        </w:rPr>
      </w:pPr>
      <w:r>
        <w:rPr>
          <w:rFonts w:hint="eastAsia" w:cs="仿宋"/>
          <w:b/>
          <w:bCs/>
          <w:kern w:val="0"/>
          <w:sz w:val="28"/>
          <w:szCs w:val="28"/>
          <w:lang w:eastAsia="zh-CN"/>
        </w:rPr>
        <w:t>附件</w:t>
      </w:r>
      <w:r>
        <w:rPr>
          <w:rFonts w:hint="eastAsia" w:cs="仿宋"/>
          <w:b/>
          <w:bCs/>
          <w:kern w:val="0"/>
          <w:sz w:val="28"/>
          <w:szCs w:val="28"/>
          <w:lang w:val="en-US" w:eastAsia="zh-CN"/>
        </w:rPr>
        <w:t>3</w:t>
      </w:r>
    </w:p>
    <w:p>
      <w:pPr>
        <w:ind w:firstLine="1124" w:firstLineChars="400"/>
        <w:rPr>
          <w:rFonts w:hint="eastAsia" w:ascii="宋体" w:hAnsi="宋体" w:cs="仿宋"/>
          <w:b/>
          <w:bCs/>
          <w:sz w:val="28"/>
          <w:szCs w:val="28"/>
        </w:rPr>
      </w:pPr>
      <w:r>
        <w:rPr>
          <w:rFonts w:hint="eastAsia" w:ascii="宋体" w:hAnsi="宋体" w:cs="宋体"/>
          <w:b/>
          <w:kern w:val="0"/>
          <w:sz w:val="28"/>
          <w:szCs w:val="28"/>
          <w:lang w:val="zh-CN"/>
        </w:rPr>
        <w:t>残疾人福利性单位声明函（非</w:t>
      </w:r>
      <w:r>
        <w:rPr>
          <w:rFonts w:hint="eastAsia" w:ascii="宋体" w:hAnsi="宋体" w:cs="仿宋"/>
          <w:b/>
          <w:bCs/>
          <w:sz w:val="28"/>
          <w:szCs w:val="28"/>
        </w:rPr>
        <w:t>残疾人福利企业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hint="eastAsia" w:ascii="宋体" w:hAnsi="宋体"/>
          <w:b/>
          <w:spacing w:val="6"/>
          <w:sz w:val="32"/>
          <w:szCs w:val="32"/>
          <w:shd w:val="pct10" w:color="auto" w:fill="FFFFFF"/>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/提供服务），或者提供其他残疾人福利性单位制造的货物（不包括使用非残疾人福利性单位注册商标的货物）。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pPr>
        <w:rPr>
          <w:rFonts w:hint="eastAsia" w:ascii="宋体" w:hAnsi="宋体" w:cs="仿宋"/>
          <w:b/>
          <w:bCs/>
          <w:sz w:val="24"/>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28"/>
          <w:szCs w:val="28"/>
        </w:rPr>
      </w:pPr>
    </w:p>
    <w:p>
      <w:pPr>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rPr>
          <w:rFonts w:hint="eastAsia" w:ascii="宋体" w:hAnsi="宋体" w:cs="仿宋"/>
          <w:b/>
          <w:bCs/>
          <w:sz w:val="28"/>
          <w:szCs w:val="28"/>
        </w:rPr>
      </w:pPr>
    </w:p>
    <w:p>
      <w:pPr>
        <w:rPr>
          <w:rFonts w:hint="eastAsia" w:cs="仿宋"/>
          <w:b/>
          <w:bCs/>
          <w:kern w:val="0"/>
          <w:sz w:val="28"/>
          <w:szCs w:val="28"/>
          <w:lang w:val="en-US" w:eastAsia="zh-CN"/>
        </w:rPr>
      </w:pPr>
      <w:r>
        <w:rPr>
          <w:rFonts w:hint="eastAsia" w:cs="仿宋"/>
          <w:b/>
          <w:bCs/>
          <w:kern w:val="0"/>
          <w:sz w:val="28"/>
          <w:szCs w:val="28"/>
          <w:lang w:eastAsia="zh-CN"/>
        </w:rPr>
        <w:t>附件</w:t>
      </w:r>
      <w:r>
        <w:rPr>
          <w:rFonts w:hint="eastAsia" w:cs="仿宋"/>
          <w:b/>
          <w:bCs/>
          <w:kern w:val="0"/>
          <w:sz w:val="28"/>
          <w:szCs w:val="28"/>
          <w:lang w:val="en-US" w:eastAsia="zh-CN"/>
        </w:rPr>
        <w:t>4</w:t>
      </w:r>
    </w:p>
    <w:p>
      <w:pPr>
        <w:ind w:firstLine="1124" w:firstLineChars="400"/>
        <w:rPr>
          <w:rFonts w:hint="eastAsia" w:ascii="宋体" w:hAnsi="宋体" w:cs="仿宋"/>
          <w:b/>
          <w:bCs/>
          <w:sz w:val="28"/>
          <w:szCs w:val="28"/>
        </w:rPr>
      </w:pPr>
      <w:bookmarkStart w:id="66" w:name="_Hlk18049907"/>
      <w:r>
        <w:rPr>
          <w:rFonts w:hint="eastAsia" w:ascii="宋体" w:hAnsi="宋体" w:cs="宋体"/>
          <w:b/>
          <w:kern w:val="0"/>
          <w:sz w:val="28"/>
          <w:szCs w:val="28"/>
          <w:lang w:val="zh-CN"/>
        </w:rPr>
        <w:t>监狱、戒毒企业</w:t>
      </w:r>
      <w:bookmarkEnd w:id="66"/>
      <w:r>
        <w:rPr>
          <w:rFonts w:hint="eastAsia" w:ascii="宋体" w:hAnsi="宋体" w:cs="宋体"/>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hint="eastAsia" w:ascii="宋体" w:hAnsi="宋体"/>
          <w:b/>
          <w:spacing w:val="6"/>
          <w:sz w:val="32"/>
          <w:szCs w:val="32"/>
          <w:shd w:val="pct10" w:color="auto" w:fill="FFFFFF"/>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sz w:val="24"/>
        </w:rPr>
        <w:t>》（财库〔2014〕 68号）的规定，本单位为符合条件的监狱、戒毒企业，且本单位参加的</w:t>
      </w:r>
      <w:r>
        <w:rPr>
          <w:rFonts w:hint="eastAsia" w:ascii="宋体" w:hAnsi="宋体"/>
          <w:sz w:val="24"/>
          <w:u w:val="single"/>
        </w:rPr>
        <w:t>_     ___</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/提供服务），或者提供其他监狱、戒毒企业制造的货物（不包括使用非监狱、戒毒企业注册商标的货物）。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spacing w:line="360" w:lineRule="auto"/>
        <w:ind w:firstLine="480" w:firstLineChars="200"/>
        <w:rPr>
          <w:rFonts w:hint="eastAsia" w:ascii="宋体" w:hAnsi="宋体"/>
          <w:sz w:val="24"/>
        </w:rPr>
      </w:pPr>
      <w:r>
        <w:rPr>
          <w:rFonts w:hint="eastAsia" w:ascii="宋体" w:hAnsi="宋体" w:cs="宋体"/>
          <w:kern w:val="0"/>
          <w:sz w:val="24"/>
          <w:lang w:val="zh-CN"/>
        </w:rPr>
        <w:t>备注：投标人提供的《</w:t>
      </w:r>
      <w:r>
        <w:rPr>
          <w:rFonts w:hint="eastAsia" w:ascii="宋体" w:hAnsi="宋体"/>
          <w:sz w:val="24"/>
        </w:rPr>
        <w:t>监狱、戒毒企业</w:t>
      </w:r>
      <w:r>
        <w:rPr>
          <w:rFonts w:hint="eastAsia" w:ascii="宋体" w:hAnsi="宋体" w:cs="宋体"/>
          <w:kern w:val="0"/>
          <w:sz w:val="24"/>
          <w:lang w:val="zh-CN"/>
        </w:rPr>
        <w:t>声明函》必须真实有效，</w:t>
      </w:r>
      <w:r>
        <w:rPr>
          <w:rFonts w:hint="eastAsia" w:ascii="宋体" w:hAnsi="宋体"/>
          <w:sz w:val="24"/>
        </w:rPr>
        <w:t>投标人应当提供由省级以上监狱管理局、戒毒管理局(含新疆生产建设兵团)出具的属于监狱企业的证明文件。</w:t>
      </w: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6"/>
        <w:rPr>
          <w:rFonts w:asciiTheme="minorEastAsia" w:hAnsiTheme="minorEastAsia" w:eastAsiaTheme="minorEastAsia" w:cstheme="minorEastAsia"/>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附件5</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非联合体磋商声明</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spacing w:line="360" w:lineRule="auto"/>
        <w:ind w:firstLine="464" w:firstLineChars="200"/>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致:(采购人名称)</w:t>
      </w:r>
    </w:p>
    <w:p>
      <w:pPr>
        <w:keepNext w:val="0"/>
        <w:keepLines w:val="0"/>
        <w:pageBreakBefore w:val="0"/>
        <w:widowControl/>
        <w:kinsoku/>
        <w:wordWrap/>
        <w:overflowPunct/>
        <w:topLinePunct w:val="0"/>
        <w:autoSpaceDE/>
        <w:autoSpaceDN/>
        <w:bidi w:val="0"/>
        <w:adjustRightInd/>
        <w:snapToGrid/>
        <w:spacing w:line="720" w:lineRule="exact"/>
        <w:ind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我公司收到贵单位</w:t>
      </w:r>
      <w:r>
        <w:rPr>
          <w:rFonts w:hint="eastAsia" w:cs="宋体"/>
          <w:spacing w:val="-4"/>
          <w:kern w:val="0"/>
          <w:sz w:val="24"/>
          <w:lang w:val="en-US" w:eastAsia="zh-CN"/>
        </w:rPr>
        <w:t xml:space="preserve"> </w:t>
      </w:r>
      <w:r>
        <w:rPr>
          <w:rFonts w:hint="eastAsia" w:cs="宋体"/>
          <w:spacing w:val="-4"/>
          <w:kern w:val="0"/>
          <w:sz w:val="24"/>
          <w:u w:val="single"/>
          <w:lang w:val="en-US" w:eastAsia="zh-CN"/>
        </w:rPr>
        <w:t xml:space="preserve">                  </w:t>
      </w:r>
      <w:r>
        <w:rPr>
          <w:rFonts w:hint="eastAsia" w:cs="宋体"/>
          <w:spacing w:val="-4"/>
          <w:kern w:val="0"/>
          <w:sz w:val="24"/>
          <w:u w:val="none"/>
          <w:lang w:val="en-US" w:eastAsia="zh-CN"/>
        </w:rPr>
        <w:t xml:space="preserve"> 项目</w:t>
      </w:r>
      <w:r>
        <w:rPr>
          <w:rFonts w:hint="eastAsia" w:ascii="宋体" w:hAnsi="宋体" w:eastAsia="宋体" w:cs="宋体"/>
          <w:spacing w:val="-4"/>
          <w:kern w:val="0"/>
          <w:sz w:val="24"/>
          <w:lang w:val="en-US" w:eastAsia="zh-CN"/>
        </w:rPr>
        <w:t>(项目编</w:t>
      </w:r>
      <w:r>
        <w:rPr>
          <w:rFonts w:hint="eastAsia" w:cs="宋体"/>
          <w:spacing w:val="-4"/>
          <w:kern w:val="0"/>
          <w:sz w:val="24"/>
          <w:lang w:val="en-US" w:eastAsia="zh-CN"/>
        </w:rPr>
        <w:t>号</w:t>
      </w:r>
      <w:r>
        <w:rPr>
          <w:rFonts w:hint="eastAsia" w:ascii="宋体" w:hAnsi="宋体" w:eastAsia="宋体" w:cs="宋体"/>
          <w:spacing w:val="-4"/>
          <w:kern w:val="0"/>
          <w:sz w:val="24"/>
          <w:lang w:val="en-US" w:eastAsia="zh-CN"/>
        </w:rPr>
        <w:t>)</w:t>
      </w:r>
      <w:r>
        <w:rPr>
          <w:rFonts w:hint="eastAsia" w:cs="宋体"/>
          <w:spacing w:val="-4"/>
          <w:kern w:val="0"/>
          <w:sz w:val="24"/>
          <w:lang w:val="en-US" w:eastAsia="zh-CN"/>
        </w:rPr>
        <w:t xml:space="preserve"> </w:t>
      </w:r>
      <w:r>
        <w:rPr>
          <w:rFonts w:hint="eastAsia" w:cs="宋体"/>
          <w:spacing w:val="-4"/>
          <w:kern w:val="0"/>
          <w:sz w:val="24"/>
          <w:u w:val="single"/>
          <w:lang w:val="en-US" w:eastAsia="zh-CN"/>
        </w:rPr>
        <w:t xml:space="preserve">                  </w:t>
      </w:r>
      <w:r>
        <w:rPr>
          <w:rFonts w:hint="eastAsia" w:ascii="宋体" w:hAnsi="宋体" w:eastAsia="宋体" w:cs="宋体"/>
          <w:spacing w:val="-4"/>
          <w:kern w:val="0"/>
          <w:sz w:val="24"/>
          <w:lang w:val="en-US" w:eastAsia="zh-CN"/>
        </w:rPr>
        <w:t>的</w:t>
      </w:r>
      <w:r>
        <w:rPr>
          <w:rFonts w:hint="eastAsia" w:cs="宋体"/>
          <w:spacing w:val="-4"/>
          <w:kern w:val="0"/>
          <w:sz w:val="24"/>
          <w:lang w:val="en-US" w:eastAsia="zh-CN"/>
        </w:rPr>
        <w:t>招标</w:t>
      </w:r>
      <w:r>
        <w:rPr>
          <w:rFonts w:hint="eastAsia" w:ascii="宋体" w:hAnsi="宋体" w:eastAsia="宋体" w:cs="宋体"/>
          <w:spacing w:val="-4"/>
          <w:kern w:val="0"/>
          <w:sz w:val="24"/>
          <w:lang w:val="en-US" w:eastAsia="zh-CN"/>
        </w:rPr>
        <w:t>文件，经详细研究，我们决定参加该项目的</w:t>
      </w:r>
      <w:r>
        <w:rPr>
          <w:rFonts w:hint="eastAsia" w:cs="宋体"/>
          <w:spacing w:val="-4"/>
          <w:kern w:val="0"/>
          <w:sz w:val="24"/>
          <w:lang w:val="en-US" w:eastAsia="zh-CN"/>
        </w:rPr>
        <w:t>招标</w:t>
      </w:r>
      <w:r>
        <w:rPr>
          <w:rFonts w:hint="eastAsia" w:ascii="宋体" w:hAnsi="宋体" w:eastAsia="宋体" w:cs="宋体"/>
          <w:spacing w:val="-4"/>
          <w:kern w:val="0"/>
          <w:sz w:val="24"/>
          <w:lang w:val="en-US" w:eastAsia="zh-CN"/>
        </w:rPr>
        <w:t>活动。为此，我方郑重声明以下内容，并负法律责任。</w:t>
      </w:r>
    </w:p>
    <w:p>
      <w:pPr>
        <w:keepNext w:val="0"/>
        <w:keepLines w:val="0"/>
        <w:pageBreakBefore w:val="0"/>
        <w:widowControl/>
        <w:numPr>
          <w:ilvl w:val="0"/>
          <w:numId w:val="3"/>
        </w:numPr>
        <w:kinsoku/>
        <w:wordWrap/>
        <w:overflowPunct/>
        <w:topLinePunct w:val="0"/>
        <w:autoSpaceDE/>
        <w:autoSpaceDN/>
        <w:bidi w:val="0"/>
        <w:adjustRightInd/>
        <w:snapToGrid/>
        <w:spacing w:line="720" w:lineRule="exact"/>
        <w:ind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本项目我公司以自己的名义参加</w:t>
      </w:r>
      <w:r>
        <w:rPr>
          <w:rFonts w:hint="eastAsia" w:cs="宋体"/>
          <w:spacing w:val="-4"/>
          <w:kern w:val="0"/>
          <w:sz w:val="24"/>
          <w:lang w:val="en-US" w:eastAsia="zh-CN"/>
        </w:rPr>
        <w:t>投标</w:t>
      </w:r>
      <w:r>
        <w:rPr>
          <w:rFonts w:hint="eastAsia" w:ascii="宋体" w:hAnsi="宋体" w:eastAsia="宋体" w:cs="宋体"/>
          <w:spacing w:val="-4"/>
          <w:kern w:val="0"/>
          <w:sz w:val="24"/>
          <w:lang w:val="en-US" w:eastAsia="zh-CN"/>
        </w:rPr>
        <w:t>，不存在联合体的情况。</w:t>
      </w:r>
    </w:p>
    <w:p>
      <w:pPr>
        <w:keepNext w:val="0"/>
        <w:keepLines w:val="0"/>
        <w:pageBreakBefore w:val="0"/>
        <w:widowControl/>
        <w:numPr>
          <w:ilvl w:val="0"/>
          <w:numId w:val="3"/>
        </w:numPr>
        <w:kinsoku/>
        <w:wordWrap/>
        <w:overflowPunct/>
        <w:topLinePunct w:val="0"/>
        <w:autoSpaceDE/>
        <w:autoSpaceDN/>
        <w:bidi w:val="0"/>
        <w:adjustRightInd/>
        <w:snapToGrid/>
        <w:spacing w:line="720" w:lineRule="exact"/>
        <w:ind w:left="0" w:leftChars="0"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我公司愿按《中华人民共和国民法典》履行自己的全部责任特此声明。</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3600" w:firstLineChars="1500"/>
        <w:jc w:val="both"/>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供 应 商:(盖章)</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法定代表人:签字或法人印鉴)</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委托代理人:(签字)</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日    期:  年  月  日</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附件6</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控股管理关系承诺书</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致:(采购人名称)</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我公司参加贵单位组织的</w:t>
      </w:r>
      <w:r>
        <w:rPr>
          <w:rFonts w:hint="eastAsia" w:cs="宋体"/>
          <w:b w:val="0"/>
          <w:bCs/>
          <w:color w:val="000000"/>
          <w:kern w:val="0"/>
          <w:sz w:val="24"/>
          <w:szCs w:val="24"/>
          <w:u w:val="single"/>
          <w:lang w:val="en-US" w:eastAsia="zh-CN" w:bidi="ar"/>
        </w:rPr>
        <w:t xml:space="preserve">             </w:t>
      </w:r>
      <w:r>
        <w:rPr>
          <w:rFonts w:hint="eastAsia"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(项目名称)(项目编号:</w:t>
      </w:r>
      <w:r>
        <w:rPr>
          <w:rFonts w:hint="eastAsia" w:cs="宋体"/>
          <w:b w:val="0"/>
          <w:bCs/>
          <w:color w:val="000000"/>
          <w:kern w:val="0"/>
          <w:sz w:val="24"/>
          <w:szCs w:val="24"/>
          <w:u w:val="single"/>
          <w:lang w:val="en-US" w:eastAsia="zh-CN" w:bidi="ar"/>
        </w:rPr>
        <w:t xml:space="preserve">              </w:t>
      </w:r>
      <w:r>
        <w:rPr>
          <w:rFonts w:hint="eastAsia" w:cs="宋体"/>
          <w:b w:val="0"/>
          <w:bCs/>
          <w:color w:val="000000"/>
          <w:kern w:val="0"/>
          <w:sz w:val="24"/>
          <w:szCs w:val="24"/>
          <w:u w:val="none"/>
          <w:lang w:val="en-US" w:eastAsia="zh-CN" w:bidi="ar"/>
        </w:rPr>
        <w:t>）</w:t>
      </w:r>
      <w:r>
        <w:rPr>
          <w:rFonts w:hint="eastAsia" w:ascii="宋体" w:hAnsi="宋体" w:eastAsia="宋体" w:cs="宋体"/>
          <w:b w:val="0"/>
          <w:bCs/>
          <w:color w:val="000000"/>
          <w:kern w:val="0"/>
          <w:sz w:val="24"/>
          <w:szCs w:val="24"/>
          <w:lang w:val="en-US" w:eastAsia="zh-CN" w:bidi="ar"/>
        </w:rPr>
        <w:t>投标，现我公司向贵单位承诺:</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我公司郑重承诺，我公司参加此次项目的投标，不存在单位负责人为同一人或直接控股、管理关系。如有虚假或隐瞒，我公司愿承担一切后果。特此声明!</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320" w:firstLineChars="18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供应商:(盖章)</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320" w:firstLineChars="18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日期:  年  月   日</w:t>
      </w:r>
    </w:p>
    <w:p>
      <w:pPr>
        <w:rPr>
          <w:rFonts w:asciiTheme="minorEastAsia" w:hAnsiTheme="minorEastAsia" w:eastAsiaTheme="minorEastAsia" w:cstheme="minorEastAsia"/>
          <w:b/>
          <w:sz w:val="44"/>
          <w:szCs w:val="44"/>
        </w:rPr>
      </w:pPr>
    </w:p>
    <w:p>
      <w:pPr>
        <w:pStyle w:val="9"/>
      </w:pPr>
    </w:p>
    <w:p>
      <w:pPr>
        <w:pStyle w:val="9"/>
        <w:rPr>
          <w:rFonts w:hint="eastAsia" w:eastAsiaTheme="minorEastAsia"/>
          <w:lang w:eastAsia="zh-CN"/>
        </w:rPr>
      </w:pPr>
    </w:p>
    <w:p>
      <w:pPr>
        <w:rPr>
          <w:rFonts w:hint="eastAsia" w:eastAsiaTheme="minorEastAsia"/>
          <w:lang w:eastAsia="zh-CN"/>
        </w:rPr>
      </w:pPr>
    </w:p>
    <w:p>
      <w:pPr>
        <w:pStyle w:val="27"/>
        <w:rPr>
          <w:rFonts w:hint="eastAsia" w:eastAsiaTheme="minorEastAsia"/>
          <w:lang w:eastAsia="zh-CN"/>
        </w:rPr>
      </w:pPr>
    </w:p>
    <w:p>
      <w:pPr>
        <w:pStyle w:val="27"/>
        <w:rPr>
          <w:rFonts w:hint="eastAsia" w:eastAsiaTheme="minorEastAsia"/>
          <w:lang w:eastAsia="zh-CN"/>
        </w:rPr>
      </w:pPr>
    </w:p>
    <w:p>
      <w:pPr>
        <w:pStyle w:val="27"/>
        <w:rPr>
          <w:rFonts w:hint="eastAsia" w:eastAsiaTheme="minorEastAsia"/>
          <w:lang w:eastAsia="zh-CN"/>
        </w:rPr>
      </w:pPr>
    </w:p>
    <w:p>
      <w:pPr>
        <w:pStyle w:val="27"/>
        <w:rPr>
          <w:rFonts w:hint="eastAsia" w:eastAsiaTheme="minorEastAsia"/>
          <w:lang w:eastAsia="zh-CN"/>
        </w:rPr>
      </w:pPr>
    </w:p>
    <w:p>
      <w:pPr>
        <w:pStyle w:val="27"/>
        <w:rPr>
          <w:rFonts w:hint="eastAsia" w:eastAsiaTheme="minorEastAsia"/>
          <w:lang w:eastAsia="zh-CN"/>
        </w:rPr>
      </w:pPr>
    </w:p>
    <w:p>
      <w:pPr>
        <w:pStyle w:val="27"/>
        <w:ind w:left="0" w:leftChars="0" w:firstLine="0" w:firstLineChars="0"/>
        <w:rPr>
          <w:rFonts w:hint="eastAsia" w:eastAsiaTheme="minorEastAsia"/>
          <w:lang w:eastAsia="zh-CN"/>
        </w:rPr>
      </w:pPr>
    </w:p>
    <w:p>
      <w:pPr>
        <w:rPr>
          <w:rFonts w:asciiTheme="minorEastAsia" w:hAnsiTheme="minorEastAsia" w:eastAsiaTheme="minorEastAsia" w:cstheme="minorEastAsia"/>
        </w:rPr>
      </w:pPr>
    </w:p>
    <w:p>
      <w:pPr>
        <w:numPr>
          <w:ilvl w:val="0"/>
          <w:numId w:val="0"/>
        </w:numPr>
        <w:spacing w:line="360" w:lineRule="auto"/>
        <w:ind w:left="240" w:leftChars="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七、技术响应</w:t>
      </w:r>
    </w:p>
    <w:p>
      <w:pPr>
        <w:pStyle w:val="9"/>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参照</w:t>
      </w:r>
      <w:r>
        <w:rPr>
          <w:rFonts w:hint="eastAsia" w:asciiTheme="minorEastAsia" w:hAnsiTheme="minorEastAsia" w:eastAsiaTheme="minorEastAsia" w:cstheme="minorEastAsia"/>
          <w:b w:val="0"/>
          <w:color w:val="000000"/>
          <w:sz w:val="24"/>
          <w:szCs w:val="24"/>
          <w:lang w:eastAsia="zh-CN"/>
        </w:rPr>
        <w:t>采购</w:t>
      </w:r>
      <w:r>
        <w:rPr>
          <w:rFonts w:hint="eastAsia" w:asciiTheme="minorEastAsia" w:hAnsiTheme="minorEastAsia" w:eastAsiaTheme="minorEastAsia" w:cstheme="minorEastAsia"/>
          <w:b w:val="0"/>
          <w:color w:val="000000"/>
          <w:sz w:val="24"/>
          <w:szCs w:val="24"/>
        </w:rPr>
        <w:t>文件第</w:t>
      </w:r>
      <w:r>
        <w:rPr>
          <w:rFonts w:hint="eastAsia" w:asciiTheme="minorEastAsia" w:hAnsiTheme="minorEastAsia" w:eastAsiaTheme="minorEastAsia" w:cstheme="minorEastAsia"/>
          <w:b w:val="0"/>
          <w:color w:val="000000"/>
          <w:sz w:val="24"/>
          <w:szCs w:val="24"/>
          <w:lang w:eastAsia="zh-CN"/>
        </w:rPr>
        <w:t>四</w:t>
      </w:r>
      <w:r>
        <w:rPr>
          <w:rFonts w:hint="eastAsia" w:asciiTheme="minorEastAsia" w:hAnsiTheme="minorEastAsia" w:eastAsiaTheme="minorEastAsia" w:cstheme="minorEastAsia"/>
          <w:b w:val="0"/>
          <w:color w:val="000000"/>
          <w:sz w:val="24"/>
          <w:szCs w:val="24"/>
        </w:rPr>
        <w:t>章《</w:t>
      </w:r>
      <w:r>
        <w:rPr>
          <w:rFonts w:hint="eastAsia" w:asciiTheme="minorEastAsia" w:hAnsiTheme="minorEastAsia" w:eastAsiaTheme="minorEastAsia" w:cstheme="minorEastAsia"/>
          <w:b w:val="0"/>
          <w:color w:val="000000"/>
          <w:sz w:val="24"/>
          <w:szCs w:val="24"/>
          <w:lang w:eastAsia="zh-CN"/>
        </w:rPr>
        <w:t>磋商</w:t>
      </w:r>
      <w:r>
        <w:rPr>
          <w:rFonts w:hint="eastAsia" w:asciiTheme="minorEastAsia" w:hAnsiTheme="minorEastAsia" w:eastAsiaTheme="minorEastAsia" w:cstheme="minorEastAsia"/>
          <w:b w:val="0"/>
          <w:color w:val="000000"/>
          <w:sz w:val="24"/>
          <w:szCs w:val="24"/>
        </w:rPr>
        <w:t>评审细则》的评审要求，结合第三章</w:t>
      </w:r>
      <w:r>
        <w:rPr>
          <w:rFonts w:hint="eastAsia" w:asciiTheme="minorEastAsia" w:hAnsiTheme="minorEastAsia" w:eastAsiaTheme="minorEastAsia" w:cstheme="minorEastAsia"/>
          <w:b w:val="0"/>
          <w:color w:val="000000"/>
          <w:sz w:val="24"/>
          <w:szCs w:val="24"/>
          <w:lang w:eastAsia="zh-CN"/>
        </w:rPr>
        <w:t>采购内容和要求</w:t>
      </w:r>
      <w:r>
        <w:rPr>
          <w:rFonts w:hint="eastAsia" w:asciiTheme="minorEastAsia" w:hAnsiTheme="minorEastAsia" w:eastAsiaTheme="minorEastAsia" w:cstheme="minorEastAsia"/>
          <w:b w:val="0"/>
          <w:color w:val="000000"/>
          <w:sz w:val="24"/>
          <w:szCs w:val="24"/>
        </w:rPr>
        <w:t>编制方案，格式自定。</w:t>
      </w:r>
    </w:p>
    <w:p>
      <w:pPr>
        <w:pStyle w:val="9"/>
        <w:rPr>
          <w:rFonts w:hint="eastAsia" w:asciiTheme="minorEastAsia" w:hAnsiTheme="minorEastAsia" w:eastAsiaTheme="minorEastAsia" w:cstheme="minorEastAsia"/>
          <w:b/>
          <w:bCs/>
          <w:sz w:val="24"/>
          <w:szCs w:val="24"/>
          <w:lang w:eastAsia="zh-CN"/>
        </w:rPr>
      </w:pPr>
    </w:p>
    <w:p>
      <w:pPr>
        <w:rPr>
          <w:rFonts w:hint="eastAsia" w:asciiTheme="minorEastAsia" w:hAnsiTheme="minorEastAsia" w:eastAsiaTheme="minorEastAsia" w:cstheme="minorEastAsia"/>
          <w:b/>
          <w:bCs/>
          <w:sz w:val="24"/>
          <w:szCs w:val="24"/>
          <w:lang w:eastAsia="zh-CN"/>
        </w:rPr>
      </w:pPr>
    </w:p>
    <w:p>
      <w:pPr>
        <w:pStyle w:val="9"/>
        <w:rPr>
          <w:rFonts w:hint="eastAsia" w:asciiTheme="minorEastAsia" w:hAnsiTheme="minorEastAsia" w:eastAsiaTheme="minorEastAsia" w:cstheme="minorEastAsia"/>
          <w:b/>
          <w:bCs/>
          <w:sz w:val="24"/>
          <w:szCs w:val="24"/>
          <w:lang w:eastAsia="zh-CN"/>
        </w:rPr>
      </w:pPr>
    </w:p>
    <w:p>
      <w:pPr>
        <w:rPr>
          <w:rFonts w:hint="eastAsia" w:asciiTheme="minorEastAsia" w:hAnsiTheme="minorEastAsia" w:eastAsiaTheme="minorEastAsia" w:cstheme="minorEastAsia"/>
          <w:b/>
          <w:bCs/>
          <w:sz w:val="24"/>
          <w:szCs w:val="24"/>
          <w:lang w:eastAsia="zh-CN"/>
        </w:rPr>
      </w:pPr>
    </w:p>
    <w:p>
      <w:pPr>
        <w:pStyle w:val="9"/>
        <w:rPr>
          <w:rFonts w:hint="eastAsia" w:asciiTheme="minorEastAsia" w:hAnsiTheme="minorEastAsia" w:eastAsiaTheme="minorEastAsia" w:cstheme="minorEastAsia"/>
          <w:b/>
          <w:bCs/>
          <w:sz w:val="24"/>
          <w:szCs w:val="24"/>
          <w:lang w:eastAsia="zh-CN"/>
        </w:rPr>
      </w:pPr>
    </w:p>
    <w:p>
      <w:pPr>
        <w:rPr>
          <w:rFonts w:hint="eastAsia" w:asciiTheme="minorEastAsia" w:hAnsiTheme="minorEastAsia" w:eastAsiaTheme="minorEastAsia" w:cstheme="minorEastAsia"/>
          <w:b/>
          <w:bCs/>
          <w:sz w:val="24"/>
          <w:szCs w:val="24"/>
          <w:lang w:eastAsia="zh-CN"/>
        </w:rPr>
      </w:pPr>
    </w:p>
    <w:p>
      <w:pPr>
        <w:pStyle w:val="9"/>
        <w:rPr>
          <w:rFonts w:hint="eastAsia" w:asciiTheme="minorEastAsia" w:hAnsiTheme="minorEastAsia" w:eastAsiaTheme="minorEastAsia" w:cstheme="minorEastAsia"/>
          <w:b/>
          <w:bCs/>
          <w:sz w:val="24"/>
          <w:szCs w:val="24"/>
          <w:lang w:eastAsia="zh-CN"/>
        </w:rPr>
      </w:pPr>
    </w:p>
    <w:p>
      <w:pPr>
        <w:rPr>
          <w:rFonts w:hint="eastAsia" w:asciiTheme="minorEastAsia" w:hAnsiTheme="minorEastAsia" w:eastAsiaTheme="minorEastAsia" w:cstheme="minorEastAsia"/>
          <w:b/>
          <w:bCs/>
          <w:sz w:val="24"/>
          <w:szCs w:val="24"/>
          <w:lang w:eastAsia="zh-CN"/>
        </w:rPr>
      </w:pPr>
    </w:p>
    <w:p>
      <w:pPr>
        <w:pStyle w:val="9"/>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pStyle w:val="12"/>
        <w:rPr>
          <w:rFonts w:hint="eastAsia" w:asciiTheme="minorEastAsia" w:hAnsiTheme="minorEastAsia" w:eastAsiaTheme="minorEastAsia" w:cstheme="minorEastAsia"/>
          <w:b/>
          <w:bCs/>
          <w:sz w:val="24"/>
          <w:szCs w:val="24"/>
          <w:lang w:eastAsia="zh-CN"/>
        </w:rPr>
      </w:pPr>
    </w:p>
    <w:p>
      <w:pPr>
        <w:keepNext w:val="0"/>
        <w:keepLines w:val="0"/>
        <w:widowControl/>
        <w:suppressLineNumbers w:val="0"/>
        <w:jc w:val="left"/>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sz w:val="24"/>
          <w:szCs w:val="24"/>
          <w:lang w:eastAsia="zh-CN"/>
        </w:rPr>
        <w:t>八、商务</w:t>
      </w:r>
      <w:r>
        <w:rPr>
          <w:rFonts w:hint="eastAsia" w:asciiTheme="minorEastAsia" w:hAnsiTheme="minorEastAsia" w:eastAsiaTheme="minorEastAsia" w:cstheme="minorEastAsia"/>
          <w:b/>
          <w:bCs/>
          <w:color w:val="000000"/>
          <w:kern w:val="0"/>
          <w:sz w:val="24"/>
          <w:szCs w:val="24"/>
          <w:lang w:val="en-US" w:eastAsia="zh-CN" w:bidi="ar"/>
        </w:rPr>
        <w:t xml:space="preserve">响应 </w:t>
      </w:r>
    </w:p>
    <w:p>
      <w:pPr>
        <w:keepNext w:val="0"/>
        <w:keepLines w:val="0"/>
        <w:widowControl/>
        <w:suppressLineNumbers w:val="0"/>
        <w:jc w:val="left"/>
        <w:rPr>
          <w:rFonts w:hint="eastAsia" w:asciiTheme="minorEastAsia" w:hAnsiTheme="minorEastAsia" w:eastAsiaTheme="minorEastAsia" w:cstheme="minorEastAsia"/>
          <w:b/>
          <w:bCs/>
          <w:color w:val="000000"/>
          <w:kern w:val="0"/>
          <w:sz w:val="24"/>
          <w:szCs w:val="24"/>
          <w:lang w:val="en-US" w:eastAsia="zh-CN" w:bidi="ar"/>
        </w:rPr>
      </w:pPr>
    </w:p>
    <w:p>
      <w:pPr>
        <w:pStyle w:val="12"/>
        <w:spacing w:line="360" w:lineRule="auto"/>
        <w:ind w:firstLine="480"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color w:val="000000"/>
          <w:sz w:val="24"/>
          <w:szCs w:val="24"/>
        </w:rPr>
        <w:t>参照</w:t>
      </w:r>
      <w:r>
        <w:rPr>
          <w:rFonts w:hint="eastAsia" w:asciiTheme="minorEastAsia" w:hAnsiTheme="minorEastAsia" w:eastAsiaTheme="minorEastAsia" w:cstheme="minorEastAsia"/>
          <w:b w:val="0"/>
          <w:color w:val="000000"/>
          <w:sz w:val="24"/>
          <w:szCs w:val="24"/>
          <w:lang w:eastAsia="zh-CN"/>
        </w:rPr>
        <w:t>采购</w:t>
      </w:r>
      <w:r>
        <w:rPr>
          <w:rFonts w:hint="eastAsia" w:asciiTheme="minorEastAsia" w:hAnsiTheme="minorEastAsia" w:eastAsiaTheme="minorEastAsia" w:cstheme="minorEastAsia"/>
          <w:b w:val="0"/>
          <w:color w:val="000000"/>
          <w:sz w:val="24"/>
          <w:szCs w:val="24"/>
        </w:rPr>
        <w:t>文件第</w:t>
      </w:r>
      <w:r>
        <w:rPr>
          <w:rFonts w:hint="eastAsia" w:asciiTheme="minorEastAsia" w:hAnsiTheme="minorEastAsia" w:eastAsiaTheme="minorEastAsia" w:cstheme="minorEastAsia"/>
          <w:b w:val="0"/>
          <w:color w:val="000000"/>
          <w:sz w:val="24"/>
          <w:szCs w:val="24"/>
          <w:lang w:eastAsia="zh-CN"/>
        </w:rPr>
        <w:t>四</w:t>
      </w:r>
      <w:r>
        <w:rPr>
          <w:rFonts w:hint="eastAsia" w:asciiTheme="minorEastAsia" w:hAnsiTheme="minorEastAsia" w:eastAsiaTheme="minorEastAsia" w:cstheme="minorEastAsia"/>
          <w:b w:val="0"/>
          <w:color w:val="000000"/>
          <w:sz w:val="24"/>
          <w:szCs w:val="24"/>
        </w:rPr>
        <w:t>章《</w:t>
      </w:r>
      <w:r>
        <w:rPr>
          <w:rFonts w:hint="eastAsia" w:asciiTheme="minorEastAsia" w:hAnsiTheme="minorEastAsia" w:eastAsiaTheme="minorEastAsia" w:cstheme="minorEastAsia"/>
          <w:b w:val="0"/>
          <w:color w:val="000000"/>
          <w:sz w:val="24"/>
          <w:szCs w:val="24"/>
          <w:lang w:eastAsia="zh-CN"/>
        </w:rPr>
        <w:t>磋商</w:t>
      </w:r>
      <w:r>
        <w:rPr>
          <w:rFonts w:hint="eastAsia" w:asciiTheme="minorEastAsia" w:hAnsiTheme="minorEastAsia" w:eastAsiaTheme="minorEastAsia" w:cstheme="minorEastAsia"/>
          <w:b w:val="0"/>
          <w:color w:val="000000"/>
          <w:sz w:val="24"/>
          <w:szCs w:val="24"/>
        </w:rPr>
        <w:t>评审细则》的评审要求，结合第三章</w:t>
      </w:r>
      <w:r>
        <w:rPr>
          <w:rFonts w:hint="eastAsia" w:asciiTheme="minorEastAsia" w:hAnsiTheme="minorEastAsia" w:eastAsiaTheme="minorEastAsia" w:cstheme="minorEastAsia"/>
          <w:b w:val="0"/>
          <w:color w:val="000000"/>
          <w:sz w:val="24"/>
          <w:szCs w:val="24"/>
          <w:lang w:eastAsia="zh-CN"/>
        </w:rPr>
        <w:t>采购内容和要求</w:t>
      </w:r>
      <w:r>
        <w:rPr>
          <w:rFonts w:hint="eastAsia" w:asciiTheme="minorEastAsia" w:hAnsiTheme="minorEastAsia" w:eastAsiaTheme="minorEastAsia" w:cstheme="minorEastAsia"/>
          <w:b w:val="0"/>
          <w:color w:val="000000"/>
          <w:sz w:val="24"/>
          <w:szCs w:val="24"/>
        </w:rPr>
        <w:t>编制方案，格式自定。</w:t>
      </w: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lang w:eastAsia="zh-CN"/>
        </w:rPr>
        <w:t>人员配置</w:t>
      </w:r>
    </w:p>
    <w:p>
      <w:pPr>
        <w:tabs>
          <w:tab w:val="left" w:pos="0"/>
        </w:tabs>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项目负责人简历表</w:t>
      </w:r>
    </w:p>
    <w:tbl>
      <w:tblPr>
        <w:tblStyle w:val="18"/>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       别</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restart"/>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龄</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称</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 业 学 校</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 业 时 间</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 学 专 业</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jc w:val="center"/>
        </w:trPr>
        <w:tc>
          <w:tcPr>
            <w:tcW w:w="2520" w:type="dxa"/>
            <w:vAlign w:val="center"/>
          </w:tcPr>
          <w:p>
            <w:pPr>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专业技术资格证书</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电 话</w:t>
            </w:r>
          </w:p>
        </w:tc>
        <w:tc>
          <w:tcPr>
            <w:tcW w:w="2340" w:type="dxa"/>
            <w:vAlign w:val="center"/>
          </w:tcPr>
          <w:p>
            <w:pPr>
              <w:jc w:val="center"/>
              <w:rPr>
                <w:rFonts w:hint="eastAsia" w:asciiTheme="minorEastAsia" w:hAnsiTheme="minorEastAsia" w:eastAsiaTheme="minorEastAsia" w:cstheme="minorEastAsia"/>
                <w:sz w:val="24"/>
                <w:szCs w:val="24"/>
              </w:rPr>
            </w:pPr>
          </w:p>
        </w:tc>
        <w:tc>
          <w:tcPr>
            <w:tcW w:w="4518"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jc w:val="center"/>
        </w:trPr>
        <w:tc>
          <w:tcPr>
            <w:tcW w:w="252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拟在本项目中</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担任主要工作</w:t>
            </w:r>
          </w:p>
        </w:tc>
        <w:tc>
          <w:tcPr>
            <w:tcW w:w="6858" w:type="dxa"/>
            <w:gridSpan w:val="2"/>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备注：本表后附相关证书复印件并加盖公章。</w:t>
      </w:r>
    </w:p>
    <w:p>
      <w:pPr>
        <w:spacing w:line="360" w:lineRule="auto"/>
        <w:ind w:firstLine="3600" w:firstLineChars="1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r>
        <w:rPr>
          <w:rFonts w:hint="eastAsia" w:asciiTheme="minorEastAsia" w:hAnsiTheme="minorEastAsia" w:eastAsiaTheme="minorEastAsia" w:cstheme="minorEastAsia"/>
          <w:sz w:val="24"/>
          <w:szCs w:val="24"/>
          <w:u w:val="single"/>
        </w:rPr>
        <w:t xml:space="preserve">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法定代表人或授权代表（签字或盖章）：</w:t>
      </w: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keepNext w:val="0"/>
        <w:keepLines w:val="0"/>
        <w:widowControl/>
        <w:suppressLineNumbers w:val="0"/>
        <w:jc w:val="left"/>
      </w:pPr>
      <w:r>
        <w:rPr>
          <w:rFonts w:hint="eastAsia" w:asciiTheme="minorEastAsia" w:hAnsiTheme="minorEastAsia" w:eastAsiaTheme="minorEastAsia" w:cstheme="minorEastAsia"/>
          <w:b/>
          <w:bCs/>
          <w:sz w:val="28"/>
          <w:szCs w:val="28"/>
        </w:rPr>
        <w:br w:type="page"/>
      </w:r>
      <w:r>
        <w:rPr>
          <w:rFonts w:hint="eastAsia" w:asciiTheme="minorEastAsia" w:hAnsiTheme="minorEastAsia" w:eastAsiaTheme="minorEastAsia" w:cstheme="minorEastAsia"/>
          <w:b/>
          <w:bCs/>
          <w:color w:val="000000"/>
          <w:kern w:val="0"/>
          <w:sz w:val="28"/>
          <w:szCs w:val="28"/>
          <w:lang w:val="en-US" w:eastAsia="zh-CN" w:bidi="ar"/>
        </w:rPr>
        <w:t xml:space="preserve">附：承诺书 </w:t>
      </w:r>
    </w:p>
    <w:p>
      <w:pPr>
        <w:keepNext w:val="0"/>
        <w:keepLines w:val="0"/>
        <w:widowControl/>
        <w:suppressLineNumbers w:val="0"/>
        <w:ind w:firstLine="3600" w:firstLineChars="15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项目经理无在建项目承诺书 </w:t>
      </w:r>
    </w:p>
    <w:p>
      <w:pPr>
        <w:keepNext w:val="0"/>
        <w:keepLines w:val="0"/>
        <w:widowControl/>
        <w:suppressLineNumbers w:val="0"/>
        <w:jc w:val="left"/>
        <w:rPr>
          <w:rFonts w:hint="eastAsia" w:asciiTheme="minorEastAsia" w:hAnsiTheme="minorEastAsia" w:eastAsiaTheme="minorEastAsia" w:cstheme="minorEastAsia"/>
          <w:sz w:val="28"/>
          <w:szCs w:val="28"/>
          <w:u w:val="single"/>
        </w:rPr>
      </w:pPr>
    </w:p>
    <w:p>
      <w:pPr>
        <w:keepNext w:val="0"/>
        <w:keepLines w:val="0"/>
        <w:widowControl/>
        <w:suppressLineNumbers w:val="0"/>
        <w:jc w:val="left"/>
        <w:rPr>
          <w:rFonts w:hint="eastAsia" w:ascii="宋体" w:hAnsi="宋体" w:eastAsia="宋体" w:cs="宋体"/>
          <w:sz w:val="24"/>
          <w:szCs w:val="24"/>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宋体" w:hAnsi="宋体" w:eastAsia="宋体" w:cs="宋体"/>
          <w:color w:val="000000"/>
          <w:kern w:val="0"/>
          <w:sz w:val="24"/>
          <w:szCs w:val="24"/>
          <w:u w:val="single"/>
          <w:lang w:val="en-US" w:eastAsia="zh-CN" w:bidi="ar"/>
        </w:rPr>
        <w:t>（</w:t>
      </w:r>
      <w:r>
        <w:rPr>
          <w:rFonts w:hint="eastAsia" w:ascii="宋体" w:hAnsi="宋体" w:eastAsia="宋体" w:cs="宋体"/>
          <w:color w:val="000000"/>
          <w:kern w:val="0"/>
          <w:sz w:val="24"/>
          <w:szCs w:val="24"/>
          <w:lang w:val="en-US" w:eastAsia="zh-CN" w:bidi="ar"/>
        </w:rPr>
        <w:t xml:space="preserve">采购人名称）：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我单位承诺：拟指派担任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宋体" w:hAnsi="宋体" w:eastAsia="宋体" w:cs="宋体"/>
          <w:color w:val="000000"/>
          <w:kern w:val="0"/>
          <w:sz w:val="24"/>
          <w:szCs w:val="24"/>
          <w:lang w:val="en-US" w:eastAsia="zh-CN" w:bidi="ar"/>
        </w:rPr>
        <w:t>（项目名称）项目的项目经理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宋体" w:hAnsi="宋体" w:eastAsia="宋体" w:cs="宋体"/>
          <w:color w:val="000000"/>
          <w:kern w:val="0"/>
          <w:sz w:val="24"/>
          <w:szCs w:val="24"/>
          <w:lang w:val="en-US" w:eastAsia="zh-CN" w:bidi="ar"/>
        </w:rPr>
        <w:t>（姓名），身份证号码</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宋体" w:hAnsi="宋体" w:eastAsia="宋体" w:cs="宋体"/>
          <w:color w:val="000000"/>
          <w:kern w:val="0"/>
          <w:sz w:val="24"/>
          <w:szCs w:val="24"/>
          <w:lang w:val="en-US" w:eastAsia="zh-CN" w:bidi="ar"/>
        </w:rPr>
        <w:t xml:space="preserve"> ， </w:t>
      </w:r>
    </w:p>
    <w:p>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执业资格注册证号</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宋体" w:hAnsi="宋体" w:eastAsia="宋体" w:cs="宋体"/>
          <w:color w:val="000000"/>
          <w:kern w:val="0"/>
          <w:sz w:val="24"/>
          <w:szCs w:val="24"/>
          <w:lang w:val="en-US" w:eastAsia="zh-CN" w:bidi="ar"/>
        </w:rPr>
        <w:t xml:space="preserve"> ，目前未在其他在建工程项目担任任 </w:t>
      </w:r>
    </w:p>
    <w:p>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何职务。 </w:t>
      </w:r>
    </w:p>
    <w:p>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我单位承诺上述信息是真实的、准确的，并自愿承担因我单位不实承诺所造成的包括取消中标候选人资格在内的一切法律后果。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960" w:firstLineChars="4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特此承诺！ </w:t>
      </w:r>
    </w:p>
    <w:p>
      <w:pPr>
        <w:keepNext w:val="0"/>
        <w:keepLines w:val="0"/>
        <w:widowControl/>
        <w:suppressLineNumbers w:val="0"/>
        <w:ind w:firstLine="3840" w:firstLineChars="16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3840" w:firstLineChars="16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3840" w:firstLineChars="16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3840" w:firstLineChars="16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（盖单位章） </w:t>
      </w:r>
    </w:p>
    <w:p>
      <w:pPr>
        <w:keepNext w:val="0"/>
        <w:keepLines w:val="0"/>
        <w:widowControl/>
        <w:suppressLineNumbers w:val="0"/>
        <w:ind w:firstLine="3840" w:firstLineChars="1600"/>
        <w:jc w:val="left"/>
        <w:rPr>
          <w:rFonts w:hint="default" w:ascii="宋体" w:hAnsi="宋体" w:eastAsia="宋体" w:cs="宋体"/>
          <w:sz w:val="24"/>
          <w:szCs w:val="24"/>
          <w:lang w:val="en-US"/>
        </w:rPr>
      </w:pPr>
    </w:p>
    <w:p>
      <w:pPr>
        <w:keepNext w:val="0"/>
        <w:keepLines w:val="0"/>
        <w:widowControl/>
        <w:suppressLineNumbers w:val="0"/>
        <w:ind w:firstLine="4560" w:firstLineChars="19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560" w:firstLineChars="19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560" w:firstLineChars="1900"/>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日</w:t>
      </w:r>
    </w:p>
    <w:p>
      <w:pPr>
        <w:spacing w:line="360" w:lineRule="auto"/>
        <w:jc w:val="center"/>
        <w:rPr>
          <w:rFonts w:hint="eastAsia" w:asciiTheme="minorEastAsia" w:hAnsiTheme="minorEastAsia" w:eastAsiaTheme="minorEastAsia" w:cstheme="minorEastAsia"/>
          <w:b/>
          <w:bCs/>
          <w:sz w:val="28"/>
          <w:szCs w:val="28"/>
        </w:rPr>
      </w:pPr>
    </w:p>
    <w:p>
      <w:pPr>
        <w:spacing w:line="360" w:lineRule="auto"/>
        <w:jc w:val="center"/>
        <w:rPr>
          <w:rFonts w:hint="eastAsia" w:asciiTheme="minorEastAsia" w:hAnsiTheme="minorEastAsia" w:eastAsiaTheme="minorEastAsia" w:cstheme="minorEastAsia"/>
          <w:b/>
          <w:bCs/>
          <w:sz w:val="28"/>
          <w:szCs w:val="28"/>
        </w:rPr>
      </w:pPr>
    </w:p>
    <w:p>
      <w:pPr>
        <w:spacing w:line="360" w:lineRule="auto"/>
        <w:jc w:val="center"/>
        <w:rPr>
          <w:rFonts w:hint="eastAsia" w:asciiTheme="minorEastAsia" w:hAnsiTheme="minorEastAsia" w:eastAsiaTheme="minorEastAsia" w:cstheme="minorEastAsia"/>
          <w:b/>
          <w:bCs/>
          <w:sz w:val="28"/>
          <w:szCs w:val="28"/>
        </w:rPr>
      </w:pPr>
    </w:p>
    <w:p>
      <w:pPr>
        <w:spacing w:line="360" w:lineRule="auto"/>
        <w:jc w:val="center"/>
        <w:rPr>
          <w:rFonts w:hint="eastAsia" w:asciiTheme="minorEastAsia" w:hAnsiTheme="minorEastAsia" w:eastAsiaTheme="minorEastAsia" w:cstheme="minorEastAsia"/>
          <w:b/>
          <w:bCs/>
          <w:sz w:val="28"/>
          <w:szCs w:val="28"/>
        </w:rPr>
      </w:pPr>
    </w:p>
    <w:p>
      <w:pPr>
        <w:spacing w:line="360" w:lineRule="auto"/>
        <w:jc w:val="both"/>
        <w:rPr>
          <w:rFonts w:hint="eastAsia" w:asciiTheme="minorEastAsia" w:hAnsiTheme="minorEastAsia" w:eastAsiaTheme="minorEastAsia" w:cstheme="minorEastAsia"/>
          <w:b/>
          <w:bCs/>
          <w:sz w:val="28"/>
          <w:szCs w:val="28"/>
        </w:rPr>
      </w:pPr>
    </w:p>
    <w:p>
      <w:pPr>
        <w:spacing w:line="360" w:lineRule="auto"/>
        <w:jc w:val="center"/>
        <w:rPr>
          <w:rFonts w:hint="eastAsia" w:asciiTheme="minorEastAsia" w:hAnsiTheme="minorEastAsia" w:eastAsiaTheme="minorEastAsia" w:cstheme="minorEastAsia"/>
          <w:b/>
          <w:bCs/>
          <w:sz w:val="28"/>
          <w:szCs w:val="28"/>
        </w:rPr>
      </w:pP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项目主要工作人员一览表</w:t>
      </w:r>
    </w:p>
    <w:tbl>
      <w:tblPr>
        <w:tblStyle w:val="18"/>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65"/>
        <w:gridCol w:w="1340"/>
        <w:gridCol w:w="1612"/>
        <w:gridCol w:w="1355"/>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1302" w:type="dxa"/>
            <w:vAlign w:val="center"/>
          </w:tcPr>
          <w:p>
            <w:pPr>
              <w:tabs>
                <w:tab w:val="left" w:pos="0"/>
              </w:tabs>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65" w:type="dxa"/>
            <w:vAlign w:val="center"/>
          </w:tcPr>
          <w:p>
            <w:pPr>
              <w:tabs>
                <w:tab w:val="left" w:pos="0"/>
              </w:tabs>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340" w:type="dxa"/>
            <w:vAlign w:val="center"/>
          </w:tcPr>
          <w:p>
            <w:pPr>
              <w:tabs>
                <w:tab w:val="left" w:pos="0"/>
              </w:tabs>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612" w:type="dxa"/>
            <w:vAlign w:val="center"/>
          </w:tcPr>
          <w:p>
            <w:pPr>
              <w:tabs>
                <w:tab w:val="left" w:pos="0"/>
              </w:tabs>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职业证书</w:t>
            </w:r>
          </w:p>
        </w:tc>
        <w:tc>
          <w:tcPr>
            <w:tcW w:w="1355" w:type="dxa"/>
            <w:vAlign w:val="center"/>
          </w:tcPr>
          <w:p>
            <w:pPr>
              <w:tabs>
                <w:tab w:val="left" w:pos="0"/>
              </w:tabs>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2203" w:type="dxa"/>
            <w:vAlign w:val="center"/>
          </w:tcPr>
          <w:p>
            <w:pPr>
              <w:tabs>
                <w:tab w:val="left" w:pos="0"/>
              </w:tabs>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注：本表后附相关证书复印件并加盖公章。</w:t>
      </w:r>
    </w:p>
    <w:p>
      <w:pPr>
        <w:spacing w:line="360" w:lineRule="auto"/>
        <w:ind w:firstLine="2834" w:firstLineChars="1181"/>
        <w:rPr>
          <w:rFonts w:asciiTheme="minorEastAsia" w:hAnsiTheme="minorEastAsia" w:eastAsiaTheme="minorEastAsia" w:cstheme="minorEastAsia"/>
          <w:sz w:val="24"/>
          <w:szCs w:val="24"/>
        </w:rPr>
      </w:pPr>
    </w:p>
    <w:p>
      <w:pPr>
        <w:spacing w:line="360" w:lineRule="auto"/>
        <w:ind w:firstLine="4080" w:firstLineChars="17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r>
        <w:rPr>
          <w:rFonts w:hint="eastAsia" w:asciiTheme="minorEastAsia" w:hAnsiTheme="minorEastAsia" w:eastAsiaTheme="minorEastAsia" w:cstheme="minorEastAsia"/>
          <w:sz w:val="24"/>
          <w:szCs w:val="24"/>
          <w:u w:val="single"/>
        </w:rPr>
        <w:t xml:space="preserve">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法定代表人或授权代表（签字或盖章）：</w:t>
      </w:r>
    </w:p>
    <w:p>
      <w:pPr>
        <w:autoSpaceDE w:val="0"/>
        <w:autoSpaceDN w:val="0"/>
        <w:adjustRightIn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9"/>
        <w:rPr>
          <w:rFonts w:hint="eastAsia" w:asciiTheme="minorEastAsia" w:hAnsiTheme="minorEastAsia" w:eastAsiaTheme="minorEastAsia" w:cstheme="minorEastAsia"/>
          <w:sz w:val="28"/>
          <w:szCs w:val="28"/>
        </w:rPr>
      </w:pPr>
    </w:p>
    <w:p>
      <w:pPr>
        <w:rPr>
          <w:lang w:val="zh-CN"/>
        </w:rPr>
      </w:pPr>
    </w:p>
    <w:p>
      <w:pPr>
        <w:numPr>
          <w:ilvl w:val="0"/>
          <w:numId w:val="0"/>
        </w:numPr>
        <w:spacing w:line="360" w:lineRule="auto"/>
        <w:ind w:leftChars="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十、</w:t>
      </w:r>
      <w:r>
        <w:rPr>
          <w:rFonts w:hint="eastAsia" w:asciiTheme="minorEastAsia" w:hAnsiTheme="minorEastAsia" w:eastAsiaTheme="minorEastAsia" w:cstheme="minorEastAsia"/>
          <w:b/>
          <w:bCs/>
          <w:sz w:val="28"/>
          <w:szCs w:val="28"/>
        </w:rPr>
        <w:t>业绩</w:t>
      </w:r>
    </w:p>
    <w:p>
      <w:pPr>
        <w:pStyle w:val="28"/>
        <w:ind w:firstLine="0" w:firstLineChars="0"/>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业</w:t>
      </w:r>
      <w:r>
        <w:rPr>
          <w:rFonts w:hint="eastAsia" w:asciiTheme="minorEastAsia" w:hAnsiTheme="minorEastAsia" w:eastAsiaTheme="minorEastAsia" w:cstheme="minorEastAsia"/>
          <w:b/>
          <w:bCs/>
          <w:sz w:val="28"/>
          <w:szCs w:val="28"/>
        </w:rPr>
        <w:t>绩证明资料料</w:t>
      </w:r>
    </w:p>
    <w:tbl>
      <w:tblPr>
        <w:tblStyle w:val="18"/>
        <w:tblW w:w="880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46"/>
        <w:gridCol w:w="2600"/>
        <w:gridCol w:w="1697"/>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05"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046"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2600"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业主名称</w:t>
            </w:r>
          </w:p>
        </w:tc>
        <w:tc>
          <w:tcPr>
            <w:tcW w:w="1697"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合同金额</w:t>
            </w:r>
          </w:p>
        </w:tc>
        <w:tc>
          <w:tcPr>
            <w:tcW w:w="1657"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w:t>
            </w:r>
          </w:p>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bl>
    <w:p>
      <w:pPr>
        <w:rPr>
          <w:rFonts w:asciiTheme="minorEastAsia" w:hAnsiTheme="minorEastAsia" w:eastAsiaTheme="minorEastAsia" w:cstheme="minorEastAsia"/>
          <w:sz w:val="28"/>
          <w:szCs w:val="28"/>
        </w:rPr>
      </w:pPr>
    </w:p>
    <w:p>
      <w:pPr>
        <w:autoSpaceDE w:val="0"/>
        <w:autoSpaceDN w:val="0"/>
        <w:adjustRightInd w:val="0"/>
        <w:spacing w:line="560" w:lineRule="exact"/>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注：本表后附中标通知书复印件或合同复印件或委托方证明材料。</w:t>
      </w:r>
    </w:p>
    <w:p>
      <w:pPr>
        <w:spacing w:line="540" w:lineRule="exact"/>
        <w:ind w:right="-226" w:rightChars="-94" w:firstLine="480" w:firstLineChars="200"/>
        <w:jc w:val="left"/>
        <w:rPr>
          <w:rFonts w:asciiTheme="minorEastAsia" w:hAnsiTheme="minorEastAsia" w:eastAsiaTheme="minorEastAsia" w:cstheme="minorEastAsia"/>
          <w:sz w:val="24"/>
          <w:szCs w:val="24"/>
        </w:rPr>
      </w:pPr>
    </w:p>
    <w:p>
      <w:pPr>
        <w:spacing w:line="540" w:lineRule="exact"/>
        <w:ind w:right="-226" w:rightChars="-94" w:firstLine="480" w:firstLineChars="200"/>
        <w:jc w:val="left"/>
        <w:rPr>
          <w:rFonts w:asciiTheme="minorEastAsia" w:hAnsiTheme="minorEastAsia" w:eastAsiaTheme="minorEastAsia" w:cstheme="minorEastAsia"/>
          <w:sz w:val="24"/>
          <w:szCs w:val="24"/>
        </w:rPr>
      </w:pPr>
    </w:p>
    <w:p>
      <w:pPr>
        <w:spacing w:line="360" w:lineRule="auto"/>
        <w:ind w:firstLine="3600" w:firstLineChars="1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r>
        <w:rPr>
          <w:rFonts w:hint="eastAsia" w:asciiTheme="minorEastAsia" w:hAnsiTheme="minorEastAsia" w:eastAsiaTheme="minorEastAsia" w:cstheme="minorEastAsia"/>
          <w:sz w:val="24"/>
          <w:szCs w:val="24"/>
          <w:u w:val="single"/>
        </w:rPr>
        <w:t xml:space="preserve">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4"/>
        <w:numPr>
          <w:ilvl w:val="0"/>
          <w:numId w:val="0"/>
        </w:numPr>
        <w:spacing w:line="240" w:lineRule="auto"/>
        <w:ind w:leftChars="0"/>
        <w:rPr>
          <w:rFonts w:hint="eastAsia" w:asciiTheme="minorEastAsia" w:hAnsiTheme="minorEastAsia" w:eastAsiaTheme="minorEastAsia" w:cstheme="minorEastAsia"/>
          <w:b/>
          <w:sz w:val="28"/>
          <w:lang w:val="en-US" w:eastAsia="zh-CN"/>
        </w:rPr>
      </w:pPr>
    </w:p>
    <w:p>
      <w:pPr>
        <w:pStyle w:val="4"/>
        <w:numPr>
          <w:ilvl w:val="0"/>
          <w:numId w:val="0"/>
        </w:numPr>
        <w:spacing w:line="240" w:lineRule="auto"/>
        <w:ind w:leftChars="0"/>
        <w:rPr>
          <w:rFonts w:hint="eastAsia" w:asciiTheme="minorEastAsia" w:hAnsiTheme="minorEastAsia" w:eastAsiaTheme="minorEastAsia" w:cstheme="minorEastAsia"/>
          <w:b/>
          <w:sz w:val="28"/>
          <w:lang w:val="zh-CN"/>
        </w:rPr>
      </w:pPr>
      <w:r>
        <w:rPr>
          <w:rFonts w:hint="eastAsia" w:asciiTheme="minorEastAsia" w:hAnsiTheme="minorEastAsia" w:eastAsiaTheme="minorEastAsia" w:cstheme="minorEastAsia"/>
          <w:b/>
          <w:sz w:val="28"/>
          <w:lang w:val="en-US" w:eastAsia="zh-CN"/>
        </w:rPr>
        <w:t>十一、</w:t>
      </w:r>
      <w:r>
        <w:rPr>
          <w:rFonts w:hint="eastAsia" w:asciiTheme="minorEastAsia" w:hAnsiTheme="minorEastAsia" w:eastAsiaTheme="minorEastAsia" w:cstheme="minorEastAsia"/>
          <w:b/>
          <w:sz w:val="28"/>
          <w:lang w:val="zh-CN"/>
        </w:rPr>
        <w:t>服务承诺</w:t>
      </w: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4"/>
        <w:numPr>
          <w:ilvl w:val="0"/>
          <w:numId w:val="0"/>
        </w:numPr>
        <w:spacing w:line="240" w:lineRule="auto"/>
        <w:ind w:leftChars="0"/>
        <w:rPr>
          <w:rFonts w:hint="eastAsia" w:asciiTheme="minorEastAsia" w:hAnsiTheme="minorEastAsia" w:eastAsiaTheme="minorEastAsia" w:cstheme="minorEastAsia"/>
          <w:b/>
          <w:sz w:val="28"/>
          <w:lang w:val="en-US" w:eastAsia="zh-CN"/>
        </w:rPr>
      </w:pPr>
      <w:r>
        <w:rPr>
          <w:rFonts w:hint="eastAsia" w:asciiTheme="minorEastAsia" w:hAnsiTheme="minorEastAsia" w:eastAsiaTheme="minorEastAsia" w:cstheme="minorEastAsia"/>
          <w:b/>
          <w:sz w:val="28"/>
          <w:lang w:val="en-US" w:eastAsia="zh-CN"/>
        </w:rPr>
        <w:t>十二、供应商磋商保证金</w:t>
      </w:r>
    </w:p>
    <w:p>
      <w:pPr>
        <w:spacing w:line="480" w:lineRule="auto"/>
        <w:ind w:firstLine="57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（供应商）于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项目的竞争性磋商。供应商在此承担向采购代理机构交纳金额</w:t>
      </w:r>
      <w:r>
        <w:rPr>
          <w:rFonts w:hint="eastAsia" w:ascii="宋体" w:hAnsi="宋体" w:eastAsia="宋体" w:cs="宋体"/>
          <w:sz w:val="24"/>
          <w:szCs w:val="24"/>
          <w:u w:val="single"/>
        </w:rPr>
        <w:t xml:space="preserve">        </w:t>
      </w:r>
      <w:r>
        <w:rPr>
          <w:rFonts w:hint="eastAsia" w:ascii="宋体" w:hAnsi="宋体" w:eastAsia="宋体" w:cs="宋体"/>
          <w:sz w:val="24"/>
          <w:szCs w:val="24"/>
        </w:rPr>
        <w:t>元的责任。</w:t>
      </w:r>
    </w:p>
    <w:p>
      <w:pPr>
        <w:spacing w:line="480" w:lineRule="auto"/>
        <w:ind w:firstLine="570"/>
        <w:rPr>
          <w:rFonts w:hint="eastAsia" w:ascii="宋体" w:hAnsi="宋体" w:eastAsia="宋体" w:cs="宋体"/>
          <w:sz w:val="24"/>
          <w:szCs w:val="24"/>
        </w:rPr>
      </w:pPr>
      <w:r>
        <w:rPr>
          <w:rFonts w:hint="eastAsia" w:ascii="宋体" w:hAnsi="宋体" w:eastAsia="宋体" w:cs="宋体"/>
          <w:sz w:val="24"/>
          <w:szCs w:val="24"/>
        </w:rPr>
        <w:t>磋商保证金在投标有效期内保持有效。</w:t>
      </w:r>
    </w:p>
    <w:p>
      <w:pPr>
        <w:spacing w:line="500" w:lineRule="atLeast"/>
        <w:ind w:firstLine="57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1、磋商保证金交纳凭证复印件</w:t>
      </w:r>
    </w:p>
    <w:tbl>
      <w:tblPr>
        <w:tblStyle w:val="18"/>
        <w:tblW w:w="8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before="0" w:beforeAutospacing="0" w:after="0" w:afterAutospacing="0" w:line="500" w:lineRule="atLeast"/>
              <w:ind w:left="0" w:right="0" w:firstLine="570"/>
              <w:jc w:val="center"/>
              <w:rPr>
                <w:rFonts w:hint="eastAsia" w:ascii="宋体" w:hAnsi="宋体" w:eastAsia="宋体" w:cs="宋体"/>
                <w:sz w:val="24"/>
                <w:szCs w:val="24"/>
              </w:rPr>
            </w:pPr>
            <w:r>
              <w:rPr>
                <w:rFonts w:hint="eastAsia" w:ascii="宋体" w:hAnsi="宋体" w:eastAsia="宋体" w:cs="宋体"/>
                <w:sz w:val="24"/>
                <w:szCs w:val="24"/>
              </w:rPr>
              <w:t>磋商保证金证明（供应商交纳凭证复印件）</w:t>
            </w:r>
          </w:p>
        </w:tc>
      </w:tr>
    </w:tbl>
    <w:p>
      <w:pPr>
        <w:spacing w:line="500" w:lineRule="atLeas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2、开户许可证复印件</w:t>
      </w:r>
    </w:p>
    <w:p>
      <w:pPr>
        <w:pStyle w:val="12"/>
        <w:rPr>
          <w:rFonts w:hint="eastAsia" w:ascii="仿宋" w:hAnsi="仿宋" w:eastAsia="仿宋" w:cs="仿宋"/>
          <w:color w:val="FF0000"/>
          <w:sz w:val="28"/>
          <w:szCs w:val="28"/>
        </w:rPr>
      </w:pP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keepNext w:val="0"/>
        <w:keepLines w:val="0"/>
        <w:widowControl/>
        <w:suppressLineNumbers w:val="0"/>
        <w:jc w:val="left"/>
        <w:rPr>
          <w:rFonts w:hint="eastAsia" w:asciiTheme="minorEastAsia" w:hAnsiTheme="minorEastAsia" w:eastAsiaTheme="minorEastAsia" w:cstheme="minorEastAsia"/>
          <w:b/>
          <w:bCs/>
          <w:kern w:val="0"/>
          <w:sz w:val="28"/>
          <w:szCs w:val="32"/>
          <w:lang w:val="en-US" w:eastAsia="zh-CN" w:bidi="ar-SA"/>
        </w:rPr>
      </w:pPr>
      <w:r>
        <w:rPr>
          <w:rFonts w:hint="eastAsia" w:asciiTheme="minorEastAsia" w:hAnsiTheme="minorEastAsia" w:eastAsiaTheme="minorEastAsia" w:cstheme="minorEastAsia"/>
          <w:b/>
          <w:bCs/>
          <w:kern w:val="0"/>
          <w:sz w:val="28"/>
          <w:szCs w:val="32"/>
          <w:lang w:val="en-US" w:eastAsia="zh-CN" w:bidi="ar-SA"/>
        </w:rPr>
        <w:t xml:space="preserve">十三、其它资料 </w:t>
      </w:r>
    </w:p>
    <w:p>
      <w:pPr>
        <w:keepNext w:val="0"/>
        <w:keepLines w:val="0"/>
        <w:widowControl/>
        <w:suppressLineNumbers w:val="0"/>
        <w:spacing w:line="360" w:lineRule="auto"/>
        <w:ind w:firstLine="240" w:firstLineChars="1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1.依据竞争性磋商文件要求，供应商认为有必要说明的其他内容。 </w:t>
      </w:r>
    </w:p>
    <w:p>
      <w:pPr>
        <w:keepNext w:val="0"/>
        <w:keepLines w:val="0"/>
        <w:widowControl/>
        <w:suppressLineNumbers w:val="0"/>
        <w:spacing w:line="360" w:lineRule="auto"/>
        <w:ind w:firstLine="240" w:firstLineChars="1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2.其他可以证明供应商实力的文件。</w:t>
      </w:r>
    </w:p>
    <w:p>
      <w:pPr>
        <w:pStyle w:val="12"/>
      </w:pPr>
    </w:p>
    <w:p>
      <w:pPr>
        <w:pStyle w:val="12"/>
      </w:pPr>
    </w:p>
    <w:p>
      <w:pPr>
        <w:pStyle w:val="22"/>
      </w:pPr>
    </w:p>
    <w:sectPr>
      <w:footerReference r:id="rId10" w:type="default"/>
      <w:pgSz w:w="11906" w:h="16838"/>
      <w:pgMar w:top="1440" w:right="1466" w:bottom="1440" w:left="13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967B7"/>
    <w:multiLevelType w:val="singleLevel"/>
    <w:tmpl w:val="F07967B7"/>
    <w:lvl w:ilvl="0" w:tentative="0">
      <w:start w:val="10"/>
      <w:numFmt w:val="decimal"/>
      <w:suff w:val="nothing"/>
      <w:lvlText w:val="%1、"/>
      <w:lvlJc w:val="left"/>
    </w:lvl>
  </w:abstractNum>
  <w:abstractNum w:abstractNumId="1">
    <w:nsid w:val="00000004"/>
    <w:multiLevelType w:val="multilevel"/>
    <w:tmpl w:val="00000004"/>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7"/>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abstractNum w:abstractNumId="2">
    <w:nsid w:val="0D835280"/>
    <w:multiLevelType w:val="singleLevel"/>
    <w:tmpl w:val="0D8352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MDFhZmEyYWI0NTg1OGU0MTRiYjQxNjBiYjRjNTUifQ=="/>
  </w:docVars>
  <w:rsids>
    <w:rsidRoot w:val="5DD26EC2"/>
    <w:rsid w:val="021B4775"/>
    <w:rsid w:val="03C9058B"/>
    <w:rsid w:val="049C5478"/>
    <w:rsid w:val="05CE336A"/>
    <w:rsid w:val="0A40525C"/>
    <w:rsid w:val="0F611B09"/>
    <w:rsid w:val="10E043F7"/>
    <w:rsid w:val="15C65770"/>
    <w:rsid w:val="176B7B58"/>
    <w:rsid w:val="18157A64"/>
    <w:rsid w:val="183248B4"/>
    <w:rsid w:val="18645220"/>
    <w:rsid w:val="18EA7BB1"/>
    <w:rsid w:val="1A844C3B"/>
    <w:rsid w:val="1B903F16"/>
    <w:rsid w:val="1BCC38F1"/>
    <w:rsid w:val="1C160351"/>
    <w:rsid w:val="1D84721B"/>
    <w:rsid w:val="1DC07A0F"/>
    <w:rsid w:val="212D103A"/>
    <w:rsid w:val="214853D7"/>
    <w:rsid w:val="21C73773"/>
    <w:rsid w:val="26B03CA1"/>
    <w:rsid w:val="26C03072"/>
    <w:rsid w:val="29790D41"/>
    <w:rsid w:val="29D74570"/>
    <w:rsid w:val="2C3F5626"/>
    <w:rsid w:val="301C184D"/>
    <w:rsid w:val="338030D1"/>
    <w:rsid w:val="360D384E"/>
    <w:rsid w:val="378F296F"/>
    <w:rsid w:val="3BC003B9"/>
    <w:rsid w:val="3F5A7B60"/>
    <w:rsid w:val="40F960C4"/>
    <w:rsid w:val="410546E6"/>
    <w:rsid w:val="44872870"/>
    <w:rsid w:val="44E536EB"/>
    <w:rsid w:val="450459A2"/>
    <w:rsid w:val="45A13427"/>
    <w:rsid w:val="47220C60"/>
    <w:rsid w:val="48F61A16"/>
    <w:rsid w:val="49655E74"/>
    <w:rsid w:val="4C142AF1"/>
    <w:rsid w:val="4ECD43E2"/>
    <w:rsid w:val="4EDB463D"/>
    <w:rsid w:val="50BF7B03"/>
    <w:rsid w:val="52ED1823"/>
    <w:rsid w:val="5DD26EC2"/>
    <w:rsid w:val="60B13450"/>
    <w:rsid w:val="610E2274"/>
    <w:rsid w:val="63097780"/>
    <w:rsid w:val="65CB2A34"/>
    <w:rsid w:val="667C0439"/>
    <w:rsid w:val="66A50062"/>
    <w:rsid w:val="66AD7A4F"/>
    <w:rsid w:val="68751207"/>
    <w:rsid w:val="6938470E"/>
    <w:rsid w:val="69624EA5"/>
    <w:rsid w:val="6ACE33D9"/>
    <w:rsid w:val="6B6C6A61"/>
    <w:rsid w:val="6B811392"/>
    <w:rsid w:val="712233AE"/>
    <w:rsid w:val="725E0FE7"/>
    <w:rsid w:val="72CF4BB4"/>
    <w:rsid w:val="72FA0798"/>
    <w:rsid w:val="73B87EC7"/>
    <w:rsid w:val="73C938E6"/>
    <w:rsid w:val="74801C4F"/>
    <w:rsid w:val="79B258DF"/>
    <w:rsid w:val="7AD650A1"/>
    <w:rsid w:val="7BE42C40"/>
    <w:rsid w:val="7F22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5"/>
    <w:qFormat/>
    <w:uiPriority w:val="99"/>
    <w:pPr>
      <w:keepNext/>
      <w:keepLines/>
      <w:spacing w:before="260" w:after="260" w:line="413" w:lineRule="auto"/>
      <w:outlineLvl w:val="1"/>
    </w:pPr>
    <w:rPr>
      <w:rFonts w:ascii="Arial" w:hAnsi="Arial" w:eastAsia="黑体" w:cs="Arial"/>
      <w:b/>
      <w:bCs/>
      <w:sz w:val="32"/>
      <w:szCs w:val="32"/>
    </w:rPr>
  </w:style>
  <w:style w:type="paragraph" w:styleId="6">
    <w:name w:val="heading 3"/>
    <w:basedOn w:val="1"/>
    <w:next w:val="1"/>
    <w:qFormat/>
    <w:uiPriority w:val="99"/>
    <w:pPr>
      <w:keepNext/>
      <w:keepLines/>
      <w:spacing w:before="260" w:after="260" w:line="413" w:lineRule="auto"/>
      <w:outlineLvl w:val="2"/>
    </w:pPr>
    <w:rPr>
      <w:rFonts w:eastAsia="楷体_GB2312"/>
      <w:b/>
      <w:bCs/>
      <w:sz w:val="30"/>
      <w:szCs w:val="30"/>
    </w:rPr>
  </w:style>
  <w:style w:type="paragraph" w:styleId="7">
    <w:name w:val="heading 4"/>
    <w:basedOn w:val="1"/>
    <w:next w:val="1"/>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1"/>
    <w:basedOn w:val="1"/>
    <w:qFormat/>
    <w:uiPriority w:val="0"/>
    <w:pPr>
      <w:autoSpaceDE w:val="0"/>
      <w:autoSpaceDN w:val="0"/>
      <w:adjustRightInd w:val="0"/>
      <w:ind w:firstLine="420"/>
      <w:jc w:val="left"/>
    </w:pPr>
    <w:rPr>
      <w:rFonts w:ascii="宋体"/>
      <w:kern w:val="0"/>
      <w:sz w:val="24"/>
    </w:rPr>
  </w:style>
  <w:style w:type="paragraph" w:styleId="5">
    <w:name w:val="Normal Indent"/>
    <w:basedOn w:val="1"/>
    <w:qFormat/>
    <w:uiPriority w:val="0"/>
    <w:pPr>
      <w:widowControl w:val="0"/>
      <w:adjustRightInd w:val="0"/>
      <w:spacing w:line="360" w:lineRule="atLeast"/>
      <w:ind w:firstLine="482"/>
      <w:jc w:val="both"/>
      <w:textAlignment w:val="baseline"/>
    </w:pPr>
    <w:rPr>
      <w:rFonts w:ascii="Times New Roman" w:hAnsi="Times New Roman" w:cs="Times New Roman"/>
      <w:szCs w:val="20"/>
    </w:rPr>
  </w:style>
  <w:style w:type="paragraph" w:styleId="9">
    <w:name w:val="Body Text"/>
    <w:basedOn w:val="1"/>
    <w:next w:val="1"/>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Theme="minorEastAsia" w:cstheme="minorBidi"/>
      <w:kern w:val="2"/>
      <w:sz w:val="21"/>
      <w:szCs w:val="22"/>
    </w:rPr>
  </w:style>
  <w:style w:type="paragraph" w:styleId="10">
    <w:name w:val="Body Text Indent"/>
    <w:basedOn w:val="1"/>
    <w:qFormat/>
    <w:uiPriority w:val="0"/>
    <w:pPr>
      <w:autoSpaceDE w:val="0"/>
      <w:autoSpaceDN w:val="0"/>
      <w:adjustRightInd w:val="0"/>
      <w:ind w:leftChars="194" w:hanging="43" w:hangingChars="13"/>
    </w:pPr>
    <w:rPr>
      <w:rFonts w:hint="eastAsia" w:ascii="仿宋_GB2312" w:hAnsi="华文仿宋" w:eastAsia="仿宋_GB2312"/>
      <w:spacing w:val="5"/>
      <w:kern w:val="0"/>
      <w:sz w:val="32"/>
      <w:szCs w:val="34"/>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Normal (Web)"/>
    <w:basedOn w:val="1"/>
    <w:next w:val="13"/>
    <w:qFormat/>
    <w:uiPriority w:val="0"/>
    <w:pPr>
      <w:widowControl/>
      <w:spacing w:before="100" w:beforeAutospacing="1" w:after="100" w:afterAutospacing="1"/>
      <w:jc w:val="left"/>
    </w:pPr>
    <w:rPr>
      <w:rFonts w:ascii="宋体" w:hAnsi="宋体"/>
      <w:sz w:val="24"/>
    </w:rPr>
  </w:style>
  <w:style w:type="paragraph" w:styleId="17">
    <w:name w:val="Body Text First Indent"/>
    <w:basedOn w:val="9"/>
    <w:qFormat/>
    <w:uiPriority w:val="0"/>
    <w:pPr>
      <w:tabs>
        <w:tab w:val="left" w:pos="567"/>
      </w:tabs>
      <w:autoSpaceDE w:val="0"/>
      <w:autoSpaceDN w:val="0"/>
      <w:adjustRightInd w:val="0"/>
      <w:spacing w:after="120" w:line="240" w:lineRule="auto"/>
      <w:ind w:right="0" w:firstLine="420" w:firstLineChars="100"/>
      <w:textAlignment w:val="baseline"/>
    </w:pPr>
    <w:rPr>
      <w:rFonts w:ascii="Times New Roman"/>
      <w:kern w:val="0"/>
      <w:sz w:val="24"/>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1">
    <w:name w:val="Strong"/>
    <w:basedOn w:val="20"/>
    <w:qFormat/>
    <w:uiPriority w:val="0"/>
    <w:rPr>
      <w:b/>
      <w:bCs/>
    </w:rPr>
  </w:style>
  <w:style w:type="paragraph" w:customStyle="1" w:styleId="22">
    <w:name w:val="BlockQuote"/>
    <w:basedOn w:val="1"/>
    <w:qFormat/>
    <w:uiPriority w:val="0"/>
    <w:pPr>
      <w:ind w:left="2" w:right="25" w:rightChars="12" w:hanging="2"/>
    </w:pPr>
    <w:rPr>
      <w:rFonts w:ascii="楷体_GB2312" w:hAnsi="宋体" w:eastAsia="楷体_GB2312"/>
    </w:rPr>
  </w:style>
  <w:style w:type="paragraph" w:customStyle="1" w:styleId="2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列出段落1"/>
    <w:basedOn w:val="1"/>
    <w:qFormat/>
    <w:uiPriority w:val="99"/>
    <w:pPr>
      <w:ind w:firstLine="420" w:firstLineChars="200"/>
    </w:pPr>
    <w:rPr>
      <w:szCs w:val="20"/>
    </w:rPr>
  </w:style>
  <w:style w:type="paragraph" w:customStyle="1" w:styleId="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缩进）"/>
    <w:basedOn w:val="1"/>
    <w:qFormat/>
    <w:uiPriority w:val="0"/>
    <w:pPr>
      <w:keepNext w:val="0"/>
      <w:keepLines w:val="0"/>
      <w:widowControl w:val="0"/>
      <w:suppressLineNumbers w:val="0"/>
      <w:spacing w:before="156" w:beforeAutospacing="0" w:after="156" w:afterAutospacing="0" w:line="360" w:lineRule="auto"/>
      <w:ind w:firstLine="480" w:firstLineChars="200"/>
      <w:jc w:val="both"/>
    </w:pPr>
    <w:rPr>
      <w:rFonts w:hint="default" w:ascii="Times New Roman" w:hAnsi="Times New Roman" w:cs="Times New Roman"/>
      <w:kern w:val="2"/>
      <w:sz w:val="24"/>
      <w:szCs w:val="24"/>
      <w:lang w:val="en-US" w:eastAsia="zh-CN" w:bidi="ar"/>
    </w:rPr>
  </w:style>
  <w:style w:type="paragraph" w:customStyle="1" w:styleId="28">
    <w:name w:val="正文自定"/>
    <w:basedOn w:val="1"/>
    <w:qFormat/>
    <w:uiPriority w:val="0"/>
    <w:pPr>
      <w:tabs>
        <w:tab w:val="left" w:pos="7665"/>
      </w:tabs>
      <w:spacing w:line="360" w:lineRule="auto"/>
      <w:ind w:firstLine="480" w:firstLineChars="200"/>
    </w:pPr>
    <w:rPr>
      <w:rFonts w:ascii="宋体" w:hAnsi="宋体"/>
      <w:sz w:val="24"/>
    </w:rPr>
  </w:style>
  <w:style w:type="character" w:customStyle="1" w:styleId="29">
    <w:name w:val="fontstyle01"/>
    <w:basedOn w:val="20"/>
    <w:qFormat/>
    <w:uiPriority w:val="0"/>
    <w:rPr>
      <w:rFonts w:ascii="仿宋_GB2312" w:hAnsi="仿宋_GB2312" w:eastAsia="仿宋_GB2312" w:cs="仿宋_GB2312"/>
      <w:color w:val="000000"/>
      <w:sz w:val="24"/>
      <w:szCs w:val="24"/>
    </w:rPr>
  </w:style>
  <w:style w:type="character" w:customStyle="1" w:styleId="30">
    <w:name w:val="fontstyle21"/>
    <w:basedOn w:val="20"/>
    <w:qFormat/>
    <w:uiPriority w:val="0"/>
    <w:rPr>
      <w:rFonts w:ascii="宋体" w:hAnsi="宋体" w:eastAsia="宋体" w:cs="宋体"/>
      <w:color w:val="000000"/>
      <w:sz w:val="24"/>
      <w:szCs w:val="24"/>
    </w:rPr>
  </w:style>
  <w:style w:type="paragraph" w:customStyle="1" w:styleId="3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1</Pages>
  <Words>0</Words>
  <Characters>0</Characters>
  <Lines>0</Lines>
  <Paragraphs>0</Paragraphs>
  <TotalTime>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2023-10-12T01:36:00Z</dcterms:created>
  <dc:creator>简</dc:creator>
  <cp:lastModifiedBy>Administrator</cp:lastModifiedBy>
  <cp:lastPrinted>2025-11-28T01:45:20Z</cp:lastPrinted>
  <dcterms:modified xsi:type="dcterms:W3CDTF">2025-11-28T01:49:32Z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69D7184B43FD43198A2B3C5D04ED71F8_11</vt:lpwstr>
  </property>
</Properties>
</file>