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D838">
      <w:pPr>
        <w:pStyle w:val="15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采购需求</w:t>
      </w:r>
    </w:p>
    <w:p w14:paraId="5FB056CF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一、项目概况</w:t>
      </w:r>
    </w:p>
    <w:p w14:paraId="2FB20011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为做好鱼斗路派出所营房保障，确保办公用房租赁项目顺利开展，现计划租赁办公用房。</w:t>
      </w:r>
    </w:p>
    <w:p w14:paraId="254DA623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二、租赁需求</w:t>
      </w:r>
    </w:p>
    <w:p w14:paraId="6296002D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1、鱼斗路派出所拟租赁办公用房总建筑面积不低于4300平方米，不高于4500平方米;具有独立院落，有足量停车位</w:t>
      </w:r>
    </w:p>
    <w:p w14:paraId="158858E5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2、位置要求：科技路以南、科技五路以北、化龙二路以东、高新六路以西；交通位置便利，临近主干道路。</w:t>
      </w:r>
    </w:p>
    <w:p w14:paraId="004443E0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、环境要求：环境干净整洁，水、电、排水、通讯网络等基础设施配套齐全，无需二次装修。须具备完好的安全通道，保证水通、电通、气通、暖通。采光、通风良好，24小时不断电。布局、结构等适宜办公、业务用房使用，适宜直接入驻办公。</w:t>
      </w:r>
    </w:p>
    <w:p w14:paraId="7DC100CD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4、建筑要求：需满足派出所办公、业务使用需求。具有消防安全设备，满足消防要求。</w:t>
      </w:r>
    </w:p>
    <w:p w14:paraId="6CD573FF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5、装饰装修要求：基础设施配套齐全，无需二次装修。</w:t>
      </w:r>
    </w:p>
    <w:p w14:paraId="183308BB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窗户：采光、密封良好，干净整洁、损坏。照明良好，满足办公使用的需求。墙面：涂料粉刷，白色。地面：干净整洁。走廊：其布置适宜办公使用，涂料刷白墙面，吊顶，通风良好。卫生间：具有卫生间；地面、墙面具备防水；照明良好。外立面：干净整洁。屋顶或顶层：防水良好。</w:t>
      </w:r>
    </w:p>
    <w:p w14:paraId="1155D888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6、其它要求：</w:t>
      </w:r>
    </w:p>
    <w:p w14:paraId="3DD423B3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1）建筑自身及建设用地没有任何经济纠纷，投标人提供的房屋具有使用权的合法渠道证明（如自有的房产证或租赁合同》，并提供所出租房屋无任何经济纠纷的承诺，采购人有权对投标人提供的房屋信息进行核实，如有弄虚作假，一经发现，按无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效投标处理，投标人承担相应法律责任。</w:t>
      </w:r>
    </w:p>
    <w:p w14:paraId="009DD158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（2）中标人对房屋及其设备应定期检查，及时修缮。</w:t>
      </w:r>
    </w:p>
    <w:p w14:paraId="07CA1D9C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（3）采购人在租赁期限内正常使用房屋，如出现房屋质量问题，中标人及时进行修缮予以解决，并承担相应的责任。同时做好租赁期限内的应急管理工作。</w:t>
      </w:r>
    </w:p>
    <w:p w14:paraId="4BFC37F9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（4）有物业公司提供基础服务。</w:t>
      </w:r>
    </w:p>
    <w:p w14:paraId="5B74F1FD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7、投标报价包含完成本项目的所有费用（包含但不限于租赁费、税费、物业费、停车场车位使用权、供暖费、水电费、房屋破损及各种硬件设施维修费用等一切费用）。</w:t>
      </w:r>
    </w:p>
    <w:p w14:paraId="64381FB2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三、商务要求</w:t>
      </w:r>
    </w:p>
    <w:p w14:paraId="2B445699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服务期限：三年。本项目一次招标沿用三年，合同一年一签(所提供的服务质量经采购人考核后，在采购内容不变、采购预算有保障、服务价格不变或降低的情况下,则双方可续签下年合同，若在合同实施过程中出现预算调整、需求变更或中标人服务无法达到采购人要求等情况，合同终止，由采购人重新组织采购）。</w:t>
      </w:r>
    </w:p>
    <w:p w14:paraId="45FF4DB7">
      <w:pPr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2、年租金不高于</w:t>
      </w:r>
      <w:r>
        <w:rPr>
          <w:rFonts w:ascii="仿宋_GB2312" w:hAnsi="仿宋_GB2312" w:eastAsia="仿宋_GB2312" w:cs="仿宋_GB2312"/>
          <w:sz w:val="32"/>
          <w:szCs w:val="32"/>
        </w:rPr>
        <w:t>3096000.00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576C1"/>
    <w:rsid w:val="37352B33"/>
    <w:rsid w:val="3E1E037D"/>
    <w:rsid w:val="656C55A9"/>
    <w:rsid w:val="70113CA5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黑体" w:hAnsi="黑体" w:eastAsia="宋体"/>
      <w:b/>
      <w:sz w:val="44"/>
    </w:rPr>
  </w:style>
  <w:style w:type="character" w:customStyle="1" w:styleId="14">
    <w:name w:val="标题 2 Char"/>
    <w:link w:val="3"/>
    <w:qFormat/>
    <w:uiPriority w:val="0"/>
    <w:rPr>
      <w:rFonts w:ascii="黑体" w:hAnsi="黑体" w:eastAsia="宋体"/>
      <w:b/>
      <w:sz w:val="44"/>
    </w:rPr>
  </w:style>
  <w:style w:type="paragraph" w:customStyle="1" w:styleId="1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dcterms:modified xsi:type="dcterms:W3CDTF">2025-12-11T09:17:32Z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