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p>
    <w:p w14:paraId="7F57938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r>
        <w:rPr>
          <w:rFonts w:hint="eastAsia" w:ascii="新宋体" w:hAnsi="新宋体" w:eastAsia="新宋体" w:cs="新宋体"/>
          <w:b/>
          <w:color w:val="000000"/>
          <w:kern w:val="0"/>
          <w:sz w:val="56"/>
          <w:szCs w:val="56"/>
          <w:lang w:eastAsia="zh-CN"/>
        </w:rPr>
        <w:t>旬阳市蜀河镇三官移民安置区污水井建设及路面修复项目</w:t>
      </w: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2DE99628">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72A815DB">
      <w:pPr>
        <w:widowControl/>
        <w:spacing w:before="100" w:beforeAutospacing="1" w:after="100" w:afterAutospacing="1"/>
        <w:ind w:firstLine="2249" w:firstLineChars="700"/>
        <w:jc w:val="left"/>
        <w:rPr>
          <w:rFonts w:hint="eastAsia" w:ascii="新宋体" w:hAnsi="新宋体" w:eastAsia="新宋体" w:cs="新宋体"/>
          <w:color w:val="000000"/>
          <w:kern w:val="0"/>
          <w:sz w:val="27"/>
          <w:szCs w:val="27"/>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SXFD202501124001</w:t>
      </w: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096CFA6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422" w:firstLineChars="4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spacing w:val="-3"/>
          <w:sz w:val="36"/>
          <w:szCs w:val="36"/>
          <w:lang w:val="en-US" w:eastAsia="zh-CN"/>
        </w:rPr>
        <w:t xml:space="preserve"> </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旬阳市蜀河镇人民政府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14" w:firstLineChars="4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十一</w:t>
      </w:r>
      <w:r>
        <w:rPr>
          <w:rFonts w:hint="eastAsia" w:ascii="新宋体" w:hAnsi="新宋体" w:eastAsia="新宋体" w:cs="新宋体"/>
          <w:b/>
          <w:bCs/>
          <w:spacing w:val="5"/>
          <w:sz w:val="36"/>
          <w:szCs w:val="36"/>
        </w:rPr>
        <w:t>月</w:t>
      </w:r>
    </w:p>
    <w:p w14:paraId="275F0987">
      <w:pPr>
        <w:rPr>
          <w:rFonts w:hint="eastAsia" w:ascii="新宋体" w:hAnsi="新宋体" w:eastAsia="新宋体" w:cs="新宋体"/>
          <w:b/>
          <w:bCs/>
          <w:spacing w:val="5"/>
          <w:sz w:val="36"/>
          <w:szCs w:val="36"/>
        </w:rPr>
      </w:pP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66337F6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262B5D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旬阳市蜀河镇三官移民安置区污水井建设及路面修复项目采购项目的潜在供应商应在陕西方得项目咨询有限公司（旬阳市城关镇党家坝社区289号8楼）获取采购文件，并于2025年12月09日14时00分（北京时间）前提交响应文件。</w:t>
      </w:r>
    </w:p>
    <w:p w14:paraId="2BD8E5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221D3E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项目编号：SXFD202501124001</w:t>
      </w:r>
    </w:p>
    <w:p w14:paraId="1251E3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项目名称：旬阳市蜀河镇三官移民安置区污水井建设及路面修复项目</w:t>
      </w:r>
    </w:p>
    <w:p w14:paraId="2461E3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76B75A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预算金额：280,000.00元</w:t>
      </w:r>
    </w:p>
    <w:p w14:paraId="420E3C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48EB29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合同包1(旬阳市蜀河镇三官移民安置区污水井建设及路面修复项目):</w:t>
      </w:r>
    </w:p>
    <w:p w14:paraId="5372D1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合同包预算金额：280,000.00元</w:t>
      </w:r>
    </w:p>
    <w:p w14:paraId="008B8D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合同包最高限价：280,000.00元</w:t>
      </w:r>
    </w:p>
    <w:tbl>
      <w:tblPr>
        <w:tblStyle w:val="16"/>
        <w:tblW w:w="100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2"/>
        <w:gridCol w:w="1704"/>
        <w:gridCol w:w="3002"/>
        <w:gridCol w:w="1643"/>
        <w:gridCol w:w="1626"/>
        <w:gridCol w:w="1440"/>
      </w:tblGrid>
      <w:tr w14:paraId="15C536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71" w:hRule="atLeast"/>
          <w:tblHeader/>
        </w:trPr>
        <w:tc>
          <w:tcPr>
            <w:tcW w:w="6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F8E2A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7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C8AC4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31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7ED87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6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4B3CC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3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562CC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0F5FB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012EB4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7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DFF7C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3EC3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31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9D88C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旬阳市蜀河镇三官移民安置区污水井建设及路面修复项目</w:t>
            </w:r>
          </w:p>
        </w:tc>
        <w:tc>
          <w:tcPr>
            <w:tcW w:w="16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2FD63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281FC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1CF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280,000.00</w:t>
            </w:r>
          </w:p>
        </w:tc>
      </w:tr>
    </w:tbl>
    <w:p w14:paraId="4CD737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604426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合同履行期限：15个日历日</w:t>
      </w:r>
    </w:p>
    <w:p w14:paraId="1855ADF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09B1D7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319152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17D5D2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合同包1(旬阳市蜀河镇三官移民安置区污水井建设及路面修复项目)落实政府采购政策需满足的资格要求如下:</w:t>
      </w:r>
    </w:p>
    <w:p w14:paraId="2D8161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540DC0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294D5D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合同包1(旬阳市蜀河镇三官移民安置区污水井建设及路面修复项目)特定资格要求如下:</w:t>
      </w:r>
    </w:p>
    <w:p w14:paraId="3A5463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(4)社保缴纳证明：提供2024年8月至今任意一个月的有效社会保障资金缴纳证明。依法不需要缴纳社会保障资金的单位应提供相关证明材料；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(5)税收缴纳证明：提供2024年8月至今任意一个月的纳税证明或完税证明，依法免税的单位应提供相关证明材料；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7A5D49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7348AC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时间：2025年11月26日至2025年12月02日，每天上午08:00:00至12:00:00 ，下午14:00:00至18:00:00（北京时间）</w:t>
      </w:r>
    </w:p>
    <w:p w14:paraId="7D6C0F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途径：陕西方得项目咨询有限公司（旬阳市城关镇党家坝社区289号8楼）</w:t>
      </w:r>
    </w:p>
    <w:p w14:paraId="621CDD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方式：在线获取</w:t>
      </w:r>
    </w:p>
    <w:p w14:paraId="7DEABE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1A272FF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2463AE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截止时间：2025年12月09日 14时00分00秒（北京时间）</w:t>
      </w:r>
    </w:p>
    <w:p w14:paraId="3336F8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2E063C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260837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时间：2025年12月09日 14时00分00秒（北京时间）</w:t>
      </w:r>
    </w:p>
    <w:p w14:paraId="329A4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76C5178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0EC1A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199AC5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2CD4C8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7C67B7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2.请供应商按照陕西省财政厅《关于政府采购供应商注册登记有关事项的通知》要求，通过陕西省政府采购网（http://www.ccgp-shaanxi.gov.cn/）注册登记加入陕西省政府采购供应商库。</w:t>
      </w:r>
    </w:p>
    <w:p w14:paraId="02959AD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72C47A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77A8C7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名称：旬阳市财政局蜀河财政所</w:t>
      </w:r>
    </w:p>
    <w:p w14:paraId="283255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地址：旬阳市蜀河镇高桥社区</w:t>
      </w:r>
    </w:p>
    <w:p w14:paraId="3FFF24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联系方式：18729953998</w:t>
      </w:r>
    </w:p>
    <w:p w14:paraId="254028D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3434A9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674215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地址：陕西省安康市旬阳市城关镇党家坝社区289号</w:t>
      </w:r>
    </w:p>
    <w:p w14:paraId="3F833E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20FE61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56A9B2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项目联系人：沈位旭</w:t>
      </w:r>
    </w:p>
    <w:p w14:paraId="50585C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687D62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502389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20AB2F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059E0431">
      <w:pPr>
        <w:keepNext w:val="0"/>
        <w:keepLines w:val="0"/>
        <w:pageBreakBefore w:val="0"/>
        <w:widowControl/>
        <w:suppressLineNumbers w:val="0"/>
        <w:kinsoku/>
        <w:wordWrap w:val="0"/>
        <w:overflowPunct/>
        <w:topLinePunct w:val="0"/>
        <w:autoSpaceDE/>
        <w:autoSpaceDN/>
        <w:bidi w:val="0"/>
        <w:adjustRightInd/>
        <w:snapToGrid/>
        <w:spacing w:line="480" w:lineRule="atLeast"/>
        <w:ind w:left="0"/>
        <w:jc w:val="both"/>
        <w:textAlignment w:val="auto"/>
        <w:rPr>
          <w:rFonts w:hint="eastAsia" w:ascii="宋体" w:hAnsi="宋体" w:eastAsia="宋体" w:cs="宋体"/>
          <w:color w:val="000000" w:themeColor="text1"/>
          <w:sz w:val="24"/>
          <w:szCs w:val="24"/>
          <w14:textFill>
            <w14:solidFill>
              <w14:schemeClr w14:val="tx1"/>
            </w14:solidFill>
          </w14:textFill>
        </w:rPr>
      </w:pPr>
    </w:p>
    <w:p w14:paraId="6EF6AB54">
      <w:pPr>
        <w:keepNext w:val="0"/>
        <w:keepLines w:val="0"/>
        <w:pageBreakBefore w:val="0"/>
        <w:kinsoku/>
        <w:overflowPunct/>
        <w:topLinePunct w:val="0"/>
        <w:autoSpaceDE/>
        <w:autoSpaceDN/>
        <w:bidi w:val="0"/>
        <w:adjustRightInd/>
        <w:snapToGrid/>
        <w:ind w:left="0"/>
        <w:textAlignment w:val="auto"/>
        <w:rPr>
          <w:rFonts w:hint="default" w:eastAsiaTheme="minorEastAsia"/>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 xml:space="preserve">                                                              2025年11月25日</w:t>
      </w:r>
    </w:p>
    <w:p w14:paraId="281DA86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DypC/VqAEAAFkDAAAOAAAA&#10;AAAAAAEAIAAAAB4BAABkcnMvZTJvRG9jLnhtbFBLBQYAAAAABgAGAFkBAAA4BQAAAAA=&#10;">
                <v:fill on="f" focussize="0,0"/>
                <v:stroke on="f"/>
                <v:imagedata o:title=""/>
                <o:lock v:ext="edit" aspectratio="t"/>
                <w10:anchorlock/>
              </v:rect>
            </w:pict>
          </mc:Fallback>
        </mc:AlternateConten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p>
    <w:p w14:paraId="68CA26DA">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旬阳市蜀河镇三官移民安置区污水井建设及路面修复项目</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旬阳市蜀河镇三官移民安置区污水井建设及路面修复项目</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280000.00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280000.00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15</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旬阳市蜀河镇</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2025年1</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09</w:t>
            </w:r>
            <w:r>
              <w:rPr>
                <w:rFonts w:hint="eastAsia" w:ascii="宋体" w:hAnsi="宋体" w:eastAsia="宋体"/>
                <w:color w:val="000000" w:themeColor="text1"/>
                <w:sz w:val="24"/>
                <w:szCs w:val="24"/>
                <w14:textFill>
                  <w14:solidFill>
                    <w14:schemeClr w14:val="tx1"/>
                  </w14:solidFill>
                </w14:textFill>
              </w:rPr>
              <w:t xml:space="preserve">日 </w:t>
            </w:r>
            <w:r>
              <w:rPr>
                <w:rFonts w:hint="eastAsia" w:ascii="宋体" w:hAnsi="宋体"/>
                <w:color w:val="000000" w:themeColor="text1"/>
                <w:sz w:val="24"/>
                <w:szCs w:val="24"/>
                <w:lang w:val="en-US" w:eastAsia="zh-CN"/>
                <w14:textFill>
                  <w14:solidFill>
                    <w14:schemeClr w14:val="tx1"/>
                  </w14:solidFill>
                </w14:textFill>
              </w:rPr>
              <w:t>14</w:t>
            </w:r>
            <w:r>
              <w:rPr>
                <w:rFonts w:hint="eastAsia" w:ascii="宋体" w:hAnsi="宋体" w:eastAsia="宋体"/>
                <w:color w:val="000000" w:themeColor="text1"/>
                <w:sz w:val="24"/>
                <w:szCs w:val="24"/>
                <w14:textFill>
                  <w14:solidFill>
                    <w14:schemeClr w14:val="tx1"/>
                  </w14:solidFill>
                </w14:textFill>
              </w:rPr>
              <w:t xml:space="preserve">时00分00秒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旬阳市蜀河镇人民政府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858060"/>
      <w:bookmarkStart w:id="2" w:name="_Toc453917523"/>
      <w:bookmarkStart w:id="3" w:name="_Toc326251051"/>
      <w:bookmarkStart w:id="4" w:name="_Toc385234431"/>
      <w:bookmarkStart w:id="5" w:name="_Toc453917616"/>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917617"/>
      <w:bookmarkStart w:id="9" w:name="_Toc453858061"/>
      <w:bookmarkStart w:id="10" w:name="_Toc385234432"/>
      <w:bookmarkStart w:id="11" w:name="_Toc453917524"/>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536202293"/>
      <w:bookmarkStart w:id="14"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12741"/>
      <w:bookmarkStart w:id="30" w:name="_Toc53620230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27940"/>
      <w:bookmarkStart w:id="34" w:name="_Toc386129876"/>
      <w:bookmarkStart w:id="35" w:name="_Toc385958808"/>
      <w:bookmarkStart w:id="36" w:name="_Toc536202311"/>
      <w:bookmarkStart w:id="37" w:name="_Toc28085"/>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提供2024年8月至今任意一个月的有效社会保障资金缴纳证明。依法不需要缴纳社会保障资金的单位应提供相关证明材料；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07897909"/>
      <w:bookmarkStart w:id="39" w:name="_Toc208337157"/>
      <w:bookmarkStart w:id="40" w:name="_Toc245657546"/>
      <w:bookmarkStart w:id="41" w:name="_Toc244623584"/>
      <w:bookmarkStart w:id="42" w:name="_Toc245658527"/>
      <w:bookmarkStart w:id="43" w:name="_Toc245176658"/>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旬阳市蜀河镇三官移民安置区污水井建设及路面修复项目</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2.项目建设地点：旬阳市蜀河镇</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贰拾捌万</w:t>
      </w:r>
      <w:r>
        <w:rPr>
          <w:rFonts w:hint="eastAsia" w:ascii="宋体" w:hAnsi="宋体" w:eastAsia="宋体" w:cs="宋体"/>
          <w:b/>
          <w:bCs/>
          <w:color w:val="000000"/>
          <w:sz w:val="26"/>
          <w:szCs w:val="26"/>
          <w:highlight w:val="none"/>
          <w:lang w:val="en-US" w:eastAsia="zh-CN"/>
        </w:rPr>
        <w:t>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28</w:t>
      </w:r>
      <w:r>
        <w:rPr>
          <w:rFonts w:hint="eastAsia" w:ascii="宋体" w:hAnsi="宋体" w:eastAsia="宋体" w:cs="宋体"/>
          <w:b/>
          <w:bCs/>
          <w:color w:val="000000"/>
          <w:sz w:val="24"/>
          <w:szCs w:val="24"/>
          <w:lang w:val="en-US" w:eastAsia="zh-CN"/>
        </w:rPr>
        <w:t>0000.00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91E9FF8">
      <w:pPr>
        <w:numPr>
          <w:ilvl w:val="0"/>
          <w:numId w:val="5"/>
        </w:numPr>
        <w:adjustRightInd w:val="0"/>
        <w:snapToGrid w:val="0"/>
        <w:spacing w:line="480" w:lineRule="auto"/>
        <w:ind w:firstLine="522" w:firstLineChars="200"/>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1FC19F3A">
      <w:pPr>
        <w:rPr>
          <w:rFonts w:hint="eastAsia" w:ascii="宋体" w:hAnsi="宋体" w:eastAsia="宋体" w:cs="宋体"/>
          <w:b/>
          <w:bCs/>
          <w:sz w:val="24"/>
          <w:szCs w:val="24"/>
        </w:rPr>
      </w:pPr>
      <w:r>
        <w:rPr>
          <w:rFonts w:hint="eastAsia" w:ascii="宋体" w:hAnsi="宋体" w:eastAsia="宋体" w:cs="宋体"/>
          <w:b/>
          <w:bCs/>
          <w:sz w:val="24"/>
          <w:szCs w:val="24"/>
        </w:rPr>
        <w:br w:type="page"/>
      </w:r>
    </w:p>
    <w:p w14:paraId="72E5DDA0">
      <w:pPr>
        <w:ind w:firstLine="3975" w:firstLineChars="1100"/>
        <w:jc w:val="both"/>
        <w:rPr>
          <w:rFonts w:hint="eastAsia" w:ascii="宋体" w:hAnsi="宋体" w:eastAsia="宋体" w:cs="宋体"/>
          <w:b/>
          <w:bCs/>
          <w:sz w:val="36"/>
          <w:szCs w:val="36"/>
          <w:lang w:val="en-US" w:eastAsia="zh-CN"/>
        </w:rPr>
      </w:pPr>
      <w:r>
        <w:rPr>
          <w:rFonts w:hint="eastAsia" w:ascii="宋体" w:hAnsi="宋体" w:cs="宋体"/>
          <w:b/>
          <w:bCs/>
          <w:sz w:val="36"/>
          <w:szCs w:val="36"/>
          <w:lang w:val="en-US" w:eastAsia="zh-CN"/>
        </w:rPr>
        <w:t>编制说明</w:t>
      </w:r>
    </w:p>
    <w:p w14:paraId="6A4CB62A">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2EE0AF45">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cs="宋体"/>
          <w:sz w:val="24"/>
          <w:szCs w:val="24"/>
          <w:lang w:val="en-US" w:eastAsia="zh-CN"/>
        </w:rPr>
        <w:t>旬阳市蜀河镇三官移民安置区污水井建设及路面修复项目</w:t>
      </w:r>
      <w:r>
        <w:rPr>
          <w:rFonts w:hint="eastAsia" w:ascii="宋体" w:hAnsi="宋体" w:eastAsia="宋体" w:cs="宋体"/>
          <w:sz w:val="24"/>
          <w:szCs w:val="24"/>
          <w:lang w:val="en-US" w:eastAsia="zh-CN"/>
        </w:rPr>
        <w:t>建设</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污水井、路面拆除及恢复、路灯等工程</w:t>
      </w:r>
      <w:r>
        <w:rPr>
          <w:rFonts w:hint="eastAsia" w:ascii="宋体" w:hAnsi="宋体" w:eastAsia="宋体" w:cs="宋体"/>
          <w:sz w:val="24"/>
          <w:szCs w:val="24"/>
          <w:lang w:val="en-US" w:eastAsia="zh-CN"/>
        </w:rPr>
        <w:t>。</w:t>
      </w:r>
    </w:p>
    <w:p w14:paraId="5EC316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124B24E1">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2D0ECCAB">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25</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5288992B">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现场勘察测量数据</w:t>
      </w:r>
      <w:r>
        <w:rPr>
          <w:rFonts w:hint="eastAsia" w:ascii="宋体" w:hAnsi="宋体" w:eastAsia="宋体" w:cs="宋体"/>
          <w:sz w:val="24"/>
          <w:szCs w:val="24"/>
          <w:lang w:eastAsia="zh-CN"/>
        </w:rPr>
        <w:t>；</w:t>
      </w:r>
    </w:p>
    <w:p w14:paraId="6EEF6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建筑装饰、安装</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47C371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1291A0BC">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8月</w:t>
      </w:r>
      <w:r>
        <w:rPr>
          <w:rFonts w:hint="eastAsia" w:ascii="宋体" w:hAnsi="宋体" w:eastAsia="宋体" w:cs="宋体"/>
          <w:sz w:val="24"/>
          <w:szCs w:val="24"/>
        </w:rPr>
        <w:t>结合市场价格计算。</w:t>
      </w:r>
    </w:p>
    <w:p w14:paraId="0BC06CA4">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18A5681F">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建管</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号文件。</w:t>
      </w:r>
    </w:p>
    <w:p w14:paraId="5203A8F2">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4.工程量按施工图纸工程量计算，施工中工程量若有增减变化及时做好签证，竣工结算以实际发生工程量据实结算。</w:t>
      </w:r>
    </w:p>
    <w:p w14:paraId="74254EBA">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5.若有暂定价的项目，施工中据实做好认质认价，竣工结算以实际发生价格据实结算。</w:t>
      </w:r>
    </w:p>
    <w:p w14:paraId="013DDC2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E6F3225">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center"/>
        <w:textAlignment w:val="auto"/>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1" locked="0" layoutInCell="1" allowOverlap="1">
            <wp:simplePos x="0" y="0"/>
            <wp:positionH relativeFrom="column">
              <wp:posOffset>257175</wp:posOffset>
            </wp:positionH>
            <wp:positionV relativeFrom="paragraph">
              <wp:posOffset>487680</wp:posOffset>
            </wp:positionV>
            <wp:extent cx="5925185" cy="8383905"/>
            <wp:effectExtent l="0" t="0" r="18415" b="17145"/>
            <wp:wrapTight wrapText="bothSides">
              <wp:wrapPolygon>
                <wp:start x="0" y="0"/>
                <wp:lineTo x="0" y="21546"/>
                <wp:lineTo x="21528" y="21546"/>
                <wp:lineTo x="21528" y="0"/>
                <wp:lineTo x="0" y="0"/>
              </wp:wrapPolygon>
            </wp:wrapTight>
            <wp:docPr id="10" name="图片 10" descr="旬阳市蜀河镇三官移民安置区污水井建设及路面修复项目工程量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旬阳市蜀河镇三官移民安置区污水井建设及路面修复项目工程量清单(1)_01"/>
                    <pic:cNvPicPr>
                      <a:picLocks noChangeAspect="1"/>
                    </pic:cNvPicPr>
                  </pic:nvPicPr>
                  <pic:blipFill>
                    <a:blip r:embed="rId6"/>
                    <a:stretch>
                      <a:fillRect/>
                    </a:stretch>
                  </pic:blipFill>
                  <pic:spPr>
                    <a:xfrm>
                      <a:off x="0" y="0"/>
                      <a:ext cx="5925185" cy="8383905"/>
                    </a:xfrm>
                    <a:prstGeom prst="rect">
                      <a:avLst/>
                    </a:prstGeom>
                  </pic:spPr>
                </pic:pic>
              </a:graphicData>
            </a:graphic>
          </wp:anchor>
        </w:drawing>
      </w:r>
      <w:r>
        <w:rPr>
          <w:rFonts w:hint="eastAsia" w:ascii="宋体" w:hAnsi="宋体" w:cs="宋体"/>
          <w:b/>
          <w:bCs/>
          <w:sz w:val="24"/>
          <w:szCs w:val="24"/>
          <w:lang w:val="en-US" w:eastAsia="zh-CN"/>
        </w:rPr>
        <w:t>工程量清单</w:t>
      </w:r>
    </w:p>
    <w:p w14:paraId="154E37B2">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6182360" cy="8747760"/>
            <wp:effectExtent l="0" t="0" r="8890" b="15240"/>
            <wp:docPr id="9" name="图片 9" descr="旬阳市蜀河镇三官移民安置区污水井建设及路面修复项目工程量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旬阳市蜀河镇三官移民安置区污水井建设及路面修复项目工程量清单(1)_02"/>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6182360" cy="8747760"/>
            <wp:effectExtent l="0" t="0" r="8890" b="15240"/>
            <wp:docPr id="8" name="图片 8" descr="旬阳市蜀河镇三官移民安置区污水井建设及路面修复项目工程量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旬阳市蜀河镇三官移民安置区污水井建设及路面修复项目工程量清单(1)_03"/>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6182360" cy="8747760"/>
            <wp:effectExtent l="0" t="0" r="8890" b="15240"/>
            <wp:docPr id="7" name="图片 7" descr="旬阳市蜀河镇三官移民安置区污水井建设及路面修复项目工程量清单(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旬阳市蜀河镇三官移民安置区污水井建设及路面修复项目工程量清单(1)_04"/>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6182360" cy="8747760"/>
            <wp:effectExtent l="0" t="0" r="8890" b="15240"/>
            <wp:docPr id="6" name="图片 6" descr="旬阳市蜀河镇三官移民安置区污水井建设及路面修复项目工程量清单(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旬阳市蜀河镇三官移民安置区污水井建设及路面修复项目工程量清单(1)_05"/>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旬阳市蜀河镇三官移民安置区污水井建设及路面修复项目</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w:t>
      </w:r>
      <w:bookmarkStart w:id="67" w:name="_GoBack"/>
      <w:bookmarkEnd w:id="67"/>
      <w:r>
        <w:rPr>
          <w:rFonts w:hint="eastAsia" w:ascii="宋体" w:hAnsi="宋体" w:eastAsia="宋体" w:cs="宋体"/>
          <w:b w:val="0"/>
          <w:bCs w:val="0"/>
          <w:color w:val="auto"/>
          <w:sz w:val="24"/>
          <w:szCs w:val="24"/>
          <w:highlight w:val="none"/>
          <w:lang w:val="en-US" w:eastAsia="zh-CN"/>
        </w:rPr>
        <w:t>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rPr>
          <w:rFonts w:hint="eastAsia" w:ascii="宋体" w:hAnsi="宋体"/>
          <w:b/>
          <w:bCs/>
          <w:kern w:val="2"/>
          <w:sz w:val="52"/>
          <w:szCs w:val="52"/>
          <w:u w:val="single"/>
          <w:lang w:val="en-US" w:eastAsia="zh-CN"/>
        </w:rPr>
      </w:pPr>
      <w:r>
        <w:rPr>
          <w:rFonts w:hint="eastAsia" w:ascii="宋体" w:hAnsi="宋体"/>
          <w:b/>
          <w:bCs/>
          <w:kern w:val="2"/>
          <w:sz w:val="52"/>
          <w:szCs w:val="52"/>
          <w:u w:val="single"/>
          <w:lang w:val="en-US" w:eastAsia="zh-CN"/>
        </w:rPr>
        <w:br w:type="page"/>
      </w:r>
    </w:p>
    <w:p w14:paraId="7998ACA2">
      <w:pPr>
        <w:jc w:val="left"/>
        <w:rPr>
          <w:rFonts w:ascii="Times New Roman" w:hAnsi="Times New Roman" w:eastAsia="仿宋_GB2312"/>
          <w:bCs/>
          <w:color w:val="000000"/>
          <w:sz w:val="32"/>
          <w:szCs w:val="32"/>
        </w:rPr>
      </w:pPr>
    </w:p>
    <w:p w14:paraId="4781D1E8">
      <w:pPr>
        <w:jc w:val="both"/>
        <w:rPr>
          <w:rFonts w:ascii="Times New Roman" w:hAnsi="Times New Roman" w:eastAsia="华文中宋"/>
          <w:b/>
          <w:color w:val="000000"/>
          <w:sz w:val="52"/>
          <w:szCs w:val="52"/>
        </w:rPr>
      </w:pPr>
    </w:p>
    <w:p w14:paraId="7F50602D">
      <w:pPr>
        <w:jc w:val="center"/>
        <w:rPr>
          <w:rFonts w:ascii="Times New Roman" w:hAnsi="Times New Roman" w:eastAsia="华文中宋"/>
          <w:b/>
          <w:color w:val="000000"/>
          <w:sz w:val="52"/>
          <w:szCs w:val="52"/>
        </w:rPr>
      </w:pPr>
    </w:p>
    <w:p w14:paraId="17B9C116">
      <w:pPr>
        <w:jc w:val="center"/>
        <w:rPr>
          <w:rFonts w:hint="eastAsia" w:ascii="Times New Roman" w:hAnsi="Times New Roman" w:eastAsia="华文中宋"/>
          <w:b/>
          <w:color w:val="000000"/>
          <w:sz w:val="60"/>
          <w:szCs w:val="48"/>
          <w:lang w:eastAsia="zh-CN"/>
        </w:rPr>
      </w:pPr>
      <w:r>
        <w:rPr>
          <w:rFonts w:ascii="Times New Roman" w:hAnsi="Times New Roman" w:eastAsia="华文中宋"/>
          <w:b/>
          <w:color w:val="000000"/>
          <w:sz w:val="60"/>
          <w:szCs w:val="48"/>
        </w:rPr>
        <w:t>建设工程施工合同</w:t>
      </w:r>
    </w:p>
    <w:p w14:paraId="06469B02">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14:paraId="004D449E">
      <w:pPr>
        <w:jc w:val="center"/>
        <w:rPr>
          <w:rFonts w:ascii="Times New Roman" w:hAnsi="Times New Roman" w:eastAsia="华文中宋"/>
          <w:b/>
          <w:color w:val="000000"/>
          <w:sz w:val="52"/>
          <w:szCs w:val="52"/>
        </w:rPr>
      </w:pPr>
    </w:p>
    <w:p w14:paraId="52E14C89">
      <w:pPr>
        <w:jc w:val="center"/>
        <w:rPr>
          <w:rFonts w:ascii="Times New Roman" w:hAnsi="Times New Roman" w:eastAsia="黑体"/>
          <w:b/>
          <w:color w:val="000000"/>
          <w:sz w:val="72"/>
          <w:szCs w:val="72"/>
        </w:rPr>
      </w:pPr>
    </w:p>
    <w:p w14:paraId="30ED0F40">
      <w:pPr>
        <w:jc w:val="center"/>
        <w:rPr>
          <w:rFonts w:ascii="Times New Roman" w:hAnsi="Times New Roman" w:eastAsia="楷体_GB2312"/>
          <w:b/>
          <w:color w:val="000000"/>
          <w:sz w:val="72"/>
          <w:szCs w:val="72"/>
        </w:rPr>
      </w:pPr>
    </w:p>
    <w:p w14:paraId="01C86D96">
      <w:pPr>
        <w:jc w:val="center"/>
        <w:rPr>
          <w:rFonts w:ascii="Times New Roman" w:hAnsi="Times New Roman" w:eastAsia="黑体"/>
          <w:b/>
          <w:color w:val="000000"/>
          <w:sz w:val="52"/>
          <w:szCs w:val="52"/>
        </w:rPr>
      </w:pPr>
    </w:p>
    <w:p w14:paraId="7100601D">
      <w:pPr>
        <w:rPr>
          <w:rFonts w:ascii="Times New Roman" w:hAnsi="Times New Roman"/>
          <w:b/>
          <w:color w:val="000000"/>
          <w:sz w:val="28"/>
          <w:szCs w:val="28"/>
        </w:rPr>
      </w:pPr>
    </w:p>
    <w:p w14:paraId="656C93B4">
      <w:pPr>
        <w:rPr>
          <w:rFonts w:ascii="Times New Roman" w:hAnsi="Times New Roman"/>
          <w:b/>
          <w:color w:val="000000"/>
          <w:sz w:val="28"/>
          <w:szCs w:val="28"/>
        </w:rPr>
      </w:pPr>
    </w:p>
    <w:p w14:paraId="4F20F3D1">
      <w:pPr>
        <w:rPr>
          <w:rFonts w:ascii="Times New Roman" w:hAnsi="Times New Roman"/>
          <w:b/>
          <w:color w:val="000000"/>
          <w:sz w:val="28"/>
          <w:szCs w:val="28"/>
        </w:rPr>
      </w:pPr>
    </w:p>
    <w:p w14:paraId="5D77043F">
      <w:pPr>
        <w:rPr>
          <w:rFonts w:ascii="Times New Roman" w:hAnsi="Times New Roman"/>
          <w:b/>
          <w:color w:val="000000"/>
          <w:sz w:val="28"/>
          <w:szCs w:val="28"/>
        </w:rPr>
      </w:pPr>
    </w:p>
    <w:p w14:paraId="3B80968F">
      <w:pPr>
        <w:rPr>
          <w:rFonts w:ascii="Times New Roman" w:hAnsi="Times New Roman"/>
          <w:b/>
          <w:color w:val="000000"/>
          <w:sz w:val="28"/>
          <w:szCs w:val="28"/>
        </w:rPr>
      </w:pPr>
    </w:p>
    <w:p w14:paraId="7410F1F1">
      <w:pPr>
        <w:ind w:right="3626" w:rightChars="1295"/>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039FD7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0039FD75">
                      <w:pPr>
                        <w:rPr>
                          <w:rFonts w:hint="eastAsia"/>
                          <w:b/>
                          <w:bCs/>
                          <w:sz w:val="32"/>
                        </w:rPr>
                      </w:pPr>
                      <w:r>
                        <w:rPr>
                          <w:rFonts w:hint="eastAsia"/>
                          <w:b/>
                          <w:bCs/>
                          <w:sz w:val="32"/>
                        </w:rPr>
                        <w:t>制定</w:t>
                      </w:r>
                    </w:p>
                  </w:txbxContent>
                </v:textbox>
              </v:shape>
            </w:pict>
          </mc:Fallback>
        </mc:AlternateContent>
      </w:r>
      <w:r>
        <w:rPr>
          <w:rFonts w:hint="eastAsia"/>
          <w:b/>
          <w:color w:val="000000"/>
          <w:sz w:val="32"/>
          <w:szCs w:val="28"/>
          <w:lang w:val="en-US" w:eastAsia="zh-CN"/>
        </w:rPr>
        <w:t xml:space="preserve">       </w:t>
      </w:r>
      <w:r>
        <w:rPr>
          <w:rFonts w:ascii="Times New Roman" w:hAnsi="Times New Roman"/>
          <w:b/>
          <w:color w:val="000000"/>
          <w:sz w:val="32"/>
          <w:szCs w:val="28"/>
        </w:rPr>
        <w:t>住房城乡建设部</w:t>
      </w:r>
    </w:p>
    <w:p w14:paraId="606F2246">
      <w:pPr>
        <w:ind w:right="3626" w:rightChars="1295"/>
        <w:jc w:val="distribute"/>
        <w:rPr>
          <w:rFonts w:ascii="Times New Roman" w:hAnsi="Times New Roman"/>
          <w:b/>
          <w:color w:val="000000"/>
          <w:sz w:val="32"/>
          <w:szCs w:val="28"/>
        </w:rPr>
      </w:pPr>
      <w:r>
        <w:rPr>
          <w:rFonts w:hint="eastAsia"/>
          <w:b/>
          <w:color w:val="000000"/>
          <w:sz w:val="32"/>
          <w:szCs w:val="28"/>
          <w:lang w:val="en-US" w:eastAsia="zh-CN"/>
        </w:rPr>
        <w:t xml:space="preserve">       </w:t>
      </w:r>
      <w:r>
        <w:rPr>
          <w:rFonts w:ascii="Times New Roman" w:hAnsi="Times New Roman"/>
          <w:b/>
          <w:color w:val="000000"/>
          <w:sz w:val="32"/>
          <w:szCs w:val="28"/>
        </w:rPr>
        <w:t>国家工商行政管理总局</w:t>
      </w:r>
    </w:p>
    <w:p w14:paraId="1BD624BE">
      <w:pPr>
        <w:rPr>
          <w:rFonts w:ascii="Times New Roman" w:hAnsi="Times New Roman"/>
          <w:b/>
          <w:color w:val="000000"/>
        </w:rPr>
      </w:pP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296503025"/>
      <w:bookmarkStart w:id="45" w:name="_Toc296890982"/>
      <w:bookmarkStart w:id="46" w:name="_Toc351203480"/>
    </w:p>
    <w:p w14:paraId="0C5E69EA">
      <w:pPr>
        <w:pStyle w:val="3"/>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44"/>
      <w:bookmarkEnd w:id="45"/>
      <w:bookmarkEnd w:id="46"/>
    </w:p>
    <w:p w14:paraId="7E5474B6">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发包人（全称）：</w:t>
      </w:r>
      <w:r>
        <w:rPr>
          <w:rFonts w:hint="eastAsia" w:ascii="Times New Roman" w:hAnsi="Times New Roman" w:eastAsia="仿宋_GB2312"/>
          <w:b/>
          <w:color w:val="000000"/>
          <w:sz w:val="24"/>
          <w:szCs w:val="24"/>
          <w:u w:val="single"/>
          <w:lang w:val="en-US" w:eastAsia="zh-CN"/>
        </w:rPr>
        <w:t xml:space="preserve">                                  </w:t>
      </w:r>
    </w:p>
    <w:p w14:paraId="19FA59FA">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承包人（全称）：</w:t>
      </w:r>
      <w:r>
        <w:rPr>
          <w:rFonts w:hint="eastAsia" w:ascii="Times New Roman" w:hAnsi="Times New Roman" w:eastAsia="仿宋_GB2312" w:cs="Times New Roman"/>
          <w:b/>
          <w:color w:val="000000"/>
          <w:sz w:val="24"/>
          <w:szCs w:val="24"/>
          <w:u w:val="single"/>
          <w:lang w:val="en-US" w:eastAsia="zh-CN"/>
        </w:rPr>
        <w:t xml:space="preserve">                                 </w:t>
      </w:r>
      <w:r>
        <w:rPr>
          <w:rFonts w:hint="eastAsia" w:ascii="Times New Roman" w:hAnsi="Times New Roman" w:eastAsia="仿宋_GB2312" w:cs="Times New Roman"/>
          <w:b/>
          <w:bCs/>
          <w:color w:val="000000"/>
          <w:sz w:val="24"/>
          <w:szCs w:val="24"/>
          <w:u w:val="single"/>
          <w:lang w:val="en-US" w:eastAsia="zh-CN"/>
        </w:rPr>
        <w:t xml:space="preserve"> </w:t>
      </w:r>
    </w:p>
    <w:p w14:paraId="2FA0233B">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根据《中华人民共和国合同法》、《中华人民共和国建筑法》及有关法律规定，遵循平等、自愿、公平和诚实信用的原则，双方就</w:t>
      </w:r>
    </w:p>
    <w:p w14:paraId="72B8ABA3">
      <w:pPr>
        <w:spacing w:line="360" w:lineRule="auto"/>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本建设</w:t>
      </w:r>
      <w:r>
        <w:rPr>
          <w:rFonts w:ascii="Times New Roman" w:hAnsi="Times New Roman" w:eastAsia="仿宋_GB2312"/>
          <w:color w:val="000000"/>
          <w:sz w:val="24"/>
          <w:szCs w:val="24"/>
        </w:rPr>
        <w:t>工程施工及有关事项协商一致</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共同达成如下协议：</w:t>
      </w:r>
    </w:p>
    <w:p w14:paraId="789A7CFE">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47" w:name="_Toc351203481"/>
      <w:r>
        <w:rPr>
          <w:rFonts w:ascii="Times New Roman" w:hAnsi="Times New Roman" w:eastAsia="黑体"/>
          <w:b w:val="0"/>
          <w:bCs/>
          <w:color w:val="000000"/>
          <w:sz w:val="24"/>
          <w:szCs w:val="24"/>
        </w:rPr>
        <w:t>一、工程概况</w:t>
      </w:r>
      <w:bookmarkEnd w:id="47"/>
    </w:p>
    <w:p w14:paraId="069FE8C3">
      <w:pPr>
        <w:spacing w:line="360" w:lineRule="auto"/>
        <w:ind w:firstLine="470" w:firstLineChars="196"/>
        <w:rPr>
          <w:rFonts w:hint="default" w:ascii="Times New Roman" w:hAnsi="Times New Roman" w:eastAsia="仿宋_GB2312"/>
          <w:b/>
          <w:bCs/>
          <w:color w:val="000000"/>
          <w:sz w:val="24"/>
          <w:szCs w:val="24"/>
          <w:u w:val="single"/>
          <w:lang w:val="en-US"/>
        </w:rPr>
      </w:pPr>
      <w:r>
        <w:rPr>
          <w:rFonts w:ascii="Times New Roman" w:hAnsi="Times New Roman" w:eastAsia="仿宋_GB2312"/>
          <w:bCs/>
          <w:color w:val="000000"/>
          <w:sz w:val="24"/>
          <w:szCs w:val="24"/>
        </w:rPr>
        <w:t>1.工程名称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w:t>
      </w:r>
    </w:p>
    <w:p w14:paraId="3566C6DC">
      <w:pPr>
        <w:spacing w:line="360" w:lineRule="auto"/>
        <w:ind w:firstLine="470" w:firstLineChars="196"/>
        <w:rPr>
          <w:rFonts w:hint="default" w:ascii="Times New Roman" w:hAnsi="Times New Roman" w:eastAsia="仿宋_GB2312"/>
          <w:b/>
          <w:bCs w:val="0"/>
          <w:color w:val="000000"/>
          <w:sz w:val="24"/>
          <w:szCs w:val="24"/>
          <w:u w:val="single"/>
          <w:lang w:val="en-US" w:eastAsia="zh-CN"/>
        </w:rPr>
      </w:pPr>
      <w:r>
        <w:rPr>
          <w:rFonts w:ascii="Times New Roman" w:hAnsi="Times New Roman" w:eastAsia="仿宋_GB2312"/>
          <w:bCs/>
          <w:color w:val="000000"/>
          <w:sz w:val="24"/>
          <w:szCs w:val="24"/>
        </w:rPr>
        <w:t>2.工程地点</w:t>
      </w:r>
      <w:r>
        <w:rPr>
          <w:rFonts w:hint="eastAsia" w:ascii="Times New Roman" w:hAnsi="Times New Roman" w:eastAsia="仿宋_GB2312"/>
          <w:bCs/>
          <w:color w:val="000000"/>
          <w:sz w:val="24"/>
          <w:szCs w:val="24"/>
          <w:lang w:eastAsia="zh-CN"/>
        </w:rPr>
        <w:t>：</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p>
    <w:p w14:paraId="1A1E40F4">
      <w:pPr>
        <w:spacing w:line="360" w:lineRule="auto"/>
        <w:ind w:firstLine="470" w:firstLineChars="196"/>
        <w:rPr>
          <w:rFonts w:hint="default" w:ascii="Times New Roman" w:hAnsi="Times New Roman" w:eastAsia="仿宋_GB2312"/>
          <w:bCs/>
          <w:color w:val="000000"/>
          <w:sz w:val="24"/>
          <w:szCs w:val="24"/>
          <w:u w:val="single"/>
          <w:lang w:val="en-US" w:eastAsia="zh-CN"/>
        </w:rPr>
      </w:pPr>
      <w:r>
        <w:rPr>
          <w:rFonts w:hint="eastAsia" w:ascii="Times New Roman" w:hAnsi="Times New Roman" w:eastAsia="仿宋_GB2312"/>
          <w:bCs/>
          <w:color w:val="000000"/>
          <w:sz w:val="24"/>
          <w:szCs w:val="24"/>
          <w:lang w:val="en-US" w:eastAsia="zh-CN"/>
        </w:rPr>
        <w:t>3</w:t>
      </w:r>
      <w:r>
        <w:rPr>
          <w:rFonts w:hint="eastAsia" w:ascii="Times New Roman" w:hAnsi="Times New Roman" w:eastAsia="仿宋_GB2312"/>
          <w:bCs/>
          <w:color w:val="000000"/>
          <w:sz w:val="24"/>
          <w:szCs w:val="24"/>
        </w:rPr>
        <w:t>.工程内容：</w:t>
      </w:r>
      <w:r>
        <w:rPr>
          <w:rFonts w:hint="eastAsia" w:ascii="Times New Roman" w:hAnsi="Times New Roman" w:eastAsia="仿宋_GB2312"/>
          <w:b/>
          <w:bCs w:val="0"/>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val="0"/>
          <w:color w:val="000000"/>
          <w:sz w:val="24"/>
          <w:szCs w:val="24"/>
          <w:u w:val="single"/>
          <w:lang w:val="en-US" w:eastAsia="zh-CN"/>
        </w:rPr>
        <w:t xml:space="preserve"> </w:t>
      </w:r>
    </w:p>
    <w:p w14:paraId="71736498">
      <w:pPr>
        <w:pStyle w:val="4"/>
        <w:spacing w:before="120" w:after="120" w:line="360" w:lineRule="auto"/>
        <w:rPr>
          <w:rFonts w:ascii="Times New Roman" w:hAnsi="Times New Roman" w:eastAsia="黑体"/>
          <w:b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 w:val="0"/>
          <w:color w:val="000000"/>
          <w:sz w:val="24"/>
          <w:szCs w:val="24"/>
        </w:rPr>
        <w:t xml:space="preserve">   </w:t>
      </w:r>
      <w:bookmarkStart w:id="48" w:name="_Toc351203482"/>
      <w:r>
        <w:rPr>
          <w:rFonts w:ascii="Times New Roman" w:hAnsi="Times New Roman" w:eastAsia="黑体"/>
          <w:b w:val="0"/>
          <w:color w:val="000000"/>
          <w:sz w:val="24"/>
          <w:szCs w:val="24"/>
        </w:rPr>
        <w:t>二、合同工期</w:t>
      </w:r>
      <w:bookmarkEnd w:id="48"/>
    </w:p>
    <w:p w14:paraId="234113E9">
      <w:pPr>
        <w:spacing w:line="360" w:lineRule="auto"/>
        <w:ind w:firstLine="459"/>
        <w:rPr>
          <w:rFonts w:hint="eastAsia" w:ascii="Times New Roman" w:hAnsi="Times New Roman" w:eastAsia="仿宋_GB2312"/>
          <w:color w:val="000000"/>
          <w:sz w:val="24"/>
          <w:szCs w:val="24"/>
          <w:u w:val="none"/>
          <w:lang w:eastAsia="zh-CN"/>
        </w:rPr>
      </w:pPr>
      <w:r>
        <w:rPr>
          <w:rFonts w:ascii="Times New Roman" w:hAnsi="Times New Roman" w:eastAsia="仿宋_GB2312"/>
          <w:color w:val="000000"/>
          <w:sz w:val="24"/>
          <w:szCs w:val="24"/>
        </w:rPr>
        <w:t>计划开工日期：</w:t>
      </w:r>
      <w:r>
        <w:rPr>
          <w:rFonts w:hint="eastAsia" w:ascii="Times New Roman" w:hAnsi="Times New Roman" w:eastAsia="仿宋_GB2312"/>
          <w:color w:val="000000"/>
          <w:sz w:val="24"/>
          <w:szCs w:val="24"/>
          <w:u w:val="non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日</w:t>
      </w:r>
    </w:p>
    <w:p w14:paraId="5C458ECD">
      <w:pPr>
        <w:spacing w:line="360" w:lineRule="auto"/>
        <w:ind w:firstLine="459"/>
        <w:rPr>
          <w:rFonts w:ascii="Times New Roman" w:hAnsi="Times New Roman" w:eastAsia="仿宋_GB2312"/>
          <w:color w:val="000000"/>
          <w:sz w:val="24"/>
          <w:szCs w:val="24"/>
        </w:rPr>
      </w:pPr>
      <w:r>
        <w:rPr>
          <w:rFonts w:ascii="Times New Roman" w:hAnsi="Times New Roman" w:eastAsia="仿宋_GB2312"/>
          <w:color w:val="000000"/>
          <w:sz w:val="24"/>
          <w:szCs w:val="24"/>
        </w:rPr>
        <w:t>计划竣工日期：</w:t>
      </w:r>
      <w:r>
        <w:rPr>
          <w:rFonts w:hint="eastAsia" w:ascii="Times New Roman" w:hAnsi="Times New Roman" w:eastAsia="仿宋_GB2312"/>
          <w:color w:val="000000"/>
          <w:sz w:val="24"/>
          <w:szCs w:val="24"/>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日</w:t>
      </w:r>
    </w:p>
    <w:p w14:paraId="1EB44BB2">
      <w:pPr>
        <w:pStyle w:val="4"/>
        <w:spacing w:before="120" w:after="120" w:line="360" w:lineRule="auto"/>
        <w:rPr>
          <w:rFonts w:ascii="Times New Roman" w:hAnsi="Times New Roman" w:eastAsia="黑体"/>
          <w:bCs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Cs w:val="0"/>
          <w:color w:val="000000"/>
          <w:sz w:val="24"/>
          <w:szCs w:val="24"/>
        </w:rPr>
        <w:t xml:space="preserve">  </w:t>
      </w:r>
      <w:bookmarkStart w:id="49" w:name="_Toc351203483"/>
      <w:r>
        <w:rPr>
          <w:rFonts w:hint="eastAsia" w:ascii="Times New Roman" w:hAnsi="Times New Roman" w:eastAsia="黑体"/>
          <w:bCs w:val="0"/>
          <w:color w:val="000000"/>
          <w:sz w:val="24"/>
          <w:szCs w:val="24"/>
          <w:lang w:val="en-US" w:eastAsia="zh-CN"/>
        </w:rPr>
        <w:t xml:space="preserve"> </w:t>
      </w:r>
      <w:r>
        <w:rPr>
          <w:rFonts w:ascii="Times New Roman" w:hAnsi="Times New Roman" w:eastAsia="黑体"/>
          <w:b w:val="0"/>
          <w:color w:val="000000"/>
          <w:sz w:val="24"/>
          <w:szCs w:val="24"/>
        </w:rPr>
        <w:t>三、质量标准</w:t>
      </w:r>
      <w:bookmarkEnd w:id="49"/>
    </w:p>
    <w:p w14:paraId="537DB738">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工程质量符合</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rPr>
        <w:t>标准。</w:t>
      </w:r>
    </w:p>
    <w:p w14:paraId="458BC427">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0" w:name="_Toc351203484"/>
      <w:r>
        <w:rPr>
          <w:rFonts w:ascii="Times New Roman" w:hAnsi="Times New Roman" w:eastAsia="黑体"/>
          <w:b w:val="0"/>
          <w:color w:val="000000"/>
          <w:sz w:val="24"/>
          <w:szCs w:val="24"/>
        </w:rPr>
        <w:t>四、签约合同价与合同价格形式</w:t>
      </w:r>
      <w:bookmarkEnd w:id="50"/>
      <w:r>
        <w:rPr>
          <w:rFonts w:ascii="Times New Roman" w:hAnsi="Times New Roman" w:eastAsia="黑体"/>
          <w:b w:val="0"/>
          <w:color w:val="000000"/>
          <w:sz w:val="24"/>
          <w:szCs w:val="24"/>
        </w:rPr>
        <w:tab/>
      </w:r>
    </w:p>
    <w:p w14:paraId="033E8B88">
      <w:pPr>
        <w:spacing w:line="360" w:lineRule="auto"/>
        <w:ind w:firstLine="480" w:firstLineChars="200"/>
        <w:rPr>
          <w:rFonts w:hint="eastAsia" w:ascii="Times New Roman" w:hAnsi="Times New Roman" w:eastAsia="仿宋_GB2312"/>
          <w:color w:val="000000"/>
          <w:sz w:val="24"/>
          <w:szCs w:val="24"/>
          <w:lang w:eastAsia="zh-CN"/>
        </w:rPr>
      </w:pPr>
      <w:r>
        <w:rPr>
          <w:rFonts w:ascii="Times New Roman" w:hAnsi="Times New Roman" w:eastAsia="仿宋_GB2312"/>
          <w:color w:val="000000"/>
          <w:sz w:val="24"/>
          <w:szCs w:val="24"/>
        </w:rPr>
        <w:t>1.合同</w:t>
      </w:r>
      <w:r>
        <w:rPr>
          <w:rFonts w:hint="eastAsia" w:ascii="Times New Roman" w:hAnsi="Times New Roman" w:eastAsia="仿宋_GB2312"/>
          <w:color w:val="000000"/>
          <w:sz w:val="24"/>
          <w:szCs w:val="24"/>
          <w:lang w:val="en-US" w:eastAsia="zh-CN"/>
        </w:rPr>
        <w:t>总</w:t>
      </w:r>
      <w:r>
        <w:rPr>
          <w:rFonts w:ascii="Times New Roman" w:hAnsi="Times New Roman" w:eastAsia="仿宋_GB2312"/>
          <w:color w:val="000000"/>
          <w:sz w:val="24"/>
          <w:szCs w:val="24"/>
        </w:rPr>
        <w:t>价（大写）</w:t>
      </w:r>
      <w:r>
        <w:rPr>
          <w:rFonts w:hint="eastAsia" w:ascii="Times New Roman" w:hAnsi="Times New Roman" w:eastAsia="仿宋_GB2312"/>
          <w:color w:val="000000"/>
          <w:sz w:val="24"/>
          <w:szCs w:val="24"/>
          <w:lang w:eastAsia="zh-CN"/>
        </w:rPr>
        <w:t>：</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color w:val="000000"/>
          <w:sz w:val="24"/>
          <w:szCs w:val="24"/>
          <w:u w:val="none"/>
          <w:lang w:val="en-US" w:eastAsia="zh-CN"/>
        </w:rPr>
        <w:t>（人民币）</w:t>
      </w:r>
      <w:r>
        <w:rPr>
          <w:rFonts w:ascii="Times New Roman" w:hAnsi="Times New Roman" w:eastAsia="仿宋_GB2312"/>
          <w:b/>
          <w:bCs/>
          <w:color w:val="000000"/>
          <w:sz w:val="24"/>
          <w:szCs w:val="24"/>
        </w:rPr>
        <w:t>(¥</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元)</w:t>
      </w:r>
      <w:r>
        <w:rPr>
          <w:rFonts w:hint="eastAsia" w:ascii="Times New Roman" w:hAnsi="Times New Roman" w:eastAsia="仿宋_GB2312"/>
          <w:b/>
          <w:bCs/>
          <w:color w:val="000000"/>
          <w:sz w:val="24"/>
          <w:szCs w:val="24"/>
          <w:lang w:eastAsia="zh-CN"/>
        </w:rPr>
        <w:t>。</w:t>
      </w:r>
    </w:p>
    <w:p w14:paraId="0C142759">
      <w:pPr>
        <w:spacing w:line="360" w:lineRule="auto"/>
        <w:ind w:firstLine="480" w:firstLineChars="200"/>
        <w:rPr>
          <w:rFonts w:hint="default" w:ascii="Times New Roman" w:hAnsi="Times New Roman" w:eastAsia="黑体"/>
          <w:b/>
          <w:bCs/>
          <w:color w:val="000000"/>
          <w:sz w:val="24"/>
          <w:szCs w:val="24"/>
          <w:u w:val="single"/>
          <w:lang w:val="en-US" w:eastAsia="zh-CN"/>
        </w:rPr>
      </w:pPr>
      <w:r>
        <w:rPr>
          <w:rFonts w:ascii="Times New Roman" w:hAnsi="Times New Roman" w:eastAsia="仿宋_GB2312"/>
          <w:color w:val="000000"/>
          <w:sz w:val="24"/>
          <w:szCs w:val="24"/>
        </w:rPr>
        <w:t>2.合同价格形式：</w:t>
      </w:r>
      <w:r>
        <w:rPr>
          <w:rFonts w:hint="eastAsia" w:ascii="Times New Roman" w:hAnsi="Times New Roman" w:eastAsia="仿宋_GB2312"/>
          <w:b/>
          <w:bCs/>
          <w:color w:val="000000"/>
          <w:sz w:val="24"/>
          <w:szCs w:val="24"/>
          <w:u w:val="single"/>
          <w:lang w:val="en-US" w:eastAsia="zh-CN"/>
        </w:rPr>
        <w:t xml:space="preserve">                                      </w:t>
      </w:r>
    </w:p>
    <w:p w14:paraId="441D45D1">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1" w:name="_Toc351203486"/>
      <w:r>
        <w:rPr>
          <w:rFonts w:hint="eastAsia" w:ascii="Times New Roman" w:hAnsi="Times New Roman" w:eastAsia="黑体"/>
          <w:b w:val="0"/>
          <w:color w:val="000000"/>
          <w:sz w:val="24"/>
          <w:szCs w:val="24"/>
          <w:lang w:val="en-US" w:eastAsia="zh-CN"/>
        </w:rPr>
        <w:t>五</w:t>
      </w:r>
      <w:r>
        <w:rPr>
          <w:rFonts w:ascii="Times New Roman" w:hAnsi="Times New Roman" w:eastAsia="黑体"/>
          <w:b w:val="0"/>
          <w:color w:val="000000"/>
          <w:sz w:val="24"/>
          <w:szCs w:val="24"/>
        </w:rPr>
        <w:t>、合同文件构成</w:t>
      </w:r>
      <w:bookmarkEnd w:id="51"/>
    </w:p>
    <w:p w14:paraId="7A137B6D">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组成本合同的文件包括</w:t>
      </w:r>
      <w:r>
        <w:rPr>
          <w:rFonts w:ascii="Times New Roman" w:hAnsi="Times New Roman" w:eastAsia="仿宋_GB2312"/>
          <w:bCs/>
          <w:color w:val="000000"/>
          <w:sz w:val="24"/>
          <w:szCs w:val="24"/>
        </w:rPr>
        <w:t>：</w:t>
      </w:r>
    </w:p>
    <w:p w14:paraId="4FBAE115">
      <w:pPr>
        <w:autoSpaceDE w:val="0"/>
        <w:autoSpaceDN w:val="0"/>
        <w:adjustRightInd w:val="0"/>
        <w:spacing w:line="360" w:lineRule="auto"/>
        <w:ind w:firstLine="480" w:firstLineChars="200"/>
        <w:jc w:val="left"/>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lang w:val="en-US" w:eastAsia="zh-CN"/>
        </w:rPr>
        <w:t>本合同协议书；</w:t>
      </w:r>
    </w:p>
    <w:p w14:paraId="253C0415">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2</w:t>
      </w: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本合同专用条款及其附件；</w:t>
      </w:r>
    </w:p>
    <w:p w14:paraId="0355FD76">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（3）本合同通用条款；</w:t>
      </w:r>
    </w:p>
    <w:p w14:paraId="65339B63">
      <w:pPr>
        <w:autoSpaceDE w:val="0"/>
        <w:autoSpaceDN w:val="0"/>
        <w:adjustRightInd w:val="0"/>
        <w:spacing w:line="360" w:lineRule="auto"/>
        <w:ind w:firstLine="480" w:firstLineChars="200"/>
        <w:jc w:val="left"/>
        <w:rPr>
          <w:rFonts w:ascii="Times New Roman" w:hAnsi="Times New Roman" w:eastAsia="仿宋_GB2312"/>
          <w:bCs/>
          <w:color w:val="000000"/>
          <w:sz w:val="24"/>
          <w:szCs w:val="24"/>
        </w:rPr>
      </w:pPr>
      <w:r>
        <w:rPr>
          <w:rFonts w:hint="eastAsia" w:ascii="Times New Roman" w:hAnsi="Times New Roman" w:eastAsia="仿宋_GB2312"/>
          <w:color w:val="000000"/>
          <w:sz w:val="24"/>
          <w:szCs w:val="24"/>
          <w:lang w:val="en-US" w:eastAsia="zh-CN"/>
        </w:rPr>
        <w:t>双方为履行本合同的有关洽商、变更等书面协议、文件，视为本合同的组成部分</w:t>
      </w:r>
      <w:r>
        <w:rPr>
          <w:rFonts w:hint="eastAsia" w:ascii="Times New Roman" w:hAnsi="Times New Roman" w:eastAsia="仿宋_GB2312"/>
          <w:color w:val="000000"/>
          <w:sz w:val="24"/>
          <w:szCs w:val="24"/>
        </w:rPr>
        <w:t>。</w:t>
      </w:r>
    </w:p>
    <w:p w14:paraId="38AE9E32">
      <w:pPr>
        <w:spacing w:line="360" w:lineRule="auto"/>
        <w:rPr>
          <w:rFonts w:hint="eastAsia" w:ascii="黑体" w:hAnsi="黑体" w:eastAsia="黑体" w:cs="黑体"/>
          <w:b/>
          <w:bCs w:val="0"/>
          <w:color w:val="000000"/>
          <w:sz w:val="24"/>
          <w:szCs w:val="24"/>
        </w:rPr>
      </w:pPr>
      <w:bookmarkStart w:id="52" w:name="_Toc351203488"/>
      <w:r>
        <w:rPr>
          <w:rFonts w:hint="eastAsia" w:ascii="Times New Roman" w:hAnsi="Times New Roman" w:eastAsia="黑体"/>
          <w:b/>
          <w:color w:val="000000"/>
          <w:sz w:val="24"/>
          <w:szCs w:val="24"/>
        </w:rPr>
        <w:t xml:space="preserve">    </w:t>
      </w:r>
      <w:r>
        <w:rPr>
          <w:rFonts w:hint="eastAsia" w:ascii="Times New Roman" w:hAnsi="Times New Roman" w:eastAsia="黑体"/>
          <w:b w:val="0"/>
          <w:bCs/>
          <w:color w:val="000000"/>
          <w:sz w:val="24"/>
          <w:szCs w:val="24"/>
          <w:lang w:val="en-US" w:eastAsia="zh-CN"/>
        </w:rPr>
        <w:t>六</w:t>
      </w:r>
      <w:r>
        <w:rPr>
          <w:rFonts w:ascii="Times New Roman" w:hAnsi="Times New Roman" w:eastAsia="黑体"/>
          <w:b w:val="0"/>
          <w:bCs/>
          <w:color w:val="000000"/>
          <w:sz w:val="24"/>
          <w:szCs w:val="24"/>
        </w:rPr>
        <w:t>、</w:t>
      </w:r>
      <w:bookmarkEnd w:id="52"/>
      <w:r>
        <w:rPr>
          <w:rFonts w:hint="eastAsia" w:ascii="黑体" w:hAnsi="黑体" w:eastAsia="黑体" w:cs="黑体"/>
          <w:b w:val="0"/>
          <w:bCs/>
          <w:color w:val="000000"/>
          <w:sz w:val="24"/>
          <w:szCs w:val="24"/>
        </w:rPr>
        <w:t>本协议书中词语含义与第二部分通用合同条款中赋予的含义相同。</w:t>
      </w:r>
    </w:p>
    <w:p w14:paraId="70A53862">
      <w:pPr>
        <w:pStyle w:val="4"/>
        <w:spacing w:before="120" w:after="120" w:line="360" w:lineRule="auto"/>
        <w:rPr>
          <w:rFonts w:hint="default" w:ascii="Times New Roman" w:hAnsi="Times New Roman" w:eastAsia="黑体"/>
          <w:b w:val="0"/>
          <w:color w:val="000000"/>
          <w:sz w:val="24"/>
          <w:szCs w:val="24"/>
          <w:lang w:val="en-US" w:eastAsia="zh-CN"/>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3" w:name="_Toc351203489"/>
      <w:r>
        <w:rPr>
          <w:rFonts w:hint="eastAsia" w:ascii="Times New Roman" w:hAnsi="Times New Roman" w:eastAsia="黑体"/>
          <w:b w:val="0"/>
          <w:color w:val="000000"/>
          <w:sz w:val="24"/>
          <w:szCs w:val="24"/>
          <w:lang w:val="en-US" w:eastAsia="zh-CN"/>
        </w:rPr>
        <w:t>七、承包人按照合同约定进行施工、竣工并在质量保修期内承担工程质量保修责任。</w:t>
      </w:r>
    </w:p>
    <w:p w14:paraId="1280D705">
      <w:pPr>
        <w:pStyle w:val="4"/>
        <w:spacing w:before="120" w:after="120" w:line="360" w:lineRule="auto"/>
        <w:ind w:firstLine="480" w:firstLineChars="200"/>
        <w:rPr>
          <w:rFonts w:hint="default" w:ascii="Times New Roman" w:hAnsi="Times New Roman" w:eastAsia="黑体"/>
          <w:b w:val="0"/>
          <w:color w:val="000000"/>
          <w:sz w:val="24"/>
          <w:szCs w:val="24"/>
          <w:lang w:val="en-US" w:eastAsia="zh-CN"/>
        </w:rPr>
      </w:pPr>
      <w:r>
        <w:rPr>
          <w:rFonts w:hint="eastAsia" w:ascii="Times New Roman" w:hAnsi="Times New Roman" w:eastAsia="黑体"/>
          <w:b w:val="0"/>
          <w:color w:val="000000"/>
          <w:sz w:val="24"/>
          <w:szCs w:val="24"/>
          <w:lang w:val="en-US" w:eastAsia="zh-CN"/>
        </w:rPr>
        <w:t>八</w:t>
      </w:r>
      <w:r>
        <w:rPr>
          <w:rFonts w:ascii="Times New Roman" w:hAnsi="Times New Roman" w:eastAsia="黑体"/>
          <w:b w:val="0"/>
          <w:color w:val="000000"/>
          <w:sz w:val="24"/>
          <w:szCs w:val="24"/>
        </w:rPr>
        <w:t>、</w:t>
      </w:r>
      <w:r>
        <w:rPr>
          <w:rFonts w:hint="eastAsia" w:ascii="Times New Roman" w:hAnsi="Times New Roman" w:eastAsia="黑体"/>
          <w:b w:val="0"/>
          <w:color w:val="000000"/>
          <w:sz w:val="24"/>
          <w:szCs w:val="24"/>
          <w:lang w:val="en-US" w:eastAsia="zh-CN"/>
        </w:rPr>
        <w:t>发包人按照合同约定的期限和方式支付合同价款及其他应当支付的款项。</w:t>
      </w:r>
    </w:p>
    <w:p w14:paraId="101357DF">
      <w:pPr>
        <w:pStyle w:val="4"/>
        <w:spacing w:before="120" w:after="120" w:line="360" w:lineRule="auto"/>
        <w:ind w:firstLine="480" w:firstLineChars="200"/>
        <w:rPr>
          <w:rFonts w:ascii="Times New Roman" w:hAnsi="Times New Roman" w:eastAsia="黑体"/>
          <w:bCs w:val="0"/>
          <w:color w:val="000000"/>
          <w:sz w:val="24"/>
          <w:szCs w:val="24"/>
        </w:rPr>
      </w:pPr>
      <w:r>
        <w:rPr>
          <w:rFonts w:hint="eastAsia" w:ascii="Times New Roman" w:hAnsi="Times New Roman" w:eastAsia="黑体"/>
          <w:b w:val="0"/>
          <w:color w:val="000000"/>
          <w:sz w:val="24"/>
          <w:szCs w:val="24"/>
          <w:lang w:val="en-US" w:eastAsia="zh-CN"/>
        </w:rPr>
        <w:t>九、</w:t>
      </w:r>
      <w:bookmarkEnd w:id="53"/>
      <w:r>
        <w:rPr>
          <w:rFonts w:ascii="Times New Roman" w:hAnsi="Times New Roman" w:eastAsia="黑体"/>
          <w:b w:val="0"/>
          <w:bCs w:val="0"/>
          <w:color w:val="000000"/>
          <w:sz w:val="24"/>
          <w:szCs w:val="24"/>
        </w:rPr>
        <w:t>合同生效</w:t>
      </w:r>
    </w:p>
    <w:p w14:paraId="51C9C5F3">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合同订立时间：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月</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日</w:t>
      </w:r>
    </w:p>
    <w:p w14:paraId="4B63BCB8">
      <w:pPr>
        <w:pStyle w:val="4"/>
        <w:spacing w:before="120" w:after="120" w:line="360" w:lineRule="auto"/>
        <w:rPr>
          <w:rFonts w:hint="eastAsia" w:ascii="Times New Roman" w:hAnsi="Times New Roman" w:eastAsia="黑体"/>
          <w:bCs w:val="0"/>
          <w:color w:val="000000"/>
          <w:sz w:val="24"/>
          <w:szCs w:val="24"/>
          <w:lang w:val="en-US" w:eastAsia="zh-CN"/>
        </w:rPr>
      </w:pPr>
      <w:r>
        <w:rPr>
          <w:rFonts w:ascii="Times New Roman" w:hAnsi="Times New Roman" w:eastAsia="黑体"/>
          <w:bCs w:val="0"/>
          <w:color w:val="000000"/>
          <w:sz w:val="24"/>
          <w:szCs w:val="24"/>
        </w:rPr>
        <w:t xml:space="preserve">    </w:t>
      </w:r>
      <w:r>
        <w:rPr>
          <w:rFonts w:hint="eastAsia" w:ascii="Times New Roman" w:hAnsi="Times New Roman" w:eastAsia="仿宋_GB2312"/>
          <w:b w:val="0"/>
          <w:bCs w:val="0"/>
          <w:color w:val="000000"/>
          <w:sz w:val="24"/>
          <w:szCs w:val="24"/>
          <w:lang w:val="en-US" w:eastAsia="zh-CN"/>
        </w:rPr>
        <w:t>合同订立地点：</w:t>
      </w:r>
      <w:r>
        <w:rPr>
          <w:rFonts w:ascii="Times New Roman" w:hAnsi="Times New Roman" w:eastAsia="仿宋_GB2312"/>
          <w:bCs w:val="0"/>
          <w:color w:val="000000"/>
          <w:sz w:val="24"/>
          <w:szCs w:val="24"/>
          <w:u w:val="single"/>
        </w:rPr>
        <w:t xml:space="preserve">                    </w:t>
      </w:r>
      <w:bookmarkStart w:id="54" w:name="_Toc351203491"/>
    </w:p>
    <w:p w14:paraId="1B553728">
      <w:pPr>
        <w:spacing w:line="360" w:lineRule="auto"/>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本合同</w:t>
      </w:r>
      <w:r>
        <w:rPr>
          <w:rFonts w:hint="eastAsia" w:ascii="Times New Roman" w:hAnsi="Times New Roman" w:eastAsia="仿宋_GB2312"/>
          <w:bCs/>
          <w:color w:val="000000"/>
          <w:sz w:val="24"/>
          <w:szCs w:val="24"/>
          <w:lang w:val="en-US" w:eastAsia="zh-CN"/>
        </w:rPr>
        <w:t>双方约定</w:t>
      </w:r>
      <w:r>
        <w:rPr>
          <w:rFonts w:ascii="Times New Roman" w:hAnsi="Times New Roman" w:eastAsia="仿宋_GB2312"/>
          <w:bCs/>
          <w:color w:val="000000"/>
          <w:sz w:val="24"/>
          <w:szCs w:val="24"/>
          <w:u w:val="single"/>
        </w:rPr>
        <w:t xml:space="preserve"> </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Cs/>
          <w:color w:val="000000"/>
          <w:sz w:val="24"/>
          <w:szCs w:val="24"/>
          <w:u w:val="none"/>
          <w:lang w:val="en-US" w:eastAsia="zh-CN"/>
        </w:rPr>
        <w:t>后</w:t>
      </w:r>
      <w:r>
        <w:rPr>
          <w:rFonts w:ascii="Times New Roman" w:hAnsi="Times New Roman" w:eastAsia="仿宋_GB2312"/>
          <w:bCs/>
          <w:color w:val="000000"/>
          <w:sz w:val="24"/>
          <w:szCs w:val="24"/>
        </w:rPr>
        <w:t>生效。</w:t>
      </w:r>
    </w:p>
    <w:p w14:paraId="72C87230">
      <w:pPr>
        <w:pStyle w:val="4"/>
        <w:spacing w:before="120" w:after="120" w:line="360" w:lineRule="auto"/>
        <w:ind w:firstLine="480" w:firstLineChars="200"/>
        <w:rPr>
          <w:rFonts w:ascii="Times New Roman" w:hAnsi="Times New Roman" w:eastAsia="黑体"/>
          <w:bCs w:val="0"/>
          <w:color w:val="000000"/>
          <w:sz w:val="24"/>
          <w:szCs w:val="24"/>
        </w:rPr>
      </w:pPr>
      <w:r>
        <w:rPr>
          <w:rFonts w:ascii="Times New Roman" w:hAnsi="Times New Roman" w:eastAsia="黑体"/>
          <w:b w:val="0"/>
          <w:color w:val="000000"/>
          <w:sz w:val="24"/>
          <w:szCs w:val="24"/>
        </w:rPr>
        <w:t>十、补充协议</w:t>
      </w:r>
      <w:bookmarkEnd w:id="54"/>
    </w:p>
    <w:p w14:paraId="0B484995">
      <w:pPr>
        <w:spacing w:line="360" w:lineRule="auto"/>
        <w:ind w:firstLine="480" w:firstLineChars="200"/>
        <w:rPr>
          <w:rFonts w:ascii="Times New Roman" w:hAnsi="Times New Roman" w:eastAsia="仿宋_GB2312"/>
          <w:b/>
          <w:bCs/>
          <w:color w:val="000000"/>
          <w:sz w:val="24"/>
          <w:szCs w:val="24"/>
        </w:rPr>
      </w:pPr>
      <w:r>
        <w:rPr>
          <w:rFonts w:ascii="Times New Roman" w:hAnsi="Times New Roman" w:eastAsia="仿宋_GB2312"/>
          <w:bCs/>
          <w:color w:val="000000"/>
          <w:sz w:val="24"/>
          <w:szCs w:val="24"/>
        </w:rPr>
        <w:t>合同未尽事宜，合同当事人另行签订补充协议</w:t>
      </w:r>
      <w:r>
        <w:rPr>
          <w:rFonts w:hint="eastAsia" w:ascii="Times New Roman" w:hAnsi="Times New Roman" w:eastAsia="仿宋_GB2312"/>
          <w:bCs/>
          <w:color w:val="000000"/>
          <w:sz w:val="24"/>
          <w:szCs w:val="24"/>
        </w:rPr>
        <w:t>，</w:t>
      </w:r>
      <w:r>
        <w:rPr>
          <w:rFonts w:ascii="Times New Roman" w:hAnsi="Times New Roman" w:eastAsia="仿宋_GB2312"/>
          <w:bCs/>
          <w:color w:val="000000"/>
          <w:sz w:val="24"/>
          <w:szCs w:val="24"/>
        </w:rPr>
        <w:t>补充协议是合同的组成部分。</w:t>
      </w:r>
    </w:p>
    <w:p w14:paraId="001CCB6B">
      <w:pPr>
        <w:spacing w:line="360" w:lineRule="auto"/>
        <w:ind w:firstLine="480" w:firstLineChars="200"/>
        <w:rPr>
          <w:rFonts w:hint="eastAsia" w:ascii="Times New Roman" w:hAnsi="Times New Roman" w:eastAsia="仿宋_GB2312"/>
          <w:color w:val="000000"/>
          <w:sz w:val="24"/>
          <w:szCs w:val="24"/>
        </w:rPr>
      </w:pPr>
      <w:r>
        <w:rPr>
          <w:rFonts w:ascii="Times New Roman" w:hAnsi="Times New Roman" w:eastAsia="黑体"/>
          <w:bCs/>
          <w:color w:val="000000"/>
          <w:sz w:val="24"/>
          <w:szCs w:val="24"/>
        </w:rPr>
        <w:t xml:space="preserve">    </w:t>
      </w:r>
    </w:p>
    <w:p w14:paraId="7B8B8DBC">
      <w:pPr>
        <w:spacing w:line="360" w:lineRule="auto"/>
        <w:rPr>
          <w:rFonts w:hint="eastAsia" w:ascii="Times New Roman" w:hAnsi="Times New Roman" w:eastAsia="仿宋_GB2312"/>
          <w:color w:val="000000"/>
          <w:sz w:val="24"/>
          <w:szCs w:val="24"/>
        </w:rPr>
      </w:pPr>
      <w:r>
        <w:rPr>
          <w:rFonts w:ascii="Times New Roman" w:hAnsi="Times New Roman" w:eastAsia="仿宋_GB2312"/>
          <w:color w:val="000000"/>
          <w:sz w:val="24"/>
          <w:szCs w:val="24"/>
        </w:rPr>
        <w:t>发包人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承包人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p>
    <w:p w14:paraId="074EF602">
      <w:pPr>
        <w:spacing w:line="360" w:lineRule="auto"/>
        <w:rPr>
          <w:rFonts w:hint="eastAsia" w:ascii="Times New Roman" w:hAnsi="Times New Roman" w:eastAsia="仿宋_GB2312"/>
          <w:color w:val="000000"/>
          <w:sz w:val="24"/>
          <w:szCs w:val="24"/>
          <w:u w:val="single"/>
        </w:rPr>
      </w:pPr>
      <w:r>
        <w:rPr>
          <w:rFonts w:hint="eastAsia" w:ascii="Times New Roman" w:hAnsi="Times New Roman" w:eastAsia="仿宋_GB2312"/>
          <w:color w:val="000000"/>
          <w:sz w:val="24"/>
          <w:szCs w:val="24"/>
        </w:rPr>
        <w:t xml:space="preserve">                                 </w:t>
      </w:r>
    </w:p>
    <w:p w14:paraId="5250CA8D">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法定代表人或其委托代理人：  法定代表人或其委托代理人：</w:t>
      </w:r>
    </w:p>
    <w:p w14:paraId="7A0CA792">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（签字）                    （签字）</w:t>
      </w:r>
    </w:p>
    <w:p w14:paraId="1114A029">
      <w:pPr>
        <w:spacing w:line="360" w:lineRule="auto"/>
        <w:rPr>
          <w:rFonts w:hint="eastAsia" w:ascii="Times New Roman" w:hAnsi="Times New Roman" w:eastAsia="仿宋_GB2312"/>
          <w:color w:val="000000"/>
          <w:sz w:val="24"/>
          <w:szCs w:val="24"/>
          <w:u w:val="single"/>
        </w:rPr>
      </w:pPr>
    </w:p>
    <w:p w14:paraId="7419DBB1">
      <w:pPr>
        <w:spacing w:line="360" w:lineRule="auto"/>
        <w:ind w:left="5400" w:hanging="4320" w:hangingChars="1800"/>
        <w:rPr>
          <w:rFonts w:hint="default" w:ascii="Times New Roman" w:hAnsi="Times New Roman" w:eastAsia="仿宋_GB2312"/>
          <w:color w:val="000000"/>
          <w:sz w:val="24"/>
          <w:szCs w:val="24"/>
          <w:lang w:val="en-US"/>
        </w:rPr>
      </w:pPr>
      <w:r>
        <w:rPr>
          <w:rFonts w:ascii="Times New Roman" w:hAnsi="Times New Roman" w:eastAsia="仿宋_GB2312"/>
          <w:color w:val="000000"/>
          <w:sz w:val="24"/>
          <w:szCs w:val="24"/>
        </w:rPr>
        <w:t>地  址：</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地  址：</w:t>
      </w:r>
      <w:r>
        <w:rPr>
          <w:rFonts w:hint="eastAsia" w:ascii="Times New Roman" w:hAnsi="Times New Roman" w:eastAsia="仿宋_GB2312"/>
          <w:color w:val="000000"/>
          <w:sz w:val="24"/>
          <w:szCs w:val="24"/>
          <w:u w:val="single"/>
          <w:lang w:val="en-US" w:eastAsia="zh-CN"/>
        </w:rPr>
        <w:t xml:space="preserve">                       </w:t>
      </w:r>
    </w:p>
    <w:p w14:paraId="15B775BA">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4219F1B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3E53F53D">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委托代理人：</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委托代理人：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71C85F56">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3B2B21AC">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传  真：</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传  真：</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04EDC6E6">
      <w:pPr>
        <w:spacing w:line="360" w:lineRule="auto"/>
        <w:ind w:left="5700" w:hanging="4560" w:hangingChars="1900"/>
        <w:rPr>
          <w:rFonts w:hint="default" w:ascii="Times New Roman" w:hAnsi="Times New Roman" w:eastAsia="仿宋_GB2312"/>
          <w:color w:val="000000"/>
          <w:sz w:val="24"/>
          <w:szCs w:val="24"/>
          <w:u w:val="single"/>
          <w:lang w:val="en-US" w:eastAsia="zh-CN"/>
        </w:rPr>
      </w:pPr>
      <w:r>
        <w:rPr>
          <w:rFonts w:ascii="Times New Roman" w:hAnsi="Times New Roman" w:eastAsia="仿宋_GB2312"/>
          <w:color w:val="000000"/>
          <w:sz w:val="24"/>
          <w:szCs w:val="24"/>
        </w:rPr>
        <w:t>开户银行：</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开户银行：</w:t>
      </w:r>
      <w:r>
        <w:rPr>
          <w:rFonts w:hint="eastAsia" w:ascii="Times New Roman" w:hAnsi="Times New Roman" w:eastAsia="仿宋_GB2312"/>
          <w:color w:val="000000"/>
          <w:sz w:val="24"/>
          <w:szCs w:val="24"/>
          <w:u w:val="single"/>
          <w:lang w:val="en-US" w:eastAsia="zh-CN"/>
        </w:rPr>
        <w:t xml:space="preserve">                     </w:t>
      </w:r>
    </w:p>
    <w:p w14:paraId="5AAC084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账  号：</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账</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 xml:space="preserve"> 号：</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p>
    <w:p w14:paraId="668C95F7">
      <w:pPr>
        <w:rPr>
          <w:rFonts w:ascii="Times New Roman" w:hAnsi="Times New Roman"/>
          <w:sz w:val="24"/>
          <w:szCs w:val="24"/>
        </w:rPr>
      </w:pPr>
    </w:p>
    <w:p w14:paraId="50C7B2C6">
      <w:pPr>
        <w:numPr>
          <w:ilvl w:val="0"/>
          <w:numId w:val="7"/>
        </w:numPr>
        <w:jc w:val="center"/>
        <w:rPr>
          <w:rFonts w:ascii="华文中宋" w:hAnsi="华文中宋" w:eastAsia="华文中宋"/>
          <w:b/>
          <w:bCs/>
          <w:sz w:val="44"/>
          <w:szCs w:val="44"/>
        </w:rPr>
      </w:pPr>
      <w:bookmarkStart w:id="55" w:name="_Toc351203494"/>
      <w:r>
        <w:rPr>
          <w:rFonts w:ascii="华文中宋" w:hAnsi="华文中宋" w:eastAsia="华文中宋"/>
          <w:b/>
          <w:bCs/>
          <w:sz w:val="44"/>
          <w:szCs w:val="44"/>
        </w:rPr>
        <w:t>通用合同条款</w:t>
      </w:r>
      <w:bookmarkEnd w:id="55"/>
    </w:p>
    <w:p w14:paraId="42A8B704">
      <w:pPr>
        <w:numPr>
          <w:ilvl w:val="0"/>
          <w:numId w:val="0"/>
        </w:numPr>
        <w:jc w:val="both"/>
        <w:rPr>
          <w:rFonts w:ascii="华文中宋" w:hAnsi="华文中宋" w:eastAsia="华文中宋"/>
          <w:b/>
          <w:bCs/>
          <w:sz w:val="44"/>
          <w:szCs w:val="44"/>
        </w:rPr>
      </w:pPr>
    </w:p>
    <w:p w14:paraId="2C0E4E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r>
        <w:rPr>
          <w:rFonts w:hint="eastAsia" w:ascii="黑体" w:hAnsi="黑体" w:eastAsia="黑体" w:cs="黑体"/>
          <w:color w:val="000000"/>
          <w:sz w:val="30"/>
          <w:szCs w:val="30"/>
          <w:lang w:val="en-US" w:eastAsia="zh-CN"/>
        </w:rPr>
        <w:t>按《建设工程施工合同》通用合同条款执行</w:t>
      </w:r>
    </w:p>
    <w:p w14:paraId="17D894C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6E2A4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B2ED64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5431F9A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C90A2D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72630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A0744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CFC2F6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6AFDD6E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4358003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00799F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5A5CB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086637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D629E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仿宋_GB2312"/>
          <w:color w:val="000000"/>
          <w:sz w:val="30"/>
          <w:szCs w:val="30"/>
          <w:lang w:val="en-US" w:eastAsia="zh-CN"/>
        </w:rPr>
      </w:pPr>
    </w:p>
    <w:p w14:paraId="633E225E">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华文中宋" w:hAnsi="华文中宋" w:eastAsia="华文中宋"/>
          <w:b/>
          <w:bCs/>
          <w:sz w:val="44"/>
          <w:szCs w:val="44"/>
        </w:rPr>
      </w:pPr>
      <w:r>
        <w:rPr>
          <w:rFonts w:hint="eastAsia" w:ascii="华文中宋" w:hAnsi="华文中宋" w:eastAsia="华文中宋"/>
          <w:b/>
          <w:bCs/>
          <w:sz w:val="44"/>
          <w:szCs w:val="44"/>
        </w:rPr>
        <w:t>专用合同条款</w:t>
      </w:r>
    </w:p>
    <w:p w14:paraId="65B35A16">
      <w:pPr>
        <w:pStyle w:val="4"/>
        <w:spacing w:before="120" w:after="120" w:line="360" w:lineRule="auto"/>
        <w:rPr>
          <w:rFonts w:ascii="Times New Roman" w:hAnsi="Times New Roman" w:eastAsia="黑体"/>
          <w:b w:val="0"/>
          <w:color w:val="000000"/>
          <w:sz w:val="24"/>
          <w:szCs w:val="24"/>
        </w:rPr>
      </w:pPr>
      <w:bookmarkStart w:id="56" w:name="_Toc351203633"/>
      <w:bookmarkStart w:id="57" w:name="_Toc296944495"/>
      <w:bookmarkStart w:id="58" w:name="_Toc297120456"/>
      <w:bookmarkStart w:id="59" w:name="_Toc296890984"/>
      <w:bookmarkStart w:id="60" w:name="_Toc297048342"/>
      <w:bookmarkStart w:id="61" w:name="_Toc296503156"/>
      <w:bookmarkStart w:id="62" w:name="_Toc296891196"/>
      <w:bookmarkStart w:id="63" w:name="_Toc296346657"/>
      <w:bookmarkStart w:id="64" w:name="_Toc292559361"/>
      <w:bookmarkStart w:id="65" w:name="_Toc296347155"/>
      <w:bookmarkStart w:id="66" w:name="_Toc292559866"/>
      <w:r>
        <w:rPr>
          <w:rFonts w:hint="eastAsia" w:ascii="Times New Roman" w:hAnsi="Times New Roman" w:eastAsia="黑体"/>
          <w:b w:val="0"/>
          <w:color w:val="000000"/>
          <w:sz w:val="24"/>
          <w:szCs w:val="24"/>
          <w:lang w:val="en-US" w:eastAsia="zh-CN"/>
        </w:rPr>
        <w:t>一</w:t>
      </w:r>
      <w:r>
        <w:rPr>
          <w:rFonts w:ascii="Times New Roman" w:hAnsi="Times New Roman" w:eastAsia="黑体"/>
          <w:b w:val="0"/>
          <w:color w:val="000000"/>
          <w:sz w:val="24"/>
          <w:szCs w:val="24"/>
        </w:rPr>
        <w:t xml:space="preserve">. </w:t>
      </w:r>
      <w:r>
        <w:rPr>
          <w:rFonts w:hint="eastAsia" w:ascii="仿宋" w:hAnsi="仿宋" w:eastAsia="仿宋" w:cs="仿宋"/>
          <w:b w:val="0"/>
          <w:color w:val="000000"/>
          <w:sz w:val="24"/>
          <w:szCs w:val="24"/>
        </w:rPr>
        <w:t>一般约定</w:t>
      </w:r>
      <w:bookmarkEnd w:id="56"/>
    </w:p>
    <w:bookmarkEnd w:id="57"/>
    <w:bookmarkEnd w:id="58"/>
    <w:bookmarkEnd w:id="59"/>
    <w:bookmarkEnd w:id="60"/>
    <w:bookmarkEnd w:id="61"/>
    <w:bookmarkEnd w:id="62"/>
    <w:bookmarkEnd w:id="63"/>
    <w:bookmarkEnd w:id="64"/>
    <w:bookmarkEnd w:id="65"/>
    <w:bookmarkEnd w:id="66"/>
    <w:p w14:paraId="09ABE3AD">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1</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词语定义</w:t>
      </w:r>
    </w:p>
    <w:p w14:paraId="6FAE7324">
      <w:pPr>
        <w:spacing w:line="360" w:lineRule="auto"/>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1.1合同</w:t>
      </w:r>
    </w:p>
    <w:p w14:paraId="39B7AC98">
      <w:pPr>
        <w:spacing w:line="360" w:lineRule="auto"/>
        <w:ind w:left="6" w:leftChars="0" w:firstLine="470" w:firstLineChars="196"/>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其他合同文件包括：</w:t>
      </w:r>
      <w:r>
        <w:rPr>
          <w:rFonts w:hint="eastAsia" w:ascii="Times New Roman" w:hAnsi="Times New Roman" w:eastAsia="仿宋_GB2312"/>
          <w:b/>
          <w:bCs/>
          <w:color w:val="000000"/>
          <w:kern w:val="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履行合同过程中双方项目负责人或法定代表人以上管理者书面确认的对合同内容有实质性影响的会议纪要、签证、设计变更等资料 </w:t>
      </w:r>
      <w:r>
        <w:rPr>
          <w:rFonts w:ascii="Times New Roman" w:hAnsi="Times New Roman" w:eastAsia="仿宋_GB2312"/>
          <w:color w:val="000000"/>
          <w:sz w:val="24"/>
          <w:szCs w:val="24"/>
        </w:rPr>
        <w:t>。</w:t>
      </w:r>
    </w:p>
    <w:p w14:paraId="0E57260E">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2</w:t>
      </w:r>
      <w:r>
        <w:rPr>
          <w:rFonts w:hint="eastAsia" w:ascii="仿宋" w:hAnsi="仿宋" w:eastAsia="仿宋" w:cs="仿宋"/>
          <w:color w:val="000000"/>
          <w:sz w:val="24"/>
          <w:szCs w:val="24"/>
          <w:lang w:val="en-US" w:eastAsia="zh-CN"/>
        </w:rPr>
        <w:t>语言文字和适用法律、标准及规范</w:t>
      </w:r>
    </w:p>
    <w:p w14:paraId="3F4FE58D">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仿宋_GB2312"/>
          <w:color w:val="000000"/>
          <w:sz w:val="24"/>
          <w:szCs w:val="24"/>
          <w:lang w:val="en-US" w:eastAsia="zh-CN"/>
        </w:rPr>
        <w:t>2.1本合同除使用汉语外，还是用</w:t>
      </w:r>
      <w:r>
        <w:rPr>
          <w:rFonts w:hint="eastAsia" w:ascii="Times New Roman" w:hAnsi="Times New Roman" w:eastAsia="仿宋_GB2312"/>
          <w:b/>
          <w:bCs/>
          <w:color w:val="000000"/>
          <w:sz w:val="24"/>
          <w:szCs w:val="24"/>
          <w:u w:val="single"/>
          <w:lang w:val="en-US" w:eastAsia="zh-CN"/>
        </w:rPr>
        <w:t xml:space="preserve"> 阿拉伯数字 </w:t>
      </w:r>
      <w:r>
        <w:rPr>
          <w:rFonts w:hint="eastAsia" w:ascii="Times New Roman" w:hAnsi="Times New Roman" w:eastAsia="仿宋_GB2312"/>
          <w:color w:val="000000"/>
          <w:sz w:val="24"/>
          <w:szCs w:val="24"/>
          <w:lang w:val="en-US" w:eastAsia="zh-CN"/>
        </w:rPr>
        <w:t>语言文字</w:t>
      </w:r>
    </w:p>
    <w:p w14:paraId="78F6CA55">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2.2</w:t>
      </w:r>
      <w:r>
        <w:rPr>
          <w:rFonts w:hint="eastAsia" w:ascii="Times New Roman" w:hAnsi="Times New Roman" w:eastAsia="仿宋_GB2312"/>
          <w:color w:val="000000"/>
          <w:sz w:val="24"/>
          <w:szCs w:val="24"/>
          <w:lang w:val="en-US" w:eastAsia="zh-CN"/>
        </w:rPr>
        <w:t>使用的法律和法规</w:t>
      </w:r>
      <w:r>
        <w:rPr>
          <w:rFonts w:ascii="Times New Roman" w:hAnsi="Times New Roman" w:eastAsia="黑体"/>
          <w:color w:val="000000"/>
          <w:sz w:val="24"/>
          <w:szCs w:val="24"/>
        </w:rPr>
        <w:t xml:space="preserve"> </w:t>
      </w:r>
    </w:p>
    <w:p w14:paraId="233B29DD">
      <w:pPr>
        <w:autoSpaceDE w:val="0"/>
        <w:autoSpaceDN w:val="0"/>
        <w:adjustRightInd w:val="0"/>
        <w:spacing w:line="360" w:lineRule="auto"/>
        <w:ind w:firstLine="480" w:firstLineChars="200"/>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需要明示的法律、行政法规：</w:t>
      </w:r>
      <w:r>
        <w:rPr>
          <w:rFonts w:hint="eastAsia" w:ascii="Times New Roman" w:hAnsi="Times New Roman" w:eastAsia="仿宋_GB2312"/>
          <w:b/>
          <w:bCs/>
          <w:color w:val="000000"/>
          <w:sz w:val="24"/>
          <w:szCs w:val="24"/>
          <w:u w:val="single"/>
          <w:lang w:val="en-US" w:eastAsia="zh-CN"/>
        </w:rPr>
        <w:t xml:space="preserve"> 《中华人民共和国建筑法》、《中华人民共和国合同法》、《中华人民共和国安全生产法》、《建设工程质量管理条例》</w:t>
      </w:r>
      <w:r>
        <w:rPr>
          <w:rFonts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24F18163">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2.3</w:t>
      </w:r>
      <w:r>
        <w:rPr>
          <w:rFonts w:ascii="Times New Roman" w:hAnsi="Times New Roman" w:eastAsia="黑体"/>
          <w:color w:val="000000"/>
          <w:sz w:val="24"/>
          <w:szCs w:val="24"/>
        </w:rPr>
        <w:t xml:space="preserve"> </w:t>
      </w:r>
      <w:r>
        <w:rPr>
          <w:rFonts w:hint="eastAsia" w:ascii="Times New Roman" w:hAnsi="Times New Roman" w:eastAsia="仿宋_GB2312"/>
          <w:color w:val="000000"/>
          <w:sz w:val="24"/>
          <w:szCs w:val="24"/>
          <w:u w:val="none"/>
          <w:lang w:val="en-US" w:eastAsia="zh-CN"/>
        </w:rPr>
        <w:t>适用标准和规范</w:t>
      </w:r>
    </w:p>
    <w:p w14:paraId="5278CD64">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适用标准</w:t>
      </w:r>
      <w:r>
        <w:rPr>
          <w:rFonts w:hint="eastAsia" w:ascii="Times New Roman" w:hAnsi="Times New Roman" w:eastAsia="仿宋_GB2312"/>
          <w:color w:val="000000"/>
          <w:sz w:val="24"/>
          <w:szCs w:val="24"/>
          <w:lang w:eastAsia="zh-CN"/>
        </w:rPr>
        <w:t>、</w:t>
      </w:r>
      <w:r>
        <w:rPr>
          <w:rFonts w:ascii="Times New Roman" w:hAnsi="Times New Roman" w:eastAsia="仿宋_GB2312"/>
          <w:color w:val="000000"/>
          <w:sz w:val="24"/>
          <w:szCs w:val="24"/>
        </w:rPr>
        <w:t>规范</w:t>
      </w:r>
      <w:r>
        <w:rPr>
          <w:rFonts w:hint="eastAsia" w:ascii="Times New Roman" w:hAnsi="Times New Roman" w:eastAsia="仿宋_GB2312"/>
          <w:color w:val="000000"/>
          <w:sz w:val="24"/>
          <w:szCs w:val="24"/>
          <w:lang w:val="en-US" w:eastAsia="zh-CN"/>
        </w:rPr>
        <w:t>的名称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执行国家建设工程施工及验收规范标准以及材料、设备所涉及的现行国家、省、市或行业的工程建设标准、规范的要求 </w:t>
      </w:r>
      <w:r>
        <w:rPr>
          <w:rFonts w:ascii="Times New Roman" w:hAnsi="Times New Roman" w:eastAsia="仿宋_GB2312"/>
          <w:color w:val="000000"/>
          <w:sz w:val="24"/>
          <w:szCs w:val="24"/>
        </w:rPr>
        <w:t>。</w:t>
      </w:r>
    </w:p>
    <w:p w14:paraId="0674225A">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3</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合同文件的优先顺序</w:t>
      </w:r>
    </w:p>
    <w:p w14:paraId="0BDFE17D">
      <w:pPr>
        <w:spacing w:line="360" w:lineRule="auto"/>
        <w:ind w:firstLine="480" w:firstLineChars="200"/>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合同文件组成及优先顺序为：</w:t>
      </w:r>
      <w:r>
        <w:rPr>
          <w:rFonts w:hint="eastAsia" w:ascii="Times New Roman" w:hAnsi="Times New Roman" w:eastAsia="仿宋_GB2312"/>
          <w:b/>
          <w:bCs/>
          <w:color w:val="000000"/>
          <w:sz w:val="24"/>
          <w:szCs w:val="24"/>
          <w:u w:val="single"/>
        </w:rPr>
        <w:t xml:space="preserve"> </w:t>
      </w:r>
      <w:r>
        <w:rPr>
          <w:rFonts w:hint="eastAsia" w:ascii="Times New Roman" w:hAnsi="Times New Roman" w:eastAsia="仿宋_GB2312"/>
          <w:b/>
          <w:bCs/>
          <w:color w:val="000000"/>
          <w:sz w:val="24"/>
          <w:szCs w:val="24"/>
          <w:u w:val="single"/>
          <w:lang w:val="en-US" w:eastAsia="zh-CN"/>
        </w:rPr>
        <w:t>本合同协议书、专用条款及其附件、通用条款、工程报价单或预算书及其附件、工程量清单、图纸、标准规范等</w:t>
      </w:r>
      <w:r>
        <w:rPr>
          <w:rFonts w:hint="eastAsia"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193E5B07">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color w:val="333333"/>
          <w:sz w:val="24"/>
          <w:szCs w:val="24"/>
          <w:u w:val="none"/>
        </w:rPr>
      </w:pPr>
      <w:r>
        <w:rPr>
          <w:rFonts w:hint="eastAsia" w:ascii="仿宋" w:hAnsi="仿宋" w:eastAsia="仿宋" w:cs="Arial"/>
          <w:color w:val="333333"/>
          <w:sz w:val="24"/>
          <w:szCs w:val="24"/>
          <w:u w:val="none"/>
        </w:rPr>
        <w:br w:type="page"/>
      </w:r>
    </w:p>
    <w:p w14:paraId="35D1EFC5">
      <w:pPr>
        <w:ind w:firstLine="600" w:firstLineChars="200"/>
        <w:rPr>
          <w:rFonts w:hint="eastAsia" w:ascii="仿宋" w:hAnsi="仿宋" w:eastAsia="仿宋" w:cs="Arial"/>
          <w:color w:val="333333"/>
          <w:sz w:val="30"/>
          <w:szCs w:val="30"/>
          <w:u w:val="none"/>
        </w:rPr>
      </w:pP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777238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79865C01">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旬阳市蜀河镇三官移民安置区污水井</w:t>
      </w:r>
    </w:p>
    <w:p w14:paraId="41CD145D">
      <w:pPr>
        <w:keepNext w:val="0"/>
        <w:keepLines w:val="0"/>
        <w:pageBreakBefore w:val="0"/>
        <w:widowControl w:val="0"/>
        <w:kinsoku/>
        <w:wordWrap/>
        <w:overflowPunct/>
        <w:topLinePunct w:val="0"/>
        <w:autoSpaceDE/>
        <w:autoSpaceDN/>
        <w:bidi w:val="0"/>
        <w:adjustRightInd/>
        <w:snapToGrid w:val="0"/>
        <w:spacing w:line="312" w:lineRule="auto"/>
        <w:ind w:firstLine="2240" w:firstLineChars="400"/>
        <w:jc w:val="both"/>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建设及路面修复项目</w:t>
      </w:r>
    </w:p>
    <w:p w14:paraId="2EC4145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2662DF3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5123B653">
      <w:pPr>
        <w:spacing w:line="440" w:lineRule="exact"/>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SXFD202501124001</w:t>
      </w: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2F0B4BE7">
      <w:pPr>
        <w:spacing w:line="480" w:lineRule="auto"/>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旬阳市蜀河镇人民政府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旬阳市蜀河镇三官移民安置区污水井建设及路面修复项目</w:t>
      </w:r>
    </w:p>
    <w:p w14:paraId="10D73D8A">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项目编号：</w:t>
      </w:r>
      <w:r>
        <w:rPr>
          <w:rFonts w:hint="eastAsia"/>
          <w:b/>
          <w:sz w:val="22"/>
          <w:szCs w:val="6"/>
          <w:lang w:eastAsia="zh-CN"/>
        </w:rPr>
        <w:t>SXFD202501124001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旬阳市蜀河镇人民政府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cs="宋体"/>
          <w:b/>
          <w:color w:val="auto"/>
          <w:spacing w:val="4"/>
          <w:sz w:val="30"/>
          <w:szCs w:val="30"/>
          <w:highlight w:val="none"/>
          <w:lang w:val="en-US" w:eastAsia="zh-CN"/>
        </w:rPr>
        <w:t>四</w:t>
      </w:r>
      <w:r>
        <w:rPr>
          <w:rFonts w:hint="eastAsia" w:ascii="宋体" w:hAnsi="宋体" w:eastAsia="宋体" w:cs="宋体"/>
          <w:b/>
          <w:color w:val="auto"/>
          <w:spacing w:val="4"/>
          <w:sz w:val="30"/>
          <w:szCs w:val="30"/>
          <w:highlight w:val="none"/>
          <w:lang w:val="en-US" w:eastAsia="zh-CN"/>
        </w:rPr>
        <w:t>、供应商概况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cs="宋体"/>
                <w:color w:val="000000"/>
                <w:kern w:val="0"/>
                <w:sz w:val="24"/>
                <w:szCs w:val="20"/>
                <w:highlight w:val="none"/>
                <w:lang w:val="en-US" w:eastAsia="zh-CN"/>
              </w:rPr>
              <w:t>四</w:t>
            </w: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0"/>
        </w:numPr>
        <w:ind w:firstLine="3401" w:firstLineChars="1100"/>
        <w:jc w:val="both"/>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五、</w:t>
      </w: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017"/>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017" w:type="dxa"/>
            <w:tcBorders>
              <w:top w:val="outset" w:color="auto" w:sz="6" w:space="0"/>
              <w:left w:val="outset" w:color="auto" w:sz="6" w:space="0"/>
              <w:bottom w:val="outset" w:color="auto" w:sz="6" w:space="0"/>
              <w:right w:val="outset" w:color="auto" w:sz="6" w:space="0"/>
            </w:tcBorders>
            <w:noWrap w:val="0"/>
            <w:vAlign w:val="center"/>
          </w:tcPr>
          <w:p w14:paraId="0FB22DE9">
            <w:pPr>
              <w:rPr>
                <w:rFonts w:hint="eastAsia" w:ascii="宋体" w:hAnsi="宋体" w:eastAsia="宋体" w:cs="宋体"/>
                <w:bCs/>
                <w:sz w:val="24"/>
              </w:rPr>
            </w:pPr>
            <w:r>
              <w:rPr>
                <w:rFonts w:hint="eastAsia" w:ascii="宋体" w:hAnsi="宋体" w:eastAsia="宋体" w:cs="宋体"/>
                <w:bCs/>
                <w:sz w:val="24"/>
              </w:rPr>
              <w:t>已使用</w:t>
            </w:r>
          </w:p>
          <w:p w14:paraId="4DA2BA8B">
            <w:pPr>
              <w:rPr>
                <w:rFonts w:hint="eastAsia" w:ascii="宋体" w:hAnsi="宋体" w:eastAsia="宋体" w:cs="宋体"/>
                <w:bCs/>
                <w:sz w:val="24"/>
              </w:rPr>
            </w:pPr>
            <w:r>
              <w:rPr>
                <w:rFonts w:hint="eastAsia" w:ascii="宋体" w:hAnsi="宋体" w:eastAsia="宋体" w:cs="宋体"/>
                <w:bCs/>
                <w:sz w:val="24"/>
              </w:rPr>
              <w:t>台时数</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84B8A2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1D82AB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B8EE74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787293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2FCD2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231A94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4FF34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86CAC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A1029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8F7BE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81B583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F91ADC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43010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9F7EA4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4BF3E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71375A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20F4C0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42AB900">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cs="宋体"/>
          <w:sz w:val="24"/>
          <w:szCs w:val="24"/>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七</w:t>
      </w:r>
      <w:r>
        <w:rPr>
          <w:rFonts w:hint="eastAsia" w:ascii="宋体" w:hAnsi="宋体" w:eastAsia="宋体" w:cs="宋体"/>
          <w:b/>
          <w:color w:val="auto"/>
          <w:spacing w:val="4"/>
          <w:sz w:val="30"/>
          <w:szCs w:val="30"/>
          <w:highlight w:val="none"/>
          <w:lang w:val="en-US" w:eastAsia="zh-CN"/>
        </w:rPr>
        <w:t>、服务承诺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cs="宋体"/>
          <w:b/>
          <w:color w:val="auto"/>
          <w:spacing w:val="4"/>
          <w:sz w:val="30"/>
          <w:szCs w:val="30"/>
          <w:highlight w:val="none"/>
          <w:lang w:val="en-US" w:eastAsia="zh-CN"/>
        </w:rPr>
        <w:t>八</w:t>
      </w:r>
      <w:r>
        <w:rPr>
          <w:rFonts w:hint="eastAsia" w:ascii="宋体" w:hAnsi="宋体" w:eastAsia="宋体" w:cs="宋体"/>
          <w:b/>
          <w:color w:val="auto"/>
          <w:spacing w:val="4"/>
          <w:sz w:val="30"/>
          <w:szCs w:val="30"/>
          <w:highlight w:val="none"/>
          <w:lang w:val="en-US" w:eastAsia="zh-CN"/>
        </w:rPr>
        <w:t>、业绩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九</w:t>
      </w:r>
      <w:r>
        <w:rPr>
          <w:rFonts w:hint="eastAsia" w:ascii="宋体" w:hAnsi="宋体" w:eastAsia="宋体" w:cs="宋体"/>
          <w:b/>
          <w:color w:val="auto"/>
          <w:spacing w:val="4"/>
          <w:sz w:val="30"/>
          <w:szCs w:val="30"/>
          <w:highlight w:val="none"/>
          <w:lang w:val="en-US" w:eastAsia="zh-CN"/>
        </w:rPr>
        <w:t>、政府采购投标人拒绝政府采购领域商业贿赂承诺书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02AA629B"/>
    <w:multiLevelType w:val="singleLevel"/>
    <w:tmpl w:val="02AA629B"/>
    <w:lvl w:ilvl="0" w:tentative="0">
      <w:start w:val="5"/>
      <w:numFmt w:val="decimal"/>
      <w:lvlText w:val="%1."/>
      <w:lvlJc w:val="left"/>
      <w:pPr>
        <w:tabs>
          <w:tab w:val="left" w:pos="312"/>
        </w:tabs>
      </w:pPr>
    </w:lvl>
  </w:abstractNum>
  <w:abstractNum w:abstractNumId="2">
    <w:nsid w:val="1396C31C"/>
    <w:multiLevelType w:val="singleLevel"/>
    <w:tmpl w:val="1396C31C"/>
    <w:lvl w:ilvl="0" w:tentative="0">
      <w:start w:val="1"/>
      <w:numFmt w:val="decimal"/>
      <w:lvlText w:val="(%1)"/>
      <w:lvlJc w:val="left"/>
      <w:pPr>
        <w:tabs>
          <w:tab w:val="left" w:pos="312"/>
        </w:tabs>
      </w:pPr>
    </w:lvl>
  </w:abstractNum>
  <w:abstractNum w:abstractNumId="3">
    <w:nsid w:val="13E5FFB0"/>
    <w:multiLevelType w:val="singleLevel"/>
    <w:tmpl w:val="13E5FFB0"/>
    <w:lvl w:ilvl="0" w:tentative="0">
      <w:start w:val="2"/>
      <w:numFmt w:val="chineseCounting"/>
      <w:suff w:val="nothing"/>
      <w:lvlText w:val="%1、"/>
      <w:lvlJc w:val="left"/>
      <w:rPr>
        <w:rFonts w:hint="eastAsia"/>
      </w:rPr>
    </w:lvl>
  </w:abstractNum>
  <w:abstractNum w:abstractNumId="4">
    <w:nsid w:val="17531277"/>
    <w:multiLevelType w:val="singleLevel"/>
    <w:tmpl w:val="17531277"/>
    <w:lvl w:ilvl="0" w:tentative="0">
      <w:start w:val="2"/>
      <w:numFmt w:val="chineseCounting"/>
      <w:suff w:val="space"/>
      <w:lvlText w:val="第%1部分"/>
      <w:lvlJc w:val="left"/>
      <w:rPr>
        <w:rFonts w:hint="eastAsia"/>
      </w:rPr>
    </w:lvl>
  </w:abstractNum>
  <w:abstractNum w:abstractNumId="5">
    <w:nsid w:val="27D8AFBE"/>
    <w:multiLevelType w:val="singleLevel"/>
    <w:tmpl w:val="27D8AFBE"/>
    <w:lvl w:ilvl="0" w:tentative="0">
      <w:start w:val="2"/>
      <w:numFmt w:val="decimal"/>
      <w:suff w:val="nothing"/>
      <w:lvlText w:val="%1、"/>
      <w:lvlJc w:val="left"/>
    </w:lvl>
  </w:abstractNum>
  <w:abstractNum w:abstractNumId="6">
    <w:nsid w:val="27FE6E64"/>
    <w:multiLevelType w:val="singleLevel"/>
    <w:tmpl w:val="27FE6E64"/>
    <w:lvl w:ilvl="0" w:tentative="0">
      <w:start w:val="1"/>
      <w:numFmt w:val="chineseCounting"/>
      <w:suff w:val="space"/>
      <w:lvlText w:val="第%1章"/>
      <w:lvlJc w:val="left"/>
      <w:rPr>
        <w:rFonts w:hint="eastAsia"/>
      </w:rPr>
    </w:lvl>
  </w:abstractNum>
  <w:abstractNum w:abstractNumId="7">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8">
    <w:nsid w:val="5A13EC30"/>
    <w:multiLevelType w:val="singleLevel"/>
    <w:tmpl w:val="5A13EC30"/>
    <w:lvl w:ilvl="0" w:tentative="0">
      <w:start w:val="1"/>
      <w:numFmt w:val="decimal"/>
      <w:suff w:val="nothing"/>
      <w:lvlText w:val="%1、"/>
      <w:lvlJc w:val="left"/>
    </w:lvl>
  </w:abstractNum>
  <w:abstractNum w:abstractNumId="9">
    <w:nsid w:val="62373507"/>
    <w:multiLevelType w:val="singleLevel"/>
    <w:tmpl w:val="62373507"/>
    <w:lvl w:ilvl="0" w:tentative="0">
      <w:start w:val="6"/>
      <w:numFmt w:val="chineseCounting"/>
      <w:suff w:val="space"/>
      <w:lvlText w:val="第%1章"/>
      <w:lvlJc w:val="left"/>
      <w:rPr>
        <w:rFonts w:hint="eastAsia"/>
      </w:rPr>
    </w:lvl>
  </w:abstractNum>
  <w:abstractNum w:abstractNumId="10">
    <w:nsid w:val="74AA74BA"/>
    <w:multiLevelType w:val="singleLevel"/>
    <w:tmpl w:val="74AA74BA"/>
    <w:lvl w:ilvl="0" w:tentative="0">
      <w:start w:val="1"/>
      <w:numFmt w:val="decimal"/>
      <w:suff w:val="space"/>
      <w:lvlText w:val="%1."/>
      <w:lvlJc w:val="left"/>
    </w:lvl>
  </w:abstractNum>
  <w:num w:numId="1">
    <w:abstractNumId w:val="6"/>
  </w:num>
  <w:num w:numId="2">
    <w:abstractNumId w:val="2"/>
  </w:num>
  <w:num w:numId="3">
    <w:abstractNumId w:val="7"/>
  </w:num>
  <w:num w:numId="4">
    <w:abstractNumId w:val="1"/>
  </w:num>
  <w:num w:numId="5">
    <w:abstractNumId w:val="0"/>
  </w:num>
  <w:num w:numId="6">
    <w:abstractNumId w:val="9"/>
  </w:num>
  <w:num w:numId="7">
    <w:abstractNumId w:val="4"/>
  </w:num>
  <w:num w:numId="8">
    <w:abstractNumId w:val="8"/>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7A7148"/>
    <w:rsid w:val="1B50328A"/>
    <w:rsid w:val="21A801C4"/>
    <w:rsid w:val="23136C4A"/>
    <w:rsid w:val="2361513F"/>
    <w:rsid w:val="267E32B6"/>
    <w:rsid w:val="293920A9"/>
    <w:rsid w:val="2DA252C0"/>
    <w:rsid w:val="30AC555B"/>
    <w:rsid w:val="32A777DC"/>
    <w:rsid w:val="32FC6A5F"/>
    <w:rsid w:val="33AE4093"/>
    <w:rsid w:val="34076784"/>
    <w:rsid w:val="34210CD7"/>
    <w:rsid w:val="349518AA"/>
    <w:rsid w:val="3CF96E86"/>
    <w:rsid w:val="414D571D"/>
    <w:rsid w:val="44F73658"/>
    <w:rsid w:val="45B45E85"/>
    <w:rsid w:val="4B147F67"/>
    <w:rsid w:val="4E042EBA"/>
    <w:rsid w:val="549D0AD3"/>
    <w:rsid w:val="5999544A"/>
    <w:rsid w:val="5B4A291C"/>
    <w:rsid w:val="600B5EC6"/>
    <w:rsid w:val="61EC45A7"/>
    <w:rsid w:val="6203525A"/>
    <w:rsid w:val="66DC0AFB"/>
    <w:rsid w:val="6ACA1932"/>
    <w:rsid w:val="6BD11E9E"/>
    <w:rsid w:val="6F4A043A"/>
    <w:rsid w:val="6F555096"/>
    <w:rsid w:val="70C40E34"/>
    <w:rsid w:val="71874606"/>
    <w:rsid w:val="756866DA"/>
    <w:rsid w:val="76EA6EDD"/>
    <w:rsid w:val="777F175A"/>
    <w:rsid w:val="78574E72"/>
    <w:rsid w:val="788039DC"/>
    <w:rsid w:val="7DC237B7"/>
    <w:rsid w:val="7E55146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3054</Words>
  <Characters>3508</Characters>
  <Lines>0</Lines>
  <Paragraphs>0</Paragraphs>
  <TotalTime>2</TotalTime>
  <ScaleCrop>false</ScaleCrop>
  <LinksUpToDate>false</LinksUpToDate>
  <CharactersWithSpaces>3611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2025-11-28T03:13:54Z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825AE62F243345898CAA3E77394CEC65_12</vt:lpwstr>
  </property>
</Properties>
</file>