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F6014">
      <w:pPr>
        <w:pStyle w:val="4"/>
        <w:jc w:val="center"/>
        <w:outlineLvl w:val="0"/>
        <w:rPr>
          <w:rFonts w:ascii="仿宋_GB2312" w:hAnsi="仿宋_GB2312" w:eastAsia="仿宋_GB2312" w:cs="仿宋_GB2312"/>
          <w:b/>
          <w:sz w:val="48"/>
        </w:rPr>
      </w:pPr>
    </w:p>
    <w:p w14:paraId="592FBBE4">
      <w:pPr>
        <w:pStyle w:val="4"/>
        <w:jc w:val="center"/>
        <w:outlineLvl w:val="0"/>
        <w:rPr>
          <w:rFonts w:ascii="仿宋_GB2312" w:hAnsi="仿宋_GB2312" w:eastAsia="仿宋_GB2312" w:cs="仿宋_GB2312"/>
          <w:b/>
          <w:sz w:val="48"/>
        </w:rPr>
      </w:pPr>
    </w:p>
    <w:p w14:paraId="338847A7">
      <w:pPr>
        <w:pStyle w:val="4"/>
        <w:jc w:val="center"/>
        <w:outlineLvl w:val="0"/>
        <w:rPr>
          <w:rFonts w:ascii="仿宋_GB2312" w:hAnsi="仿宋_GB2312" w:eastAsia="仿宋_GB2312" w:cs="仿宋_GB2312"/>
          <w:b/>
          <w:sz w:val="48"/>
        </w:rPr>
      </w:pPr>
    </w:p>
    <w:p w14:paraId="2F63E7A1">
      <w:pPr>
        <w:pStyle w:val="4"/>
        <w:jc w:val="center"/>
        <w:outlineLvl w:val="0"/>
        <w:rPr>
          <w:rFonts w:ascii="仿宋_GB2312" w:hAnsi="仿宋_GB2312" w:eastAsia="仿宋_GB2312" w:cs="仿宋_GB2312"/>
          <w:b/>
          <w:sz w:val="48"/>
        </w:rPr>
      </w:pPr>
    </w:p>
    <w:p w14:paraId="439C4C9A">
      <w:pPr>
        <w:pStyle w:val="4"/>
        <w:jc w:val="center"/>
        <w:outlineLvl w:val="0"/>
      </w:pPr>
      <w:bookmarkStart w:id="0" w:name="_GoBack"/>
      <w:r>
        <w:rPr>
          <w:rFonts w:ascii="仿宋_GB2312" w:hAnsi="仿宋_GB2312" w:eastAsia="仿宋_GB2312" w:cs="仿宋_GB2312"/>
          <w:b/>
          <w:sz w:val="48"/>
        </w:rPr>
        <w:t>政府采购项目采购需求</w:t>
      </w:r>
    </w:p>
    <w:bookmarkEnd w:id="0"/>
    <w:p w14:paraId="145F8E4E">
      <w:pPr>
        <w:pStyle w:val="4"/>
        <w:spacing w:before="3000"/>
        <w:outlineLvl w:val="2"/>
      </w:pPr>
      <w:r>
        <w:rPr>
          <w:rFonts w:ascii="仿宋_GB2312" w:hAnsi="仿宋_GB2312" w:eastAsia="仿宋_GB2312" w:cs="仿宋_GB2312"/>
          <w:b/>
          <w:sz w:val="28"/>
        </w:rPr>
        <w:t>采购单位：西安市自然资源和规划局鄠邑分局</w:t>
      </w:r>
    </w:p>
    <w:p w14:paraId="1681E39C">
      <w:pPr>
        <w:pStyle w:val="4"/>
        <w:jc w:val="both"/>
        <w:outlineLvl w:val="2"/>
      </w:pPr>
      <w:r>
        <w:rPr>
          <w:rFonts w:ascii="仿宋_GB2312" w:hAnsi="仿宋_GB2312" w:eastAsia="仿宋_GB2312" w:cs="仿宋_GB2312"/>
          <w:b/>
          <w:sz w:val="28"/>
        </w:rPr>
        <w:t>编制单位：西安市自然资源和规划局鄠邑分局</w:t>
      </w:r>
    </w:p>
    <w:p w14:paraId="50F69D59">
      <w:pPr>
        <w:pStyle w:val="4"/>
        <w:jc w:val="both"/>
        <w:outlineLvl w:val="2"/>
      </w:pPr>
      <w:r>
        <w:rPr>
          <w:rFonts w:ascii="仿宋_GB2312" w:hAnsi="仿宋_GB2312" w:eastAsia="仿宋_GB2312" w:cs="仿宋_GB2312"/>
          <w:b/>
          <w:sz w:val="28"/>
        </w:rPr>
        <w:t>编制时间：2025年12月11日</w:t>
      </w:r>
    </w:p>
    <w:p w14:paraId="21877A45">
      <w:pPr>
        <w:pStyle w:val="4"/>
        <w:outlineLvl w:val="2"/>
        <w:rPr>
          <w:rFonts w:ascii="仿宋_GB2312" w:hAnsi="仿宋_GB2312" w:eastAsia="仿宋_GB2312" w:cs="仿宋_GB2312"/>
          <w:b/>
          <w:sz w:val="28"/>
        </w:rPr>
      </w:pPr>
    </w:p>
    <w:p w14:paraId="1072FC0E">
      <w:pPr>
        <w:pStyle w:val="4"/>
        <w:outlineLvl w:val="2"/>
        <w:rPr>
          <w:rFonts w:ascii="仿宋_GB2312" w:hAnsi="仿宋_GB2312" w:eastAsia="仿宋_GB2312" w:cs="仿宋_GB2312"/>
          <w:b/>
          <w:sz w:val="28"/>
        </w:rPr>
      </w:pPr>
    </w:p>
    <w:p w14:paraId="2AED585D">
      <w:pPr>
        <w:pStyle w:val="4"/>
        <w:outlineLvl w:val="2"/>
        <w:rPr>
          <w:rFonts w:ascii="仿宋_GB2312" w:hAnsi="仿宋_GB2312" w:eastAsia="仿宋_GB2312" w:cs="仿宋_GB2312"/>
          <w:b/>
          <w:sz w:val="28"/>
        </w:rPr>
      </w:pPr>
    </w:p>
    <w:p w14:paraId="62DEE518">
      <w:pPr>
        <w:pStyle w:val="4"/>
        <w:outlineLvl w:val="2"/>
        <w:rPr>
          <w:rFonts w:ascii="仿宋_GB2312" w:hAnsi="仿宋_GB2312" w:eastAsia="仿宋_GB2312" w:cs="仿宋_GB2312"/>
          <w:b/>
          <w:sz w:val="28"/>
        </w:rPr>
      </w:pPr>
    </w:p>
    <w:p w14:paraId="7AC87A93">
      <w:pPr>
        <w:pStyle w:val="4"/>
        <w:outlineLvl w:val="2"/>
        <w:rPr>
          <w:rFonts w:ascii="仿宋_GB2312" w:hAnsi="仿宋_GB2312" w:eastAsia="仿宋_GB2312" w:cs="仿宋_GB2312"/>
          <w:b/>
          <w:sz w:val="28"/>
        </w:rPr>
      </w:pPr>
    </w:p>
    <w:p w14:paraId="1F75C17D">
      <w:pPr>
        <w:pStyle w:val="4"/>
        <w:outlineLvl w:val="2"/>
        <w:rPr>
          <w:rFonts w:ascii="仿宋_GB2312" w:hAnsi="仿宋_GB2312" w:eastAsia="仿宋_GB2312" w:cs="仿宋_GB2312"/>
          <w:b/>
          <w:sz w:val="28"/>
        </w:rPr>
      </w:pPr>
    </w:p>
    <w:p w14:paraId="3E2130D3">
      <w:pPr>
        <w:pStyle w:val="4"/>
        <w:outlineLvl w:val="2"/>
        <w:rPr>
          <w:rFonts w:ascii="仿宋_GB2312" w:hAnsi="仿宋_GB2312" w:eastAsia="仿宋_GB2312" w:cs="仿宋_GB2312"/>
          <w:b/>
          <w:sz w:val="28"/>
        </w:rPr>
      </w:pPr>
    </w:p>
    <w:p w14:paraId="6C4C87E0">
      <w:pPr>
        <w:pStyle w:val="4"/>
        <w:outlineLvl w:val="2"/>
        <w:rPr>
          <w:rFonts w:ascii="仿宋_GB2312" w:hAnsi="仿宋_GB2312" w:eastAsia="仿宋_GB2312" w:cs="仿宋_GB2312"/>
          <w:b/>
          <w:sz w:val="28"/>
        </w:rPr>
      </w:pPr>
    </w:p>
    <w:p w14:paraId="46951CF2">
      <w:pPr>
        <w:pStyle w:val="4"/>
        <w:outlineLvl w:val="2"/>
        <w:rPr>
          <w:rFonts w:ascii="仿宋_GB2312" w:hAnsi="仿宋_GB2312" w:eastAsia="仿宋_GB2312" w:cs="仿宋_GB2312"/>
          <w:b/>
          <w:sz w:val="28"/>
        </w:rPr>
      </w:pPr>
    </w:p>
    <w:p w14:paraId="7F08EBCF">
      <w:pPr>
        <w:pStyle w:val="4"/>
        <w:outlineLvl w:val="2"/>
        <w:rPr>
          <w:rFonts w:ascii="仿宋_GB2312" w:hAnsi="仿宋_GB2312" w:eastAsia="仿宋_GB2312" w:cs="仿宋_GB2312"/>
          <w:b/>
          <w:sz w:val="28"/>
        </w:rPr>
      </w:pPr>
    </w:p>
    <w:p w14:paraId="3A53988F">
      <w:pPr>
        <w:pStyle w:val="4"/>
        <w:outlineLvl w:val="2"/>
      </w:pPr>
      <w:r>
        <w:rPr>
          <w:rFonts w:ascii="仿宋_GB2312" w:hAnsi="仿宋_GB2312" w:eastAsia="仿宋_GB2312" w:cs="仿宋_GB2312"/>
          <w:b/>
          <w:sz w:val="28"/>
        </w:rPr>
        <w:t>一、项目总体情况</w:t>
      </w:r>
    </w:p>
    <w:p w14:paraId="16FA0FE0">
      <w:pPr>
        <w:pStyle w:val="4"/>
      </w:pPr>
      <w:r>
        <w:rPr>
          <w:rFonts w:ascii="仿宋_GB2312" w:hAnsi="仿宋_GB2312" w:eastAsia="仿宋_GB2312" w:cs="仿宋_GB2312"/>
        </w:rPr>
        <w:t xml:space="preserve"> （一）项目名称： 土地储备专项债券项目报告编制项目</w:t>
      </w:r>
    </w:p>
    <w:p w14:paraId="55A3CFFB">
      <w:pPr>
        <w:pStyle w:val="4"/>
      </w:pPr>
      <w:r>
        <w:rPr>
          <w:rFonts w:ascii="仿宋_GB2312" w:hAnsi="仿宋_GB2312" w:eastAsia="仿宋_GB2312" w:cs="仿宋_GB2312"/>
        </w:rPr>
        <w:t xml:space="preserve"> （二）项目所属年度： 2025年</w:t>
      </w:r>
    </w:p>
    <w:p w14:paraId="0C0E6ED9">
      <w:pPr>
        <w:pStyle w:val="4"/>
      </w:pPr>
      <w:r>
        <w:rPr>
          <w:rFonts w:ascii="仿宋_GB2312" w:hAnsi="仿宋_GB2312" w:eastAsia="仿宋_GB2312" w:cs="仿宋_GB2312"/>
        </w:rPr>
        <w:t xml:space="preserve"> （三）项目所属分类： 服务</w:t>
      </w:r>
    </w:p>
    <w:p w14:paraId="0AC672C9">
      <w:pPr>
        <w:pStyle w:val="4"/>
      </w:pPr>
      <w:r>
        <w:rPr>
          <w:rFonts w:ascii="仿宋_GB2312" w:hAnsi="仿宋_GB2312" w:eastAsia="仿宋_GB2312" w:cs="仿宋_GB2312"/>
        </w:rPr>
        <w:t xml:space="preserve"> （四）预算金额（元）：300,000.00元 ，大写（人民币）：叁拾万元整</w:t>
      </w:r>
    </w:p>
    <w:p w14:paraId="6D2DB933">
      <w:pPr>
        <w:pStyle w:val="4"/>
      </w:pPr>
      <w:r>
        <w:rPr>
          <w:rFonts w:ascii="仿宋_GB2312" w:hAnsi="仿宋_GB2312" w:eastAsia="仿宋_GB2312" w:cs="仿宋_GB2312"/>
        </w:rPr>
        <w:t>（五）项目概况：</w:t>
      </w:r>
    </w:p>
    <w:p w14:paraId="428640B5">
      <w:pPr>
        <w:pStyle w:val="4"/>
        <w:ind w:left="480"/>
      </w:pPr>
      <w:r>
        <w:rPr>
          <w:rFonts w:ascii="仿宋_GB2312" w:hAnsi="仿宋_GB2312" w:eastAsia="仿宋_GB2312" w:cs="仿宋_GB2312"/>
        </w:rPr>
        <w:t>按照《陕西省自然资源厅办公室关于印发&lt;用于土地储备的专项债券项目审核工作方案&gt;的通知》（陕自然资发[2025]122号）、《陕西省自然资源厅 陕西省财政厅关于做好运用地方政府专项债支持土地储备有关工作的通知》（陕自然资发[2025]324号）、《西安市编报土地储备专项债券项目工作方案》要求，为鄠邑区沣京工业园区、甘亭街办综合开发土地、渼陂片区科创产业园三个土地收储项目专项债券提供报告编制服务，出具专项财务报告和相关绩效评价等。</w:t>
      </w:r>
    </w:p>
    <w:p w14:paraId="43812085">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1543CA99">
      <w:pPr>
        <w:pStyle w:val="4"/>
        <w:ind w:firstLine="840"/>
        <w:outlineLvl w:val="2"/>
      </w:pPr>
      <w:r>
        <w:rPr>
          <w:rFonts w:hint="eastAsia" w:ascii="仿宋_GB2312" w:hAnsi="仿宋_GB2312" w:eastAsia="仿宋_GB2312" w:cs="仿宋_GB2312"/>
          <w:b/>
          <w:sz w:val="28"/>
          <w:lang w:val="en-US" w:eastAsia="zh-CN"/>
        </w:rPr>
        <w:t>二</w:t>
      </w:r>
      <w:r>
        <w:rPr>
          <w:rFonts w:ascii="仿宋_GB2312" w:hAnsi="仿宋_GB2312" w:eastAsia="仿宋_GB2312" w:cs="仿宋_GB2312"/>
          <w:b/>
          <w:sz w:val="28"/>
        </w:rPr>
        <w:t>、项目采购实施计划</w:t>
      </w:r>
    </w:p>
    <w:p w14:paraId="03884B5D">
      <w:pPr>
        <w:pStyle w:val="4"/>
      </w:pPr>
      <w:r>
        <w:rPr>
          <w:rFonts w:ascii="仿宋_GB2312" w:hAnsi="仿宋_GB2312" w:eastAsia="仿宋_GB2312" w:cs="仿宋_GB2312"/>
        </w:rPr>
        <w:t>（一）采购组织形式：部门集中采购</w:t>
      </w:r>
    </w:p>
    <w:p w14:paraId="6B05F3D4">
      <w:pPr>
        <w:pStyle w:val="4"/>
      </w:pPr>
      <w:r>
        <w:rPr>
          <w:rFonts w:ascii="仿宋_GB2312" w:hAnsi="仿宋_GB2312" w:eastAsia="仿宋_GB2312" w:cs="仿宋_GB2312"/>
        </w:rPr>
        <w:t>（二）采购方式：竞争性磋商</w:t>
      </w:r>
    </w:p>
    <w:p w14:paraId="0D5C29F2">
      <w:pPr>
        <w:pStyle w:val="4"/>
      </w:pPr>
      <w:r>
        <w:rPr>
          <w:rFonts w:ascii="仿宋_GB2312" w:hAnsi="仿宋_GB2312" w:eastAsia="仿宋_GB2312" w:cs="仿宋_GB2312"/>
        </w:rPr>
        <w:t>（三）本项目是否单位自行组织采购：否</w:t>
      </w:r>
    </w:p>
    <w:p w14:paraId="78E8850D">
      <w:pPr>
        <w:pStyle w:val="4"/>
      </w:pPr>
      <w:r>
        <w:rPr>
          <w:rFonts w:ascii="仿宋_GB2312" w:hAnsi="仿宋_GB2312" w:eastAsia="仿宋_GB2312" w:cs="仿宋_GB2312"/>
        </w:rPr>
        <w:t>（四）采购包划分：不分包采购</w:t>
      </w:r>
    </w:p>
    <w:p w14:paraId="7D7F7D92">
      <w:pPr>
        <w:pStyle w:val="4"/>
      </w:pPr>
      <w:r>
        <w:rPr>
          <w:rFonts w:ascii="仿宋_GB2312" w:hAnsi="仿宋_GB2312" w:eastAsia="仿宋_GB2312" w:cs="仿宋_GB2312"/>
        </w:rPr>
        <w:t>（五）执行政府采购促进中小企业发展的相关政策</w:t>
      </w:r>
    </w:p>
    <w:p w14:paraId="4705A1FB">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0BF528FA">
      <w:pPr>
        <w:pStyle w:val="4"/>
        <w:ind w:firstLine="840"/>
      </w:pPr>
      <w:r>
        <w:rPr>
          <w:rFonts w:ascii="仿宋_GB2312" w:hAnsi="仿宋_GB2312" w:eastAsia="仿宋_GB2312" w:cs="仿宋_GB2312"/>
          <w:i/>
        </w:rPr>
        <w:t>注：监狱企业和残疾人福利单位视同小微企业。</w:t>
      </w:r>
    </w:p>
    <w:p w14:paraId="182192AF">
      <w:pPr>
        <w:pStyle w:val="4"/>
      </w:pPr>
      <w:r>
        <w:rPr>
          <w:rFonts w:ascii="仿宋_GB2312" w:hAnsi="仿宋_GB2312" w:eastAsia="仿宋_GB2312" w:cs="仿宋_GB2312"/>
        </w:rPr>
        <w:t>（六）是否采购环境标识产品：否</w:t>
      </w:r>
    </w:p>
    <w:p w14:paraId="64B543C1">
      <w:pPr>
        <w:pStyle w:val="4"/>
      </w:pPr>
      <w:r>
        <w:rPr>
          <w:rFonts w:ascii="仿宋_GB2312" w:hAnsi="仿宋_GB2312" w:eastAsia="仿宋_GB2312" w:cs="仿宋_GB2312"/>
        </w:rPr>
        <w:t>（七）是否采购节能产品：否</w:t>
      </w:r>
    </w:p>
    <w:p w14:paraId="48E4BE6E">
      <w:pPr>
        <w:pStyle w:val="4"/>
      </w:pPr>
      <w:r>
        <w:rPr>
          <w:rFonts w:ascii="仿宋_GB2312" w:hAnsi="仿宋_GB2312" w:eastAsia="仿宋_GB2312" w:cs="仿宋_GB2312"/>
        </w:rPr>
        <w:t>（八）项目的采购标的是否包含进口产品：否</w:t>
      </w:r>
    </w:p>
    <w:p w14:paraId="32D39F14">
      <w:pPr>
        <w:pStyle w:val="4"/>
      </w:pPr>
      <w:r>
        <w:rPr>
          <w:rFonts w:ascii="仿宋_GB2312" w:hAnsi="仿宋_GB2312" w:eastAsia="仿宋_GB2312" w:cs="仿宋_GB2312"/>
        </w:rPr>
        <w:t>（九）采购标的是否属于政府购买服务：否</w:t>
      </w:r>
    </w:p>
    <w:p w14:paraId="2100805F">
      <w:pPr>
        <w:pStyle w:val="4"/>
      </w:pPr>
      <w:r>
        <w:rPr>
          <w:rFonts w:ascii="仿宋_GB2312" w:hAnsi="仿宋_GB2312" w:eastAsia="仿宋_GB2312" w:cs="仿宋_GB2312"/>
        </w:rPr>
        <w:t>（十）是否属于政务信息系统项目：否</w:t>
      </w:r>
    </w:p>
    <w:p w14:paraId="5EBA2B89">
      <w:pPr>
        <w:pStyle w:val="4"/>
      </w:pPr>
      <w:r>
        <w:rPr>
          <w:rFonts w:ascii="仿宋_GB2312" w:hAnsi="仿宋_GB2312" w:eastAsia="仿宋_GB2312" w:cs="仿宋_GB2312"/>
        </w:rPr>
        <w:t>（十一）是否属于高校、科研院所的科研仪器设备采购：否</w:t>
      </w:r>
    </w:p>
    <w:p w14:paraId="6DD4D5B2">
      <w:pPr>
        <w:pStyle w:val="4"/>
      </w:pPr>
      <w:r>
        <w:rPr>
          <w:rFonts w:ascii="仿宋_GB2312" w:hAnsi="仿宋_GB2312" w:eastAsia="仿宋_GB2312" w:cs="仿宋_GB2312"/>
        </w:rPr>
        <w:t>（十二）是否属于一签多年项目：否</w:t>
      </w:r>
    </w:p>
    <w:p w14:paraId="12DFCF0B">
      <w:pPr>
        <w:pStyle w:val="4"/>
        <w:ind w:firstLine="1275"/>
        <w:outlineLvl w:val="2"/>
      </w:pPr>
      <w:r>
        <w:rPr>
          <w:rFonts w:hint="eastAsia" w:ascii="仿宋_GB2312" w:hAnsi="仿宋_GB2312" w:eastAsia="仿宋_GB2312" w:cs="仿宋_GB2312"/>
          <w:b/>
          <w:sz w:val="28"/>
          <w:lang w:val="en-US" w:eastAsia="zh-CN"/>
        </w:rPr>
        <w:t>三</w:t>
      </w:r>
      <w:r>
        <w:rPr>
          <w:rFonts w:ascii="仿宋_GB2312" w:hAnsi="仿宋_GB2312" w:eastAsia="仿宋_GB2312" w:cs="仿宋_GB2312"/>
          <w:b/>
          <w:sz w:val="28"/>
        </w:rPr>
        <w:t>、项目需求及分包情况、采购标的</w:t>
      </w:r>
    </w:p>
    <w:p w14:paraId="13785C84">
      <w:pPr>
        <w:pStyle w:val="4"/>
        <w:outlineLvl w:val="4"/>
      </w:pPr>
      <w:r>
        <w:rPr>
          <w:rFonts w:ascii="仿宋_GB2312" w:hAnsi="仿宋_GB2312" w:eastAsia="仿宋_GB2312" w:cs="仿宋_GB2312"/>
          <w:b/>
          <w:sz w:val="20"/>
        </w:rPr>
        <w:t>（一）分包名称：土地储备专项债券项目报告编制项目</w:t>
      </w:r>
    </w:p>
    <w:p w14:paraId="6468638E">
      <w:pPr>
        <w:pStyle w:val="4"/>
      </w:pPr>
      <w:r>
        <w:rPr>
          <w:rFonts w:ascii="仿宋_GB2312" w:hAnsi="仿宋_GB2312" w:eastAsia="仿宋_GB2312" w:cs="仿宋_GB2312"/>
        </w:rPr>
        <w:t>1、执行政府采购促进中小企业发展的相关政策</w:t>
      </w:r>
    </w:p>
    <w:p w14:paraId="7BFDB800">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594E3C28">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3D3406A6">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70A592F9">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751F2912">
      <w:pPr>
        <w:pStyle w:val="4"/>
      </w:pPr>
      <w:r>
        <w:rPr>
          <w:rFonts w:ascii="仿宋_GB2312" w:hAnsi="仿宋_GB2312" w:eastAsia="仿宋_GB2312" w:cs="仿宋_GB2312"/>
        </w:rPr>
        <w:t>2、预算金额（元）：300,000.00 ，大写（人民币）： 叁拾万元整</w:t>
      </w:r>
    </w:p>
    <w:p w14:paraId="53F0FD8C">
      <w:pPr>
        <w:pStyle w:val="4"/>
        <w:ind w:firstLine="780"/>
      </w:pPr>
      <w:r>
        <w:rPr>
          <w:rFonts w:ascii="仿宋_GB2312" w:hAnsi="仿宋_GB2312" w:eastAsia="仿宋_GB2312" w:cs="仿宋_GB2312"/>
        </w:rPr>
        <w:t xml:space="preserve"> 最高限价（元）： 300,000.00 ，大写（人民币）： 叁拾万元整</w:t>
      </w:r>
    </w:p>
    <w:p w14:paraId="105E23CF">
      <w:pPr>
        <w:pStyle w:val="4"/>
      </w:pPr>
      <w:r>
        <w:rPr>
          <w:rFonts w:ascii="仿宋_GB2312" w:hAnsi="仿宋_GB2312" w:eastAsia="仿宋_GB2312" w:cs="仿宋_GB2312"/>
        </w:rPr>
        <w:t>3、评审方法：综合评分法</w:t>
      </w:r>
    </w:p>
    <w:p w14:paraId="2486D24A">
      <w:pPr>
        <w:pStyle w:val="4"/>
      </w:pPr>
      <w:r>
        <w:rPr>
          <w:rFonts w:ascii="仿宋_GB2312" w:hAnsi="仿宋_GB2312" w:eastAsia="仿宋_GB2312" w:cs="仿宋_GB2312"/>
        </w:rPr>
        <w:t>4、是否支持联合体投标：否</w:t>
      </w:r>
    </w:p>
    <w:p w14:paraId="50AD4A31">
      <w:pPr>
        <w:pStyle w:val="4"/>
      </w:pPr>
      <w:r>
        <w:rPr>
          <w:rFonts w:ascii="仿宋_GB2312" w:hAnsi="仿宋_GB2312" w:eastAsia="仿宋_GB2312" w:cs="仿宋_GB2312"/>
        </w:rPr>
        <w:t>5、是否允许合同分包选项：否</w:t>
      </w:r>
    </w:p>
    <w:p w14:paraId="0BFBCBE2">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18710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38515D77">
            <w:pPr>
              <w:pStyle w:val="4"/>
            </w:pPr>
            <w:r>
              <w:rPr>
                <w:rFonts w:ascii="仿宋_GB2312" w:hAnsi="仿宋_GB2312" w:eastAsia="仿宋_GB2312" w:cs="仿宋_GB2312"/>
              </w:rPr>
              <w:t>1</w:t>
            </w:r>
          </w:p>
        </w:tc>
        <w:tc>
          <w:tcPr>
            <w:tcW w:w="1993" w:type="dxa"/>
          </w:tcPr>
          <w:p w14:paraId="10FE90C4">
            <w:pPr>
              <w:pStyle w:val="4"/>
              <w:jc w:val="center"/>
            </w:pPr>
            <w:r>
              <w:rPr>
                <w:rFonts w:ascii="仿宋_GB2312" w:hAnsi="仿宋_GB2312" w:eastAsia="仿宋_GB2312" w:cs="仿宋_GB2312"/>
                <w:b/>
                <w:color w:val="000000"/>
              </w:rPr>
              <w:t>采购品目</w:t>
            </w:r>
          </w:p>
        </w:tc>
        <w:tc>
          <w:tcPr>
            <w:tcW w:w="1661" w:type="dxa"/>
          </w:tcPr>
          <w:p w14:paraId="78267456">
            <w:pPr>
              <w:pStyle w:val="4"/>
            </w:pPr>
            <w:r>
              <w:rPr>
                <w:rFonts w:ascii="仿宋_GB2312" w:hAnsi="仿宋_GB2312" w:eastAsia="仿宋_GB2312" w:cs="仿宋_GB2312"/>
              </w:rPr>
              <w:t>其他专业技术服务</w:t>
            </w:r>
          </w:p>
        </w:tc>
        <w:tc>
          <w:tcPr>
            <w:tcW w:w="1993" w:type="dxa"/>
          </w:tcPr>
          <w:p w14:paraId="2C461F7A">
            <w:pPr>
              <w:pStyle w:val="4"/>
              <w:jc w:val="center"/>
            </w:pPr>
            <w:r>
              <w:rPr>
                <w:rFonts w:ascii="仿宋_GB2312" w:hAnsi="仿宋_GB2312" w:eastAsia="仿宋_GB2312" w:cs="仿宋_GB2312"/>
                <w:b/>
                <w:color w:val="000000"/>
              </w:rPr>
              <w:t>标的名称</w:t>
            </w:r>
          </w:p>
        </w:tc>
        <w:tc>
          <w:tcPr>
            <w:tcW w:w="1661" w:type="dxa"/>
          </w:tcPr>
          <w:p w14:paraId="06457E26">
            <w:pPr>
              <w:pStyle w:val="4"/>
            </w:pPr>
            <w:r>
              <w:rPr>
                <w:rFonts w:ascii="仿宋_GB2312" w:hAnsi="仿宋_GB2312" w:eastAsia="仿宋_GB2312" w:cs="仿宋_GB2312"/>
              </w:rPr>
              <w:t>土地储备专项债券项目报告编制项目</w:t>
            </w:r>
          </w:p>
        </w:tc>
      </w:tr>
      <w:tr w14:paraId="29181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7ACA318"/>
        </w:tc>
        <w:tc>
          <w:tcPr>
            <w:tcW w:w="1993" w:type="dxa"/>
          </w:tcPr>
          <w:p w14:paraId="4D9F3429">
            <w:pPr>
              <w:pStyle w:val="4"/>
              <w:jc w:val="center"/>
            </w:pPr>
            <w:r>
              <w:rPr>
                <w:rFonts w:ascii="仿宋_GB2312" w:hAnsi="仿宋_GB2312" w:eastAsia="仿宋_GB2312" w:cs="仿宋_GB2312"/>
                <w:b/>
                <w:color w:val="000000"/>
              </w:rPr>
              <w:t>数量</w:t>
            </w:r>
          </w:p>
        </w:tc>
        <w:tc>
          <w:tcPr>
            <w:tcW w:w="1661" w:type="dxa"/>
          </w:tcPr>
          <w:p w14:paraId="1CC3C61D">
            <w:pPr>
              <w:pStyle w:val="4"/>
              <w:jc w:val="right"/>
            </w:pPr>
            <w:r>
              <w:rPr>
                <w:rFonts w:ascii="仿宋_GB2312" w:hAnsi="仿宋_GB2312" w:eastAsia="仿宋_GB2312" w:cs="仿宋_GB2312"/>
              </w:rPr>
              <w:t>1.00</w:t>
            </w:r>
          </w:p>
        </w:tc>
        <w:tc>
          <w:tcPr>
            <w:tcW w:w="1993" w:type="dxa"/>
          </w:tcPr>
          <w:p w14:paraId="584A313C">
            <w:pPr>
              <w:pStyle w:val="4"/>
              <w:jc w:val="center"/>
            </w:pPr>
            <w:r>
              <w:rPr>
                <w:rFonts w:ascii="仿宋_GB2312" w:hAnsi="仿宋_GB2312" w:eastAsia="仿宋_GB2312" w:cs="仿宋_GB2312"/>
                <w:b/>
                <w:color w:val="000000"/>
              </w:rPr>
              <w:t>单位</w:t>
            </w:r>
          </w:p>
        </w:tc>
        <w:tc>
          <w:tcPr>
            <w:tcW w:w="1661" w:type="dxa"/>
          </w:tcPr>
          <w:p w14:paraId="1EAEA9A9">
            <w:pPr>
              <w:pStyle w:val="4"/>
            </w:pPr>
            <w:r>
              <w:rPr>
                <w:rFonts w:ascii="仿宋_GB2312" w:hAnsi="仿宋_GB2312" w:eastAsia="仿宋_GB2312" w:cs="仿宋_GB2312"/>
              </w:rPr>
              <w:t>项</w:t>
            </w:r>
          </w:p>
        </w:tc>
      </w:tr>
      <w:tr w14:paraId="078BE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508CED7"/>
        </w:tc>
        <w:tc>
          <w:tcPr>
            <w:tcW w:w="1993" w:type="dxa"/>
          </w:tcPr>
          <w:p w14:paraId="7D5A41D4">
            <w:pPr>
              <w:pStyle w:val="4"/>
              <w:jc w:val="center"/>
            </w:pPr>
            <w:r>
              <w:rPr>
                <w:rFonts w:ascii="仿宋_GB2312" w:hAnsi="仿宋_GB2312" w:eastAsia="仿宋_GB2312" w:cs="仿宋_GB2312"/>
                <w:b/>
                <w:color w:val="000000"/>
              </w:rPr>
              <w:t>合计金额（元）</w:t>
            </w:r>
          </w:p>
        </w:tc>
        <w:tc>
          <w:tcPr>
            <w:tcW w:w="1661" w:type="dxa"/>
          </w:tcPr>
          <w:p w14:paraId="1CC333D1">
            <w:pPr>
              <w:pStyle w:val="4"/>
              <w:jc w:val="right"/>
            </w:pPr>
            <w:r>
              <w:rPr>
                <w:rFonts w:ascii="仿宋_GB2312" w:hAnsi="仿宋_GB2312" w:eastAsia="仿宋_GB2312" w:cs="仿宋_GB2312"/>
              </w:rPr>
              <w:t>300,000.00</w:t>
            </w:r>
          </w:p>
        </w:tc>
        <w:tc>
          <w:tcPr>
            <w:tcW w:w="1993" w:type="dxa"/>
          </w:tcPr>
          <w:p w14:paraId="52DC87C5">
            <w:pPr>
              <w:pStyle w:val="4"/>
              <w:jc w:val="center"/>
            </w:pPr>
            <w:r>
              <w:rPr>
                <w:rFonts w:ascii="仿宋_GB2312" w:hAnsi="仿宋_GB2312" w:eastAsia="仿宋_GB2312" w:cs="仿宋_GB2312"/>
                <w:b/>
                <w:color w:val="000000"/>
              </w:rPr>
              <w:t>单价（元）</w:t>
            </w:r>
          </w:p>
        </w:tc>
        <w:tc>
          <w:tcPr>
            <w:tcW w:w="1661" w:type="dxa"/>
          </w:tcPr>
          <w:p w14:paraId="6CB9665D">
            <w:pPr>
              <w:pStyle w:val="4"/>
              <w:jc w:val="right"/>
            </w:pPr>
            <w:r>
              <w:rPr>
                <w:rFonts w:ascii="仿宋_GB2312" w:hAnsi="仿宋_GB2312" w:eastAsia="仿宋_GB2312" w:cs="仿宋_GB2312"/>
              </w:rPr>
              <w:t>300,000.00</w:t>
            </w:r>
          </w:p>
        </w:tc>
      </w:tr>
      <w:tr w14:paraId="60856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84F39A7"/>
        </w:tc>
        <w:tc>
          <w:tcPr>
            <w:tcW w:w="1993" w:type="dxa"/>
          </w:tcPr>
          <w:p w14:paraId="6CF0A2CE">
            <w:pPr>
              <w:pStyle w:val="4"/>
              <w:jc w:val="center"/>
            </w:pPr>
            <w:r>
              <w:rPr>
                <w:rFonts w:ascii="仿宋_GB2312" w:hAnsi="仿宋_GB2312" w:eastAsia="仿宋_GB2312" w:cs="仿宋_GB2312"/>
                <w:b/>
                <w:color w:val="000000"/>
              </w:rPr>
              <w:t>是否采购节能产品</w:t>
            </w:r>
          </w:p>
        </w:tc>
        <w:tc>
          <w:tcPr>
            <w:tcW w:w="1661" w:type="dxa"/>
          </w:tcPr>
          <w:p w14:paraId="4F4BDFFA">
            <w:pPr>
              <w:pStyle w:val="4"/>
            </w:pPr>
            <w:r>
              <w:rPr>
                <w:rFonts w:ascii="仿宋_GB2312" w:hAnsi="仿宋_GB2312" w:eastAsia="仿宋_GB2312" w:cs="仿宋_GB2312"/>
              </w:rPr>
              <w:t>否</w:t>
            </w:r>
          </w:p>
        </w:tc>
        <w:tc>
          <w:tcPr>
            <w:tcW w:w="1993" w:type="dxa"/>
          </w:tcPr>
          <w:p w14:paraId="316F8C49">
            <w:pPr>
              <w:pStyle w:val="4"/>
              <w:jc w:val="center"/>
            </w:pPr>
            <w:r>
              <w:rPr>
                <w:rFonts w:ascii="仿宋_GB2312" w:hAnsi="仿宋_GB2312" w:eastAsia="仿宋_GB2312" w:cs="仿宋_GB2312"/>
                <w:b/>
                <w:color w:val="000000"/>
              </w:rPr>
              <w:t>未采购节能产品原因</w:t>
            </w:r>
          </w:p>
        </w:tc>
        <w:tc>
          <w:tcPr>
            <w:tcW w:w="1661" w:type="dxa"/>
          </w:tcPr>
          <w:p w14:paraId="4D67BA39">
            <w:pPr>
              <w:pStyle w:val="4"/>
            </w:pPr>
            <w:r>
              <w:rPr>
                <w:rFonts w:ascii="仿宋_GB2312" w:hAnsi="仿宋_GB2312" w:eastAsia="仿宋_GB2312" w:cs="仿宋_GB2312"/>
              </w:rPr>
              <w:t>无</w:t>
            </w:r>
          </w:p>
        </w:tc>
      </w:tr>
      <w:tr w14:paraId="2D8C4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29BD190"/>
        </w:tc>
        <w:tc>
          <w:tcPr>
            <w:tcW w:w="1993" w:type="dxa"/>
          </w:tcPr>
          <w:p w14:paraId="69576154">
            <w:pPr>
              <w:pStyle w:val="4"/>
              <w:jc w:val="center"/>
            </w:pPr>
            <w:r>
              <w:rPr>
                <w:rFonts w:ascii="仿宋_GB2312" w:hAnsi="仿宋_GB2312" w:eastAsia="仿宋_GB2312" w:cs="仿宋_GB2312"/>
                <w:b/>
                <w:color w:val="000000"/>
              </w:rPr>
              <w:t>是否采购环保产品</w:t>
            </w:r>
          </w:p>
        </w:tc>
        <w:tc>
          <w:tcPr>
            <w:tcW w:w="1661" w:type="dxa"/>
          </w:tcPr>
          <w:p w14:paraId="6919B293">
            <w:pPr>
              <w:pStyle w:val="4"/>
            </w:pPr>
            <w:r>
              <w:rPr>
                <w:rFonts w:ascii="仿宋_GB2312" w:hAnsi="仿宋_GB2312" w:eastAsia="仿宋_GB2312" w:cs="仿宋_GB2312"/>
              </w:rPr>
              <w:t>否</w:t>
            </w:r>
          </w:p>
        </w:tc>
        <w:tc>
          <w:tcPr>
            <w:tcW w:w="1993" w:type="dxa"/>
          </w:tcPr>
          <w:p w14:paraId="6240ED2D">
            <w:pPr>
              <w:pStyle w:val="4"/>
              <w:jc w:val="center"/>
            </w:pPr>
            <w:r>
              <w:rPr>
                <w:rFonts w:ascii="仿宋_GB2312" w:hAnsi="仿宋_GB2312" w:eastAsia="仿宋_GB2312" w:cs="仿宋_GB2312"/>
                <w:b/>
                <w:color w:val="000000"/>
              </w:rPr>
              <w:t>未采购环保产品原因</w:t>
            </w:r>
          </w:p>
        </w:tc>
        <w:tc>
          <w:tcPr>
            <w:tcW w:w="1661" w:type="dxa"/>
          </w:tcPr>
          <w:p w14:paraId="4F94D8EA">
            <w:pPr>
              <w:pStyle w:val="4"/>
            </w:pPr>
            <w:r>
              <w:rPr>
                <w:rFonts w:ascii="仿宋_GB2312" w:hAnsi="仿宋_GB2312" w:eastAsia="仿宋_GB2312" w:cs="仿宋_GB2312"/>
              </w:rPr>
              <w:t>无</w:t>
            </w:r>
          </w:p>
        </w:tc>
      </w:tr>
      <w:tr w14:paraId="74017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829273A"/>
        </w:tc>
        <w:tc>
          <w:tcPr>
            <w:tcW w:w="1993" w:type="dxa"/>
          </w:tcPr>
          <w:p w14:paraId="6D281170">
            <w:pPr>
              <w:pStyle w:val="4"/>
              <w:jc w:val="center"/>
            </w:pPr>
            <w:r>
              <w:rPr>
                <w:rFonts w:ascii="仿宋_GB2312" w:hAnsi="仿宋_GB2312" w:eastAsia="仿宋_GB2312" w:cs="仿宋_GB2312"/>
                <w:b/>
                <w:color w:val="000000"/>
              </w:rPr>
              <w:t>是否采购进口产品</w:t>
            </w:r>
          </w:p>
        </w:tc>
        <w:tc>
          <w:tcPr>
            <w:tcW w:w="1661" w:type="dxa"/>
          </w:tcPr>
          <w:p w14:paraId="1D7C148A">
            <w:pPr>
              <w:pStyle w:val="4"/>
            </w:pPr>
            <w:r>
              <w:rPr>
                <w:rFonts w:ascii="仿宋_GB2312" w:hAnsi="仿宋_GB2312" w:eastAsia="仿宋_GB2312" w:cs="仿宋_GB2312"/>
              </w:rPr>
              <w:t>否</w:t>
            </w:r>
          </w:p>
        </w:tc>
        <w:tc>
          <w:tcPr>
            <w:tcW w:w="1993" w:type="dxa"/>
          </w:tcPr>
          <w:p w14:paraId="18971D87">
            <w:pPr>
              <w:pStyle w:val="4"/>
              <w:jc w:val="center"/>
            </w:pPr>
            <w:r>
              <w:rPr>
                <w:rFonts w:ascii="仿宋_GB2312" w:hAnsi="仿宋_GB2312" w:eastAsia="仿宋_GB2312" w:cs="仿宋_GB2312"/>
                <w:b/>
                <w:color w:val="000000"/>
              </w:rPr>
              <w:t>标的物所属行业</w:t>
            </w:r>
          </w:p>
        </w:tc>
        <w:tc>
          <w:tcPr>
            <w:tcW w:w="1661" w:type="dxa"/>
          </w:tcPr>
          <w:p w14:paraId="3BF85B20">
            <w:pPr>
              <w:pStyle w:val="4"/>
            </w:pPr>
            <w:r>
              <w:rPr>
                <w:rFonts w:ascii="仿宋_GB2312" w:hAnsi="仿宋_GB2312" w:eastAsia="仿宋_GB2312" w:cs="仿宋_GB2312"/>
              </w:rPr>
              <w:t>其他未列明行业</w:t>
            </w:r>
          </w:p>
        </w:tc>
      </w:tr>
    </w:tbl>
    <w:p w14:paraId="139768B7">
      <w:pPr>
        <w:pStyle w:val="4"/>
      </w:pPr>
      <w:r>
        <w:rPr>
          <w:rFonts w:ascii="仿宋_GB2312" w:hAnsi="仿宋_GB2312" w:eastAsia="仿宋_GB2312" w:cs="仿宋_GB2312"/>
        </w:rPr>
        <w:t>标的名称：土地储备专项债券项目报告编制项目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1"/>
        <w:gridCol w:w="2550"/>
        <w:gridCol w:w="4876"/>
      </w:tblGrid>
      <w:tr w14:paraId="00A7E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2B6F2E13">
            <w:pPr>
              <w:pStyle w:val="4"/>
            </w:pPr>
            <w:r>
              <w:rPr>
                <w:rFonts w:ascii="仿宋_GB2312" w:hAnsi="仿宋_GB2312" w:eastAsia="仿宋_GB2312" w:cs="仿宋_GB2312"/>
              </w:rPr>
              <w:t xml:space="preserve"> 参数性质</w:t>
            </w:r>
          </w:p>
        </w:tc>
        <w:tc>
          <w:tcPr>
            <w:tcW w:w="2550" w:type="dxa"/>
          </w:tcPr>
          <w:p w14:paraId="1487B4C2">
            <w:pPr>
              <w:pStyle w:val="4"/>
            </w:pPr>
            <w:r>
              <w:rPr>
                <w:rFonts w:ascii="仿宋_GB2312" w:hAnsi="仿宋_GB2312" w:eastAsia="仿宋_GB2312" w:cs="仿宋_GB2312"/>
              </w:rPr>
              <w:t xml:space="preserve"> 序号</w:t>
            </w:r>
          </w:p>
        </w:tc>
        <w:tc>
          <w:tcPr>
            <w:tcW w:w="4876" w:type="dxa"/>
          </w:tcPr>
          <w:p w14:paraId="5E2BB525">
            <w:pPr>
              <w:pStyle w:val="4"/>
            </w:pPr>
            <w:r>
              <w:rPr>
                <w:rFonts w:ascii="仿宋_GB2312" w:hAnsi="仿宋_GB2312" w:eastAsia="仿宋_GB2312" w:cs="仿宋_GB2312"/>
              </w:rPr>
              <w:t xml:space="preserve"> 技术参数与性能指标</w:t>
            </w:r>
          </w:p>
        </w:tc>
      </w:tr>
      <w:tr w14:paraId="62E60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1" w:type="dxa"/>
          </w:tcPr>
          <w:p w14:paraId="280094AB"/>
        </w:tc>
        <w:tc>
          <w:tcPr>
            <w:tcW w:w="2550" w:type="dxa"/>
          </w:tcPr>
          <w:p w14:paraId="5AE505CD">
            <w:pPr>
              <w:pStyle w:val="4"/>
            </w:pPr>
            <w:r>
              <w:rPr>
                <w:rFonts w:ascii="仿宋_GB2312" w:hAnsi="仿宋_GB2312" w:eastAsia="仿宋_GB2312" w:cs="仿宋_GB2312"/>
              </w:rPr>
              <w:t>1</w:t>
            </w:r>
          </w:p>
        </w:tc>
        <w:tc>
          <w:tcPr>
            <w:tcW w:w="4876" w:type="dxa"/>
          </w:tcPr>
          <w:p w14:paraId="4EFEAC53">
            <w:pPr>
              <w:pStyle w:val="4"/>
              <w:rPr>
                <w:rFonts w:ascii="仿宋_GB2312" w:hAnsi="仿宋_GB2312" w:eastAsia="仿宋_GB2312" w:cs="仿宋_GB2312"/>
              </w:rPr>
            </w:pPr>
            <w:r>
              <w:rPr>
                <w:rFonts w:ascii="仿宋_GB2312" w:hAnsi="仿宋_GB2312" w:eastAsia="仿宋_GB2312" w:cs="仿宋_GB2312"/>
              </w:rPr>
              <w:t>1.对鄠邑区拟申请土地储备专项债的沣京工业园片区、甘亭街办综合开发土地、渼陂片区科创产业园三个土地收储项目的概况进行分析，拟实施项目社会、经济效益进行阐述。出具项目专项财务报告。</w:t>
            </w:r>
          </w:p>
          <w:p w14:paraId="2474ECDA">
            <w:pPr>
              <w:pStyle w:val="4"/>
              <w:rPr>
                <w:rFonts w:ascii="仿宋_GB2312" w:hAnsi="仿宋_GB2312" w:eastAsia="仿宋_GB2312" w:cs="仿宋_GB2312"/>
              </w:rPr>
            </w:pPr>
            <w:r>
              <w:rPr>
                <w:rFonts w:ascii="仿宋_GB2312" w:hAnsi="仿宋_GB2312" w:eastAsia="仿宋_GB2312" w:cs="仿宋_GB2312"/>
              </w:rPr>
              <w:t>2.对鄠邑区拟申请土地储备专项债的沣京工业园片区、甘亭街办综合开发土地、渼陂片区科创产业园三个土地收储项目的概况进行分析，拟实施项目社会、经济效益进行阐述。出具项目专项绩效评价。</w:t>
            </w:r>
          </w:p>
          <w:p w14:paraId="34F9B1EB">
            <w:pPr>
              <w:pStyle w:val="4"/>
            </w:pPr>
            <w:r>
              <w:rPr>
                <w:rFonts w:ascii="仿宋_GB2312" w:hAnsi="仿宋_GB2312" w:eastAsia="仿宋_GB2312" w:cs="仿宋_GB2312"/>
              </w:rPr>
              <w:t>3.根据项目需求，提供其他辅助咨询服务。</w:t>
            </w:r>
          </w:p>
        </w:tc>
      </w:tr>
    </w:tbl>
    <w:p w14:paraId="5A2E4262">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B65A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0EE9B7">
            <w:pPr>
              <w:pStyle w:val="4"/>
            </w:pPr>
            <w:r>
              <w:rPr>
                <w:rFonts w:ascii="仿宋_GB2312" w:hAnsi="仿宋_GB2312" w:eastAsia="仿宋_GB2312" w:cs="仿宋_GB2312"/>
              </w:rPr>
              <w:t>序号</w:t>
            </w:r>
          </w:p>
        </w:tc>
        <w:tc>
          <w:tcPr>
            <w:tcW w:w="2769" w:type="dxa"/>
          </w:tcPr>
          <w:p w14:paraId="376A757F">
            <w:pPr>
              <w:pStyle w:val="4"/>
            </w:pPr>
            <w:r>
              <w:rPr>
                <w:rFonts w:ascii="仿宋_GB2312" w:hAnsi="仿宋_GB2312" w:eastAsia="仿宋_GB2312" w:cs="仿宋_GB2312"/>
              </w:rPr>
              <w:t>资格要求名称</w:t>
            </w:r>
          </w:p>
        </w:tc>
        <w:tc>
          <w:tcPr>
            <w:tcW w:w="2769" w:type="dxa"/>
          </w:tcPr>
          <w:p w14:paraId="224A81B4">
            <w:pPr>
              <w:pStyle w:val="4"/>
            </w:pPr>
            <w:r>
              <w:rPr>
                <w:rFonts w:ascii="仿宋_GB2312" w:hAnsi="仿宋_GB2312" w:eastAsia="仿宋_GB2312" w:cs="仿宋_GB2312"/>
              </w:rPr>
              <w:t>资格要求详细说明</w:t>
            </w:r>
          </w:p>
        </w:tc>
      </w:tr>
      <w:tr w14:paraId="2A8DE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CDBEB1">
            <w:pPr>
              <w:pStyle w:val="4"/>
            </w:pPr>
            <w:r>
              <w:rPr>
                <w:rFonts w:ascii="仿宋_GB2312" w:hAnsi="仿宋_GB2312" w:eastAsia="仿宋_GB2312" w:cs="仿宋_GB2312"/>
              </w:rPr>
              <w:t>1</w:t>
            </w:r>
          </w:p>
        </w:tc>
        <w:tc>
          <w:tcPr>
            <w:tcW w:w="2769" w:type="dxa"/>
          </w:tcPr>
          <w:p w14:paraId="4639C9AC">
            <w:pPr>
              <w:pStyle w:val="4"/>
            </w:pPr>
            <w:r>
              <w:rPr>
                <w:rFonts w:ascii="仿宋_GB2312" w:hAnsi="仿宋_GB2312" w:eastAsia="仿宋_GB2312" w:cs="仿宋_GB2312"/>
              </w:rPr>
              <w:t>供应商应具备《中华人民共和国政府采购法》第二十二条规定的条件</w:t>
            </w:r>
          </w:p>
        </w:tc>
        <w:tc>
          <w:tcPr>
            <w:tcW w:w="2769" w:type="dxa"/>
          </w:tcPr>
          <w:p w14:paraId="156606DF">
            <w:pPr>
              <w:pStyle w:val="4"/>
            </w:pPr>
            <w:r>
              <w:rPr>
                <w:rFonts w:ascii="仿宋_GB2312" w:hAnsi="仿宋_GB2312" w:eastAsia="仿宋_GB2312" w:cs="仿宋_GB2312"/>
              </w:rPr>
              <w:t>供应商需在项目电子化交易系统中按要求填写《投标函》完成承诺并进行电子签章。</w:t>
            </w:r>
          </w:p>
        </w:tc>
      </w:tr>
      <w:tr w14:paraId="17219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F61078">
            <w:pPr>
              <w:pStyle w:val="4"/>
            </w:pPr>
            <w:r>
              <w:rPr>
                <w:rFonts w:ascii="仿宋_GB2312" w:hAnsi="仿宋_GB2312" w:eastAsia="仿宋_GB2312" w:cs="仿宋_GB2312"/>
              </w:rPr>
              <w:t>2</w:t>
            </w:r>
          </w:p>
        </w:tc>
        <w:tc>
          <w:tcPr>
            <w:tcW w:w="2769" w:type="dxa"/>
          </w:tcPr>
          <w:p w14:paraId="5A148BCD">
            <w:pPr>
              <w:pStyle w:val="4"/>
            </w:pPr>
            <w:r>
              <w:rPr>
                <w:rFonts w:ascii="仿宋_GB2312" w:hAnsi="仿宋_GB2312" w:eastAsia="仿宋_GB2312" w:cs="仿宋_GB2312"/>
              </w:rPr>
              <w:t>供应商应提供健全的财务会计制度的证明材料；</w:t>
            </w:r>
          </w:p>
        </w:tc>
        <w:tc>
          <w:tcPr>
            <w:tcW w:w="2769" w:type="dxa"/>
          </w:tcPr>
          <w:p w14:paraId="1B65CDCF">
            <w:pPr>
              <w:pStyle w:val="4"/>
            </w:pPr>
            <w:r>
              <w:rPr>
                <w:rFonts w:ascii="仿宋_GB2312" w:hAnsi="仿宋_GB2312" w:eastAsia="仿宋_GB2312" w:cs="仿宋_GB2312"/>
              </w:rPr>
              <w:t>供应商需在项目电子化交易系统中按要求上传相应证明文件并进行电子签章。</w:t>
            </w:r>
          </w:p>
        </w:tc>
      </w:tr>
      <w:tr w14:paraId="573D2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DCA970">
            <w:pPr>
              <w:pStyle w:val="4"/>
            </w:pPr>
            <w:r>
              <w:rPr>
                <w:rFonts w:ascii="仿宋_GB2312" w:hAnsi="仿宋_GB2312" w:eastAsia="仿宋_GB2312" w:cs="仿宋_GB2312"/>
              </w:rPr>
              <w:t>3</w:t>
            </w:r>
          </w:p>
        </w:tc>
        <w:tc>
          <w:tcPr>
            <w:tcW w:w="2769" w:type="dxa"/>
          </w:tcPr>
          <w:p w14:paraId="081F15F6">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2769" w:type="dxa"/>
          </w:tcPr>
          <w:p w14:paraId="3492D83F">
            <w:pPr>
              <w:pStyle w:val="4"/>
            </w:pPr>
            <w:r>
              <w:rPr>
                <w:rFonts w:ascii="仿宋_GB2312" w:hAnsi="仿宋_GB2312" w:eastAsia="仿宋_GB2312" w:cs="仿宋_GB2312"/>
              </w:rPr>
              <w:t>供应商需在项目电子化交易系统中按要求填写《投标函》完成承诺并进行电子签章。</w:t>
            </w:r>
          </w:p>
        </w:tc>
      </w:tr>
    </w:tbl>
    <w:p w14:paraId="0FCC15AE">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2"/>
        <w:gridCol w:w="2266"/>
        <w:gridCol w:w="5546"/>
      </w:tblGrid>
      <w:tr w14:paraId="6F5AE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2" w:type="dxa"/>
          </w:tcPr>
          <w:p w14:paraId="173812DC">
            <w:pPr>
              <w:pStyle w:val="4"/>
            </w:pPr>
            <w:r>
              <w:rPr>
                <w:rFonts w:ascii="仿宋_GB2312" w:hAnsi="仿宋_GB2312" w:eastAsia="仿宋_GB2312" w:cs="仿宋_GB2312"/>
              </w:rPr>
              <w:t>序号</w:t>
            </w:r>
          </w:p>
        </w:tc>
        <w:tc>
          <w:tcPr>
            <w:tcW w:w="2266" w:type="dxa"/>
          </w:tcPr>
          <w:p w14:paraId="3A06369E">
            <w:pPr>
              <w:pStyle w:val="4"/>
            </w:pPr>
            <w:r>
              <w:rPr>
                <w:rFonts w:ascii="仿宋_GB2312" w:hAnsi="仿宋_GB2312" w:eastAsia="仿宋_GB2312" w:cs="仿宋_GB2312"/>
              </w:rPr>
              <w:t>资格要求名称</w:t>
            </w:r>
          </w:p>
        </w:tc>
        <w:tc>
          <w:tcPr>
            <w:tcW w:w="5546" w:type="dxa"/>
          </w:tcPr>
          <w:p w14:paraId="069285B5">
            <w:pPr>
              <w:pStyle w:val="4"/>
            </w:pPr>
            <w:r>
              <w:rPr>
                <w:rFonts w:ascii="仿宋_GB2312" w:hAnsi="仿宋_GB2312" w:eastAsia="仿宋_GB2312" w:cs="仿宋_GB2312"/>
              </w:rPr>
              <w:t>资格要求详细说明</w:t>
            </w:r>
          </w:p>
        </w:tc>
      </w:tr>
      <w:tr w14:paraId="0087B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2" w:type="dxa"/>
          </w:tcPr>
          <w:p w14:paraId="3DB3884F">
            <w:pPr>
              <w:pStyle w:val="4"/>
            </w:pPr>
            <w:r>
              <w:rPr>
                <w:rFonts w:ascii="仿宋_GB2312" w:hAnsi="仿宋_GB2312" w:eastAsia="仿宋_GB2312" w:cs="仿宋_GB2312"/>
              </w:rPr>
              <w:t>1</w:t>
            </w:r>
          </w:p>
        </w:tc>
        <w:tc>
          <w:tcPr>
            <w:tcW w:w="2266" w:type="dxa"/>
          </w:tcPr>
          <w:p w14:paraId="23B27C16">
            <w:pPr>
              <w:pStyle w:val="4"/>
            </w:pPr>
            <w:r>
              <w:rPr>
                <w:rFonts w:ascii="仿宋_GB2312" w:hAnsi="仿宋_GB2312" w:eastAsia="仿宋_GB2312" w:cs="仿宋_GB2312"/>
              </w:rPr>
              <w:t>具有独立承担民事责任的能力</w:t>
            </w:r>
          </w:p>
        </w:tc>
        <w:tc>
          <w:tcPr>
            <w:tcW w:w="5546" w:type="dxa"/>
          </w:tcPr>
          <w:p w14:paraId="3777C6B3">
            <w:pPr>
              <w:pStyle w:val="4"/>
            </w:pPr>
            <w:r>
              <w:rPr>
                <w:rFonts w:ascii="仿宋_GB2312" w:hAnsi="仿宋_GB2312" w:eastAsia="仿宋_GB2312" w:cs="仿宋_GB2312"/>
              </w:rPr>
              <w:t>供应商应具有独立承担民事责任的能力的企业法人、事业法人、其他组织或自然人，出具合法有效的营业执照等相关证明文件，自然人参与的提供其身份证明</w:t>
            </w:r>
          </w:p>
        </w:tc>
      </w:tr>
      <w:tr w14:paraId="4F0DB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2" w:type="dxa"/>
          </w:tcPr>
          <w:p w14:paraId="281EDFD9">
            <w:pPr>
              <w:pStyle w:val="4"/>
            </w:pPr>
            <w:r>
              <w:rPr>
                <w:rFonts w:ascii="仿宋_GB2312" w:hAnsi="仿宋_GB2312" w:eastAsia="仿宋_GB2312" w:cs="仿宋_GB2312"/>
              </w:rPr>
              <w:t>2</w:t>
            </w:r>
          </w:p>
        </w:tc>
        <w:tc>
          <w:tcPr>
            <w:tcW w:w="2266" w:type="dxa"/>
          </w:tcPr>
          <w:p w14:paraId="1F7EBA2B">
            <w:pPr>
              <w:pStyle w:val="4"/>
            </w:pPr>
            <w:r>
              <w:rPr>
                <w:rFonts w:ascii="仿宋_GB2312" w:hAnsi="仿宋_GB2312" w:eastAsia="仿宋_GB2312" w:cs="仿宋_GB2312"/>
              </w:rPr>
              <w:t>具有良好的商业信誉和健全的财务会计制度</w:t>
            </w:r>
          </w:p>
        </w:tc>
        <w:tc>
          <w:tcPr>
            <w:tcW w:w="5546" w:type="dxa"/>
          </w:tcPr>
          <w:p w14:paraId="3EB44E69">
            <w:pPr>
              <w:pStyle w:val="4"/>
            </w:pPr>
            <w:r>
              <w:rPr>
                <w:rFonts w:ascii="仿宋_GB2312" w:hAnsi="仿宋_GB2312" w:eastAsia="仿宋_GB2312" w:cs="仿宋_GB2312"/>
              </w:rPr>
              <w:t>提供经审计的2024年度财务报告或开标前六个月内其本公司银行账户出具的资信证明</w:t>
            </w:r>
          </w:p>
        </w:tc>
      </w:tr>
      <w:tr w14:paraId="54606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2" w:type="dxa"/>
          </w:tcPr>
          <w:p w14:paraId="2FA49D9A">
            <w:pPr>
              <w:pStyle w:val="4"/>
            </w:pPr>
            <w:r>
              <w:rPr>
                <w:rFonts w:ascii="仿宋_GB2312" w:hAnsi="仿宋_GB2312" w:eastAsia="仿宋_GB2312" w:cs="仿宋_GB2312"/>
              </w:rPr>
              <w:t>3</w:t>
            </w:r>
          </w:p>
        </w:tc>
        <w:tc>
          <w:tcPr>
            <w:tcW w:w="2266" w:type="dxa"/>
          </w:tcPr>
          <w:p w14:paraId="519A2D0F">
            <w:pPr>
              <w:pStyle w:val="4"/>
            </w:pPr>
            <w:r>
              <w:rPr>
                <w:rFonts w:ascii="仿宋_GB2312" w:hAnsi="仿宋_GB2312" w:eastAsia="仿宋_GB2312" w:cs="仿宋_GB2312"/>
              </w:rPr>
              <w:t>有依法缴纳税收的良好记录</w:t>
            </w:r>
          </w:p>
        </w:tc>
        <w:tc>
          <w:tcPr>
            <w:tcW w:w="5546" w:type="dxa"/>
          </w:tcPr>
          <w:p w14:paraId="5E4BBA1B">
            <w:pPr>
              <w:pStyle w:val="4"/>
            </w:pPr>
            <w:r>
              <w:rPr>
                <w:rFonts w:ascii="仿宋_GB2312" w:hAnsi="仿宋_GB2312" w:eastAsia="仿宋_GB2312" w:cs="仿宋_GB2312"/>
              </w:rPr>
              <w:t>5．供应商提供截止至开标时间前六个月任一月份的缴费凭据(时间以税款所属日期为准)，凭据应有税务机关或代收机关的公章或业务专用章。依法免税或无须缴纳税款的供应商，应提供相关证明文件；</w:t>
            </w:r>
          </w:p>
        </w:tc>
      </w:tr>
      <w:tr w14:paraId="3CAC5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2" w:type="dxa"/>
          </w:tcPr>
          <w:p w14:paraId="1B241F1F">
            <w:pPr>
              <w:pStyle w:val="4"/>
            </w:pPr>
            <w:r>
              <w:rPr>
                <w:rFonts w:ascii="仿宋_GB2312" w:hAnsi="仿宋_GB2312" w:eastAsia="仿宋_GB2312" w:cs="仿宋_GB2312"/>
              </w:rPr>
              <w:t>4</w:t>
            </w:r>
          </w:p>
        </w:tc>
        <w:tc>
          <w:tcPr>
            <w:tcW w:w="2266" w:type="dxa"/>
          </w:tcPr>
          <w:p w14:paraId="778E776F">
            <w:pPr>
              <w:pStyle w:val="4"/>
            </w:pPr>
            <w:r>
              <w:rPr>
                <w:rFonts w:ascii="仿宋_GB2312" w:hAnsi="仿宋_GB2312" w:eastAsia="仿宋_GB2312" w:cs="仿宋_GB2312"/>
              </w:rPr>
              <w:t>有依法缴纳社会保障资金的良好记录</w:t>
            </w:r>
          </w:p>
        </w:tc>
        <w:tc>
          <w:tcPr>
            <w:tcW w:w="5546" w:type="dxa"/>
          </w:tcPr>
          <w:p w14:paraId="5BAFD55F">
            <w:pPr>
              <w:pStyle w:val="4"/>
            </w:pPr>
            <w:r>
              <w:rPr>
                <w:rFonts w:ascii="仿宋_GB2312" w:hAnsi="仿宋_GB2312" w:eastAsia="仿宋_GB2312" w:cs="仿宋_GB2312"/>
              </w:rPr>
              <w:t>供应商提供截止至开标时间前六个月任一月份的缴费凭据或社保机构开具的社会保险参保缴费情况证明；依法不需要缴纳社会保障资金的应提供相关文件证明</w:t>
            </w:r>
          </w:p>
        </w:tc>
      </w:tr>
      <w:tr w14:paraId="0EE31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2" w:type="dxa"/>
          </w:tcPr>
          <w:p w14:paraId="5CE94771">
            <w:pPr>
              <w:pStyle w:val="4"/>
            </w:pPr>
            <w:r>
              <w:rPr>
                <w:rFonts w:ascii="仿宋_GB2312" w:hAnsi="仿宋_GB2312" w:eastAsia="仿宋_GB2312" w:cs="仿宋_GB2312"/>
              </w:rPr>
              <w:t>5</w:t>
            </w:r>
          </w:p>
        </w:tc>
        <w:tc>
          <w:tcPr>
            <w:tcW w:w="2266" w:type="dxa"/>
          </w:tcPr>
          <w:p w14:paraId="13867710">
            <w:pPr>
              <w:pStyle w:val="4"/>
            </w:pPr>
            <w:r>
              <w:rPr>
                <w:rFonts w:ascii="仿宋_GB2312" w:hAnsi="仿宋_GB2312" w:eastAsia="仿宋_GB2312" w:cs="仿宋_GB2312"/>
              </w:rPr>
              <w:t>具有履行合同所必需的设备和专业技术能力</w:t>
            </w:r>
          </w:p>
        </w:tc>
        <w:tc>
          <w:tcPr>
            <w:tcW w:w="5546" w:type="dxa"/>
          </w:tcPr>
          <w:p w14:paraId="4CD0A873">
            <w:pPr>
              <w:pStyle w:val="4"/>
            </w:pPr>
            <w:r>
              <w:rPr>
                <w:rFonts w:ascii="仿宋_GB2312" w:hAnsi="仿宋_GB2312" w:eastAsia="仿宋_GB2312" w:cs="仿宋_GB2312"/>
              </w:rPr>
              <w:t>供应商提供具有履行本合同所必需的设备和专业技术能力的承诺函</w:t>
            </w:r>
          </w:p>
        </w:tc>
      </w:tr>
      <w:tr w14:paraId="722DD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2" w:type="dxa"/>
          </w:tcPr>
          <w:p w14:paraId="453C6753">
            <w:pPr>
              <w:pStyle w:val="4"/>
            </w:pPr>
            <w:r>
              <w:rPr>
                <w:rFonts w:ascii="仿宋_GB2312" w:hAnsi="仿宋_GB2312" w:eastAsia="仿宋_GB2312" w:cs="仿宋_GB2312"/>
              </w:rPr>
              <w:t>6</w:t>
            </w:r>
          </w:p>
        </w:tc>
        <w:tc>
          <w:tcPr>
            <w:tcW w:w="2266" w:type="dxa"/>
          </w:tcPr>
          <w:p w14:paraId="59E334FD">
            <w:pPr>
              <w:pStyle w:val="4"/>
            </w:pPr>
            <w:r>
              <w:rPr>
                <w:rFonts w:ascii="仿宋_GB2312" w:hAnsi="仿宋_GB2312" w:eastAsia="仿宋_GB2312" w:cs="仿宋_GB2312"/>
              </w:rPr>
              <w:t>参加政府采购活动前三年内，在经营活动中没有重大违法记录</w:t>
            </w:r>
          </w:p>
        </w:tc>
        <w:tc>
          <w:tcPr>
            <w:tcW w:w="5546" w:type="dxa"/>
          </w:tcPr>
          <w:p w14:paraId="6EEFCB34">
            <w:pPr>
              <w:pStyle w:val="4"/>
            </w:pPr>
            <w:r>
              <w:rPr>
                <w:rFonts w:ascii="仿宋_GB2312" w:hAnsi="仿宋_GB2312" w:eastAsia="仿宋_GB2312" w:cs="仿宋_GB2312"/>
              </w:rPr>
              <w:t>供应商提供参加政府采购活动前三年内在经营活动中没有重大违法记录的承诺函</w:t>
            </w:r>
          </w:p>
        </w:tc>
      </w:tr>
      <w:tr w14:paraId="22776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2" w:type="dxa"/>
          </w:tcPr>
          <w:p w14:paraId="00C49945">
            <w:pPr>
              <w:pStyle w:val="4"/>
            </w:pPr>
            <w:r>
              <w:rPr>
                <w:rFonts w:ascii="仿宋_GB2312" w:hAnsi="仿宋_GB2312" w:eastAsia="仿宋_GB2312" w:cs="仿宋_GB2312"/>
              </w:rPr>
              <w:t>7</w:t>
            </w:r>
          </w:p>
        </w:tc>
        <w:tc>
          <w:tcPr>
            <w:tcW w:w="2266" w:type="dxa"/>
          </w:tcPr>
          <w:p w14:paraId="7C31CC80">
            <w:pPr>
              <w:pStyle w:val="4"/>
            </w:pPr>
            <w:r>
              <w:rPr>
                <w:rFonts w:ascii="仿宋_GB2312" w:hAnsi="仿宋_GB2312" w:eastAsia="仿宋_GB2312" w:cs="仿宋_GB2312"/>
              </w:rPr>
              <w:t>信用记录</w:t>
            </w:r>
          </w:p>
        </w:tc>
        <w:tc>
          <w:tcPr>
            <w:tcW w:w="5546" w:type="dxa"/>
          </w:tcPr>
          <w:p w14:paraId="55DB8C3B">
            <w:pPr>
              <w:pStyle w:val="4"/>
            </w:pPr>
            <w:r>
              <w:rPr>
                <w:rFonts w:ascii="仿宋_GB2312" w:hAnsi="仿宋_GB2312" w:eastAsia="仿宋_GB2312" w:cs="仿宋_GB2312"/>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r>
      <w:tr w14:paraId="6D273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2" w:type="dxa"/>
          </w:tcPr>
          <w:p w14:paraId="1745F6DF">
            <w:pPr>
              <w:pStyle w:val="4"/>
            </w:pPr>
            <w:r>
              <w:rPr>
                <w:rFonts w:ascii="仿宋_GB2312" w:hAnsi="仿宋_GB2312" w:eastAsia="仿宋_GB2312" w:cs="仿宋_GB2312"/>
              </w:rPr>
              <w:t>8</w:t>
            </w:r>
          </w:p>
        </w:tc>
        <w:tc>
          <w:tcPr>
            <w:tcW w:w="2266" w:type="dxa"/>
          </w:tcPr>
          <w:p w14:paraId="721D70BB">
            <w:pPr>
              <w:pStyle w:val="4"/>
            </w:pPr>
            <w:r>
              <w:rPr>
                <w:rFonts w:ascii="仿宋_GB2312" w:hAnsi="仿宋_GB2312" w:eastAsia="仿宋_GB2312" w:cs="仿宋_GB2312"/>
              </w:rPr>
              <w:t>法定代表人授权书</w:t>
            </w:r>
          </w:p>
        </w:tc>
        <w:tc>
          <w:tcPr>
            <w:tcW w:w="5546" w:type="dxa"/>
          </w:tcPr>
          <w:p w14:paraId="57CFA390">
            <w:pPr>
              <w:pStyle w:val="4"/>
            </w:pPr>
            <w:r>
              <w:rPr>
                <w:rFonts w:ascii="仿宋_GB2312" w:hAnsi="仿宋_GB2312" w:eastAsia="仿宋_GB2312" w:cs="仿宋_GB2312"/>
              </w:rPr>
              <w:t>法定代表人直接参加磋商的，须出具法定代表人证明及法定代表人身份证；法定代表人授权代表参加磋商的，须出具法定代表人授权书及授权代表身份证</w:t>
            </w:r>
          </w:p>
        </w:tc>
      </w:tr>
      <w:tr w14:paraId="69861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2" w:type="dxa"/>
          </w:tcPr>
          <w:p w14:paraId="5123F999">
            <w:pPr>
              <w:pStyle w:val="4"/>
            </w:pPr>
            <w:r>
              <w:rPr>
                <w:rFonts w:ascii="仿宋_GB2312" w:hAnsi="仿宋_GB2312" w:eastAsia="仿宋_GB2312" w:cs="仿宋_GB2312"/>
              </w:rPr>
              <w:t>9</w:t>
            </w:r>
          </w:p>
        </w:tc>
        <w:tc>
          <w:tcPr>
            <w:tcW w:w="2266" w:type="dxa"/>
          </w:tcPr>
          <w:p w14:paraId="1768D6E0">
            <w:pPr>
              <w:pStyle w:val="4"/>
            </w:pPr>
            <w:r>
              <w:rPr>
                <w:rFonts w:ascii="仿宋_GB2312" w:hAnsi="仿宋_GB2312" w:eastAsia="仿宋_GB2312" w:cs="仿宋_GB2312"/>
              </w:rPr>
              <w:t>企业资质</w:t>
            </w:r>
          </w:p>
        </w:tc>
        <w:tc>
          <w:tcPr>
            <w:tcW w:w="5546" w:type="dxa"/>
          </w:tcPr>
          <w:p w14:paraId="06E41674">
            <w:pPr>
              <w:pStyle w:val="4"/>
            </w:pPr>
            <w:r>
              <w:rPr>
                <w:rFonts w:ascii="仿宋_GB2312" w:hAnsi="仿宋_GB2312" w:eastAsia="仿宋_GB2312" w:cs="仿宋_GB2312"/>
              </w:rPr>
              <w:t>供应商须具备财政部门颁发的有效的会计师事务所执业资格证书</w:t>
            </w:r>
          </w:p>
        </w:tc>
      </w:tr>
    </w:tbl>
    <w:p w14:paraId="7945CB1E">
      <w:pPr>
        <w:pStyle w:val="4"/>
      </w:pPr>
      <w:r>
        <w:rPr>
          <w:rFonts w:ascii="仿宋_GB2312" w:hAnsi="仿宋_GB2312" w:eastAsia="仿宋_GB2312" w:cs="仿宋_GB2312"/>
        </w:rPr>
        <w:t>10、合同管理安排</w:t>
      </w:r>
    </w:p>
    <w:p w14:paraId="4A93D32F">
      <w:pPr>
        <w:pStyle w:val="4"/>
        <w:ind w:firstLine="840"/>
      </w:pPr>
      <w:r>
        <w:rPr>
          <w:rFonts w:ascii="仿宋_GB2312" w:hAnsi="仿宋_GB2312" w:eastAsia="仿宋_GB2312" w:cs="仿宋_GB2312"/>
        </w:rPr>
        <w:t>1）合同类型：技术合同</w:t>
      </w:r>
    </w:p>
    <w:p w14:paraId="7AE13017">
      <w:pPr>
        <w:pStyle w:val="4"/>
        <w:ind w:firstLine="840"/>
      </w:pPr>
      <w:r>
        <w:rPr>
          <w:rFonts w:ascii="仿宋_GB2312" w:hAnsi="仿宋_GB2312" w:eastAsia="仿宋_GB2312" w:cs="仿宋_GB2312"/>
        </w:rPr>
        <w:t>2）合同履行期限： 6个月</w:t>
      </w:r>
    </w:p>
    <w:p w14:paraId="56422D6E">
      <w:pPr>
        <w:pStyle w:val="4"/>
        <w:ind w:firstLine="840"/>
      </w:pPr>
      <w:r>
        <w:rPr>
          <w:rFonts w:ascii="仿宋_GB2312" w:hAnsi="仿宋_GB2312" w:eastAsia="仿宋_GB2312" w:cs="仿宋_GB2312"/>
        </w:rPr>
        <w:t>3）合同履约地点：甲方指定地点</w:t>
      </w:r>
    </w:p>
    <w:p w14:paraId="1A283A66">
      <w:pPr>
        <w:pStyle w:val="4"/>
        <w:ind w:firstLine="840"/>
      </w:pPr>
      <w:r>
        <w:rPr>
          <w:rFonts w:ascii="仿宋_GB2312" w:hAnsi="仿宋_GB2312" w:eastAsia="仿宋_GB2312" w:cs="仿宋_GB2312"/>
        </w:rPr>
        <w:t>4）支付方式：一次付清</w:t>
      </w:r>
    </w:p>
    <w:p w14:paraId="4C3924C8">
      <w:pPr>
        <w:pStyle w:val="4"/>
        <w:ind w:firstLine="840"/>
      </w:pPr>
      <w:r>
        <w:rPr>
          <w:rFonts w:ascii="仿宋_GB2312" w:hAnsi="仿宋_GB2312" w:eastAsia="仿宋_GB2312" w:cs="仿宋_GB2312"/>
        </w:rPr>
        <w:t>5）履约保证金及缴纳形式：</w:t>
      </w:r>
    </w:p>
    <w:p w14:paraId="28429DE2">
      <w:pPr>
        <w:pStyle w:val="4"/>
      </w:pPr>
      <w:r>
        <w:rPr>
          <w:rFonts w:ascii="仿宋_GB2312" w:hAnsi="仿宋_GB2312" w:eastAsia="仿宋_GB2312" w:cs="仿宋_GB2312"/>
        </w:rPr>
        <w:t>中标/成交供应商是否需要缴纳履约保证金：否</w:t>
      </w:r>
    </w:p>
    <w:p w14:paraId="4A5F7F25">
      <w:pPr>
        <w:pStyle w:val="4"/>
        <w:ind w:firstLine="840"/>
      </w:pPr>
      <w:r>
        <w:rPr>
          <w:rFonts w:ascii="仿宋_GB2312" w:hAnsi="仿宋_GB2312" w:eastAsia="仿宋_GB2312" w:cs="仿宋_GB2312"/>
        </w:rPr>
        <w:t>6）质量保证金及缴纳形式：</w:t>
      </w:r>
    </w:p>
    <w:p w14:paraId="4A089DE9">
      <w:pPr>
        <w:pStyle w:val="4"/>
      </w:pPr>
      <w:r>
        <w:rPr>
          <w:rFonts w:ascii="仿宋_GB2312" w:hAnsi="仿宋_GB2312" w:eastAsia="仿宋_GB2312" w:cs="仿宋_GB2312"/>
        </w:rPr>
        <w:t>中标/成交供应商是否需要缴纳质量保证金：否</w:t>
      </w:r>
    </w:p>
    <w:p w14:paraId="03C07D62">
      <w:pPr>
        <w:pStyle w:val="4"/>
        <w:ind w:firstLine="840"/>
      </w:pPr>
      <w:r>
        <w:rPr>
          <w:rFonts w:ascii="仿宋_GB2312" w:hAnsi="仿宋_GB2312" w:eastAsia="仿宋_GB2312" w:cs="仿宋_GB2312"/>
        </w:rPr>
        <w:t>7）合同支付约定：</w:t>
      </w:r>
    </w:p>
    <w:p w14:paraId="0A83810A">
      <w:pPr>
        <w:pStyle w:val="4"/>
      </w:pPr>
      <w:r>
        <w:rPr>
          <w:rFonts w:ascii="仿宋_GB2312" w:hAnsi="仿宋_GB2312" w:eastAsia="仿宋_GB2312" w:cs="仿宋_GB2312"/>
        </w:rPr>
        <w:t>1、 付款条件说明： 出具报告并审查合格 ，达到付款条件起 30 日内，支付合同总金额的 100.00%。</w:t>
      </w:r>
    </w:p>
    <w:p w14:paraId="37BFFA3C">
      <w:pPr>
        <w:pStyle w:val="4"/>
        <w:ind w:firstLine="840"/>
      </w:pPr>
      <w:r>
        <w:rPr>
          <w:rFonts w:ascii="仿宋_GB2312" w:hAnsi="仿宋_GB2312" w:eastAsia="仿宋_GB2312" w:cs="仿宋_GB2312"/>
        </w:rPr>
        <w:t>8）验收交付标准和方法：/</w:t>
      </w:r>
    </w:p>
    <w:p w14:paraId="35FEE828">
      <w:pPr>
        <w:pStyle w:val="4"/>
        <w:ind w:firstLine="840"/>
      </w:pPr>
      <w:r>
        <w:rPr>
          <w:rFonts w:ascii="仿宋_GB2312" w:hAnsi="仿宋_GB2312" w:eastAsia="仿宋_GB2312" w:cs="仿宋_GB2312"/>
        </w:rPr>
        <w:t>9）质量保修范围和保修期：/</w:t>
      </w:r>
    </w:p>
    <w:p w14:paraId="79B92E12">
      <w:pPr>
        <w:pStyle w:val="4"/>
        <w:ind w:firstLine="840"/>
      </w:pPr>
      <w:r>
        <w:rPr>
          <w:rFonts w:ascii="仿宋_GB2312" w:hAnsi="仿宋_GB2312" w:eastAsia="仿宋_GB2312" w:cs="仿宋_GB2312"/>
        </w:rPr>
        <w:t>10）知识产权归属和处理方式：/</w:t>
      </w:r>
    </w:p>
    <w:p w14:paraId="46B6E8DC">
      <w:pPr>
        <w:pStyle w:val="4"/>
        <w:ind w:firstLine="840"/>
      </w:pPr>
      <w:r>
        <w:rPr>
          <w:rFonts w:ascii="仿宋_GB2312" w:hAnsi="仿宋_GB2312" w:eastAsia="仿宋_GB2312" w:cs="仿宋_GB2312"/>
        </w:rPr>
        <w:t>11）成本补偿和风险分担约定：/</w:t>
      </w:r>
    </w:p>
    <w:p w14:paraId="7D9CB804">
      <w:pPr>
        <w:pStyle w:val="4"/>
        <w:ind w:firstLine="840"/>
      </w:pPr>
      <w:r>
        <w:rPr>
          <w:rFonts w:ascii="仿宋_GB2312" w:hAnsi="仿宋_GB2312" w:eastAsia="仿宋_GB2312" w:cs="仿宋_GB2312"/>
        </w:rPr>
        <w:t>12）违约责任与解决争议的方法：/</w:t>
      </w:r>
    </w:p>
    <w:p w14:paraId="1A1E6DDB">
      <w:pPr>
        <w:pStyle w:val="4"/>
        <w:ind w:firstLine="840"/>
      </w:pPr>
      <w:r>
        <w:rPr>
          <w:rFonts w:ascii="仿宋_GB2312" w:hAnsi="仿宋_GB2312" w:eastAsia="仿宋_GB2312" w:cs="仿宋_GB2312"/>
        </w:rPr>
        <w:t>13）合同其他条款：/</w:t>
      </w:r>
    </w:p>
    <w:p w14:paraId="4717EAE9">
      <w:pPr>
        <w:pStyle w:val="4"/>
      </w:pPr>
      <w:r>
        <w:rPr>
          <w:rFonts w:ascii="仿宋_GB2312" w:hAnsi="仿宋_GB2312" w:eastAsia="仿宋_GB2312" w:cs="仿宋_GB2312"/>
        </w:rPr>
        <w:t>11、履约验收方案</w:t>
      </w:r>
    </w:p>
    <w:p w14:paraId="11DCF1CF">
      <w:pPr>
        <w:pStyle w:val="4"/>
        <w:ind w:firstLine="840"/>
      </w:pPr>
      <w:r>
        <w:rPr>
          <w:rFonts w:ascii="仿宋_GB2312" w:hAnsi="仿宋_GB2312" w:eastAsia="仿宋_GB2312" w:cs="仿宋_GB2312"/>
        </w:rPr>
        <w:t>1）验收组织方式：自行验收</w:t>
      </w:r>
    </w:p>
    <w:p w14:paraId="5702C4BD">
      <w:pPr>
        <w:pStyle w:val="4"/>
        <w:ind w:firstLine="840"/>
      </w:pPr>
      <w:r>
        <w:rPr>
          <w:rFonts w:ascii="仿宋_GB2312" w:hAnsi="仿宋_GB2312" w:eastAsia="仿宋_GB2312" w:cs="仿宋_GB2312"/>
        </w:rPr>
        <w:t>2）是否邀请本项目的其他供应商：否</w:t>
      </w:r>
    </w:p>
    <w:p w14:paraId="686D2C44">
      <w:pPr>
        <w:pStyle w:val="4"/>
        <w:ind w:firstLine="840"/>
      </w:pPr>
      <w:r>
        <w:rPr>
          <w:rFonts w:ascii="仿宋_GB2312" w:hAnsi="仿宋_GB2312" w:eastAsia="仿宋_GB2312" w:cs="仿宋_GB2312"/>
        </w:rPr>
        <w:t>3）是否邀请专家：否</w:t>
      </w:r>
    </w:p>
    <w:p w14:paraId="2CCC7067">
      <w:pPr>
        <w:pStyle w:val="4"/>
        <w:ind w:firstLine="840"/>
      </w:pPr>
      <w:r>
        <w:rPr>
          <w:rFonts w:ascii="仿宋_GB2312" w:hAnsi="仿宋_GB2312" w:eastAsia="仿宋_GB2312" w:cs="仿宋_GB2312"/>
        </w:rPr>
        <w:t>4）是否邀请服务对象：否</w:t>
      </w:r>
    </w:p>
    <w:p w14:paraId="4579B604">
      <w:pPr>
        <w:pStyle w:val="4"/>
        <w:ind w:firstLine="840"/>
      </w:pPr>
      <w:r>
        <w:rPr>
          <w:rFonts w:ascii="仿宋_GB2312" w:hAnsi="仿宋_GB2312" w:eastAsia="仿宋_GB2312" w:cs="仿宋_GB2312"/>
        </w:rPr>
        <w:t>5）是否邀请第三方检测机构：否</w:t>
      </w:r>
    </w:p>
    <w:p w14:paraId="25E5EBEF">
      <w:pPr>
        <w:pStyle w:val="4"/>
        <w:ind w:firstLine="840"/>
      </w:pPr>
      <w:r>
        <w:rPr>
          <w:rFonts w:ascii="仿宋_GB2312" w:hAnsi="仿宋_GB2312" w:eastAsia="仿宋_GB2312" w:cs="仿宋_GB2312"/>
        </w:rPr>
        <w:t>6）履约验收程序：一次性验收</w:t>
      </w:r>
    </w:p>
    <w:p w14:paraId="4FE816F2">
      <w:pPr>
        <w:pStyle w:val="4"/>
        <w:ind w:firstLine="840"/>
      </w:pPr>
      <w:r>
        <w:rPr>
          <w:rFonts w:ascii="仿宋_GB2312" w:hAnsi="仿宋_GB2312" w:eastAsia="仿宋_GB2312" w:cs="仿宋_GB2312"/>
        </w:rPr>
        <w:t>7）履约验收时间：</w:t>
      </w:r>
    </w:p>
    <w:p w14:paraId="362A0421">
      <w:pPr>
        <w:pStyle w:val="4"/>
      </w:pPr>
      <w:r>
        <w:rPr>
          <w:rFonts w:ascii="仿宋_GB2312" w:hAnsi="仿宋_GB2312" w:eastAsia="仿宋_GB2312" w:cs="仿宋_GB2312"/>
        </w:rPr>
        <w:t>供应商提出验收申请之日起30日内组织验收</w:t>
      </w:r>
    </w:p>
    <w:p w14:paraId="321D3C4A">
      <w:pPr>
        <w:pStyle w:val="4"/>
        <w:ind w:firstLine="840"/>
      </w:pPr>
      <w:r>
        <w:rPr>
          <w:rFonts w:ascii="仿宋_GB2312" w:hAnsi="仿宋_GB2312" w:eastAsia="仿宋_GB2312" w:cs="仿宋_GB2312"/>
        </w:rPr>
        <w:t>8）验收组织的其他事项：/</w:t>
      </w:r>
    </w:p>
    <w:p w14:paraId="16440750">
      <w:pPr>
        <w:pStyle w:val="4"/>
        <w:ind w:firstLine="840"/>
      </w:pPr>
      <w:r>
        <w:rPr>
          <w:rFonts w:ascii="仿宋_GB2312" w:hAnsi="仿宋_GB2312" w:eastAsia="仿宋_GB2312" w:cs="仿宋_GB2312"/>
        </w:rPr>
        <w:t>9）技术履约验收内容：/</w:t>
      </w:r>
    </w:p>
    <w:p w14:paraId="0FAE3390">
      <w:pPr>
        <w:pStyle w:val="4"/>
        <w:ind w:firstLine="840"/>
      </w:pPr>
      <w:r>
        <w:rPr>
          <w:rFonts w:ascii="仿宋_GB2312" w:hAnsi="仿宋_GB2312" w:eastAsia="仿宋_GB2312" w:cs="仿宋_GB2312"/>
        </w:rPr>
        <w:t>10）商务履约验收内容：/</w:t>
      </w:r>
    </w:p>
    <w:p w14:paraId="401AD329">
      <w:pPr>
        <w:pStyle w:val="4"/>
        <w:ind w:firstLine="840"/>
      </w:pPr>
      <w:r>
        <w:rPr>
          <w:rFonts w:ascii="仿宋_GB2312" w:hAnsi="仿宋_GB2312" w:eastAsia="仿宋_GB2312" w:cs="仿宋_GB2312"/>
        </w:rPr>
        <w:t>11）履约验收标准：/</w:t>
      </w:r>
    </w:p>
    <w:p w14:paraId="6540DE3D">
      <w:pPr>
        <w:pStyle w:val="4"/>
        <w:ind w:firstLine="840"/>
      </w:pPr>
      <w:r>
        <w:rPr>
          <w:rFonts w:ascii="仿宋_GB2312" w:hAnsi="仿宋_GB2312" w:eastAsia="仿宋_GB2312" w:cs="仿宋_GB2312"/>
        </w:rPr>
        <w:t>12）履约验收其他事项：/</w:t>
      </w:r>
    </w:p>
    <w:p w14:paraId="72FF46FD">
      <w:pPr>
        <w:pStyle w:val="4"/>
      </w:pPr>
    </w:p>
    <w:p w14:paraId="3F98D517">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9D85497"/>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1743</Words>
  <Characters>1834</Characters>
  <Lines>0</Lines>
  <Paragraphs>0</Paragraphs>
  <TotalTime>1</TotalTime>
  <ScaleCrop>false</ScaleCrop>
  <LinksUpToDate>false</LinksUpToDate>
  <CharactersWithSpaces>1855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 Nanshan South ゜</cp:lastModifiedBy>
  <dcterms:modified xsi:type="dcterms:W3CDTF">2025-12-12T08:21:42Z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eyJoZGlkIjoiMWY3MmIyODY1OGQyZjI5MjEzN2NhZGM1ZmE1ZTFiNTIiLCJ1c2VySWQiOiIyNDU0OTk0MzAifQ==</vt:lpwstr>
  </property>
  <property fmtid="{D5CDD505-2E9C-101B-9397-08002B2CF9AE}" pid="4" name="ICV">
    <vt:lpwstr>D976627AB0D444C293B43ED2EED2E2DB_13</vt:lpwstr>
  </property>
</Properties>
</file>