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F5B5">
      <w:pPr>
        <w:autoSpaceDE w:val="0"/>
        <w:autoSpaceDN w:val="0"/>
        <w:adjustRightInd w:val="0"/>
        <w:snapToGrid w:val="0"/>
        <w:spacing w:line="360" w:lineRule="auto"/>
        <w:jc w:val="left"/>
        <w:rPr>
          <w:rFonts w:eastAsia="仿宋_GB2312"/>
          <w:b/>
          <w:bCs/>
          <w:sz w:val="30"/>
          <w:szCs w:val="30"/>
          <w:lang w:val="zh-CN"/>
        </w:rPr>
      </w:pPr>
    </w:p>
    <w:p w14:paraId="61206A23">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r>
        <w:rPr>
          <w:rFonts w:hint="eastAsia" w:eastAsia="仿宋_GB2312"/>
          <w:b/>
          <w:bCs/>
          <w:sz w:val="30"/>
          <w:szCs w:val="30"/>
          <w:lang w:val="zh-CN"/>
        </w:rPr>
        <w:t>SCZC2025-CS-3286/001</w:t>
      </w:r>
      <w:bookmarkStart w:id="511" w:name="_GoBack"/>
      <w:bookmarkEnd w:id="511"/>
    </w:p>
    <w:p w14:paraId="35E7FCDD">
      <w:pPr>
        <w:tabs>
          <w:tab w:val="left" w:pos="5670"/>
        </w:tabs>
        <w:autoSpaceDE w:val="0"/>
        <w:autoSpaceDN w:val="0"/>
        <w:adjustRightInd w:val="0"/>
        <w:snapToGrid w:val="0"/>
        <w:spacing w:line="360" w:lineRule="auto"/>
        <w:jc w:val="center"/>
        <w:rPr>
          <w:rFonts w:eastAsia="仿宋_GB2312"/>
          <w:sz w:val="30"/>
          <w:szCs w:val="30"/>
        </w:rPr>
      </w:pPr>
    </w:p>
    <w:p w14:paraId="74F98295">
      <w:pPr>
        <w:tabs>
          <w:tab w:val="left" w:pos="5670"/>
        </w:tabs>
        <w:autoSpaceDE w:val="0"/>
        <w:autoSpaceDN w:val="0"/>
        <w:adjustRightInd w:val="0"/>
        <w:snapToGrid w:val="0"/>
        <w:spacing w:line="360" w:lineRule="auto"/>
        <w:jc w:val="center"/>
        <w:rPr>
          <w:rFonts w:eastAsia="仿宋_GB2312"/>
          <w:sz w:val="32"/>
          <w:szCs w:val="32"/>
        </w:rPr>
      </w:pPr>
    </w:p>
    <w:p w14:paraId="6EF4372C">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14:paraId="6B01DC0D">
      <w:pPr>
        <w:tabs>
          <w:tab w:val="left" w:pos="5670"/>
        </w:tabs>
        <w:autoSpaceDE w:val="0"/>
        <w:autoSpaceDN w:val="0"/>
        <w:adjustRightInd w:val="0"/>
        <w:snapToGrid w:val="0"/>
        <w:spacing w:line="360" w:lineRule="auto"/>
        <w:jc w:val="center"/>
        <w:rPr>
          <w:rFonts w:eastAsia="仿宋_GB2312"/>
          <w:sz w:val="32"/>
          <w:szCs w:val="32"/>
        </w:rPr>
      </w:pPr>
    </w:p>
    <w:p w14:paraId="4432842D">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陕西省卫生健康人才服务与外事交流中心门户网站人才招聘模块功能开发与配套服务项目</w:t>
      </w:r>
    </w:p>
    <w:p w14:paraId="4B82CE45">
      <w:pPr>
        <w:tabs>
          <w:tab w:val="left" w:pos="5670"/>
        </w:tabs>
        <w:autoSpaceDE w:val="0"/>
        <w:autoSpaceDN w:val="0"/>
        <w:adjustRightInd w:val="0"/>
        <w:snapToGrid w:val="0"/>
        <w:spacing w:line="360" w:lineRule="auto"/>
        <w:jc w:val="center"/>
        <w:rPr>
          <w:rFonts w:eastAsia="仿宋_GB2312"/>
          <w:b/>
          <w:bCs/>
          <w:sz w:val="36"/>
          <w:szCs w:val="36"/>
          <w:lang w:val="zh-CN"/>
        </w:rPr>
      </w:pPr>
    </w:p>
    <w:p w14:paraId="0853FFDA">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14:paraId="69352A1D">
      <w:pPr>
        <w:tabs>
          <w:tab w:val="left" w:pos="5670"/>
        </w:tabs>
        <w:autoSpaceDE w:val="0"/>
        <w:autoSpaceDN w:val="0"/>
        <w:adjustRightInd w:val="0"/>
        <w:snapToGrid w:val="0"/>
        <w:spacing w:line="360" w:lineRule="auto"/>
        <w:jc w:val="center"/>
        <w:rPr>
          <w:rFonts w:eastAsia="仿宋_GB2312"/>
          <w:sz w:val="50"/>
          <w:szCs w:val="50"/>
        </w:rPr>
      </w:pPr>
    </w:p>
    <w:p w14:paraId="52C6E415">
      <w:pPr>
        <w:tabs>
          <w:tab w:val="left" w:pos="5670"/>
        </w:tabs>
        <w:autoSpaceDE w:val="0"/>
        <w:autoSpaceDN w:val="0"/>
        <w:adjustRightInd w:val="0"/>
        <w:snapToGrid w:val="0"/>
        <w:spacing w:line="360" w:lineRule="auto"/>
        <w:jc w:val="center"/>
        <w:rPr>
          <w:rFonts w:eastAsia="仿宋_GB2312"/>
          <w:sz w:val="50"/>
          <w:szCs w:val="50"/>
        </w:rPr>
      </w:pPr>
    </w:p>
    <w:p w14:paraId="6BC086E1">
      <w:pPr>
        <w:tabs>
          <w:tab w:val="left" w:pos="5670"/>
        </w:tabs>
        <w:autoSpaceDE w:val="0"/>
        <w:autoSpaceDN w:val="0"/>
        <w:adjustRightInd w:val="0"/>
        <w:snapToGrid w:val="0"/>
        <w:spacing w:line="360" w:lineRule="auto"/>
        <w:jc w:val="center"/>
        <w:rPr>
          <w:rFonts w:eastAsia="仿宋_GB2312"/>
          <w:sz w:val="50"/>
          <w:szCs w:val="50"/>
        </w:rPr>
      </w:pPr>
    </w:p>
    <w:p w14:paraId="319CBB8E">
      <w:pPr>
        <w:tabs>
          <w:tab w:val="left" w:pos="5670"/>
        </w:tabs>
        <w:autoSpaceDE w:val="0"/>
        <w:autoSpaceDN w:val="0"/>
        <w:adjustRightInd w:val="0"/>
        <w:snapToGrid w:val="0"/>
        <w:spacing w:line="360" w:lineRule="auto"/>
        <w:jc w:val="center"/>
        <w:rPr>
          <w:rFonts w:eastAsia="仿宋_GB2312"/>
          <w:b/>
          <w:bCs/>
          <w:sz w:val="30"/>
          <w:szCs w:val="30"/>
        </w:rPr>
      </w:pPr>
    </w:p>
    <w:p w14:paraId="3A49DFCD">
      <w:pPr>
        <w:tabs>
          <w:tab w:val="left" w:pos="5670"/>
        </w:tabs>
        <w:autoSpaceDE w:val="0"/>
        <w:autoSpaceDN w:val="0"/>
        <w:adjustRightInd w:val="0"/>
        <w:snapToGrid w:val="0"/>
        <w:spacing w:line="360" w:lineRule="auto"/>
        <w:jc w:val="center"/>
        <w:rPr>
          <w:rFonts w:eastAsia="仿宋_GB2312"/>
          <w:b/>
          <w:bCs/>
          <w:sz w:val="30"/>
          <w:szCs w:val="30"/>
        </w:rPr>
      </w:pPr>
    </w:p>
    <w:p w14:paraId="0F187A4D">
      <w:pPr>
        <w:tabs>
          <w:tab w:val="left" w:pos="5670"/>
        </w:tabs>
        <w:autoSpaceDE w:val="0"/>
        <w:autoSpaceDN w:val="0"/>
        <w:adjustRightInd w:val="0"/>
        <w:snapToGrid w:val="0"/>
        <w:spacing w:line="360" w:lineRule="auto"/>
        <w:jc w:val="center"/>
        <w:rPr>
          <w:rFonts w:eastAsia="仿宋_GB2312"/>
          <w:b/>
          <w:bCs/>
          <w:sz w:val="30"/>
          <w:szCs w:val="30"/>
        </w:rPr>
      </w:pPr>
    </w:p>
    <w:p w14:paraId="5CF9EFB4">
      <w:pPr>
        <w:pStyle w:val="3"/>
        <w:rPr>
          <w:rFonts w:ascii="Times New Roman" w:hAnsi="Times New Roman" w:eastAsia="仿宋_GB2312"/>
          <w:b/>
          <w:bCs/>
          <w:sz w:val="30"/>
          <w:szCs w:val="30"/>
        </w:rPr>
      </w:pPr>
    </w:p>
    <w:p w14:paraId="22DA5BC6">
      <w:pPr>
        <w:pStyle w:val="3"/>
        <w:rPr>
          <w:rFonts w:ascii="Times New Roman" w:hAnsi="Times New Roman" w:eastAsia="仿宋_GB2312"/>
          <w:b/>
          <w:bCs/>
          <w:sz w:val="30"/>
          <w:szCs w:val="30"/>
        </w:rPr>
      </w:pPr>
    </w:p>
    <w:p w14:paraId="010D160C">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14:paraId="67A8597B">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rPr>
        <w:t>二</w:t>
      </w:r>
      <w:r>
        <w:rPr>
          <w:rFonts w:hint="eastAsia" w:eastAsia="仿宋_GB2312"/>
          <w:b/>
          <w:bCs/>
          <w:sz w:val="30"/>
          <w:szCs w:val="30"/>
          <w:lang w:val="en-US" w:eastAsia="zh-CN"/>
        </w:rPr>
        <w:t>五</w:t>
      </w:r>
      <w:r>
        <w:rPr>
          <w:rFonts w:eastAsia="仿宋_GB2312"/>
          <w:b/>
          <w:bCs/>
          <w:sz w:val="30"/>
          <w:szCs w:val="30"/>
          <w:lang w:val="zh-CN"/>
        </w:rPr>
        <w:t>年</w:t>
      </w:r>
      <w:r>
        <w:rPr>
          <w:rFonts w:hint="eastAsia" w:eastAsia="仿宋_GB2312"/>
          <w:b/>
          <w:bCs/>
          <w:sz w:val="30"/>
          <w:szCs w:val="30"/>
          <w:lang w:val="en-US" w:eastAsia="zh-CN"/>
        </w:rPr>
        <w:t>十二</w:t>
      </w:r>
      <w:r>
        <w:rPr>
          <w:rFonts w:eastAsia="仿宋_GB2312"/>
          <w:b/>
          <w:bCs/>
          <w:sz w:val="30"/>
          <w:szCs w:val="30"/>
          <w:lang w:val="zh-CN"/>
        </w:rPr>
        <w:t>月</w:t>
      </w:r>
    </w:p>
    <w:p w14:paraId="781CC2D1">
      <w:pPr>
        <w:tabs>
          <w:tab w:val="left" w:pos="3739"/>
        </w:tabs>
        <w:jc w:val="left"/>
        <w:rPr>
          <w:rFonts w:eastAsia="仿宋_GB2312"/>
          <w:sz w:val="32"/>
          <w:szCs w:val="32"/>
        </w:rPr>
      </w:pPr>
      <w:r>
        <w:rPr>
          <w:rFonts w:eastAsia="仿宋_GB2312"/>
          <w:sz w:val="32"/>
          <w:szCs w:val="32"/>
        </w:rPr>
        <w:tab/>
      </w:r>
    </w:p>
    <w:p w14:paraId="65AA44FF">
      <w:pPr>
        <w:rPr>
          <w:rFonts w:eastAsia="仿宋_GB2312"/>
          <w:sz w:val="32"/>
          <w:szCs w:val="32"/>
        </w:rPr>
      </w:pPr>
      <w:r>
        <w:rPr>
          <w:rFonts w:eastAsia="仿宋_GB2312"/>
          <w:sz w:val="32"/>
          <w:szCs w:val="32"/>
        </w:rPr>
        <w:br w:type="page"/>
      </w:r>
    </w:p>
    <w:p w14:paraId="62E43800">
      <w:pPr>
        <w:pStyle w:val="3"/>
        <w:rPr>
          <w:rFonts w:ascii="Times New Roman" w:hAnsi="Times New Roman"/>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14:paraId="05ECEFB1"/>
    <w:p w14:paraId="5E1C1519">
      <w:pPr>
        <w:pStyle w:val="16"/>
        <w:jc w:val="center"/>
        <w:rPr>
          <w:b/>
          <w:bCs/>
          <w:sz w:val="36"/>
          <w:szCs w:val="36"/>
        </w:rPr>
      </w:pPr>
      <w:r>
        <w:rPr>
          <w:b/>
          <w:bCs/>
          <w:sz w:val="36"/>
          <w:szCs w:val="36"/>
        </w:rPr>
        <w:t>目  录</w:t>
      </w:r>
    </w:p>
    <w:p w14:paraId="6FFC51E4">
      <w:pPr>
        <w:pStyle w:val="36"/>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14:paraId="5744A514">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hint="eastAsia" w:ascii="Times New Roman" w:eastAsia="仿宋_GB2312"/>
          <w:sz w:val="28"/>
          <w:szCs w:val="28"/>
          <w:lang w:val="en-US" w:eastAsia="zh-CN"/>
        </w:rPr>
        <w:t>5</w:t>
      </w:r>
      <w:r>
        <w:rPr>
          <w:rFonts w:ascii="Times New Roman" w:eastAsia="仿宋_GB2312"/>
          <w:sz w:val="28"/>
          <w:szCs w:val="28"/>
        </w:rPr>
        <w:fldChar w:fldCharType="end"/>
      </w:r>
    </w:p>
    <w:p w14:paraId="51D2DF71">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w:t>
      </w:r>
      <w:r>
        <w:rPr>
          <w:rFonts w:hint="eastAsia" w:ascii="Times New Roman" w:eastAsia="仿宋_GB2312"/>
          <w:sz w:val="28"/>
          <w:szCs w:val="28"/>
          <w:lang w:val="en-US" w:eastAsia="zh-CN"/>
        </w:rPr>
        <w:t>4</w:t>
      </w:r>
      <w:r>
        <w:rPr>
          <w:rFonts w:ascii="Times New Roman" w:eastAsia="仿宋_GB2312"/>
          <w:sz w:val="28"/>
          <w:szCs w:val="28"/>
        </w:rPr>
        <w:fldChar w:fldCharType="end"/>
      </w:r>
      <w:r>
        <w:rPr>
          <w:rFonts w:ascii="Times New Roman" w:eastAsia="仿宋_GB2312"/>
          <w:sz w:val="28"/>
          <w:szCs w:val="28"/>
        </w:rPr>
        <w:fldChar w:fldCharType="end"/>
      </w:r>
    </w:p>
    <w:p w14:paraId="2C5D3090">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w:t>
      </w:r>
      <w:r>
        <w:rPr>
          <w:rFonts w:hint="eastAsia" w:ascii="Times New Roman" w:eastAsia="仿宋_GB2312"/>
          <w:sz w:val="28"/>
          <w:szCs w:val="28"/>
          <w:lang w:val="en-US" w:eastAsia="zh-CN"/>
        </w:rPr>
        <w:t>3</w:t>
      </w:r>
      <w:r>
        <w:rPr>
          <w:rFonts w:ascii="Times New Roman" w:eastAsia="仿宋_GB2312"/>
          <w:sz w:val="28"/>
          <w:szCs w:val="28"/>
        </w:rPr>
        <w:fldChar w:fldCharType="end"/>
      </w:r>
      <w:r>
        <w:rPr>
          <w:rFonts w:ascii="Times New Roman" w:eastAsia="仿宋_GB2312"/>
          <w:sz w:val="28"/>
          <w:szCs w:val="28"/>
        </w:rPr>
        <w:fldChar w:fldCharType="end"/>
      </w:r>
    </w:p>
    <w:p w14:paraId="2EB1F682">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w:t>
      </w:r>
      <w:r>
        <w:rPr>
          <w:rFonts w:hint="eastAsia" w:ascii="Times New Roman" w:eastAsia="仿宋_GB2312"/>
          <w:sz w:val="28"/>
          <w:szCs w:val="28"/>
          <w:lang w:val="en-US" w:eastAsia="zh-CN"/>
        </w:rPr>
        <w:t>6</w:t>
      </w:r>
      <w:r>
        <w:rPr>
          <w:rFonts w:ascii="Times New Roman" w:eastAsia="仿宋_GB2312"/>
          <w:sz w:val="28"/>
          <w:szCs w:val="28"/>
        </w:rPr>
        <w:fldChar w:fldCharType="end"/>
      </w:r>
      <w:r>
        <w:rPr>
          <w:rFonts w:ascii="Times New Roman" w:eastAsia="仿宋_GB2312"/>
          <w:sz w:val="28"/>
          <w:szCs w:val="28"/>
        </w:rPr>
        <w:fldChar w:fldCharType="end"/>
      </w:r>
    </w:p>
    <w:p w14:paraId="3E5EB94E">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w:t>
      </w:r>
      <w:r>
        <w:rPr>
          <w:rFonts w:hint="eastAsia" w:ascii="Times New Roman" w:eastAsia="仿宋_GB2312"/>
          <w:sz w:val="28"/>
          <w:szCs w:val="28"/>
          <w:lang w:val="en-US" w:eastAsia="zh-CN"/>
        </w:rPr>
        <w:t>8</w:t>
      </w:r>
      <w:r>
        <w:rPr>
          <w:rFonts w:ascii="Times New Roman" w:eastAsia="仿宋_GB2312"/>
          <w:sz w:val="28"/>
          <w:szCs w:val="28"/>
        </w:rPr>
        <w:fldChar w:fldCharType="end"/>
      </w:r>
      <w:r>
        <w:rPr>
          <w:rFonts w:ascii="Times New Roman" w:eastAsia="仿宋_GB2312"/>
          <w:sz w:val="28"/>
          <w:szCs w:val="28"/>
        </w:rPr>
        <w:fldChar w:fldCharType="end"/>
      </w:r>
    </w:p>
    <w:p w14:paraId="50F67F9D">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14:paraId="562C9164">
      <w:pPr>
        <w:pStyle w:val="47"/>
        <w:spacing w:line="360" w:lineRule="auto"/>
        <w:rPr>
          <w:rStyle w:val="203"/>
          <w:rFonts w:ascii="Times New Roman" w:hAnsi="Times New Roman" w:eastAsia="宋体"/>
          <w:sz w:val="36"/>
          <w:szCs w:val="36"/>
        </w:rPr>
        <w:sectPr>
          <w:footerReference r:id="rId7" w:type="default"/>
          <w:pgSz w:w="11906" w:h="16838"/>
          <w:pgMar w:top="1418" w:right="1418" w:bottom="1418" w:left="1418" w:header="851" w:footer="992" w:gutter="0"/>
          <w:pgNumType w:start="1"/>
          <w:cols w:space="720" w:num="1"/>
          <w:docGrid w:linePitch="312" w:charSpace="0"/>
        </w:sectPr>
      </w:pPr>
      <w:bookmarkStart w:id="0" w:name="_Toc21755"/>
      <w:bookmarkStart w:id="1" w:name="_Toc58504445"/>
      <w:bookmarkStart w:id="2" w:name="_Toc415499894"/>
      <w:bookmarkStart w:id="3" w:name="_Toc68590965"/>
      <w:bookmarkStart w:id="4" w:name="_Toc177817333"/>
      <w:bookmarkStart w:id="5" w:name="_Toc500747060"/>
      <w:bookmarkStart w:id="6" w:name="_Toc503063420"/>
      <w:bookmarkStart w:id="7" w:name="_Toc177189234"/>
      <w:bookmarkStart w:id="8" w:name="_Toc176882541"/>
      <w:bookmarkStart w:id="9" w:name="_Toc499711041"/>
      <w:bookmarkStart w:id="10" w:name="_Toc177995472"/>
      <w:bookmarkStart w:id="11" w:name="_Toc70687138"/>
      <w:bookmarkStart w:id="12" w:name="_Toc492955413"/>
      <w:bookmarkStart w:id="13" w:name="_Toc53722839"/>
      <w:bookmarkStart w:id="14" w:name="_Toc499711882"/>
      <w:bookmarkStart w:id="15" w:name="_Toc500746964"/>
      <w:bookmarkStart w:id="16" w:name="_Toc500747187"/>
      <w:bookmarkStart w:id="17" w:name="_Toc496324577"/>
      <w:bookmarkStart w:id="18" w:name="_Toc385992325"/>
      <w:bookmarkStart w:id="19" w:name="_Toc385992324"/>
    </w:p>
    <w:p w14:paraId="63099E94">
      <w:pPr>
        <w:pStyle w:val="47"/>
        <w:spacing w:line="360" w:lineRule="auto"/>
        <w:rPr>
          <w:rStyle w:val="203"/>
          <w:rFonts w:ascii="Times New Roman" w:hAnsi="Times New Roman" w:eastAsia="宋体"/>
          <w:sz w:val="36"/>
          <w:szCs w:val="36"/>
        </w:rPr>
      </w:pPr>
      <w:r>
        <w:rPr>
          <w:rStyle w:val="203"/>
          <w:rFonts w:ascii="Times New Roman" w:hAnsi="Times New Roman" w:eastAsia="宋体"/>
          <w:sz w:val="36"/>
          <w:szCs w:val="36"/>
        </w:rPr>
        <w:t>第一章  磋商公告</w:t>
      </w:r>
      <w:bookmarkEnd w:id="0"/>
      <w:bookmarkEnd w:id="1"/>
      <w:bookmarkEnd w:id="2"/>
      <w:bookmarkEnd w:id="3"/>
    </w:p>
    <w:p w14:paraId="7F56ECF4">
      <w:pPr>
        <w:spacing w:line="500" w:lineRule="exact"/>
        <w:jc w:val="center"/>
        <w:rPr>
          <w:rFonts w:eastAsia="仿宋_GB2312"/>
          <w:b/>
          <w:sz w:val="28"/>
          <w:szCs w:val="28"/>
        </w:rPr>
      </w:pPr>
      <w:r>
        <w:rPr>
          <w:rFonts w:hint="eastAsia" w:eastAsia="仿宋_GB2312"/>
          <w:b/>
          <w:sz w:val="28"/>
          <w:szCs w:val="28"/>
          <w:lang w:eastAsia="zh-CN"/>
        </w:rPr>
        <w:t>陕西省卫生健康人才服务与外事交流中心门户网站人才招聘模块功能开发与配套服务项目</w:t>
      </w:r>
      <w:r>
        <w:rPr>
          <w:rFonts w:eastAsia="仿宋_GB2312"/>
          <w:b/>
          <w:sz w:val="28"/>
          <w:szCs w:val="28"/>
        </w:rPr>
        <w:t>竞争性磋商公告</w:t>
      </w:r>
    </w:p>
    <w:p w14:paraId="3CEE6670">
      <w:pPr>
        <w:pStyle w:val="3"/>
        <w:tabs>
          <w:tab w:val="left" w:pos="567"/>
        </w:tabs>
        <w:rPr>
          <w:rFonts w:ascii="仿宋_GB2312" w:hAnsi="仿宋_GB2312" w:eastAsia="仿宋_GB2312" w:cs="仿宋_GB2312"/>
          <w:sz w:val="24"/>
        </w:rPr>
      </w:pPr>
    </w:p>
    <w:p w14:paraId="13252A50">
      <w:pPr>
        <w:pStyle w:val="9"/>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ascii="仿宋_GB2312" w:hAnsi="仿宋_GB2312" w:eastAsia="仿宋_GB2312" w:cs="仿宋_GB2312"/>
          <w:b w:val="0"/>
          <w:bCs w:val="0"/>
          <w:szCs w:val="24"/>
        </w:rPr>
      </w:pPr>
      <w:r>
        <w:rPr>
          <w:rStyle w:val="53"/>
          <w:rFonts w:hint="eastAsia" w:ascii="仿宋_GB2312" w:hAnsi="仿宋_GB2312" w:eastAsia="仿宋_GB2312" w:cs="仿宋_GB2312"/>
          <w:b w:val="0"/>
          <w:bCs w:val="0"/>
          <w:szCs w:val="24"/>
          <w:shd w:val="clear" w:color="auto" w:fill="FFFFFF"/>
        </w:rPr>
        <w:t>项目概况</w:t>
      </w:r>
    </w:p>
    <w:p w14:paraId="567C7E9C">
      <w:pPr>
        <w:pStyle w:val="45"/>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ascii="仿宋_GB2312" w:hAnsi="仿宋_GB2312" w:eastAsia="仿宋_GB2312" w:cs="仿宋_GB2312"/>
        </w:rPr>
      </w:pPr>
      <w:r>
        <w:rPr>
          <w:rFonts w:hint="eastAsia" w:ascii="仿宋_GB2312" w:hAnsi="仿宋_GB2312" w:eastAsia="仿宋_GB2312" w:cs="仿宋_GB2312"/>
          <w:u w:val="single"/>
          <w:shd w:val="clear" w:color="auto" w:fill="FFFFFF"/>
          <w:lang w:eastAsia="zh-CN"/>
        </w:rPr>
        <w:t>陕西省卫生健康人才服务与外事交流中心门户网站人才招聘模块功能开发与配套服务项目</w:t>
      </w:r>
      <w:r>
        <w:rPr>
          <w:rFonts w:hint="eastAsia" w:ascii="仿宋_GB2312" w:hAnsi="仿宋_GB2312" w:eastAsia="仿宋_GB2312" w:cs="仿宋_GB2312"/>
          <w:shd w:val="clear" w:color="auto" w:fill="FFFFFF"/>
        </w:rPr>
        <w:t>采购项目的潜在供应商应在</w:t>
      </w:r>
      <w:r>
        <w:rPr>
          <w:rFonts w:hint="eastAsia" w:ascii="仿宋_GB2312" w:hAnsi="仿宋_GB2312" w:eastAsia="仿宋_GB2312" w:cs="仿宋_GB2312"/>
          <w:u w:val="single"/>
          <w:shd w:val="clear" w:color="auto" w:fill="FFFFFF"/>
          <w:lang w:eastAsia="zh-CN"/>
        </w:rPr>
        <w:t>西安市锦业路1号都市之门C座9层</w:t>
      </w:r>
      <w:r>
        <w:rPr>
          <w:rFonts w:hint="eastAsia" w:ascii="仿宋_GB2312" w:hAnsi="仿宋_GB2312" w:eastAsia="仿宋_GB2312" w:cs="仿宋_GB2312"/>
          <w:u w:val="single"/>
          <w:shd w:val="clear" w:color="auto" w:fill="FFFFFF"/>
        </w:rPr>
        <w:t>招标三部（或电子邮箱970726338@qq.com）</w:t>
      </w:r>
      <w:r>
        <w:rPr>
          <w:rFonts w:hint="eastAsia" w:ascii="仿宋_GB2312" w:hAnsi="仿宋_GB2312" w:eastAsia="仿宋_GB2312" w:cs="仿宋_GB2312"/>
          <w:shd w:val="clear" w:color="auto" w:fill="FFFFFF"/>
        </w:rPr>
        <w:t>获取采购文件，并于 </w:t>
      </w:r>
      <w:r>
        <w:rPr>
          <w:rFonts w:hint="eastAsia" w:ascii="仿宋_GB2312" w:hAnsi="仿宋_GB2312" w:eastAsia="仿宋_GB2312" w:cs="仿宋_GB2312"/>
          <w:u w:val="single"/>
          <w:shd w:val="clear" w:color="auto" w:fill="FFFFFF"/>
        </w:rPr>
        <w:t xml:space="preserve">2025年12月22日 09时30分 </w:t>
      </w:r>
      <w:r>
        <w:rPr>
          <w:rFonts w:hint="eastAsia" w:ascii="仿宋_GB2312" w:hAnsi="仿宋_GB2312" w:eastAsia="仿宋_GB2312" w:cs="仿宋_GB2312"/>
          <w:shd w:val="clear" w:color="auto" w:fill="FFFFFF"/>
        </w:rPr>
        <w:t>（北京时间）前递交响应文件。</w:t>
      </w:r>
    </w:p>
    <w:p w14:paraId="112A58FD">
      <w:pPr>
        <w:pStyle w:val="3"/>
        <w:tabs>
          <w:tab w:val="left" w:pos="567"/>
        </w:tabs>
        <w:rPr>
          <w:rFonts w:ascii="仿宋_GB2312" w:hAnsi="仿宋_GB2312" w:eastAsia="仿宋_GB2312" w:cs="仿宋_GB2312"/>
          <w:sz w:val="24"/>
        </w:rPr>
      </w:pPr>
    </w:p>
    <w:p w14:paraId="5705B688">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一、项目基本情况</w:t>
      </w:r>
    </w:p>
    <w:p w14:paraId="0FF1BD92">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项目编号：</w:t>
      </w:r>
      <w:r>
        <w:rPr>
          <w:rFonts w:hint="eastAsia" w:ascii="仿宋_GB2312" w:hAnsi="仿宋_GB2312" w:eastAsia="仿宋_GB2312" w:cs="仿宋_GB2312"/>
          <w:sz w:val="24"/>
          <w:lang w:eastAsia="zh-CN"/>
        </w:rPr>
        <w:t>SCZC2025-CS-3286/001</w:t>
      </w:r>
    </w:p>
    <w:p w14:paraId="73A0E81B">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项目名称：</w:t>
      </w:r>
      <w:r>
        <w:rPr>
          <w:rFonts w:hint="eastAsia" w:ascii="仿宋_GB2312" w:hAnsi="仿宋_GB2312" w:eastAsia="仿宋_GB2312" w:cs="仿宋_GB2312"/>
          <w:sz w:val="24"/>
          <w:lang w:eastAsia="zh-CN"/>
        </w:rPr>
        <w:t>陕西省卫生健康人才服务与外事交流中心门户网站人才招聘模块功能开发与配套服务项目</w:t>
      </w:r>
    </w:p>
    <w:p w14:paraId="76FC723B">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采购方式：竞争性磋商</w:t>
      </w:r>
    </w:p>
    <w:p w14:paraId="536B18F4">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预算金额：</w:t>
      </w:r>
      <w:r>
        <w:rPr>
          <w:rFonts w:hint="eastAsia" w:ascii="仿宋_GB2312" w:hAnsi="仿宋_GB2312" w:eastAsia="仿宋_GB2312" w:cs="仿宋_GB2312"/>
          <w:sz w:val="24"/>
          <w:lang w:val="en-US" w:eastAsia="zh-CN"/>
        </w:rPr>
        <w:t>200000</w:t>
      </w:r>
      <w:r>
        <w:rPr>
          <w:rFonts w:hint="eastAsia" w:ascii="仿宋_GB2312" w:hAnsi="仿宋_GB2312" w:eastAsia="仿宋_GB2312" w:cs="仿宋_GB2312"/>
          <w:sz w:val="24"/>
        </w:rPr>
        <w:t>.00元</w:t>
      </w:r>
    </w:p>
    <w:p w14:paraId="1C87939C">
      <w:pPr>
        <w:spacing w:line="520" w:lineRule="exact"/>
        <w:ind w:firstLine="480" w:firstLineChars="200"/>
        <w:outlineLvl w:val="1"/>
      </w:pPr>
      <w:r>
        <w:rPr>
          <w:rFonts w:hint="eastAsia" w:ascii="仿宋_GB2312" w:hAnsi="仿宋_GB2312" w:eastAsia="仿宋_GB2312" w:cs="仿宋_GB2312"/>
          <w:sz w:val="24"/>
        </w:rPr>
        <w:t>采购需求：</w:t>
      </w:r>
      <w:r>
        <w:rPr>
          <w:rFonts w:hint="eastAsia" w:ascii="仿宋_GB2312" w:hAnsi="仿宋_GB2312" w:eastAsia="仿宋_GB2312" w:cs="仿宋_GB2312"/>
          <w:sz w:val="24"/>
          <w:lang w:eastAsia="zh-CN"/>
        </w:rPr>
        <w:t>陕西省卫生健康人才服务与外事交流中心门户网站人才招聘模块功能开发与配套服务项目</w:t>
      </w:r>
      <w:r>
        <w:rPr>
          <w:rFonts w:hint="eastAsia" w:ascii="仿宋_GB2312" w:hAnsi="仿宋_GB2312" w:eastAsia="仿宋_GB2312" w:cs="仿宋_GB2312"/>
          <w:sz w:val="24"/>
        </w:rPr>
        <w:t>，具体详见磋商文件。</w:t>
      </w:r>
    </w:p>
    <w:p w14:paraId="6F9FB4BA">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合同包1（</w:t>
      </w:r>
      <w:r>
        <w:rPr>
          <w:rFonts w:hint="eastAsia" w:ascii="仿宋_GB2312" w:hAnsi="仿宋_GB2312" w:eastAsia="仿宋_GB2312" w:cs="仿宋_GB2312"/>
          <w:sz w:val="24"/>
          <w:u w:val="single"/>
          <w:lang w:eastAsia="zh-CN"/>
        </w:rPr>
        <w:t>陕西省卫生健康人才服务与外事交流中心门户网站人才招聘模块功能开发与配套服务项目</w:t>
      </w:r>
      <w:r>
        <w:rPr>
          <w:rFonts w:hint="eastAsia" w:ascii="仿宋_GB2312" w:hAnsi="仿宋_GB2312" w:eastAsia="仿宋_GB2312" w:cs="仿宋_GB2312"/>
          <w:sz w:val="24"/>
        </w:rPr>
        <w:t xml:space="preserve">） </w:t>
      </w:r>
    </w:p>
    <w:p w14:paraId="39907FFE">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合同包预算金额：</w:t>
      </w:r>
      <w:r>
        <w:rPr>
          <w:rFonts w:hint="eastAsia" w:ascii="仿宋_GB2312" w:hAnsi="仿宋_GB2312" w:eastAsia="仿宋_GB2312" w:cs="仿宋_GB2312"/>
          <w:sz w:val="24"/>
          <w:lang w:val="en-US" w:eastAsia="zh-CN"/>
        </w:rPr>
        <w:t>200000</w:t>
      </w:r>
      <w:r>
        <w:rPr>
          <w:rFonts w:hint="eastAsia" w:ascii="仿宋_GB2312" w:hAnsi="仿宋_GB2312" w:eastAsia="仿宋_GB2312" w:cs="仿宋_GB2312"/>
          <w:sz w:val="24"/>
        </w:rPr>
        <w:t>.00元</w:t>
      </w:r>
    </w:p>
    <w:p w14:paraId="11932EEB">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合同包最高限价：</w:t>
      </w:r>
      <w:r>
        <w:rPr>
          <w:rFonts w:hint="eastAsia" w:ascii="仿宋_GB2312" w:hAnsi="仿宋_GB2312" w:eastAsia="仿宋_GB2312" w:cs="仿宋_GB2312"/>
          <w:sz w:val="24"/>
          <w:lang w:val="en-US" w:eastAsia="zh-CN"/>
        </w:rPr>
        <w:t>200000</w:t>
      </w:r>
      <w:r>
        <w:rPr>
          <w:rFonts w:hint="eastAsia" w:ascii="仿宋_GB2312" w:hAnsi="仿宋_GB2312" w:eastAsia="仿宋_GB2312" w:cs="仿宋_GB2312"/>
          <w:sz w:val="24"/>
        </w:rPr>
        <w:t>.00元</w:t>
      </w:r>
    </w:p>
    <w:tbl>
      <w:tblPr>
        <w:tblStyle w:val="50"/>
        <w:tblpPr w:leftFromText="180" w:rightFromText="180" w:vertAnchor="text" w:horzAnchor="page" w:tblpX="1417" w:tblpY="4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28"/>
        <w:gridCol w:w="1496"/>
        <w:gridCol w:w="1066"/>
        <w:gridCol w:w="1643"/>
        <w:gridCol w:w="1691"/>
        <w:gridCol w:w="1691"/>
      </w:tblGrid>
      <w:tr w14:paraId="1864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53F9E165">
            <w:pPr>
              <w:jc w:val="center"/>
              <w:rPr>
                <w:rFonts w:ascii="仿宋_GB2312" w:hAnsi="仿宋_GB2312" w:eastAsia="仿宋_GB2312" w:cs="仿宋_GB2312"/>
                <w:b/>
                <w:sz w:val="24"/>
              </w:rPr>
            </w:pPr>
            <w:r>
              <w:rPr>
                <w:rFonts w:hint="eastAsia" w:ascii="仿宋_GB2312" w:hAnsi="仿宋_GB2312" w:eastAsia="仿宋_GB2312" w:cs="仿宋_GB2312"/>
                <w:b/>
                <w:sz w:val="24"/>
              </w:rPr>
              <w:t>品目号</w:t>
            </w:r>
          </w:p>
        </w:tc>
        <w:tc>
          <w:tcPr>
            <w:tcW w:w="928" w:type="dxa"/>
            <w:vAlign w:val="center"/>
          </w:tcPr>
          <w:p w14:paraId="49C39B40">
            <w:pPr>
              <w:jc w:val="center"/>
              <w:rPr>
                <w:rFonts w:ascii="仿宋_GB2312" w:hAnsi="仿宋_GB2312" w:eastAsia="仿宋_GB2312" w:cs="仿宋_GB2312"/>
                <w:b/>
                <w:sz w:val="24"/>
              </w:rPr>
            </w:pPr>
            <w:r>
              <w:rPr>
                <w:rFonts w:hint="eastAsia" w:ascii="仿宋_GB2312" w:hAnsi="仿宋_GB2312" w:eastAsia="仿宋_GB2312" w:cs="仿宋_GB2312"/>
                <w:b/>
                <w:sz w:val="24"/>
                <w:lang w:val="en-US" w:eastAsia="zh-CN"/>
              </w:rPr>
              <w:t>品目名称</w:t>
            </w:r>
          </w:p>
        </w:tc>
        <w:tc>
          <w:tcPr>
            <w:tcW w:w="1496" w:type="dxa"/>
            <w:vAlign w:val="center"/>
          </w:tcPr>
          <w:p w14:paraId="1CE402D2">
            <w:pPr>
              <w:jc w:val="center"/>
              <w:rPr>
                <w:rFonts w:ascii="仿宋_GB2312" w:hAnsi="仿宋_GB2312" w:eastAsia="仿宋_GB2312" w:cs="仿宋_GB2312"/>
                <w:b/>
                <w:sz w:val="24"/>
              </w:rPr>
            </w:pPr>
            <w:r>
              <w:rPr>
                <w:rFonts w:hint="eastAsia" w:ascii="仿宋_GB2312" w:hAnsi="仿宋_GB2312" w:eastAsia="仿宋_GB2312" w:cs="仿宋_GB2312"/>
                <w:b/>
                <w:sz w:val="24"/>
              </w:rPr>
              <w:t>采购标的</w:t>
            </w:r>
          </w:p>
        </w:tc>
        <w:tc>
          <w:tcPr>
            <w:tcW w:w="1066" w:type="dxa"/>
            <w:vAlign w:val="center"/>
          </w:tcPr>
          <w:p w14:paraId="67366A25">
            <w:pPr>
              <w:jc w:val="center"/>
              <w:rPr>
                <w:rFonts w:ascii="仿宋_GB2312" w:hAnsi="仿宋_GB2312" w:eastAsia="仿宋_GB2312" w:cs="仿宋_GB2312"/>
                <w:b/>
                <w:sz w:val="24"/>
              </w:rPr>
            </w:pPr>
            <w:r>
              <w:rPr>
                <w:rFonts w:hint="eastAsia" w:ascii="仿宋_GB2312" w:hAnsi="仿宋_GB2312" w:eastAsia="仿宋_GB2312" w:cs="仿宋_GB2312"/>
                <w:b/>
                <w:sz w:val="24"/>
              </w:rPr>
              <w:t>数量</w:t>
            </w:r>
          </w:p>
          <w:p w14:paraId="3EBDE62C">
            <w:pPr>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1643" w:type="dxa"/>
            <w:vAlign w:val="center"/>
          </w:tcPr>
          <w:p w14:paraId="6850AA0A">
            <w:pPr>
              <w:jc w:val="center"/>
              <w:rPr>
                <w:rFonts w:ascii="仿宋_GB2312" w:hAnsi="仿宋_GB2312" w:eastAsia="仿宋_GB2312" w:cs="仿宋_GB2312"/>
                <w:b/>
                <w:sz w:val="24"/>
              </w:rPr>
            </w:pPr>
            <w:r>
              <w:rPr>
                <w:rFonts w:hint="eastAsia" w:ascii="仿宋_GB2312" w:hAnsi="仿宋_GB2312" w:eastAsia="仿宋_GB2312" w:cs="仿宋_GB2312"/>
                <w:b/>
                <w:sz w:val="24"/>
              </w:rPr>
              <w:t>技术规格、参数及要求</w:t>
            </w:r>
          </w:p>
        </w:tc>
        <w:tc>
          <w:tcPr>
            <w:tcW w:w="1691" w:type="dxa"/>
            <w:vAlign w:val="center"/>
          </w:tcPr>
          <w:p w14:paraId="3E9E1077">
            <w:pPr>
              <w:jc w:val="center"/>
              <w:rPr>
                <w:rFonts w:ascii="仿宋_GB2312" w:hAnsi="仿宋_GB2312" w:eastAsia="仿宋_GB2312" w:cs="仿宋_GB2312"/>
                <w:b/>
                <w:sz w:val="24"/>
              </w:rPr>
            </w:pPr>
            <w:r>
              <w:rPr>
                <w:rFonts w:hint="eastAsia" w:ascii="仿宋_GB2312" w:hAnsi="仿宋_GB2312" w:eastAsia="仿宋_GB2312" w:cs="仿宋_GB2312"/>
                <w:b/>
                <w:sz w:val="24"/>
              </w:rPr>
              <w:t>品目预算（元）</w:t>
            </w:r>
          </w:p>
        </w:tc>
        <w:tc>
          <w:tcPr>
            <w:tcW w:w="1691" w:type="dxa"/>
            <w:vAlign w:val="center"/>
          </w:tcPr>
          <w:p w14:paraId="68A1B589">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最高限价（元）</w:t>
            </w:r>
          </w:p>
        </w:tc>
      </w:tr>
      <w:tr w14:paraId="769E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1" w:type="dxa"/>
            <w:vAlign w:val="center"/>
          </w:tcPr>
          <w:p w14:paraId="71712B55">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28" w:type="dxa"/>
            <w:vAlign w:val="center"/>
          </w:tcPr>
          <w:p w14:paraId="27FE114D">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其他服务</w:t>
            </w:r>
          </w:p>
        </w:tc>
        <w:tc>
          <w:tcPr>
            <w:tcW w:w="1496" w:type="dxa"/>
            <w:vAlign w:val="center"/>
          </w:tcPr>
          <w:p w14:paraId="4EB8790C">
            <w:pPr>
              <w:jc w:val="center"/>
              <w:rPr>
                <w:rFonts w:ascii="仿宋_GB2312" w:hAnsi="仿宋_GB2312" w:eastAsia="仿宋_GB2312" w:cs="仿宋_GB2312"/>
                <w:sz w:val="24"/>
              </w:rPr>
            </w:pPr>
            <w:r>
              <w:rPr>
                <w:rFonts w:hint="eastAsia" w:ascii="仿宋_GB2312" w:hAnsi="仿宋_GB2312" w:eastAsia="仿宋_GB2312" w:cs="仿宋_GB2312"/>
                <w:sz w:val="24"/>
              </w:rPr>
              <w:t>门户网站人才招聘模块功能开发与配套服务</w:t>
            </w:r>
          </w:p>
        </w:tc>
        <w:tc>
          <w:tcPr>
            <w:tcW w:w="1066" w:type="dxa"/>
            <w:vAlign w:val="center"/>
          </w:tcPr>
          <w:p w14:paraId="62DF98AB">
            <w:pPr>
              <w:jc w:val="center"/>
              <w:rPr>
                <w:rFonts w:ascii="仿宋_GB2312" w:hAnsi="仿宋_GB2312" w:eastAsia="仿宋_GB2312" w:cs="仿宋_GB2312"/>
                <w:sz w:val="24"/>
              </w:rPr>
            </w:pPr>
            <w:r>
              <w:rPr>
                <w:rFonts w:hint="eastAsia" w:ascii="仿宋_GB2312" w:hAnsi="仿宋_GB2312" w:eastAsia="仿宋_GB2312" w:cs="仿宋_GB2312"/>
                <w:sz w:val="24"/>
              </w:rPr>
              <w:t>1项</w:t>
            </w:r>
          </w:p>
        </w:tc>
        <w:tc>
          <w:tcPr>
            <w:tcW w:w="1643" w:type="dxa"/>
            <w:vAlign w:val="center"/>
          </w:tcPr>
          <w:p w14:paraId="3351AEBC">
            <w:pPr>
              <w:jc w:val="center"/>
              <w:rPr>
                <w:rFonts w:ascii="仿宋_GB2312" w:hAnsi="仿宋_GB2312" w:eastAsia="仿宋_GB2312" w:cs="仿宋_GB2312"/>
                <w:sz w:val="24"/>
              </w:rPr>
            </w:pPr>
            <w:r>
              <w:rPr>
                <w:rFonts w:hint="eastAsia" w:ascii="仿宋_GB2312" w:hAnsi="仿宋_GB2312" w:eastAsia="仿宋_GB2312" w:cs="仿宋_GB2312"/>
                <w:sz w:val="24"/>
              </w:rPr>
              <w:t>详见磋商文件</w:t>
            </w:r>
          </w:p>
        </w:tc>
        <w:tc>
          <w:tcPr>
            <w:tcW w:w="1691" w:type="dxa"/>
            <w:vAlign w:val="center"/>
          </w:tcPr>
          <w:p w14:paraId="2ED34713">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200000</w:t>
            </w:r>
            <w:r>
              <w:rPr>
                <w:rFonts w:hint="eastAsia" w:ascii="仿宋_GB2312" w:hAnsi="仿宋_GB2312" w:eastAsia="仿宋_GB2312" w:cs="仿宋_GB2312"/>
                <w:sz w:val="24"/>
              </w:rPr>
              <w:t>.00</w:t>
            </w:r>
          </w:p>
        </w:tc>
        <w:tc>
          <w:tcPr>
            <w:tcW w:w="1691" w:type="dxa"/>
            <w:vAlign w:val="center"/>
          </w:tcPr>
          <w:p w14:paraId="38C6B536">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200000</w:t>
            </w:r>
            <w:r>
              <w:rPr>
                <w:rFonts w:hint="eastAsia" w:ascii="仿宋_GB2312" w:hAnsi="仿宋_GB2312" w:eastAsia="仿宋_GB2312" w:cs="仿宋_GB2312"/>
                <w:sz w:val="24"/>
              </w:rPr>
              <w:t>.00</w:t>
            </w:r>
          </w:p>
        </w:tc>
      </w:tr>
    </w:tbl>
    <w:p w14:paraId="533CD5D2">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本合同包</w:t>
      </w:r>
      <w:r>
        <w:rPr>
          <w:rFonts w:hint="eastAsia" w:ascii="仿宋_GB2312" w:hAnsi="仿宋_GB2312" w:eastAsia="仿宋_GB2312" w:cs="仿宋_GB2312"/>
          <w:sz w:val="24"/>
          <w:u w:val="single"/>
        </w:rPr>
        <w:t xml:space="preserve">  （不接受）  </w:t>
      </w:r>
      <w:r>
        <w:rPr>
          <w:rFonts w:hint="eastAsia" w:ascii="仿宋_GB2312" w:hAnsi="仿宋_GB2312" w:eastAsia="仿宋_GB2312" w:cs="仿宋_GB2312"/>
          <w:sz w:val="24"/>
        </w:rPr>
        <w:t>联合体投标。</w:t>
      </w:r>
    </w:p>
    <w:p w14:paraId="7DEC549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服务期：</w:t>
      </w:r>
      <w:r>
        <w:rPr>
          <w:rFonts w:hint="eastAsia" w:ascii="仿宋_GB2312" w:hAnsi="仿宋_GB2312" w:eastAsia="仿宋_GB2312" w:cs="仿宋_GB2312"/>
          <w:sz w:val="24"/>
          <w:lang w:val="en-US" w:eastAsia="zh-CN"/>
        </w:rPr>
        <w:t>自合同签订之日起60日历天</w:t>
      </w:r>
    </w:p>
    <w:p w14:paraId="25232F84">
      <w:pPr>
        <w:spacing w:line="520" w:lineRule="exact"/>
        <w:rPr>
          <w:rFonts w:ascii="仿宋_GB2312" w:hAnsi="仿宋_GB2312" w:eastAsia="仿宋_GB2312" w:cs="仿宋_GB2312"/>
          <w:sz w:val="24"/>
        </w:rPr>
      </w:pPr>
      <w:r>
        <w:rPr>
          <w:rFonts w:hint="eastAsia" w:ascii="仿宋_GB2312" w:hAnsi="仿宋_GB2312" w:eastAsia="仿宋_GB2312" w:cs="仿宋_GB2312"/>
          <w:sz w:val="24"/>
        </w:rPr>
        <w:t>二、申请人的资格要求</w:t>
      </w:r>
    </w:p>
    <w:p w14:paraId="6F496D8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42FA1AC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2、落实政府采购政策需满足的资格要求： </w:t>
      </w:r>
    </w:p>
    <w:p w14:paraId="7A5B58AB">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本项目为</w:t>
      </w:r>
      <w:r>
        <w:rPr>
          <w:rFonts w:hint="eastAsia" w:ascii="仿宋_GB2312" w:hAnsi="仿宋_GB2312" w:eastAsia="仿宋_GB2312" w:cs="仿宋_GB2312"/>
          <w:b/>
          <w:bCs/>
          <w:sz w:val="24"/>
          <w:highlight w:val="none"/>
        </w:rPr>
        <w:t>专门</w:t>
      </w:r>
      <w:r>
        <w:rPr>
          <w:rFonts w:hint="eastAsia" w:ascii="仿宋_GB2312" w:hAnsi="仿宋_GB2312" w:eastAsia="仿宋_GB2312" w:cs="仿宋_GB2312"/>
          <w:sz w:val="24"/>
          <w:highlight w:val="none"/>
        </w:rPr>
        <w:t>面向中小企业的项目。</w:t>
      </w:r>
    </w:p>
    <w:p w14:paraId="70252F4E">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3、本项目的特定资格要求：</w:t>
      </w:r>
    </w:p>
    <w:p w14:paraId="624F157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3.1、供应商在递交</w:t>
      </w:r>
      <w:r>
        <w:rPr>
          <w:rFonts w:hint="eastAsia" w:ascii="仿宋_GB2312" w:hAnsi="仿宋_GB2312" w:eastAsia="仿宋_GB2312" w:cs="仿宋_GB2312"/>
          <w:sz w:val="24"/>
          <w:lang w:val="en-US" w:eastAsia="zh-CN"/>
        </w:rPr>
        <w:t>响应</w:t>
      </w:r>
      <w:r>
        <w:rPr>
          <w:rFonts w:hint="eastAsia" w:ascii="仿宋_GB2312" w:hAnsi="仿宋_GB2312" w:eastAsia="仿宋_GB2312" w:cs="仿宋_GB2312"/>
          <w:sz w:val="24"/>
        </w:rPr>
        <w:t>文件截止时间前被“信用中国”网站（www.creditchina.gov.cn）和中国政府采购网（www.ccgp.gov.cn）列入失信被执行人、重大税收违法失信主体、政府采购严重违法失信行为记录名单的，不得参加</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w:t>
      </w:r>
    </w:p>
    <w:p w14:paraId="6C8EF628">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3.2供应商不得存在下列情形之一：</w:t>
      </w:r>
    </w:p>
    <w:p w14:paraId="61DD24E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（1）单位负责人为同一人或者存在直接控股、管理关系的不同供应商，不得参加本次采购活动；</w:t>
      </w:r>
    </w:p>
    <w:p w14:paraId="55742F1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（2）为本项目提供整体设计、规范编制或者项目管理、监理、检测等服务的供应商，不得再参加该采购项目的其他采购活动。</w:t>
      </w:r>
    </w:p>
    <w:p w14:paraId="1146148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需向采购代理机构</w:t>
      </w:r>
      <w:r>
        <w:rPr>
          <w:rFonts w:hint="eastAsia" w:ascii="仿宋_GB2312" w:hAnsi="仿宋_GB2312" w:eastAsia="仿宋_GB2312" w:cs="仿宋_GB2312"/>
          <w:sz w:val="24"/>
          <w:lang w:val="en-US" w:eastAsia="zh-CN"/>
        </w:rPr>
        <w:t>获取</w:t>
      </w:r>
      <w:r>
        <w:rPr>
          <w:rFonts w:hint="eastAsia" w:ascii="仿宋_GB2312" w:hAnsi="仿宋_GB2312" w:eastAsia="仿宋_GB2312" w:cs="仿宋_GB2312"/>
          <w:sz w:val="24"/>
        </w:rPr>
        <w:t>采购文件，未向采购代理机构领取采购文件的供应商均无资格参加</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w:t>
      </w:r>
    </w:p>
    <w:p w14:paraId="011BD822">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三、获取采购文件</w:t>
      </w:r>
    </w:p>
    <w:p w14:paraId="321427AC">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时间：2025年12月10日至2025年12月16日  ，每天上午 08:00:00 至 12:00:00 ，下午 14:00:00 至 18:00:00 （北京时间）</w:t>
      </w:r>
    </w:p>
    <w:p w14:paraId="5C96318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w:t>
      </w:r>
      <w:r>
        <w:rPr>
          <w:rFonts w:hint="eastAsia" w:ascii="仿宋_GB2312" w:hAnsi="仿宋_GB2312" w:eastAsia="仿宋_GB2312" w:cs="仿宋_GB2312"/>
          <w:sz w:val="24"/>
          <w:lang w:eastAsia="zh-CN"/>
        </w:rPr>
        <w:t>西安市锦业路1号都市之门C座9层</w:t>
      </w:r>
      <w:r>
        <w:rPr>
          <w:rFonts w:hint="eastAsia" w:ascii="仿宋_GB2312" w:hAnsi="仿宋_GB2312" w:eastAsia="仿宋_GB2312" w:cs="仿宋_GB2312"/>
          <w:sz w:val="24"/>
        </w:rPr>
        <w:t>招标三部（或电子邮箱970726338@qq.com）</w:t>
      </w:r>
    </w:p>
    <w:p w14:paraId="54EA1D80">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方式：现场获取</w:t>
      </w:r>
    </w:p>
    <w:p w14:paraId="1A2B6021">
      <w:pPr>
        <w:spacing w:line="5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售价：</w:t>
      </w:r>
      <w:r>
        <w:rPr>
          <w:rFonts w:hint="eastAsia" w:ascii="仿宋_GB2312" w:hAnsi="仿宋_GB2312" w:eastAsia="仿宋_GB2312" w:cs="仿宋_GB2312"/>
          <w:sz w:val="24"/>
          <w:lang w:val="en-US" w:eastAsia="zh-CN"/>
        </w:rPr>
        <w:t>500</w:t>
      </w:r>
      <w:r>
        <w:rPr>
          <w:rFonts w:hint="eastAsia" w:ascii="仿宋_GB2312" w:hAnsi="仿宋_GB2312" w:eastAsia="仿宋_GB2312" w:cs="仿宋_GB2312"/>
          <w:sz w:val="24"/>
        </w:rPr>
        <w:t>元</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售后不退</w:t>
      </w:r>
      <w:r>
        <w:rPr>
          <w:rFonts w:hint="eastAsia" w:ascii="仿宋_GB2312" w:hAnsi="仿宋_GB2312" w:eastAsia="仿宋_GB2312" w:cs="仿宋_GB2312"/>
          <w:sz w:val="24"/>
          <w:lang w:eastAsia="zh-CN"/>
        </w:rPr>
        <w:t>）</w:t>
      </w:r>
    </w:p>
    <w:p w14:paraId="03B46C29">
      <w:pPr>
        <w:spacing w:line="520" w:lineRule="exact"/>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开户名称：陕西省采购招标有限责任公司</w:t>
      </w:r>
    </w:p>
    <w:p w14:paraId="21A9B8DD">
      <w:pPr>
        <w:spacing w:line="520" w:lineRule="exact"/>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开户银行：中国银行西安南郊支行营业部</w:t>
      </w:r>
    </w:p>
    <w:p w14:paraId="524094D0">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银行账号：103262466653</w:t>
      </w:r>
    </w:p>
    <w:p w14:paraId="0A270191">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四、响应文件提交</w:t>
      </w:r>
    </w:p>
    <w:p w14:paraId="10548B7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截止时间： 2025年12月22日 09时30分 00秒 （北京时间）</w:t>
      </w:r>
    </w:p>
    <w:p w14:paraId="4F55B65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w:t>
      </w:r>
      <w:r>
        <w:rPr>
          <w:rFonts w:hint="eastAsia" w:ascii="仿宋_GB2312" w:hAnsi="仿宋_GB2312" w:eastAsia="仿宋_GB2312" w:cs="仿宋_GB2312"/>
          <w:sz w:val="24"/>
          <w:lang w:eastAsia="zh-CN"/>
        </w:rPr>
        <w:t>西安市锦业路1号都市之门C座9层评标三室</w:t>
      </w:r>
      <w:r>
        <w:rPr>
          <w:rFonts w:hint="eastAsia" w:ascii="仿宋_GB2312" w:hAnsi="仿宋_GB2312" w:eastAsia="仿宋_GB2312" w:cs="仿宋_GB2312"/>
          <w:sz w:val="24"/>
        </w:rPr>
        <w:t xml:space="preserve"> </w:t>
      </w:r>
    </w:p>
    <w:p w14:paraId="0D6B0DBF">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五、开启</w:t>
      </w:r>
    </w:p>
    <w:p w14:paraId="67BAC081">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时间： 2025年12月22日 09时30分 00秒 （北京时间） </w:t>
      </w:r>
    </w:p>
    <w:p w14:paraId="262607C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w:t>
      </w:r>
      <w:r>
        <w:rPr>
          <w:rFonts w:hint="eastAsia" w:ascii="仿宋_GB2312" w:hAnsi="仿宋_GB2312" w:eastAsia="仿宋_GB2312" w:cs="仿宋_GB2312"/>
          <w:sz w:val="24"/>
          <w:lang w:eastAsia="zh-CN"/>
        </w:rPr>
        <w:t>西安市锦业路1号都市之门C座9层评标三室</w:t>
      </w:r>
    </w:p>
    <w:p w14:paraId="37A56932">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六、公告期限</w:t>
      </w:r>
    </w:p>
    <w:p w14:paraId="1DEA8DE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自本公告发布之日起3个工作日。</w:t>
      </w:r>
    </w:p>
    <w:p w14:paraId="4D395ECA">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七、其他补充事宜</w:t>
      </w:r>
    </w:p>
    <w:p w14:paraId="053BF862">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落实政府采购政策：</w:t>
      </w:r>
    </w:p>
    <w:p w14:paraId="0B11946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4B2ABB5A">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.2《国务院办公厅关于建立政府强制采购节能产品制度的通知》（国办发〔2007〕51号）、《财政部 发展改革委 生态环境部 市场监管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36B95E8C">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.3《财政部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w:t>
      </w:r>
    </w:p>
    <w:p w14:paraId="244E14B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.4《国家互联网信息办公室 工业和信息化部 公安部 财政部 国家认证认可监督管理委员会关于调整网络安全专用产品安全管理有关事项的公告》（2023年第1号）。</w:t>
      </w:r>
    </w:p>
    <w:p w14:paraId="560D0AE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.5《陕西省财政厅关于加快推进我省中小企业政府采购信用融资工作的通知》（陕财办采〔2020〕15 号）、《陕西省财政厅关于印发&lt;陕西省中小企业政府采购信用融资办法&gt;的通知》（陕财办采〔2018〕23 号）。</w:t>
      </w:r>
    </w:p>
    <w:p w14:paraId="0F5E20E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75AB443C">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若享受以上政策优惠的企业，提供相应声明函或品目清单范围内产品的有效认证证书或相关证明。。</w:t>
      </w:r>
    </w:p>
    <w:p w14:paraId="0BADC2FB">
      <w:pPr>
        <w:spacing w:line="52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获取</w:t>
      </w:r>
      <w:r>
        <w:rPr>
          <w:rFonts w:hint="eastAsia" w:ascii="仿宋_GB2312" w:hAnsi="仿宋_GB2312" w:eastAsia="仿宋_GB2312" w:cs="仿宋_GB2312"/>
          <w:sz w:val="24"/>
        </w:rPr>
        <w:t>文件时须携带单位介绍信（原件）及身份证（复印件加盖公章）。或（在采购文件获取时间内通过电子邮箱发送电子版资料的方式获取采购文件，请将单位介绍信、身份证复印件加盖公章发至970726338@qq.com邮箱，邮箱标题请以项目名称-单位名称-联系人-联系电话的方式命名。）</w:t>
      </w:r>
      <w:r>
        <w:rPr>
          <w:rFonts w:hint="eastAsia" w:ascii="仿宋_GB2312" w:hAnsi="仿宋_GB2312" w:eastAsia="仿宋_GB2312" w:cs="仿宋_GB2312"/>
          <w:sz w:val="24"/>
          <w:lang w:val="en-US" w:eastAsia="zh-CN"/>
        </w:rPr>
        <w:t>如需纸质版文件，请在西安市锦业路1号都市之门C座9层招标三部领取。</w:t>
      </w:r>
    </w:p>
    <w:p w14:paraId="6A2BFCC5">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八、对本次采购提出询问，请按以下方式联系。</w:t>
      </w:r>
    </w:p>
    <w:p w14:paraId="4370162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1、采购人信息 </w:t>
      </w:r>
    </w:p>
    <w:p w14:paraId="0F55A34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名称：</w:t>
      </w:r>
      <w:r>
        <w:rPr>
          <w:rFonts w:hint="eastAsia" w:ascii="仿宋_GB2312" w:hAnsi="仿宋_GB2312" w:eastAsia="仿宋_GB2312" w:cs="仿宋_GB2312"/>
          <w:sz w:val="24"/>
          <w:lang w:eastAsia="zh-CN"/>
        </w:rPr>
        <w:t>陕西省卫生健康人才服务与外事交流中心</w:t>
      </w:r>
      <w:r>
        <w:rPr>
          <w:rFonts w:hint="eastAsia" w:ascii="仿宋_GB2312" w:hAnsi="仿宋_GB2312" w:eastAsia="仿宋_GB2312" w:cs="仿宋_GB2312"/>
          <w:sz w:val="24"/>
        </w:rPr>
        <w:t xml:space="preserve">              </w:t>
      </w:r>
    </w:p>
    <w:p w14:paraId="791011C0">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地址：西安市碑林区含光北路74号</w:t>
      </w:r>
    </w:p>
    <w:p w14:paraId="33B04E16">
      <w:pPr>
        <w:spacing w:line="52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联系方式：</w:t>
      </w:r>
      <w:r>
        <w:rPr>
          <w:rFonts w:hint="eastAsia" w:ascii="仿宋_GB2312" w:hAnsi="仿宋_GB2312" w:eastAsia="仿宋_GB2312" w:cs="仿宋_GB2312"/>
          <w:sz w:val="24"/>
          <w:highlight w:val="none"/>
          <w:lang w:val="en-US" w:eastAsia="zh-CN"/>
        </w:rPr>
        <w:t>029-85231922</w:t>
      </w:r>
    </w:p>
    <w:p w14:paraId="043F022A">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2、采购代理机构信息</w:t>
      </w:r>
    </w:p>
    <w:p w14:paraId="4D5C376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名称：陕西省采购招标有限责任公司</w:t>
      </w:r>
    </w:p>
    <w:p w14:paraId="5837D3B5">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地址：</w:t>
      </w:r>
      <w:r>
        <w:rPr>
          <w:rFonts w:hint="eastAsia" w:ascii="仿宋_GB2312" w:hAnsi="仿宋_GB2312" w:eastAsia="仿宋_GB2312" w:cs="仿宋_GB2312"/>
          <w:sz w:val="24"/>
          <w:lang w:eastAsia="zh-CN"/>
        </w:rPr>
        <w:t>西安市锦业路1号都市之门C座9层</w:t>
      </w:r>
      <w:r>
        <w:rPr>
          <w:rFonts w:hint="eastAsia" w:ascii="仿宋_GB2312" w:hAnsi="仿宋_GB2312" w:eastAsia="仿宋_GB2312" w:cs="仿宋_GB2312"/>
          <w:sz w:val="24"/>
        </w:rPr>
        <w:t>招标三部</w:t>
      </w:r>
    </w:p>
    <w:p w14:paraId="7FF8EED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联系方式：029-85257505</w:t>
      </w:r>
    </w:p>
    <w:p w14:paraId="4C0B729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3、项目联系方式</w:t>
      </w:r>
    </w:p>
    <w:p w14:paraId="5A2264D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项目联系人：白新岩、</w:t>
      </w:r>
      <w:r>
        <w:rPr>
          <w:rFonts w:hint="eastAsia" w:ascii="仿宋_GB2312" w:hAnsi="仿宋_GB2312" w:eastAsia="仿宋_GB2312" w:cs="仿宋_GB2312"/>
          <w:sz w:val="24"/>
          <w:lang w:val="en-US" w:eastAsia="zh-CN"/>
        </w:rPr>
        <w:t>田婧、</w:t>
      </w:r>
      <w:r>
        <w:rPr>
          <w:rFonts w:hint="eastAsia" w:ascii="仿宋_GB2312" w:hAnsi="仿宋_GB2312" w:eastAsia="仿宋_GB2312" w:cs="仿宋_GB2312"/>
          <w:sz w:val="24"/>
        </w:rPr>
        <w:t xml:space="preserve">王莉                   </w:t>
      </w:r>
    </w:p>
    <w:p w14:paraId="4B7698E1">
      <w:pPr>
        <w:spacing w:line="520" w:lineRule="exact"/>
        <w:ind w:firstLine="480" w:firstLineChars="200"/>
        <w:rPr>
          <w:rFonts w:eastAsia="仿宋_GB2312"/>
        </w:rPr>
      </w:pPr>
      <w:r>
        <w:rPr>
          <w:rFonts w:hint="eastAsia" w:ascii="仿宋_GB2312" w:hAnsi="仿宋_GB2312" w:eastAsia="仿宋_GB2312" w:cs="仿宋_GB2312"/>
          <w:sz w:val="24"/>
        </w:rPr>
        <w:t xml:space="preserve">电 话：029-85257505    </w:t>
      </w:r>
      <w:r>
        <w:rPr>
          <w:rFonts w:hint="eastAsia" w:ascii="仿宋_GB2312" w:hAnsi="仿宋_GB2312" w:eastAsia="仿宋_GB2312" w:cs="仿宋_GB2312"/>
          <w:sz w:val="24"/>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14:paraId="702B1852">
      <w:pPr>
        <w:pStyle w:val="47"/>
        <w:spacing w:line="360" w:lineRule="auto"/>
        <w:rPr>
          <w:rStyle w:val="203"/>
          <w:rFonts w:ascii="Times New Roman" w:hAnsi="Times New Roman" w:eastAsia="宋体"/>
          <w:sz w:val="36"/>
          <w:szCs w:val="36"/>
        </w:rPr>
      </w:pPr>
      <w:bookmarkStart w:id="20" w:name="_Toc230013631"/>
      <w:bookmarkStart w:id="21" w:name="_Toc230099796"/>
      <w:bookmarkStart w:id="22" w:name="_Toc256342142"/>
      <w:bookmarkStart w:id="23" w:name="_Toc230583540"/>
      <w:bookmarkStart w:id="24" w:name="_Toc249515277"/>
      <w:bookmarkStart w:id="25" w:name="_Toc58504446"/>
      <w:bookmarkStart w:id="26" w:name="_Toc249525158"/>
      <w:bookmarkStart w:id="27" w:name="_Toc184043011"/>
      <w:bookmarkStart w:id="28" w:name="_Toc21126"/>
      <w:bookmarkStart w:id="29" w:name="_Toc232395211"/>
      <w:bookmarkStart w:id="30" w:name="_Toc249515389"/>
      <w:bookmarkStart w:id="31" w:name="_Toc232176271"/>
      <w:bookmarkStart w:id="32" w:name="_Toc68590966"/>
      <w:bookmarkStart w:id="33" w:name="_Toc415499895"/>
      <w:bookmarkStart w:id="34" w:name="_Toc500747188"/>
      <w:bookmarkStart w:id="35" w:name="_Toc184043012"/>
      <w:bookmarkStart w:id="36" w:name="_Toc53722840"/>
      <w:bookmarkStart w:id="37" w:name="_Toc230013632"/>
      <w:bookmarkStart w:id="38" w:name="_Toc500747061"/>
      <w:bookmarkStart w:id="39" w:name="_Toc256342143"/>
      <w:bookmarkStart w:id="40" w:name="_Toc503063421"/>
      <w:bookmarkStart w:id="41" w:name="_Toc230099797"/>
      <w:bookmarkStart w:id="42" w:name="_Toc176882542"/>
      <w:bookmarkStart w:id="43" w:name="_Toc499711883"/>
      <w:bookmarkStart w:id="44" w:name="_Toc249515278"/>
      <w:bookmarkStart w:id="45" w:name="_Toc499711042"/>
      <w:bookmarkStart w:id="46" w:name="_Toc177189235"/>
      <w:bookmarkStart w:id="47" w:name="_Toc177817334"/>
      <w:bookmarkStart w:id="48" w:name="_Toc232176272"/>
      <w:bookmarkStart w:id="49" w:name="_Toc230583541"/>
      <w:bookmarkStart w:id="50" w:name="_Toc232395212"/>
      <w:bookmarkStart w:id="51" w:name="_Toc492955414"/>
      <w:bookmarkStart w:id="52" w:name="_Toc249515390"/>
      <w:bookmarkStart w:id="53" w:name="_Toc249525159"/>
      <w:bookmarkStart w:id="54" w:name="_Toc70687139"/>
      <w:bookmarkStart w:id="55" w:name="_Toc177995473"/>
      <w:bookmarkStart w:id="56" w:name="_Toc500746965"/>
      <w:bookmarkStart w:id="57" w:name="_Toc496324578"/>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3107D32">
      <w:pPr>
        <w:pStyle w:val="79"/>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78D6BDE">
      <w:pPr>
        <w:rPr>
          <w:rFonts w:eastAsia="仿宋_GB2312"/>
        </w:rPr>
      </w:pPr>
    </w:p>
    <w:p w14:paraId="620639D4">
      <w:pPr>
        <w:rPr>
          <w:rFonts w:eastAsia="仿宋_GB2312"/>
          <w:sz w:val="24"/>
        </w:rPr>
      </w:pPr>
      <w:r>
        <w:rPr>
          <w:rFonts w:eastAsia="仿宋_GB2312"/>
          <w:sz w:val="24"/>
        </w:rPr>
        <w:t>本表是对供应商须知的具体补充和修改，如有矛盾，均以本表为准。</w:t>
      </w:r>
    </w:p>
    <w:p w14:paraId="06EA3AED">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1D5B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6A33BCDD">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496324580"/>
            <w:bookmarkStart w:id="61" w:name="_Toc500747190"/>
            <w:bookmarkStart w:id="62" w:name="_Toc500747063"/>
            <w:bookmarkStart w:id="63" w:name="_Toc385992326"/>
            <w:bookmarkStart w:id="64" w:name="_Toc503063423"/>
            <w:bookmarkStart w:id="65" w:name="_Toc492955416"/>
            <w:bookmarkStart w:id="66" w:name="_Toc499711044"/>
            <w:bookmarkStart w:id="67" w:name="_Toc389620165"/>
            <w:bookmarkStart w:id="68" w:name="_Toc499711885"/>
            <w:bookmarkStart w:id="69" w:name="_Toc500746967"/>
            <w:r>
              <w:rPr>
                <w:rFonts w:ascii="Times New Roman" w:hAnsi="Times New Roman" w:eastAsia="仿宋_GB2312"/>
                <w:b/>
                <w:sz w:val="24"/>
                <w:szCs w:val="24"/>
              </w:rPr>
              <w:t>条款号</w:t>
            </w:r>
          </w:p>
        </w:tc>
        <w:tc>
          <w:tcPr>
            <w:tcW w:w="7650" w:type="dxa"/>
            <w:vAlign w:val="center"/>
          </w:tcPr>
          <w:p w14:paraId="274F753B">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14:paraId="0848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080" w:type="dxa"/>
            <w:vAlign w:val="center"/>
          </w:tcPr>
          <w:p w14:paraId="4C3D6A7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14:paraId="61F38D86">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项目名称：</w:t>
            </w:r>
            <w:r>
              <w:rPr>
                <w:rFonts w:hint="eastAsia" w:ascii="Times New Roman" w:hAnsi="Times New Roman" w:eastAsia="仿宋_GB2312"/>
                <w:sz w:val="24"/>
                <w:szCs w:val="24"/>
                <w:lang w:eastAsia="zh-CN"/>
              </w:rPr>
              <w:t>陕西省卫生健康人才服务与外事交流中心门户网站人才招聘模块功能开发与配套服务项目</w:t>
            </w:r>
          </w:p>
          <w:p w14:paraId="66DB13EE">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项目编号：</w:t>
            </w:r>
            <w:r>
              <w:rPr>
                <w:rFonts w:hint="eastAsia" w:ascii="Times New Roman" w:hAnsi="Times New Roman" w:eastAsia="仿宋_GB2312"/>
                <w:sz w:val="24"/>
                <w:szCs w:val="24"/>
                <w:lang w:eastAsia="zh-CN"/>
              </w:rPr>
              <w:t>SCZC2025-CS-3286/001</w:t>
            </w:r>
          </w:p>
          <w:p w14:paraId="742A6F35">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预算金额：</w:t>
            </w:r>
            <w:r>
              <w:rPr>
                <w:rFonts w:hint="eastAsia" w:ascii="Times New Roman" w:hAnsi="Times New Roman" w:eastAsia="仿宋_GB2312"/>
                <w:sz w:val="24"/>
                <w:szCs w:val="24"/>
                <w:lang w:val="en-US" w:eastAsia="zh-CN"/>
              </w:rPr>
              <w:t>200000</w:t>
            </w:r>
            <w:r>
              <w:rPr>
                <w:rFonts w:hint="eastAsia" w:ascii="Times New Roman" w:hAnsi="Times New Roman" w:eastAsia="仿宋_GB2312"/>
                <w:sz w:val="24"/>
                <w:szCs w:val="24"/>
              </w:rPr>
              <w:t>.00元</w:t>
            </w:r>
          </w:p>
          <w:p w14:paraId="4AAA86B8">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采购方式：竞争性磋商</w:t>
            </w:r>
          </w:p>
          <w:p w14:paraId="4BA755F6">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采购内容：详见本磋商文件第五章</w:t>
            </w:r>
          </w:p>
          <w:p w14:paraId="691F1F27">
            <w:pPr>
              <w:pStyle w:val="29"/>
              <w:adjustRightInd w:val="0"/>
              <w:snapToGrid w:val="0"/>
              <w:spacing w:line="240" w:lineRule="auto"/>
              <w:rPr>
                <w:rFonts w:hint="default" w:ascii="Times New Roman" w:hAnsi="Times New Roman" w:eastAsia="仿宋_GB2312"/>
                <w:sz w:val="24"/>
                <w:szCs w:val="24"/>
                <w:lang w:val="en-US"/>
              </w:rPr>
            </w:pPr>
            <w:r>
              <w:rPr>
                <w:rFonts w:hint="eastAsia" w:ascii="Times New Roman" w:hAnsi="Times New Roman" w:eastAsia="仿宋_GB2312"/>
                <w:sz w:val="24"/>
                <w:szCs w:val="24"/>
                <w:lang w:val="en-US" w:eastAsia="zh-CN"/>
              </w:rPr>
              <w:t>所属行业：软件和信息技术服务业</w:t>
            </w:r>
          </w:p>
        </w:tc>
      </w:tr>
      <w:tr w14:paraId="0B5B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80" w:type="dxa"/>
            <w:vAlign w:val="center"/>
          </w:tcPr>
          <w:p w14:paraId="39B1A036">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14:paraId="320616F2">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采购人：</w:t>
            </w:r>
            <w:r>
              <w:rPr>
                <w:rFonts w:hint="eastAsia" w:ascii="Times New Roman" w:hAnsi="Times New Roman" w:eastAsia="仿宋_GB2312"/>
                <w:sz w:val="24"/>
                <w:szCs w:val="24"/>
                <w:lang w:eastAsia="zh-CN"/>
              </w:rPr>
              <w:t>陕西省卫生健康人才服务与外事交流中心</w:t>
            </w:r>
          </w:p>
        </w:tc>
      </w:tr>
      <w:tr w14:paraId="00A4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80" w:type="dxa"/>
            <w:vAlign w:val="center"/>
          </w:tcPr>
          <w:p w14:paraId="09566993">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14:paraId="5B289B98">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14:paraId="6648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080" w:type="dxa"/>
            <w:vAlign w:val="center"/>
          </w:tcPr>
          <w:p w14:paraId="0BA7BF9F">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14:paraId="466D4D2A">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14:paraId="6A70E8BC">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（1）发布磋商公告</w:t>
            </w:r>
          </w:p>
          <w:p w14:paraId="0301F92D">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14:paraId="50E754FE">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14:paraId="5C5AF67D">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14:paraId="2C69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3CAAB458">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14:paraId="08B8EFCE">
            <w:pPr>
              <w:pStyle w:val="15"/>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对供应商的资格要求：见磋商公告</w:t>
            </w:r>
          </w:p>
        </w:tc>
      </w:tr>
      <w:tr w14:paraId="7A4A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1CC603B4">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40788430">
            <w:pPr>
              <w:pStyle w:val="15"/>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是否允许采购进口产品：否</w:t>
            </w:r>
          </w:p>
        </w:tc>
      </w:tr>
      <w:tr w14:paraId="3CB4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238E39AE">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44EEDCFF">
            <w:pPr>
              <w:pStyle w:val="15"/>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是否允许联合体磋商：否</w:t>
            </w:r>
          </w:p>
        </w:tc>
      </w:tr>
      <w:tr w14:paraId="255D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496F3810">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14:paraId="438F2152">
            <w:pPr>
              <w:pStyle w:val="15"/>
              <w:spacing w:line="360" w:lineRule="auto"/>
              <w:rPr>
                <w:rFonts w:hint="eastAsia" w:ascii="Times New Roman" w:eastAsia="仿宋_GB2312" w:cs="Times New Roman"/>
                <w:color w:val="auto"/>
                <w:kern w:val="2"/>
                <w:lang w:val="en-US" w:eastAsia="zh-CN"/>
              </w:rPr>
            </w:pPr>
            <w:r>
              <w:rPr>
                <w:rFonts w:ascii="Times New Roman" w:eastAsia="仿宋_GB2312" w:cs="Times New Roman"/>
                <w:color w:val="auto"/>
              </w:rPr>
              <w:t>是否为专门面向中小企业采购：</w:t>
            </w:r>
            <w:r>
              <w:rPr>
                <w:rFonts w:hint="eastAsia" w:ascii="Times New Roman" w:eastAsia="仿宋_GB2312" w:cs="Times New Roman"/>
                <w:color w:val="auto"/>
                <w:lang w:val="en-US" w:eastAsia="zh-CN"/>
              </w:rPr>
              <w:t>是</w:t>
            </w:r>
          </w:p>
        </w:tc>
      </w:tr>
      <w:tr w14:paraId="1777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6985D53C">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14:paraId="7A8034C2">
            <w:pPr>
              <w:spacing w:line="312" w:lineRule="auto"/>
              <w:rPr>
                <w:rFonts w:eastAsia="仿宋_GB2312"/>
                <w:sz w:val="24"/>
              </w:rPr>
            </w:pPr>
            <w:r>
              <w:rPr>
                <w:rFonts w:eastAsia="仿宋_GB2312"/>
                <w:sz w:val="24"/>
              </w:rPr>
              <w:t>服务响应报价为提供磋商文件要求服务的所有费用，包括但不限于提供项目实施费、</w:t>
            </w:r>
            <w:r>
              <w:rPr>
                <w:rFonts w:hint="eastAsia" w:eastAsia="仿宋_GB2312"/>
                <w:sz w:val="24"/>
              </w:rPr>
              <w:t>人员费</w:t>
            </w:r>
            <w:r>
              <w:rPr>
                <w:rFonts w:eastAsia="仿宋_GB2312"/>
                <w:sz w:val="24"/>
              </w:rPr>
              <w:t>、管理费、供应商应缴纳的所有税费、保险费（如果有）等全部费用。</w:t>
            </w:r>
          </w:p>
          <w:p w14:paraId="37195470">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14:paraId="16A29E55">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14:paraId="6D3C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Align w:val="center"/>
          </w:tcPr>
          <w:p w14:paraId="57669CCB">
            <w:pPr>
              <w:pStyle w:val="29"/>
              <w:adjustRightInd w:val="0"/>
              <w:snapToGrid w:val="0"/>
              <w:spacing w:line="240" w:lineRule="auto"/>
              <w:jc w:val="center"/>
              <w:rPr>
                <w:rFonts w:ascii="Times New Roman" w:hAnsi="Times New Roman" w:eastAsia="仿宋_GB2312"/>
                <w:sz w:val="24"/>
                <w:szCs w:val="24"/>
              </w:rPr>
            </w:pPr>
          </w:p>
          <w:p w14:paraId="0564A3CB">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14:paraId="4EFE4167">
            <w:pPr>
              <w:pStyle w:val="29"/>
              <w:adjustRightInd w:val="0"/>
              <w:snapToGrid w:val="0"/>
              <w:spacing w:line="240" w:lineRule="auto"/>
              <w:rPr>
                <w:rFonts w:ascii="Times New Roman" w:hAnsi="Times New Roman" w:eastAsia="仿宋_GB2312"/>
                <w:sz w:val="24"/>
                <w:szCs w:val="24"/>
              </w:rPr>
            </w:pPr>
          </w:p>
        </w:tc>
        <w:tc>
          <w:tcPr>
            <w:tcW w:w="7650" w:type="dxa"/>
            <w:vAlign w:val="center"/>
          </w:tcPr>
          <w:p w14:paraId="59345994">
            <w:pPr>
              <w:pStyle w:val="29"/>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lang w:val="en-US" w:eastAsia="zh-CN"/>
              </w:rPr>
              <w:t>本项目磋商</w:t>
            </w:r>
            <w:r>
              <w:rPr>
                <w:rFonts w:hint="eastAsia" w:ascii="Times New Roman" w:hAnsi="Times New Roman" w:eastAsia="仿宋_GB2312"/>
                <w:sz w:val="24"/>
              </w:rPr>
              <w:t>保证金金额：</w:t>
            </w:r>
            <w:r>
              <w:rPr>
                <w:rFonts w:hint="eastAsia" w:ascii="Times New Roman" w:hAnsi="Times New Roman" w:eastAsia="仿宋_GB2312"/>
                <w:sz w:val="24"/>
                <w:lang w:val="en-US" w:eastAsia="zh-CN"/>
              </w:rPr>
              <w:t>40</w:t>
            </w:r>
            <w:r>
              <w:rPr>
                <w:rFonts w:hint="eastAsia" w:ascii="Times New Roman" w:hAnsi="Times New Roman" w:eastAsia="仿宋_GB2312"/>
                <w:sz w:val="24"/>
              </w:rPr>
              <w:t>00.00元</w:t>
            </w:r>
          </w:p>
          <w:p w14:paraId="4E4C6E60">
            <w:pPr>
              <w:pStyle w:val="29"/>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rPr>
              <w:t>缴交渠道：转账（需通过实体账户、户名及开户行信息）</w:t>
            </w:r>
          </w:p>
          <w:p w14:paraId="4E3D03F7">
            <w:pPr>
              <w:pStyle w:val="29"/>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rPr>
              <w:t>开户名称：陕西省采购招标有限责任公司</w:t>
            </w:r>
          </w:p>
          <w:p w14:paraId="5E416CB4">
            <w:pPr>
              <w:pStyle w:val="29"/>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rPr>
              <w:t>开户银行：中国银行西安南郊支行营业部</w:t>
            </w:r>
          </w:p>
          <w:p w14:paraId="01800DAC">
            <w:pPr>
              <w:pStyle w:val="29"/>
              <w:adjustRightInd w:val="0"/>
              <w:snapToGrid w:val="0"/>
              <w:spacing w:line="240" w:lineRule="auto"/>
              <w:rPr>
                <w:rFonts w:hint="eastAsia" w:ascii="Times New Roman" w:hAnsi="Times New Roman" w:eastAsia="仿宋_GB2312"/>
                <w:sz w:val="24"/>
                <w:lang w:eastAsia="zh-CN"/>
              </w:rPr>
            </w:pPr>
            <w:r>
              <w:rPr>
                <w:rFonts w:hint="eastAsia" w:ascii="Times New Roman" w:hAnsi="Times New Roman" w:eastAsia="仿宋_GB2312"/>
                <w:sz w:val="24"/>
              </w:rPr>
              <w:t>银行账号：103262466653</w:t>
            </w:r>
          </w:p>
        </w:tc>
      </w:tr>
      <w:tr w14:paraId="01C5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006A8716">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14:paraId="582D95E9">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14:paraId="536C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329FE035">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14:paraId="0BE93637">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14:paraId="1CAE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0B13F0E">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14:paraId="0B40B716">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14:paraId="0E62E2CC">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14:paraId="4CF40098">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14:paraId="21494E18">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14:paraId="7FDE2CCF">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14:paraId="47A4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2F58FCF7">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14:paraId="2C1B8437">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 本项目不要求提交样品。</w:t>
            </w:r>
          </w:p>
          <w:p w14:paraId="09C7ABFD">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□本项目要求提交样品。样品为响应文件的一部分，随响应文件同时递交。</w:t>
            </w:r>
          </w:p>
          <w:p w14:paraId="155E72B2">
            <w:pPr>
              <w:pStyle w:val="29"/>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（1）样品需标明：项目名称、供应商名称、样品名称等内容。</w:t>
            </w:r>
          </w:p>
          <w:p w14:paraId="74020A03">
            <w:pPr>
              <w:pStyle w:val="29"/>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（2）其他要求：*******</w:t>
            </w:r>
          </w:p>
        </w:tc>
      </w:tr>
      <w:tr w14:paraId="0EB1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43C5F5FB">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14:paraId="6E9F5317">
            <w:pPr>
              <w:tabs>
                <w:tab w:val="left" w:pos="588"/>
              </w:tabs>
              <w:spacing w:line="360" w:lineRule="auto"/>
              <w:rPr>
                <w:rFonts w:eastAsia="仿宋_GB2312"/>
                <w:kern w:val="24"/>
                <w:sz w:val="24"/>
                <w:szCs w:val="21"/>
              </w:rPr>
            </w:pPr>
            <w:r>
              <w:rPr>
                <w:rFonts w:eastAsia="仿宋_GB2312"/>
                <w:kern w:val="24"/>
                <w:sz w:val="24"/>
                <w:szCs w:val="21"/>
              </w:rPr>
              <w:t>响应文件递交截止时间：</w:t>
            </w:r>
            <w:r>
              <w:rPr>
                <w:rFonts w:hint="eastAsia" w:eastAsia="仿宋_GB2312"/>
                <w:kern w:val="24"/>
                <w:sz w:val="24"/>
                <w:szCs w:val="21"/>
              </w:rPr>
              <w:t>2025年12月22日 09时30分 00秒</w:t>
            </w:r>
            <w:r>
              <w:rPr>
                <w:rFonts w:eastAsia="仿宋_GB2312"/>
                <w:kern w:val="24"/>
                <w:sz w:val="24"/>
                <w:szCs w:val="21"/>
              </w:rPr>
              <w:t>（北京时间）。</w:t>
            </w:r>
          </w:p>
          <w:p w14:paraId="215DF44F">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hint="eastAsia" w:eastAsia="仿宋_GB2312"/>
                <w:kern w:val="24"/>
                <w:sz w:val="24"/>
                <w:szCs w:val="21"/>
              </w:rPr>
              <w:t>西安市锦业路1号都市之门C座9层评标三室</w:t>
            </w:r>
            <w:r>
              <w:rPr>
                <w:rFonts w:eastAsia="仿宋_GB2312"/>
                <w:kern w:val="24"/>
                <w:sz w:val="24"/>
                <w:szCs w:val="21"/>
              </w:rPr>
              <w:t>。</w:t>
            </w:r>
          </w:p>
          <w:p w14:paraId="0E16C21F">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14:paraId="076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80" w:type="dxa"/>
            <w:vAlign w:val="center"/>
          </w:tcPr>
          <w:p w14:paraId="7F59E158">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14:paraId="439EC175">
            <w:pPr>
              <w:spacing w:line="360" w:lineRule="exact"/>
              <w:rPr>
                <w:rFonts w:eastAsia="仿宋_GB2312"/>
                <w:sz w:val="24"/>
              </w:rPr>
            </w:pPr>
            <w:r>
              <w:rPr>
                <w:rFonts w:eastAsia="仿宋_GB2312"/>
                <w:sz w:val="24"/>
              </w:rPr>
              <w:t>磋商小组由</w:t>
            </w:r>
            <w:r>
              <w:rPr>
                <w:rFonts w:eastAsia="仿宋_GB2312"/>
                <w:b/>
                <w:bCs/>
                <w:sz w:val="24"/>
                <w:u w:val="single"/>
              </w:rPr>
              <w:t xml:space="preserve"> 3 </w:t>
            </w:r>
            <w:r>
              <w:rPr>
                <w:rFonts w:eastAsia="仿宋_GB2312"/>
                <w:sz w:val="24"/>
              </w:rPr>
              <w:t>人</w:t>
            </w:r>
            <w:r>
              <w:rPr>
                <w:rFonts w:hint="eastAsia" w:eastAsia="仿宋_GB2312"/>
                <w:sz w:val="24"/>
              </w:rPr>
              <w:t>或以上单数</w:t>
            </w:r>
            <w:r>
              <w:rPr>
                <w:rFonts w:eastAsia="仿宋_GB2312"/>
                <w:sz w:val="24"/>
              </w:rPr>
              <w:t>组成。</w:t>
            </w:r>
          </w:p>
        </w:tc>
      </w:tr>
      <w:tr w14:paraId="35BC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1A5A8922">
            <w:pPr>
              <w:jc w:val="center"/>
              <w:rPr>
                <w:rFonts w:eastAsia="仿宋_GB2312"/>
                <w:sz w:val="24"/>
              </w:rPr>
            </w:pPr>
            <w:r>
              <w:rPr>
                <w:rFonts w:eastAsia="仿宋_GB2312"/>
                <w:sz w:val="24"/>
              </w:rPr>
              <w:t>28.1</w:t>
            </w:r>
          </w:p>
        </w:tc>
        <w:tc>
          <w:tcPr>
            <w:tcW w:w="7650" w:type="dxa"/>
            <w:vAlign w:val="center"/>
          </w:tcPr>
          <w:p w14:paraId="19312159">
            <w:pPr>
              <w:jc w:val="left"/>
              <w:rPr>
                <w:rFonts w:eastAsia="仿宋_GB2312"/>
                <w:sz w:val="24"/>
              </w:rPr>
            </w:pPr>
            <w:r>
              <w:rPr>
                <w:rFonts w:eastAsia="仿宋_GB2312"/>
                <w:sz w:val="24"/>
              </w:rPr>
              <w:t>□ 本项目要求履约保证金，金额为成交合同金额的</w:t>
            </w:r>
            <w:r>
              <w:rPr>
                <w:rFonts w:eastAsia="仿宋_GB2312"/>
                <w:b/>
                <w:sz w:val="24"/>
                <w:u w:val="single"/>
              </w:rPr>
              <w:t xml:space="preserve">5% </w:t>
            </w:r>
          </w:p>
          <w:p w14:paraId="4A2EA244">
            <w:pPr>
              <w:pStyle w:val="3"/>
              <w:rPr>
                <w:rFonts w:ascii="Times New Roman" w:hAnsi="Times New Roman" w:eastAsia="仿宋_GB2312"/>
              </w:rPr>
            </w:pPr>
          </w:p>
          <w:p w14:paraId="1D75AF9A">
            <w:pPr>
              <w:jc w:val="left"/>
              <w:rPr>
                <w:rFonts w:eastAsia="仿宋_GB2312"/>
              </w:rPr>
            </w:pPr>
            <w:r>
              <w:rPr>
                <w:rFonts w:eastAsia="仿宋_GB2312"/>
                <w:sz w:val="24"/>
              </w:rPr>
              <w:sym w:font="Wingdings 2" w:char="0052"/>
            </w:r>
            <w:r>
              <w:rPr>
                <w:rFonts w:eastAsia="仿宋_GB2312"/>
                <w:sz w:val="24"/>
              </w:rPr>
              <w:t>本项目不要求履约保证金。</w:t>
            </w:r>
          </w:p>
        </w:tc>
      </w:tr>
    </w:tbl>
    <w:p w14:paraId="429BC95E">
      <w:pPr>
        <w:rPr>
          <w:rFonts w:eastAsia="仿宋_GB2312"/>
          <w:sz w:val="30"/>
          <w:szCs w:val="30"/>
        </w:rPr>
      </w:pPr>
      <w:bookmarkStart w:id="70" w:name="_Toc249515279"/>
      <w:bookmarkStart w:id="71" w:name="_Toc249515391"/>
      <w:bookmarkStart w:id="72" w:name="_Toc232176273"/>
      <w:bookmarkStart w:id="73" w:name="_Toc177995474"/>
      <w:bookmarkStart w:id="74" w:name="_Toc70687140"/>
      <w:bookmarkStart w:id="75" w:name="_Toc230583542"/>
      <w:bookmarkStart w:id="76" w:name="_Toc184043013"/>
      <w:bookmarkStart w:id="77" w:name="_Toc230013633"/>
      <w:bookmarkStart w:id="78" w:name="_Toc177817335"/>
      <w:bookmarkStart w:id="79" w:name="_Toc249525160"/>
      <w:bookmarkStart w:id="80" w:name="_Toc176882543"/>
      <w:bookmarkStart w:id="81" w:name="_Toc177189236"/>
      <w:bookmarkStart w:id="82" w:name="_Toc230099798"/>
      <w:bookmarkStart w:id="83" w:name="_Toc53722841"/>
      <w:bookmarkStart w:id="84" w:name="_Toc232395213"/>
      <w:bookmarkStart w:id="85" w:name="_Toc256342144"/>
      <w:r>
        <w:rPr>
          <w:rFonts w:eastAsia="仿宋_GB2312"/>
          <w:sz w:val="30"/>
          <w:szCs w:val="30"/>
        </w:rPr>
        <w:br w:type="page"/>
      </w:r>
    </w:p>
    <w:p w14:paraId="31720BD6">
      <w:pPr>
        <w:pStyle w:val="79"/>
        <w:spacing w:before="24" w:after="24"/>
        <w:jc w:val="center"/>
        <w:rPr>
          <w:rFonts w:eastAsia="仿宋_GB2312"/>
          <w:szCs w:val="32"/>
        </w:rPr>
      </w:pPr>
      <w:bookmarkStart w:id="86" w:name="_Toc68590968"/>
      <w:r>
        <w:rPr>
          <w:rFonts w:eastAsia="仿宋_GB2312"/>
          <w:szCs w:val="32"/>
        </w:rPr>
        <w:t>（二）供应商须知</w:t>
      </w:r>
      <w:bookmarkEnd w:id="86"/>
    </w:p>
    <w:p w14:paraId="6438E918">
      <w:pPr>
        <w:pStyle w:val="79"/>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2FC22F12">
      <w:pPr>
        <w:rPr>
          <w:rFonts w:eastAsia="仿宋_GB2312"/>
        </w:rPr>
      </w:pPr>
    </w:p>
    <w:p w14:paraId="3FCC8187">
      <w:pPr>
        <w:pStyle w:val="6"/>
        <w:rPr>
          <w:rFonts w:ascii="Times New Roman" w:hAnsi="Times New Roman" w:eastAsia="仿宋_GB2312"/>
          <w:b/>
          <w:sz w:val="24"/>
          <w:szCs w:val="21"/>
        </w:rPr>
      </w:pPr>
      <w:bookmarkStart w:id="88" w:name="_Hlt14560612"/>
      <w:bookmarkEnd w:id="88"/>
      <w:bookmarkStart w:id="89" w:name="_Toc25504"/>
      <w:bookmarkStart w:id="90" w:name="_Toc249515392"/>
      <w:bookmarkStart w:id="91" w:name="_Toc249525161"/>
      <w:bookmarkStart w:id="92" w:name="_Toc184043014"/>
      <w:bookmarkStart w:id="93" w:name="_Toc249515280"/>
      <w:r>
        <w:rPr>
          <w:rFonts w:ascii="Times New Roman" w:hAnsi="Times New Roman" w:eastAsia="仿宋_GB2312"/>
          <w:b/>
          <w:sz w:val="24"/>
          <w:szCs w:val="21"/>
        </w:rPr>
        <w:t>1.     项目说明</w:t>
      </w:r>
      <w:bookmarkEnd w:id="89"/>
      <w:bookmarkEnd w:id="90"/>
      <w:bookmarkEnd w:id="91"/>
      <w:bookmarkEnd w:id="92"/>
      <w:bookmarkEnd w:id="93"/>
    </w:p>
    <w:p w14:paraId="77658D6D">
      <w:pPr>
        <w:pStyle w:val="65"/>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14:paraId="5EBBD8F0">
      <w:pPr>
        <w:pStyle w:val="6"/>
        <w:rPr>
          <w:rFonts w:ascii="Times New Roman" w:hAnsi="Times New Roman" w:eastAsia="仿宋_GB2312"/>
          <w:b/>
          <w:sz w:val="24"/>
          <w:szCs w:val="21"/>
        </w:rPr>
      </w:pPr>
      <w:bookmarkStart w:id="94" w:name="_Toc31509"/>
      <w:bookmarkStart w:id="95" w:name="_Toc70687142"/>
      <w:bookmarkStart w:id="96" w:name="_Toc249525162"/>
      <w:bookmarkStart w:id="97" w:name="_Toc249515393"/>
      <w:bookmarkStart w:id="98" w:name="_Toc184043015"/>
      <w:bookmarkStart w:id="99" w:name="_Toc249515281"/>
      <w:r>
        <w:rPr>
          <w:rFonts w:ascii="Times New Roman" w:hAnsi="Times New Roman" w:eastAsia="仿宋_GB2312"/>
          <w:b/>
          <w:sz w:val="24"/>
          <w:szCs w:val="21"/>
        </w:rPr>
        <w:t>2.     定义</w:t>
      </w:r>
      <w:bookmarkEnd w:id="94"/>
      <w:bookmarkEnd w:id="95"/>
      <w:bookmarkEnd w:id="96"/>
      <w:bookmarkEnd w:id="97"/>
      <w:bookmarkEnd w:id="98"/>
      <w:bookmarkEnd w:id="99"/>
    </w:p>
    <w:p w14:paraId="0041C440">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14:paraId="2BDCDE57">
      <w:pPr>
        <w:pStyle w:val="3"/>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14:paraId="41AE57CC">
      <w:pPr>
        <w:pStyle w:val="3"/>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14:paraId="4CA4AD75">
      <w:pPr>
        <w:pStyle w:val="3"/>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14:paraId="2B6B71E7">
      <w:pPr>
        <w:pStyle w:val="6"/>
        <w:rPr>
          <w:rFonts w:ascii="Times New Roman" w:hAnsi="Times New Roman" w:eastAsia="仿宋_GB2312"/>
          <w:b/>
          <w:sz w:val="24"/>
          <w:szCs w:val="21"/>
        </w:rPr>
      </w:pPr>
      <w:bookmarkStart w:id="100" w:name="_Toc184043016"/>
      <w:bookmarkStart w:id="101" w:name="_Toc249515394"/>
      <w:bookmarkStart w:id="102" w:name="_Toc70687143"/>
      <w:bookmarkStart w:id="103" w:name="_Toc23705"/>
      <w:bookmarkStart w:id="104" w:name="_Toc389620168"/>
      <w:bookmarkStart w:id="105" w:name="_Toc385992329"/>
      <w:bookmarkStart w:id="106" w:name="_Toc249525163"/>
      <w:bookmarkStart w:id="107" w:name="_Toc249515282"/>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14:paraId="28430F8E">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14:paraId="32506A97">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14:paraId="591E31AC">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14:paraId="45C37358">
      <w:pPr>
        <w:tabs>
          <w:tab w:val="left" w:pos="588"/>
        </w:tabs>
        <w:spacing w:line="360" w:lineRule="auto"/>
        <w:rPr>
          <w:rFonts w:eastAsia="仿宋_GB2312"/>
          <w:kern w:val="24"/>
          <w:sz w:val="24"/>
          <w:szCs w:val="21"/>
        </w:rPr>
      </w:pPr>
      <w:r>
        <w:rPr>
          <w:rFonts w:eastAsia="仿宋_GB2312"/>
          <w:kern w:val="24"/>
          <w:sz w:val="24"/>
          <w:szCs w:val="21"/>
        </w:rPr>
        <w:t>3.2.2  信用信息查询的时间：</w:t>
      </w:r>
      <w:r>
        <w:rPr>
          <w:rFonts w:hint="eastAsia" w:eastAsia="仿宋_GB2312"/>
          <w:kern w:val="24"/>
          <w:sz w:val="24"/>
          <w:szCs w:val="21"/>
        </w:rPr>
        <w:t>自采购文件发售之日起至资格审查结束之前。</w:t>
      </w:r>
      <w:r>
        <w:rPr>
          <w:rFonts w:eastAsia="仿宋_GB2312"/>
          <w:kern w:val="24"/>
          <w:sz w:val="24"/>
          <w:szCs w:val="21"/>
        </w:rPr>
        <w:t xml:space="preserve"> </w:t>
      </w:r>
    </w:p>
    <w:p w14:paraId="5C1E9834">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14:paraId="3E8ACD0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14:paraId="0D9A665B">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14:paraId="5E4F1F2B">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14:paraId="40455802">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14:paraId="1E96E90B">
      <w:pPr>
        <w:pStyle w:val="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14:paraId="322F86D5">
      <w:pPr>
        <w:pStyle w:val="3"/>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14:paraId="10D54D3F">
      <w:pPr>
        <w:pStyle w:val="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14:paraId="6EF3AC4A">
      <w:pPr>
        <w:pStyle w:val="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14:paraId="3B7B18E6">
      <w:pPr>
        <w:pStyle w:val="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14:paraId="642BCC05">
      <w:pPr>
        <w:pStyle w:val="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14:paraId="165A7C39">
      <w:pPr>
        <w:pStyle w:val="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14:paraId="03874855">
      <w:pPr>
        <w:pStyle w:val="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14:paraId="2ABF57AD">
      <w:pPr>
        <w:pStyle w:val="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14:paraId="7363FE48">
      <w:pPr>
        <w:pStyle w:val="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14:paraId="39AAC984">
      <w:pPr>
        <w:pStyle w:val="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14:paraId="479A6078">
      <w:pPr>
        <w:pStyle w:val="6"/>
        <w:rPr>
          <w:rFonts w:ascii="Times New Roman" w:hAnsi="Times New Roman" w:eastAsia="仿宋_GB2312"/>
          <w:b/>
          <w:sz w:val="24"/>
          <w:szCs w:val="21"/>
        </w:rPr>
      </w:pPr>
      <w:bookmarkStart w:id="108" w:name="_Toc249515395"/>
      <w:bookmarkStart w:id="109" w:name="_Toc389620169"/>
      <w:bookmarkStart w:id="110" w:name="_Toc26580"/>
      <w:bookmarkStart w:id="111" w:name="_Toc249515283"/>
      <w:bookmarkStart w:id="112" w:name="_Toc385992330"/>
      <w:bookmarkStart w:id="113" w:name="_Toc184043017"/>
      <w:bookmarkStart w:id="114" w:name="_Toc70687144"/>
      <w:bookmarkStart w:id="115" w:name="_Toc249525164"/>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14:paraId="54AE7BF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14:paraId="39D3F250">
      <w:pPr>
        <w:pStyle w:val="3"/>
        <w:rPr>
          <w:rFonts w:ascii="Times New Roman" w:hAnsi="Times New Roman" w:eastAsia="仿宋_GB2312"/>
        </w:rPr>
      </w:pPr>
    </w:p>
    <w:p w14:paraId="61BDD658">
      <w:pPr>
        <w:pStyle w:val="79"/>
        <w:spacing w:before="24" w:after="24"/>
        <w:ind w:left="3313"/>
        <w:rPr>
          <w:rFonts w:eastAsia="仿宋_GB2312"/>
          <w:sz w:val="30"/>
          <w:szCs w:val="30"/>
        </w:rPr>
      </w:pPr>
      <w:bookmarkStart w:id="116" w:name="_Toc68590970"/>
      <w:r>
        <w:rPr>
          <w:rFonts w:eastAsia="仿宋_GB2312"/>
          <w:sz w:val="30"/>
          <w:szCs w:val="30"/>
        </w:rPr>
        <w:t>二、磋商文件说明</w:t>
      </w:r>
      <w:bookmarkEnd w:id="116"/>
    </w:p>
    <w:p w14:paraId="59CC1C97">
      <w:pPr>
        <w:rPr>
          <w:rFonts w:eastAsia="仿宋_GB2312"/>
        </w:rPr>
      </w:pPr>
    </w:p>
    <w:p w14:paraId="3ABEFCAC">
      <w:pPr>
        <w:pStyle w:val="6"/>
        <w:numPr>
          <w:ilvl w:val="0"/>
          <w:numId w:val="5"/>
        </w:numPr>
        <w:rPr>
          <w:rFonts w:ascii="Times New Roman" w:hAnsi="Times New Roman" w:eastAsia="仿宋_GB2312"/>
          <w:b/>
          <w:sz w:val="24"/>
          <w:szCs w:val="21"/>
        </w:rPr>
      </w:pPr>
      <w:bookmarkStart w:id="117" w:name="_Toc128"/>
      <w:bookmarkStart w:id="118" w:name="_Toc184043019"/>
      <w:bookmarkStart w:id="119" w:name="_Toc249515285"/>
      <w:bookmarkStart w:id="120" w:name="_Toc249525166"/>
      <w:bookmarkStart w:id="121" w:name="_Toc70687146"/>
      <w:bookmarkStart w:id="122" w:name="_Toc389620171"/>
      <w:bookmarkStart w:id="123" w:name="_Toc385992332"/>
      <w:bookmarkStart w:id="124" w:name="_Toc249515397"/>
      <w:r>
        <w:rPr>
          <w:rFonts w:ascii="Times New Roman" w:hAnsi="Times New Roman" w:eastAsia="仿宋_GB2312"/>
          <w:b/>
          <w:sz w:val="24"/>
          <w:szCs w:val="21"/>
        </w:rPr>
        <w:t xml:space="preserve">    通知</w:t>
      </w:r>
      <w:bookmarkEnd w:id="117"/>
    </w:p>
    <w:p w14:paraId="396597B8">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ABE4C7B">
      <w:pPr>
        <w:pStyle w:val="6"/>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14:paraId="36776307">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磋商文件用以阐明供应商所需提供的服务以及其它类似的义务、采购响应程序和合同条款。磋商文件包括如下五章内容：</w:t>
      </w:r>
    </w:p>
    <w:p w14:paraId="19689D53">
      <w:pPr>
        <w:pStyle w:val="3"/>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14:paraId="38DFAD39">
      <w:pPr>
        <w:pStyle w:val="3"/>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14:paraId="1AF8488D">
      <w:pPr>
        <w:pStyle w:val="3"/>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14:paraId="190AF09C">
      <w:pPr>
        <w:pStyle w:val="3"/>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14:paraId="13398C80">
      <w:pPr>
        <w:pStyle w:val="3"/>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14:paraId="1E7F22EB">
      <w:pPr>
        <w:pStyle w:val="3"/>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14:paraId="29631F14">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D8F2076">
      <w:pPr>
        <w:pStyle w:val="6"/>
        <w:rPr>
          <w:rFonts w:ascii="Times New Roman" w:hAnsi="Times New Roman" w:eastAsia="仿宋_GB2312"/>
          <w:b/>
          <w:sz w:val="24"/>
          <w:szCs w:val="21"/>
        </w:rPr>
      </w:pPr>
      <w:bookmarkStart w:id="126" w:name="_Toc389620172"/>
      <w:bookmarkStart w:id="127" w:name="_Toc249515398"/>
      <w:bookmarkStart w:id="128" w:name="_Toc249525167"/>
      <w:bookmarkStart w:id="129" w:name="_Toc385992333"/>
      <w:bookmarkStart w:id="130" w:name="_Toc184043020"/>
      <w:bookmarkStart w:id="131" w:name="_Toc249515286"/>
      <w:bookmarkStart w:id="132" w:name="_Toc70687147"/>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14:paraId="3B68C65A">
      <w:pPr>
        <w:tabs>
          <w:tab w:val="left" w:pos="588"/>
        </w:tabs>
        <w:spacing w:line="360" w:lineRule="auto"/>
        <w:ind w:left="840" w:hanging="840" w:hangingChars="350"/>
        <w:rPr>
          <w:rFonts w:eastAsia="仿宋_GB2312"/>
          <w:sz w:val="24"/>
        </w:rPr>
      </w:pPr>
      <w:bookmarkStart w:id="134" w:name="_Toc385992334"/>
      <w:bookmarkStart w:id="135" w:name="_Toc389620173"/>
      <w:bookmarkStart w:id="136" w:name="_Toc70687148"/>
      <w:r>
        <w:rPr>
          <w:rFonts w:eastAsia="仿宋_GB2312"/>
          <w:sz w:val="24"/>
        </w:rPr>
        <w:t xml:space="preserve">7.1    </w:t>
      </w:r>
      <w:bookmarkEnd w:id="134"/>
      <w:bookmarkEnd w:id="135"/>
      <w:bookmarkEnd w:id="136"/>
      <w:bookmarkStart w:id="137" w:name="_Toc53722843"/>
      <w:bookmarkStart w:id="138" w:name="_Toc492955418"/>
      <w:bookmarkStart w:id="139" w:name="_Toc500747065"/>
      <w:bookmarkStart w:id="140" w:name="_Toc496324582"/>
      <w:bookmarkStart w:id="141" w:name="_Toc385992335"/>
      <w:bookmarkStart w:id="142" w:name="_Toc500746969"/>
      <w:bookmarkStart w:id="143" w:name="_Toc503063425"/>
      <w:bookmarkStart w:id="144" w:name="_Toc70687149"/>
      <w:bookmarkStart w:id="145" w:name="_Toc389620174"/>
      <w:bookmarkStart w:id="146" w:name="_Toc500747192"/>
      <w:bookmarkStart w:id="147" w:name="_Toc499711046"/>
      <w:bookmarkStart w:id="148" w:name="_Toc499711887"/>
      <w:r>
        <w:rPr>
          <w:rFonts w:eastAsia="仿宋_GB2312"/>
          <w:sz w:val="24"/>
        </w:rPr>
        <w:t>在首次响应文件递交截止时间前，采购人或采购代理机构可以对已发出的磋商文件进行必要的澄清或修改，澄清或修改的内容为磋商文件的组成部分。</w:t>
      </w:r>
    </w:p>
    <w:p w14:paraId="3D23A49F">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14:paraId="18CBD725">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14:paraId="236ACF7B">
      <w:pPr>
        <w:pStyle w:val="3"/>
      </w:pPr>
    </w:p>
    <w:p w14:paraId="64DBC024">
      <w:pPr>
        <w:pStyle w:val="79"/>
        <w:spacing w:before="24" w:after="24"/>
        <w:ind w:left="3313"/>
        <w:rPr>
          <w:rFonts w:eastAsia="仿宋_GB2312"/>
          <w:sz w:val="30"/>
          <w:szCs w:val="30"/>
        </w:rPr>
      </w:pPr>
      <w:bookmarkStart w:id="149" w:name="_Toc256342146"/>
      <w:bookmarkStart w:id="150" w:name="_Toc68590971"/>
      <w:bookmarkStart w:id="151" w:name="_Toc230583544"/>
      <w:bookmarkStart w:id="152" w:name="_Toc230013635"/>
      <w:bookmarkStart w:id="153" w:name="_Toc230099800"/>
      <w:bookmarkStart w:id="154" w:name="_Toc232176275"/>
      <w:bookmarkStart w:id="155" w:name="_Toc177995476"/>
      <w:bookmarkStart w:id="156" w:name="_Toc177817337"/>
      <w:bookmarkStart w:id="157" w:name="_Toc249525169"/>
      <w:bookmarkStart w:id="158" w:name="_Toc177189238"/>
      <w:bookmarkStart w:id="159" w:name="_Toc176882545"/>
      <w:bookmarkStart w:id="160" w:name="_Toc232395215"/>
      <w:bookmarkStart w:id="161" w:name="_Toc249515288"/>
      <w:bookmarkStart w:id="162" w:name="_Toc184043022"/>
      <w:bookmarkStart w:id="163" w:name="_Toc249515400"/>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376CEB4">
      <w:pPr>
        <w:pStyle w:val="6"/>
        <w:rPr>
          <w:rFonts w:ascii="Times New Roman" w:hAnsi="Times New Roman" w:eastAsia="仿宋_GB2312"/>
          <w:b/>
          <w:sz w:val="24"/>
          <w:szCs w:val="21"/>
        </w:rPr>
      </w:pPr>
      <w:bookmarkStart w:id="164" w:name="_Toc249515289"/>
      <w:bookmarkStart w:id="165" w:name="_Toc30150"/>
      <w:bookmarkStart w:id="166" w:name="_Toc184043023"/>
      <w:bookmarkStart w:id="167" w:name="_Toc249525170"/>
      <w:bookmarkStart w:id="168" w:name="_Toc249515401"/>
      <w:bookmarkStart w:id="169" w:name="_Toc70687150"/>
      <w:bookmarkStart w:id="170" w:name="_Toc385992337"/>
      <w:bookmarkStart w:id="171" w:name="_Toc389620176"/>
      <w:r>
        <w:rPr>
          <w:rFonts w:ascii="Times New Roman" w:hAnsi="Times New Roman" w:eastAsia="仿宋_GB2312"/>
          <w:b/>
          <w:sz w:val="24"/>
          <w:szCs w:val="21"/>
        </w:rPr>
        <w:t>8.     响应文件语言</w:t>
      </w:r>
      <w:bookmarkEnd w:id="164"/>
      <w:bookmarkEnd w:id="165"/>
      <w:bookmarkEnd w:id="166"/>
      <w:bookmarkEnd w:id="167"/>
      <w:bookmarkEnd w:id="168"/>
      <w:bookmarkEnd w:id="169"/>
    </w:p>
    <w:p w14:paraId="4488E0AA">
      <w:pPr>
        <w:tabs>
          <w:tab w:val="left" w:pos="588"/>
        </w:tabs>
        <w:spacing w:line="360" w:lineRule="auto"/>
        <w:rPr>
          <w:rFonts w:eastAsia="仿宋_GB2312"/>
          <w:sz w:val="24"/>
        </w:rPr>
      </w:pPr>
      <w:r>
        <w:rPr>
          <w:rFonts w:eastAsia="仿宋_GB2312"/>
          <w:sz w:val="24"/>
        </w:rPr>
        <w:t>8.1    响应文件及与响应相关的所有文件均应以中文书写。</w:t>
      </w:r>
    </w:p>
    <w:p w14:paraId="5C0D8517">
      <w:pPr>
        <w:pStyle w:val="6"/>
        <w:rPr>
          <w:rFonts w:ascii="Times New Roman" w:hAnsi="Times New Roman" w:eastAsia="仿宋_GB2312"/>
          <w:b/>
          <w:sz w:val="24"/>
          <w:szCs w:val="21"/>
        </w:rPr>
      </w:pPr>
      <w:bookmarkStart w:id="172" w:name="_Toc18327"/>
      <w:bookmarkStart w:id="173" w:name="_Toc70687151"/>
      <w:bookmarkStart w:id="174" w:name="_Toc249515290"/>
      <w:bookmarkStart w:id="175" w:name="_Toc249525171"/>
      <w:bookmarkStart w:id="176" w:name="_Toc184043024"/>
      <w:bookmarkStart w:id="177" w:name="_Toc249515402"/>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14:paraId="5DE2CBED">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14:paraId="05FAC2FC">
      <w:pPr>
        <w:pStyle w:val="6"/>
        <w:rPr>
          <w:rFonts w:ascii="Times New Roman" w:hAnsi="Times New Roman" w:eastAsia="仿宋_GB2312"/>
          <w:b/>
          <w:sz w:val="24"/>
          <w:szCs w:val="21"/>
        </w:rPr>
      </w:pPr>
      <w:bookmarkStart w:id="178" w:name="_Toc70687152"/>
      <w:bookmarkStart w:id="179" w:name="_Toc385992338"/>
      <w:bookmarkStart w:id="180" w:name="_Toc249515403"/>
      <w:bookmarkStart w:id="181" w:name="_Toc249525172"/>
      <w:bookmarkStart w:id="182" w:name="_Toc184043025"/>
      <w:bookmarkStart w:id="183" w:name="_Toc249515291"/>
      <w:bookmarkStart w:id="184" w:name="_Toc29318"/>
      <w:bookmarkStart w:id="185" w:name="_Toc389620177"/>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14:paraId="1A0A6F8B">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14:paraId="56CD3884">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14:paraId="5B37C0EF">
      <w:pPr>
        <w:pStyle w:val="6"/>
        <w:rPr>
          <w:rFonts w:ascii="Times New Roman" w:hAnsi="Times New Roman" w:eastAsia="仿宋_GB2312"/>
          <w:b/>
          <w:sz w:val="24"/>
          <w:szCs w:val="21"/>
        </w:rPr>
      </w:pPr>
      <w:bookmarkStart w:id="186" w:name="_Toc184043026"/>
      <w:bookmarkStart w:id="187" w:name="_Toc249525173"/>
      <w:bookmarkStart w:id="188" w:name="_Toc26312"/>
      <w:bookmarkStart w:id="189" w:name="_Toc249515292"/>
      <w:bookmarkStart w:id="190" w:name="_Toc385992339"/>
      <w:bookmarkStart w:id="191" w:name="_Toc249515404"/>
      <w:bookmarkStart w:id="192" w:name="_Toc70687153"/>
      <w:bookmarkStart w:id="193" w:name="_Toc389620178"/>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14:paraId="6787A314">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14:paraId="33726B97">
      <w:pPr>
        <w:pStyle w:val="6"/>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14:paraId="32E43379">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服务相关的所有税费，具体包括但不限于第五章列出的内容。供应商估算错误或漏项的风险一律由供应商承担。见</w:t>
      </w:r>
      <w:r>
        <w:rPr>
          <w:rFonts w:eastAsia="仿宋_GB2312"/>
          <w:b/>
          <w:kern w:val="24"/>
          <w:sz w:val="24"/>
          <w:szCs w:val="21"/>
        </w:rPr>
        <w:t>供应商须知前附表。</w:t>
      </w:r>
    </w:p>
    <w:p w14:paraId="0C368260">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14:paraId="612249A3">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2867E6E2">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06186333">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w:t>
      </w:r>
      <w:r>
        <w:rPr>
          <w:rFonts w:hint="eastAsia" w:eastAsia="仿宋_GB2312"/>
          <w:kern w:val="24"/>
          <w:sz w:val="24"/>
          <w:szCs w:val="21"/>
          <w:u w:val="single"/>
        </w:rPr>
        <w:t xml:space="preserve"> </w:t>
      </w:r>
      <w:r>
        <w:rPr>
          <w:rFonts w:eastAsia="仿宋_GB2312"/>
          <w:kern w:val="24"/>
          <w:sz w:val="24"/>
          <w:szCs w:val="21"/>
        </w:rPr>
        <w:t>只允许有一个报价，采购人不接受有任何选择的报价。</w:t>
      </w:r>
    </w:p>
    <w:p w14:paraId="63F8687E">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14:paraId="038204E3">
      <w:pPr>
        <w:pStyle w:val="6"/>
        <w:rPr>
          <w:rFonts w:ascii="Times New Roman" w:hAnsi="Times New Roman" w:eastAsia="仿宋_GB2312"/>
          <w:b/>
          <w:sz w:val="24"/>
          <w:szCs w:val="21"/>
        </w:rPr>
      </w:pPr>
      <w:bookmarkStart w:id="195" w:name="_Toc249515294"/>
      <w:bookmarkStart w:id="196" w:name="_Toc70687155"/>
      <w:bookmarkStart w:id="197" w:name="_Toc249525175"/>
      <w:bookmarkStart w:id="198" w:name="_Toc20687"/>
      <w:bookmarkStart w:id="199" w:name="_Toc184043028"/>
      <w:bookmarkStart w:id="200" w:name="_Toc389620180"/>
      <w:bookmarkStart w:id="201" w:name="_Toc249515406"/>
      <w:bookmarkStart w:id="202" w:name="_Toc385992341"/>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14:paraId="4BCD653A">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14:paraId="3531CAFE">
      <w:pPr>
        <w:pStyle w:val="6"/>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14:paraId="343E4AFF">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14:paraId="55576EC8">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14:paraId="11C5A1C5">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14:paraId="0DF3C7C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14:paraId="40C9459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14:paraId="6A597F35">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7DFEDDA0">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14:paraId="63DDF63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w:t>
      </w:r>
      <w:r>
        <w:rPr>
          <w:rFonts w:hint="eastAsia" w:eastAsia="仿宋_GB2312"/>
          <w:kern w:val="24"/>
          <w:sz w:val="24"/>
          <w:szCs w:val="21"/>
        </w:rPr>
        <w:t>，</w:t>
      </w:r>
      <w:r>
        <w:rPr>
          <w:rFonts w:eastAsia="仿宋_GB2312"/>
          <w:kern w:val="24"/>
          <w:sz w:val="24"/>
          <w:szCs w:val="21"/>
        </w:rPr>
        <w:t xml:space="preserve"> 采购代理机构将在成交通知书发出后5个工作日内退还。</w:t>
      </w:r>
    </w:p>
    <w:p w14:paraId="2A5CFC81">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14:paraId="7ECB42BD">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7A267A63">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14:paraId="3A042E92">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14:paraId="52364766">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14:paraId="06FA909D">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14:paraId="602C8C9D">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14:paraId="41562F5B">
      <w:pPr>
        <w:pStyle w:val="6"/>
        <w:rPr>
          <w:rFonts w:ascii="Times New Roman" w:hAnsi="Times New Roman" w:eastAsia="仿宋_GB2312"/>
          <w:b/>
          <w:sz w:val="24"/>
          <w:szCs w:val="21"/>
        </w:rPr>
      </w:pPr>
      <w:bookmarkStart w:id="206" w:name="_Toc249525177"/>
      <w:bookmarkStart w:id="207" w:name="_Toc249515296"/>
      <w:bookmarkStart w:id="208" w:name="_Toc249515408"/>
      <w:bookmarkStart w:id="209" w:name="_Toc7949"/>
      <w:r>
        <w:rPr>
          <w:rFonts w:ascii="Times New Roman" w:hAnsi="Times New Roman" w:eastAsia="仿宋_GB2312"/>
          <w:b/>
          <w:sz w:val="24"/>
          <w:szCs w:val="21"/>
        </w:rPr>
        <w:t>15.    磋商有效期</w:t>
      </w:r>
      <w:bookmarkEnd w:id="206"/>
      <w:bookmarkEnd w:id="207"/>
      <w:bookmarkEnd w:id="208"/>
      <w:bookmarkEnd w:id="209"/>
    </w:p>
    <w:p w14:paraId="53A4975B">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14:paraId="04B5CE84">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1EBC7B8A">
      <w:pPr>
        <w:pStyle w:val="6"/>
        <w:rPr>
          <w:rFonts w:ascii="Times New Roman" w:hAnsi="Times New Roman" w:eastAsia="仿宋_GB2312"/>
          <w:b/>
          <w:sz w:val="24"/>
          <w:szCs w:val="21"/>
        </w:rPr>
      </w:pPr>
      <w:bookmarkStart w:id="210" w:name="_Toc385992346"/>
      <w:bookmarkStart w:id="211" w:name="_Toc16612"/>
      <w:bookmarkStart w:id="212" w:name="_Toc389620185"/>
      <w:bookmarkStart w:id="213" w:name="_Toc184043033"/>
      <w:bookmarkStart w:id="214" w:name="_Toc70687160"/>
      <w:bookmarkStart w:id="215" w:name="_Toc249515409"/>
      <w:bookmarkStart w:id="216" w:name="_Toc249515297"/>
      <w:bookmarkStart w:id="217" w:name="_Toc249525178"/>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14:paraId="06027FF5">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14:paraId="6AE609F2">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14:paraId="123F5657">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14:paraId="63C135AD">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14:paraId="165D47B4">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14:paraId="50B1C767">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5940F32C">
      <w:pPr>
        <w:tabs>
          <w:tab w:val="left" w:pos="588"/>
        </w:tabs>
        <w:spacing w:line="360" w:lineRule="auto"/>
        <w:ind w:left="840" w:hanging="840" w:hangingChars="350"/>
        <w:rPr>
          <w:rFonts w:eastAsia="仿宋_GB2312"/>
          <w:sz w:val="24"/>
        </w:rPr>
      </w:pPr>
      <w:bookmarkStart w:id="218" w:name="_Hlt491765640"/>
      <w:bookmarkEnd w:id="218"/>
      <w:bookmarkStart w:id="219" w:name="_Toc249515410"/>
      <w:bookmarkStart w:id="220" w:name="_Toc496324583"/>
      <w:bookmarkStart w:id="221" w:name="_Toc385992347"/>
      <w:bookmarkStart w:id="222" w:name="_Toc230013636"/>
      <w:bookmarkStart w:id="223" w:name="_Toc500747193"/>
      <w:bookmarkStart w:id="224" w:name="_Toc492955419"/>
      <w:bookmarkStart w:id="225" w:name="_Toc177995477"/>
      <w:bookmarkStart w:id="226" w:name="_Toc53722844"/>
      <w:bookmarkStart w:id="227" w:name="_Toc249515298"/>
      <w:bookmarkStart w:id="228" w:name="_Toc232395216"/>
      <w:bookmarkStart w:id="229" w:name="_Toc503063426"/>
      <w:bookmarkStart w:id="230" w:name="_Toc230099801"/>
      <w:bookmarkStart w:id="231" w:name="_Toc230583545"/>
      <w:bookmarkStart w:id="232" w:name="_Toc389620186"/>
      <w:bookmarkStart w:id="233" w:name="_Toc232176276"/>
      <w:bookmarkStart w:id="234" w:name="_Toc177817338"/>
      <w:bookmarkStart w:id="235" w:name="_Toc249525179"/>
      <w:bookmarkStart w:id="236" w:name="_Toc500746970"/>
      <w:bookmarkStart w:id="237" w:name="_Toc499711047"/>
      <w:bookmarkStart w:id="238" w:name="_Toc499711888"/>
      <w:bookmarkStart w:id="239" w:name="_Toc184043034"/>
      <w:bookmarkStart w:id="240" w:name="_Toc70687161"/>
      <w:bookmarkStart w:id="241" w:name="_Toc500747066"/>
      <w:bookmarkStart w:id="242" w:name="_Toc177189239"/>
      <w:bookmarkStart w:id="243" w:name="_Toc256342147"/>
      <w:bookmarkStart w:id="244" w:name="_Toc176882546"/>
      <w:r>
        <w:rPr>
          <w:rFonts w:eastAsia="仿宋_GB2312"/>
          <w:sz w:val="24"/>
        </w:rPr>
        <w:t>16.7   响应文件应按照“资格证明文件”和“商务及技术文件”分成两部分，并用不可拆装的方式分别装订成册。</w:t>
      </w:r>
    </w:p>
    <w:p w14:paraId="4714F4A5">
      <w:pPr>
        <w:pStyle w:val="3"/>
      </w:pPr>
    </w:p>
    <w:p w14:paraId="27CA4FAE">
      <w:pPr>
        <w:pStyle w:val="79"/>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6C715649">
      <w:pPr>
        <w:rPr>
          <w:rFonts w:eastAsia="仿宋_GB2312"/>
        </w:rPr>
      </w:pPr>
    </w:p>
    <w:p w14:paraId="0F9AB4D8">
      <w:pPr>
        <w:pStyle w:val="6"/>
        <w:rPr>
          <w:rFonts w:ascii="Times New Roman" w:hAnsi="Times New Roman" w:eastAsia="仿宋_GB2312"/>
          <w:b/>
          <w:sz w:val="24"/>
          <w:szCs w:val="21"/>
        </w:rPr>
      </w:pPr>
      <w:bookmarkStart w:id="246" w:name="_Toc70687162"/>
      <w:bookmarkStart w:id="247" w:name="_Toc385992348"/>
      <w:bookmarkStart w:id="248" w:name="_Toc184043035"/>
      <w:bookmarkStart w:id="249" w:name="_Toc249525180"/>
      <w:bookmarkStart w:id="250" w:name="_Toc389620187"/>
      <w:bookmarkStart w:id="251" w:name="_Toc249515411"/>
      <w:bookmarkStart w:id="252" w:name="_Toc4042"/>
      <w:bookmarkStart w:id="253" w:name="_Toc249515299"/>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14:paraId="553ED368">
      <w:pPr>
        <w:tabs>
          <w:tab w:val="left" w:pos="588"/>
        </w:tabs>
        <w:spacing w:line="360" w:lineRule="auto"/>
        <w:ind w:left="840" w:hanging="840" w:hangingChars="350"/>
        <w:rPr>
          <w:rFonts w:eastAsia="仿宋_GB2312"/>
          <w:sz w:val="24"/>
        </w:rPr>
      </w:pPr>
      <w:bookmarkStart w:id="254" w:name="_Toc385992349"/>
      <w:bookmarkStart w:id="255" w:name="_Toc389620188"/>
      <w:bookmarkStart w:id="256" w:name="_Toc70687163"/>
      <w:bookmarkStart w:id="257" w:name="_Toc184043036"/>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14:paraId="49A456D4">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14:paraId="14F35B26">
      <w:pPr>
        <w:pStyle w:val="3"/>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14:paraId="30D4B860">
      <w:pPr>
        <w:pStyle w:val="6"/>
        <w:rPr>
          <w:rFonts w:ascii="Times New Roman" w:hAnsi="Times New Roman" w:eastAsia="仿宋_GB2312"/>
          <w:b/>
          <w:sz w:val="24"/>
          <w:szCs w:val="21"/>
        </w:rPr>
      </w:pPr>
      <w:bookmarkStart w:id="258" w:name="_Toc249515300"/>
      <w:bookmarkStart w:id="259" w:name="_Toc249515412"/>
      <w:bookmarkStart w:id="260" w:name="_Toc31171"/>
      <w:bookmarkStart w:id="261" w:name="_Toc249525181"/>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14:paraId="6B223E0F">
      <w:pPr>
        <w:tabs>
          <w:tab w:val="left" w:pos="588"/>
        </w:tabs>
        <w:spacing w:line="360" w:lineRule="auto"/>
        <w:rPr>
          <w:rFonts w:eastAsia="仿宋_GB2312"/>
          <w:sz w:val="24"/>
        </w:rPr>
      </w:pPr>
      <w:bookmarkStart w:id="262" w:name="_Toc70687164"/>
      <w:bookmarkStart w:id="263" w:name="_Toc184043037"/>
      <w:bookmarkStart w:id="264" w:name="_Toc385992350"/>
      <w:bookmarkStart w:id="265" w:name="_Toc389620189"/>
      <w:r>
        <w:rPr>
          <w:rFonts w:eastAsia="仿宋_GB2312"/>
          <w:sz w:val="24"/>
        </w:rPr>
        <w:t>18.1   响应文件递交截止时间和地点见</w:t>
      </w:r>
      <w:r>
        <w:rPr>
          <w:rFonts w:eastAsia="仿宋_GB2312"/>
          <w:b/>
          <w:sz w:val="24"/>
        </w:rPr>
        <w:t>供应商须知前附表</w:t>
      </w:r>
      <w:r>
        <w:rPr>
          <w:rFonts w:eastAsia="仿宋_GB2312"/>
          <w:sz w:val="24"/>
        </w:rPr>
        <w:t>。</w:t>
      </w:r>
    </w:p>
    <w:p w14:paraId="09901E21">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14:paraId="37DE5667">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14:paraId="7420CDEF">
      <w:pPr>
        <w:pStyle w:val="6"/>
        <w:rPr>
          <w:rFonts w:ascii="Times New Roman" w:hAnsi="Times New Roman" w:eastAsia="仿宋_GB2312"/>
          <w:b/>
          <w:sz w:val="24"/>
          <w:szCs w:val="21"/>
        </w:rPr>
      </w:pPr>
      <w:bookmarkStart w:id="266" w:name="_Toc249515413"/>
      <w:bookmarkStart w:id="267" w:name="_Toc249525182"/>
      <w:bookmarkStart w:id="268" w:name="_Toc249515301"/>
      <w:bookmarkStart w:id="269" w:name="_Toc7175"/>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14:paraId="186454BB">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14:paraId="6B1F2078">
      <w:pPr>
        <w:pStyle w:val="6"/>
        <w:rPr>
          <w:rFonts w:ascii="Times New Roman" w:hAnsi="Times New Roman" w:eastAsia="仿宋_GB2312"/>
          <w:b/>
          <w:sz w:val="24"/>
          <w:szCs w:val="21"/>
        </w:rPr>
      </w:pPr>
      <w:bookmarkStart w:id="270" w:name="_Toc249515302"/>
      <w:bookmarkStart w:id="271" w:name="_Toc385992351"/>
      <w:bookmarkStart w:id="272" w:name="_Toc184043038"/>
      <w:bookmarkStart w:id="273" w:name="_Toc10272"/>
      <w:bookmarkStart w:id="274" w:name="_Toc70687165"/>
      <w:bookmarkStart w:id="275" w:name="_Toc389620190"/>
      <w:bookmarkStart w:id="276" w:name="_Toc249525183"/>
      <w:bookmarkStart w:id="277" w:name="_Toc249515414"/>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14:paraId="0DEA29B1">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02E517C4">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14:paraId="5DEC9EE6">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14:paraId="629C43A4">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14:paraId="43C590F4">
      <w:pPr>
        <w:pStyle w:val="3"/>
      </w:pPr>
    </w:p>
    <w:p w14:paraId="31CD637A">
      <w:pPr>
        <w:pStyle w:val="79"/>
        <w:spacing w:before="24" w:after="24"/>
        <w:ind w:left="3313"/>
        <w:rPr>
          <w:rFonts w:eastAsia="仿宋_GB2312"/>
          <w:sz w:val="30"/>
          <w:szCs w:val="30"/>
        </w:rPr>
      </w:pPr>
      <w:bookmarkStart w:id="278" w:name="_Hlt491765712"/>
      <w:bookmarkEnd w:id="278"/>
      <w:bookmarkStart w:id="279" w:name="_Hlt497729441"/>
      <w:bookmarkEnd w:id="279"/>
      <w:bookmarkStart w:id="280" w:name="_Toc249525184"/>
      <w:bookmarkStart w:id="281" w:name="_Toc249515303"/>
      <w:bookmarkStart w:id="282" w:name="_Toc256342148"/>
      <w:bookmarkStart w:id="283" w:name="_Toc249515415"/>
      <w:bookmarkStart w:id="284" w:name="_Toc68590973"/>
      <w:bookmarkStart w:id="285" w:name="_Toc500746971"/>
      <w:bookmarkStart w:id="286" w:name="_Toc500747067"/>
      <w:bookmarkStart w:id="287" w:name="_Toc385992352"/>
      <w:bookmarkStart w:id="288" w:name="_Toc177189240"/>
      <w:bookmarkStart w:id="289" w:name="_Toc177817339"/>
      <w:bookmarkStart w:id="290" w:name="_Toc177995478"/>
      <w:bookmarkStart w:id="291" w:name="_Toc503063427"/>
      <w:bookmarkStart w:id="292" w:name="_Toc176882547"/>
      <w:bookmarkStart w:id="293" w:name="_Toc496324584"/>
      <w:bookmarkStart w:id="294" w:name="_Toc492955420"/>
      <w:bookmarkStart w:id="295" w:name="_Toc389620191"/>
      <w:bookmarkStart w:id="296" w:name="_Toc499711889"/>
      <w:bookmarkStart w:id="297" w:name="_Toc53722845"/>
      <w:bookmarkStart w:id="298" w:name="_Toc184043039"/>
      <w:bookmarkStart w:id="299" w:name="_Toc500747194"/>
      <w:bookmarkStart w:id="300" w:name="_Toc499711048"/>
      <w:bookmarkStart w:id="301" w:name="_Toc70687166"/>
      <w:r>
        <w:rPr>
          <w:rFonts w:eastAsia="仿宋_GB2312"/>
          <w:sz w:val="30"/>
          <w:szCs w:val="30"/>
        </w:rPr>
        <w:t>五、评审与</w:t>
      </w:r>
      <w:bookmarkEnd w:id="280"/>
      <w:bookmarkEnd w:id="281"/>
      <w:bookmarkEnd w:id="282"/>
      <w:bookmarkEnd w:id="283"/>
      <w:r>
        <w:rPr>
          <w:rFonts w:eastAsia="仿宋_GB2312"/>
          <w:sz w:val="30"/>
          <w:szCs w:val="30"/>
        </w:rPr>
        <w:t>磋商</w:t>
      </w:r>
      <w:bookmarkEnd w:id="284"/>
    </w:p>
    <w:p w14:paraId="650FADC2">
      <w:pPr>
        <w:pStyle w:val="6"/>
        <w:numPr>
          <w:ilvl w:val="0"/>
          <w:numId w:val="8"/>
        </w:numPr>
        <w:rPr>
          <w:rFonts w:ascii="Times New Roman" w:hAnsi="Times New Roman" w:eastAsia="仿宋_GB2312"/>
          <w:b/>
          <w:sz w:val="24"/>
        </w:rPr>
      </w:pPr>
      <w:bookmarkStart w:id="302" w:name="_Toc16042"/>
      <w:bookmarkStart w:id="303" w:name="_Toc249515417"/>
      <w:bookmarkStart w:id="304" w:name="_Toc249525186"/>
      <w:bookmarkStart w:id="305" w:name="_Toc249515305"/>
      <w:r>
        <w:rPr>
          <w:rFonts w:ascii="Times New Roman" w:hAnsi="Times New Roman" w:eastAsia="仿宋_GB2312"/>
          <w:b/>
          <w:sz w:val="24"/>
        </w:rPr>
        <w:t xml:space="preserve">   磋商小组</w:t>
      </w:r>
      <w:bookmarkEnd w:id="302"/>
      <w:bookmarkEnd w:id="303"/>
      <w:bookmarkEnd w:id="304"/>
      <w:bookmarkEnd w:id="305"/>
    </w:p>
    <w:p w14:paraId="064CA089">
      <w:pPr>
        <w:pStyle w:val="29"/>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14:paraId="345ACC20">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14:paraId="175539AA">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14:paraId="74E4798E">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14:paraId="7CAF31EC">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14:paraId="2024009A">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14:paraId="4B254DA2">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14:paraId="7F06A619">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14:paraId="5A89359E">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14:paraId="3C45850A">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14:paraId="209D05DB">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14:paraId="6F4863F5">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14:paraId="11067D41">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14:paraId="5092E3A9">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14:paraId="01E5CEBE">
      <w:pPr>
        <w:pStyle w:val="6"/>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14:paraId="6985F56B">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14:paraId="61757ABF">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14:paraId="1DEB8FC8">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14:paraId="35044020">
      <w:pPr>
        <w:pStyle w:val="6"/>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14:paraId="6EA29B8E">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14:paraId="4D6F0DD3">
      <w:pPr>
        <w:pStyle w:val="6"/>
        <w:rPr>
          <w:rFonts w:ascii="Times New Roman" w:hAnsi="Times New Roman" w:eastAsia="仿宋_GB2312"/>
          <w:b/>
          <w:sz w:val="24"/>
          <w:szCs w:val="21"/>
        </w:rPr>
      </w:pPr>
      <w:bookmarkStart w:id="306" w:name="_Toc249515418"/>
      <w:bookmarkStart w:id="307" w:name="_Toc249515306"/>
      <w:bookmarkStart w:id="308" w:name="_Toc20608"/>
      <w:bookmarkStart w:id="309" w:name="_Toc83547667"/>
      <w:bookmarkStart w:id="310" w:name="_Toc249525187"/>
      <w:r>
        <w:rPr>
          <w:rFonts w:ascii="Times New Roman" w:hAnsi="Times New Roman" w:eastAsia="仿宋_GB2312"/>
          <w:b/>
          <w:sz w:val="24"/>
          <w:szCs w:val="21"/>
        </w:rPr>
        <w:t>23.    磋商程序</w:t>
      </w:r>
    </w:p>
    <w:p w14:paraId="46B045BC">
      <w:pPr>
        <w:pStyle w:val="6"/>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14:paraId="0D78E5BE">
      <w:pPr>
        <w:pStyle w:val="3"/>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14:paraId="3CB2BF60">
      <w:pPr>
        <w:pStyle w:val="3"/>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14:paraId="21D30629">
      <w:pPr>
        <w:pStyle w:val="3"/>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14:paraId="730086B7">
      <w:pPr>
        <w:pStyle w:val="6"/>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14:paraId="2B1C10A8">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14:paraId="51AAE145">
      <w:pPr>
        <w:pStyle w:val="3"/>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14:paraId="73AEC31D">
      <w:pPr>
        <w:pStyle w:val="3"/>
        <w:ind w:left="840" w:leftChars="400"/>
        <w:rPr>
          <w:rFonts w:ascii="Times New Roman" w:hAnsi="Times New Roman" w:eastAsia="仿宋_GB2312"/>
          <w:sz w:val="24"/>
        </w:rPr>
      </w:pPr>
      <w:r>
        <w:rPr>
          <w:rFonts w:ascii="Times New Roman" w:hAnsi="Times New Roman" w:eastAsia="仿宋_GB2312"/>
          <w:sz w:val="24"/>
        </w:rPr>
        <w:t>（2）供应商没有经过正常渠道购买领取磋商文件或供应商的名称与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14:paraId="70D64779">
      <w:pPr>
        <w:pStyle w:val="3"/>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w:t>
      </w:r>
    </w:p>
    <w:p w14:paraId="2FC909E8">
      <w:pPr>
        <w:pStyle w:val="3"/>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14:paraId="3E7A6A84">
      <w:pPr>
        <w:pStyle w:val="3"/>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t>
      </w:r>
      <w:r>
        <w:rPr>
          <w:rFonts w:hint="eastAsia" w:ascii="Times New Roman" w:hAnsi="Times New Roman" w:eastAsia="仿宋_GB2312"/>
          <w:sz w:val="24"/>
        </w:rPr>
        <w:t>（</w:t>
      </w:r>
      <w:r>
        <w:rPr>
          <w:rFonts w:ascii="Times New Roman" w:hAnsi="Times New Roman" w:eastAsia="仿宋_GB2312"/>
          <w:sz w:val="24"/>
        </w:rPr>
        <w:t>www.creditchina.gov.cn</w:t>
      </w:r>
      <w:r>
        <w:rPr>
          <w:rFonts w:hint="eastAsia" w:ascii="Times New Roman" w:hAnsi="Times New Roman" w:eastAsia="仿宋_GB2312"/>
          <w:sz w:val="24"/>
        </w:rPr>
        <w:t>）</w:t>
      </w:r>
      <w:r>
        <w:rPr>
          <w:rFonts w:ascii="Times New Roman" w:hAnsi="Times New Roman" w:eastAsia="仿宋_GB2312"/>
          <w:sz w:val="24"/>
        </w:rPr>
        <w:t>、中国政府采购网</w:t>
      </w:r>
      <w:r>
        <w:rPr>
          <w:rFonts w:hint="eastAsia" w:ascii="Times New Roman" w:hAnsi="Times New Roman" w:eastAsia="仿宋_GB2312"/>
          <w:sz w:val="24"/>
        </w:rPr>
        <w:t>（</w:t>
      </w:r>
      <w:r>
        <w:rPr>
          <w:rFonts w:ascii="Times New Roman" w:hAnsi="Times New Roman" w:eastAsia="仿宋_GB2312"/>
          <w:sz w:val="24"/>
        </w:rPr>
        <w:t>www.ccgp.gov.cn</w:t>
      </w:r>
      <w:r>
        <w:rPr>
          <w:rFonts w:hint="eastAsia" w:ascii="Times New Roman" w:hAnsi="Times New Roman" w:eastAsia="仿宋_GB2312"/>
          <w:sz w:val="24"/>
        </w:rPr>
        <w:t>）</w:t>
      </w:r>
      <w:r>
        <w:rPr>
          <w:rFonts w:ascii="Times New Roman" w:hAnsi="Times New Roman" w:eastAsia="仿宋_GB2312"/>
          <w:sz w:val="24"/>
        </w:rPr>
        <w:t xml:space="preserve"> 等查询相关主体信用记录，并将查询网页打印、存档备查。</w:t>
      </w:r>
    </w:p>
    <w:p w14:paraId="2DCBCA61">
      <w:pPr>
        <w:pStyle w:val="3"/>
        <w:ind w:left="840" w:leftChars="400"/>
        <w:rPr>
          <w:rFonts w:ascii="Times New Roman" w:hAnsi="Times New Roman" w:eastAsia="仿宋_GB2312"/>
          <w:sz w:val="24"/>
        </w:rPr>
      </w:pPr>
      <w:r>
        <w:rPr>
          <w:rFonts w:ascii="Times New Roman" w:hAnsi="Times New Roman" w:eastAsia="仿宋_GB2312"/>
          <w:sz w:val="24"/>
        </w:rPr>
        <w:t>（6）查询时间为</w:t>
      </w:r>
      <w:r>
        <w:rPr>
          <w:rFonts w:hint="eastAsia" w:ascii="Times New Roman" w:hAnsi="Times New Roman" w:eastAsia="仿宋_GB2312"/>
          <w:sz w:val="24"/>
        </w:rPr>
        <w:t>自采购文件发售之日起至资格性审查结束之前</w:t>
      </w:r>
      <w:r>
        <w:rPr>
          <w:rFonts w:ascii="Times New Roman" w:hAnsi="Times New Roman" w:eastAsia="仿宋_GB2312"/>
          <w:sz w:val="24"/>
        </w:rPr>
        <w:t>，此段时间段外，网站信息发生的任何变更均不作为资格审查依据。</w:t>
      </w:r>
    </w:p>
    <w:p w14:paraId="031F7678">
      <w:pPr>
        <w:pStyle w:val="3"/>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14:paraId="0FC09F2C">
      <w:pPr>
        <w:pStyle w:val="3"/>
        <w:ind w:left="840" w:leftChars="400"/>
        <w:rPr>
          <w:rFonts w:ascii="Times New Roman" w:hAnsi="Times New Roman" w:eastAsia="仿宋_GB2312"/>
          <w:sz w:val="24"/>
        </w:rPr>
      </w:pPr>
      <w:r>
        <w:rPr>
          <w:rFonts w:ascii="Times New Roman" w:hAnsi="Times New Roman" w:eastAsia="仿宋_GB2312"/>
          <w:sz w:val="24"/>
        </w:rPr>
        <w:t>（7）</w:t>
      </w:r>
      <w:r>
        <w:rPr>
          <w:rFonts w:hint="eastAsia" w:ascii="Times New Roman" w:hAnsi="Times New Roman" w:eastAsia="仿宋_GB2312"/>
          <w:sz w:val="24"/>
        </w:rPr>
        <w:t>（</w:t>
      </w:r>
      <w:r>
        <w:rPr>
          <w:rFonts w:ascii="Times New Roman" w:hAnsi="Times New Roman" w:eastAsia="仿宋_GB2312"/>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sz w:val="24"/>
        </w:rPr>
        <w:t>）</w:t>
      </w:r>
    </w:p>
    <w:p w14:paraId="4423DEA0">
      <w:pPr>
        <w:pStyle w:val="3"/>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14:paraId="2E917CC7">
      <w:pPr>
        <w:pStyle w:val="3"/>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14:paraId="3551751D">
      <w:pPr>
        <w:pStyle w:val="3"/>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14:paraId="40B06A45">
      <w:pPr>
        <w:pStyle w:val="3"/>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14:paraId="0D749B4F">
      <w:pPr>
        <w:pStyle w:val="3"/>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14:paraId="10EBF766">
      <w:pPr>
        <w:pStyle w:val="3"/>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14:paraId="4E36D691">
      <w:pPr>
        <w:pStyle w:val="3"/>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14:paraId="3061D22A">
      <w:pPr>
        <w:pStyle w:val="3"/>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14:paraId="2C167699">
      <w:pPr>
        <w:pStyle w:val="3"/>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14:paraId="3EED7504">
      <w:pPr>
        <w:pStyle w:val="3"/>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14:paraId="5C64466D">
      <w:pPr>
        <w:pStyle w:val="3"/>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14:paraId="2823C46E">
      <w:pPr>
        <w:pStyle w:val="3"/>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14:paraId="2736F85F">
      <w:pPr>
        <w:pStyle w:val="6"/>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14:paraId="07451D15">
      <w:pPr>
        <w:pStyle w:val="3"/>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14:paraId="3F2D8622">
      <w:pPr>
        <w:pStyle w:val="3"/>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6C8E63BD">
      <w:pPr>
        <w:pStyle w:val="3"/>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54DCDE2C">
      <w:pPr>
        <w:pStyle w:val="3"/>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14:paraId="1C59F492">
      <w:pPr>
        <w:pStyle w:val="3"/>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14:paraId="6345835C">
      <w:pPr>
        <w:pStyle w:val="3"/>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14:paraId="0364D9CC">
      <w:pPr>
        <w:pStyle w:val="3"/>
        <w:rPr>
          <w:rFonts w:ascii="Times New Roman" w:hAnsi="Times New Roman" w:eastAsia="仿宋_GB2312"/>
          <w:b/>
          <w:sz w:val="24"/>
          <w:szCs w:val="21"/>
        </w:rPr>
      </w:pPr>
      <w:r>
        <w:rPr>
          <w:rFonts w:ascii="Times New Roman" w:hAnsi="Times New Roman" w:eastAsia="仿宋_GB2312"/>
          <w:b/>
          <w:sz w:val="24"/>
          <w:szCs w:val="21"/>
        </w:rPr>
        <w:t>23.4   最后报价</w:t>
      </w:r>
    </w:p>
    <w:p w14:paraId="3FB3AB5D">
      <w:pPr>
        <w:pStyle w:val="3"/>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14:paraId="025F3381">
      <w:pPr>
        <w:pStyle w:val="3"/>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14:paraId="053532DF">
      <w:pPr>
        <w:pStyle w:val="6"/>
        <w:rPr>
          <w:rFonts w:ascii="Times New Roman" w:hAnsi="Times New Roman" w:eastAsia="仿宋_GB2312"/>
          <w:b/>
          <w:bCs/>
          <w:sz w:val="24"/>
          <w:szCs w:val="21"/>
        </w:rPr>
      </w:pPr>
      <w:bookmarkStart w:id="319" w:name="_Toc150480784"/>
      <w:bookmarkStart w:id="320" w:name="_Toc151190173"/>
      <w:bookmarkStart w:id="321" w:name="_Toc149720839"/>
      <w:bookmarkStart w:id="322" w:name="_Toc150774751"/>
      <w:bookmarkStart w:id="323" w:name="_Toc151193860"/>
      <w:bookmarkStart w:id="324" w:name="_Toc150774646"/>
      <w:bookmarkStart w:id="325" w:name="_Toc164229387"/>
      <w:bookmarkStart w:id="326" w:name="_Toc249515422"/>
      <w:bookmarkStart w:id="327" w:name="_Toc150509297"/>
      <w:bookmarkStart w:id="328" w:name="_Toc520356170"/>
      <w:bookmarkStart w:id="329" w:name="_Toc249515310"/>
      <w:bookmarkStart w:id="330" w:name="_Toc249525191"/>
      <w:bookmarkStart w:id="331" w:name="_Toc164351640"/>
      <w:bookmarkStart w:id="332" w:name="_Toc195842911"/>
      <w:bookmarkStart w:id="333" w:name="_Toc164229241"/>
      <w:bookmarkStart w:id="334" w:name="_Toc151193788"/>
      <w:bookmarkStart w:id="335" w:name="_Toc151193716"/>
      <w:bookmarkStart w:id="336" w:name="_Toc142311048"/>
      <w:bookmarkStart w:id="337" w:name="_Toc127161460"/>
      <w:bookmarkStart w:id="338" w:name="_Toc164608815"/>
      <w:bookmarkStart w:id="339" w:name="_Toc151193644"/>
      <w:bookmarkStart w:id="340" w:name="_Toc151193934"/>
      <w:bookmarkStart w:id="341" w:name="_Toc13753"/>
      <w:bookmarkStart w:id="342" w:name="_Toc127151747"/>
      <w:bookmarkStart w:id="343" w:name="_Toc164608660"/>
      <w:bookmarkStart w:id="344" w:name="_Toc127151546"/>
      <w:bookmarkStart w:id="345" w:name="_Ref467307010"/>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14:paraId="2C64F4E8">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14:paraId="50F4B785">
      <w:pPr>
        <w:pStyle w:val="79"/>
        <w:spacing w:before="24" w:after="24"/>
        <w:jc w:val="center"/>
        <w:rPr>
          <w:rFonts w:eastAsia="仿宋_GB2312"/>
          <w:sz w:val="30"/>
          <w:szCs w:val="30"/>
        </w:rPr>
      </w:pPr>
      <w:bookmarkStart w:id="346" w:name="_Hlt491765714"/>
      <w:bookmarkEnd w:id="346"/>
      <w:bookmarkStart w:id="347" w:name="_Hlt497729446"/>
      <w:bookmarkEnd w:id="347"/>
      <w:bookmarkStart w:id="348" w:name="_Toc256342149"/>
      <w:bookmarkStart w:id="349" w:name="_Toc249515311"/>
      <w:bookmarkStart w:id="350" w:name="_Toc232176278"/>
      <w:bookmarkStart w:id="351" w:name="_Toc232395218"/>
      <w:bookmarkStart w:id="352" w:name="_Toc249515423"/>
      <w:bookmarkStart w:id="353" w:name="_Toc249525192"/>
      <w:bookmarkStart w:id="354" w:name="_Toc68590974"/>
      <w:bookmarkStart w:id="355" w:name="_Toc177995479"/>
      <w:bookmarkStart w:id="356" w:name="_Toc496324585"/>
      <w:bookmarkStart w:id="357" w:name="_Toc499711890"/>
      <w:bookmarkStart w:id="358" w:name="_Toc492955421"/>
      <w:bookmarkStart w:id="359" w:name="_Toc385992360"/>
      <w:bookmarkStart w:id="360" w:name="_Toc177189241"/>
      <w:bookmarkStart w:id="361" w:name="_Toc53722846"/>
      <w:bookmarkStart w:id="362" w:name="_Toc500746972"/>
      <w:bookmarkStart w:id="363" w:name="_Toc177817340"/>
      <w:bookmarkStart w:id="364" w:name="_Toc500747068"/>
      <w:bookmarkStart w:id="365" w:name="_Toc503063428"/>
      <w:bookmarkStart w:id="366" w:name="_Toc389620199"/>
      <w:bookmarkStart w:id="367" w:name="_Toc500747195"/>
      <w:bookmarkStart w:id="368" w:name="_Toc70687174"/>
      <w:bookmarkStart w:id="369" w:name="_Toc499711049"/>
      <w:bookmarkStart w:id="370" w:name="_Toc184043047"/>
      <w:bookmarkStart w:id="371" w:name="_Toc176882548"/>
      <w:r>
        <w:rPr>
          <w:rFonts w:eastAsia="仿宋_GB2312"/>
          <w:sz w:val="30"/>
          <w:szCs w:val="30"/>
        </w:rPr>
        <w:t>六、确定成交单位、授予合同</w:t>
      </w:r>
      <w:bookmarkEnd w:id="348"/>
      <w:bookmarkEnd w:id="349"/>
      <w:bookmarkEnd w:id="350"/>
      <w:bookmarkEnd w:id="351"/>
      <w:bookmarkEnd w:id="352"/>
      <w:bookmarkEnd w:id="353"/>
      <w:bookmarkEnd w:id="354"/>
    </w:p>
    <w:p w14:paraId="78C49D10">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2F4C4E4B">
      <w:pPr>
        <w:pStyle w:val="6"/>
        <w:numPr>
          <w:ilvl w:val="0"/>
          <w:numId w:val="9"/>
        </w:numPr>
        <w:rPr>
          <w:rFonts w:ascii="Times New Roman" w:hAnsi="Times New Roman" w:eastAsia="仿宋_GB2312"/>
          <w:b/>
          <w:bCs/>
          <w:sz w:val="24"/>
          <w:szCs w:val="21"/>
        </w:rPr>
      </w:pPr>
      <w:bookmarkStart w:id="372" w:name="_Toc70687175"/>
      <w:bookmarkStart w:id="373" w:name="_Toc249525193"/>
      <w:bookmarkStart w:id="374" w:name="_Toc27151"/>
      <w:bookmarkStart w:id="375" w:name="_Toc385992361"/>
      <w:bookmarkStart w:id="376" w:name="_Toc389620200"/>
      <w:bookmarkStart w:id="377" w:name="_Toc249515312"/>
      <w:bookmarkStart w:id="378" w:name="_Toc249515424"/>
      <w:bookmarkStart w:id="379" w:name="_Toc184043048"/>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14:paraId="6DF3507D">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14:paraId="39631C1E">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14:paraId="3083FCFD">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14:paraId="4F254571">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9620203"/>
      <w:bookmarkStart w:id="381" w:name="_Toc385992364"/>
    </w:p>
    <w:bookmarkEnd w:id="380"/>
    <w:bookmarkEnd w:id="381"/>
    <w:p w14:paraId="2C774407">
      <w:pPr>
        <w:pStyle w:val="6"/>
        <w:rPr>
          <w:rFonts w:ascii="Times New Roman" w:hAnsi="Times New Roman" w:eastAsia="仿宋_GB2312"/>
          <w:b/>
          <w:bCs/>
          <w:sz w:val="24"/>
          <w:szCs w:val="21"/>
        </w:rPr>
      </w:pPr>
      <w:bookmarkStart w:id="382" w:name="_Toc385992365"/>
      <w:bookmarkStart w:id="383" w:name="_Toc389620204"/>
      <w:r>
        <w:rPr>
          <w:rFonts w:ascii="Times New Roman" w:hAnsi="Times New Roman" w:eastAsia="仿宋_GB2312"/>
          <w:b/>
          <w:bCs/>
          <w:sz w:val="24"/>
          <w:szCs w:val="21"/>
        </w:rPr>
        <w:t>26.    合同</w:t>
      </w:r>
    </w:p>
    <w:p w14:paraId="0C94E8B6">
      <w:pPr>
        <w:tabs>
          <w:tab w:val="left" w:pos="588"/>
        </w:tabs>
        <w:spacing w:line="360" w:lineRule="auto"/>
        <w:ind w:left="840" w:hanging="840" w:hangingChars="350"/>
        <w:rPr>
          <w:rFonts w:eastAsia="仿宋_GB2312"/>
          <w:sz w:val="22"/>
          <w:szCs w:val="22"/>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14:paraId="70FC2CFF">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0EEB9DD1">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14:paraId="4BFCAF5F">
      <w:pPr>
        <w:pStyle w:val="6"/>
        <w:rPr>
          <w:rFonts w:ascii="Times New Roman" w:hAnsi="Times New Roman" w:eastAsia="仿宋_GB2312"/>
          <w:b/>
          <w:bCs/>
          <w:sz w:val="24"/>
          <w:szCs w:val="21"/>
        </w:rPr>
      </w:pPr>
      <w:r>
        <w:rPr>
          <w:rFonts w:ascii="Times New Roman" w:hAnsi="Times New Roman" w:eastAsia="仿宋_GB2312"/>
          <w:b/>
          <w:bCs/>
          <w:sz w:val="24"/>
          <w:szCs w:val="21"/>
        </w:rPr>
        <w:t>27.    询问与质疑 </w:t>
      </w:r>
    </w:p>
    <w:p w14:paraId="7161B21E">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14:paraId="6753F833">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14:paraId="4B2E693C">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14:paraId="3E29D669">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14:paraId="14921681">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14:paraId="53A27E6F">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14:paraId="50D92CF8">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14:paraId="7644930C">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14:paraId="4B5F7AE2">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14:paraId="21347E56">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14:paraId="14D5B749">
      <w:pPr>
        <w:pStyle w:val="69"/>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14:paraId="395409E1">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14:paraId="0A720629">
      <w:pPr>
        <w:tabs>
          <w:tab w:val="left" w:pos="588"/>
        </w:tabs>
        <w:spacing w:line="360" w:lineRule="auto"/>
        <w:ind w:left="840" w:leftChars="400"/>
        <w:rPr>
          <w:rFonts w:eastAsia="仿宋_GB2312"/>
          <w:sz w:val="24"/>
        </w:rPr>
      </w:pPr>
      <w:r>
        <w:rPr>
          <w:rFonts w:eastAsia="仿宋_GB2312"/>
          <w:sz w:val="24"/>
        </w:rPr>
        <w:t>联系人：</w:t>
      </w:r>
      <w:r>
        <w:rPr>
          <w:rFonts w:hint="eastAsia" w:eastAsia="仿宋_GB2312"/>
          <w:sz w:val="24"/>
        </w:rPr>
        <w:t>综合办公室</w:t>
      </w:r>
      <w:r>
        <w:rPr>
          <w:rFonts w:eastAsia="仿宋_GB2312"/>
          <w:sz w:val="24"/>
        </w:rPr>
        <w:t>，联系电话：029-85235014</w:t>
      </w:r>
    </w:p>
    <w:p w14:paraId="6739EC9C">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14:paraId="508180B4">
      <w:pPr>
        <w:pStyle w:val="6"/>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14:paraId="3A66D1DD">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14:paraId="04C9B310">
      <w:pPr>
        <w:tabs>
          <w:tab w:val="left" w:pos="588"/>
        </w:tabs>
        <w:spacing w:line="360" w:lineRule="auto"/>
        <w:rPr>
          <w:rFonts w:eastAsia="仿宋_GB2312"/>
          <w:sz w:val="24"/>
        </w:rPr>
      </w:pPr>
      <w:r>
        <w:rPr>
          <w:rFonts w:eastAsia="仿宋_GB2312"/>
          <w:sz w:val="24"/>
        </w:rPr>
        <w:t>28.2   履约保证金缴纳时间：合同签订前必须交纳至（采购人）。</w:t>
      </w:r>
    </w:p>
    <w:p w14:paraId="0C3D0D68">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14:paraId="288185D2">
      <w:pPr>
        <w:tabs>
          <w:tab w:val="left" w:pos="588"/>
        </w:tabs>
        <w:spacing w:line="360" w:lineRule="auto"/>
        <w:rPr>
          <w:rFonts w:eastAsia="仿宋_GB2312"/>
          <w:sz w:val="24"/>
        </w:rPr>
      </w:pPr>
      <w:r>
        <w:rPr>
          <w:rFonts w:eastAsia="仿宋_GB2312"/>
          <w:sz w:val="24"/>
        </w:rPr>
        <w:t>28.4   履约保证金收取单位名称：</w:t>
      </w:r>
    </w:p>
    <w:p w14:paraId="44859BC5">
      <w:pPr>
        <w:tabs>
          <w:tab w:val="left" w:pos="588"/>
        </w:tabs>
        <w:spacing w:line="360" w:lineRule="auto"/>
        <w:ind w:left="840" w:leftChars="400"/>
        <w:rPr>
          <w:rFonts w:eastAsia="仿宋_GB2312"/>
          <w:sz w:val="24"/>
        </w:rPr>
      </w:pPr>
      <w:r>
        <w:rPr>
          <w:rFonts w:eastAsia="仿宋_GB2312"/>
          <w:sz w:val="24"/>
        </w:rPr>
        <w:t>开户银行：</w:t>
      </w:r>
    </w:p>
    <w:p w14:paraId="77620707">
      <w:pPr>
        <w:tabs>
          <w:tab w:val="left" w:pos="588"/>
        </w:tabs>
        <w:spacing w:line="360" w:lineRule="auto"/>
        <w:ind w:left="840" w:leftChars="400"/>
        <w:rPr>
          <w:rFonts w:eastAsia="仿宋_GB2312"/>
          <w:sz w:val="24"/>
        </w:rPr>
      </w:pPr>
      <w:r>
        <w:rPr>
          <w:rFonts w:eastAsia="仿宋_GB2312"/>
          <w:sz w:val="24"/>
        </w:rPr>
        <w:t>账号：</w:t>
      </w:r>
    </w:p>
    <w:p w14:paraId="61B98234">
      <w:pPr>
        <w:tabs>
          <w:tab w:val="left" w:pos="588"/>
        </w:tabs>
        <w:spacing w:line="360" w:lineRule="auto"/>
        <w:ind w:left="840" w:leftChars="400"/>
        <w:rPr>
          <w:rFonts w:eastAsia="仿宋_GB2312"/>
          <w:sz w:val="24"/>
        </w:rPr>
      </w:pPr>
      <w:r>
        <w:rPr>
          <w:rFonts w:eastAsia="仿宋_GB2312"/>
          <w:sz w:val="24"/>
        </w:rPr>
        <w:t>联系人：               联系电话：</w:t>
      </w:r>
    </w:p>
    <w:p w14:paraId="78FD4931">
      <w:pPr>
        <w:tabs>
          <w:tab w:val="left" w:pos="588"/>
        </w:tabs>
        <w:spacing w:line="360" w:lineRule="auto"/>
        <w:rPr>
          <w:rFonts w:eastAsia="仿宋_GB2312"/>
          <w:sz w:val="24"/>
        </w:rPr>
      </w:pPr>
      <w:r>
        <w:rPr>
          <w:rFonts w:eastAsia="仿宋_GB2312"/>
          <w:sz w:val="24"/>
        </w:rPr>
        <w:t>28.5   履约保证金退还的方式、时间、条件：*****</w:t>
      </w:r>
    </w:p>
    <w:p w14:paraId="4474E3AB">
      <w:pPr>
        <w:tabs>
          <w:tab w:val="left" w:pos="588"/>
        </w:tabs>
        <w:spacing w:line="360" w:lineRule="auto"/>
        <w:rPr>
          <w:rFonts w:eastAsia="仿宋_GB2312"/>
          <w:sz w:val="24"/>
        </w:rPr>
      </w:pPr>
      <w:r>
        <w:rPr>
          <w:rFonts w:eastAsia="仿宋_GB2312"/>
          <w:sz w:val="24"/>
        </w:rPr>
        <w:t>28.6   履约保证金不予退还的情况：****</w:t>
      </w:r>
    </w:p>
    <w:p w14:paraId="7D7D5506">
      <w:pPr>
        <w:tabs>
          <w:tab w:val="left" w:pos="588"/>
        </w:tabs>
        <w:spacing w:line="360" w:lineRule="auto"/>
        <w:rPr>
          <w:rFonts w:eastAsia="仿宋_GB2312"/>
          <w:sz w:val="24"/>
        </w:rPr>
      </w:pPr>
      <w:r>
        <w:rPr>
          <w:rFonts w:eastAsia="仿宋_GB2312"/>
          <w:sz w:val="24"/>
        </w:rPr>
        <w:t>28.7   逾期退还履约保证金的违约责任：****</w:t>
      </w:r>
    </w:p>
    <w:p w14:paraId="76F01FD8">
      <w:pPr>
        <w:pStyle w:val="6"/>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384"/>
    </w:p>
    <w:p w14:paraId="6A2A0497">
      <w:pPr>
        <w:tabs>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成交供应商在领取成交通知书前，须向采购代理机构支付成交服务费，服务费由采购人与采购代理机构约定：</w:t>
      </w:r>
      <w:r>
        <w:rPr>
          <w:rFonts w:hint="eastAsia" w:eastAsia="仿宋_GB2312"/>
          <w:sz w:val="24"/>
        </w:rPr>
        <w:t>代理服务费参照《国家计委关于印发&lt;招标代理服务收费管理暂行办法&gt;的通知》（计价格[2002]1980号）规定标准收取</w:t>
      </w:r>
      <w:r>
        <w:rPr>
          <w:rFonts w:hint="eastAsia" w:eastAsia="仿宋_GB2312"/>
          <w:sz w:val="24"/>
          <w:lang w:eastAsia="zh-CN"/>
        </w:rPr>
        <w:t>，</w:t>
      </w:r>
      <w:r>
        <w:rPr>
          <w:rFonts w:hint="eastAsia" w:eastAsia="仿宋_GB2312"/>
          <w:sz w:val="24"/>
          <w:lang w:val="en-US" w:eastAsia="zh-CN"/>
        </w:rPr>
        <w:t>不足6000元，按6000元收取</w:t>
      </w:r>
      <w:r>
        <w:rPr>
          <w:rFonts w:hint="eastAsia" w:eastAsia="仿宋_GB2312"/>
          <w:sz w:val="24"/>
        </w:rPr>
        <w:t>。</w:t>
      </w:r>
    </w:p>
    <w:p w14:paraId="7E754983">
      <w:pPr>
        <w:snapToGrid w:val="0"/>
        <w:spacing w:line="360" w:lineRule="auto"/>
        <w:rPr>
          <w:rFonts w:eastAsia="仿宋_GB2312"/>
          <w:sz w:val="24"/>
        </w:rPr>
      </w:pPr>
      <w:r>
        <w:rPr>
          <w:rFonts w:eastAsia="仿宋_GB2312"/>
          <w:sz w:val="24"/>
        </w:rPr>
        <w:t>29.2   成交单位的代理服务费交纳信息</w:t>
      </w:r>
    </w:p>
    <w:p w14:paraId="4F6D891C">
      <w:pPr>
        <w:snapToGrid w:val="0"/>
        <w:spacing w:line="360" w:lineRule="auto"/>
        <w:ind w:firstLine="840" w:firstLineChars="350"/>
        <w:rPr>
          <w:rFonts w:eastAsia="仿宋_GB2312"/>
          <w:sz w:val="24"/>
        </w:rPr>
      </w:pPr>
      <w:r>
        <w:rPr>
          <w:rFonts w:eastAsia="仿宋_GB2312"/>
          <w:sz w:val="24"/>
        </w:rPr>
        <w:t>银行户名：陕西省采购招标有限责任公司</w:t>
      </w:r>
    </w:p>
    <w:p w14:paraId="0CE72BCA">
      <w:pPr>
        <w:snapToGrid w:val="0"/>
        <w:spacing w:line="360" w:lineRule="auto"/>
        <w:ind w:firstLine="840" w:firstLineChars="350"/>
        <w:rPr>
          <w:rFonts w:eastAsia="仿宋_GB2312"/>
          <w:sz w:val="24"/>
        </w:rPr>
      </w:pPr>
      <w:r>
        <w:rPr>
          <w:rFonts w:eastAsia="仿宋_GB2312"/>
          <w:sz w:val="24"/>
        </w:rPr>
        <w:t>开户银行：中国光大银行西安友谊路支行</w:t>
      </w:r>
    </w:p>
    <w:p w14:paraId="647EEEA8">
      <w:pPr>
        <w:snapToGrid w:val="0"/>
        <w:spacing w:line="360" w:lineRule="auto"/>
        <w:ind w:firstLine="840" w:firstLineChars="350"/>
        <w:rPr>
          <w:rFonts w:eastAsia="仿宋_GB2312"/>
          <w:sz w:val="24"/>
        </w:rPr>
      </w:pPr>
      <w:r>
        <w:rPr>
          <w:rFonts w:eastAsia="仿宋_GB2312"/>
          <w:sz w:val="24"/>
        </w:rPr>
        <w:t>账    号：78560188000095264</w:t>
      </w:r>
    </w:p>
    <w:p w14:paraId="26CB8B32">
      <w:pPr>
        <w:snapToGrid w:val="0"/>
        <w:spacing w:line="360" w:lineRule="auto"/>
        <w:ind w:firstLine="840" w:firstLineChars="350"/>
        <w:rPr>
          <w:rFonts w:eastAsia="仿宋_GB2312"/>
          <w:sz w:val="24"/>
        </w:rPr>
      </w:pPr>
      <w:r>
        <w:rPr>
          <w:rFonts w:eastAsia="仿宋_GB2312"/>
          <w:sz w:val="24"/>
        </w:rPr>
        <w:t>联 系 人：</w:t>
      </w:r>
      <w:r>
        <w:rPr>
          <w:rFonts w:hint="eastAsia" w:eastAsia="仿宋_GB2312"/>
          <w:sz w:val="24"/>
        </w:rPr>
        <w:t>财务部</w:t>
      </w:r>
      <w:r>
        <w:rPr>
          <w:rFonts w:eastAsia="仿宋_GB2312"/>
          <w:sz w:val="24"/>
        </w:rPr>
        <w:t xml:space="preserve">   联系电话：029-85263975</w:t>
      </w:r>
    </w:p>
    <w:p w14:paraId="60287EBA">
      <w:pPr>
        <w:snapToGrid w:val="0"/>
        <w:spacing w:line="360" w:lineRule="auto"/>
        <w:rPr>
          <w:rFonts w:eastAsia="仿宋_GB2312"/>
          <w:sz w:val="24"/>
        </w:rPr>
      </w:pPr>
      <w:r>
        <w:rPr>
          <w:rFonts w:hint="eastAsia" w:eastAsia="仿宋_GB2312"/>
          <w:sz w:val="24"/>
        </w:rPr>
        <w:t>29.3    成交服务费已包含在供应商的响应报价中，不在响应分项报价表中单独列项。</w:t>
      </w:r>
    </w:p>
    <w:p w14:paraId="1FB6D8B1">
      <w:pPr>
        <w:pStyle w:val="6"/>
        <w:numPr>
          <w:ilvl w:val="0"/>
          <w:numId w:val="11"/>
        </w:numPr>
        <w:rPr>
          <w:rFonts w:ascii="Times New Roman" w:hAnsi="Times New Roman" w:eastAsia="仿宋_GB2312"/>
          <w:b/>
          <w:bCs/>
          <w:sz w:val="24"/>
          <w:szCs w:val="21"/>
        </w:rPr>
      </w:pPr>
      <w:bookmarkStart w:id="385" w:name="_Toc1585"/>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采购人追加采购数量的权力</w:t>
      </w:r>
      <w:bookmarkEnd w:id="385"/>
    </w:p>
    <w:p w14:paraId="7E92D5F2">
      <w:pPr>
        <w:tabs>
          <w:tab w:val="left" w:pos="588"/>
        </w:tabs>
        <w:spacing w:line="360" w:lineRule="auto"/>
        <w:ind w:left="840" w:leftChars="400"/>
        <w:rPr>
          <w:rFonts w:eastAsia="仿宋_GB2312"/>
          <w:sz w:val="24"/>
        </w:rPr>
      </w:pPr>
      <w:bookmarkStart w:id="386" w:name="_Toc385992366"/>
      <w:bookmarkStart w:id="387"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14:paraId="2F58E2AB">
      <w:pPr>
        <w:pStyle w:val="6"/>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14:paraId="16B4DDD1">
      <w:pPr>
        <w:pStyle w:val="3"/>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0416E2A7">
      <w:pPr>
        <w:pStyle w:val="3"/>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14:paraId="098F84F7">
      <w:pPr>
        <w:pStyle w:val="6"/>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14:paraId="398C4FFF">
      <w:pPr>
        <w:pStyle w:val="3"/>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14:paraId="70D9FF63">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14:paraId="2D10D00D">
      <w:pPr>
        <w:pStyle w:val="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3CA093E3">
      <w:pPr>
        <w:pStyle w:val="3"/>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0E77350">
      <w:pPr>
        <w:pStyle w:val="3"/>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6388C6C2">
      <w:pPr>
        <w:pStyle w:val="3"/>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E287F45">
      <w:pPr>
        <w:pStyle w:val="3"/>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44F7EC">
      <w:pPr>
        <w:pStyle w:val="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14:paraId="44602A7C">
      <w:pPr>
        <w:pStyle w:val="3"/>
        <w:tabs>
          <w:tab w:val="left" w:pos="567"/>
        </w:tabs>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14:paraId="14E464FB">
      <w:pPr>
        <w:pStyle w:val="3"/>
        <w:ind w:left="487" w:hanging="735" w:hangingChars="350"/>
        <w:jc w:val="center"/>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14:paraId="60D29CA4">
      <w:pPr>
        <w:pStyle w:val="3"/>
        <w:tabs>
          <w:tab w:val="left" w:pos="567"/>
        </w:tabs>
        <w:rPr>
          <w:rFonts w:ascii="Times New Roman" w:hAnsi="Times New Roman" w:eastAsia="仿宋_GB2312"/>
          <w:sz w:val="24"/>
          <w:szCs w:val="32"/>
        </w:rPr>
      </w:pPr>
    </w:p>
    <w:p w14:paraId="5D5B0A22">
      <w:pPr>
        <w:pStyle w:val="3"/>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14:paraId="61723EC0">
      <w:pPr>
        <w:rPr>
          <w:rFonts w:eastAsia="仿宋_GB2312"/>
          <w:b/>
          <w:szCs w:val="21"/>
        </w:rPr>
      </w:pPr>
      <w:r>
        <w:rPr>
          <w:rFonts w:eastAsia="仿宋_GB2312"/>
        </w:rPr>
        <w:t xml:space="preserve"> </w:t>
      </w:r>
      <w:r>
        <w:rPr>
          <w:rFonts w:eastAsia="仿宋_GB2312"/>
          <w:b/>
          <w:szCs w:val="21"/>
        </w:rPr>
        <w:t>一、陕西建行（E政通）</w:t>
      </w:r>
    </w:p>
    <w:p w14:paraId="093DBEB8">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14:paraId="18229B15">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14:paraId="28556E7A">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14:paraId="6498B369">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14:paraId="68EB14C7">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14:paraId="5C0DC176">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14:paraId="05B16D9E">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14:paraId="6E835D27">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14:paraId="650C8536">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14:paraId="36D0E331">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14:paraId="13435B38">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14:paraId="6BB21438">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14:paraId="06211D06">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14:paraId="00886CC7">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14:paraId="55563CFA">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14:paraId="2A17DAC7">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14:paraId="36274A1E">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14:paraId="2DFEA8B2">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14:paraId="59DACA9E">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11B88837">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14:paraId="29AF7F0C">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14:paraId="335AC080">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14:paraId="7F062AEA">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14:paraId="50E814A7">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14:paraId="6CD2B7F2">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14:paraId="225DDBE6">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14:paraId="237ECAA5">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14:paraId="668CDCE8">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14:paraId="51D3DA61">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14:paraId="15A01E84">
      <w:pPr>
        <w:rPr>
          <w:rFonts w:eastAsia="仿宋_GB2312"/>
          <w:b/>
          <w:szCs w:val="21"/>
        </w:rPr>
      </w:pPr>
      <w:r>
        <w:rPr>
          <w:rFonts w:eastAsia="仿宋_GB2312"/>
          <w:b/>
          <w:szCs w:val="21"/>
        </w:rPr>
        <w:t>三、工商银行（政采贷）</w:t>
      </w:r>
    </w:p>
    <w:p w14:paraId="731EB882">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14:paraId="0C0DA68B">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14:paraId="390A652D">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14:paraId="73883CD8">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14:paraId="51866A9C">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14:paraId="730F3040">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14:paraId="5F3A0726">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14:paraId="160FC2D2">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14:paraId="73A785DD">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14:paraId="25A2870A">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14:paraId="4B0F8AA5">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14:paraId="6E4032CE">
      <w:pPr>
        <w:rPr>
          <w:rFonts w:eastAsia="仿宋_GB2312"/>
          <w:b/>
          <w:szCs w:val="21"/>
        </w:rPr>
      </w:pPr>
      <w:r>
        <w:rPr>
          <w:rFonts w:eastAsia="仿宋_GB2312"/>
          <w:b/>
          <w:szCs w:val="21"/>
        </w:rPr>
        <w:t>四、中信银行 （政采e贷）</w:t>
      </w:r>
    </w:p>
    <w:p w14:paraId="68FC3717">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14:paraId="7D0AA6AD">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14:paraId="03606D27">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14:paraId="16EE4C62">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14:paraId="097D6179">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14:paraId="6E10197E">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14:paraId="189EF717">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6D93D1B6">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14:paraId="4E0D8156">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14:paraId="5F806D3D">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14:paraId="42710932">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14:paraId="7F7D635E">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14:paraId="6D05F72A">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14:paraId="6082A7CC">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14:paraId="49D4B4BF">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14:paraId="205B4711">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14:paraId="25B73CDA">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14:paraId="1DE0DBC3">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14:paraId="53162360">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14:paraId="154E9B24">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14:paraId="4432B9C7">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14:paraId="4816D327">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14:paraId="0E262AF6">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14:paraId="69FAA157">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14:paraId="47B66B60">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14:paraId="2BA59B84">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14:paraId="6F020168">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14:paraId="04D09264">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14:paraId="0452FDF7">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14:paraId="64317274">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14:paraId="4578F9E7">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14:paraId="73FC0AFA">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14:paraId="7CDC1DED">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14:paraId="3CA666CD">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14:paraId="449CCE1E">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14:paraId="4E9811D1">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14:paraId="7AB2BF1A">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14:paraId="47A1C0A1">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14:paraId="18647BF4">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14:paraId="518D333E">
      <w:pPr>
        <w:rPr>
          <w:rFonts w:eastAsia="仿宋_GB2312"/>
          <w:b/>
          <w:szCs w:val="21"/>
        </w:rPr>
      </w:pPr>
      <w:r>
        <w:rPr>
          <w:rFonts w:eastAsia="仿宋_GB2312"/>
          <w:b/>
          <w:szCs w:val="21"/>
        </w:rPr>
        <w:t>六、浦发银行 （政采e贷）</w:t>
      </w:r>
    </w:p>
    <w:p w14:paraId="51CF827A">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14:paraId="7875852E">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14:paraId="43A8D181">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14:paraId="6169E01B">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14:paraId="40F9D2B8">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14:paraId="66D6035A">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14:paraId="5B3AD04A">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14:paraId="2F383AF5">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14:paraId="5304BECB">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14:paraId="0B1DECB8">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14:paraId="27D8D3DA">
      <w:pPr>
        <w:rPr>
          <w:rFonts w:eastAsia="仿宋_GB2312"/>
          <w:szCs w:val="21"/>
        </w:rPr>
      </w:pPr>
    </w:p>
    <w:p w14:paraId="3C55E292">
      <w:pPr>
        <w:rPr>
          <w:rFonts w:eastAsia="仿宋_GB2312"/>
          <w:b/>
          <w:szCs w:val="21"/>
        </w:rPr>
      </w:pPr>
      <w:r>
        <w:rPr>
          <w:rFonts w:eastAsia="仿宋_GB2312"/>
          <w:b/>
          <w:szCs w:val="21"/>
        </w:rPr>
        <w:t>七、兴业银行（政采贷）</w:t>
      </w:r>
    </w:p>
    <w:p w14:paraId="46664BC5">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14:paraId="7EA8255C">
      <w:pPr>
        <w:rPr>
          <w:rFonts w:eastAsia="仿宋_GB2312"/>
          <w:b/>
          <w:szCs w:val="21"/>
        </w:rPr>
      </w:pPr>
      <w:r>
        <w:rPr>
          <w:rFonts w:eastAsia="仿宋_GB2312"/>
          <w:b/>
          <w:szCs w:val="21"/>
        </w:rPr>
        <w:t>八、中国民生银行（政采贷）</w:t>
      </w:r>
    </w:p>
    <w:p w14:paraId="0717C7EF">
      <w:pPr>
        <w:ind w:left="2310" w:leftChars="200" w:hanging="1890" w:hangingChars="900"/>
        <w:rPr>
          <w:rFonts w:eastAsia="仿宋_GB2312"/>
          <w:szCs w:val="21"/>
        </w:rPr>
      </w:pPr>
      <w:r>
        <w:rPr>
          <w:rFonts w:eastAsia="仿宋_GB2312"/>
          <w:szCs w:val="21"/>
        </w:rPr>
        <w:t>民生银行西安分行  联系人：陈经理 联系电话：61815275 /18821669199</w:t>
      </w:r>
    </w:p>
    <w:p w14:paraId="01B984EB">
      <w:pPr>
        <w:ind w:left="2310" w:leftChars="200" w:hanging="1890" w:hangingChars="900"/>
        <w:rPr>
          <w:rFonts w:eastAsia="仿宋_GB2312"/>
          <w:szCs w:val="21"/>
        </w:rPr>
      </w:pPr>
      <w:r>
        <w:rPr>
          <w:rFonts w:eastAsia="仿宋_GB2312"/>
          <w:szCs w:val="21"/>
        </w:rPr>
        <w:t xml:space="preserve">联系人：王经理 联系电话：61815280 /18591953690 </w:t>
      </w:r>
    </w:p>
    <w:p w14:paraId="00F72B85">
      <w:pPr>
        <w:rPr>
          <w:rFonts w:eastAsia="仿宋_GB2312"/>
          <w:b/>
          <w:szCs w:val="21"/>
        </w:rPr>
      </w:pPr>
      <w:r>
        <w:rPr>
          <w:rFonts w:eastAsia="仿宋_GB2312"/>
          <w:b/>
          <w:szCs w:val="21"/>
        </w:rPr>
        <w:t>九、浙商银行 （政采贷）</w:t>
      </w:r>
    </w:p>
    <w:p w14:paraId="2EF9F620">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14:paraId="6A83FA0E">
      <w:pPr>
        <w:rPr>
          <w:rFonts w:eastAsia="仿宋_GB2312"/>
          <w:b/>
          <w:szCs w:val="21"/>
        </w:rPr>
      </w:pPr>
      <w:r>
        <w:rPr>
          <w:rFonts w:eastAsia="仿宋_GB2312"/>
          <w:b/>
          <w:szCs w:val="21"/>
        </w:rPr>
        <w:t xml:space="preserve">十、 招商银行（政采贷） </w:t>
      </w:r>
    </w:p>
    <w:p w14:paraId="6837CD9B">
      <w:pPr>
        <w:ind w:firstLine="420" w:firstLineChars="200"/>
        <w:rPr>
          <w:rFonts w:eastAsia="仿宋_GB2312"/>
          <w:szCs w:val="21"/>
        </w:rPr>
      </w:pPr>
      <w:r>
        <w:rPr>
          <w:rFonts w:eastAsia="仿宋_GB2312"/>
          <w:szCs w:val="21"/>
        </w:rPr>
        <w:t>招商银行西安分行   联系人：任瑾；85438988</w:t>
      </w:r>
    </w:p>
    <w:p w14:paraId="0EF9383E">
      <w:pPr>
        <w:rPr>
          <w:rFonts w:eastAsia="仿宋_GB2312"/>
          <w:b/>
          <w:szCs w:val="21"/>
        </w:rPr>
      </w:pPr>
      <w:r>
        <w:rPr>
          <w:rFonts w:eastAsia="仿宋_GB2312"/>
          <w:b/>
          <w:szCs w:val="21"/>
        </w:rPr>
        <w:t xml:space="preserve">十一、 长安银行（小微贷） </w:t>
      </w:r>
    </w:p>
    <w:p w14:paraId="59E89815">
      <w:pPr>
        <w:ind w:firstLine="420" w:firstLineChars="200"/>
        <w:rPr>
          <w:rFonts w:eastAsia="仿宋_GB2312"/>
          <w:szCs w:val="21"/>
        </w:rPr>
      </w:pPr>
      <w:r>
        <w:rPr>
          <w:rFonts w:eastAsia="仿宋_GB2312"/>
          <w:szCs w:val="21"/>
        </w:rPr>
        <w:t xml:space="preserve">长安银行西安曲江新区支行 地址：西安市曲江新区雁南一路3号  </w:t>
      </w:r>
    </w:p>
    <w:p w14:paraId="16A100CD">
      <w:pPr>
        <w:ind w:firstLine="420" w:firstLineChars="200"/>
        <w:rPr>
          <w:rFonts w:eastAsia="仿宋_GB2312"/>
          <w:szCs w:val="21"/>
        </w:rPr>
      </w:pPr>
      <w:r>
        <w:rPr>
          <w:rFonts w:eastAsia="仿宋_GB2312"/>
          <w:szCs w:val="21"/>
        </w:rPr>
        <w:t xml:space="preserve">联系人：陈瑶 13629266833 </w:t>
      </w:r>
    </w:p>
    <w:bookmarkEnd w:id="386"/>
    <w:bookmarkEnd w:id="387"/>
    <w:p w14:paraId="75A4BA39">
      <w:pPr>
        <w:rPr>
          <w:rFonts w:ascii="仿宋_GB2312" w:hAnsi="仿宋_GB2312" w:eastAsia="仿宋_GB2312" w:cs="仿宋_GB2312"/>
          <w:b/>
          <w:szCs w:val="21"/>
        </w:rPr>
      </w:pPr>
      <w:bookmarkStart w:id="388" w:name="_Toc184114070"/>
      <w:bookmarkStart w:id="389" w:name="_Toc184025279"/>
      <w:bookmarkStart w:id="390" w:name="_Toc230099802"/>
      <w:bookmarkStart w:id="391" w:name="_Toc230013637"/>
      <w:r>
        <w:rPr>
          <w:rFonts w:hint="eastAsia" w:ascii="仿宋_GB2312" w:hAnsi="仿宋_GB2312" w:eastAsia="仿宋_GB2312" w:cs="仿宋_GB2312"/>
          <w:b/>
          <w:szCs w:val="21"/>
        </w:rPr>
        <w:t>十二、网商银行（合同贷）</w:t>
      </w:r>
    </w:p>
    <w:p w14:paraId="6F9C56FC">
      <w:pPr>
        <w:rPr>
          <w:rFonts w:ascii="仿宋_GB2312" w:hAnsi="仿宋_GB2312" w:eastAsia="仿宋_GB2312" w:cs="仿宋_GB2312"/>
          <w:b/>
          <w:szCs w:val="21"/>
        </w:rPr>
      </w:pPr>
      <w:r>
        <w:rPr>
          <w:rFonts w:hint="eastAsia" w:ascii="仿宋_GB2312" w:hAnsi="仿宋_GB2312" w:eastAsia="仿宋_GB2312" w:cs="仿宋_GB2312"/>
          <w:b/>
          <w:szCs w:val="21"/>
        </w:rPr>
        <w:t>十三、中国邮政储蓄银行陕西省分行（政采贷）</w:t>
      </w:r>
    </w:p>
    <w:p w14:paraId="1A239D00">
      <w:pPr>
        <w:pStyle w:val="3"/>
        <w:tabs>
          <w:tab w:val="left" w:pos="567"/>
        </w:tabs>
        <w:rPr>
          <w:rFonts w:ascii="仿宋_GB2312" w:hAnsi="仿宋_GB2312" w:eastAsia="仿宋_GB2312" w:cs="仿宋_GB2312"/>
          <w:szCs w:val="21"/>
        </w:rPr>
      </w:pPr>
    </w:p>
    <w:p w14:paraId="1DF861F0">
      <w:pPr>
        <w:pStyle w:val="3"/>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6D28ABF5">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5B234D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38DE9F2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2680EDF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5A62F54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14:paraId="07F4C1F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A07CA3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5452C6B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4B6B384">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5E80919">
            <w:pPr>
              <w:widowControl/>
              <w:spacing w:line="240" w:lineRule="exact"/>
              <w:jc w:val="center"/>
              <w:textAlignment w:val="top"/>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13892535580</w:t>
            </w:r>
          </w:p>
          <w:p w14:paraId="35BDD12C">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17797059890</w:t>
            </w:r>
          </w:p>
        </w:tc>
      </w:tr>
      <w:tr w14:paraId="74F62F0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39938A0">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884111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40ABDE4">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617F261">
            <w:pPr>
              <w:spacing w:line="240" w:lineRule="exact"/>
              <w:jc w:val="center"/>
              <w:rPr>
                <w:rFonts w:ascii="仿宋_GB2312" w:hAnsi="仿宋_GB2312" w:eastAsia="仿宋_GB2312" w:cs="仿宋_GB2312"/>
                <w:szCs w:val="21"/>
              </w:rPr>
            </w:pPr>
          </w:p>
        </w:tc>
      </w:tr>
      <w:tr w14:paraId="26AA1861">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9BA9C5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7870718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4EC06F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7E22BFCC">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13892383911</w:t>
            </w:r>
          </w:p>
          <w:p w14:paraId="178AFE5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15249035320</w:t>
            </w:r>
          </w:p>
        </w:tc>
      </w:tr>
      <w:tr w14:paraId="36699DF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05C3309">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65ACA3B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5CC461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D8F72BA">
            <w:pPr>
              <w:spacing w:line="240" w:lineRule="exact"/>
              <w:jc w:val="center"/>
              <w:rPr>
                <w:rFonts w:ascii="仿宋_GB2312" w:hAnsi="仿宋_GB2312" w:eastAsia="仿宋_GB2312" w:cs="仿宋_GB2312"/>
                <w:szCs w:val="21"/>
              </w:rPr>
            </w:pPr>
          </w:p>
        </w:tc>
      </w:tr>
      <w:tr w14:paraId="5A25E56D">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350F26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2663DE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D984F2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B2ABA52">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18191815559</w:t>
            </w:r>
          </w:p>
          <w:p w14:paraId="2778BC9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13193388328</w:t>
            </w:r>
          </w:p>
        </w:tc>
      </w:tr>
      <w:tr w14:paraId="06DAFA4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D8FFCA">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4C2BA91">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6CB689A">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BD4A09">
            <w:pPr>
              <w:spacing w:line="240" w:lineRule="exact"/>
              <w:jc w:val="center"/>
              <w:rPr>
                <w:rFonts w:ascii="仿宋_GB2312" w:hAnsi="仿宋_GB2312" w:eastAsia="仿宋_GB2312" w:cs="仿宋_GB2312"/>
                <w:szCs w:val="21"/>
              </w:rPr>
            </w:pPr>
          </w:p>
        </w:tc>
      </w:tr>
      <w:tr w14:paraId="086906F8">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7CBA7B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F74085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0D50669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4ED85A0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14:paraId="04DFCE27">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5571A34">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9ED488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8EB358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2FD13723">
            <w:pPr>
              <w:spacing w:line="240" w:lineRule="exact"/>
              <w:jc w:val="center"/>
              <w:rPr>
                <w:rFonts w:ascii="仿宋_GB2312" w:hAnsi="仿宋_GB2312" w:eastAsia="仿宋_GB2312" w:cs="仿宋_GB2312"/>
                <w:szCs w:val="21"/>
              </w:rPr>
            </w:pPr>
          </w:p>
        </w:tc>
      </w:tr>
      <w:tr w14:paraId="0D94F8A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27A875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38E5A2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62B436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606BF78">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18191356300</w:t>
            </w:r>
          </w:p>
          <w:p w14:paraId="130C1C3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15229730006</w:t>
            </w:r>
          </w:p>
        </w:tc>
      </w:tr>
      <w:tr w14:paraId="25D62975">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B9B1C94">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0F5CC56">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838D2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492204E">
            <w:pPr>
              <w:spacing w:line="240" w:lineRule="exact"/>
              <w:jc w:val="center"/>
              <w:rPr>
                <w:rFonts w:ascii="仿宋_GB2312" w:hAnsi="仿宋_GB2312" w:eastAsia="仿宋_GB2312" w:cs="仿宋_GB2312"/>
                <w:szCs w:val="21"/>
              </w:rPr>
            </w:pPr>
          </w:p>
        </w:tc>
      </w:tr>
      <w:tr w14:paraId="419337BE">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7E17C8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B8742B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459FC1D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38FC34A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14:paraId="004FE506">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3E07B4E6">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024F521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1EB82053">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3714C3E">
            <w:pPr>
              <w:spacing w:line="240" w:lineRule="exact"/>
              <w:jc w:val="center"/>
              <w:rPr>
                <w:rFonts w:ascii="仿宋_GB2312" w:hAnsi="仿宋_GB2312" w:eastAsia="仿宋_GB2312" w:cs="仿宋_GB2312"/>
                <w:szCs w:val="21"/>
              </w:rPr>
            </w:pPr>
          </w:p>
        </w:tc>
      </w:tr>
      <w:tr w14:paraId="52826299">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2FBB6F7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2D69C4D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22D2895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32E6185">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13028431555</w:t>
            </w:r>
          </w:p>
          <w:p w14:paraId="0CC234B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18091365182</w:t>
            </w:r>
          </w:p>
        </w:tc>
      </w:tr>
    </w:tbl>
    <w:p w14:paraId="7438B19A">
      <w:pPr>
        <w:pStyle w:val="3"/>
        <w:tabs>
          <w:tab w:val="left" w:pos="567"/>
        </w:tabs>
        <w:rPr>
          <w:rFonts w:ascii="仿宋_GB2312" w:hAnsi="仿宋_GB2312" w:eastAsia="仿宋_GB2312" w:cs="仿宋_GB2312"/>
          <w:szCs w:val="21"/>
        </w:rPr>
      </w:pPr>
    </w:p>
    <w:p w14:paraId="5D434999">
      <w:pPr>
        <w:pStyle w:val="3"/>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14:paraId="2CBD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0D4BD0D">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14:paraId="7F7AE8E8">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14:paraId="3BC7615A">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14:paraId="6662ED78">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14:paraId="614AF449">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14:paraId="6FF4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8A893D">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14:paraId="359E82DB">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14:paraId="63786DA1">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14:paraId="5F452316">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14:paraId="16A9CF5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14:paraId="6DA5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26924C0">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14:paraId="18940640">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14:paraId="50BA1043">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14:paraId="5F3981C1">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14:paraId="7719860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14:paraId="333F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CCFCC6">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14:paraId="192A8899">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14:paraId="5F84222A">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14:paraId="3F0C6FE9">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14:paraId="405A31CA">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14:paraId="6083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9FE8B1">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14:paraId="2D4631D9">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14:paraId="5EAAF5F2">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14:paraId="00BA514E">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14:paraId="79B258A3">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14:paraId="3C70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80981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14:paraId="7CF24EA5">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14:paraId="358EE0B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14:paraId="78D2C82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14:paraId="5281A748">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14:paraId="49C84357">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14:paraId="40EF6CC0">
      <w:pPr>
        <w:pStyle w:val="47"/>
        <w:spacing w:line="360" w:lineRule="auto"/>
        <w:rPr>
          <w:rStyle w:val="203"/>
          <w:rFonts w:ascii="Times New Roman" w:hAnsi="Times New Roman" w:eastAsia="宋体"/>
          <w:sz w:val="36"/>
          <w:szCs w:val="36"/>
        </w:rPr>
      </w:pPr>
      <w:bookmarkStart w:id="392" w:name="_Toc68590975"/>
      <w:bookmarkStart w:id="393" w:name="_Toc58504447"/>
      <w:bookmarkStart w:id="394" w:name="_Toc17469"/>
      <w:r>
        <w:rPr>
          <w:rStyle w:val="203"/>
          <w:rFonts w:ascii="Times New Roman" w:hAnsi="Times New Roman" w:eastAsia="宋体"/>
          <w:sz w:val="36"/>
          <w:szCs w:val="36"/>
        </w:rPr>
        <w:t>第三章  评审办法和标准</w:t>
      </w:r>
      <w:bookmarkEnd w:id="392"/>
    </w:p>
    <w:p w14:paraId="1EC0772D">
      <w:pPr>
        <w:tabs>
          <w:tab w:val="left" w:pos="360"/>
          <w:tab w:val="left" w:pos="588"/>
        </w:tabs>
        <w:spacing w:line="360" w:lineRule="auto"/>
        <w:ind w:left="840"/>
        <w:rPr>
          <w:rFonts w:eastAsia="仿宋_GB2312"/>
          <w:sz w:val="24"/>
        </w:rPr>
      </w:pPr>
    </w:p>
    <w:p w14:paraId="3B89CE0D">
      <w:pPr>
        <w:pStyle w:val="79"/>
        <w:spacing w:before="24" w:after="24"/>
        <w:rPr>
          <w:rFonts w:eastAsia="仿宋_GB2312"/>
          <w:sz w:val="28"/>
          <w:szCs w:val="28"/>
        </w:rPr>
      </w:pPr>
      <w:bookmarkStart w:id="395" w:name="_Toc7005040"/>
      <w:bookmarkStart w:id="396" w:name="_Toc68590976"/>
      <w:r>
        <w:rPr>
          <w:rFonts w:eastAsia="仿宋_GB2312"/>
          <w:sz w:val="28"/>
          <w:szCs w:val="28"/>
        </w:rPr>
        <w:t>1.</w:t>
      </w:r>
      <w:r>
        <w:rPr>
          <w:rFonts w:hint="eastAsia" w:eastAsia="仿宋_GB2312"/>
          <w:sz w:val="28"/>
          <w:szCs w:val="28"/>
        </w:rPr>
        <w:t xml:space="preserve"> </w:t>
      </w:r>
      <w:r>
        <w:rPr>
          <w:rFonts w:eastAsia="仿宋_GB2312"/>
          <w:sz w:val="28"/>
          <w:szCs w:val="28"/>
        </w:rPr>
        <w:t>评审方法</w:t>
      </w:r>
      <w:bookmarkEnd w:id="395"/>
      <w:bookmarkEnd w:id="396"/>
    </w:p>
    <w:p w14:paraId="74221335">
      <w:pPr>
        <w:pStyle w:val="3"/>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57F36FA">
      <w:pPr>
        <w:pStyle w:val="79"/>
        <w:spacing w:before="24" w:after="24"/>
        <w:rPr>
          <w:rFonts w:eastAsia="仿宋_GB2312"/>
          <w:sz w:val="28"/>
          <w:szCs w:val="28"/>
        </w:rPr>
      </w:pPr>
      <w:bookmarkStart w:id="397" w:name="_Toc7005041"/>
      <w:bookmarkStart w:id="398" w:name="_Toc68590977"/>
      <w:r>
        <w:rPr>
          <w:rFonts w:eastAsia="仿宋_GB2312"/>
          <w:sz w:val="28"/>
          <w:szCs w:val="28"/>
        </w:rPr>
        <w:t>2.</w:t>
      </w:r>
      <w:r>
        <w:rPr>
          <w:rFonts w:hint="eastAsia" w:eastAsia="仿宋_GB2312"/>
          <w:sz w:val="28"/>
          <w:szCs w:val="28"/>
        </w:rPr>
        <w:t xml:space="preserve"> </w:t>
      </w:r>
      <w:r>
        <w:rPr>
          <w:rFonts w:eastAsia="仿宋_GB2312"/>
          <w:sz w:val="28"/>
          <w:szCs w:val="28"/>
        </w:rPr>
        <w:t>评审标准</w:t>
      </w:r>
      <w:bookmarkEnd w:id="397"/>
      <w:bookmarkEnd w:id="398"/>
    </w:p>
    <w:p w14:paraId="4C40E57D">
      <w:pPr>
        <w:pStyle w:val="3"/>
        <w:rPr>
          <w:rFonts w:ascii="Times New Roman" w:hAnsi="Times New Roman" w:eastAsia="仿宋_GB2312"/>
          <w:sz w:val="24"/>
        </w:rPr>
      </w:pPr>
      <w:r>
        <w:rPr>
          <w:rFonts w:ascii="Times New Roman" w:hAnsi="Times New Roman" w:eastAsia="仿宋_GB2312"/>
          <w:sz w:val="24"/>
        </w:rPr>
        <w:t>2.1 资格审查和符合性评审标准：见附表一和附表二。</w:t>
      </w:r>
    </w:p>
    <w:p w14:paraId="53427B4D">
      <w:pPr>
        <w:pStyle w:val="3"/>
        <w:rPr>
          <w:rFonts w:ascii="Times New Roman" w:hAnsi="Times New Roman" w:eastAsia="仿宋_GB2312"/>
          <w:sz w:val="24"/>
        </w:rPr>
      </w:pPr>
      <w:r>
        <w:rPr>
          <w:rFonts w:ascii="Times New Roman" w:hAnsi="Times New Roman" w:eastAsia="仿宋_GB2312"/>
          <w:sz w:val="24"/>
        </w:rPr>
        <w:t>2.2 分值构成：总分100分，其中</w:t>
      </w:r>
    </w:p>
    <w:p w14:paraId="0D1E8293">
      <w:pPr>
        <w:pStyle w:val="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 xml:space="preserve">商务部分分值： </w:t>
      </w:r>
      <w:r>
        <w:rPr>
          <w:rFonts w:hint="eastAsia" w:ascii="Times New Roman" w:hAnsi="Times New Roman" w:eastAsia="仿宋_GB2312"/>
          <w:sz w:val="24"/>
          <w:highlight w:val="none"/>
          <w:lang w:val="en-US" w:eastAsia="zh-CN"/>
        </w:rPr>
        <w:t>20</w:t>
      </w:r>
      <w:r>
        <w:rPr>
          <w:rFonts w:ascii="Times New Roman" w:hAnsi="Times New Roman" w:eastAsia="仿宋_GB2312"/>
          <w:sz w:val="24"/>
          <w:highlight w:val="none"/>
        </w:rPr>
        <w:t xml:space="preserve">分；  </w:t>
      </w:r>
    </w:p>
    <w:p w14:paraId="1EAEFBD7">
      <w:pPr>
        <w:pStyle w:val="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 xml:space="preserve">技术部分分值： </w:t>
      </w:r>
      <w:r>
        <w:rPr>
          <w:rFonts w:hint="eastAsia" w:ascii="Times New Roman" w:hAnsi="Times New Roman" w:eastAsia="仿宋_GB2312"/>
          <w:sz w:val="24"/>
          <w:highlight w:val="none"/>
          <w:lang w:val="en-US" w:eastAsia="zh-CN"/>
        </w:rPr>
        <w:t>70</w:t>
      </w:r>
      <w:r>
        <w:rPr>
          <w:rFonts w:ascii="Times New Roman" w:hAnsi="Times New Roman" w:eastAsia="仿宋_GB2312"/>
          <w:sz w:val="24"/>
          <w:highlight w:val="none"/>
        </w:rPr>
        <w:t xml:space="preserve">分；  </w:t>
      </w:r>
    </w:p>
    <w:p w14:paraId="243C87FA">
      <w:pPr>
        <w:pStyle w:val="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 xml:space="preserve">报价部分分值： </w:t>
      </w:r>
      <w:r>
        <w:rPr>
          <w:rFonts w:hint="eastAsia" w:ascii="Times New Roman" w:hAnsi="Times New Roman" w:eastAsia="仿宋_GB2312"/>
          <w:sz w:val="24"/>
          <w:highlight w:val="none"/>
          <w:lang w:val="en-US" w:eastAsia="zh-CN"/>
        </w:rPr>
        <w:t>10</w:t>
      </w:r>
      <w:r>
        <w:rPr>
          <w:rFonts w:ascii="Times New Roman" w:hAnsi="Times New Roman" w:eastAsia="仿宋_GB2312"/>
          <w:sz w:val="24"/>
          <w:highlight w:val="none"/>
        </w:rPr>
        <w:t>分。</w:t>
      </w:r>
    </w:p>
    <w:p w14:paraId="4735203D">
      <w:pPr>
        <w:pStyle w:val="3"/>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14:paraId="55FCC55C">
      <w:pPr>
        <w:pStyle w:val="3"/>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r>
        <w:rPr>
          <w:rFonts w:hint="eastAsia" w:ascii="Times New Roman" w:hAnsi="Times New Roman" w:eastAsia="仿宋_GB2312"/>
          <w:sz w:val="24"/>
        </w:rPr>
        <w:t>。</w:t>
      </w:r>
    </w:p>
    <w:p w14:paraId="057B1146">
      <w:pPr>
        <w:pStyle w:val="3"/>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hint="eastAsia" w:ascii="Times New Roman" w:hAnsi="Times New Roman" w:eastAsia="仿宋_GB2312"/>
          <w:sz w:val="24"/>
        </w:rPr>
        <w:t>三。</w:t>
      </w:r>
    </w:p>
    <w:p w14:paraId="5209C073">
      <w:pPr>
        <w:pStyle w:val="3"/>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w:t>
      </w:r>
      <w:r>
        <w:rPr>
          <w:rFonts w:hint="eastAsia" w:ascii="Times New Roman" w:hAnsi="Times New Roman" w:eastAsia="仿宋_GB2312"/>
          <w:sz w:val="24"/>
        </w:rPr>
        <w:t>三。</w:t>
      </w:r>
    </w:p>
    <w:p w14:paraId="13409F63">
      <w:pPr>
        <w:pStyle w:val="3"/>
        <w:ind w:firstLine="480" w:firstLineChars="200"/>
        <w:rPr>
          <w:rFonts w:ascii="Times New Roman" w:hAnsi="Times New Roman" w:eastAsia="仿宋_GB2312"/>
          <w:b/>
          <w:bCs/>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ascii="Times New Roman" w:hAnsi="Times New Roman" w:eastAsia="仿宋_GB2312"/>
          <w:i/>
          <w:iCs/>
          <w:u w:val="single"/>
        </w:rPr>
        <w:t>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i/>
          <w:iCs/>
          <w:u w:val="single"/>
        </w:rPr>
        <w:t>4%</w:t>
      </w:r>
      <w:r>
        <w:rPr>
          <w:rFonts w:ascii="Times New Roman" w:hAnsi="Times New Roman" w:eastAsia="仿宋_GB2312"/>
          <w:sz w:val="24"/>
        </w:rPr>
        <w:t>的扣除。</w:t>
      </w:r>
      <w:r>
        <w:rPr>
          <w:rFonts w:hint="eastAsia" w:ascii="Times New Roman" w:hAnsi="Times New Roman" w:eastAsia="仿宋_GB2312"/>
          <w:b/>
          <w:bCs/>
          <w:sz w:val="24"/>
        </w:rPr>
        <w:t>如项目专门面向中小企业采购，则不再进行价格扣除。</w:t>
      </w:r>
    </w:p>
    <w:p w14:paraId="30C0DB81">
      <w:pPr>
        <w:pStyle w:val="3"/>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14:paraId="7E9F2F05">
      <w:pPr>
        <w:pStyle w:val="3"/>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（2）评审基准价。有效响应文件中的最后报价并按本款（1）进行调整的最低报价为评审基准价。</w:t>
      </w:r>
    </w:p>
    <w:p w14:paraId="03F860EC">
      <w:pPr>
        <w:pStyle w:val="3"/>
        <w:ind w:firstLine="480" w:firstLineChars="200"/>
        <w:rPr>
          <w:rFonts w:ascii="Times New Roman" w:hAnsi="Times New Roman" w:eastAsia="仿宋_GB2312"/>
          <w:sz w:val="24"/>
        </w:rPr>
      </w:pPr>
      <w:r>
        <w:rPr>
          <w:rFonts w:ascii="Times New Roman" w:hAnsi="Times New Roman" w:eastAsia="仿宋_GB2312"/>
          <w:sz w:val="24"/>
        </w:rPr>
        <w:t>（3）供应商报价（按本款（1）进行调整后价格）得分=</w:t>
      </w:r>
      <w:r>
        <w:rPr>
          <w:rFonts w:hint="eastAsia" w:ascii="Times New Roman" w:hAnsi="Times New Roman" w:eastAsia="仿宋_GB2312"/>
          <w:sz w:val="24"/>
        </w:rPr>
        <w:t>（</w:t>
      </w:r>
      <w:r>
        <w:rPr>
          <w:rFonts w:ascii="Times New Roman" w:hAnsi="Times New Roman" w:eastAsia="仿宋_GB2312"/>
          <w:sz w:val="24"/>
        </w:rPr>
        <w:t>评审基准价／最后报价</w:t>
      </w:r>
      <w:r>
        <w:rPr>
          <w:rFonts w:hint="eastAsia" w:ascii="Times New Roman" w:hAnsi="Times New Roman" w:eastAsia="仿宋_GB2312"/>
          <w:sz w:val="24"/>
        </w:rPr>
        <w:t>）</w:t>
      </w:r>
      <w:r>
        <w:rPr>
          <w:rFonts w:ascii="Times New Roman" w:hAnsi="Times New Roman" w:eastAsia="仿宋_GB2312"/>
          <w:sz w:val="24"/>
        </w:rPr>
        <w:t>×价格分满分分值</w:t>
      </w:r>
    </w:p>
    <w:p w14:paraId="75F43710">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14:paraId="7AC17EBC">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14:paraId="3A494774">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14:paraId="1A973832">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14:paraId="01496AF1">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14:paraId="6F770B87">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14:paraId="0836334F">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14:paraId="31F37CC5">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14:paraId="41773BC3">
      <w:pPr>
        <w:pStyle w:val="79"/>
        <w:spacing w:before="24" w:after="24"/>
        <w:rPr>
          <w:rFonts w:eastAsia="仿宋_GB2312"/>
          <w:sz w:val="28"/>
          <w:szCs w:val="28"/>
        </w:rPr>
      </w:pPr>
      <w:bookmarkStart w:id="403" w:name="_Toc7005042"/>
      <w:bookmarkStart w:id="404" w:name="_Toc68590978"/>
      <w:r>
        <w:rPr>
          <w:rFonts w:eastAsia="仿宋_GB2312"/>
          <w:sz w:val="28"/>
          <w:szCs w:val="28"/>
        </w:rPr>
        <w:t>3.</w:t>
      </w:r>
      <w:r>
        <w:rPr>
          <w:rFonts w:hint="eastAsia" w:eastAsia="仿宋_GB2312"/>
          <w:sz w:val="28"/>
          <w:szCs w:val="28"/>
        </w:rPr>
        <w:t xml:space="preserve"> </w:t>
      </w:r>
      <w:r>
        <w:rPr>
          <w:rFonts w:eastAsia="仿宋_GB2312"/>
          <w:sz w:val="28"/>
          <w:szCs w:val="28"/>
        </w:rPr>
        <w:t>评审程序</w:t>
      </w:r>
      <w:bookmarkEnd w:id="403"/>
      <w:bookmarkEnd w:id="404"/>
    </w:p>
    <w:p w14:paraId="2191F6DE">
      <w:pPr>
        <w:pStyle w:val="3"/>
        <w:rPr>
          <w:rFonts w:ascii="Times New Roman" w:hAnsi="Times New Roman" w:eastAsia="仿宋_GB2312"/>
          <w:b/>
          <w:sz w:val="24"/>
        </w:rPr>
      </w:pPr>
      <w:bookmarkStart w:id="405" w:name="_Toc7005043"/>
      <w:r>
        <w:rPr>
          <w:rFonts w:ascii="Times New Roman" w:hAnsi="Times New Roman" w:eastAsia="仿宋_GB2312"/>
          <w:b/>
          <w:sz w:val="24"/>
        </w:rPr>
        <w:t>3.1</w:t>
      </w:r>
      <w:r>
        <w:rPr>
          <w:rFonts w:hint="eastAsia" w:ascii="Times New Roman" w:hAnsi="Times New Roman" w:eastAsia="仿宋_GB2312"/>
          <w:b/>
          <w:sz w:val="24"/>
        </w:rPr>
        <w:t xml:space="preserve"> </w:t>
      </w:r>
      <w:r>
        <w:rPr>
          <w:rFonts w:ascii="Times New Roman" w:hAnsi="Times New Roman" w:eastAsia="仿宋_GB2312"/>
          <w:b/>
          <w:sz w:val="24"/>
        </w:rPr>
        <w:t>资格审查及符合性审查</w:t>
      </w:r>
      <w:bookmarkEnd w:id="405"/>
    </w:p>
    <w:p w14:paraId="63EFC1D4">
      <w:pPr>
        <w:pStyle w:val="3"/>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14:paraId="63FA031F">
      <w:pPr>
        <w:pStyle w:val="3"/>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14:paraId="08D3D713">
      <w:pPr>
        <w:pStyle w:val="3"/>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24349E59">
      <w:pPr>
        <w:pStyle w:val="3"/>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14:paraId="1A16671B">
      <w:pPr>
        <w:pStyle w:val="3"/>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14:paraId="41F385AD">
      <w:pPr>
        <w:pStyle w:val="3"/>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14:paraId="6954EE9C">
      <w:pPr>
        <w:pStyle w:val="3"/>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14:paraId="04B980D6">
      <w:pPr>
        <w:pStyle w:val="3"/>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14:paraId="7125217C">
      <w:pPr>
        <w:pStyle w:val="3"/>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14:paraId="43A65909">
      <w:pPr>
        <w:pStyle w:val="3"/>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14:paraId="5EA6141C">
      <w:pPr>
        <w:pStyle w:val="3"/>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08F179A2">
      <w:pPr>
        <w:pStyle w:val="3"/>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14:paraId="5B0F4C41">
      <w:pPr>
        <w:pStyle w:val="3"/>
        <w:rPr>
          <w:rFonts w:ascii="Times New Roman" w:hAnsi="Times New Roman" w:eastAsia="仿宋_GB2312"/>
          <w:b/>
          <w:sz w:val="24"/>
        </w:rPr>
      </w:pPr>
      <w:bookmarkStart w:id="407" w:name="_Toc7005045"/>
      <w:r>
        <w:rPr>
          <w:rFonts w:ascii="Times New Roman" w:hAnsi="Times New Roman" w:eastAsia="仿宋_GB2312"/>
          <w:b/>
          <w:sz w:val="24"/>
        </w:rPr>
        <w:t>3.3</w:t>
      </w:r>
      <w:r>
        <w:rPr>
          <w:rFonts w:hint="eastAsia" w:ascii="Times New Roman" w:hAnsi="Times New Roman" w:eastAsia="仿宋_GB2312"/>
          <w:b/>
          <w:sz w:val="24"/>
        </w:rPr>
        <w:t xml:space="preserve"> </w:t>
      </w:r>
      <w:r>
        <w:rPr>
          <w:rFonts w:ascii="Times New Roman" w:hAnsi="Times New Roman" w:eastAsia="仿宋_GB2312"/>
          <w:b/>
          <w:sz w:val="24"/>
        </w:rPr>
        <w:t>评审</w:t>
      </w:r>
      <w:bookmarkEnd w:id="407"/>
    </w:p>
    <w:p w14:paraId="2D65F9A8">
      <w:pPr>
        <w:pStyle w:val="3"/>
        <w:rPr>
          <w:rFonts w:ascii="Times New Roman" w:hAnsi="Times New Roman" w:eastAsia="仿宋_GB2312"/>
          <w:sz w:val="24"/>
        </w:rPr>
      </w:pPr>
      <w:r>
        <w:rPr>
          <w:rFonts w:ascii="Times New Roman" w:hAnsi="Times New Roman" w:eastAsia="仿宋_GB2312"/>
          <w:sz w:val="24"/>
        </w:rPr>
        <w:t>3.3.1 比较与评价</w:t>
      </w:r>
    </w:p>
    <w:p w14:paraId="04159AB5">
      <w:pPr>
        <w:pStyle w:val="3"/>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14:paraId="398FF2E7">
      <w:pPr>
        <w:pStyle w:val="3"/>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243219F6">
      <w:pPr>
        <w:pStyle w:val="3"/>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14:paraId="55AAC8C1">
      <w:pPr>
        <w:pStyle w:val="3"/>
        <w:rPr>
          <w:rFonts w:ascii="Times New Roman" w:hAnsi="Times New Roman" w:eastAsia="仿宋_GB2312"/>
          <w:sz w:val="24"/>
        </w:rPr>
      </w:pPr>
      <w:r>
        <w:rPr>
          <w:rFonts w:ascii="Times New Roman" w:hAnsi="Times New Roman" w:eastAsia="仿宋_GB2312"/>
          <w:sz w:val="24"/>
        </w:rPr>
        <w:t>（1）按本章第2.3.1项规定的评审因素和分值对商务部分计算出得分A；</w:t>
      </w:r>
    </w:p>
    <w:p w14:paraId="7CE00049">
      <w:pPr>
        <w:pStyle w:val="3"/>
        <w:rPr>
          <w:rFonts w:ascii="Times New Roman" w:hAnsi="Times New Roman" w:eastAsia="仿宋_GB2312"/>
          <w:sz w:val="24"/>
        </w:rPr>
      </w:pPr>
      <w:r>
        <w:rPr>
          <w:rFonts w:ascii="Times New Roman" w:hAnsi="Times New Roman" w:eastAsia="仿宋_GB2312"/>
          <w:sz w:val="24"/>
        </w:rPr>
        <w:t>（2）按本章第2.3.2项规定的评审因素和分值对技术部分计算出得分B；</w:t>
      </w:r>
    </w:p>
    <w:p w14:paraId="1B85B0AC">
      <w:pPr>
        <w:pStyle w:val="3"/>
        <w:rPr>
          <w:rFonts w:ascii="Times New Roman" w:hAnsi="Times New Roman" w:eastAsia="仿宋_GB2312"/>
          <w:sz w:val="24"/>
        </w:rPr>
      </w:pPr>
      <w:r>
        <w:rPr>
          <w:rFonts w:ascii="Times New Roman" w:hAnsi="Times New Roman" w:eastAsia="仿宋_GB2312"/>
          <w:sz w:val="24"/>
        </w:rPr>
        <w:t>（3）按本章第2.3.3项规定的评审因素和分值对报价部分计算出得分C。</w:t>
      </w:r>
    </w:p>
    <w:p w14:paraId="3481DC67">
      <w:pPr>
        <w:pStyle w:val="3"/>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14:paraId="3AC3803F">
      <w:pPr>
        <w:pStyle w:val="3"/>
        <w:rPr>
          <w:rFonts w:ascii="Times New Roman" w:hAnsi="Times New Roman" w:eastAsia="仿宋_GB2312"/>
          <w:sz w:val="24"/>
        </w:rPr>
      </w:pPr>
      <w:r>
        <w:rPr>
          <w:rFonts w:ascii="Times New Roman" w:hAnsi="Times New Roman" w:eastAsia="仿宋_GB2312"/>
          <w:sz w:val="24"/>
        </w:rPr>
        <w:t>3.3.4供应商得分=A＋B＋C</w:t>
      </w:r>
    </w:p>
    <w:p w14:paraId="24C9E6B0">
      <w:pPr>
        <w:pStyle w:val="3"/>
        <w:rPr>
          <w:rFonts w:ascii="Times New Roman" w:hAnsi="Times New Roman" w:eastAsia="仿宋_GB2312"/>
          <w:b/>
          <w:sz w:val="24"/>
        </w:rPr>
      </w:pPr>
      <w:r>
        <w:rPr>
          <w:rFonts w:ascii="Times New Roman" w:hAnsi="Times New Roman" w:eastAsia="仿宋_GB2312"/>
          <w:b/>
          <w:sz w:val="24"/>
        </w:rPr>
        <w:t>3.4 评审结果</w:t>
      </w:r>
    </w:p>
    <w:p w14:paraId="6CCA9A85">
      <w:pPr>
        <w:pStyle w:val="3"/>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14:paraId="7BC07946">
      <w:pPr>
        <w:pStyle w:val="3"/>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14:paraId="0D2249FE">
      <w:pPr>
        <w:pStyle w:val="3"/>
        <w:rPr>
          <w:rFonts w:ascii="Times New Roman" w:hAnsi="Times New Roman" w:eastAsia="仿宋_GB2312"/>
          <w:sz w:val="24"/>
        </w:rPr>
      </w:pPr>
      <w:r>
        <w:rPr>
          <w:rFonts w:ascii="Times New Roman" w:hAnsi="Times New Roman" w:eastAsia="仿宋_GB2312"/>
          <w:sz w:val="24"/>
        </w:rPr>
        <w:br w:type="page"/>
      </w:r>
    </w:p>
    <w:p w14:paraId="388B74BF">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14:paraId="2873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14:paraId="137A44CC">
            <w:pPr>
              <w:snapToGrid w:val="0"/>
              <w:jc w:val="center"/>
              <w:rPr>
                <w:rFonts w:eastAsia="仿宋_GB2312"/>
                <w:b/>
                <w:szCs w:val="21"/>
              </w:rPr>
            </w:pPr>
            <w:r>
              <w:rPr>
                <w:rFonts w:eastAsia="仿宋_GB2312"/>
                <w:b/>
                <w:szCs w:val="21"/>
              </w:rPr>
              <w:t>序号</w:t>
            </w:r>
          </w:p>
        </w:tc>
        <w:tc>
          <w:tcPr>
            <w:tcW w:w="2655" w:type="dxa"/>
            <w:vAlign w:val="center"/>
          </w:tcPr>
          <w:p w14:paraId="0FDB0C00">
            <w:pPr>
              <w:snapToGrid w:val="0"/>
              <w:jc w:val="center"/>
              <w:rPr>
                <w:rFonts w:eastAsia="仿宋_GB2312"/>
                <w:b/>
                <w:szCs w:val="21"/>
              </w:rPr>
            </w:pPr>
            <w:r>
              <w:rPr>
                <w:rFonts w:eastAsia="仿宋_GB2312"/>
                <w:b/>
                <w:szCs w:val="21"/>
              </w:rPr>
              <w:t>评审内容</w:t>
            </w:r>
          </w:p>
        </w:tc>
        <w:tc>
          <w:tcPr>
            <w:tcW w:w="4677" w:type="dxa"/>
            <w:vAlign w:val="center"/>
          </w:tcPr>
          <w:p w14:paraId="1AE3F38B">
            <w:pPr>
              <w:snapToGrid w:val="0"/>
              <w:jc w:val="center"/>
              <w:rPr>
                <w:rFonts w:eastAsia="仿宋_GB2312"/>
                <w:b/>
                <w:szCs w:val="21"/>
              </w:rPr>
            </w:pPr>
            <w:r>
              <w:rPr>
                <w:rFonts w:eastAsia="仿宋_GB2312"/>
                <w:b/>
                <w:szCs w:val="21"/>
              </w:rPr>
              <w:t>评审合格标准</w:t>
            </w:r>
          </w:p>
        </w:tc>
        <w:tc>
          <w:tcPr>
            <w:tcW w:w="1178" w:type="dxa"/>
            <w:vAlign w:val="center"/>
          </w:tcPr>
          <w:p w14:paraId="606CE7AF">
            <w:pPr>
              <w:snapToGrid w:val="0"/>
              <w:jc w:val="center"/>
              <w:rPr>
                <w:rFonts w:eastAsia="仿宋_GB2312"/>
                <w:b/>
                <w:szCs w:val="21"/>
              </w:rPr>
            </w:pPr>
            <w:r>
              <w:rPr>
                <w:rFonts w:eastAsia="仿宋_GB2312"/>
                <w:b/>
                <w:szCs w:val="21"/>
              </w:rPr>
              <w:t>是否符合要求</w:t>
            </w:r>
          </w:p>
        </w:tc>
      </w:tr>
      <w:tr w14:paraId="754E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324A3C6">
            <w:pPr>
              <w:snapToGrid w:val="0"/>
              <w:jc w:val="center"/>
              <w:rPr>
                <w:rFonts w:eastAsia="仿宋_GB2312"/>
                <w:b/>
                <w:szCs w:val="21"/>
              </w:rPr>
            </w:pPr>
            <w:r>
              <w:rPr>
                <w:rFonts w:eastAsia="仿宋_GB2312"/>
                <w:szCs w:val="21"/>
              </w:rPr>
              <w:t>1</w:t>
            </w:r>
          </w:p>
        </w:tc>
        <w:tc>
          <w:tcPr>
            <w:tcW w:w="2655" w:type="dxa"/>
            <w:vAlign w:val="center"/>
          </w:tcPr>
          <w:p w14:paraId="49FD4BD9">
            <w:pPr>
              <w:snapToGrid w:val="0"/>
              <w:jc w:val="left"/>
              <w:rPr>
                <w:rFonts w:eastAsia="仿宋_GB2312"/>
                <w:b/>
                <w:szCs w:val="21"/>
              </w:rPr>
            </w:pPr>
            <w:r>
              <w:rPr>
                <w:rFonts w:eastAsia="仿宋_GB2312"/>
                <w:szCs w:val="21"/>
              </w:rPr>
              <w:t>供应商名称</w:t>
            </w:r>
          </w:p>
        </w:tc>
        <w:tc>
          <w:tcPr>
            <w:tcW w:w="4677" w:type="dxa"/>
            <w:vAlign w:val="center"/>
          </w:tcPr>
          <w:p w14:paraId="0A7BB164">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14:paraId="28D65920">
            <w:pPr>
              <w:snapToGrid w:val="0"/>
              <w:jc w:val="center"/>
              <w:rPr>
                <w:rFonts w:eastAsia="仿宋_GB2312"/>
                <w:b/>
                <w:szCs w:val="21"/>
              </w:rPr>
            </w:pPr>
          </w:p>
        </w:tc>
      </w:tr>
      <w:tr w14:paraId="1CE5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E99A356">
            <w:pPr>
              <w:snapToGrid w:val="0"/>
              <w:jc w:val="center"/>
              <w:rPr>
                <w:rFonts w:eastAsia="仿宋_GB2312"/>
                <w:szCs w:val="21"/>
              </w:rPr>
            </w:pPr>
            <w:r>
              <w:rPr>
                <w:rFonts w:eastAsia="仿宋_GB2312"/>
                <w:szCs w:val="21"/>
              </w:rPr>
              <w:t>2</w:t>
            </w:r>
          </w:p>
        </w:tc>
        <w:tc>
          <w:tcPr>
            <w:tcW w:w="2655" w:type="dxa"/>
            <w:vAlign w:val="center"/>
          </w:tcPr>
          <w:p w14:paraId="10EDF22F">
            <w:pPr>
              <w:snapToGrid w:val="0"/>
              <w:jc w:val="left"/>
              <w:rPr>
                <w:rFonts w:eastAsia="仿宋_GB2312"/>
                <w:szCs w:val="21"/>
              </w:rPr>
            </w:pPr>
            <w:r>
              <w:rPr>
                <w:rFonts w:eastAsia="仿宋_GB2312"/>
                <w:szCs w:val="21"/>
              </w:rPr>
              <w:t>具有独立承担民事责任的能力</w:t>
            </w:r>
          </w:p>
        </w:tc>
        <w:tc>
          <w:tcPr>
            <w:tcW w:w="4677" w:type="dxa"/>
          </w:tcPr>
          <w:p w14:paraId="450094D9">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14:paraId="6B423A97">
            <w:pPr>
              <w:snapToGrid w:val="0"/>
              <w:jc w:val="center"/>
              <w:rPr>
                <w:rFonts w:eastAsia="仿宋_GB2312"/>
                <w:szCs w:val="21"/>
              </w:rPr>
            </w:pPr>
          </w:p>
        </w:tc>
      </w:tr>
      <w:tr w14:paraId="5F40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7D387CE">
            <w:pPr>
              <w:snapToGrid w:val="0"/>
              <w:jc w:val="center"/>
              <w:rPr>
                <w:rFonts w:eastAsia="仿宋_GB2312"/>
                <w:szCs w:val="21"/>
              </w:rPr>
            </w:pPr>
            <w:r>
              <w:rPr>
                <w:rFonts w:eastAsia="仿宋_GB2312"/>
                <w:szCs w:val="21"/>
              </w:rPr>
              <w:t>3</w:t>
            </w:r>
          </w:p>
        </w:tc>
        <w:tc>
          <w:tcPr>
            <w:tcW w:w="2655" w:type="dxa"/>
            <w:shd w:val="clear" w:color="auto" w:fill="auto"/>
            <w:vAlign w:val="center"/>
          </w:tcPr>
          <w:p w14:paraId="691C0181">
            <w:pPr>
              <w:snapToGrid w:val="0"/>
              <w:jc w:val="left"/>
              <w:rPr>
                <w:rFonts w:eastAsia="仿宋_GB2312"/>
                <w:szCs w:val="21"/>
              </w:rPr>
            </w:pPr>
            <w:r>
              <w:rPr>
                <w:rFonts w:eastAsia="仿宋_GB2312"/>
                <w:szCs w:val="21"/>
              </w:rPr>
              <w:t>具有健全的财务会计制度</w:t>
            </w:r>
          </w:p>
        </w:tc>
        <w:tc>
          <w:tcPr>
            <w:tcW w:w="4677" w:type="dxa"/>
            <w:shd w:val="clear" w:color="auto" w:fill="auto"/>
          </w:tcPr>
          <w:p w14:paraId="6A519680">
            <w:pPr>
              <w:snapToGrid w:val="0"/>
              <w:jc w:val="left"/>
              <w:rPr>
                <w:rFonts w:hint="eastAsia" w:eastAsia="仿宋_GB2312"/>
                <w:szCs w:val="21"/>
              </w:rPr>
            </w:pPr>
            <w:r>
              <w:rPr>
                <w:rFonts w:hint="eastAsia" w:eastAsia="仿宋_GB2312"/>
                <w:szCs w:val="21"/>
              </w:rPr>
              <w:t xml:space="preserve">提供（1）或提供（2）： </w:t>
            </w:r>
          </w:p>
          <w:p w14:paraId="62825624">
            <w:pPr>
              <w:snapToGrid w:val="0"/>
              <w:jc w:val="left"/>
              <w:rPr>
                <w:rFonts w:hint="eastAsia" w:eastAsia="仿宋_GB2312"/>
                <w:szCs w:val="21"/>
              </w:rPr>
            </w:pPr>
            <w:r>
              <w:rPr>
                <w:rFonts w:hint="eastAsia" w:eastAsia="仿宋_GB2312"/>
                <w:szCs w:val="21"/>
              </w:rPr>
              <w:t>（1）提供202</w:t>
            </w:r>
            <w:r>
              <w:rPr>
                <w:rFonts w:hint="eastAsia" w:eastAsia="仿宋_GB2312"/>
                <w:szCs w:val="21"/>
                <w:lang w:val="en-US" w:eastAsia="zh-CN"/>
              </w:rPr>
              <w:t>4</w:t>
            </w:r>
            <w:r>
              <w:rPr>
                <w:rFonts w:hint="eastAsia" w:eastAsia="仿宋_GB2312"/>
                <w:szCs w:val="21"/>
              </w:rPr>
              <w:t>年度财务报告复印件，应满足以下要求： 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w:t>
            </w:r>
            <w:r>
              <w:rPr>
                <w:rFonts w:hint="eastAsia" w:eastAsia="仿宋_GB2312"/>
                <w:b/>
                <w:bCs/>
                <w:i/>
                <w:iCs/>
                <w:szCs w:val="21"/>
              </w:rPr>
              <w:t>且审计报告应当经过注册会计师行业统一监管平台备案赋码</w:t>
            </w:r>
            <w:r>
              <w:rPr>
                <w:rFonts w:hint="eastAsia" w:eastAsia="仿宋_GB2312"/>
                <w:szCs w:val="21"/>
              </w:rPr>
              <w:t xml:space="preserve">。 ② 供应商适用《事业单位会计准则》的，财务报告是指上述指定年度整个会计年度财务报表（不要求必须是经审计的），复印件至少须包括资产负债表、收入支出表（或收入费用表）、财政补助收入支出表。 ③ 供应商适用《政府会计准则》的，财务报告是指上述指定年度整个会计年度财务报表（不要求必须是经审计的），复印件至少须包括资产负债表、收入费用表。 ④ 供应商适用《民间非营利组织会计制度》的，财务报告是指上述指定年度整个会计年度财务报表（不要求必须是经审计的），复印件至少须包括资产负债表、业务活动表、现金流量表。 ⑤ 供应商是上述四种情况以外情况的，按照其依法适用的会计制度、财务规则或会计准则提供 财务报表复印件（不要求必须是经审计的）。 </w:t>
            </w:r>
          </w:p>
          <w:p w14:paraId="4F053F01">
            <w:pPr>
              <w:snapToGrid w:val="0"/>
              <w:jc w:val="left"/>
              <w:rPr>
                <w:rFonts w:eastAsia="仿宋_GB2312"/>
                <w:szCs w:val="21"/>
              </w:rPr>
            </w:pPr>
            <w:r>
              <w:rPr>
                <w:rFonts w:hint="eastAsia" w:eastAsia="仿宋_GB2312"/>
                <w:szCs w:val="21"/>
              </w:rPr>
              <w:t>（2）提供资信证明原件或复印件，应满足以下要求： ① 资信证明须为递交响应文件截止时间前三个月内由供应商基本账户开户银行出具。 ② 无论开具银行是否标明“复印无效”，供应商提供的复印件在本次投标中予以认可（即不因“复印无效”字样而认定资信证明复印件无效）。 ③ 银行出具的存款证明不能替代银行资信证明。</w:t>
            </w:r>
          </w:p>
        </w:tc>
        <w:tc>
          <w:tcPr>
            <w:tcW w:w="1178" w:type="dxa"/>
            <w:vAlign w:val="center"/>
          </w:tcPr>
          <w:p w14:paraId="4A85D5DC">
            <w:pPr>
              <w:snapToGrid w:val="0"/>
              <w:jc w:val="center"/>
              <w:rPr>
                <w:rFonts w:eastAsia="仿宋_GB2312"/>
                <w:szCs w:val="21"/>
              </w:rPr>
            </w:pPr>
          </w:p>
        </w:tc>
      </w:tr>
      <w:tr w14:paraId="098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78697A8">
            <w:pPr>
              <w:snapToGrid w:val="0"/>
              <w:jc w:val="center"/>
              <w:rPr>
                <w:rFonts w:eastAsia="仿宋_GB2312"/>
                <w:szCs w:val="21"/>
              </w:rPr>
            </w:pPr>
            <w:r>
              <w:rPr>
                <w:rFonts w:eastAsia="仿宋_GB2312"/>
                <w:szCs w:val="21"/>
              </w:rPr>
              <w:t>4</w:t>
            </w:r>
          </w:p>
        </w:tc>
        <w:tc>
          <w:tcPr>
            <w:tcW w:w="2655" w:type="dxa"/>
            <w:shd w:val="clear" w:color="auto" w:fill="auto"/>
            <w:vAlign w:val="center"/>
          </w:tcPr>
          <w:p w14:paraId="30D7F6D4">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14:paraId="66AFA403">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14:paraId="6CE5BEEA">
            <w:pPr>
              <w:snapToGrid w:val="0"/>
              <w:jc w:val="center"/>
              <w:rPr>
                <w:rFonts w:eastAsia="仿宋_GB2312"/>
                <w:szCs w:val="21"/>
              </w:rPr>
            </w:pPr>
          </w:p>
        </w:tc>
      </w:tr>
      <w:tr w14:paraId="6B2C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92C7354">
            <w:pPr>
              <w:snapToGrid w:val="0"/>
              <w:jc w:val="center"/>
              <w:rPr>
                <w:rFonts w:eastAsia="仿宋_GB2312"/>
                <w:szCs w:val="21"/>
              </w:rPr>
            </w:pPr>
            <w:r>
              <w:rPr>
                <w:rFonts w:eastAsia="仿宋_GB2312"/>
                <w:szCs w:val="21"/>
              </w:rPr>
              <w:t>5</w:t>
            </w:r>
          </w:p>
        </w:tc>
        <w:tc>
          <w:tcPr>
            <w:tcW w:w="2655" w:type="dxa"/>
            <w:vAlign w:val="center"/>
          </w:tcPr>
          <w:p w14:paraId="1D1AE9B6">
            <w:pPr>
              <w:snapToGrid w:val="0"/>
              <w:jc w:val="left"/>
              <w:rPr>
                <w:rFonts w:eastAsia="仿宋_GB2312"/>
                <w:szCs w:val="21"/>
              </w:rPr>
            </w:pPr>
            <w:r>
              <w:rPr>
                <w:rFonts w:eastAsia="仿宋_GB2312"/>
                <w:szCs w:val="21"/>
              </w:rPr>
              <w:t>有依法缴纳税收和社会保障资金的良好记录</w:t>
            </w:r>
          </w:p>
        </w:tc>
        <w:tc>
          <w:tcPr>
            <w:tcW w:w="4677" w:type="dxa"/>
          </w:tcPr>
          <w:p w14:paraId="56B87BAC">
            <w:pPr>
              <w:snapToGrid w:val="0"/>
              <w:jc w:val="left"/>
              <w:rPr>
                <w:rFonts w:eastAsia="仿宋_GB2312"/>
                <w:szCs w:val="21"/>
              </w:rPr>
            </w:pPr>
            <w:r>
              <w:rPr>
                <w:rFonts w:eastAsia="仿宋_GB2312"/>
                <w:szCs w:val="21"/>
              </w:rPr>
              <w:t>1.</w:t>
            </w:r>
            <w:r>
              <w:rPr>
                <w:rFonts w:hint="eastAsia" w:eastAsia="仿宋_GB2312"/>
                <w:szCs w:val="21"/>
              </w:rPr>
              <w:t xml:space="preserve"> </w:t>
            </w:r>
            <w:r>
              <w:rPr>
                <w:rFonts w:hint="eastAsia" w:eastAsia="仿宋_GB2312"/>
                <w:szCs w:val="21"/>
                <w:lang w:eastAsia="zh-CN"/>
              </w:rPr>
              <w:t>供应商提供响应文件提交截止时间前半年内任意一个月缴纳税收的凭证（时间以税款所属时期为准），依法免税或无须缴纳税收的供应商应提供相应文件证明</w:t>
            </w:r>
            <w:r>
              <w:rPr>
                <w:rFonts w:eastAsia="仿宋_GB2312"/>
                <w:szCs w:val="21"/>
              </w:rPr>
              <w:t>。</w:t>
            </w:r>
          </w:p>
          <w:p w14:paraId="2178E852">
            <w:pPr>
              <w:snapToGrid w:val="0"/>
              <w:jc w:val="left"/>
              <w:rPr>
                <w:rFonts w:hint="eastAsia" w:eastAsia="仿宋_GB2312"/>
                <w:szCs w:val="21"/>
                <w:lang w:eastAsia="zh-CN"/>
              </w:rPr>
            </w:pPr>
            <w:r>
              <w:rPr>
                <w:rFonts w:eastAsia="仿宋_GB2312"/>
                <w:szCs w:val="21"/>
              </w:rPr>
              <w:t xml:space="preserve">2. </w:t>
            </w:r>
            <w:r>
              <w:rPr>
                <w:rFonts w:hint="eastAsia" w:eastAsia="仿宋_GB2312"/>
                <w:szCs w:val="21"/>
                <w:lang w:eastAsia="zh-CN"/>
              </w:rPr>
              <w:t>供应商提供响应文件提交截止时间前半年内任意一个月缴纳社会保险的凭据，依法不需要缴纳社会保障资金的供应商应提供相应证明文件</w:t>
            </w:r>
          </w:p>
        </w:tc>
        <w:tc>
          <w:tcPr>
            <w:tcW w:w="1178" w:type="dxa"/>
            <w:vAlign w:val="center"/>
          </w:tcPr>
          <w:p w14:paraId="5FDB163D">
            <w:pPr>
              <w:snapToGrid w:val="0"/>
              <w:jc w:val="center"/>
              <w:rPr>
                <w:rFonts w:eastAsia="仿宋_GB2312"/>
                <w:szCs w:val="21"/>
              </w:rPr>
            </w:pPr>
          </w:p>
        </w:tc>
      </w:tr>
      <w:tr w14:paraId="7021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07E8228">
            <w:pPr>
              <w:snapToGrid w:val="0"/>
              <w:jc w:val="center"/>
              <w:rPr>
                <w:rFonts w:eastAsia="仿宋_GB2312"/>
                <w:szCs w:val="21"/>
              </w:rPr>
            </w:pPr>
            <w:r>
              <w:rPr>
                <w:rFonts w:eastAsia="仿宋_GB2312"/>
                <w:szCs w:val="21"/>
              </w:rPr>
              <w:t>6</w:t>
            </w:r>
          </w:p>
        </w:tc>
        <w:tc>
          <w:tcPr>
            <w:tcW w:w="2655" w:type="dxa"/>
            <w:vAlign w:val="center"/>
          </w:tcPr>
          <w:p w14:paraId="446F9E82">
            <w:pPr>
              <w:snapToGrid w:val="0"/>
              <w:jc w:val="left"/>
              <w:rPr>
                <w:rFonts w:eastAsia="仿宋_GB2312"/>
                <w:szCs w:val="21"/>
              </w:rPr>
            </w:pPr>
            <w:r>
              <w:rPr>
                <w:rFonts w:eastAsia="仿宋_GB2312"/>
                <w:szCs w:val="21"/>
              </w:rPr>
              <w:t>参加政府采购活动前三年内，在经营活动中没有重大违法记录</w:t>
            </w:r>
          </w:p>
        </w:tc>
        <w:tc>
          <w:tcPr>
            <w:tcW w:w="4677" w:type="dxa"/>
            <w:vAlign w:val="center"/>
          </w:tcPr>
          <w:p w14:paraId="14221CB6">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14:paraId="26618FD5">
            <w:pPr>
              <w:snapToGrid w:val="0"/>
              <w:jc w:val="center"/>
              <w:rPr>
                <w:rFonts w:eastAsia="仿宋_GB2312"/>
                <w:szCs w:val="21"/>
              </w:rPr>
            </w:pPr>
          </w:p>
        </w:tc>
      </w:tr>
      <w:tr w14:paraId="4B10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5114882">
            <w:pPr>
              <w:snapToGrid w:val="0"/>
              <w:jc w:val="center"/>
              <w:rPr>
                <w:rFonts w:eastAsia="仿宋_GB2312"/>
                <w:szCs w:val="21"/>
              </w:rPr>
            </w:pPr>
            <w:r>
              <w:rPr>
                <w:rFonts w:eastAsia="仿宋_GB2312"/>
                <w:szCs w:val="21"/>
              </w:rPr>
              <w:t>7</w:t>
            </w:r>
          </w:p>
        </w:tc>
        <w:tc>
          <w:tcPr>
            <w:tcW w:w="2655" w:type="dxa"/>
            <w:vAlign w:val="center"/>
          </w:tcPr>
          <w:p w14:paraId="3D4E7CCC">
            <w:pPr>
              <w:snapToGrid w:val="0"/>
              <w:jc w:val="left"/>
              <w:rPr>
                <w:rFonts w:eastAsia="仿宋_GB2312"/>
                <w:szCs w:val="21"/>
              </w:rPr>
            </w:pPr>
            <w:r>
              <w:rPr>
                <w:rFonts w:eastAsia="仿宋_GB2312"/>
                <w:szCs w:val="21"/>
              </w:rPr>
              <w:t>法律、行政法规规定的其他条件</w:t>
            </w:r>
          </w:p>
        </w:tc>
        <w:tc>
          <w:tcPr>
            <w:tcW w:w="4677" w:type="dxa"/>
            <w:vAlign w:val="center"/>
          </w:tcPr>
          <w:p w14:paraId="28A14253">
            <w:pPr>
              <w:snapToGrid w:val="0"/>
              <w:jc w:val="left"/>
              <w:rPr>
                <w:rFonts w:eastAsia="仿宋_GB2312"/>
                <w:szCs w:val="21"/>
              </w:rPr>
            </w:pPr>
            <w:r>
              <w:rPr>
                <w:rFonts w:eastAsia="仿宋_GB2312"/>
                <w:szCs w:val="21"/>
              </w:rPr>
              <w:t>不存在违反法律、法规的情况</w:t>
            </w:r>
          </w:p>
        </w:tc>
        <w:tc>
          <w:tcPr>
            <w:tcW w:w="1178" w:type="dxa"/>
            <w:vAlign w:val="center"/>
          </w:tcPr>
          <w:p w14:paraId="11FAB972">
            <w:pPr>
              <w:snapToGrid w:val="0"/>
              <w:ind w:left="425"/>
              <w:jc w:val="center"/>
              <w:rPr>
                <w:rFonts w:eastAsia="仿宋_GB2312"/>
                <w:szCs w:val="21"/>
              </w:rPr>
            </w:pPr>
          </w:p>
        </w:tc>
      </w:tr>
      <w:tr w14:paraId="78A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D424074">
            <w:pPr>
              <w:snapToGrid w:val="0"/>
              <w:jc w:val="center"/>
              <w:rPr>
                <w:rFonts w:eastAsia="仿宋_GB2312"/>
                <w:szCs w:val="21"/>
              </w:rPr>
            </w:pPr>
            <w:r>
              <w:rPr>
                <w:rFonts w:eastAsia="仿宋_GB2312"/>
                <w:szCs w:val="21"/>
              </w:rPr>
              <w:t>8</w:t>
            </w:r>
          </w:p>
        </w:tc>
        <w:tc>
          <w:tcPr>
            <w:tcW w:w="2655" w:type="dxa"/>
            <w:vAlign w:val="center"/>
          </w:tcPr>
          <w:p w14:paraId="04851CCD">
            <w:pPr>
              <w:snapToGrid w:val="0"/>
              <w:jc w:val="left"/>
              <w:rPr>
                <w:rFonts w:eastAsia="仿宋_GB2312"/>
                <w:szCs w:val="21"/>
              </w:rPr>
            </w:pPr>
            <w:r>
              <w:rPr>
                <w:rFonts w:eastAsia="仿宋_GB2312"/>
                <w:szCs w:val="21"/>
              </w:rPr>
              <w:t>“信用中国”网站和中国政府采购网（www.ccgp.gov.cn）查询记录</w:t>
            </w:r>
          </w:p>
        </w:tc>
        <w:tc>
          <w:tcPr>
            <w:tcW w:w="4677" w:type="dxa"/>
          </w:tcPr>
          <w:p w14:paraId="4CF605AA">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eastAsia="仿宋_GB2312"/>
                <w:szCs w:val="21"/>
              </w:rPr>
              <w:t>或</w:t>
            </w:r>
            <w:r>
              <w:rPr>
                <w:rFonts w:hint="eastAsia" w:eastAsia="仿宋_GB2312"/>
                <w:szCs w:val="21"/>
              </w:rPr>
              <w:t>重大税收违法失信主体，</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14:paraId="7509F1DD">
            <w:pPr>
              <w:snapToGrid w:val="0"/>
              <w:ind w:left="425"/>
              <w:jc w:val="center"/>
              <w:rPr>
                <w:rFonts w:eastAsia="仿宋_GB2312"/>
                <w:szCs w:val="21"/>
              </w:rPr>
            </w:pPr>
          </w:p>
        </w:tc>
      </w:tr>
      <w:tr w14:paraId="7720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C96EDEE">
            <w:pPr>
              <w:snapToGrid w:val="0"/>
              <w:jc w:val="center"/>
              <w:rPr>
                <w:rFonts w:eastAsia="仿宋_GB2312"/>
                <w:szCs w:val="21"/>
              </w:rPr>
            </w:pPr>
            <w:r>
              <w:rPr>
                <w:rFonts w:eastAsia="仿宋_GB2312"/>
                <w:szCs w:val="21"/>
              </w:rPr>
              <w:t>9</w:t>
            </w:r>
          </w:p>
        </w:tc>
        <w:tc>
          <w:tcPr>
            <w:tcW w:w="2655" w:type="dxa"/>
            <w:vAlign w:val="center"/>
          </w:tcPr>
          <w:p w14:paraId="6B20718D">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vAlign w:val="center"/>
          </w:tcPr>
          <w:p w14:paraId="1A62E02E">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14:paraId="53E2393F">
            <w:pPr>
              <w:snapToGrid w:val="0"/>
              <w:ind w:left="425"/>
              <w:jc w:val="center"/>
              <w:rPr>
                <w:rFonts w:eastAsia="仿宋_GB2312"/>
                <w:szCs w:val="21"/>
              </w:rPr>
            </w:pPr>
          </w:p>
        </w:tc>
      </w:tr>
      <w:tr w14:paraId="459D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D92E86E">
            <w:pPr>
              <w:snapToGrid w:val="0"/>
              <w:jc w:val="center"/>
              <w:rPr>
                <w:rFonts w:eastAsia="仿宋_GB2312"/>
                <w:szCs w:val="21"/>
              </w:rPr>
            </w:pPr>
            <w:r>
              <w:rPr>
                <w:rFonts w:eastAsia="仿宋_GB2312"/>
                <w:szCs w:val="21"/>
              </w:rPr>
              <w:t>10</w:t>
            </w:r>
          </w:p>
        </w:tc>
        <w:tc>
          <w:tcPr>
            <w:tcW w:w="2655" w:type="dxa"/>
            <w:vAlign w:val="center"/>
          </w:tcPr>
          <w:p w14:paraId="2EC5E38A">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vAlign w:val="center"/>
          </w:tcPr>
          <w:p w14:paraId="32298610">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14:paraId="1433B3F4">
            <w:pPr>
              <w:snapToGrid w:val="0"/>
              <w:ind w:left="425"/>
              <w:jc w:val="center"/>
              <w:rPr>
                <w:rFonts w:eastAsia="仿宋_GB2312"/>
                <w:szCs w:val="21"/>
              </w:rPr>
            </w:pPr>
          </w:p>
        </w:tc>
      </w:tr>
      <w:tr w14:paraId="61D7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71845C5">
            <w:pPr>
              <w:snapToGrid w:val="0"/>
              <w:jc w:val="center"/>
              <w:rPr>
                <w:rFonts w:eastAsia="仿宋_GB2312"/>
                <w:szCs w:val="21"/>
              </w:rPr>
            </w:pPr>
            <w:r>
              <w:rPr>
                <w:rFonts w:eastAsia="仿宋_GB2312"/>
                <w:szCs w:val="21"/>
              </w:rPr>
              <w:t>11</w:t>
            </w:r>
          </w:p>
        </w:tc>
        <w:tc>
          <w:tcPr>
            <w:tcW w:w="2655" w:type="dxa"/>
            <w:vAlign w:val="center"/>
          </w:tcPr>
          <w:p w14:paraId="6B17DD22">
            <w:pPr>
              <w:snapToGrid w:val="0"/>
              <w:jc w:val="left"/>
              <w:rPr>
                <w:rFonts w:eastAsia="仿宋_GB2312"/>
                <w:szCs w:val="21"/>
              </w:rPr>
            </w:pPr>
            <w:r>
              <w:rPr>
                <w:rFonts w:hint="eastAsia" w:eastAsia="仿宋_GB2312"/>
                <w:szCs w:val="21"/>
              </w:rPr>
              <w:t>非</w:t>
            </w:r>
            <w:r>
              <w:rPr>
                <w:rFonts w:eastAsia="仿宋_GB2312"/>
                <w:szCs w:val="21"/>
              </w:rPr>
              <w:t>联合体</w:t>
            </w:r>
          </w:p>
        </w:tc>
        <w:tc>
          <w:tcPr>
            <w:tcW w:w="4677" w:type="dxa"/>
          </w:tcPr>
          <w:p w14:paraId="3CC4870D">
            <w:pPr>
              <w:snapToGrid w:val="0"/>
              <w:jc w:val="left"/>
              <w:rPr>
                <w:rFonts w:eastAsia="仿宋_GB2312"/>
                <w:szCs w:val="21"/>
              </w:rPr>
            </w:pPr>
            <w:r>
              <w:rPr>
                <w:rFonts w:eastAsia="仿宋_GB2312"/>
                <w:szCs w:val="21"/>
              </w:rPr>
              <w:t>磋商文件允许联合体参加磋商时，提供了满足磋商文件要求的联合体协议书。</w:t>
            </w:r>
          </w:p>
        </w:tc>
        <w:tc>
          <w:tcPr>
            <w:tcW w:w="1178" w:type="dxa"/>
            <w:vAlign w:val="center"/>
          </w:tcPr>
          <w:p w14:paraId="11D7A656">
            <w:pPr>
              <w:snapToGrid w:val="0"/>
              <w:ind w:left="425"/>
              <w:jc w:val="center"/>
              <w:rPr>
                <w:rFonts w:eastAsia="仿宋_GB2312"/>
                <w:szCs w:val="21"/>
              </w:rPr>
            </w:pPr>
          </w:p>
        </w:tc>
      </w:tr>
      <w:tr w14:paraId="0AB7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14:paraId="6E8D8013">
            <w:pPr>
              <w:snapToGrid w:val="0"/>
              <w:jc w:val="center"/>
              <w:rPr>
                <w:rFonts w:eastAsia="仿宋_GB2312"/>
                <w:szCs w:val="21"/>
              </w:rPr>
            </w:pPr>
            <w:r>
              <w:rPr>
                <w:rFonts w:eastAsia="仿宋_GB2312"/>
                <w:szCs w:val="21"/>
              </w:rPr>
              <w:t>12</w:t>
            </w:r>
          </w:p>
        </w:tc>
        <w:tc>
          <w:tcPr>
            <w:tcW w:w="2655" w:type="dxa"/>
            <w:vMerge w:val="restart"/>
            <w:vAlign w:val="center"/>
          </w:tcPr>
          <w:p w14:paraId="7F551BF8">
            <w:pPr>
              <w:snapToGrid w:val="0"/>
              <w:jc w:val="left"/>
              <w:rPr>
                <w:rFonts w:eastAsia="仿宋_GB2312"/>
                <w:szCs w:val="21"/>
              </w:rPr>
            </w:pPr>
            <w:r>
              <w:rPr>
                <w:rFonts w:eastAsia="仿宋_GB2312"/>
                <w:szCs w:val="21"/>
              </w:rPr>
              <w:t>供应商特定资格条件</w:t>
            </w:r>
          </w:p>
        </w:tc>
        <w:tc>
          <w:tcPr>
            <w:tcW w:w="4677" w:type="dxa"/>
            <w:vAlign w:val="center"/>
          </w:tcPr>
          <w:p w14:paraId="3360CB94">
            <w:pPr>
              <w:snapToGrid w:val="0"/>
              <w:rPr>
                <w:rFonts w:eastAsia="仿宋_GB2312"/>
                <w:szCs w:val="21"/>
              </w:rPr>
            </w:pPr>
            <w:r>
              <w:rPr>
                <w:rFonts w:hint="eastAsia" w:eastAsia="仿宋_GB2312"/>
                <w:szCs w:val="21"/>
              </w:rPr>
              <w:t>按照采购公告规定的方式获取了</w:t>
            </w:r>
            <w:r>
              <w:rPr>
                <w:rFonts w:eastAsia="仿宋_GB2312"/>
                <w:szCs w:val="21"/>
              </w:rPr>
              <w:t>磋商文件；</w:t>
            </w:r>
          </w:p>
        </w:tc>
        <w:tc>
          <w:tcPr>
            <w:tcW w:w="1178" w:type="dxa"/>
            <w:vMerge w:val="restart"/>
            <w:vAlign w:val="center"/>
          </w:tcPr>
          <w:p w14:paraId="175C96A2">
            <w:pPr>
              <w:snapToGrid w:val="0"/>
              <w:ind w:left="425"/>
              <w:jc w:val="center"/>
              <w:rPr>
                <w:rFonts w:eastAsia="仿宋_GB2312"/>
                <w:szCs w:val="21"/>
              </w:rPr>
            </w:pPr>
          </w:p>
        </w:tc>
      </w:tr>
      <w:tr w14:paraId="49CC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14:paraId="4C35C946">
            <w:pPr>
              <w:snapToGrid w:val="0"/>
              <w:jc w:val="center"/>
              <w:rPr>
                <w:rFonts w:eastAsia="仿宋_GB2312"/>
                <w:szCs w:val="21"/>
              </w:rPr>
            </w:pPr>
          </w:p>
        </w:tc>
        <w:tc>
          <w:tcPr>
            <w:tcW w:w="2655" w:type="dxa"/>
            <w:vMerge w:val="continue"/>
            <w:vAlign w:val="center"/>
          </w:tcPr>
          <w:p w14:paraId="5A806CDA">
            <w:pPr>
              <w:snapToGrid w:val="0"/>
              <w:jc w:val="left"/>
              <w:rPr>
                <w:rFonts w:eastAsia="仿宋_GB2312"/>
                <w:szCs w:val="21"/>
              </w:rPr>
            </w:pPr>
          </w:p>
        </w:tc>
        <w:tc>
          <w:tcPr>
            <w:tcW w:w="4677" w:type="dxa"/>
          </w:tcPr>
          <w:p w14:paraId="571CB630">
            <w:pPr>
              <w:snapToGrid w:val="0"/>
              <w:jc w:val="left"/>
              <w:rPr>
                <w:rFonts w:eastAsia="仿宋_GB2312"/>
                <w:szCs w:val="21"/>
              </w:rPr>
            </w:pPr>
            <w:r>
              <w:rPr>
                <w:rFonts w:hint="eastAsia" w:eastAsia="仿宋_GB2312"/>
                <w:szCs w:val="21"/>
              </w:rPr>
              <w:t>法定代表人直接参加磋商的，须出具法人身份证，并与营业执照上信息一致。法定代表人授权代表参加磋商的，须出具法定代表人授权书、授权代表身份证及被授权人本单位证明（社保或劳动合同或在职证明）</w:t>
            </w:r>
          </w:p>
        </w:tc>
        <w:tc>
          <w:tcPr>
            <w:tcW w:w="1178" w:type="dxa"/>
            <w:vMerge w:val="continue"/>
            <w:vAlign w:val="center"/>
          </w:tcPr>
          <w:p w14:paraId="2E50C184">
            <w:pPr>
              <w:snapToGrid w:val="0"/>
              <w:ind w:left="425"/>
              <w:jc w:val="center"/>
              <w:rPr>
                <w:rFonts w:eastAsia="仿宋_GB2312"/>
                <w:szCs w:val="21"/>
              </w:rPr>
            </w:pPr>
          </w:p>
        </w:tc>
      </w:tr>
      <w:tr w14:paraId="0E93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14:paraId="061985BC">
            <w:pPr>
              <w:snapToGrid w:val="0"/>
              <w:jc w:val="center"/>
              <w:rPr>
                <w:rFonts w:eastAsia="仿宋_GB2312"/>
                <w:szCs w:val="21"/>
              </w:rPr>
            </w:pPr>
          </w:p>
        </w:tc>
        <w:tc>
          <w:tcPr>
            <w:tcW w:w="2655" w:type="dxa"/>
            <w:vAlign w:val="center"/>
          </w:tcPr>
          <w:p w14:paraId="2CA93E1C">
            <w:pPr>
              <w:snapToGrid w:val="0"/>
              <w:ind w:left="425"/>
              <w:jc w:val="center"/>
              <w:rPr>
                <w:rFonts w:eastAsia="仿宋_GB2312"/>
                <w:szCs w:val="21"/>
              </w:rPr>
            </w:pPr>
            <w:r>
              <w:rPr>
                <w:rFonts w:eastAsia="仿宋_GB2312"/>
                <w:szCs w:val="21"/>
              </w:rPr>
              <w:t>结论</w:t>
            </w:r>
          </w:p>
        </w:tc>
        <w:tc>
          <w:tcPr>
            <w:tcW w:w="4677" w:type="dxa"/>
          </w:tcPr>
          <w:p w14:paraId="40416E29">
            <w:pPr>
              <w:snapToGrid w:val="0"/>
              <w:jc w:val="center"/>
              <w:rPr>
                <w:rFonts w:eastAsia="仿宋_GB2312"/>
                <w:szCs w:val="21"/>
              </w:rPr>
            </w:pPr>
          </w:p>
        </w:tc>
        <w:tc>
          <w:tcPr>
            <w:tcW w:w="1178" w:type="dxa"/>
            <w:vAlign w:val="center"/>
          </w:tcPr>
          <w:p w14:paraId="355344F3">
            <w:pPr>
              <w:snapToGrid w:val="0"/>
              <w:ind w:left="425"/>
              <w:jc w:val="center"/>
              <w:rPr>
                <w:rFonts w:eastAsia="仿宋_GB2312"/>
                <w:szCs w:val="21"/>
              </w:rPr>
            </w:pPr>
          </w:p>
        </w:tc>
      </w:tr>
    </w:tbl>
    <w:p w14:paraId="680B0FC5">
      <w:pPr>
        <w:spacing w:line="0" w:lineRule="atLeast"/>
        <w:ind w:left="425"/>
        <w:rPr>
          <w:rFonts w:eastAsia="仿宋_GB2312"/>
          <w:szCs w:val="21"/>
        </w:rPr>
      </w:pPr>
      <w:r>
        <w:rPr>
          <w:rFonts w:eastAsia="仿宋_GB2312"/>
          <w:szCs w:val="21"/>
        </w:rPr>
        <w:t>注：符合要求用“</w:t>
      </w:r>
      <w:r>
        <w:rPr>
          <w:rFonts w:ascii="Arial" w:hAnsi="Arial" w:eastAsia="仿宋_GB2312" w:cs="Arial"/>
          <w:szCs w:val="21"/>
        </w:rPr>
        <w:t>√</w:t>
      </w:r>
      <w:r>
        <w:rPr>
          <w:rFonts w:eastAsia="仿宋_GB2312"/>
          <w:szCs w:val="21"/>
        </w:rPr>
        <w:t>”表示，不符合用“×”表示。有一项不符合要求，结论为不合格。</w:t>
      </w:r>
    </w:p>
    <w:p w14:paraId="412F117B">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14:paraId="0E79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0504036F">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14:paraId="5864A375">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14:paraId="276A8A05">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14:paraId="4DD3CA43">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14:paraId="69737BFB">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eastAsia="仿宋_GB2312"/>
                <w:szCs w:val="21"/>
              </w:rPr>
              <w:t>○</w:t>
            </w:r>
            <w:r>
              <w:rPr>
                <w:rFonts w:eastAsia="仿宋_GB2312"/>
                <w:b/>
                <w:caps/>
                <w:szCs w:val="21"/>
              </w:rPr>
              <w:t>/</w:t>
            </w:r>
            <w:r>
              <w:rPr>
                <w:rFonts w:eastAsia="仿宋_GB2312"/>
                <w:szCs w:val="21"/>
              </w:rPr>
              <w:t>×</w:t>
            </w:r>
            <w:r>
              <w:rPr>
                <w:rFonts w:eastAsia="仿宋_GB2312"/>
                <w:b/>
                <w:caps/>
                <w:szCs w:val="21"/>
              </w:rPr>
              <w:t>）</w:t>
            </w:r>
          </w:p>
        </w:tc>
      </w:tr>
      <w:tr w14:paraId="7369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0CBB0C7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6A3AE3FB">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14:paraId="4998E343">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14:paraId="6A5002A7">
            <w:pPr>
              <w:tabs>
                <w:tab w:val="left" w:pos="1260"/>
                <w:tab w:val="left" w:pos="1620"/>
              </w:tabs>
              <w:adjustRightInd w:val="0"/>
              <w:snapToGrid w:val="0"/>
              <w:textAlignment w:val="baseline"/>
              <w:rPr>
                <w:rFonts w:eastAsia="仿宋_GB2312"/>
                <w:szCs w:val="21"/>
              </w:rPr>
            </w:pPr>
          </w:p>
        </w:tc>
      </w:tr>
      <w:tr w14:paraId="35B4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0F01F36">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58BC1B91">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14:paraId="69A09679">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14:paraId="722D68DE">
            <w:pPr>
              <w:tabs>
                <w:tab w:val="left" w:pos="1260"/>
                <w:tab w:val="left" w:pos="1620"/>
              </w:tabs>
              <w:adjustRightInd w:val="0"/>
              <w:snapToGrid w:val="0"/>
              <w:textAlignment w:val="baseline"/>
              <w:rPr>
                <w:rFonts w:eastAsia="仿宋_GB2312"/>
                <w:szCs w:val="21"/>
              </w:rPr>
            </w:pPr>
          </w:p>
        </w:tc>
      </w:tr>
      <w:tr w14:paraId="4492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343D68E0">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58644035">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14:paraId="357034B3">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14:paraId="4FB20FDD">
            <w:pPr>
              <w:tabs>
                <w:tab w:val="left" w:pos="1260"/>
                <w:tab w:val="left" w:pos="1620"/>
              </w:tabs>
              <w:adjustRightInd w:val="0"/>
              <w:snapToGrid w:val="0"/>
              <w:textAlignment w:val="baseline"/>
              <w:rPr>
                <w:rFonts w:eastAsia="仿宋_GB2312"/>
                <w:szCs w:val="21"/>
              </w:rPr>
            </w:pPr>
          </w:p>
        </w:tc>
      </w:tr>
      <w:tr w14:paraId="3FE4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04637330">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06950AF2">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14:paraId="2BC2C9C9">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14:paraId="5D8864A0">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14:paraId="3334C1D3">
            <w:pPr>
              <w:tabs>
                <w:tab w:val="left" w:pos="1260"/>
                <w:tab w:val="left" w:pos="1620"/>
              </w:tabs>
              <w:adjustRightInd w:val="0"/>
              <w:snapToGrid w:val="0"/>
              <w:textAlignment w:val="baseline"/>
              <w:rPr>
                <w:rFonts w:eastAsia="仿宋_GB2312"/>
                <w:szCs w:val="21"/>
              </w:rPr>
            </w:pPr>
          </w:p>
        </w:tc>
      </w:tr>
      <w:tr w14:paraId="2E74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2A505EB4">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7C131C00">
            <w:pPr>
              <w:pStyle w:val="297"/>
              <w:jc w:val="both"/>
              <w:rPr>
                <w:rFonts w:eastAsia="仿宋_GB2312"/>
                <w:szCs w:val="21"/>
              </w:rPr>
            </w:pPr>
            <w:r>
              <w:rPr>
                <w:rFonts w:ascii="仿宋_GB2312" w:hAnsi="仿宋_GB2312" w:eastAsia="仿宋_GB2312" w:cs="仿宋_GB2312"/>
              </w:rPr>
              <w:t>磋商保证金</w:t>
            </w:r>
          </w:p>
        </w:tc>
        <w:tc>
          <w:tcPr>
            <w:tcW w:w="5401" w:type="dxa"/>
            <w:vAlign w:val="top"/>
          </w:tcPr>
          <w:p w14:paraId="4DDBCF60">
            <w:pPr>
              <w:pStyle w:val="297"/>
              <w:rPr>
                <w:rFonts w:eastAsia="仿宋_GB2312"/>
                <w:szCs w:val="21"/>
              </w:rPr>
            </w:pPr>
            <w:r>
              <w:rPr>
                <w:rFonts w:ascii="仿宋_GB2312" w:hAnsi="仿宋_GB2312" w:eastAsia="仿宋_GB2312" w:cs="仿宋_GB2312"/>
              </w:rPr>
              <w:t>磋商保证金已按采购文件规定提交且金额、形式符合采购文件要求。</w:t>
            </w:r>
          </w:p>
        </w:tc>
        <w:tc>
          <w:tcPr>
            <w:tcW w:w="1313" w:type="dxa"/>
            <w:vAlign w:val="center"/>
          </w:tcPr>
          <w:p w14:paraId="6F375FE9">
            <w:pPr>
              <w:tabs>
                <w:tab w:val="left" w:pos="1260"/>
                <w:tab w:val="left" w:pos="1620"/>
              </w:tabs>
              <w:adjustRightInd w:val="0"/>
              <w:snapToGrid w:val="0"/>
              <w:textAlignment w:val="baseline"/>
              <w:rPr>
                <w:rFonts w:eastAsia="仿宋_GB2312"/>
                <w:szCs w:val="21"/>
              </w:rPr>
            </w:pPr>
          </w:p>
        </w:tc>
      </w:tr>
      <w:tr w14:paraId="02433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14:paraId="2FC736E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3EEEAACE">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14:paraId="1E679784">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14:paraId="276D5C37">
            <w:pPr>
              <w:tabs>
                <w:tab w:val="left" w:pos="1260"/>
                <w:tab w:val="left" w:pos="1620"/>
              </w:tabs>
              <w:adjustRightInd w:val="0"/>
              <w:snapToGrid w:val="0"/>
              <w:textAlignment w:val="baseline"/>
              <w:rPr>
                <w:rFonts w:eastAsia="仿宋_GB2312"/>
                <w:szCs w:val="21"/>
              </w:rPr>
            </w:pPr>
          </w:p>
        </w:tc>
      </w:tr>
      <w:tr w14:paraId="3C21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96571B0">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6C25F5B9">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14:paraId="15D82DE6">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14:paraId="575975C6">
            <w:pPr>
              <w:tabs>
                <w:tab w:val="left" w:pos="1260"/>
                <w:tab w:val="left" w:pos="1620"/>
              </w:tabs>
              <w:adjustRightInd w:val="0"/>
              <w:snapToGrid w:val="0"/>
              <w:textAlignment w:val="baseline"/>
              <w:rPr>
                <w:rFonts w:eastAsia="仿宋_GB2312"/>
                <w:szCs w:val="21"/>
              </w:rPr>
            </w:pPr>
          </w:p>
        </w:tc>
      </w:tr>
      <w:tr w14:paraId="079C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61ACB83F">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7C09F4DC">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14:paraId="1513CF45">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14:paraId="551DCC60">
            <w:pPr>
              <w:tabs>
                <w:tab w:val="left" w:pos="1260"/>
                <w:tab w:val="left" w:pos="1620"/>
              </w:tabs>
              <w:adjustRightInd w:val="0"/>
              <w:snapToGrid w:val="0"/>
              <w:textAlignment w:val="baseline"/>
              <w:rPr>
                <w:rFonts w:eastAsia="仿宋_GB2312"/>
                <w:szCs w:val="21"/>
              </w:rPr>
            </w:pPr>
          </w:p>
        </w:tc>
      </w:tr>
      <w:tr w14:paraId="28F5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14:paraId="77693904">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3B813792">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vAlign w:val="center"/>
          </w:tcPr>
          <w:p w14:paraId="725740D8">
            <w:pPr>
              <w:tabs>
                <w:tab w:val="left" w:pos="1260"/>
                <w:tab w:val="left" w:pos="1620"/>
              </w:tabs>
              <w:adjustRightInd w:val="0"/>
              <w:snapToGrid w:val="0"/>
              <w:textAlignment w:val="baseline"/>
              <w:rPr>
                <w:rFonts w:eastAsia="仿宋_GB2312"/>
                <w:szCs w:val="21"/>
              </w:rPr>
            </w:pPr>
            <w:r>
              <w:rPr>
                <w:rFonts w:eastAsia="仿宋_GB2312"/>
                <w:szCs w:val="21"/>
              </w:rPr>
              <w:t>供应商提供的</w:t>
            </w:r>
            <w:r>
              <w:rPr>
                <w:rFonts w:hint="eastAsia" w:eastAsia="仿宋_GB2312"/>
                <w:szCs w:val="21"/>
              </w:rPr>
              <w:t>服务</w:t>
            </w:r>
            <w:r>
              <w:rPr>
                <w:rFonts w:eastAsia="仿宋_GB2312"/>
                <w:szCs w:val="21"/>
              </w:rPr>
              <w:t>无实质性遗漏</w:t>
            </w:r>
          </w:p>
        </w:tc>
        <w:tc>
          <w:tcPr>
            <w:tcW w:w="1313" w:type="dxa"/>
            <w:vAlign w:val="center"/>
          </w:tcPr>
          <w:p w14:paraId="1D5C7416">
            <w:pPr>
              <w:tabs>
                <w:tab w:val="left" w:pos="1260"/>
                <w:tab w:val="left" w:pos="1620"/>
              </w:tabs>
              <w:adjustRightInd w:val="0"/>
              <w:snapToGrid w:val="0"/>
              <w:textAlignment w:val="baseline"/>
              <w:rPr>
                <w:rFonts w:eastAsia="仿宋_GB2312"/>
                <w:szCs w:val="21"/>
              </w:rPr>
            </w:pPr>
          </w:p>
        </w:tc>
      </w:tr>
      <w:tr w14:paraId="50C8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841" w:type="dxa"/>
            <w:vAlign w:val="center"/>
          </w:tcPr>
          <w:p w14:paraId="3CE25770">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3247D91C">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14:paraId="52F1E4E3">
            <w:pPr>
              <w:tabs>
                <w:tab w:val="left" w:pos="1260"/>
                <w:tab w:val="left" w:pos="1620"/>
              </w:tabs>
              <w:adjustRightInd w:val="0"/>
              <w:snapToGrid w:val="0"/>
              <w:textAlignment w:val="baseline"/>
              <w:rPr>
                <w:rFonts w:eastAsia="仿宋_GB2312"/>
                <w:szCs w:val="21"/>
              </w:rPr>
            </w:pPr>
            <w:r>
              <w:rPr>
                <w:rFonts w:eastAsia="仿宋_GB2312"/>
                <w:szCs w:val="21"/>
              </w:rPr>
              <w:t>符合“采购需求”要求，无重大偏差</w:t>
            </w:r>
          </w:p>
        </w:tc>
        <w:tc>
          <w:tcPr>
            <w:tcW w:w="1313" w:type="dxa"/>
            <w:vAlign w:val="center"/>
          </w:tcPr>
          <w:p w14:paraId="51F3E450">
            <w:pPr>
              <w:tabs>
                <w:tab w:val="left" w:pos="1260"/>
                <w:tab w:val="left" w:pos="1620"/>
              </w:tabs>
              <w:adjustRightInd w:val="0"/>
              <w:snapToGrid w:val="0"/>
              <w:textAlignment w:val="baseline"/>
              <w:rPr>
                <w:rFonts w:eastAsia="仿宋_GB2312"/>
                <w:szCs w:val="21"/>
              </w:rPr>
            </w:pPr>
          </w:p>
        </w:tc>
      </w:tr>
      <w:tr w14:paraId="2B97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660F797">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1DDFC013">
            <w:pPr>
              <w:tabs>
                <w:tab w:val="left" w:pos="1260"/>
                <w:tab w:val="left" w:pos="1620"/>
              </w:tabs>
              <w:adjustRightInd w:val="0"/>
              <w:snapToGrid w:val="0"/>
              <w:textAlignment w:val="baseline"/>
              <w:rPr>
                <w:rFonts w:eastAsia="仿宋_GB2312"/>
                <w:szCs w:val="21"/>
              </w:rPr>
            </w:pPr>
            <w:r>
              <w:rPr>
                <w:rFonts w:hint="eastAsia" w:eastAsia="仿宋_GB2312"/>
                <w:szCs w:val="21"/>
              </w:rPr>
              <w:t>服务期及服务地点</w:t>
            </w:r>
          </w:p>
        </w:tc>
        <w:tc>
          <w:tcPr>
            <w:tcW w:w="5401" w:type="dxa"/>
            <w:shd w:val="clear" w:color="auto" w:fill="auto"/>
            <w:vAlign w:val="center"/>
          </w:tcPr>
          <w:p w14:paraId="4EAD2A7E">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Align w:val="center"/>
          </w:tcPr>
          <w:p w14:paraId="547F4801">
            <w:pPr>
              <w:tabs>
                <w:tab w:val="left" w:pos="1260"/>
                <w:tab w:val="left" w:pos="1620"/>
              </w:tabs>
              <w:adjustRightInd w:val="0"/>
              <w:snapToGrid w:val="0"/>
              <w:textAlignment w:val="baseline"/>
              <w:rPr>
                <w:rFonts w:eastAsia="仿宋_GB2312"/>
                <w:szCs w:val="21"/>
              </w:rPr>
            </w:pPr>
          </w:p>
        </w:tc>
      </w:tr>
      <w:tr w14:paraId="46F0D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75987EDF">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0A3AB9D3">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14:paraId="08515FF4">
            <w:pPr>
              <w:tabs>
                <w:tab w:val="left" w:pos="1260"/>
                <w:tab w:val="left" w:pos="1620"/>
              </w:tabs>
              <w:adjustRightInd w:val="0"/>
              <w:snapToGrid w:val="0"/>
              <w:textAlignment w:val="baseline"/>
              <w:rPr>
                <w:rFonts w:eastAsia="仿宋_GB2312"/>
                <w:szCs w:val="21"/>
              </w:rPr>
            </w:pPr>
            <w:r>
              <w:rPr>
                <w:rFonts w:hint="eastAsia" w:eastAsia="仿宋_GB2312"/>
                <w:szCs w:val="21"/>
              </w:rPr>
              <w:t>付款方式为实质性条款，不允许偏离，供应商须完全响应</w:t>
            </w:r>
            <w:r>
              <w:rPr>
                <w:rFonts w:eastAsia="仿宋_GB2312"/>
                <w:szCs w:val="21"/>
              </w:rPr>
              <w:t>；</w:t>
            </w:r>
          </w:p>
        </w:tc>
        <w:tc>
          <w:tcPr>
            <w:tcW w:w="1313" w:type="dxa"/>
            <w:vAlign w:val="center"/>
          </w:tcPr>
          <w:p w14:paraId="2CDC7D7C">
            <w:pPr>
              <w:tabs>
                <w:tab w:val="left" w:pos="1260"/>
                <w:tab w:val="left" w:pos="1620"/>
              </w:tabs>
              <w:adjustRightInd w:val="0"/>
              <w:snapToGrid w:val="0"/>
              <w:textAlignment w:val="baseline"/>
              <w:rPr>
                <w:rFonts w:eastAsia="仿宋_GB2312"/>
                <w:szCs w:val="21"/>
              </w:rPr>
            </w:pPr>
          </w:p>
        </w:tc>
      </w:tr>
      <w:tr w14:paraId="45839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14:paraId="0486E5EE">
            <w:pPr>
              <w:tabs>
                <w:tab w:val="left" w:pos="1260"/>
                <w:tab w:val="left" w:pos="1620"/>
              </w:tabs>
              <w:adjustRightInd w:val="0"/>
              <w:snapToGrid w:val="0"/>
              <w:textAlignment w:val="baseline"/>
              <w:rPr>
                <w:rFonts w:eastAsia="仿宋_GB2312"/>
                <w:szCs w:val="21"/>
              </w:rPr>
            </w:pPr>
            <w:r>
              <w:rPr>
                <w:rFonts w:eastAsia="仿宋_GB2312"/>
                <w:b/>
                <w:szCs w:val="21"/>
              </w:rPr>
              <w:t>结论（通过或未通过）</w:t>
            </w:r>
          </w:p>
        </w:tc>
        <w:tc>
          <w:tcPr>
            <w:tcW w:w="5401" w:type="dxa"/>
            <w:vAlign w:val="center"/>
          </w:tcPr>
          <w:p w14:paraId="0D9E7A44">
            <w:pPr>
              <w:tabs>
                <w:tab w:val="left" w:pos="1260"/>
                <w:tab w:val="left" w:pos="1620"/>
              </w:tabs>
              <w:adjustRightInd w:val="0"/>
              <w:snapToGrid w:val="0"/>
              <w:textAlignment w:val="baseline"/>
              <w:rPr>
                <w:rFonts w:eastAsia="仿宋_GB2312"/>
                <w:szCs w:val="21"/>
              </w:rPr>
            </w:pPr>
          </w:p>
        </w:tc>
        <w:tc>
          <w:tcPr>
            <w:tcW w:w="1313" w:type="dxa"/>
            <w:vAlign w:val="center"/>
          </w:tcPr>
          <w:p w14:paraId="3627E75B">
            <w:pPr>
              <w:tabs>
                <w:tab w:val="left" w:pos="1260"/>
                <w:tab w:val="left" w:pos="1620"/>
              </w:tabs>
              <w:adjustRightInd w:val="0"/>
              <w:snapToGrid w:val="0"/>
              <w:textAlignment w:val="baseline"/>
              <w:rPr>
                <w:rFonts w:eastAsia="仿宋_GB2312"/>
                <w:szCs w:val="21"/>
              </w:rPr>
            </w:pPr>
          </w:p>
        </w:tc>
      </w:tr>
    </w:tbl>
    <w:p w14:paraId="11AF5A9D">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注：1、符合磋商文件要求用“</w:t>
      </w:r>
      <w:r>
        <w:rPr>
          <w:rFonts w:ascii="Arial" w:hAnsi="Arial" w:eastAsia="仿宋_GB2312" w:cs="Arial"/>
          <w:bCs/>
          <w:szCs w:val="21"/>
        </w:rPr>
        <w:t>√</w:t>
      </w:r>
      <w:r>
        <w:rPr>
          <w:rFonts w:eastAsia="仿宋_GB2312"/>
          <w:bCs/>
          <w:szCs w:val="21"/>
        </w:rPr>
        <w:t>”表示，不符合用“</w:t>
      </w:r>
      <w:r>
        <w:rPr>
          <w:rFonts w:hint="eastAsia" w:ascii="微软雅黑" w:hAnsi="微软雅黑" w:eastAsia="微软雅黑" w:cs="微软雅黑"/>
          <w:bCs/>
          <w:szCs w:val="21"/>
        </w:rPr>
        <w:t>×</w:t>
      </w:r>
      <w:r>
        <w:rPr>
          <w:rFonts w:eastAsia="仿宋_GB2312"/>
          <w:bCs/>
          <w:szCs w:val="21"/>
        </w:rPr>
        <w:t>”表示。有一项不符合要求，结论为不合格。</w:t>
      </w:r>
    </w:p>
    <w:p w14:paraId="49C09D59">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2、有下列情形之一的，视为供应商相互串通：</w:t>
      </w:r>
    </w:p>
    <w:p w14:paraId="74BCC24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（1）不同供应商的响应文件由同一单位或者个人编制；</w:t>
      </w:r>
    </w:p>
    <w:p w14:paraId="46498497">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（2）不同供应商委托同一单位或者个人办理参与磋商事宜；</w:t>
      </w:r>
    </w:p>
    <w:p w14:paraId="1FCD85A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（3）不同供应商的响应文件载明的项目管理成员或者联系人员为同一人；</w:t>
      </w:r>
    </w:p>
    <w:p w14:paraId="033D94C0">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（4）不同供应商的响应文件异常一致或者报价呈规律性差异；</w:t>
      </w:r>
    </w:p>
    <w:p w14:paraId="39E5BA3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（5）不同供应商的响应文件相互混装；</w:t>
      </w:r>
    </w:p>
    <w:p w14:paraId="32F4F48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（6）不同供应商的磋商保证金从同一单位或者个人的账户转出。</w:t>
      </w:r>
    </w:p>
    <w:p w14:paraId="01A4BF8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3、有下列情形之一的，属于提供虚假材料谋取成交的行为：</w:t>
      </w:r>
    </w:p>
    <w:p w14:paraId="2331F61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（1）使用伪造、变造的许可证件；</w:t>
      </w:r>
    </w:p>
    <w:p w14:paraId="30A108F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（2）提供虚假的财务状况或者业绩；</w:t>
      </w:r>
    </w:p>
    <w:p w14:paraId="7B1B50E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（3）提供虚假的项目负责人或者主要技术人员简历、劳动关系证明；</w:t>
      </w:r>
    </w:p>
    <w:p w14:paraId="526DCA60">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（4）提供虚假的信用状况；</w:t>
      </w:r>
    </w:p>
    <w:p w14:paraId="5DCEAD03">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（5）其他弄虚作假的行为。</w:t>
      </w:r>
    </w:p>
    <w:p w14:paraId="0F308907">
      <w:pPr>
        <w:tabs>
          <w:tab w:val="left" w:pos="1260"/>
          <w:tab w:val="left" w:pos="1620"/>
        </w:tabs>
        <w:adjustRightInd w:val="0"/>
        <w:spacing w:line="360" w:lineRule="auto"/>
        <w:jc w:val="left"/>
        <w:textAlignment w:val="baseline"/>
        <w:rPr>
          <w:rFonts w:eastAsia="仿宋_GB2312"/>
          <w:b/>
          <w:szCs w:val="21"/>
        </w:rPr>
      </w:pPr>
    </w:p>
    <w:p w14:paraId="6058DDC6">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14:paraId="64320059">
      <w:pPr>
        <w:jc w:val="center"/>
        <w:rPr>
          <w:rFonts w:eastAsia="仿宋_GB2312"/>
          <w:b/>
          <w:sz w:val="30"/>
          <w:szCs w:val="30"/>
        </w:rPr>
      </w:pPr>
      <w:bookmarkStart w:id="408" w:name="_Toc7005048"/>
      <w:bookmarkStart w:id="409" w:name="_Toc414446034"/>
      <w:bookmarkStart w:id="410" w:name="_Toc410631198"/>
      <w:r>
        <w:rPr>
          <w:rFonts w:eastAsia="仿宋_GB2312"/>
          <w:b/>
          <w:sz w:val="30"/>
          <w:szCs w:val="30"/>
        </w:rPr>
        <w:t>附表三 评审因素及分值分配表</w:t>
      </w:r>
      <w:bookmarkEnd w:id="408"/>
      <w:bookmarkEnd w:id="409"/>
      <w:bookmarkEnd w:id="410"/>
    </w:p>
    <w:p w14:paraId="39E6812F">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rPr>
        <w:t>100</w:t>
      </w:r>
      <w:r>
        <w:rPr>
          <w:rFonts w:eastAsia="仿宋_GB2312"/>
          <w:szCs w:val="21"/>
        </w:rPr>
        <w:t>分）</w:t>
      </w:r>
    </w:p>
    <w:tbl>
      <w:tblPr>
        <w:tblStyle w:val="50"/>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31"/>
        <w:gridCol w:w="1431"/>
        <w:gridCol w:w="5306"/>
        <w:gridCol w:w="1061"/>
      </w:tblGrid>
      <w:tr w14:paraId="2DAD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7" w:type="dxa"/>
            <w:vAlign w:val="center"/>
          </w:tcPr>
          <w:p w14:paraId="51E733F7">
            <w:pPr>
              <w:rPr>
                <w:rFonts w:eastAsia="仿宋_GB2312"/>
                <w:sz w:val="21"/>
                <w:szCs w:val="24"/>
              </w:rPr>
            </w:pPr>
            <w:r>
              <w:rPr>
                <w:rFonts w:eastAsia="仿宋_GB2312"/>
                <w:sz w:val="21"/>
                <w:szCs w:val="24"/>
              </w:rPr>
              <w:t>序号</w:t>
            </w:r>
          </w:p>
        </w:tc>
        <w:tc>
          <w:tcPr>
            <w:tcW w:w="1431" w:type="dxa"/>
            <w:vAlign w:val="center"/>
          </w:tcPr>
          <w:p w14:paraId="3D67F3A2">
            <w:pPr>
              <w:jc w:val="center"/>
              <w:rPr>
                <w:rFonts w:eastAsia="仿宋_GB2312"/>
                <w:sz w:val="21"/>
                <w:szCs w:val="24"/>
              </w:rPr>
            </w:pPr>
            <w:r>
              <w:rPr>
                <w:rFonts w:eastAsia="仿宋_GB2312"/>
                <w:sz w:val="21"/>
                <w:szCs w:val="24"/>
              </w:rPr>
              <w:t>评审项目</w:t>
            </w:r>
          </w:p>
        </w:tc>
        <w:tc>
          <w:tcPr>
            <w:tcW w:w="1431" w:type="dxa"/>
            <w:vAlign w:val="center"/>
          </w:tcPr>
          <w:p w14:paraId="043B8308">
            <w:pPr>
              <w:jc w:val="center"/>
              <w:rPr>
                <w:rFonts w:eastAsia="仿宋_GB2312"/>
                <w:sz w:val="21"/>
                <w:szCs w:val="24"/>
              </w:rPr>
            </w:pPr>
            <w:r>
              <w:rPr>
                <w:rFonts w:eastAsia="仿宋_GB2312"/>
                <w:sz w:val="21"/>
                <w:szCs w:val="24"/>
              </w:rPr>
              <w:t>评审内容</w:t>
            </w:r>
          </w:p>
        </w:tc>
        <w:tc>
          <w:tcPr>
            <w:tcW w:w="5306" w:type="dxa"/>
            <w:vAlign w:val="center"/>
          </w:tcPr>
          <w:p w14:paraId="06BA02FD">
            <w:pPr>
              <w:jc w:val="center"/>
              <w:rPr>
                <w:rFonts w:eastAsia="仿宋_GB2312"/>
                <w:sz w:val="21"/>
                <w:szCs w:val="24"/>
              </w:rPr>
            </w:pPr>
            <w:r>
              <w:rPr>
                <w:rFonts w:eastAsia="仿宋_GB2312"/>
                <w:sz w:val="21"/>
                <w:szCs w:val="24"/>
              </w:rPr>
              <w:t>评  审  标  准</w:t>
            </w:r>
          </w:p>
        </w:tc>
        <w:tc>
          <w:tcPr>
            <w:tcW w:w="1061" w:type="dxa"/>
            <w:vAlign w:val="center"/>
          </w:tcPr>
          <w:p w14:paraId="5E8CB561">
            <w:pPr>
              <w:jc w:val="center"/>
              <w:rPr>
                <w:rFonts w:eastAsia="仿宋_GB2312"/>
                <w:sz w:val="21"/>
                <w:szCs w:val="24"/>
              </w:rPr>
            </w:pPr>
            <w:r>
              <w:rPr>
                <w:rFonts w:eastAsia="仿宋_GB2312"/>
                <w:sz w:val="21"/>
                <w:szCs w:val="24"/>
              </w:rPr>
              <w:t>满分</w:t>
            </w:r>
          </w:p>
        </w:tc>
      </w:tr>
      <w:tr w14:paraId="49AC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07" w:type="dxa"/>
            <w:vMerge w:val="restart"/>
            <w:vAlign w:val="center"/>
          </w:tcPr>
          <w:p w14:paraId="29E74A61">
            <w:pPr>
              <w:jc w:val="center"/>
              <w:rPr>
                <w:rFonts w:eastAsia="仿宋_GB2312"/>
                <w:sz w:val="21"/>
                <w:szCs w:val="24"/>
              </w:rPr>
            </w:pPr>
            <w:r>
              <w:rPr>
                <w:rFonts w:hint="eastAsia" w:eastAsia="仿宋_GB2312"/>
                <w:sz w:val="21"/>
                <w:szCs w:val="24"/>
              </w:rPr>
              <w:t>1</w:t>
            </w:r>
          </w:p>
        </w:tc>
        <w:tc>
          <w:tcPr>
            <w:tcW w:w="1431" w:type="dxa"/>
            <w:vMerge w:val="restart"/>
            <w:vAlign w:val="center"/>
          </w:tcPr>
          <w:p w14:paraId="6BD8EC74">
            <w:pPr>
              <w:jc w:val="center"/>
              <w:rPr>
                <w:rFonts w:eastAsia="仿宋_GB2312"/>
                <w:bCs/>
                <w:sz w:val="21"/>
                <w:szCs w:val="24"/>
              </w:rPr>
            </w:pPr>
            <w:r>
              <w:rPr>
                <w:rFonts w:eastAsia="仿宋_GB2312"/>
                <w:bCs/>
                <w:sz w:val="21"/>
                <w:szCs w:val="24"/>
              </w:rPr>
              <w:t>商务</w:t>
            </w:r>
          </w:p>
        </w:tc>
        <w:tc>
          <w:tcPr>
            <w:tcW w:w="1431" w:type="dxa"/>
            <w:vAlign w:val="center"/>
          </w:tcPr>
          <w:p w14:paraId="7B2C6294">
            <w:pPr>
              <w:jc w:val="center"/>
              <w:rPr>
                <w:rFonts w:hint="eastAsia" w:ascii="Times New Roman" w:hAnsi="Times New Roman" w:eastAsia="仿宋_GB2312" w:cs="Times New Roman"/>
                <w:b w:val="0"/>
                <w:bCs w:val="0"/>
                <w:sz w:val="21"/>
                <w:szCs w:val="24"/>
              </w:rPr>
            </w:pPr>
            <w:r>
              <w:rPr>
                <w:rFonts w:hint="eastAsia" w:ascii="Times New Roman" w:hAnsi="Times New Roman" w:eastAsia="仿宋_GB2312" w:cs="Times New Roman"/>
                <w:b w:val="0"/>
                <w:bCs w:val="0"/>
                <w:sz w:val="21"/>
                <w:szCs w:val="24"/>
              </w:rPr>
              <w:t>业绩</w:t>
            </w:r>
          </w:p>
        </w:tc>
        <w:tc>
          <w:tcPr>
            <w:tcW w:w="5306" w:type="dxa"/>
            <w:shd w:val="clear" w:color="auto" w:fill="auto"/>
            <w:vAlign w:val="center"/>
          </w:tcPr>
          <w:p w14:paraId="37F3248C">
            <w:pPr>
              <w:pStyle w:val="297"/>
              <w:keepNext w:val="0"/>
              <w:keepLines w:val="0"/>
              <w:widowControl/>
              <w:suppressLineNumbers w:val="0"/>
              <w:jc w:val="both"/>
              <w:textAlignment w:val="center"/>
              <w:rPr>
                <w:rFonts w:ascii="仿宋_GB2312" w:hAnsi="仿宋_GB2312" w:eastAsia="仿宋_GB2312" w:cs="仿宋_GB2312"/>
                <w:b w:val="0"/>
                <w:bCs w:val="0"/>
                <w:i w:val="0"/>
                <w:iCs w:val="0"/>
                <w:color w:val="FF0000"/>
                <w:kern w:val="0"/>
                <w:sz w:val="20"/>
                <w:szCs w:val="20"/>
                <w:u w:val="none"/>
                <w:lang w:val="en-US" w:eastAsia="zh-CN" w:bidi="ar-SA"/>
              </w:rPr>
            </w:pPr>
            <w:r>
              <w:rPr>
                <w:rFonts w:hint="eastAsia" w:ascii="仿宋_GB2312" w:hAnsi="仿宋_GB2312" w:eastAsia="仿宋_GB2312" w:cs="仿宋_GB2312"/>
                <w:b w:val="0"/>
                <w:bCs w:val="0"/>
                <w:i w:val="0"/>
                <w:iCs w:val="0"/>
                <w:color w:val="auto"/>
                <w:kern w:val="0"/>
                <w:sz w:val="20"/>
                <w:szCs w:val="20"/>
                <w:u w:val="none"/>
                <w:lang w:val="en-US" w:eastAsia="zh-CN" w:bidi="ar"/>
              </w:rPr>
              <w:t>供应商提供自2022年1月1日至今承担过的网站或平台建设类项目业绩，每个业绩得2分，最高得10分。（提供合同复印件，以合同签订时间为准）。</w:t>
            </w:r>
          </w:p>
        </w:tc>
        <w:tc>
          <w:tcPr>
            <w:tcW w:w="1061" w:type="dxa"/>
            <w:vAlign w:val="center"/>
          </w:tcPr>
          <w:p w14:paraId="2B8AC56D">
            <w:pPr>
              <w:jc w:val="center"/>
              <w:rPr>
                <w:rFonts w:hint="default" w:ascii="Times New Roman" w:hAnsi="Times New Roman" w:eastAsia="仿宋_GB2312" w:cs="Times New Roman"/>
                <w:sz w:val="21"/>
                <w:szCs w:val="24"/>
                <w:lang w:val="en-US"/>
              </w:rPr>
            </w:pPr>
            <w:r>
              <w:rPr>
                <w:rFonts w:hint="eastAsia" w:ascii="Times New Roman" w:hAnsi="Times New Roman" w:eastAsia="仿宋_GB2312" w:cs="Times New Roman"/>
                <w:sz w:val="21"/>
                <w:szCs w:val="24"/>
              </w:rPr>
              <w:t>1</w:t>
            </w:r>
            <w:r>
              <w:rPr>
                <w:rFonts w:hint="eastAsia" w:eastAsia="仿宋_GB2312" w:cs="Times New Roman"/>
                <w:sz w:val="21"/>
                <w:szCs w:val="24"/>
                <w:lang w:val="en-US" w:eastAsia="zh-CN"/>
              </w:rPr>
              <w:t>0</w:t>
            </w:r>
            <w:r>
              <w:rPr>
                <w:rFonts w:hint="eastAsia" w:ascii="Times New Roman" w:hAnsi="Times New Roman" w:eastAsia="仿宋_GB2312" w:cs="Times New Roman"/>
                <w:sz w:val="21"/>
                <w:szCs w:val="24"/>
                <w:lang w:val="en-US" w:eastAsia="zh-CN"/>
              </w:rPr>
              <w:t>分</w:t>
            </w:r>
          </w:p>
        </w:tc>
      </w:tr>
      <w:tr w14:paraId="2CC5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7" w:type="dxa"/>
            <w:vMerge w:val="continue"/>
            <w:vAlign w:val="center"/>
          </w:tcPr>
          <w:p w14:paraId="2D353CAD">
            <w:pPr>
              <w:jc w:val="center"/>
              <w:rPr>
                <w:rFonts w:eastAsia="仿宋_GB2312"/>
                <w:sz w:val="21"/>
                <w:szCs w:val="24"/>
              </w:rPr>
            </w:pPr>
          </w:p>
        </w:tc>
        <w:tc>
          <w:tcPr>
            <w:tcW w:w="1431" w:type="dxa"/>
            <w:vMerge w:val="continue"/>
            <w:vAlign w:val="center"/>
          </w:tcPr>
          <w:p w14:paraId="5F0929DC">
            <w:pPr>
              <w:rPr>
                <w:rFonts w:eastAsia="仿宋_GB2312"/>
                <w:bCs/>
                <w:sz w:val="21"/>
                <w:szCs w:val="24"/>
              </w:rPr>
            </w:pPr>
          </w:p>
        </w:tc>
        <w:tc>
          <w:tcPr>
            <w:tcW w:w="1431" w:type="dxa"/>
            <w:vAlign w:val="center"/>
          </w:tcPr>
          <w:p w14:paraId="54BCC59D">
            <w:pPr>
              <w:jc w:val="center"/>
              <w:rPr>
                <w:rFonts w:hint="eastAsia" w:ascii="Times New Roman" w:hAnsi="Times New Roman" w:eastAsia="仿宋_GB2312" w:cs="Times New Roman"/>
                <w:sz w:val="21"/>
                <w:szCs w:val="24"/>
                <w:lang w:val="en-US" w:eastAsia="zh-CN"/>
              </w:rPr>
            </w:pPr>
            <w:r>
              <w:rPr>
                <w:rFonts w:hint="eastAsia" w:eastAsia="仿宋_GB2312" w:cs="Times New Roman"/>
                <w:sz w:val="21"/>
                <w:szCs w:val="24"/>
                <w:lang w:val="en-US" w:eastAsia="zh-CN"/>
              </w:rPr>
              <w:t>售后服务承诺</w:t>
            </w:r>
          </w:p>
        </w:tc>
        <w:tc>
          <w:tcPr>
            <w:tcW w:w="5306" w:type="dxa"/>
            <w:vAlign w:val="center"/>
          </w:tcPr>
          <w:p w14:paraId="1C10AB7C">
            <w:pPr>
              <w:pStyle w:val="297"/>
              <w:jc w:val="both"/>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供应商提供</w:t>
            </w:r>
            <w:r>
              <w:rPr>
                <w:rFonts w:hint="eastAsia" w:ascii="仿宋_GB2312" w:hAnsi="仿宋_GB2312" w:eastAsia="仿宋_GB2312" w:cs="仿宋_GB2312"/>
                <w:sz w:val="20"/>
                <w:szCs w:val="20"/>
                <w:lang w:eastAsia="zh-CN"/>
              </w:rPr>
              <w:t>售后服务承诺，明确响应机制（如电话、在线工单、紧急故障上门服务），提供详细的故障处理流程及解决时限：一般故障响应</w:t>
            </w:r>
            <w:r>
              <w:rPr>
                <w:rFonts w:hint="eastAsia" w:ascii="仿宋_GB2312" w:hAnsi="仿宋_GB2312" w:eastAsia="仿宋_GB2312" w:cs="仿宋_GB2312"/>
                <w:sz w:val="20"/>
                <w:szCs w:val="20"/>
                <w:lang w:val="en-US" w:eastAsia="zh-CN"/>
              </w:rPr>
              <w:t>时限</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解决时限、</w:t>
            </w:r>
            <w:r>
              <w:rPr>
                <w:rFonts w:hint="eastAsia" w:ascii="仿宋_GB2312" w:hAnsi="仿宋_GB2312" w:eastAsia="仿宋_GB2312" w:cs="仿宋_GB2312"/>
                <w:sz w:val="20"/>
                <w:szCs w:val="20"/>
                <w:lang w:eastAsia="zh-CN"/>
              </w:rPr>
              <w:t>重大故障</w:t>
            </w:r>
            <w:r>
              <w:rPr>
                <w:rFonts w:hint="eastAsia" w:ascii="仿宋_GB2312" w:hAnsi="仿宋_GB2312" w:eastAsia="仿宋_GB2312" w:cs="仿宋_GB2312"/>
                <w:sz w:val="20"/>
                <w:szCs w:val="20"/>
                <w:lang w:val="en-US" w:eastAsia="zh-CN"/>
              </w:rPr>
              <w:t>响应时限、解决时限等。</w:t>
            </w:r>
          </w:p>
          <w:p w14:paraId="46D970E2">
            <w:pPr>
              <w:pStyle w:val="297"/>
              <w:jc w:val="both"/>
              <w:rPr>
                <w:rFonts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满足采购文件要求内容无缺陷：得</w:t>
            </w:r>
            <w:r>
              <w:rPr>
                <w:rFonts w:hint="eastAsia" w:ascii="仿宋_GB2312" w:hAnsi="仿宋_GB2312" w:eastAsia="仿宋_GB2312" w:cs="仿宋_GB2312"/>
                <w:sz w:val="20"/>
                <w:szCs w:val="20"/>
                <w:lang w:val="en-US" w:eastAsia="zh-CN"/>
              </w:rPr>
              <w:t>10</w:t>
            </w:r>
            <w:r>
              <w:rPr>
                <w:rFonts w:hint="eastAsia" w:ascii="仿宋_GB2312" w:hAnsi="仿宋_GB2312" w:eastAsia="仿宋_GB2312" w:cs="仿宋_GB2312"/>
                <w:sz w:val="20"/>
                <w:szCs w:val="20"/>
                <w:lang w:eastAsia="zh-CN"/>
              </w:rPr>
              <w:t>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237B9B4C">
            <w:pPr>
              <w:jc w:val="center"/>
              <w:rPr>
                <w:rFonts w:hint="default" w:ascii="Times New Roman" w:hAnsi="Times New Roman" w:eastAsia="仿宋_GB2312" w:cs="Times New Roman"/>
                <w:sz w:val="21"/>
                <w:szCs w:val="24"/>
                <w:lang w:val="en-US" w:eastAsia="zh-CN"/>
              </w:rPr>
            </w:pPr>
            <w:r>
              <w:rPr>
                <w:rFonts w:hint="eastAsia" w:eastAsia="仿宋_GB2312" w:cs="Times New Roman"/>
                <w:sz w:val="21"/>
                <w:szCs w:val="24"/>
                <w:lang w:val="en-US" w:eastAsia="zh-CN"/>
              </w:rPr>
              <w:t>10分</w:t>
            </w:r>
          </w:p>
        </w:tc>
      </w:tr>
      <w:tr w14:paraId="3837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7" w:type="dxa"/>
            <w:vMerge w:val="restart"/>
            <w:vAlign w:val="center"/>
          </w:tcPr>
          <w:p w14:paraId="713FFAF3">
            <w:pPr>
              <w:jc w:val="center"/>
              <w:rPr>
                <w:rFonts w:eastAsia="仿宋_GB2312"/>
                <w:sz w:val="21"/>
                <w:szCs w:val="24"/>
              </w:rPr>
            </w:pPr>
            <w:r>
              <w:rPr>
                <w:rFonts w:hint="eastAsia" w:eastAsia="仿宋_GB2312"/>
                <w:sz w:val="21"/>
                <w:szCs w:val="24"/>
              </w:rPr>
              <w:t>2</w:t>
            </w:r>
          </w:p>
        </w:tc>
        <w:tc>
          <w:tcPr>
            <w:tcW w:w="1431" w:type="dxa"/>
            <w:vMerge w:val="restart"/>
            <w:vAlign w:val="center"/>
          </w:tcPr>
          <w:p w14:paraId="05E9E2C6">
            <w:pPr>
              <w:jc w:val="center"/>
              <w:rPr>
                <w:rFonts w:eastAsia="仿宋_GB2312"/>
                <w:bCs/>
                <w:sz w:val="21"/>
                <w:szCs w:val="24"/>
              </w:rPr>
            </w:pPr>
            <w:r>
              <w:rPr>
                <w:rFonts w:eastAsia="仿宋_GB2312"/>
                <w:bCs/>
                <w:sz w:val="21"/>
                <w:szCs w:val="24"/>
              </w:rPr>
              <w:t>技术</w:t>
            </w:r>
          </w:p>
        </w:tc>
        <w:tc>
          <w:tcPr>
            <w:tcW w:w="1431" w:type="dxa"/>
            <w:vAlign w:val="center"/>
          </w:tcPr>
          <w:p w14:paraId="58FA7240">
            <w:pPr>
              <w:jc w:val="center"/>
              <w:rPr>
                <w:rFonts w:hint="eastAsia" w:ascii="Times New Roman" w:hAnsi="Times New Roman" w:eastAsia="仿宋_GB2312" w:cs="Times New Roman"/>
                <w:sz w:val="21"/>
                <w:szCs w:val="24"/>
                <w:lang w:val="en-US" w:eastAsia="zh-CN"/>
              </w:rPr>
            </w:pPr>
            <w:r>
              <w:rPr>
                <w:rFonts w:hint="eastAsia" w:ascii="Times New Roman" w:hAnsi="Times New Roman" w:eastAsia="仿宋_GB2312" w:cs="Times New Roman"/>
                <w:sz w:val="21"/>
                <w:szCs w:val="24"/>
                <w:lang w:val="en-US" w:eastAsia="zh-CN"/>
              </w:rPr>
              <w:t>项目整体规划</w:t>
            </w:r>
          </w:p>
        </w:tc>
        <w:tc>
          <w:tcPr>
            <w:tcW w:w="5306" w:type="dxa"/>
            <w:vAlign w:val="center"/>
          </w:tcPr>
          <w:p w14:paraId="456891A3">
            <w:pPr>
              <w:pStyle w:val="297"/>
              <w:jc w:val="both"/>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提供项目整体规划方案：包括但不限于：</w:t>
            </w:r>
            <w:r>
              <w:rPr>
                <w:rFonts w:hint="eastAsia" w:ascii="仿宋_GB2312" w:hAnsi="仿宋_GB2312" w:eastAsia="仿宋_GB2312" w:cs="仿宋_GB2312"/>
                <w:sz w:val="20"/>
                <w:szCs w:val="20"/>
              </w:rPr>
              <w:t>项目分期规划</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需求调研、开发、测试、部署、培训等阶段时间节点、任务分工</w:t>
            </w:r>
            <w:r>
              <w:rPr>
                <w:rFonts w:hint="eastAsia" w:ascii="仿宋_GB2312" w:hAnsi="仿宋_GB2312" w:eastAsia="仿宋_GB2312" w:cs="仿宋_GB2312"/>
                <w:sz w:val="20"/>
                <w:szCs w:val="20"/>
                <w:lang w:val="en-US" w:eastAsia="zh-CN"/>
              </w:rPr>
              <w:t>等。</w:t>
            </w:r>
          </w:p>
          <w:p w14:paraId="4D9C1C74">
            <w:pPr>
              <w:pStyle w:val="297"/>
              <w:jc w:val="both"/>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40E409C0">
            <w:pPr>
              <w:jc w:val="center"/>
              <w:rPr>
                <w:rFonts w:hint="default" w:ascii="Times New Roman" w:hAnsi="Times New Roman" w:eastAsia="仿宋_GB2312" w:cs="Times New Roman"/>
                <w:sz w:val="21"/>
                <w:szCs w:val="24"/>
                <w:lang w:val="en-US" w:eastAsia="zh-CN"/>
              </w:rPr>
            </w:pPr>
            <w:r>
              <w:rPr>
                <w:rFonts w:hint="eastAsia" w:eastAsia="仿宋_GB2312" w:cs="Times New Roman"/>
                <w:sz w:val="21"/>
                <w:szCs w:val="24"/>
                <w:lang w:val="en-US" w:eastAsia="zh-CN"/>
              </w:rPr>
              <w:t>10分</w:t>
            </w:r>
          </w:p>
        </w:tc>
      </w:tr>
      <w:tr w14:paraId="2080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5D32A708">
            <w:pPr>
              <w:jc w:val="center"/>
              <w:rPr>
                <w:rFonts w:hint="eastAsia" w:eastAsia="仿宋_GB2312"/>
                <w:sz w:val="21"/>
                <w:szCs w:val="24"/>
              </w:rPr>
            </w:pPr>
          </w:p>
        </w:tc>
        <w:tc>
          <w:tcPr>
            <w:tcW w:w="1431" w:type="dxa"/>
            <w:vMerge w:val="continue"/>
            <w:vAlign w:val="center"/>
          </w:tcPr>
          <w:p w14:paraId="3517FD16">
            <w:pPr>
              <w:jc w:val="center"/>
              <w:rPr>
                <w:rFonts w:eastAsia="仿宋_GB2312"/>
                <w:bCs/>
                <w:sz w:val="21"/>
                <w:szCs w:val="24"/>
              </w:rPr>
            </w:pPr>
          </w:p>
        </w:tc>
        <w:tc>
          <w:tcPr>
            <w:tcW w:w="1431" w:type="dxa"/>
            <w:shd w:val="clear" w:color="auto" w:fill="auto"/>
            <w:vAlign w:val="center"/>
          </w:tcPr>
          <w:p w14:paraId="1573565F">
            <w:pPr>
              <w:jc w:val="center"/>
              <w:rPr>
                <w:rFonts w:hint="eastAsia" w:ascii="Times New Roman" w:hAnsi="Times New Roman" w:eastAsia="仿宋_GB2312" w:cs="Times New Roman"/>
                <w:kern w:val="2"/>
                <w:sz w:val="21"/>
                <w:szCs w:val="24"/>
                <w:lang w:val="en-US" w:eastAsia="zh-CN" w:bidi="ar-SA"/>
              </w:rPr>
            </w:pPr>
            <w:r>
              <w:rPr>
                <w:rFonts w:hint="eastAsia" w:ascii="Times New Roman" w:hAnsi="Times New Roman" w:eastAsia="仿宋_GB2312" w:cs="Times New Roman"/>
                <w:kern w:val="2"/>
                <w:sz w:val="21"/>
                <w:szCs w:val="24"/>
                <w:lang w:val="en-US" w:eastAsia="zh-CN" w:bidi="ar-SA"/>
              </w:rPr>
              <w:t>技术架构与数据安全方案</w:t>
            </w:r>
          </w:p>
        </w:tc>
        <w:tc>
          <w:tcPr>
            <w:tcW w:w="5306" w:type="dxa"/>
            <w:shd w:val="clear" w:color="auto" w:fill="auto"/>
            <w:vAlign w:val="center"/>
          </w:tcPr>
          <w:p w14:paraId="1536FA92">
            <w:pPr>
              <w:pStyle w:val="297"/>
              <w:jc w:val="both"/>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提供技术架构与数据安全方案，包括但不限于：</w:t>
            </w:r>
            <w:r>
              <w:rPr>
                <w:rFonts w:hint="eastAsia" w:ascii="仿宋_GB2312" w:hAnsi="仿宋_GB2312" w:eastAsia="仿宋_GB2312" w:cs="仿宋_GB2312"/>
                <w:sz w:val="20"/>
                <w:szCs w:val="20"/>
                <w:lang w:val="en-US" w:eastAsia="zh-Hans"/>
              </w:rPr>
              <w:t>采用成熟稳定的技术架构</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lang w:val="en-US" w:eastAsia="zh-Hans"/>
              </w:rPr>
              <w:t>支持高并发访问</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lang w:val="en-US" w:eastAsia="zh-Hans"/>
              </w:rPr>
              <w:t>提供完善的数据安全方案（含用户信息加密存储、权限管控、数据备份与恢复机制）</w:t>
            </w:r>
            <w:r>
              <w:rPr>
                <w:rFonts w:hint="eastAsia" w:ascii="仿宋_GB2312" w:hAnsi="仿宋_GB2312" w:eastAsia="仿宋_GB2312" w:cs="仿宋_GB2312"/>
                <w:sz w:val="20"/>
                <w:szCs w:val="20"/>
                <w:lang w:val="en-US" w:eastAsia="zh-CN"/>
              </w:rPr>
              <w:t>等。</w:t>
            </w:r>
          </w:p>
          <w:p w14:paraId="790CCD9C">
            <w:pPr>
              <w:pStyle w:val="297"/>
              <w:jc w:val="both"/>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shd w:val="clear" w:color="auto" w:fill="auto"/>
            <w:vAlign w:val="center"/>
          </w:tcPr>
          <w:p w14:paraId="06751EAB">
            <w:pPr>
              <w:jc w:val="center"/>
              <w:rPr>
                <w:rFonts w:hint="eastAsia" w:ascii="Times New Roman" w:hAnsi="Times New Roman" w:eastAsia="仿宋_GB2312" w:cs="Times New Roman"/>
                <w:kern w:val="2"/>
                <w:sz w:val="21"/>
                <w:szCs w:val="24"/>
                <w:lang w:val="en-US" w:eastAsia="zh-CN" w:bidi="ar-SA"/>
              </w:rPr>
            </w:pPr>
            <w:r>
              <w:rPr>
                <w:rFonts w:hint="eastAsia" w:eastAsia="仿宋_GB2312" w:cs="Times New Roman"/>
                <w:sz w:val="21"/>
                <w:szCs w:val="24"/>
                <w:lang w:val="en-US" w:eastAsia="zh-CN"/>
              </w:rPr>
              <w:t>10分</w:t>
            </w:r>
          </w:p>
        </w:tc>
      </w:tr>
      <w:tr w14:paraId="5D5E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7" w:type="dxa"/>
            <w:vMerge w:val="continue"/>
            <w:vAlign w:val="center"/>
          </w:tcPr>
          <w:p w14:paraId="377169B2">
            <w:pPr>
              <w:pStyle w:val="3"/>
              <w:jc w:val="center"/>
              <w:rPr>
                <w:rFonts w:ascii="Times New Roman" w:hAnsi="Times New Roman" w:eastAsia="仿宋_GB2312"/>
                <w:sz w:val="21"/>
                <w:szCs w:val="24"/>
              </w:rPr>
            </w:pPr>
          </w:p>
        </w:tc>
        <w:tc>
          <w:tcPr>
            <w:tcW w:w="1431" w:type="dxa"/>
            <w:vMerge w:val="continue"/>
            <w:vAlign w:val="center"/>
          </w:tcPr>
          <w:p w14:paraId="039BC513">
            <w:pPr>
              <w:rPr>
                <w:rFonts w:eastAsia="仿宋_GB2312"/>
                <w:bCs/>
                <w:sz w:val="21"/>
                <w:szCs w:val="24"/>
              </w:rPr>
            </w:pPr>
          </w:p>
        </w:tc>
        <w:tc>
          <w:tcPr>
            <w:tcW w:w="1431" w:type="dxa"/>
            <w:vAlign w:val="center"/>
          </w:tcPr>
          <w:p w14:paraId="46DE4A18">
            <w:pPr>
              <w:jc w:val="center"/>
              <w:rPr>
                <w:rFonts w:ascii="Times New Roman" w:hAnsi="Times New Roman" w:eastAsia="仿宋_GB2312" w:cs="Times New Roman"/>
                <w:sz w:val="21"/>
                <w:szCs w:val="24"/>
              </w:rPr>
            </w:pPr>
            <w:r>
              <w:rPr>
                <w:rFonts w:hint="eastAsia" w:ascii="Times New Roman" w:hAnsi="Times New Roman" w:eastAsia="仿宋_GB2312" w:cs="Times New Roman"/>
                <w:sz w:val="21"/>
                <w:szCs w:val="24"/>
              </w:rPr>
              <w:t>数据接口对接方案</w:t>
            </w:r>
          </w:p>
        </w:tc>
        <w:tc>
          <w:tcPr>
            <w:tcW w:w="5306" w:type="dxa"/>
            <w:vAlign w:val="center"/>
          </w:tcPr>
          <w:p w14:paraId="522420D5">
            <w:pPr>
              <w:pStyle w:val="297"/>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提供详细的数据接口对接方案，</w:t>
            </w:r>
            <w:r>
              <w:rPr>
                <w:rFonts w:hint="eastAsia" w:ascii="仿宋_GB2312" w:hAnsi="仿宋_GB2312" w:eastAsia="仿宋_GB2312" w:cs="仿宋_GB2312"/>
                <w:sz w:val="20"/>
                <w:szCs w:val="20"/>
                <w:lang w:val="en-US" w:eastAsia="zh-CN"/>
              </w:rPr>
              <w:t>包括但不限于：</w:t>
            </w:r>
            <w:r>
              <w:rPr>
                <w:rFonts w:hint="eastAsia" w:ascii="仿宋_GB2312" w:hAnsi="仿宋_GB2312" w:eastAsia="仿宋_GB2312" w:cs="仿宋_GB2312"/>
                <w:sz w:val="20"/>
                <w:szCs w:val="20"/>
              </w:rPr>
              <w:t>明确接口标准、数据同步频率及兼容性保障措施</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确保用户登录信息互通</w:t>
            </w:r>
            <w:r>
              <w:rPr>
                <w:rFonts w:hint="eastAsia" w:ascii="仿宋_GB2312" w:hAnsi="仿宋_GB2312" w:eastAsia="仿宋_GB2312" w:cs="仿宋_GB2312"/>
                <w:sz w:val="20"/>
                <w:szCs w:val="20"/>
                <w:lang w:val="en-US" w:eastAsia="zh-CN"/>
              </w:rPr>
              <w:t>等</w:t>
            </w:r>
            <w:r>
              <w:rPr>
                <w:rFonts w:hint="eastAsia" w:ascii="仿宋_GB2312" w:hAnsi="仿宋_GB2312" w:eastAsia="仿宋_GB2312" w:cs="仿宋_GB2312"/>
                <w:sz w:val="20"/>
                <w:szCs w:val="20"/>
              </w:rPr>
              <w:t>。</w:t>
            </w:r>
          </w:p>
          <w:p w14:paraId="4C9158ED">
            <w:pPr>
              <w:pStyle w:val="297"/>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2272D50F">
            <w:pPr>
              <w:jc w:val="center"/>
              <w:rPr>
                <w:rFonts w:hint="default" w:ascii="Times New Roman" w:hAnsi="Times New Roman" w:eastAsia="仿宋_GB2312" w:cs="Times New Roman"/>
                <w:sz w:val="21"/>
                <w:szCs w:val="24"/>
                <w:lang w:val="en-US" w:eastAsia="zh-CN"/>
              </w:rPr>
            </w:pPr>
            <w:r>
              <w:rPr>
                <w:rFonts w:hint="eastAsia" w:eastAsia="仿宋_GB2312" w:cs="Times New Roman"/>
                <w:sz w:val="21"/>
                <w:szCs w:val="24"/>
                <w:lang w:val="en-US" w:eastAsia="zh-CN"/>
              </w:rPr>
              <w:t>10分</w:t>
            </w:r>
          </w:p>
        </w:tc>
      </w:tr>
      <w:tr w14:paraId="18F0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707" w:type="dxa"/>
            <w:vMerge w:val="continue"/>
            <w:vAlign w:val="center"/>
          </w:tcPr>
          <w:p w14:paraId="11520BD9">
            <w:pPr>
              <w:jc w:val="center"/>
              <w:rPr>
                <w:rFonts w:eastAsia="仿宋_GB2312"/>
                <w:sz w:val="21"/>
                <w:szCs w:val="24"/>
              </w:rPr>
            </w:pPr>
          </w:p>
        </w:tc>
        <w:tc>
          <w:tcPr>
            <w:tcW w:w="1431" w:type="dxa"/>
            <w:vMerge w:val="continue"/>
            <w:vAlign w:val="center"/>
          </w:tcPr>
          <w:p w14:paraId="56D8827C">
            <w:pPr>
              <w:rPr>
                <w:rFonts w:eastAsia="仿宋_GB2312"/>
                <w:bCs/>
                <w:sz w:val="21"/>
                <w:szCs w:val="24"/>
              </w:rPr>
            </w:pPr>
          </w:p>
        </w:tc>
        <w:tc>
          <w:tcPr>
            <w:tcW w:w="1431" w:type="dxa"/>
            <w:vAlign w:val="center"/>
          </w:tcPr>
          <w:p w14:paraId="436D5EA1">
            <w:pPr>
              <w:jc w:val="center"/>
              <w:rPr>
                <w:rFonts w:ascii="Times New Roman" w:hAnsi="Times New Roman" w:eastAsia="仿宋_GB2312" w:cs="Times New Roman"/>
                <w:sz w:val="21"/>
                <w:szCs w:val="24"/>
              </w:rPr>
            </w:pPr>
            <w:r>
              <w:rPr>
                <w:rFonts w:hint="eastAsia" w:eastAsia="仿宋_GB2312" w:cs="Times New Roman"/>
                <w:sz w:val="21"/>
                <w:szCs w:val="24"/>
                <w:lang w:val="en-US" w:eastAsia="zh-CN"/>
              </w:rPr>
              <w:t>系统</w:t>
            </w:r>
            <w:r>
              <w:rPr>
                <w:rFonts w:hint="eastAsia" w:ascii="Times New Roman" w:hAnsi="Times New Roman" w:eastAsia="仿宋_GB2312" w:cs="Times New Roman"/>
                <w:sz w:val="21"/>
                <w:szCs w:val="24"/>
              </w:rPr>
              <w:t>测试方案</w:t>
            </w:r>
          </w:p>
        </w:tc>
        <w:tc>
          <w:tcPr>
            <w:tcW w:w="5306" w:type="dxa"/>
            <w:vAlign w:val="center"/>
          </w:tcPr>
          <w:p w14:paraId="5AA245DA">
            <w:pPr>
              <w:pStyle w:val="297"/>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提供系统测试方案，包括但不限于：</w:t>
            </w:r>
            <w:r>
              <w:rPr>
                <w:rFonts w:hint="eastAsia" w:ascii="仿宋_GB2312" w:hAnsi="仿宋_GB2312" w:eastAsia="仿宋_GB2312" w:cs="仿宋_GB2312"/>
                <w:sz w:val="20"/>
                <w:szCs w:val="20"/>
              </w:rPr>
              <w:t>功能测试、压力测试、兼容性测试的完整测试计划，明确测试用例设计、缺陷管理流程及验收标准</w:t>
            </w:r>
            <w:r>
              <w:rPr>
                <w:rFonts w:hint="eastAsia" w:ascii="仿宋_GB2312" w:hAnsi="仿宋_GB2312" w:eastAsia="仿宋_GB2312" w:cs="仿宋_GB2312"/>
                <w:sz w:val="20"/>
                <w:szCs w:val="20"/>
                <w:lang w:val="en-US" w:eastAsia="zh-CN"/>
              </w:rPr>
              <w:t>等。</w:t>
            </w:r>
          </w:p>
          <w:p w14:paraId="300721AA">
            <w:pPr>
              <w:pStyle w:val="297"/>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2E8A92AB">
            <w:pPr>
              <w:jc w:val="center"/>
              <w:rPr>
                <w:rFonts w:hint="eastAsia" w:ascii="Times New Roman" w:hAnsi="Times New Roman" w:eastAsia="仿宋_GB2312" w:cs="Times New Roman"/>
                <w:sz w:val="21"/>
                <w:szCs w:val="24"/>
              </w:rPr>
            </w:pPr>
            <w:r>
              <w:rPr>
                <w:rFonts w:hint="eastAsia" w:eastAsia="仿宋_GB2312" w:cs="Times New Roman"/>
                <w:sz w:val="21"/>
                <w:szCs w:val="24"/>
                <w:lang w:val="en-US" w:eastAsia="zh-CN"/>
              </w:rPr>
              <w:t>10分</w:t>
            </w:r>
          </w:p>
        </w:tc>
      </w:tr>
      <w:tr w14:paraId="51BE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707" w:type="dxa"/>
            <w:vMerge w:val="continue"/>
            <w:vAlign w:val="center"/>
          </w:tcPr>
          <w:p w14:paraId="3E3629ED">
            <w:pPr>
              <w:jc w:val="center"/>
              <w:rPr>
                <w:rFonts w:eastAsia="仿宋_GB2312"/>
                <w:sz w:val="21"/>
                <w:szCs w:val="24"/>
              </w:rPr>
            </w:pPr>
          </w:p>
        </w:tc>
        <w:tc>
          <w:tcPr>
            <w:tcW w:w="1431" w:type="dxa"/>
            <w:vMerge w:val="continue"/>
            <w:vAlign w:val="center"/>
          </w:tcPr>
          <w:p w14:paraId="65D3E24C">
            <w:pPr>
              <w:rPr>
                <w:rFonts w:eastAsia="仿宋_GB2312"/>
                <w:bCs/>
                <w:sz w:val="21"/>
                <w:szCs w:val="24"/>
              </w:rPr>
            </w:pPr>
          </w:p>
        </w:tc>
        <w:tc>
          <w:tcPr>
            <w:tcW w:w="1431" w:type="dxa"/>
            <w:vAlign w:val="center"/>
          </w:tcPr>
          <w:p w14:paraId="7B6B30CA">
            <w:pPr>
              <w:jc w:val="center"/>
              <w:rPr>
                <w:rFonts w:hint="eastAsia" w:ascii="Times New Roman" w:hAnsi="Times New Roman" w:eastAsia="仿宋_GB2312" w:cs="Times New Roman"/>
                <w:sz w:val="21"/>
                <w:szCs w:val="24"/>
                <w:lang w:val="en-US" w:eastAsia="zh-CN"/>
              </w:rPr>
            </w:pPr>
            <w:r>
              <w:rPr>
                <w:rFonts w:hint="eastAsia" w:ascii="Times New Roman" w:hAnsi="Times New Roman" w:eastAsia="仿宋_GB2312" w:cs="Times New Roman"/>
                <w:sz w:val="21"/>
                <w:szCs w:val="24"/>
              </w:rPr>
              <w:t>培训服务</w:t>
            </w:r>
            <w:r>
              <w:rPr>
                <w:rFonts w:hint="eastAsia" w:eastAsia="仿宋_GB2312" w:cs="Times New Roman"/>
                <w:sz w:val="21"/>
                <w:szCs w:val="24"/>
                <w:lang w:val="en-US" w:eastAsia="zh-CN"/>
              </w:rPr>
              <w:t>方案</w:t>
            </w:r>
          </w:p>
        </w:tc>
        <w:tc>
          <w:tcPr>
            <w:tcW w:w="5306" w:type="dxa"/>
            <w:vAlign w:val="center"/>
          </w:tcPr>
          <w:p w14:paraId="1E52C286">
            <w:pPr>
              <w:pStyle w:val="297"/>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提供针对采购单位的定制化培训计划（含线上指导、线下实操培训），且配套完整的使用手册、技术文档（含接口文档、运维手册）等。</w:t>
            </w:r>
          </w:p>
          <w:p w14:paraId="2803A265">
            <w:pPr>
              <w:pStyle w:val="297"/>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5B3014D2">
            <w:pPr>
              <w:jc w:val="center"/>
              <w:rPr>
                <w:rFonts w:hint="default" w:ascii="Times New Roman" w:hAnsi="Times New Roman" w:eastAsia="仿宋_GB2312" w:cs="Times New Roman"/>
                <w:sz w:val="21"/>
                <w:szCs w:val="24"/>
                <w:lang w:val="en-US" w:eastAsia="zh-CN"/>
              </w:rPr>
            </w:pPr>
            <w:r>
              <w:rPr>
                <w:rFonts w:hint="eastAsia" w:eastAsia="仿宋_GB2312" w:cs="Times New Roman"/>
                <w:sz w:val="21"/>
                <w:szCs w:val="24"/>
                <w:lang w:val="en-US" w:eastAsia="zh-CN"/>
              </w:rPr>
              <w:t>10分</w:t>
            </w:r>
          </w:p>
        </w:tc>
      </w:tr>
      <w:tr w14:paraId="1421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707" w:type="dxa"/>
            <w:vMerge w:val="continue"/>
            <w:vAlign w:val="center"/>
          </w:tcPr>
          <w:p w14:paraId="70F41C4F">
            <w:pPr>
              <w:jc w:val="center"/>
              <w:rPr>
                <w:rFonts w:eastAsia="仿宋_GB2312"/>
                <w:sz w:val="21"/>
                <w:szCs w:val="24"/>
              </w:rPr>
            </w:pPr>
          </w:p>
        </w:tc>
        <w:tc>
          <w:tcPr>
            <w:tcW w:w="1431" w:type="dxa"/>
            <w:vMerge w:val="continue"/>
            <w:vAlign w:val="center"/>
          </w:tcPr>
          <w:p w14:paraId="0848B584">
            <w:pPr>
              <w:rPr>
                <w:rFonts w:eastAsia="仿宋_GB2312"/>
                <w:bCs/>
                <w:sz w:val="21"/>
                <w:szCs w:val="24"/>
              </w:rPr>
            </w:pPr>
          </w:p>
        </w:tc>
        <w:tc>
          <w:tcPr>
            <w:tcW w:w="1431" w:type="dxa"/>
            <w:vAlign w:val="center"/>
          </w:tcPr>
          <w:p w14:paraId="137D88F1">
            <w:pPr>
              <w:jc w:val="center"/>
              <w:rPr>
                <w:rFonts w:hint="eastAsia" w:ascii="Times New Roman" w:hAnsi="Times New Roman" w:eastAsia="仿宋_GB2312" w:cs="Times New Roman"/>
                <w:sz w:val="21"/>
                <w:szCs w:val="24"/>
                <w:lang w:val="en-US" w:eastAsia="zh-CN"/>
              </w:rPr>
            </w:pPr>
            <w:r>
              <w:rPr>
                <w:rFonts w:hint="eastAsia" w:ascii="Times New Roman" w:hAnsi="Times New Roman" w:eastAsia="仿宋_GB2312" w:cs="Times New Roman"/>
                <w:b w:val="0"/>
                <w:bCs w:val="0"/>
                <w:sz w:val="21"/>
                <w:szCs w:val="24"/>
                <w:lang w:val="en-US" w:eastAsia="zh-CN"/>
              </w:rPr>
              <w:t>技术团队与资质</w:t>
            </w:r>
          </w:p>
        </w:tc>
        <w:tc>
          <w:tcPr>
            <w:tcW w:w="5306" w:type="dxa"/>
            <w:vAlign w:val="center"/>
          </w:tcPr>
          <w:p w14:paraId="7634E6D9">
            <w:pPr>
              <w:pStyle w:val="297"/>
              <w:jc w:val="left"/>
              <w:rPr>
                <w:rFonts w:hint="default" w:ascii="仿宋_GB2312" w:hAnsi="仿宋_GB2312" w:eastAsia="仿宋_GB2312" w:cs="仿宋_GB2312"/>
                <w:b w:val="0"/>
                <w:bCs w:val="0"/>
                <w:sz w:val="20"/>
                <w:szCs w:val="20"/>
                <w:lang w:val="en-US" w:eastAsia="zh-CN"/>
              </w:rPr>
            </w:pPr>
            <w:r>
              <w:rPr>
                <w:rFonts w:hint="default" w:ascii="仿宋_GB2312" w:hAnsi="仿宋_GB2312" w:eastAsia="仿宋_GB2312" w:cs="仿宋_GB2312"/>
                <w:b w:val="0"/>
                <w:bCs w:val="0"/>
                <w:sz w:val="20"/>
                <w:szCs w:val="20"/>
                <w:lang w:val="en-US" w:eastAsia="zh-CN"/>
              </w:rPr>
              <w:t>项目核心研发团队（项目经理、架构师、前端/后端开发负责人）具有系统架构、网络规划、信息系统等相关能力证书，具备平台开发经验，提供相关资质证明、社保证明、项目案例证明等。</w:t>
            </w:r>
          </w:p>
          <w:p w14:paraId="5CFC8C9C">
            <w:pPr>
              <w:pStyle w:val="297"/>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b w:val="0"/>
                <w:bCs w:val="0"/>
                <w:sz w:val="20"/>
                <w:szCs w:val="20"/>
                <w:lang w:val="en-US" w:eastAsia="zh-CN"/>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67233CC3">
            <w:pPr>
              <w:jc w:val="center"/>
              <w:rPr>
                <w:rFonts w:hint="default" w:ascii="Times New Roman" w:hAnsi="Times New Roman" w:eastAsia="仿宋_GB2312" w:cs="Times New Roman"/>
                <w:sz w:val="21"/>
                <w:szCs w:val="24"/>
                <w:lang w:val="en-US" w:eastAsia="zh-CN"/>
              </w:rPr>
            </w:pPr>
            <w:r>
              <w:rPr>
                <w:rFonts w:hint="eastAsia" w:eastAsia="仿宋_GB2312" w:cs="Times New Roman"/>
                <w:sz w:val="21"/>
                <w:szCs w:val="24"/>
                <w:lang w:val="en-US" w:eastAsia="zh-CN"/>
              </w:rPr>
              <w:t>10分</w:t>
            </w:r>
          </w:p>
        </w:tc>
      </w:tr>
      <w:tr w14:paraId="1DE1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7" w:type="dxa"/>
            <w:vMerge w:val="continue"/>
            <w:vAlign w:val="center"/>
          </w:tcPr>
          <w:p w14:paraId="007278AF">
            <w:pPr>
              <w:jc w:val="center"/>
              <w:rPr>
                <w:rFonts w:eastAsia="仿宋_GB2312"/>
                <w:sz w:val="21"/>
                <w:szCs w:val="24"/>
              </w:rPr>
            </w:pPr>
          </w:p>
        </w:tc>
        <w:tc>
          <w:tcPr>
            <w:tcW w:w="1431" w:type="dxa"/>
            <w:vMerge w:val="continue"/>
            <w:vAlign w:val="center"/>
          </w:tcPr>
          <w:p w14:paraId="13BBA2DE">
            <w:pPr>
              <w:rPr>
                <w:rFonts w:eastAsia="仿宋_GB2312"/>
                <w:bCs/>
                <w:sz w:val="21"/>
                <w:szCs w:val="24"/>
              </w:rPr>
            </w:pPr>
          </w:p>
        </w:tc>
        <w:tc>
          <w:tcPr>
            <w:tcW w:w="1431" w:type="dxa"/>
            <w:vAlign w:val="center"/>
          </w:tcPr>
          <w:p w14:paraId="781B310E">
            <w:pPr>
              <w:jc w:val="center"/>
              <w:rPr>
                <w:rFonts w:hint="default" w:ascii="Times New Roman" w:hAnsi="Times New Roman" w:eastAsia="仿宋_GB2312" w:cs="Times New Roman"/>
                <w:sz w:val="21"/>
                <w:szCs w:val="24"/>
                <w:lang w:val="en-US" w:eastAsia="zh-CN"/>
              </w:rPr>
            </w:pPr>
            <w:r>
              <w:rPr>
                <w:rFonts w:hint="eastAsia" w:eastAsia="仿宋_GB2312" w:cs="Times New Roman"/>
                <w:b w:val="0"/>
                <w:bCs w:val="0"/>
                <w:sz w:val="21"/>
                <w:szCs w:val="24"/>
                <w:lang w:val="en-US" w:eastAsia="zh-CN"/>
              </w:rPr>
              <w:t>风险管控及维护</w:t>
            </w:r>
          </w:p>
        </w:tc>
        <w:tc>
          <w:tcPr>
            <w:tcW w:w="5306" w:type="dxa"/>
            <w:shd w:val="clear" w:color="auto" w:fill="auto"/>
            <w:vAlign w:val="center"/>
          </w:tcPr>
          <w:p w14:paraId="41BB5981">
            <w:pPr>
              <w:pStyle w:val="297"/>
              <w:jc w:val="left"/>
              <w:rPr>
                <w:rFonts w:hint="default" w:ascii="仿宋_GB2312" w:hAnsi="仿宋_GB2312" w:eastAsia="仿宋_GB2312" w:cs="仿宋_GB2312"/>
                <w:color w:val="auto"/>
                <w:kern w:val="0"/>
                <w:highlight w:val="none"/>
                <w:lang w:val="en-US" w:eastAsia="zh-CN"/>
              </w:rPr>
            </w:pPr>
            <w:r>
              <w:rPr>
                <w:rFonts w:hint="default" w:ascii="仿宋_GB2312" w:hAnsi="仿宋_GB2312" w:eastAsia="仿宋_GB2312" w:cs="仿宋_GB2312"/>
                <w:b w:val="0"/>
                <w:bCs w:val="0"/>
                <w:sz w:val="20"/>
                <w:szCs w:val="20"/>
                <w:lang w:val="en-US" w:eastAsia="zh-CN"/>
              </w:rPr>
              <w:t>供应商提供分险管控及维护</w:t>
            </w:r>
            <w:r>
              <w:rPr>
                <w:rFonts w:hint="eastAsia" w:ascii="仿宋_GB2312" w:hAnsi="仿宋_GB2312" w:eastAsia="仿宋_GB2312" w:cs="仿宋_GB2312"/>
                <w:b w:val="0"/>
                <w:bCs w:val="0"/>
                <w:sz w:val="20"/>
                <w:szCs w:val="20"/>
                <w:lang w:val="en-US" w:eastAsia="zh-CN"/>
              </w:rPr>
              <w:t>计划</w:t>
            </w:r>
            <w:r>
              <w:rPr>
                <w:rFonts w:hint="default" w:ascii="仿宋_GB2312" w:hAnsi="仿宋_GB2312" w:eastAsia="仿宋_GB2312" w:cs="仿宋_GB2312"/>
                <w:b w:val="0"/>
                <w:bCs w:val="0"/>
                <w:sz w:val="20"/>
                <w:szCs w:val="20"/>
                <w:lang w:val="en-US" w:eastAsia="zh-CN"/>
              </w:rPr>
              <w:t>，包括但不限于：上线部署运行，后期维护措施（含备份、技术支持等）。</w:t>
            </w:r>
            <w:r>
              <w:rPr>
                <w:rFonts w:hint="default" w:ascii="仿宋_GB2312" w:hAnsi="仿宋_GB2312" w:eastAsia="仿宋_GB2312" w:cs="仿宋_GB2312"/>
                <w:color w:val="auto"/>
                <w:kern w:val="0"/>
                <w:highlight w:val="none"/>
                <w:lang w:val="en-US" w:eastAsia="zh-CN"/>
              </w:rPr>
              <w:t>提供涵盖技术、管理、安全等核心领域的风险识别清单及应对措施、明确故障分级标准及对应响应时效等</w:t>
            </w:r>
            <w:r>
              <w:rPr>
                <w:rFonts w:hint="eastAsia" w:ascii="仿宋_GB2312" w:hAnsi="仿宋_GB2312" w:eastAsia="仿宋_GB2312" w:cs="仿宋_GB2312"/>
                <w:kern w:val="0"/>
                <w:lang w:val="en-US" w:eastAsia="zh-CN"/>
              </w:rPr>
              <w:t>。</w:t>
            </w:r>
          </w:p>
          <w:p w14:paraId="54732F58">
            <w:pPr>
              <w:pStyle w:val="297"/>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b w:val="0"/>
                <w:bCs w:val="0"/>
                <w:sz w:val="20"/>
                <w:szCs w:val="20"/>
                <w:lang w:val="en-US" w:eastAsia="zh-CN"/>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14F31C03">
            <w:pPr>
              <w:jc w:val="center"/>
              <w:rPr>
                <w:rFonts w:hint="eastAsia" w:ascii="Times New Roman" w:hAnsi="Times New Roman" w:eastAsia="仿宋_GB2312" w:cs="Times New Roman"/>
                <w:sz w:val="21"/>
                <w:szCs w:val="24"/>
                <w:lang w:val="en-US" w:eastAsia="zh-CN"/>
              </w:rPr>
            </w:pPr>
            <w:r>
              <w:rPr>
                <w:rFonts w:hint="eastAsia" w:eastAsia="仿宋_GB2312" w:cs="Times New Roman"/>
                <w:sz w:val="21"/>
                <w:szCs w:val="24"/>
                <w:lang w:val="en-US" w:eastAsia="zh-CN"/>
              </w:rPr>
              <w:t>10分</w:t>
            </w:r>
          </w:p>
        </w:tc>
      </w:tr>
      <w:tr w14:paraId="78A1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707" w:type="dxa"/>
            <w:vAlign w:val="center"/>
          </w:tcPr>
          <w:p w14:paraId="067DBC3A">
            <w:pPr>
              <w:jc w:val="center"/>
              <w:rPr>
                <w:rFonts w:eastAsia="仿宋_GB2312"/>
                <w:sz w:val="21"/>
                <w:szCs w:val="24"/>
              </w:rPr>
            </w:pPr>
            <w:r>
              <w:rPr>
                <w:rFonts w:hint="eastAsia" w:eastAsia="仿宋_GB2312"/>
                <w:sz w:val="21"/>
                <w:szCs w:val="24"/>
              </w:rPr>
              <w:t>3</w:t>
            </w:r>
          </w:p>
        </w:tc>
        <w:tc>
          <w:tcPr>
            <w:tcW w:w="1431" w:type="dxa"/>
            <w:vAlign w:val="center"/>
          </w:tcPr>
          <w:p w14:paraId="11B67F9E">
            <w:pPr>
              <w:jc w:val="center"/>
              <w:rPr>
                <w:rFonts w:eastAsia="仿宋_GB2312"/>
                <w:bCs/>
                <w:sz w:val="21"/>
                <w:szCs w:val="24"/>
              </w:rPr>
            </w:pPr>
            <w:r>
              <w:rPr>
                <w:rFonts w:eastAsia="仿宋_GB2312"/>
                <w:bCs/>
                <w:sz w:val="21"/>
                <w:szCs w:val="24"/>
              </w:rPr>
              <w:t>价格</w:t>
            </w:r>
          </w:p>
        </w:tc>
        <w:tc>
          <w:tcPr>
            <w:tcW w:w="1431" w:type="dxa"/>
            <w:vAlign w:val="center"/>
          </w:tcPr>
          <w:p w14:paraId="3F179AE4">
            <w:pPr>
              <w:jc w:val="center"/>
              <w:rPr>
                <w:rFonts w:eastAsia="仿宋_GB2312"/>
                <w:sz w:val="21"/>
                <w:szCs w:val="24"/>
              </w:rPr>
            </w:pPr>
            <w:r>
              <w:rPr>
                <w:rFonts w:eastAsia="仿宋_GB2312"/>
                <w:sz w:val="21"/>
                <w:szCs w:val="24"/>
              </w:rPr>
              <w:t>报价得分</w:t>
            </w:r>
          </w:p>
        </w:tc>
        <w:tc>
          <w:tcPr>
            <w:tcW w:w="5306" w:type="dxa"/>
            <w:vAlign w:val="center"/>
          </w:tcPr>
          <w:p w14:paraId="35E759CA">
            <w:pPr>
              <w:pStyle w:val="297"/>
              <w:jc w:val="both"/>
              <w:rPr>
                <w:rFonts w:ascii="仿宋_GB2312" w:hAnsi="仿宋_GB2312" w:eastAsia="仿宋_GB2312" w:cs="仿宋_GB2312"/>
                <w:sz w:val="20"/>
                <w:szCs w:val="20"/>
              </w:rPr>
            </w:pPr>
            <w:r>
              <w:rPr>
                <w:rFonts w:ascii="仿宋_GB2312" w:hAnsi="仿宋_GB2312" w:eastAsia="仿宋_GB2312" w:cs="仿宋_GB2312"/>
                <w:sz w:val="20"/>
                <w:szCs w:val="20"/>
              </w:rPr>
              <w:t>1、评审基准价有效响应文件中的最后报价并按本章2.3.3（1）和（2）进行调整的最低报价为评审基准价。</w:t>
            </w:r>
          </w:p>
          <w:p w14:paraId="6C8E8668">
            <w:pPr>
              <w:pStyle w:val="297"/>
              <w:jc w:val="both"/>
              <w:rPr>
                <w:rFonts w:ascii="仿宋_GB2312" w:hAnsi="仿宋_GB2312" w:eastAsia="仿宋_GB2312" w:cs="仿宋_GB2312"/>
                <w:sz w:val="20"/>
                <w:szCs w:val="20"/>
              </w:rPr>
            </w:pPr>
            <w:r>
              <w:rPr>
                <w:rFonts w:ascii="仿宋_GB2312" w:hAnsi="仿宋_GB2312" w:eastAsia="仿宋_GB2312" w:cs="仿宋_GB2312"/>
                <w:sz w:val="20"/>
                <w:szCs w:val="20"/>
              </w:rPr>
              <w:t>2、供应商报价（按本章2.3.3（1）和（2）进行调整后价格）得分：报价得分=</w:t>
            </w:r>
            <w:r>
              <w:rPr>
                <w:rFonts w:hint="eastAsia" w:ascii="仿宋_GB2312" w:hAnsi="仿宋_GB2312" w:eastAsia="仿宋_GB2312" w:cs="仿宋_GB2312"/>
                <w:sz w:val="20"/>
                <w:szCs w:val="20"/>
              </w:rPr>
              <w:t>（</w:t>
            </w:r>
            <w:r>
              <w:rPr>
                <w:rFonts w:ascii="仿宋_GB2312" w:hAnsi="仿宋_GB2312" w:eastAsia="仿宋_GB2312" w:cs="仿宋_GB2312"/>
                <w:sz w:val="20"/>
                <w:szCs w:val="20"/>
              </w:rPr>
              <w:t>评审基准价／最后报价</w:t>
            </w:r>
            <w:r>
              <w:rPr>
                <w:rFonts w:hint="eastAsia" w:ascii="仿宋_GB2312" w:hAnsi="仿宋_GB2312" w:eastAsia="仿宋_GB2312" w:cs="仿宋_GB2312"/>
                <w:sz w:val="20"/>
                <w:szCs w:val="20"/>
              </w:rPr>
              <w:t>）</w:t>
            </w:r>
            <w:r>
              <w:rPr>
                <w:rFonts w:ascii="仿宋_GB2312" w:hAnsi="仿宋_GB2312" w:eastAsia="仿宋_GB2312" w:cs="仿宋_GB2312"/>
                <w:sz w:val="20"/>
                <w:szCs w:val="20"/>
              </w:rPr>
              <w:t>×</w:t>
            </w:r>
            <w:r>
              <w:rPr>
                <w:rFonts w:hint="eastAsia" w:ascii="仿宋_GB2312" w:hAnsi="仿宋_GB2312" w:eastAsia="仿宋_GB2312" w:cs="仿宋_GB2312"/>
                <w:sz w:val="20"/>
                <w:szCs w:val="20"/>
              </w:rPr>
              <w:t>价格权值</w:t>
            </w:r>
          </w:p>
          <w:p w14:paraId="5ED8B87C">
            <w:pPr>
              <w:pStyle w:val="297"/>
              <w:jc w:val="both"/>
              <w:rPr>
                <w:rFonts w:ascii="仿宋_GB2312" w:hAnsi="仿宋_GB2312" w:eastAsia="仿宋_GB2312" w:cs="仿宋_GB2312"/>
                <w:sz w:val="20"/>
                <w:szCs w:val="20"/>
              </w:rPr>
            </w:pPr>
            <w:r>
              <w:rPr>
                <w:rFonts w:ascii="仿宋_GB2312" w:hAnsi="仿宋_GB2312" w:eastAsia="仿宋_GB2312" w:cs="仿宋_GB2312"/>
                <w:sz w:val="20"/>
                <w:szCs w:val="20"/>
              </w:rPr>
              <w:t>（</w:t>
            </w:r>
            <w:r>
              <w:rPr>
                <w:rFonts w:hint="eastAsia" w:ascii="仿宋_GB2312" w:hAnsi="仿宋_GB2312" w:eastAsia="仿宋_GB2312" w:cs="仿宋_GB2312"/>
                <w:sz w:val="20"/>
                <w:szCs w:val="20"/>
              </w:rPr>
              <w:t>本项目为专门面向中小企业的项目，不给予价格折扣</w:t>
            </w:r>
            <w:r>
              <w:rPr>
                <w:rFonts w:ascii="仿宋_GB2312" w:hAnsi="仿宋_GB2312" w:eastAsia="仿宋_GB2312" w:cs="仿宋_GB2312"/>
                <w:sz w:val="20"/>
                <w:szCs w:val="20"/>
              </w:rPr>
              <w:t>）</w:t>
            </w:r>
          </w:p>
        </w:tc>
        <w:tc>
          <w:tcPr>
            <w:tcW w:w="1061" w:type="dxa"/>
            <w:vAlign w:val="center"/>
          </w:tcPr>
          <w:p w14:paraId="758579BC">
            <w:pPr>
              <w:jc w:val="center"/>
              <w:rPr>
                <w:rFonts w:eastAsia="仿宋_GB2312"/>
                <w:sz w:val="21"/>
                <w:szCs w:val="24"/>
              </w:rPr>
            </w:pPr>
            <w:r>
              <w:rPr>
                <w:rFonts w:hint="eastAsia" w:eastAsia="仿宋_GB2312"/>
                <w:sz w:val="21"/>
                <w:szCs w:val="24"/>
              </w:rPr>
              <w:t>10分</w:t>
            </w:r>
          </w:p>
        </w:tc>
      </w:tr>
    </w:tbl>
    <w:p w14:paraId="726FD3C9">
      <w:pPr>
        <w:jc w:val="center"/>
        <w:rPr>
          <w:rFonts w:eastAsia="仿宋_GB2312"/>
          <w:b/>
          <w:kern w:val="0"/>
          <w:sz w:val="30"/>
          <w:szCs w:val="30"/>
        </w:rPr>
      </w:pPr>
      <w:r>
        <w:rPr>
          <w:rFonts w:eastAsia="仿宋_GB2312"/>
          <w:szCs w:val="21"/>
        </w:rPr>
        <w:br w:type="page"/>
      </w:r>
    </w:p>
    <w:p w14:paraId="2C0A99AE">
      <w:pPr>
        <w:pStyle w:val="47"/>
        <w:spacing w:line="360" w:lineRule="auto"/>
        <w:rPr>
          <w:rStyle w:val="203"/>
          <w:rFonts w:ascii="Times New Roman" w:hAnsi="Times New Roman" w:eastAsia="宋体"/>
          <w:sz w:val="36"/>
          <w:szCs w:val="36"/>
        </w:rPr>
      </w:pPr>
      <w:bookmarkStart w:id="411" w:name="_Toc68590979"/>
      <w:r>
        <w:rPr>
          <w:rStyle w:val="203"/>
          <w:rFonts w:ascii="Times New Roman" w:hAnsi="Times New Roman" w:eastAsia="宋体"/>
          <w:sz w:val="36"/>
          <w:szCs w:val="36"/>
        </w:rPr>
        <w:t xml:space="preserve">第四章  </w:t>
      </w:r>
      <w:bookmarkEnd w:id="19"/>
      <w:bookmarkEnd w:id="393"/>
      <w:bookmarkEnd w:id="394"/>
      <w:bookmarkEnd w:id="411"/>
      <w:bookmarkStart w:id="412" w:name="_Toc500747010"/>
      <w:bookmarkStart w:id="413" w:name="_Toc70687202"/>
      <w:bookmarkStart w:id="414" w:name="_Toc249515482"/>
      <w:bookmarkStart w:id="415" w:name="_Toc28450"/>
      <w:bookmarkStart w:id="416" w:name="_Toc503063458"/>
      <w:bookmarkStart w:id="417" w:name="_Toc499711928"/>
      <w:bookmarkStart w:id="418" w:name="_Toc249525250"/>
      <w:bookmarkStart w:id="419" w:name="_Toc256342152"/>
      <w:bookmarkStart w:id="420" w:name="_Toc249515369"/>
      <w:bookmarkStart w:id="421" w:name="_Toc496324623"/>
      <w:bookmarkStart w:id="422" w:name="_Toc500747106"/>
      <w:bookmarkStart w:id="423" w:name="_Toc230013638"/>
      <w:bookmarkStart w:id="424" w:name="_Toc177189245"/>
      <w:bookmarkStart w:id="425" w:name="_Toc53722865"/>
      <w:bookmarkStart w:id="426" w:name="_Toc230583552"/>
      <w:bookmarkStart w:id="427" w:name="_Toc499711087"/>
      <w:bookmarkStart w:id="428" w:name="_Toc415499897"/>
      <w:bookmarkStart w:id="429" w:name="_Toc232395222"/>
      <w:bookmarkStart w:id="430" w:name="_Toc177995483"/>
      <w:bookmarkStart w:id="431" w:name="_Toc232176282"/>
      <w:bookmarkStart w:id="432" w:name="_Toc500747233"/>
      <w:bookmarkStart w:id="433" w:name="_Toc176882552"/>
      <w:bookmarkStart w:id="434" w:name="_Toc492955459"/>
      <w:bookmarkStart w:id="435" w:name="_Toc184043058"/>
      <w:bookmarkStart w:id="436" w:name="_Toc177817344"/>
      <w:bookmarkStart w:id="437" w:name="_Toc230099803"/>
      <w:r>
        <w:rPr>
          <w:rStyle w:val="203"/>
          <w:rFonts w:ascii="Times New Roman" w:hAnsi="Times New Roman" w:eastAsia="宋体"/>
          <w:sz w:val="36"/>
          <w:szCs w:val="36"/>
        </w:rPr>
        <w:t>拟签订的合同文本</w:t>
      </w:r>
    </w:p>
    <w:p w14:paraId="363BC3E1">
      <w:pPr>
        <w:adjustRightInd w:val="0"/>
        <w:snapToGrid w:val="0"/>
        <w:spacing w:line="360" w:lineRule="auto"/>
        <w:ind w:firstLine="480" w:firstLineChars="200"/>
        <w:jc w:val="center"/>
        <w:rPr>
          <w:rFonts w:hint="eastAsia" w:eastAsia="仿宋_GB2312"/>
          <w:sz w:val="24"/>
          <w:lang w:eastAsia="zh-CN"/>
        </w:rPr>
      </w:pPr>
      <w:r>
        <w:rPr>
          <w:rFonts w:hint="eastAsia" w:eastAsia="仿宋_GB2312"/>
          <w:sz w:val="24"/>
          <w:lang w:eastAsia="zh-CN"/>
        </w:rPr>
        <w:t>（</w:t>
      </w:r>
      <w:r>
        <w:rPr>
          <w:rFonts w:hint="eastAsia" w:eastAsia="仿宋_GB2312"/>
          <w:sz w:val="24"/>
          <w:lang w:val="en-US" w:eastAsia="zh-CN"/>
        </w:rPr>
        <w:t>以实际签订合同为准</w:t>
      </w:r>
      <w:r>
        <w:rPr>
          <w:rFonts w:hint="eastAsia" w:eastAsia="仿宋_GB2312"/>
          <w:sz w:val="24"/>
          <w:lang w:eastAsia="zh-CN"/>
        </w:rPr>
        <w:t>）</w:t>
      </w:r>
    </w:p>
    <w:p w14:paraId="2A14DA05">
      <w:pPr>
        <w:widowControl/>
        <w:jc w:val="left"/>
      </w:pPr>
    </w:p>
    <w:p w14:paraId="2BCD140C">
      <w:pPr>
        <w:tabs>
          <w:tab w:val="left" w:pos="735"/>
        </w:tabs>
        <w:autoSpaceDE w:val="0"/>
        <w:autoSpaceDN w:val="0"/>
        <w:adjustRightInd w:val="0"/>
        <w:snapToGrid w:val="0"/>
        <w:spacing w:before="240" w:beforeLines="100" w:line="360" w:lineRule="auto"/>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甲方：</w:t>
      </w:r>
      <w:r>
        <w:rPr>
          <w:rFonts w:hint="eastAsia" w:ascii="仿宋" w:hAnsi="仿宋" w:eastAsia="仿宋" w:cs="仿宋"/>
          <w:bCs/>
          <w:color w:val="auto"/>
          <w:sz w:val="24"/>
          <w:highlight w:val="none"/>
          <w:lang w:val="zh-CN"/>
        </w:rPr>
        <w:t xml:space="preserve">（前款所称采购人）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zh-CN"/>
        </w:rPr>
        <w:t>住所：</w:t>
      </w:r>
    </w:p>
    <w:p w14:paraId="38820A1B">
      <w:pPr>
        <w:tabs>
          <w:tab w:val="left" w:pos="735"/>
        </w:tabs>
        <w:autoSpaceDE w:val="0"/>
        <w:autoSpaceDN w:val="0"/>
        <w:adjustRightInd w:val="0"/>
        <w:snapToGrid w:val="0"/>
        <w:spacing w:line="360" w:lineRule="auto"/>
        <w:rPr>
          <w:rFonts w:hint="eastAsia" w:ascii="仿宋" w:hAnsi="仿宋" w:eastAsia="仿宋" w:cs="仿宋"/>
          <w:bCs/>
          <w:color w:val="auto"/>
          <w:sz w:val="24"/>
          <w:highlight w:val="none"/>
          <w:lang w:val="zh-CN"/>
        </w:rPr>
      </w:pPr>
      <w:r>
        <w:rPr>
          <w:rFonts w:hint="eastAsia" w:ascii="仿宋" w:hAnsi="仿宋" w:eastAsia="仿宋" w:cs="仿宋"/>
          <w:b/>
          <w:bCs/>
          <w:color w:val="auto"/>
          <w:sz w:val="24"/>
          <w:highlight w:val="none"/>
          <w:lang w:val="zh-CN"/>
        </w:rPr>
        <w:t>乙方：</w:t>
      </w:r>
      <w:r>
        <w:rPr>
          <w:rFonts w:hint="eastAsia" w:ascii="仿宋" w:hAnsi="仿宋" w:eastAsia="仿宋" w:cs="仿宋"/>
          <w:bCs/>
          <w:color w:val="auto"/>
          <w:sz w:val="24"/>
          <w:highlight w:val="none"/>
          <w:lang w:val="zh-CN"/>
        </w:rPr>
        <w:t>（前款所称</w:t>
      </w:r>
      <w:r>
        <w:rPr>
          <w:rFonts w:hint="eastAsia" w:ascii="仿宋" w:hAnsi="仿宋" w:eastAsia="仿宋" w:cs="仿宋"/>
          <w:bCs/>
          <w:color w:val="auto"/>
          <w:sz w:val="24"/>
          <w:highlight w:val="none"/>
        </w:rPr>
        <w:t>成交供应商</w:t>
      </w:r>
      <w:r>
        <w:rPr>
          <w:rFonts w:hint="eastAsia" w:ascii="仿宋" w:hAnsi="仿宋" w:eastAsia="仿宋" w:cs="仿宋"/>
          <w:bCs/>
          <w:color w:val="auto"/>
          <w:sz w:val="24"/>
          <w:highlight w:val="none"/>
          <w:lang w:val="zh-CN"/>
        </w:rPr>
        <w:t>）     住所：</w:t>
      </w:r>
    </w:p>
    <w:p w14:paraId="78738FAC">
      <w:pPr>
        <w:adjustRightInd w:val="0"/>
        <w:snapToGrid w:val="0"/>
        <w:spacing w:line="360" w:lineRule="auto"/>
        <w:ind w:firstLine="480" w:firstLineChars="200"/>
        <w:rPr>
          <w:rFonts w:hint="eastAsia" w:ascii="仿宋" w:hAnsi="仿宋" w:eastAsia="仿宋" w:cs="仿宋"/>
          <w:color w:val="auto"/>
          <w:sz w:val="24"/>
          <w:highlight w:val="none"/>
        </w:rPr>
      </w:pPr>
      <w:bookmarkStart w:id="438" w:name="_Toc19515384"/>
      <w:r>
        <w:rPr>
          <w:rFonts w:hint="eastAsia" w:ascii="仿宋" w:hAnsi="仿宋" w:eastAsia="仿宋" w:cs="仿宋"/>
          <w:color w:val="auto"/>
          <w:sz w:val="24"/>
          <w:highlight w:val="none"/>
        </w:rPr>
        <w:t>一、合同内容（标的、数量、质量等）</w:t>
      </w:r>
      <w:bookmarkEnd w:id="438"/>
      <w:r>
        <w:rPr>
          <w:rFonts w:hint="eastAsia" w:ascii="仿宋" w:hAnsi="仿宋" w:eastAsia="仿宋" w:cs="仿宋"/>
          <w:color w:val="auto"/>
          <w:sz w:val="24"/>
          <w:highlight w:val="none"/>
        </w:rPr>
        <w:t>：</w:t>
      </w:r>
    </w:p>
    <w:p w14:paraId="73501A26">
      <w:pPr>
        <w:adjustRightInd w:val="0"/>
        <w:snapToGrid w:val="0"/>
        <w:spacing w:line="360" w:lineRule="auto"/>
        <w:ind w:firstLine="480" w:firstLineChars="200"/>
        <w:rPr>
          <w:rFonts w:hint="eastAsia" w:ascii="仿宋" w:hAnsi="仿宋" w:eastAsia="仿宋" w:cs="仿宋"/>
          <w:color w:val="auto"/>
          <w:sz w:val="24"/>
          <w:highlight w:val="none"/>
        </w:rPr>
      </w:pPr>
      <w:bookmarkStart w:id="439" w:name="_Toc19515385"/>
      <w:r>
        <w:rPr>
          <w:rFonts w:hint="eastAsia" w:ascii="仿宋" w:hAnsi="仿宋" w:eastAsia="仿宋" w:cs="仿宋"/>
          <w:color w:val="auto"/>
          <w:sz w:val="24"/>
          <w:highlight w:val="none"/>
        </w:rPr>
        <w:t>二、合同价款</w:t>
      </w:r>
      <w:bookmarkEnd w:id="439"/>
    </w:p>
    <w:p w14:paraId="1680A86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1、合同总价：</w:t>
      </w:r>
    </w:p>
    <w:p w14:paraId="4737D04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2、合同总价包括：</w:t>
      </w:r>
    </w:p>
    <w:p w14:paraId="24F7F7A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3、合同为固定总价合同，不受市场价变化的影响。</w:t>
      </w:r>
    </w:p>
    <w:p w14:paraId="07ECF889">
      <w:pPr>
        <w:adjustRightInd w:val="0"/>
        <w:snapToGrid w:val="0"/>
        <w:spacing w:line="360" w:lineRule="auto"/>
        <w:ind w:firstLine="480" w:firstLineChars="200"/>
        <w:rPr>
          <w:rFonts w:hint="eastAsia" w:ascii="仿宋" w:hAnsi="仿宋" w:eastAsia="仿宋" w:cs="仿宋"/>
          <w:color w:val="auto"/>
          <w:sz w:val="24"/>
          <w:highlight w:val="none"/>
        </w:rPr>
      </w:pPr>
      <w:bookmarkStart w:id="440" w:name="_Toc19515386"/>
      <w:r>
        <w:rPr>
          <w:rFonts w:hint="eastAsia" w:ascii="仿宋" w:hAnsi="仿宋" w:eastAsia="仿宋" w:cs="仿宋"/>
          <w:color w:val="auto"/>
          <w:sz w:val="24"/>
          <w:highlight w:val="none"/>
        </w:rPr>
        <w:t>三、合同结算</w:t>
      </w:r>
      <w:bookmarkEnd w:id="440"/>
    </w:p>
    <w:p w14:paraId="688363C4">
      <w:pPr>
        <w:adjustRightInd w:val="0"/>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1、付款比例：</w:t>
      </w:r>
      <w:r>
        <w:rPr>
          <w:rFonts w:hint="eastAsia" w:ascii="仿宋" w:hAnsi="仿宋" w:eastAsia="仿宋" w:cs="仿宋"/>
          <w:color w:val="auto"/>
          <w:sz w:val="24"/>
          <w:highlight w:val="none"/>
          <w:lang w:val="en-US" w:eastAsia="zh-CN"/>
        </w:rPr>
        <w:t>合同签订后支付合同总价的</w:t>
      </w:r>
      <w:r>
        <w:rPr>
          <w:rFonts w:hint="eastAsia" w:ascii="仿宋" w:hAnsi="仿宋" w:eastAsia="仿宋" w:cs="仿宋"/>
          <w:color w:val="auto"/>
          <w:sz w:val="24"/>
          <w:highlight w:val="none"/>
        </w:rPr>
        <w:t>75%，</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验收</w:t>
      </w:r>
      <w:r>
        <w:rPr>
          <w:rFonts w:hint="eastAsia" w:ascii="仿宋" w:hAnsi="仿宋" w:eastAsia="仿宋" w:cs="仿宋"/>
          <w:color w:val="auto"/>
          <w:sz w:val="24"/>
          <w:highlight w:val="none"/>
          <w:lang w:val="en-US" w:eastAsia="zh-CN"/>
        </w:rPr>
        <w:t>完成后支付合同总价的25%</w:t>
      </w:r>
      <w:r>
        <w:rPr>
          <w:rFonts w:hint="eastAsia" w:ascii="仿宋" w:hAnsi="仿宋" w:eastAsia="仿宋" w:cs="仿宋"/>
          <w:color w:val="auto"/>
          <w:sz w:val="24"/>
          <w:highlight w:val="none"/>
        </w:rPr>
        <w:t>。</w:t>
      </w:r>
    </w:p>
    <w:p w14:paraId="6B38C08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2、结算方式：银行转账。</w:t>
      </w:r>
    </w:p>
    <w:p w14:paraId="1DBC9AC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3、结算单位：由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负责结算，每次付款前，乙方开具合同总价数的等额发票交采购人。</w:t>
      </w:r>
    </w:p>
    <w:p w14:paraId="552D9E7E">
      <w:pPr>
        <w:adjustRightInd w:val="0"/>
        <w:snapToGrid w:val="0"/>
        <w:spacing w:line="360" w:lineRule="auto"/>
        <w:ind w:firstLine="480" w:firstLineChars="200"/>
        <w:rPr>
          <w:rFonts w:hint="eastAsia" w:ascii="仿宋" w:hAnsi="仿宋" w:eastAsia="仿宋" w:cs="仿宋"/>
          <w:color w:val="auto"/>
          <w:sz w:val="24"/>
          <w:highlight w:val="none"/>
        </w:rPr>
      </w:pPr>
      <w:bookmarkStart w:id="441" w:name="_Toc19515387"/>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en-US" w:eastAsia="zh-CN"/>
        </w:rPr>
        <w:t>服务期</w:t>
      </w:r>
      <w:r>
        <w:rPr>
          <w:rFonts w:hint="eastAsia" w:ascii="仿宋" w:hAnsi="仿宋" w:eastAsia="仿宋" w:cs="仿宋"/>
          <w:color w:val="auto"/>
          <w:sz w:val="24"/>
          <w:highlight w:val="none"/>
        </w:rPr>
        <w:t>、地点及方式</w:t>
      </w:r>
      <w:bookmarkEnd w:id="441"/>
      <w:r>
        <w:rPr>
          <w:rFonts w:hint="eastAsia" w:ascii="仿宋" w:hAnsi="仿宋" w:eastAsia="仿宋" w:cs="仿宋"/>
          <w:color w:val="auto"/>
          <w:sz w:val="24"/>
          <w:highlight w:val="none"/>
        </w:rPr>
        <w:t>：</w:t>
      </w:r>
    </w:p>
    <w:p w14:paraId="42A74A8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1、服务期限：自合同签订之日起60日历天。</w:t>
      </w:r>
    </w:p>
    <w:p w14:paraId="67E76B2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2、地点：采购人指定地点</w:t>
      </w:r>
    </w:p>
    <w:p w14:paraId="610E27D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w:t>
      </w:r>
    </w:p>
    <w:p w14:paraId="1B9C2D6E">
      <w:pPr>
        <w:adjustRightInd w:val="0"/>
        <w:snapToGrid w:val="0"/>
        <w:spacing w:line="360" w:lineRule="auto"/>
        <w:ind w:firstLine="480" w:firstLineChars="200"/>
        <w:rPr>
          <w:rFonts w:hint="eastAsia" w:ascii="仿宋" w:hAnsi="仿宋" w:eastAsia="仿宋" w:cs="仿宋"/>
          <w:color w:val="auto"/>
          <w:sz w:val="24"/>
          <w:highlight w:val="none"/>
        </w:rPr>
      </w:pPr>
      <w:bookmarkStart w:id="442" w:name="_Toc19515390"/>
      <w:r>
        <w:rPr>
          <w:rFonts w:hint="eastAsia" w:ascii="仿宋" w:hAnsi="仿宋" w:eastAsia="仿宋" w:cs="仿宋"/>
          <w:color w:val="auto"/>
          <w:sz w:val="24"/>
          <w:highlight w:val="none"/>
        </w:rPr>
        <w:t>五、技术服务</w:t>
      </w:r>
      <w:bookmarkEnd w:id="442"/>
    </w:p>
    <w:p w14:paraId="1C7C2C8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对技术服务的要求：满足磋商文件要求</w:t>
      </w:r>
    </w:p>
    <w:p w14:paraId="4B3B445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六、双方的权利和义务</w:t>
      </w:r>
    </w:p>
    <w:p w14:paraId="6260B46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（一）甲方的权利和义务</w:t>
      </w:r>
    </w:p>
    <w:p w14:paraId="3705B31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1、明确所需服务要求；</w:t>
      </w:r>
    </w:p>
    <w:p w14:paraId="4A0B9F7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2、对乙方所供服务进行验收；</w:t>
      </w:r>
    </w:p>
    <w:p w14:paraId="681AC1D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3、按约支付价款。</w:t>
      </w:r>
    </w:p>
    <w:p w14:paraId="7EE8E88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（二）乙方的权利和义务</w:t>
      </w:r>
    </w:p>
    <w:p w14:paraId="68C7E89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1、保证所供服务符合甲方要求；</w:t>
      </w:r>
    </w:p>
    <w:p w14:paraId="1D35E69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2、按时向甲方提供服务；</w:t>
      </w:r>
    </w:p>
    <w:p w14:paraId="7BDA61B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3、主动通知甲方办理验收，并办理结算手续。</w:t>
      </w:r>
    </w:p>
    <w:p w14:paraId="7DDE36F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七、验收</w:t>
      </w:r>
    </w:p>
    <w:p w14:paraId="532CB02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1、验收：由甲方组织验收，验收合格后向乙方出具验收结果</w:t>
      </w:r>
      <w:r>
        <w:rPr>
          <w:rFonts w:hint="eastAsia" w:ascii="仿宋" w:hAnsi="仿宋" w:eastAsia="仿宋" w:cs="仿宋"/>
          <w:color w:val="auto"/>
          <w:highlight w:val="none"/>
        </w:rPr>
        <w:t>，</w:t>
      </w:r>
      <w:r>
        <w:rPr>
          <w:rFonts w:hint="eastAsia" w:ascii="仿宋" w:hAnsi="仿宋" w:eastAsia="仿宋" w:cs="仿宋"/>
          <w:color w:val="auto"/>
          <w:sz w:val="24"/>
          <w:highlight w:val="none"/>
        </w:rPr>
        <w:t>验收发生的费用由乙方承担。</w:t>
      </w:r>
    </w:p>
    <w:p w14:paraId="65A7DDF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2、验收依据：</w:t>
      </w:r>
    </w:p>
    <w:p w14:paraId="6121A94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2-1、合同文本、合同附件、竞争性磋商文件、成交供应商的响应文件。</w:t>
      </w:r>
    </w:p>
    <w:p w14:paraId="4D2FA2C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2-2、国内相应的标准、规范。</w:t>
      </w:r>
    </w:p>
    <w:p w14:paraId="0FF5B81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2、验收依据：设备验收时按照乙方响应文件中的参数响应表逐条验收，采购人发现相关产品有虚假参数时，乙方承诺按照国家相关法律承担相应责任，同时承诺对采购人进行成交金额的全款赔付。</w:t>
      </w:r>
    </w:p>
    <w:p w14:paraId="2D3DA34A">
      <w:pPr>
        <w:adjustRightInd w:val="0"/>
        <w:snapToGrid w:val="0"/>
        <w:spacing w:line="360" w:lineRule="auto"/>
        <w:ind w:firstLine="480" w:firstLineChars="200"/>
        <w:rPr>
          <w:rFonts w:hint="eastAsia" w:ascii="仿宋" w:hAnsi="仿宋" w:eastAsia="仿宋" w:cs="仿宋"/>
          <w:color w:val="auto"/>
          <w:sz w:val="24"/>
          <w:highlight w:val="none"/>
        </w:rPr>
      </w:pPr>
      <w:bookmarkStart w:id="443" w:name="_Toc19515392"/>
      <w:r>
        <w:rPr>
          <w:rFonts w:hint="eastAsia" w:ascii="仿宋" w:hAnsi="仿宋" w:eastAsia="仿宋" w:cs="仿宋"/>
          <w:color w:val="auto"/>
          <w:sz w:val="24"/>
          <w:highlight w:val="none"/>
        </w:rPr>
        <w:t>八、保密条款</w:t>
      </w:r>
    </w:p>
    <w:p w14:paraId="4F3CCB2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365DBE2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5B3DEF4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3、本条款为独立条款,本合同的无效、变更、解除和终止均不影响本条款的效力。</w:t>
      </w:r>
    </w:p>
    <w:p w14:paraId="649F84E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九、违约责任</w:t>
      </w:r>
      <w:bookmarkEnd w:id="443"/>
    </w:p>
    <w:p w14:paraId="0E3609E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1、按《中华人民共和国民法典》中的相关条款执行。</w:t>
      </w:r>
    </w:p>
    <w:p w14:paraId="3110A42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2、乙方履约延误</w:t>
      </w:r>
    </w:p>
    <w:p w14:paraId="02A9597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2-1、如乙方事先未征得甲方同意并得到甲方的谅解而单方面延迟执行合同，将按违约终止合同。</w:t>
      </w:r>
    </w:p>
    <w:p w14:paraId="7FDE27E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54D1CF5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3、违约终止合同：未按合同要求提供服务或不能满足技术要求，甲方会同监督机构有权终止合同，对乙方违约行为进行追究，同时按政府采购法的有关规定进行相应的处罚。</w:t>
      </w:r>
    </w:p>
    <w:p w14:paraId="1FD85ABA">
      <w:pPr>
        <w:adjustRightInd w:val="0"/>
        <w:snapToGrid w:val="0"/>
        <w:spacing w:line="360" w:lineRule="auto"/>
        <w:ind w:firstLine="480" w:firstLineChars="200"/>
        <w:rPr>
          <w:rFonts w:hint="eastAsia" w:ascii="仿宋" w:hAnsi="仿宋" w:eastAsia="仿宋" w:cs="仿宋"/>
          <w:color w:val="auto"/>
          <w:sz w:val="24"/>
          <w:highlight w:val="none"/>
        </w:rPr>
      </w:pPr>
      <w:bookmarkStart w:id="444" w:name="_Toc19515393"/>
      <w:r>
        <w:rPr>
          <w:rFonts w:hint="eastAsia" w:ascii="仿宋" w:hAnsi="仿宋" w:eastAsia="仿宋" w:cs="仿宋"/>
          <w:color w:val="auto"/>
          <w:sz w:val="24"/>
          <w:highlight w:val="none"/>
        </w:rPr>
        <w:t>十、合同组成</w:t>
      </w:r>
      <w:bookmarkEnd w:id="444"/>
    </w:p>
    <w:p w14:paraId="7BDF627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1、成交通知书</w:t>
      </w:r>
    </w:p>
    <w:p w14:paraId="1D7EC27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2、合同文件</w:t>
      </w:r>
    </w:p>
    <w:p w14:paraId="2F9C441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3、国家相关规范及标准</w:t>
      </w:r>
    </w:p>
    <w:p w14:paraId="14565E3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4、竞争性磋商文件</w:t>
      </w:r>
    </w:p>
    <w:p w14:paraId="5DE90F3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5、成交供应商的响应文件</w:t>
      </w:r>
    </w:p>
    <w:p w14:paraId="3E4E6E5E">
      <w:pPr>
        <w:adjustRightInd w:val="0"/>
        <w:snapToGrid w:val="0"/>
        <w:spacing w:line="360" w:lineRule="auto"/>
        <w:ind w:firstLine="480" w:firstLineChars="200"/>
        <w:rPr>
          <w:rFonts w:hint="eastAsia" w:ascii="仿宋" w:hAnsi="仿宋" w:eastAsia="仿宋" w:cs="仿宋"/>
          <w:color w:val="auto"/>
          <w:sz w:val="24"/>
          <w:highlight w:val="none"/>
        </w:rPr>
      </w:pPr>
      <w:bookmarkStart w:id="445" w:name="_Toc19515394"/>
      <w:r>
        <w:rPr>
          <w:rFonts w:hint="eastAsia" w:ascii="仿宋" w:hAnsi="仿宋" w:eastAsia="仿宋" w:cs="仿宋"/>
          <w:color w:val="auto"/>
          <w:sz w:val="24"/>
          <w:highlight w:val="none"/>
        </w:rPr>
        <w:t>十一、解决争议的方法</w:t>
      </w:r>
      <w:bookmarkEnd w:id="445"/>
    </w:p>
    <w:p w14:paraId="4589D5ED">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凡因本合同引起的或与本合同有关的争议，双方应友好协商解决。协商不成时，双方均同意采用以下第（  ）种争议解决方式：</w:t>
      </w:r>
    </w:p>
    <w:p w14:paraId="208708AB">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（1）、甲、乙双方均同意向（甲方所在地人民法院）提起诉讼。</w:t>
      </w:r>
    </w:p>
    <w:p w14:paraId="0D297A65">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（2）、甲、乙双方均同意向（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仲裁委员会</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）提起仲裁。</w:t>
      </w:r>
    </w:p>
    <w:p w14:paraId="43779E38">
      <w:pPr>
        <w:adjustRightInd w:val="0"/>
        <w:snapToGrid w:val="0"/>
        <w:spacing w:line="360" w:lineRule="auto"/>
        <w:ind w:firstLine="480" w:firstLineChars="200"/>
        <w:rPr>
          <w:rFonts w:hint="eastAsia" w:ascii="仿宋" w:hAnsi="仿宋" w:eastAsia="仿宋" w:cs="仿宋"/>
          <w:color w:val="auto"/>
          <w:sz w:val="24"/>
          <w:highlight w:val="none"/>
        </w:rPr>
      </w:pPr>
      <w:bookmarkStart w:id="446" w:name="_Toc19515395"/>
      <w:r>
        <w:rPr>
          <w:rFonts w:hint="eastAsia" w:ascii="仿宋" w:hAnsi="仿宋" w:eastAsia="仿宋" w:cs="仿宋"/>
          <w:color w:val="auto"/>
          <w:sz w:val="24"/>
          <w:highlight w:val="none"/>
        </w:rPr>
        <w:t>十二、合同生效及其它</w:t>
      </w:r>
      <w:bookmarkEnd w:id="446"/>
    </w:p>
    <w:p w14:paraId="318B77C5">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1、合同未尽事宜、由甲、乙双方协商，作为合同补充，与原合同具有同等法律效力。</w:t>
      </w:r>
    </w:p>
    <w:p w14:paraId="7EAB37C7">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本合同正本一式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份，甲方、乙方双方分别执</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备案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5BE46A25">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3、合同经甲乙双方盖章、签字后生效，合同签订地点为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23EE3512">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4、生效时间：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14:paraId="24DE599B">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color w:val="auto"/>
          <w:kern w:val="0"/>
          <w:sz w:val="24"/>
          <w:highlight w:val="none"/>
        </w:rPr>
      </w:pPr>
    </w:p>
    <w:tbl>
      <w:tblPr>
        <w:tblStyle w:val="50"/>
        <w:tblW w:w="0" w:type="auto"/>
        <w:jc w:val="center"/>
        <w:tblLayout w:type="fixed"/>
        <w:tblCellMar>
          <w:top w:w="0" w:type="dxa"/>
          <w:left w:w="108" w:type="dxa"/>
          <w:bottom w:w="0" w:type="dxa"/>
          <w:right w:w="108" w:type="dxa"/>
        </w:tblCellMar>
      </w:tblPr>
      <w:tblGrid>
        <w:gridCol w:w="4643"/>
        <w:gridCol w:w="4643"/>
      </w:tblGrid>
      <w:tr w14:paraId="719CBEE9">
        <w:tblPrEx>
          <w:tblCellMar>
            <w:top w:w="0" w:type="dxa"/>
            <w:left w:w="108" w:type="dxa"/>
            <w:bottom w:w="0" w:type="dxa"/>
            <w:right w:w="108" w:type="dxa"/>
          </w:tblCellMar>
        </w:tblPrEx>
        <w:trPr>
          <w:jc w:val="center"/>
        </w:trPr>
        <w:tc>
          <w:tcPr>
            <w:tcW w:w="4643" w:type="dxa"/>
          </w:tcPr>
          <w:p w14:paraId="75C61F92">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7394ADEA">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04AB0ACF">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165374FF">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6D13E2D9">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1FDD55CB">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c>
          <w:tcPr>
            <w:tcW w:w="4643" w:type="dxa"/>
          </w:tcPr>
          <w:p w14:paraId="2A06F53C">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乙方名称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2972A07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43C62E21">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3087A459">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11C0CFEA">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210A626B">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r>
    </w:tbl>
    <w:p w14:paraId="53BE5AA9">
      <w:pPr>
        <w:rPr>
          <w:rFonts w:eastAsia="仿宋_GB2312"/>
          <w:sz w:val="24"/>
        </w:rPr>
      </w:pPr>
    </w:p>
    <w:p w14:paraId="4E4E0DAF">
      <w:pPr>
        <w:rPr>
          <w:rStyle w:val="203"/>
          <w:rFonts w:ascii="Times New Roman" w:hAnsi="Times New Roman" w:eastAsia="宋体"/>
          <w:sz w:val="36"/>
          <w:szCs w:val="36"/>
        </w:rPr>
      </w:pPr>
      <w:bookmarkStart w:id="447" w:name="_Toc58504448"/>
      <w:bookmarkStart w:id="448" w:name="_Toc68590980"/>
      <w:r>
        <w:rPr>
          <w:rStyle w:val="203"/>
          <w:rFonts w:ascii="Times New Roman" w:hAnsi="Times New Roman" w:eastAsia="宋体"/>
          <w:sz w:val="36"/>
          <w:szCs w:val="36"/>
        </w:rPr>
        <w:br w:type="page"/>
      </w:r>
    </w:p>
    <w:p w14:paraId="1AC3FE65">
      <w:pPr>
        <w:pStyle w:val="47"/>
        <w:spacing w:line="360" w:lineRule="auto"/>
        <w:ind w:firstLine="2530" w:firstLineChars="700"/>
        <w:jc w:val="both"/>
        <w:rPr>
          <w:rStyle w:val="203"/>
          <w:rFonts w:ascii="Times New Roman" w:hAnsi="Times New Roman" w:eastAsia="宋体"/>
          <w:sz w:val="36"/>
          <w:szCs w:val="36"/>
        </w:rPr>
      </w:pPr>
      <w:r>
        <w:rPr>
          <w:rStyle w:val="203"/>
          <w:rFonts w:ascii="Times New Roman" w:hAnsi="Times New Roman" w:eastAsia="宋体"/>
          <w:sz w:val="36"/>
          <w:szCs w:val="36"/>
        </w:rPr>
        <w:t>第五章  采购内容及要求</w:t>
      </w:r>
      <w:bookmarkEnd w:id="447"/>
      <w:bookmarkEnd w:id="448"/>
    </w:p>
    <w:p w14:paraId="6718D447">
      <w:pPr>
        <w:spacing w:line="360" w:lineRule="auto"/>
        <w:jc w:val="left"/>
        <w:rPr>
          <w:rFonts w:hint="eastAsia" w:ascii="仿宋" w:hAnsi="仿宋" w:eastAsia="仿宋" w:cs="仿宋"/>
          <w:b/>
          <w:bCs/>
          <w:sz w:val="28"/>
          <w:szCs w:val="28"/>
        </w:rPr>
      </w:pPr>
      <w:bookmarkStart w:id="449" w:name="_Toc31008"/>
      <w:bookmarkStart w:id="450" w:name="_Toc389620241"/>
      <w:bookmarkStart w:id="451" w:name="_Toc68590981"/>
      <w:bookmarkStart w:id="452" w:name="_Toc58504449"/>
      <w:bookmarkStart w:id="453" w:name="_Toc415499899"/>
      <w:bookmarkStart w:id="454" w:name="_Toc385992401"/>
      <w:r>
        <w:rPr>
          <w:rFonts w:hint="eastAsia" w:ascii="仿宋" w:hAnsi="仿宋" w:eastAsia="仿宋" w:cs="仿宋"/>
          <w:b/>
          <w:bCs/>
          <w:sz w:val="28"/>
          <w:szCs w:val="28"/>
        </w:rPr>
        <w:t>一、企业端功能开发</w:t>
      </w:r>
    </w:p>
    <w:p w14:paraId="4FFDA073">
      <w:pPr>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1.企业账号体系：支持企业</w:t>
      </w:r>
      <w:r>
        <w:rPr>
          <w:rFonts w:hint="eastAsia" w:ascii="仿宋" w:hAnsi="仿宋" w:eastAsia="仿宋" w:cs="仿宋"/>
          <w:sz w:val="28"/>
          <w:szCs w:val="28"/>
          <w:lang w:val="en-US" w:eastAsia="zh-CN"/>
        </w:rPr>
        <w:t>在线</w:t>
      </w:r>
      <w:r>
        <w:rPr>
          <w:rFonts w:hint="eastAsia" w:ascii="仿宋" w:hAnsi="仿宋" w:eastAsia="仿宋" w:cs="仿宋"/>
          <w:sz w:val="28"/>
          <w:szCs w:val="28"/>
        </w:rPr>
        <w:t>注册、账号管理、密码找回与账号安全</w:t>
      </w:r>
      <w:r>
        <w:rPr>
          <w:rFonts w:hint="eastAsia" w:ascii="仿宋" w:hAnsi="仿宋" w:eastAsia="仿宋" w:cs="仿宋"/>
          <w:sz w:val="28"/>
          <w:szCs w:val="28"/>
          <w:lang w:val="en-US" w:eastAsia="zh-CN"/>
        </w:rPr>
        <w:t>等</w:t>
      </w:r>
      <w:r>
        <w:rPr>
          <w:rFonts w:hint="eastAsia" w:ascii="仿宋" w:hAnsi="仿宋" w:eastAsia="仿宋" w:cs="仿宋"/>
          <w:sz w:val="28"/>
          <w:szCs w:val="28"/>
        </w:rPr>
        <w:t>功能；</w:t>
      </w:r>
    </w:p>
    <w:p w14:paraId="50012B5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2.招聘管理模块：提供岗位信息可视化编辑（含岗位名称、职责、要求、薪资范围、标签等字段）、岗位发布/下架/</w:t>
      </w:r>
      <w:r>
        <w:rPr>
          <w:rFonts w:hint="eastAsia" w:ascii="仿宋" w:hAnsi="仿宋" w:eastAsia="仿宋" w:cs="仿宋"/>
          <w:sz w:val="28"/>
          <w:szCs w:val="28"/>
          <w:lang w:val="en-US" w:eastAsia="zh-CN"/>
        </w:rPr>
        <w:t>推荐</w:t>
      </w:r>
      <w:r>
        <w:rPr>
          <w:rFonts w:hint="eastAsia" w:ascii="仿宋" w:hAnsi="仿宋" w:eastAsia="仿宋" w:cs="仿宋"/>
          <w:sz w:val="28"/>
          <w:szCs w:val="28"/>
        </w:rPr>
        <w:t>操作、简历接收设置（</w:t>
      </w:r>
      <w:r>
        <w:rPr>
          <w:rFonts w:hint="eastAsia" w:ascii="仿宋" w:hAnsi="仿宋" w:eastAsia="仿宋" w:cs="仿宋"/>
          <w:sz w:val="28"/>
          <w:szCs w:val="28"/>
          <w:lang w:val="en-US" w:eastAsia="zh-CN"/>
        </w:rPr>
        <w:t>支持</w:t>
      </w:r>
      <w:r>
        <w:rPr>
          <w:rFonts w:hint="eastAsia" w:ascii="仿宋" w:hAnsi="仿宋" w:eastAsia="仿宋" w:cs="仿宋"/>
          <w:sz w:val="28"/>
          <w:szCs w:val="28"/>
        </w:rPr>
        <w:t>筛选</w:t>
      </w:r>
      <w:r>
        <w:rPr>
          <w:rFonts w:hint="eastAsia" w:ascii="仿宋" w:hAnsi="仿宋" w:eastAsia="仿宋" w:cs="仿宋"/>
          <w:sz w:val="28"/>
          <w:szCs w:val="28"/>
          <w:lang w:val="en-US" w:eastAsia="zh-CN"/>
        </w:rPr>
        <w:t>与</w:t>
      </w:r>
      <w:r>
        <w:rPr>
          <w:rFonts w:hint="eastAsia" w:ascii="仿宋" w:hAnsi="仿宋" w:eastAsia="仿宋" w:cs="仿宋"/>
          <w:sz w:val="28"/>
          <w:szCs w:val="28"/>
        </w:rPr>
        <w:t>下载）、求职者沟通功能；</w:t>
      </w:r>
    </w:p>
    <w:p w14:paraId="2E61412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3.数据统计功能：自动生成岗位曝光量、简历投递量、意向候选人占比等数据报表，支持导出Excel格式。</w:t>
      </w:r>
    </w:p>
    <w:p w14:paraId="38C3407C">
      <w:p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二、求职者端功能开发</w:t>
      </w:r>
    </w:p>
    <w:p w14:paraId="34906523">
      <w:pPr>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1.个人中心模块：支持手机号/身份证号注册、个人简历在线编辑（含教育经历、工作经验、技能证书、求职意向等模板化填写）、简历隐私设置（公开/仅投递企业可见）；</w:t>
      </w:r>
    </w:p>
    <w:p w14:paraId="2284D21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2.岗位搜索与匹配：提供关键词搜索（岗位名称/企业名称）、条件筛选（行业、薪资、工作地点、经验要求）、推荐（基于简历与岗位匹配度推送）功能；</w:t>
      </w:r>
    </w:p>
    <w:p w14:paraId="6441EEC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3.求职跟踪功能：显示简历投递状态（已投递/已查看/已沟通）、面试邀约提醒、历史投递记录查询。</w:t>
      </w:r>
    </w:p>
    <w:p w14:paraId="2E0F5E14">
      <w:pPr>
        <w:spacing w:line="360" w:lineRule="auto"/>
        <w:jc w:val="left"/>
        <w:rPr>
          <w:rFonts w:hint="eastAsia" w:ascii="仿宋" w:hAnsi="仿宋" w:eastAsia="仿宋" w:cs="仿宋"/>
          <w:sz w:val="28"/>
          <w:szCs w:val="28"/>
        </w:rPr>
      </w:pPr>
      <w:r>
        <w:rPr>
          <w:rFonts w:hint="eastAsia" w:ascii="仿宋" w:hAnsi="仿宋" w:eastAsia="仿宋" w:cs="仿宋"/>
          <w:b/>
          <w:bCs/>
          <w:sz w:val="28"/>
          <w:szCs w:val="28"/>
        </w:rPr>
        <w:t>三、平台端管理功能开发</w:t>
      </w:r>
    </w:p>
    <w:p w14:paraId="0041D27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1.内容审核模块：支持</w:t>
      </w:r>
      <w:r>
        <w:rPr>
          <w:rFonts w:hint="eastAsia" w:ascii="仿宋" w:hAnsi="仿宋" w:eastAsia="仿宋" w:cs="仿宋"/>
          <w:sz w:val="28"/>
          <w:szCs w:val="28"/>
          <w:lang w:val="en-US" w:eastAsia="zh-CN"/>
        </w:rPr>
        <w:t>注册</w:t>
      </w:r>
      <w:r>
        <w:rPr>
          <w:rFonts w:hint="eastAsia" w:ascii="仿宋" w:hAnsi="仿宋" w:eastAsia="仿宋" w:cs="仿宋"/>
          <w:sz w:val="28"/>
          <w:szCs w:val="28"/>
        </w:rPr>
        <w:t>企业资质复审</w:t>
      </w:r>
      <w:r>
        <w:rPr>
          <w:rFonts w:hint="eastAsia" w:ascii="仿宋" w:hAnsi="仿宋" w:eastAsia="仿宋" w:cs="仿宋"/>
          <w:sz w:val="28"/>
          <w:szCs w:val="28"/>
          <w:lang w:eastAsia="zh-CN"/>
        </w:rPr>
        <w:t>、</w:t>
      </w:r>
      <w:r>
        <w:rPr>
          <w:rFonts w:hint="eastAsia" w:ascii="仿宋" w:hAnsi="仿宋" w:eastAsia="仿宋" w:cs="仿宋"/>
          <w:sz w:val="28"/>
          <w:szCs w:val="28"/>
        </w:rPr>
        <w:t>岗位信息</w:t>
      </w:r>
      <w:r>
        <w:rPr>
          <w:rFonts w:hint="eastAsia" w:ascii="仿宋" w:hAnsi="仿宋" w:eastAsia="仿宋" w:cs="仿宋"/>
          <w:sz w:val="28"/>
          <w:szCs w:val="28"/>
          <w:lang w:val="en-US" w:eastAsia="zh-CN"/>
        </w:rPr>
        <w:t>管理</w:t>
      </w:r>
      <w:r>
        <w:rPr>
          <w:rFonts w:hint="eastAsia" w:ascii="仿宋" w:hAnsi="仿宋" w:eastAsia="仿宋" w:cs="仿宋"/>
          <w:sz w:val="28"/>
          <w:szCs w:val="28"/>
        </w:rPr>
        <w:t>、用户投诉处理（一键下架违规内容）；</w:t>
      </w:r>
    </w:p>
    <w:p w14:paraId="7834E5B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2.数据管理功能：</w:t>
      </w:r>
      <w:r>
        <w:rPr>
          <w:rFonts w:hint="eastAsia" w:ascii="仿宋" w:hAnsi="仿宋" w:eastAsia="仿宋" w:cs="仿宋"/>
          <w:sz w:val="28"/>
          <w:szCs w:val="28"/>
          <w:lang w:val="en-US" w:eastAsia="zh-CN"/>
        </w:rPr>
        <w:t>访问量</w:t>
      </w:r>
      <w:r>
        <w:rPr>
          <w:rFonts w:hint="eastAsia" w:ascii="仿宋" w:hAnsi="仿宋" w:eastAsia="仿宋" w:cs="仿宋"/>
          <w:sz w:val="28"/>
          <w:szCs w:val="28"/>
        </w:rPr>
        <w:t>统计</w:t>
      </w:r>
      <w:r>
        <w:rPr>
          <w:rFonts w:hint="eastAsia" w:ascii="仿宋" w:hAnsi="仿宋" w:eastAsia="仿宋" w:cs="仿宋"/>
          <w:sz w:val="28"/>
          <w:szCs w:val="28"/>
          <w:lang w:val="en-US" w:eastAsia="zh-CN"/>
        </w:rPr>
        <w:t>、</w:t>
      </w:r>
      <w:r>
        <w:rPr>
          <w:rFonts w:hint="eastAsia" w:ascii="仿宋" w:hAnsi="仿宋" w:eastAsia="仿宋" w:cs="仿宋"/>
          <w:sz w:val="28"/>
          <w:szCs w:val="28"/>
        </w:rPr>
        <w:t>用户</w:t>
      </w:r>
      <w:r>
        <w:rPr>
          <w:rFonts w:hint="eastAsia" w:ascii="仿宋" w:hAnsi="仿宋" w:eastAsia="仿宋" w:cs="仿宋"/>
          <w:sz w:val="28"/>
          <w:szCs w:val="28"/>
          <w:lang w:val="en-US" w:eastAsia="zh-CN"/>
        </w:rPr>
        <w:t>活跃度</w:t>
      </w:r>
      <w:r>
        <w:rPr>
          <w:rFonts w:hint="eastAsia" w:ascii="仿宋" w:hAnsi="仿宋" w:eastAsia="仿宋" w:cs="仿宋"/>
          <w:sz w:val="28"/>
          <w:szCs w:val="28"/>
        </w:rPr>
        <w:t>统计、企业入驻量统计、岗位发布量统计、简历投递量统计；</w:t>
      </w:r>
    </w:p>
    <w:p w14:paraId="546C4FE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3.系统配置功能：支持自定义标签、</w:t>
      </w:r>
      <w:r>
        <w:rPr>
          <w:rFonts w:hint="eastAsia" w:ascii="仿宋" w:hAnsi="仿宋" w:eastAsia="仿宋" w:cs="仿宋"/>
          <w:sz w:val="28"/>
          <w:szCs w:val="28"/>
          <w:lang w:val="en-US" w:eastAsia="zh-CN"/>
        </w:rPr>
        <w:t>支持</w:t>
      </w:r>
      <w:r>
        <w:rPr>
          <w:rFonts w:hint="eastAsia" w:ascii="仿宋" w:hAnsi="仿宋" w:eastAsia="仿宋" w:cs="仿宋"/>
          <w:sz w:val="28"/>
          <w:szCs w:val="28"/>
        </w:rPr>
        <w:t>企业等级、</w:t>
      </w:r>
      <w:r>
        <w:rPr>
          <w:rFonts w:hint="eastAsia" w:ascii="仿宋" w:hAnsi="仿宋" w:eastAsia="仿宋" w:cs="仿宋"/>
          <w:sz w:val="28"/>
          <w:szCs w:val="28"/>
          <w:lang w:val="en-US" w:eastAsia="zh-CN"/>
        </w:rPr>
        <w:t>支持</w:t>
      </w:r>
      <w:r>
        <w:rPr>
          <w:rFonts w:hint="eastAsia" w:ascii="仿宋" w:hAnsi="仿宋" w:eastAsia="仿宋" w:cs="仿宋"/>
          <w:sz w:val="28"/>
          <w:szCs w:val="28"/>
        </w:rPr>
        <w:t>页面版式</w:t>
      </w:r>
      <w:r>
        <w:rPr>
          <w:rFonts w:hint="eastAsia" w:ascii="仿宋" w:hAnsi="仿宋" w:eastAsia="仿宋" w:cs="仿宋"/>
          <w:sz w:val="28"/>
          <w:szCs w:val="28"/>
          <w:lang w:val="en-US" w:eastAsia="zh-CN"/>
        </w:rPr>
        <w:t>调整</w:t>
      </w:r>
      <w:r>
        <w:rPr>
          <w:rFonts w:hint="eastAsia" w:ascii="仿宋" w:hAnsi="仿宋" w:eastAsia="仿宋" w:cs="仿宋"/>
          <w:sz w:val="28"/>
          <w:szCs w:val="28"/>
        </w:rPr>
        <w:t>与广告位展示规则</w:t>
      </w:r>
      <w:r>
        <w:rPr>
          <w:rFonts w:hint="eastAsia" w:ascii="仿宋" w:hAnsi="仿宋" w:eastAsia="仿宋" w:cs="仿宋"/>
          <w:sz w:val="28"/>
          <w:szCs w:val="28"/>
          <w:lang w:val="en-US" w:eastAsia="zh-CN"/>
        </w:rPr>
        <w:t>调整</w:t>
      </w:r>
      <w:r>
        <w:rPr>
          <w:rFonts w:hint="eastAsia" w:ascii="仿宋" w:hAnsi="仿宋" w:eastAsia="仿宋" w:cs="仿宋"/>
          <w:sz w:val="28"/>
          <w:szCs w:val="28"/>
        </w:rPr>
        <w:t>。</w:t>
      </w:r>
    </w:p>
    <w:p w14:paraId="5CE8803F">
      <w:pPr>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四、系统技术要求</w:t>
      </w:r>
    </w:p>
    <w:p w14:paraId="6FE2A425">
      <w:pPr>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1.系统采用B/S 架构，支持IE、Chrome 等主流浏览器。</w:t>
      </w:r>
    </w:p>
    <w:p w14:paraId="2A99DD87">
      <w:pPr>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2.系统需满足对服务器、操作系统、数据库符合国产化适配要求。</w:t>
      </w:r>
    </w:p>
    <w:p w14:paraId="0A383429">
      <w:pPr>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3.系统需满足微服务架构，具备系统高负载情况下弹性扩充能力。 </w:t>
      </w:r>
    </w:p>
    <w:p w14:paraId="162F1409">
      <w:pPr>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4.系统需要支持关系型数据库、文件、API等多种方式的数据集成，满足对接的要求。</w:t>
      </w:r>
    </w:p>
    <w:p w14:paraId="2D6B9316">
      <w:pPr>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5.支持数据的全在线存储及容灾备份。</w:t>
      </w:r>
    </w:p>
    <w:p w14:paraId="0ACCA1BF">
      <w:pPr>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6.系统具备较高的信息安全防护能力，能通过第三级网络安全等级测评。</w:t>
      </w:r>
    </w:p>
    <w:p w14:paraId="73D394EF">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rPr>
        <w:t>四、配套服务采购</w:t>
      </w:r>
      <w:r>
        <w:rPr>
          <w:rFonts w:hint="eastAsia" w:ascii="仿宋" w:hAnsi="仿宋" w:eastAsia="仿宋" w:cs="仿宋"/>
          <w:b/>
          <w:bCs/>
          <w:sz w:val="28"/>
          <w:szCs w:val="28"/>
          <w:lang w:val="en-US" w:eastAsia="zh-CN"/>
        </w:rPr>
        <w:t>要求</w:t>
      </w:r>
    </w:p>
    <w:p w14:paraId="1D2A707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1.技术对接服务：完成板块与现有门户网站的域名关联、数据接口对接，保障用户登录信息互通；</w:t>
      </w:r>
    </w:p>
    <w:p w14:paraId="002916B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2.测试与培训服务：提供功能测试（含压力测试、兼容性测试）、Bug修复，以及面向采购单位管理员的操作培训（含使用手册、线上指导）；</w:t>
      </w:r>
    </w:p>
    <w:p w14:paraId="18F1C675">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3.服务器配置要求</w:t>
      </w:r>
    </w:p>
    <w:p w14:paraId="49AB51EB">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CPU:≥4核，支持64位操作系统；</w:t>
      </w:r>
    </w:p>
    <w:p w14:paraId="777B521B">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内存：≥8G，保障并发量大时系统流畅；</w:t>
      </w:r>
    </w:p>
    <w:p w14:paraId="2FCAD76D">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存储：≥1TB，支持数据备份与扩展；</w:t>
      </w:r>
    </w:p>
    <w:p w14:paraId="09B03D22">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操作系统：不限于Linux、Windows；</w:t>
      </w:r>
    </w:p>
    <w:p w14:paraId="12318E4A">
      <w:pPr>
        <w:pStyle w:val="297"/>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.售后维护服务：提供1年免费技术支持（7×24小时响应），保障板块服务器稳定运行，支持后期功能迭代升级咨询</w:t>
      </w:r>
      <w:r>
        <w:rPr>
          <w:rFonts w:hint="eastAsia" w:ascii="仿宋" w:hAnsi="仿宋" w:eastAsia="仿宋" w:cs="仿宋"/>
          <w:sz w:val="28"/>
          <w:szCs w:val="28"/>
          <w:lang w:eastAsia="zh-CN"/>
        </w:rPr>
        <w:t>；</w:t>
      </w:r>
    </w:p>
    <w:p w14:paraId="4E1DA2EC">
      <w:pPr>
        <w:pStyle w:val="297"/>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5.UI设计须与门户网站风格保持一致；</w:t>
      </w:r>
    </w:p>
    <w:p w14:paraId="6E80D734">
      <w:pPr>
        <w:pStyle w:val="297"/>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sectPr>
          <w:footerReference r:id="rId8" w:type="default"/>
          <w:pgSz w:w="11906" w:h="16838"/>
          <w:pgMar w:top="1418" w:right="1418" w:bottom="1418" w:left="1418" w:header="851" w:footer="992" w:gutter="0"/>
          <w:pgNumType w:fmt="decimal" w:start="1"/>
          <w:cols w:space="720" w:num="1"/>
          <w:docGrid w:linePitch="312" w:charSpace="0"/>
        </w:sectPr>
      </w:pPr>
      <w:r>
        <w:rPr>
          <w:rFonts w:hint="eastAsia" w:ascii="仿宋" w:hAnsi="仿宋" w:eastAsia="仿宋" w:cs="仿宋"/>
          <w:sz w:val="28"/>
          <w:szCs w:val="28"/>
          <w:lang w:val="en-US" w:eastAsia="zh-CN"/>
        </w:rPr>
        <w:t>6.</w:t>
      </w:r>
      <w:r>
        <w:rPr>
          <w:rFonts w:hint="eastAsia" w:ascii="仿宋" w:hAnsi="仿宋" w:eastAsia="仿宋" w:cs="仿宋"/>
          <w:sz w:val="28"/>
          <w:szCs w:val="28"/>
        </w:rPr>
        <w:t>提供安全的远程维护、管理机制。</w:t>
      </w:r>
    </w:p>
    <w:p w14:paraId="5B29E1D6">
      <w:pPr>
        <w:pStyle w:val="47"/>
        <w:spacing w:line="360" w:lineRule="auto"/>
        <w:rPr>
          <w:rFonts w:ascii="Times New Roman" w:hAnsi="Times New Roman" w:eastAsiaTheme="minorEastAsia"/>
        </w:rPr>
      </w:pPr>
      <w:r>
        <w:rPr>
          <w:rStyle w:val="203"/>
          <w:rFonts w:ascii="Times New Roman" w:hAnsi="Times New Roman" w:eastAsia="宋体"/>
          <w:sz w:val="36"/>
          <w:szCs w:val="36"/>
        </w:rPr>
        <w:t>第六章  磋商响应文件格式</w:t>
      </w:r>
      <w:bookmarkEnd w:id="449"/>
      <w:bookmarkEnd w:id="450"/>
      <w:bookmarkEnd w:id="451"/>
      <w:bookmarkEnd w:id="452"/>
      <w:bookmarkEnd w:id="453"/>
      <w:bookmarkEnd w:id="454"/>
      <w:r>
        <w:rPr>
          <w:rFonts w:ascii="Times New Roman" w:hAnsi="Times New Roman" w:eastAsiaTheme="minorEastAsia"/>
        </w:rPr>
        <w:br w:type="page"/>
      </w:r>
      <w:r>
        <w:rPr>
          <w:rFonts w:ascii="Times New Roman" w:hAnsi="Times New Roman" w:eastAsiaTheme="minorEastAsia"/>
        </w:rPr>
        <w:t xml:space="preserve">                                 </w:t>
      </w:r>
    </w:p>
    <w:p w14:paraId="668DD77A">
      <w:pPr>
        <w:pStyle w:val="158"/>
        <w:ind w:firstLine="6586" w:firstLineChars="2050"/>
        <w:rPr>
          <w:rFonts w:ascii="Times New Roman"/>
          <w:bCs/>
          <w:lang w:val="zh-CN"/>
        </w:rPr>
      </w:pPr>
      <w:bookmarkStart w:id="455" w:name="_Toc62196433"/>
      <w:r>
        <w:rPr>
          <w:rFonts w:ascii="Times New Roman"/>
          <w:lang w:val="zh-CN"/>
        </w:rPr>
        <w:t>正本/副本</w:t>
      </w:r>
      <w:bookmarkEnd w:id="455"/>
    </w:p>
    <w:p w14:paraId="2E3C6D72">
      <w:pPr>
        <w:autoSpaceDE w:val="0"/>
        <w:autoSpaceDN w:val="0"/>
        <w:adjustRightInd w:val="0"/>
        <w:snapToGrid w:val="0"/>
        <w:spacing w:line="360" w:lineRule="auto"/>
        <w:jc w:val="left"/>
        <w:rPr>
          <w:rFonts w:eastAsia="仿宋_GB2312"/>
          <w:b/>
          <w:bCs/>
          <w:sz w:val="32"/>
          <w:szCs w:val="32"/>
          <w:lang w:val="zh-CN"/>
        </w:rPr>
      </w:pPr>
    </w:p>
    <w:p w14:paraId="0914C1A1">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SCZC2025-CS-3286/001</w:t>
      </w:r>
    </w:p>
    <w:p w14:paraId="281A1342">
      <w:pPr>
        <w:tabs>
          <w:tab w:val="left" w:pos="5670"/>
        </w:tabs>
        <w:autoSpaceDE w:val="0"/>
        <w:autoSpaceDN w:val="0"/>
        <w:adjustRightInd w:val="0"/>
        <w:snapToGrid w:val="0"/>
        <w:spacing w:line="360" w:lineRule="auto"/>
        <w:jc w:val="center"/>
        <w:rPr>
          <w:rFonts w:eastAsia="仿宋_GB2312"/>
          <w:sz w:val="19"/>
          <w:szCs w:val="19"/>
        </w:rPr>
      </w:pPr>
    </w:p>
    <w:p w14:paraId="72FEC29C">
      <w:pPr>
        <w:tabs>
          <w:tab w:val="left" w:pos="5670"/>
        </w:tabs>
        <w:autoSpaceDE w:val="0"/>
        <w:autoSpaceDN w:val="0"/>
        <w:adjustRightInd w:val="0"/>
        <w:snapToGrid w:val="0"/>
        <w:spacing w:line="360" w:lineRule="auto"/>
        <w:jc w:val="center"/>
        <w:rPr>
          <w:rFonts w:eastAsia="仿宋_GB2312"/>
          <w:sz w:val="19"/>
          <w:szCs w:val="19"/>
        </w:rPr>
      </w:pPr>
    </w:p>
    <w:p w14:paraId="0D5EC9E2">
      <w:pPr>
        <w:tabs>
          <w:tab w:val="left" w:pos="5670"/>
        </w:tabs>
        <w:autoSpaceDE w:val="0"/>
        <w:autoSpaceDN w:val="0"/>
        <w:adjustRightInd w:val="0"/>
        <w:snapToGrid w:val="0"/>
        <w:spacing w:line="360" w:lineRule="auto"/>
        <w:jc w:val="center"/>
        <w:rPr>
          <w:rFonts w:eastAsia="仿宋_GB2312"/>
          <w:sz w:val="19"/>
          <w:szCs w:val="19"/>
        </w:rPr>
      </w:pPr>
    </w:p>
    <w:p w14:paraId="23EA1958">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陕西省卫生健康人才服务与外事交流中心门户网站人才招聘模块功能开发与配套服务项目</w:t>
      </w:r>
    </w:p>
    <w:p w14:paraId="72849DEC">
      <w:pPr>
        <w:tabs>
          <w:tab w:val="left" w:pos="5670"/>
        </w:tabs>
        <w:autoSpaceDE w:val="0"/>
        <w:autoSpaceDN w:val="0"/>
        <w:adjustRightInd w:val="0"/>
        <w:snapToGrid w:val="0"/>
        <w:spacing w:line="360" w:lineRule="auto"/>
        <w:jc w:val="center"/>
        <w:rPr>
          <w:rFonts w:eastAsia="仿宋_GB2312"/>
          <w:b/>
          <w:bCs/>
          <w:sz w:val="36"/>
          <w:szCs w:val="36"/>
          <w:lang w:val="zh-CN"/>
        </w:rPr>
      </w:pPr>
    </w:p>
    <w:p w14:paraId="73795C67">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080250C9">
      <w:pPr>
        <w:pStyle w:val="195"/>
        <w:ind w:firstLine="0"/>
        <w:jc w:val="center"/>
        <w:rPr>
          <w:rFonts w:ascii="Times New Roman" w:eastAsia="仿宋_GB2312"/>
          <w:b/>
          <w:sz w:val="30"/>
          <w:szCs w:val="30"/>
        </w:rPr>
      </w:pP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14:paraId="26FE6293"/>
    <w:p w14:paraId="5D50BD1E">
      <w:pPr>
        <w:pStyle w:val="3"/>
        <w:rPr>
          <w:rFonts w:ascii="Times New Roman" w:hAnsi="Times New Roman"/>
        </w:rPr>
      </w:pPr>
    </w:p>
    <w:p w14:paraId="11374A71">
      <w:pPr>
        <w:pStyle w:val="3"/>
        <w:rPr>
          <w:rFonts w:ascii="Times New Roman" w:hAnsi="Times New Roman"/>
        </w:rPr>
      </w:pPr>
    </w:p>
    <w:p w14:paraId="77E99C50">
      <w:pPr>
        <w:pStyle w:val="3"/>
        <w:rPr>
          <w:rFonts w:ascii="Times New Roman" w:hAnsi="Times New Roman"/>
        </w:rPr>
      </w:pPr>
    </w:p>
    <w:p w14:paraId="072DB3E0">
      <w:pPr>
        <w:autoSpaceDE w:val="0"/>
        <w:autoSpaceDN w:val="0"/>
        <w:adjustRightInd w:val="0"/>
        <w:snapToGrid w:val="0"/>
        <w:spacing w:line="360" w:lineRule="auto"/>
        <w:rPr>
          <w:rFonts w:eastAsia="仿宋_GB2312"/>
          <w:b/>
          <w:bCs/>
          <w:sz w:val="32"/>
          <w:szCs w:val="32"/>
          <w:lang w:val="zh-CN"/>
        </w:rPr>
      </w:pPr>
    </w:p>
    <w:p w14:paraId="0A77729F">
      <w:pPr>
        <w:autoSpaceDE w:val="0"/>
        <w:autoSpaceDN w:val="0"/>
        <w:adjustRightInd w:val="0"/>
        <w:snapToGrid w:val="0"/>
        <w:spacing w:line="360" w:lineRule="auto"/>
        <w:rPr>
          <w:rFonts w:eastAsia="仿宋_GB2312"/>
          <w:b/>
          <w:bCs/>
          <w:sz w:val="32"/>
          <w:szCs w:val="32"/>
          <w:lang w:val="zh-CN"/>
        </w:rPr>
      </w:pPr>
    </w:p>
    <w:p w14:paraId="20ABFBC1">
      <w:pPr>
        <w:autoSpaceDE w:val="0"/>
        <w:autoSpaceDN w:val="0"/>
        <w:adjustRightInd w:val="0"/>
        <w:snapToGrid w:val="0"/>
        <w:spacing w:line="360" w:lineRule="auto"/>
        <w:ind w:firstLine="964" w:firstLineChars="300"/>
        <w:rPr>
          <w:rFonts w:eastAsia="仿宋_GB2312"/>
          <w:b/>
          <w:bCs/>
          <w:sz w:val="32"/>
          <w:szCs w:val="32"/>
        </w:rPr>
      </w:pPr>
      <w:r>
        <w:rPr>
          <w:rFonts w:hint="eastAsia" w:eastAsia="仿宋_GB2312"/>
          <w:b/>
          <w:bCs/>
          <w:sz w:val="32"/>
          <w:szCs w:val="32"/>
        </w:rPr>
        <w:t xml:space="preserve"> </w:t>
      </w:r>
      <w:r>
        <w:rPr>
          <w:rFonts w:eastAsia="仿宋_GB2312"/>
          <w:b/>
          <w:bCs/>
          <w:sz w:val="32"/>
          <w:szCs w:val="32"/>
          <w:u w:val="single"/>
        </w:rPr>
        <w:t xml:space="preserve">                </w:t>
      </w:r>
      <w:r>
        <w:rPr>
          <w:rFonts w:eastAsia="仿宋_GB2312"/>
          <w:b/>
          <w:bCs/>
          <w:sz w:val="32"/>
          <w:szCs w:val="32"/>
        </w:rPr>
        <w:t xml:space="preserve">   </w:t>
      </w:r>
    </w:p>
    <w:p w14:paraId="51097C4A">
      <w:pPr>
        <w:autoSpaceDE w:val="0"/>
        <w:autoSpaceDN w:val="0"/>
        <w:adjustRightInd w:val="0"/>
        <w:snapToGrid w:val="0"/>
        <w:spacing w:line="360" w:lineRule="auto"/>
        <w:rPr>
          <w:rFonts w:eastAsia="仿宋_GB2312"/>
          <w:sz w:val="30"/>
          <w:szCs w:val="30"/>
        </w:rPr>
      </w:pPr>
    </w:p>
    <w:p w14:paraId="5CDA82AC">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5028303E">
      <w:pPr>
        <w:autoSpaceDE w:val="0"/>
        <w:autoSpaceDN w:val="0"/>
        <w:adjustRightInd w:val="0"/>
        <w:snapToGrid w:val="0"/>
        <w:spacing w:line="360" w:lineRule="auto"/>
        <w:rPr>
          <w:rFonts w:eastAsia="仿宋_GB2312"/>
          <w:b/>
          <w:bCs/>
          <w:sz w:val="32"/>
          <w:szCs w:val="32"/>
        </w:rPr>
      </w:pPr>
    </w:p>
    <w:p w14:paraId="761FEE32">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6ACBD5BE">
      <w:pPr>
        <w:pStyle w:val="3"/>
        <w:rPr>
          <w:rFonts w:ascii="Times New Roman" w:hAnsi="Times New Roman"/>
        </w:rPr>
      </w:pPr>
      <w:r>
        <w:rPr>
          <w:rFonts w:ascii="Times New Roman" w:hAnsi="Times New Roman"/>
        </w:rPr>
        <w:br w:type="page"/>
      </w:r>
    </w:p>
    <w:p w14:paraId="5595F045">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u w:val="single"/>
        </w:rPr>
        <w:t xml:space="preserve">                 </w:t>
      </w:r>
    </w:p>
    <w:p w14:paraId="0A5F5A35">
      <w:pPr>
        <w:pStyle w:val="5"/>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14:paraId="37F5E3BE">
      <w:pPr>
        <w:spacing w:after="120"/>
        <w:rPr>
          <w:rFonts w:eastAsia="仿宋_GB2312"/>
        </w:rPr>
      </w:pPr>
    </w:p>
    <w:p w14:paraId="5222200F">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6E239FCE">
      <w:pPr>
        <w:autoSpaceDE w:val="0"/>
        <w:autoSpaceDN w:val="0"/>
        <w:adjustRightInd w:val="0"/>
        <w:spacing w:line="348" w:lineRule="auto"/>
        <w:ind w:firstLine="400"/>
        <w:rPr>
          <w:rFonts w:eastAsia="仿宋_GB2312"/>
          <w:b/>
          <w:bCs/>
          <w:sz w:val="20"/>
        </w:rPr>
      </w:pPr>
    </w:p>
    <w:p w14:paraId="6F7ECEC0">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A912F74">
      <w:pPr>
        <w:autoSpaceDE w:val="0"/>
        <w:autoSpaceDN w:val="0"/>
        <w:adjustRightInd w:val="0"/>
        <w:spacing w:line="348" w:lineRule="auto"/>
        <w:ind w:firstLine="640"/>
        <w:rPr>
          <w:rFonts w:eastAsia="仿宋_GB2312"/>
          <w:sz w:val="24"/>
          <w:u w:val="single"/>
          <w:lang w:val="zh-CN"/>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0C8E4D3E">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1F821BA7">
      <w:pPr>
        <w:autoSpaceDE w:val="0"/>
        <w:autoSpaceDN w:val="0"/>
        <w:adjustRightInd w:val="0"/>
        <w:spacing w:line="348" w:lineRule="auto"/>
        <w:rPr>
          <w:rFonts w:eastAsia="仿宋_GB2312"/>
          <w:sz w:val="24"/>
        </w:rPr>
      </w:pPr>
    </w:p>
    <w:p w14:paraId="20E98DFE">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3CCB1E3D">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1B05FF2A">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365C4C8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106BBC32">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235ADA30">
      <w:pPr>
        <w:autoSpaceDE w:val="0"/>
        <w:autoSpaceDN w:val="0"/>
        <w:adjustRightInd w:val="0"/>
        <w:spacing w:line="348" w:lineRule="auto"/>
        <w:rPr>
          <w:rFonts w:eastAsia="仿宋_GB2312"/>
          <w:sz w:val="24"/>
        </w:rPr>
      </w:pPr>
    </w:p>
    <w:p w14:paraId="59733B04">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704B314D">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E5671D7">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4A1D2A90">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134AC451">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14:paraId="385995C4">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1A460E5F">
      <w:pPr>
        <w:adjustRightInd w:val="0"/>
        <w:snapToGrid w:val="0"/>
        <w:spacing w:line="360" w:lineRule="auto"/>
        <w:rPr>
          <w:rFonts w:eastAsia="仿宋_GB2312"/>
          <w:sz w:val="24"/>
        </w:rPr>
      </w:pPr>
      <w:r>
        <w:rPr>
          <w:rFonts w:eastAsia="仿宋_GB2312"/>
          <w:sz w:val="24"/>
        </w:rPr>
        <w:t xml:space="preserve">     </w:t>
      </w:r>
    </w:p>
    <w:p w14:paraId="37631CBC">
      <w:pPr>
        <w:adjustRightInd w:val="0"/>
        <w:snapToGrid w:val="0"/>
        <w:spacing w:line="360" w:lineRule="auto"/>
        <w:rPr>
          <w:rFonts w:eastAsia="仿宋_GB2312"/>
          <w:sz w:val="24"/>
        </w:rPr>
      </w:pPr>
    </w:p>
    <w:p w14:paraId="697542FF">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204C511A">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3CFB216B">
      <w:pPr>
        <w:adjustRightInd w:val="0"/>
        <w:snapToGrid w:val="0"/>
        <w:spacing w:line="360" w:lineRule="auto"/>
        <w:rPr>
          <w:rFonts w:eastAsia="仿宋_GB2312"/>
          <w:sz w:val="24"/>
        </w:rPr>
      </w:pPr>
      <w:r>
        <w:rPr>
          <w:rFonts w:eastAsia="仿宋_GB2312"/>
          <w:sz w:val="24"/>
        </w:rPr>
        <w:t xml:space="preserve">                          </w:t>
      </w:r>
    </w:p>
    <w:p w14:paraId="56A34A98">
      <w:pPr>
        <w:spacing w:line="360" w:lineRule="auto"/>
        <w:ind w:firstLine="480" w:firstLineChars="200"/>
        <w:rPr>
          <w:rFonts w:eastAsia="仿宋_GB2312"/>
          <w:sz w:val="24"/>
        </w:rPr>
      </w:pPr>
      <w:r>
        <w:rPr>
          <w:rFonts w:eastAsia="仿宋_GB2312"/>
          <w:sz w:val="24"/>
        </w:rPr>
        <w:t>注：自然人投标的或法定代表人投标的无需提供</w:t>
      </w:r>
    </w:p>
    <w:p w14:paraId="33DC1196">
      <w:pPr>
        <w:spacing w:after="120"/>
        <w:rPr>
          <w:rFonts w:eastAsia="仿宋_GB2312"/>
        </w:rPr>
      </w:pPr>
      <w:r>
        <w:rPr>
          <w:rFonts w:eastAsia="仿宋_GB2312"/>
        </w:rPr>
        <w:br w:type="page"/>
      </w:r>
    </w:p>
    <w:p w14:paraId="429683B1">
      <w:pPr>
        <w:autoSpaceDE w:val="0"/>
        <w:autoSpaceDN w:val="0"/>
        <w:adjustRightInd w:val="0"/>
        <w:jc w:val="center"/>
        <w:rPr>
          <w:rFonts w:eastAsia="仿宋_GB2312"/>
          <w:b/>
          <w:kern w:val="0"/>
          <w:sz w:val="28"/>
          <w:szCs w:val="28"/>
        </w:rPr>
      </w:pPr>
    </w:p>
    <w:p w14:paraId="3D82B87D">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50105F80">
      <w:pPr>
        <w:autoSpaceDE w:val="0"/>
        <w:autoSpaceDN w:val="0"/>
        <w:adjustRightInd w:val="0"/>
        <w:spacing w:line="360" w:lineRule="auto"/>
        <w:jc w:val="left"/>
        <w:rPr>
          <w:rFonts w:eastAsia="仿宋_GB2312"/>
          <w:kern w:val="0"/>
          <w:sz w:val="24"/>
        </w:rPr>
      </w:pPr>
    </w:p>
    <w:p w14:paraId="443DE991">
      <w:pPr>
        <w:autoSpaceDE w:val="0"/>
        <w:autoSpaceDN w:val="0"/>
        <w:adjustRightInd w:val="0"/>
        <w:spacing w:line="360" w:lineRule="auto"/>
        <w:jc w:val="left"/>
        <w:rPr>
          <w:rFonts w:eastAsia="仿宋_GB2312"/>
          <w:kern w:val="0"/>
          <w:sz w:val="24"/>
        </w:rPr>
      </w:pPr>
    </w:p>
    <w:p w14:paraId="650378D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C65CFE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7C5A9EF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23C51A08">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24C036E0">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167743D9">
      <w:pPr>
        <w:autoSpaceDE w:val="0"/>
        <w:autoSpaceDN w:val="0"/>
        <w:adjustRightInd w:val="0"/>
        <w:spacing w:line="360" w:lineRule="auto"/>
        <w:jc w:val="left"/>
        <w:rPr>
          <w:rFonts w:eastAsia="仿宋_GB2312"/>
          <w:kern w:val="0"/>
          <w:sz w:val="24"/>
        </w:rPr>
      </w:pPr>
    </w:p>
    <w:p w14:paraId="79DD0F8C">
      <w:pPr>
        <w:autoSpaceDE w:val="0"/>
        <w:autoSpaceDN w:val="0"/>
        <w:adjustRightInd w:val="0"/>
        <w:spacing w:line="360" w:lineRule="auto"/>
        <w:jc w:val="left"/>
        <w:rPr>
          <w:rFonts w:eastAsia="仿宋_GB2312"/>
          <w:kern w:val="0"/>
          <w:sz w:val="24"/>
        </w:rPr>
      </w:pPr>
    </w:p>
    <w:p w14:paraId="4CBF8EFD">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360AC618">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7FD32F55">
      <w:pPr>
        <w:autoSpaceDE w:val="0"/>
        <w:autoSpaceDN w:val="0"/>
        <w:adjustRightInd w:val="0"/>
        <w:spacing w:line="360" w:lineRule="auto"/>
        <w:jc w:val="left"/>
        <w:rPr>
          <w:rFonts w:eastAsia="仿宋_GB2312"/>
          <w:kern w:val="0"/>
          <w:sz w:val="24"/>
        </w:rPr>
      </w:pPr>
    </w:p>
    <w:p w14:paraId="477FE39A">
      <w:pPr>
        <w:autoSpaceDE w:val="0"/>
        <w:autoSpaceDN w:val="0"/>
        <w:adjustRightInd w:val="0"/>
        <w:spacing w:line="360" w:lineRule="auto"/>
        <w:jc w:val="left"/>
        <w:rPr>
          <w:rFonts w:eastAsia="仿宋_GB2312"/>
          <w:kern w:val="0"/>
          <w:sz w:val="24"/>
        </w:rPr>
      </w:pPr>
    </w:p>
    <w:p w14:paraId="318ADFB3">
      <w:pPr>
        <w:autoSpaceDE w:val="0"/>
        <w:autoSpaceDN w:val="0"/>
        <w:adjustRightInd w:val="0"/>
        <w:spacing w:line="360" w:lineRule="auto"/>
        <w:jc w:val="left"/>
        <w:rPr>
          <w:rFonts w:eastAsia="仿宋_GB2312"/>
          <w:kern w:val="0"/>
          <w:sz w:val="24"/>
        </w:rPr>
      </w:pPr>
    </w:p>
    <w:p w14:paraId="4C3A791D">
      <w:pPr>
        <w:autoSpaceDE w:val="0"/>
        <w:autoSpaceDN w:val="0"/>
        <w:adjustRightInd w:val="0"/>
        <w:spacing w:line="360" w:lineRule="auto"/>
        <w:jc w:val="left"/>
        <w:rPr>
          <w:rFonts w:eastAsia="仿宋_GB2312"/>
          <w:kern w:val="0"/>
          <w:sz w:val="24"/>
        </w:rPr>
      </w:pPr>
    </w:p>
    <w:p w14:paraId="17518E63">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3036A718">
      <w:pPr>
        <w:autoSpaceDE w:val="0"/>
        <w:autoSpaceDN w:val="0"/>
        <w:adjustRightInd w:val="0"/>
        <w:spacing w:line="360" w:lineRule="auto"/>
        <w:ind w:left="5399" w:leftChars="2571"/>
        <w:jc w:val="left"/>
        <w:rPr>
          <w:rFonts w:eastAsia="仿宋_GB2312"/>
          <w:kern w:val="0"/>
          <w:sz w:val="24"/>
        </w:rPr>
      </w:pPr>
    </w:p>
    <w:p w14:paraId="088FB8C4">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0B5DD2BA">
      <w:pPr>
        <w:rPr>
          <w:rFonts w:eastAsia="仿宋_GB2312"/>
        </w:rPr>
      </w:pPr>
      <w:r>
        <w:rPr>
          <w:rFonts w:eastAsia="仿宋_GB2312"/>
        </w:rPr>
        <w:br w:type="page"/>
      </w:r>
    </w:p>
    <w:p w14:paraId="5446D3E7">
      <w:pPr>
        <w:pStyle w:val="5"/>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14:paraId="010B4E61">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1. </w:t>
      </w:r>
      <w:r>
        <w:rPr>
          <w:rFonts w:eastAsia="仿宋_GB2312"/>
          <w:sz w:val="24"/>
        </w:rPr>
        <w:t>供应商的企业法人营业执照副本复印件（格式要求见附件6-1）；</w:t>
      </w:r>
    </w:p>
    <w:p w14:paraId="4FCF345D">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2. 提供202</w:t>
      </w:r>
      <w:r>
        <w:rPr>
          <w:rFonts w:hint="eastAsia" w:eastAsia="仿宋_GB2312"/>
          <w:sz w:val="24"/>
          <w:lang w:val="en-US" w:eastAsia="zh-CN"/>
        </w:rPr>
        <w:t>4</w:t>
      </w:r>
      <w:r>
        <w:rPr>
          <w:rFonts w:hint="eastAsia" w:eastAsia="仿宋_GB2312"/>
          <w:sz w:val="24"/>
        </w:rPr>
        <w:t>年度经审计的财务报告或递交响应文件截止时间前三个月内由供应商基本账户开户银行出具的资信证明</w:t>
      </w:r>
      <w:r>
        <w:rPr>
          <w:rFonts w:eastAsia="仿宋_GB2312"/>
          <w:sz w:val="24"/>
        </w:rPr>
        <w:t>（格式要求见附件6-2）；</w:t>
      </w:r>
    </w:p>
    <w:p w14:paraId="4EC159D3">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3. </w:t>
      </w:r>
      <w:r>
        <w:rPr>
          <w:rFonts w:eastAsia="仿宋_GB2312"/>
          <w:sz w:val="24"/>
        </w:rPr>
        <w:t>依法缴纳税收和社会保障资金的证明材料复印件（格式见附件6-3、6-4）</w:t>
      </w:r>
      <w:r>
        <w:rPr>
          <w:rFonts w:hint="eastAsia" w:eastAsia="仿宋_GB2312"/>
          <w:sz w:val="24"/>
        </w:rPr>
        <w:t>；</w:t>
      </w:r>
    </w:p>
    <w:p w14:paraId="2607FFB4">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4. </w:t>
      </w:r>
      <w:r>
        <w:rPr>
          <w:rFonts w:eastAsia="仿宋_GB2312"/>
          <w:sz w:val="24"/>
        </w:rPr>
        <w:t>具备履行合同所必需的设备和专业技术能力的承诺原件（格式见附件6-5）；</w:t>
      </w:r>
    </w:p>
    <w:p w14:paraId="0D017B60">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rPr>
        <w:t>；</w:t>
      </w:r>
    </w:p>
    <w:p w14:paraId="5F4ECFB5">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6. </w:t>
      </w:r>
      <w:r>
        <w:rPr>
          <w:rFonts w:eastAsia="仿宋_GB2312"/>
          <w:sz w:val="24"/>
        </w:rPr>
        <w:t>供应商控股股东名称、控股公司的名称和存在管理、被管理关系的单位名称说明（格式见附件6-7</w:t>
      </w:r>
      <w:r>
        <w:rPr>
          <w:rFonts w:hint="eastAsia" w:eastAsia="仿宋_GB2312"/>
          <w:sz w:val="24"/>
        </w:rPr>
        <w:t>）；</w:t>
      </w:r>
    </w:p>
    <w:p w14:paraId="4208EBE3">
      <w:pPr>
        <w:tabs>
          <w:tab w:val="left" w:pos="993"/>
          <w:tab w:val="left" w:pos="1030"/>
          <w:tab w:val="left" w:pos="8364"/>
        </w:tabs>
        <w:snapToGrid w:val="0"/>
        <w:spacing w:after="120" w:afterLines="50" w:line="360" w:lineRule="auto"/>
        <w:ind w:left="420" w:right="-57" w:rightChars="-27"/>
        <w:jc w:val="left"/>
        <w:rPr>
          <w:rFonts w:hint="eastAsia" w:eastAsia="仿宋_GB2312"/>
          <w:sz w:val="24"/>
        </w:rPr>
      </w:pPr>
      <w:r>
        <w:rPr>
          <w:rFonts w:hint="eastAsia" w:eastAsia="仿宋_GB2312"/>
          <w:sz w:val="24"/>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rPr>
        <w:t>）；</w:t>
      </w:r>
    </w:p>
    <w:p w14:paraId="24BAC19E">
      <w:pPr>
        <w:tabs>
          <w:tab w:val="left" w:pos="993"/>
          <w:tab w:val="left" w:pos="1030"/>
          <w:tab w:val="left" w:pos="8364"/>
        </w:tabs>
        <w:snapToGrid w:val="0"/>
        <w:spacing w:after="120" w:afterLines="50" w:line="360" w:lineRule="auto"/>
        <w:ind w:left="420" w:right="-57" w:rightChars="-27"/>
        <w:jc w:val="left"/>
        <w:rPr>
          <w:rFonts w:hint="eastAsia" w:eastAsia="仿宋_GB2312"/>
          <w:sz w:val="24"/>
          <w:lang w:val="en-US" w:eastAsia="zh-CN"/>
        </w:rPr>
      </w:pPr>
      <w:r>
        <w:rPr>
          <w:rFonts w:hint="eastAsia" w:eastAsia="仿宋_GB2312"/>
          <w:sz w:val="24"/>
          <w:lang w:val="en-US" w:eastAsia="zh-CN"/>
        </w:rPr>
        <w:t>8. 证明供应商符合特定资格条件的证明材料</w:t>
      </w:r>
      <w:r>
        <w:rPr>
          <w:rFonts w:eastAsia="仿宋_GB2312"/>
          <w:sz w:val="24"/>
        </w:rPr>
        <w:t>（见附件6-</w:t>
      </w:r>
      <w:r>
        <w:rPr>
          <w:rFonts w:hint="eastAsia" w:eastAsia="仿宋_GB2312"/>
          <w:sz w:val="24"/>
          <w:lang w:val="en-US" w:eastAsia="zh-CN"/>
        </w:rPr>
        <w:t>9</w:t>
      </w:r>
      <w:r>
        <w:rPr>
          <w:rFonts w:hint="eastAsia" w:eastAsia="仿宋_GB2312"/>
          <w:sz w:val="24"/>
        </w:rPr>
        <w:t>）</w:t>
      </w:r>
      <w:r>
        <w:rPr>
          <w:rFonts w:hint="eastAsia" w:eastAsia="仿宋_GB2312"/>
          <w:sz w:val="24"/>
          <w:lang w:val="en-US" w:eastAsia="zh-CN"/>
        </w:rPr>
        <w:t>：</w:t>
      </w:r>
    </w:p>
    <w:p w14:paraId="51BD5361">
      <w:pPr>
        <w:pStyle w:val="3"/>
        <w:ind w:left="1134"/>
        <w:rPr>
          <w:rFonts w:ascii="Times New Roman" w:hAnsi="Times New Roman" w:eastAsia="仿宋_GB2312"/>
          <w:sz w:val="24"/>
        </w:rPr>
      </w:pPr>
    </w:p>
    <w:p w14:paraId="78B12EDE">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14:paraId="74B9CDE2">
      <w:pPr>
        <w:adjustRightInd w:val="0"/>
        <w:spacing w:line="360" w:lineRule="auto"/>
        <w:ind w:firstLine="480" w:firstLineChars="200"/>
        <w:jc w:val="left"/>
        <w:textAlignment w:val="baseline"/>
        <w:rPr>
          <w:rFonts w:eastAsia="仿宋_GB2312"/>
          <w:sz w:val="24"/>
        </w:rPr>
      </w:pPr>
    </w:p>
    <w:p w14:paraId="105AB0D6">
      <w:pPr>
        <w:spacing w:after="120"/>
        <w:rPr>
          <w:rFonts w:eastAsia="仿宋_GB2312"/>
        </w:rPr>
      </w:pPr>
      <w:r>
        <w:rPr>
          <w:rFonts w:eastAsia="仿宋_GB2312"/>
        </w:rPr>
        <w:br w:type="page"/>
      </w:r>
    </w:p>
    <w:p w14:paraId="3170A395">
      <w:pPr>
        <w:adjustRightInd w:val="0"/>
        <w:spacing w:line="360" w:lineRule="auto"/>
        <w:ind w:firstLine="480" w:firstLineChars="200"/>
        <w:jc w:val="left"/>
        <w:textAlignment w:val="baseline"/>
        <w:rPr>
          <w:rFonts w:eastAsia="仿宋_GB2312"/>
          <w:sz w:val="24"/>
        </w:rPr>
      </w:pPr>
    </w:p>
    <w:p w14:paraId="2B98AC16">
      <w:pPr>
        <w:jc w:val="left"/>
        <w:outlineLvl w:val="2"/>
        <w:rPr>
          <w:rFonts w:eastAsia="仿宋_GB2312"/>
          <w:b/>
          <w:sz w:val="24"/>
        </w:rPr>
      </w:pPr>
      <w:bookmarkStart w:id="456" w:name="_Toc7005120"/>
      <w:r>
        <w:rPr>
          <w:rFonts w:eastAsia="仿宋_GB2312"/>
          <w:b/>
          <w:sz w:val="24"/>
        </w:rPr>
        <w:t>6-1  供应商的企业法人营业执照副本复印件（加盖公章）</w:t>
      </w:r>
      <w:bookmarkEnd w:id="456"/>
    </w:p>
    <w:p w14:paraId="30E5E8E9">
      <w:pPr>
        <w:jc w:val="left"/>
        <w:rPr>
          <w:rFonts w:eastAsia="仿宋_GB2312"/>
          <w:sz w:val="24"/>
        </w:rPr>
      </w:pPr>
    </w:p>
    <w:p w14:paraId="69AD8ED0">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14:paraId="6EFD3E60">
      <w:pPr>
        <w:tabs>
          <w:tab w:val="left" w:pos="993"/>
          <w:tab w:val="left" w:pos="1030"/>
          <w:tab w:val="left" w:pos="8364"/>
        </w:tabs>
        <w:snapToGrid w:val="0"/>
        <w:spacing w:after="120" w:afterLines="50"/>
        <w:ind w:right="-57" w:rightChars="-27"/>
        <w:rPr>
          <w:rFonts w:eastAsia="仿宋_GB2312"/>
          <w:sz w:val="24"/>
        </w:rPr>
      </w:pPr>
    </w:p>
    <w:p w14:paraId="577A8717">
      <w:pPr>
        <w:tabs>
          <w:tab w:val="left" w:pos="993"/>
          <w:tab w:val="left" w:pos="1030"/>
          <w:tab w:val="left" w:pos="8364"/>
        </w:tabs>
        <w:snapToGrid w:val="0"/>
        <w:spacing w:after="120" w:afterLines="50"/>
        <w:ind w:right="-57" w:rightChars="-27"/>
        <w:rPr>
          <w:rFonts w:eastAsia="仿宋_GB2312"/>
          <w:sz w:val="24"/>
        </w:rPr>
      </w:pPr>
      <w:r>
        <w:rPr>
          <w:rFonts w:eastAsia="仿宋_GB2312"/>
          <w:sz w:val="24"/>
        </w:rPr>
        <w:t xml:space="preserve"> </w:t>
      </w:r>
      <w:bookmarkStart w:id="457" w:name="_Ref527015333"/>
      <w:bookmarkStart w:id="458" w:name="_Toc7005121"/>
    </w:p>
    <w:p w14:paraId="3F44C959">
      <w:pPr>
        <w:jc w:val="left"/>
        <w:outlineLvl w:val="2"/>
        <w:rPr>
          <w:rFonts w:eastAsia="仿宋_GB2312"/>
          <w:b/>
          <w:sz w:val="24"/>
        </w:rPr>
      </w:pPr>
    </w:p>
    <w:p w14:paraId="6DD4B643">
      <w:pPr>
        <w:jc w:val="left"/>
        <w:outlineLvl w:val="2"/>
        <w:rPr>
          <w:rFonts w:eastAsia="仿宋_GB2312"/>
          <w:b/>
          <w:sz w:val="24"/>
        </w:rPr>
      </w:pPr>
    </w:p>
    <w:p w14:paraId="60BD39C1">
      <w:pPr>
        <w:jc w:val="left"/>
        <w:outlineLvl w:val="2"/>
        <w:rPr>
          <w:rFonts w:eastAsia="仿宋_GB2312"/>
          <w:b/>
          <w:sz w:val="24"/>
        </w:rPr>
      </w:pPr>
    </w:p>
    <w:p w14:paraId="396DF1DE">
      <w:pPr>
        <w:jc w:val="left"/>
        <w:outlineLvl w:val="2"/>
        <w:rPr>
          <w:rFonts w:eastAsia="仿宋_GB2312"/>
          <w:b/>
          <w:sz w:val="24"/>
        </w:rPr>
      </w:pPr>
      <w:r>
        <w:rPr>
          <w:rFonts w:eastAsia="仿宋_GB2312"/>
          <w:b/>
          <w:sz w:val="24"/>
        </w:rPr>
        <w:t>6-</w:t>
      </w:r>
      <w:r>
        <w:rPr>
          <w:rFonts w:hint="eastAsia" w:eastAsia="仿宋_GB2312"/>
          <w:b/>
          <w:sz w:val="24"/>
        </w:rPr>
        <w:t xml:space="preserve">2 </w:t>
      </w:r>
      <w:r>
        <w:rPr>
          <w:rFonts w:eastAsia="仿宋_GB2312"/>
          <w:b/>
          <w:sz w:val="24"/>
        </w:rPr>
        <w:t>经审计的财务</w:t>
      </w:r>
      <w:bookmarkEnd w:id="457"/>
      <w:bookmarkEnd w:id="458"/>
      <w:r>
        <w:rPr>
          <w:rFonts w:hint="eastAsia" w:eastAsia="仿宋_GB2312"/>
          <w:b/>
          <w:sz w:val="24"/>
        </w:rPr>
        <w:t>报告或财务报表</w:t>
      </w:r>
    </w:p>
    <w:p w14:paraId="548F7D34">
      <w:pPr>
        <w:tabs>
          <w:tab w:val="left" w:pos="993"/>
          <w:tab w:val="left" w:pos="1030"/>
          <w:tab w:val="left" w:pos="8364"/>
        </w:tabs>
        <w:snapToGrid w:val="0"/>
        <w:spacing w:after="120" w:afterLines="50"/>
        <w:ind w:right="-57" w:rightChars="-27"/>
        <w:rPr>
          <w:rFonts w:eastAsia="仿宋_GB2312"/>
          <w:szCs w:val="21"/>
        </w:rPr>
      </w:pPr>
    </w:p>
    <w:p w14:paraId="000C1D08">
      <w:pPr>
        <w:tabs>
          <w:tab w:val="left" w:pos="993"/>
          <w:tab w:val="left" w:pos="1030"/>
          <w:tab w:val="left" w:pos="8364"/>
        </w:tabs>
        <w:snapToGrid w:val="0"/>
        <w:spacing w:after="120" w:afterLines="50"/>
        <w:ind w:right="-57" w:rightChars="-27"/>
        <w:rPr>
          <w:rFonts w:eastAsia="仿宋_GB2312"/>
          <w:sz w:val="24"/>
        </w:rPr>
      </w:pPr>
      <w:r>
        <w:rPr>
          <w:rFonts w:hint="eastAsia" w:eastAsia="仿宋_GB2312"/>
          <w:sz w:val="24"/>
        </w:rPr>
        <w:t>提供20</w:t>
      </w:r>
      <w:r>
        <w:rPr>
          <w:rFonts w:hint="eastAsia" w:eastAsia="仿宋_GB2312"/>
          <w:sz w:val="24"/>
          <w:lang w:val="en-US" w:eastAsia="zh-CN"/>
        </w:rPr>
        <w:t>24</w:t>
      </w:r>
      <w:r>
        <w:rPr>
          <w:rFonts w:hint="eastAsia" w:eastAsia="仿宋_GB2312"/>
          <w:sz w:val="24"/>
        </w:rPr>
        <w:t>年度经审计的财务报告或递交响应文件截止时间前三个月内由供应商基本账户开户银行出具的资信证明</w:t>
      </w:r>
      <w:r>
        <w:rPr>
          <w:rFonts w:eastAsia="仿宋_GB2312"/>
          <w:sz w:val="24"/>
        </w:rPr>
        <w:t>。</w:t>
      </w:r>
    </w:p>
    <w:p w14:paraId="2360B1EC">
      <w:pPr>
        <w:pStyle w:val="3"/>
        <w:rPr>
          <w:rFonts w:hint="eastAsia" w:eastAsia="仿宋_GB2312"/>
          <w:sz w:val="24"/>
          <w:lang w:val="en-US" w:eastAsia="zh-CN"/>
        </w:rPr>
      </w:pPr>
      <w:r>
        <w:rPr>
          <w:rFonts w:hint="eastAsia" w:eastAsia="仿宋_GB2312"/>
          <w:sz w:val="24"/>
          <w:lang w:val="en-US" w:eastAsia="zh-CN"/>
        </w:rPr>
        <w:t>注：（1）提供2024年度财务报告复印件，应满足以下要求： 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w:t>
      </w:r>
      <w:r>
        <w:rPr>
          <w:rFonts w:hint="eastAsia" w:eastAsia="仿宋_GB2312"/>
          <w:b/>
          <w:bCs/>
          <w:color w:val="FF0000"/>
          <w:sz w:val="24"/>
          <w:highlight w:val="none"/>
          <w:lang w:val="en-US" w:eastAsia="zh-CN"/>
        </w:rPr>
        <w:t>且审计报告应当经过注册会计师行业统一监管平台备案赋码</w:t>
      </w:r>
      <w:r>
        <w:rPr>
          <w:rFonts w:hint="eastAsia" w:eastAsia="仿宋_GB2312"/>
          <w:sz w:val="24"/>
          <w:lang w:val="en-US" w:eastAsia="zh-CN"/>
        </w:rPr>
        <w:t xml:space="preserve">。 ② 供应商适用《事业单位会计准则》的，财务报告是指上述指定年度整个会计年度财务报表（不要求必须是经审计的），复印件至少须包括资产负债表、收入支出表（或收入费用表）、财政补助收入支出表。 ③ 供应商适用《政府会计准则》的，财务报告是指上述指定年度整个会计年度财务报表（不要求必须是经审计的），复印件至少须包括资产负债表、收入费用表。 ④ 供应商适用《民间非营利组织会计制度》的，财务报告是指上述指定年度整个会计年度财务报表（不要求必须是经审计的），复印件至少须包括资产负债表、业务活动表、现金流量表。 ⑤ 供应商是上述四种情况以外情况的，按照其依法适用的会计制度、财务规则或会计准则提供 财务报表复印件（不要求必须是经审计的）。 </w:t>
      </w:r>
    </w:p>
    <w:p w14:paraId="72B4E010">
      <w:pPr>
        <w:pStyle w:val="3"/>
        <w:rPr>
          <w:rFonts w:hint="eastAsia" w:eastAsia="仿宋_GB2312"/>
          <w:lang w:val="en-US" w:eastAsia="zh-CN"/>
        </w:rPr>
      </w:pPr>
      <w:r>
        <w:rPr>
          <w:rFonts w:hint="eastAsia" w:eastAsia="仿宋_GB2312"/>
          <w:sz w:val="24"/>
          <w:lang w:val="en-US" w:eastAsia="zh-CN"/>
        </w:rPr>
        <w:t>（2）提供资信证明原件或复印件，应满足以下要求： ① 资信证明须为递交响应文件截止时间前三个月内由供应商基本账户开户银行出具。 ② 无论开具银行是否标明“复印无效”，供应商提供的复印件在本次投标中予以认可（即不因“复印无效”字样而认定资信证明复印件无效）。 ③ 银行出具的存款证明不能替代银行资信证明。</w:t>
      </w:r>
    </w:p>
    <w:p w14:paraId="57BACE31">
      <w:pPr>
        <w:tabs>
          <w:tab w:val="left" w:pos="993"/>
          <w:tab w:val="left" w:pos="1030"/>
          <w:tab w:val="left" w:pos="8364"/>
        </w:tabs>
        <w:snapToGrid w:val="0"/>
        <w:spacing w:after="120" w:afterLines="50"/>
        <w:ind w:right="-57" w:rightChars="-27"/>
        <w:rPr>
          <w:rFonts w:eastAsia="仿宋_GB2312"/>
          <w:szCs w:val="21"/>
        </w:rPr>
      </w:pPr>
    </w:p>
    <w:p w14:paraId="1644E9EF">
      <w:pPr>
        <w:tabs>
          <w:tab w:val="left" w:pos="993"/>
          <w:tab w:val="left" w:pos="1030"/>
          <w:tab w:val="left" w:pos="8364"/>
        </w:tabs>
        <w:snapToGrid w:val="0"/>
        <w:spacing w:after="120" w:afterLines="50"/>
        <w:ind w:right="-57" w:rightChars="-27"/>
        <w:rPr>
          <w:rFonts w:eastAsia="仿宋_GB2312"/>
          <w:szCs w:val="21"/>
        </w:rPr>
      </w:pPr>
      <w:bookmarkStart w:id="459" w:name="_Toc7005123"/>
    </w:p>
    <w:p w14:paraId="572F76B0">
      <w:pPr>
        <w:jc w:val="left"/>
        <w:outlineLvl w:val="2"/>
        <w:rPr>
          <w:rFonts w:eastAsia="仿宋_GB2312"/>
          <w:b/>
          <w:sz w:val="24"/>
        </w:rPr>
      </w:pPr>
      <w:r>
        <w:rPr>
          <w:rFonts w:eastAsia="仿宋_GB2312"/>
          <w:b/>
          <w:sz w:val="24"/>
        </w:rPr>
        <w:t>6-3</w:t>
      </w:r>
      <w:r>
        <w:rPr>
          <w:rFonts w:hint="eastAsia" w:eastAsia="仿宋_GB2312"/>
          <w:b/>
          <w:sz w:val="24"/>
        </w:rPr>
        <w:t xml:space="preserve">  </w:t>
      </w:r>
      <w:r>
        <w:rPr>
          <w:rFonts w:eastAsia="仿宋_GB2312"/>
          <w:b/>
          <w:sz w:val="24"/>
        </w:rPr>
        <w:t>依法缴纳税收的证明</w:t>
      </w:r>
      <w:bookmarkEnd w:id="459"/>
    </w:p>
    <w:p w14:paraId="73AFA073">
      <w:pPr>
        <w:tabs>
          <w:tab w:val="left" w:pos="993"/>
          <w:tab w:val="left" w:pos="1030"/>
          <w:tab w:val="left" w:pos="8364"/>
        </w:tabs>
        <w:snapToGrid w:val="0"/>
        <w:spacing w:after="120" w:afterLines="50"/>
        <w:ind w:right="-57" w:rightChars="-27"/>
        <w:rPr>
          <w:rFonts w:eastAsia="仿宋_GB2312"/>
          <w:sz w:val="24"/>
        </w:rPr>
      </w:pPr>
    </w:p>
    <w:p w14:paraId="3CEDD1AE">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说明：</w:t>
      </w:r>
    </w:p>
    <w:p w14:paraId="01B911FE">
      <w:pPr>
        <w:tabs>
          <w:tab w:val="left" w:pos="993"/>
          <w:tab w:val="left" w:pos="1030"/>
          <w:tab w:val="left" w:pos="8364"/>
        </w:tabs>
        <w:snapToGrid w:val="0"/>
        <w:spacing w:after="120" w:afterLines="50"/>
        <w:ind w:left="479" w:leftChars="228" w:right="-57" w:rightChars="-27"/>
        <w:jc w:val="left"/>
        <w:rPr>
          <w:rFonts w:eastAsia="仿宋_GB2312"/>
          <w:sz w:val="24"/>
        </w:rPr>
      </w:pPr>
      <w:r>
        <w:rPr>
          <w:rFonts w:eastAsia="仿宋_GB2312"/>
          <w:sz w:val="24"/>
        </w:rPr>
        <w:t>1</w:t>
      </w:r>
      <w:r>
        <w:rPr>
          <w:rFonts w:hint="eastAsia" w:eastAsia="仿宋_GB2312"/>
          <w:sz w:val="24"/>
        </w:rPr>
        <w:t>. 供应商提供响应文件提交截止时间前半年内任意一个月缴纳税收的凭证，时间以税款</w:t>
      </w:r>
      <w:r>
        <w:rPr>
          <w:rFonts w:hint="eastAsia" w:eastAsia="仿宋_GB2312"/>
          <w:b/>
          <w:bCs/>
          <w:sz w:val="24"/>
        </w:rPr>
        <w:t>所属时期</w:t>
      </w:r>
      <w:r>
        <w:rPr>
          <w:rFonts w:hint="eastAsia" w:eastAsia="仿宋_GB2312"/>
          <w:sz w:val="24"/>
        </w:rPr>
        <w:t>为准</w:t>
      </w:r>
      <w:r>
        <w:rPr>
          <w:rFonts w:eastAsia="仿宋_GB2312"/>
          <w:sz w:val="24"/>
        </w:rPr>
        <w:t>（银行出具的缴税凭证或税务机关出具的证明的复印件，并加盖本单位公章）。</w:t>
      </w:r>
    </w:p>
    <w:p w14:paraId="2702EE06">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2</w:t>
      </w:r>
      <w:r>
        <w:rPr>
          <w:rFonts w:hint="eastAsia" w:eastAsia="仿宋_GB2312"/>
          <w:sz w:val="24"/>
        </w:rPr>
        <w:t xml:space="preserve">. </w:t>
      </w:r>
      <w:r>
        <w:rPr>
          <w:rFonts w:eastAsia="仿宋_GB2312"/>
          <w:sz w:val="24"/>
        </w:rPr>
        <w:t>依法免税的供应商，应提供相应文件证明其依法免税。</w:t>
      </w:r>
    </w:p>
    <w:p w14:paraId="0DA1BACE">
      <w:pPr>
        <w:tabs>
          <w:tab w:val="left" w:pos="993"/>
          <w:tab w:val="left" w:pos="1030"/>
          <w:tab w:val="left" w:pos="8364"/>
        </w:tabs>
        <w:snapToGrid w:val="0"/>
        <w:spacing w:after="120" w:afterLines="50"/>
        <w:ind w:right="-57" w:rightChars="-27"/>
        <w:rPr>
          <w:rFonts w:eastAsia="仿宋_GB2312"/>
          <w:b/>
          <w:sz w:val="24"/>
        </w:rPr>
      </w:pPr>
      <w:bookmarkStart w:id="460" w:name="_Toc7005124"/>
    </w:p>
    <w:p w14:paraId="6AC86161">
      <w:pPr>
        <w:jc w:val="left"/>
        <w:outlineLvl w:val="2"/>
        <w:rPr>
          <w:rFonts w:eastAsia="仿宋_GB2312"/>
          <w:b/>
          <w:sz w:val="24"/>
        </w:rPr>
      </w:pPr>
    </w:p>
    <w:p w14:paraId="23433D69">
      <w:pPr>
        <w:jc w:val="left"/>
        <w:outlineLvl w:val="2"/>
        <w:rPr>
          <w:rFonts w:eastAsia="仿宋_GB2312"/>
          <w:b/>
          <w:sz w:val="24"/>
        </w:rPr>
      </w:pPr>
    </w:p>
    <w:p w14:paraId="2A860574">
      <w:pPr>
        <w:jc w:val="left"/>
        <w:outlineLvl w:val="2"/>
        <w:rPr>
          <w:rFonts w:eastAsia="仿宋_GB2312"/>
          <w:b/>
          <w:sz w:val="24"/>
        </w:rPr>
      </w:pPr>
    </w:p>
    <w:p w14:paraId="233D7482">
      <w:pPr>
        <w:jc w:val="left"/>
        <w:outlineLvl w:val="2"/>
        <w:rPr>
          <w:rFonts w:eastAsia="仿宋_GB2312"/>
          <w:b/>
          <w:sz w:val="24"/>
        </w:rPr>
      </w:pPr>
    </w:p>
    <w:p w14:paraId="44FE8AD8">
      <w:pPr>
        <w:jc w:val="left"/>
        <w:outlineLvl w:val="2"/>
        <w:rPr>
          <w:rFonts w:eastAsia="仿宋_GB2312"/>
          <w:b/>
          <w:sz w:val="24"/>
        </w:rPr>
      </w:pPr>
      <w:r>
        <w:rPr>
          <w:rFonts w:eastAsia="仿宋_GB2312"/>
          <w:b/>
          <w:sz w:val="24"/>
        </w:rPr>
        <w:t>6-4</w:t>
      </w:r>
      <w:r>
        <w:rPr>
          <w:rFonts w:hint="eastAsia" w:eastAsia="仿宋_GB2312"/>
          <w:b/>
          <w:sz w:val="24"/>
        </w:rPr>
        <w:t xml:space="preserve">  </w:t>
      </w:r>
      <w:r>
        <w:rPr>
          <w:rFonts w:eastAsia="仿宋_GB2312"/>
          <w:b/>
          <w:sz w:val="24"/>
        </w:rPr>
        <w:t>社会保障资金缴纳记录</w:t>
      </w:r>
      <w:bookmarkEnd w:id="460"/>
    </w:p>
    <w:p w14:paraId="36E1771D">
      <w:pPr>
        <w:tabs>
          <w:tab w:val="left" w:pos="993"/>
          <w:tab w:val="left" w:pos="1030"/>
          <w:tab w:val="left" w:pos="8364"/>
        </w:tabs>
        <w:snapToGrid w:val="0"/>
        <w:spacing w:after="120" w:afterLines="50"/>
        <w:ind w:right="-57" w:rightChars="-27"/>
        <w:rPr>
          <w:rFonts w:eastAsia="仿宋_GB2312"/>
          <w:sz w:val="24"/>
        </w:rPr>
      </w:pPr>
      <w:r>
        <w:rPr>
          <w:rFonts w:eastAsia="仿宋_GB2312"/>
          <w:sz w:val="24"/>
        </w:rPr>
        <w:cr/>
      </w:r>
      <w:r>
        <w:rPr>
          <w:rFonts w:eastAsia="仿宋_GB2312"/>
          <w:sz w:val="24"/>
        </w:rPr>
        <w:t>说明：</w:t>
      </w:r>
    </w:p>
    <w:p w14:paraId="69EBB3FF">
      <w:pPr>
        <w:tabs>
          <w:tab w:val="left" w:pos="993"/>
          <w:tab w:val="left" w:pos="1030"/>
          <w:tab w:val="left" w:pos="8364"/>
        </w:tabs>
        <w:snapToGrid w:val="0"/>
        <w:spacing w:after="120" w:afterLines="50"/>
        <w:ind w:left="460" w:leftChars="219" w:right="-57" w:rightChars="-27" w:firstLine="19" w:firstLineChars="8"/>
        <w:jc w:val="left"/>
        <w:rPr>
          <w:rFonts w:eastAsia="仿宋_GB2312"/>
          <w:sz w:val="24"/>
        </w:rPr>
      </w:pPr>
      <w:r>
        <w:rPr>
          <w:rFonts w:hint="eastAsia" w:eastAsia="仿宋_GB2312"/>
          <w:sz w:val="24"/>
        </w:rPr>
        <w:t>1. 供应商提供响应文件提交截止时间前半年内任意一个月缴纳社会保险的凭据</w:t>
      </w:r>
      <w:r>
        <w:rPr>
          <w:rFonts w:eastAsia="仿宋_GB2312"/>
          <w:sz w:val="24"/>
        </w:rPr>
        <w:t>（专用收据或社会保险缴纳清单），并加盖本单位公章。</w:t>
      </w:r>
    </w:p>
    <w:p w14:paraId="10A84EE2">
      <w:pPr>
        <w:tabs>
          <w:tab w:val="left" w:pos="993"/>
          <w:tab w:val="left" w:pos="1030"/>
          <w:tab w:val="left" w:pos="8364"/>
        </w:tabs>
        <w:snapToGrid w:val="0"/>
        <w:spacing w:after="120" w:afterLines="50"/>
        <w:ind w:left="479" w:leftChars="228" w:right="-57" w:rightChars="-27"/>
        <w:jc w:val="left"/>
        <w:rPr>
          <w:rFonts w:eastAsia="仿宋_GB2312"/>
          <w:sz w:val="24"/>
        </w:rPr>
      </w:pPr>
      <w:r>
        <w:rPr>
          <w:rFonts w:hint="eastAsia" w:eastAsia="仿宋_GB2312"/>
          <w:sz w:val="24"/>
        </w:rPr>
        <w:t xml:space="preserve">2. </w:t>
      </w:r>
      <w:r>
        <w:rPr>
          <w:rFonts w:eastAsia="仿宋_GB2312"/>
          <w:sz w:val="24"/>
        </w:rPr>
        <w:t>不需要缴纳社会保障资金的供应商，应提供相应文件证明其不需要缴纳社会保障资金。</w:t>
      </w:r>
    </w:p>
    <w:p w14:paraId="449E030D">
      <w:pPr>
        <w:rPr>
          <w:rFonts w:eastAsia="仿宋_GB2312"/>
          <w:b/>
          <w:bCs/>
          <w:sz w:val="24"/>
        </w:rPr>
      </w:pPr>
      <w:bookmarkStart w:id="461" w:name="_Toc7005125"/>
    </w:p>
    <w:p w14:paraId="1144BCA4">
      <w:pPr>
        <w:pStyle w:val="3"/>
      </w:pPr>
    </w:p>
    <w:p w14:paraId="0CD3FF39">
      <w:pPr>
        <w:jc w:val="left"/>
        <w:outlineLvl w:val="2"/>
        <w:rPr>
          <w:rFonts w:eastAsia="仿宋_GB2312"/>
          <w:b/>
          <w:bCs/>
          <w:sz w:val="24"/>
        </w:rPr>
      </w:pPr>
    </w:p>
    <w:p w14:paraId="703A4023">
      <w:pPr>
        <w:jc w:val="left"/>
        <w:outlineLvl w:val="2"/>
        <w:rPr>
          <w:rFonts w:eastAsia="仿宋_GB2312"/>
          <w:b/>
          <w:bCs/>
          <w:sz w:val="24"/>
        </w:rPr>
      </w:pPr>
    </w:p>
    <w:p w14:paraId="14B275BE">
      <w:pPr>
        <w:jc w:val="left"/>
        <w:outlineLvl w:val="2"/>
        <w:rPr>
          <w:rFonts w:eastAsia="仿宋_GB2312"/>
          <w:b/>
          <w:bCs/>
          <w:sz w:val="24"/>
        </w:rPr>
      </w:pPr>
    </w:p>
    <w:p w14:paraId="3F4E7215">
      <w:pPr>
        <w:jc w:val="left"/>
        <w:outlineLvl w:val="2"/>
        <w:rPr>
          <w:rFonts w:eastAsia="仿宋_GB2312"/>
          <w:b/>
          <w:bCs/>
          <w:sz w:val="24"/>
        </w:rPr>
      </w:pPr>
    </w:p>
    <w:p w14:paraId="54EBF936">
      <w:pPr>
        <w:jc w:val="left"/>
        <w:outlineLvl w:val="2"/>
        <w:rPr>
          <w:rFonts w:eastAsia="仿宋_GB2312"/>
          <w:b/>
          <w:sz w:val="24"/>
        </w:rPr>
      </w:pPr>
      <w:r>
        <w:rPr>
          <w:rFonts w:eastAsia="仿宋_GB2312"/>
          <w:b/>
          <w:bCs/>
          <w:sz w:val="24"/>
        </w:rPr>
        <w:t>6-5</w:t>
      </w:r>
      <w:r>
        <w:rPr>
          <w:rFonts w:hint="eastAsia" w:eastAsia="仿宋_GB2312"/>
          <w:b/>
          <w:bCs/>
          <w:sz w:val="24"/>
        </w:rPr>
        <w:t xml:space="preserve">  </w:t>
      </w:r>
      <w:r>
        <w:rPr>
          <w:rFonts w:eastAsia="仿宋_GB2312"/>
          <w:b/>
          <w:sz w:val="24"/>
        </w:rPr>
        <w:t>具备履行合同所必需的设备和专业技术能力承诺书</w:t>
      </w:r>
      <w:bookmarkEnd w:id="461"/>
      <w:r>
        <w:rPr>
          <w:rFonts w:eastAsia="仿宋_GB2312"/>
          <w:b/>
          <w:sz w:val="24"/>
        </w:rPr>
        <w:t xml:space="preserve">                                                                                                                                                                                                                                                                                                                                                                                                                                                                                                                                                                                                                                                                                                      </w:t>
      </w:r>
    </w:p>
    <w:p w14:paraId="2CB5CEEE">
      <w:pPr>
        <w:ind w:firstLine="480"/>
        <w:rPr>
          <w:rFonts w:eastAsia="仿宋_GB2312"/>
          <w:kern w:val="0"/>
          <w:sz w:val="24"/>
        </w:rPr>
      </w:pPr>
    </w:p>
    <w:p w14:paraId="299290A3">
      <w:pPr>
        <w:ind w:firstLine="480"/>
        <w:rPr>
          <w:rFonts w:eastAsia="仿宋_GB2312"/>
          <w:kern w:val="0"/>
          <w:sz w:val="24"/>
        </w:rPr>
      </w:pPr>
    </w:p>
    <w:p w14:paraId="011C850A">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14:paraId="6742CE35">
      <w:pPr>
        <w:ind w:firstLine="480"/>
        <w:rPr>
          <w:rFonts w:eastAsia="仿宋_GB2312"/>
          <w:kern w:val="0"/>
          <w:sz w:val="24"/>
        </w:rPr>
      </w:pPr>
    </w:p>
    <w:p w14:paraId="4C0866F7">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14:paraId="4F63C769">
      <w:pPr>
        <w:ind w:firstLine="480"/>
        <w:rPr>
          <w:rFonts w:eastAsia="仿宋_GB2312"/>
          <w:b/>
          <w:sz w:val="24"/>
        </w:rPr>
      </w:pPr>
    </w:p>
    <w:p w14:paraId="12708BFB">
      <w:pPr>
        <w:ind w:firstLine="480"/>
        <w:rPr>
          <w:rFonts w:eastAsia="仿宋_GB2312"/>
          <w:b/>
          <w:sz w:val="24"/>
        </w:rPr>
      </w:pPr>
    </w:p>
    <w:p w14:paraId="1152E5C6">
      <w:pPr>
        <w:ind w:firstLine="480"/>
        <w:rPr>
          <w:rFonts w:eastAsia="仿宋_GB2312"/>
          <w:b/>
          <w:sz w:val="24"/>
        </w:rPr>
      </w:pPr>
    </w:p>
    <w:p w14:paraId="64600C14">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A676007">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375150C9">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842D634">
      <w:pPr>
        <w:ind w:right="280"/>
        <w:rPr>
          <w:rFonts w:eastAsia="仿宋_GB2312"/>
          <w:sz w:val="24"/>
        </w:rPr>
      </w:pPr>
    </w:p>
    <w:p w14:paraId="1F2099B3">
      <w:pPr>
        <w:tabs>
          <w:tab w:val="left" w:pos="5580"/>
        </w:tabs>
        <w:spacing w:before="120" w:line="360" w:lineRule="auto"/>
        <w:ind w:firstLine="480" w:firstLineChars="200"/>
        <w:rPr>
          <w:rFonts w:eastAsia="仿宋_GB2312"/>
          <w:sz w:val="24"/>
        </w:rPr>
      </w:pPr>
    </w:p>
    <w:p w14:paraId="49A25298">
      <w:pPr>
        <w:widowControl/>
        <w:jc w:val="left"/>
        <w:rPr>
          <w:rFonts w:eastAsia="仿宋_GB2312"/>
          <w:b/>
          <w:sz w:val="24"/>
        </w:rPr>
      </w:pPr>
    </w:p>
    <w:p w14:paraId="5844AACE">
      <w:pPr>
        <w:jc w:val="left"/>
        <w:outlineLvl w:val="2"/>
        <w:rPr>
          <w:rFonts w:eastAsia="仿宋_GB2312"/>
          <w:b/>
          <w:sz w:val="24"/>
          <w:szCs w:val="22"/>
        </w:rPr>
      </w:pPr>
      <w:bookmarkStart w:id="462" w:name="_Toc7005126"/>
      <w:r>
        <w:rPr>
          <w:rFonts w:hint="eastAsia" w:eastAsia="仿宋_GB2312"/>
          <w:b/>
          <w:sz w:val="24"/>
          <w:szCs w:val="22"/>
        </w:rPr>
        <w:t xml:space="preserve">6-6  </w:t>
      </w:r>
      <w:r>
        <w:rPr>
          <w:rFonts w:eastAsia="仿宋_GB2312"/>
          <w:b/>
          <w:sz w:val="24"/>
          <w:szCs w:val="22"/>
        </w:rPr>
        <w:t>供应商参加政府采购活动前3年内在经营活动中没有重大违法记录的书面声明（格式）</w:t>
      </w:r>
      <w:bookmarkEnd w:id="462"/>
    </w:p>
    <w:p w14:paraId="4C9F16C7">
      <w:pPr>
        <w:jc w:val="center"/>
        <w:rPr>
          <w:rFonts w:eastAsia="仿宋_GB2312"/>
          <w:sz w:val="24"/>
        </w:rPr>
      </w:pPr>
    </w:p>
    <w:p w14:paraId="0D29CD73">
      <w:pPr>
        <w:jc w:val="center"/>
        <w:rPr>
          <w:rFonts w:eastAsia="仿宋_GB2312"/>
          <w:b/>
          <w:sz w:val="24"/>
        </w:rPr>
      </w:pPr>
      <w:r>
        <w:rPr>
          <w:rFonts w:eastAsia="仿宋_GB2312"/>
          <w:b/>
          <w:sz w:val="24"/>
        </w:rPr>
        <w:t>声明函</w:t>
      </w:r>
    </w:p>
    <w:p w14:paraId="178741F7">
      <w:pPr>
        <w:jc w:val="center"/>
        <w:rPr>
          <w:rFonts w:eastAsia="仿宋_GB2312"/>
          <w:sz w:val="24"/>
        </w:rPr>
      </w:pPr>
    </w:p>
    <w:p w14:paraId="4FE90788">
      <w:pPr>
        <w:tabs>
          <w:tab w:val="left" w:pos="5580"/>
        </w:tabs>
        <w:spacing w:before="120" w:line="360" w:lineRule="auto"/>
        <w:rPr>
          <w:rFonts w:eastAsia="仿宋_GB2312"/>
          <w:sz w:val="24"/>
        </w:rPr>
      </w:pPr>
      <w:r>
        <w:rPr>
          <w:rFonts w:eastAsia="仿宋_GB2312"/>
          <w:sz w:val="24"/>
        </w:rPr>
        <w:t xml:space="preserve">陕西省采购招标有限责任公司：  </w:t>
      </w:r>
    </w:p>
    <w:p w14:paraId="5D39F302">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w:t>
      </w:r>
    </w:p>
    <w:p w14:paraId="4AC65D84">
      <w:pPr>
        <w:tabs>
          <w:tab w:val="left" w:pos="5580"/>
        </w:tabs>
        <w:spacing w:before="120" w:line="360" w:lineRule="auto"/>
        <w:ind w:firstLine="480" w:firstLineChars="200"/>
        <w:rPr>
          <w:rFonts w:eastAsia="仿宋_GB2312"/>
          <w:sz w:val="24"/>
        </w:rPr>
      </w:pPr>
      <w:r>
        <w:rPr>
          <w:rFonts w:eastAsia="仿宋_GB2312"/>
          <w:sz w:val="24"/>
        </w:rPr>
        <w:t>特此声明。</w:t>
      </w:r>
    </w:p>
    <w:p w14:paraId="488DD131">
      <w:pPr>
        <w:tabs>
          <w:tab w:val="left" w:pos="5580"/>
        </w:tabs>
        <w:spacing w:before="120" w:line="360" w:lineRule="auto"/>
        <w:ind w:firstLine="480" w:firstLineChars="200"/>
        <w:rPr>
          <w:rFonts w:eastAsia="仿宋_GB2312"/>
          <w:sz w:val="24"/>
        </w:rPr>
      </w:pPr>
    </w:p>
    <w:p w14:paraId="344FED7E">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181F95D8">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681C7710">
      <w:pPr>
        <w:spacing w:after="120"/>
        <w:ind w:firstLine="480" w:firstLineChars="200"/>
        <w:rPr>
          <w:rFonts w:eastAsia="仿宋_GB2312"/>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5E57E148">
      <w:pPr>
        <w:rPr>
          <w:rFonts w:hint="eastAsia" w:eastAsia="仿宋_GB2312"/>
          <w:b/>
          <w:sz w:val="24"/>
          <w:szCs w:val="22"/>
        </w:rPr>
      </w:pPr>
      <w:bookmarkStart w:id="463" w:name="_Toc7005127"/>
    </w:p>
    <w:p w14:paraId="2794919D">
      <w:pPr>
        <w:rPr>
          <w:rFonts w:hint="eastAsia" w:eastAsia="仿宋_GB2312"/>
          <w:b/>
          <w:sz w:val="24"/>
          <w:szCs w:val="22"/>
        </w:rPr>
      </w:pPr>
    </w:p>
    <w:p w14:paraId="209C8078">
      <w:pPr>
        <w:rPr>
          <w:rFonts w:hint="eastAsia" w:eastAsia="仿宋_GB2312"/>
          <w:b/>
          <w:sz w:val="24"/>
          <w:szCs w:val="22"/>
        </w:rPr>
      </w:pPr>
    </w:p>
    <w:p w14:paraId="568816B0">
      <w:pPr>
        <w:rPr>
          <w:rFonts w:hint="eastAsia" w:eastAsia="仿宋_GB2312"/>
          <w:b/>
          <w:sz w:val="24"/>
          <w:szCs w:val="22"/>
        </w:rPr>
      </w:pPr>
    </w:p>
    <w:p w14:paraId="0D2450E6">
      <w:pPr>
        <w:rPr>
          <w:rFonts w:hint="eastAsia" w:eastAsia="仿宋_GB2312"/>
          <w:b/>
          <w:sz w:val="24"/>
          <w:szCs w:val="22"/>
        </w:rPr>
      </w:pPr>
    </w:p>
    <w:p w14:paraId="589DE196">
      <w:pPr>
        <w:rPr>
          <w:rFonts w:eastAsia="仿宋_GB2312"/>
          <w:b/>
          <w:sz w:val="24"/>
          <w:szCs w:val="22"/>
        </w:rPr>
      </w:pPr>
      <w:r>
        <w:rPr>
          <w:rFonts w:hint="eastAsia" w:eastAsia="仿宋_GB2312"/>
          <w:b/>
          <w:sz w:val="24"/>
          <w:szCs w:val="22"/>
        </w:rPr>
        <w:t xml:space="preserve">6-7  </w:t>
      </w:r>
      <w:r>
        <w:rPr>
          <w:rFonts w:eastAsia="仿宋_GB2312"/>
          <w:b/>
          <w:sz w:val="24"/>
          <w:szCs w:val="22"/>
        </w:rPr>
        <w:t>供应商控股股东名称、控股公司的名称和存在管理、被管理关系的单位名称说明</w:t>
      </w:r>
      <w:bookmarkEnd w:id="463"/>
    </w:p>
    <w:p w14:paraId="5846A660">
      <w:pPr>
        <w:ind w:firstLine="420"/>
        <w:rPr>
          <w:rFonts w:eastAsia="仿宋_GB2312"/>
          <w:szCs w:val="21"/>
        </w:rPr>
      </w:pPr>
    </w:p>
    <w:p w14:paraId="037CC95C">
      <w:pPr>
        <w:rPr>
          <w:rFonts w:eastAsia="仿宋_GB2312"/>
          <w:sz w:val="24"/>
        </w:rPr>
      </w:pPr>
    </w:p>
    <w:p w14:paraId="4B749067">
      <w:pPr>
        <w:rPr>
          <w:rFonts w:eastAsia="仿宋_GB2312"/>
          <w:sz w:val="24"/>
        </w:rPr>
      </w:pPr>
      <w:r>
        <w:rPr>
          <w:rFonts w:eastAsia="仿宋_GB2312"/>
          <w:sz w:val="24"/>
        </w:rPr>
        <w:t>陕西省采购招标有限责任公司：</w:t>
      </w:r>
    </w:p>
    <w:p w14:paraId="1DDF53DA">
      <w:pPr>
        <w:spacing w:after="120"/>
        <w:rPr>
          <w:rFonts w:eastAsia="仿宋_GB2312"/>
        </w:rPr>
      </w:pPr>
    </w:p>
    <w:p w14:paraId="6650F69F">
      <w:pPr>
        <w:ind w:firstLine="426"/>
        <w:rPr>
          <w:rFonts w:eastAsia="仿宋_GB2312"/>
          <w:sz w:val="24"/>
        </w:rPr>
      </w:pPr>
      <w:r>
        <w:rPr>
          <w:rFonts w:eastAsia="仿宋_GB2312"/>
          <w:sz w:val="24"/>
        </w:rPr>
        <w:t>与我方的法定代表人（单位负责人）为同一人的企业如下：</w:t>
      </w:r>
    </w:p>
    <w:p w14:paraId="4249DA01">
      <w:pPr>
        <w:ind w:firstLine="426"/>
        <w:rPr>
          <w:rFonts w:eastAsia="仿宋_GB2312"/>
          <w:sz w:val="24"/>
        </w:rPr>
      </w:pPr>
    </w:p>
    <w:p w14:paraId="3E13CC13">
      <w:pPr>
        <w:ind w:firstLine="426"/>
        <w:rPr>
          <w:rFonts w:eastAsia="仿宋_GB2312"/>
          <w:sz w:val="24"/>
        </w:rPr>
      </w:pPr>
      <w:r>
        <w:rPr>
          <w:rFonts w:eastAsia="仿宋_GB2312"/>
          <w:sz w:val="24"/>
        </w:rPr>
        <w:t>我方的控股股东如下：</w:t>
      </w:r>
    </w:p>
    <w:p w14:paraId="42DF4433">
      <w:pPr>
        <w:ind w:firstLine="426"/>
        <w:rPr>
          <w:rFonts w:eastAsia="仿宋_GB2312"/>
          <w:sz w:val="24"/>
        </w:rPr>
      </w:pPr>
    </w:p>
    <w:p w14:paraId="47C157A1">
      <w:pPr>
        <w:ind w:firstLine="426"/>
        <w:rPr>
          <w:rFonts w:eastAsia="仿宋_GB2312"/>
          <w:sz w:val="24"/>
        </w:rPr>
      </w:pPr>
      <w:r>
        <w:rPr>
          <w:rFonts w:eastAsia="仿宋_GB2312"/>
          <w:sz w:val="24"/>
        </w:rPr>
        <w:t>我方直接控股的企业如下：</w:t>
      </w:r>
    </w:p>
    <w:p w14:paraId="6A1560DE">
      <w:pPr>
        <w:ind w:firstLine="426"/>
        <w:rPr>
          <w:rFonts w:eastAsia="仿宋_GB2312"/>
          <w:sz w:val="24"/>
        </w:rPr>
      </w:pPr>
    </w:p>
    <w:p w14:paraId="55D23F75">
      <w:pPr>
        <w:ind w:firstLine="426"/>
        <w:rPr>
          <w:rFonts w:eastAsia="仿宋_GB2312"/>
          <w:sz w:val="24"/>
        </w:rPr>
      </w:pPr>
      <w:r>
        <w:rPr>
          <w:rFonts w:eastAsia="仿宋_GB2312"/>
          <w:sz w:val="24"/>
        </w:rPr>
        <w:t>与我方存在管理、被管理关系的单位名称如下：</w:t>
      </w:r>
    </w:p>
    <w:p w14:paraId="5E782EF3">
      <w:pPr>
        <w:ind w:firstLine="426"/>
        <w:rPr>
          <w:rFonts w:eastAsia="仿宋_GB2312"/>
          <w:sz w:val="24"/>
        </w:rPr>
      </w:pPr>
    </w:p>
    <w:p w14:paraId="285D06A0">
      <w:pPr>
        <w:ind w:firstLine="426"/>
        <w:rPr>
          <w:rFonts w:eastAsia="仿宋_GB2312"/>
          <w:szCs w:val="21"/>
        </w:rPr>
      </w:pPr>
    </w:p>
    <w:p w14:paraId="542469FD">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423AAE5">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0E00A514">
      <w:pPr>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51BE9E2D">
      <w:pPr>
        <w:pStyle w:val="3"/>
      </w:pPr>
    </w:p>
    <w:p w14:paraId="2DA42E05">
      <w:pPr>
        <w:ind w:firstLine="420" w:firstLineChars="200"/>
        <w:rPr>
          <w:rFonts w:eastAsia="仿宋_GB2312"/>
          <w:szCs w:val="21"/>
        </w:rPr>
      </w:pPr>
    </w:p>
    <w:p w14:paraId="2818168A">
      <w:pPr>
        <w:ind w:firstLine="420" w:firstLineChars="200"/>
        <w:rPr>
          <w:rFonts w:eastAsia="仿宋_GB2312"/>
          <w:szCs w:val="21"/>
        </w:rPr>
      </w:pPr>
    </w:p>
    <w:p w14:paraId="36DE1DB4">
      <w:pPr>
        <w:jc w:val="left"/>
        <w:outlineLvl w:val="2"/>
        <w:rPr>
          <w:rFonts w:eastAsia="仿宋_GB2312"/>
          <w:b/>
          <w:sz w:val="24"/>
          <w:szCs w:val="22"/>
        </w:rPr>
      </w:pPr>
      <w:bookmarkStart w:id="464" w:name="_Toc7005128"/>
      <w:r>
        <w:rPr>
          <w:rFonts w:hint="eastAsia" w:eastAsia="仿宋_GB2312"/>
          <w:b/>
          <w:sz w:val="24"/>
          <w:szCs w:val="22"/>
        </w:rPr>
        <w:t xml:space="preserve">6-8  </w:t>
      </w:r>
      <w:r>
        <w:rPr>
          <w:rFonts w:eastAsia="仿宋_GB2312"/>
          <w:b/>
          <w:sz w:val="24"/>
          <w:szCs w:val="22"/>
        </w:rPr>
        <w:t>供应商是否属于为本项目提供整体设计、规范编制或者项目管理、监理、检测等服务的供应商声明</w:t>
      </w:r>
      <w:bookmarkEnd w:id="464"/>
    </w:p>
    <w:p w14:paraId="5B1A6225">
      <w:pPr>
        <w:ind w:firstLine="420"/>
        <w:rPr>
          <w:rFonts w:eastAsia="仿宋_GB2312"/>
          <w:szCs w:val="21"/>
        </w:rPr>
      </w:pPr>
    </w:p>
    <w:p w14:paraId="1EDB676B">
      <w:pPr>
        <w:spacing w:line="360" w:lineRule="auto"/>
        <w:rPr>
          <w:rFonts w:eastAsia="仿宋_GB2312"/>
          <w:szCs w:val="21"/>
        </w:rPr>
      </w:pPr>
    </w:p>
    <w:p w14:paraId="79578BD1">
      <w:pPr>
        <w:spacing w:line="360" w:lineRule="auto"/>
        <w:rPr>
          <w:rFonts w:eastAsia="仿宋_GB2312"/>
          <w:sz w:val="24"/>
        </w:rPr>
      </w:pPr>
      <w:r>
        <w:rPr>
          <w:rFonts w:eastAsia="仿宋_GB2312"/>
          <w:sz w:val="24"/>
        </w:rPr>
        <w:t>陕西省采购招标有限责任公司：</w:t>
      </w:r>
    </w:p>
    <w:p w14:paraId="5E7E7FDA">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14:paraId="2049939D">
      <w:pPr>
        <w:ind w:firstLine="426"/>
        <w:rPr>
          <w:rFonts w:eastAsia="仿宋_GB2312"/>
          <w:sz w:val="24"/>
        </w:rPr>
      </w:pPr>
    </w:p>
    <w:p w14:paraId="510370AD">
      <w:pPr>
        <w:ind w:firstLine="426"/>
        <w:rPr>
          <w:rFonts w:eastAsia="仿宋_GB2312"/>
          <w:szCs w:val="21"/>
        </w:rPr>
      </w:pPr>
    </w:p>
    <w:p w14:paraId="2AE67043">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AF403AB">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4450725">
      <w:pPr>
        <w:widowControl/>
        <w:ind w:firstLine="480" w:firstLineChars="200"/>
        <w:jc w:val="left"/>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391C68D6">
      <w:pPr>
        <w:pStyle w:val="3"/>
        <w:rPr>
          <w:rFonts w:eastAsia="仿宋_GB2312"/>
          <w:sz w:val="24"/>
        </w:rPr>
      </w:pPr>
    </w:p>
    <w:p w14:paraId="515A1E14">
      <w:pPr>
        <w:rPr>
          <w:rFonts w:eastAsia="仿宋_GB2312"/>
          <w:sz w:val="24"/>
        </w:rPr>
      </w:pPr>
    </w:p>
    <w:p w14:paraId="1295A19C">
      <w:pPr>
        <w:spacing w:after="120"/>
        <w:rPr>
          <w:rFonts w:eastAsia="仿宋_GB2312"/>
          <w:b/>
          <w:sz w:val="24"/>
        </w:rPr>
      </w:pPr>
      <w:bookmarkStart w:id="465" w:name="_Toc7005129"/>
      <w:r>
        <w:rPr>
          <w:rFonts w:eastAsia="仿宋_GB2312"/>
          <w:b/>
          <w:sz w:val="24"/>
        </w:rPr>
        <w:t>6-9</w:t>
      </w:r>
      <w:r>
        <w:rPr>
          <w:rFonts w:hint="eastAsia" w:eastAsia="仿宋_GB2312"/>
          <w:b/>
          <w:sz w:val="24"/>
        </w:rPr>
        <w:t xml:space="preserve">  </w:t>
      </w:r>
      <w:r>
        <w:rPr>
          <w:rFonts w:eastAsia="仿宋_GB2312"/>
          <w:b/>
          <w:sz w:val="24"/>
        </w:rPr>
        <w:t>证明供应商符合特定资格条件的证明材料</w:t>
      </w:r>
      <w:bookmarkEnd w:id="465"/>
      <w:r>
        <w:rPr>
          <w:rFonts w:eastAsia="仿宋_GB2312"/>
          <w:b/>
          <w:sz w:val="24"/>
        </w:rPr>
        <w:t>：</w:t>
      </w:r>
    </w:p>
    <w:p w14:paraId="4228CC25">
      <w:pPr>
        <w:spacing w:after="120"/>
        <w:rPr>
          <w:rFonts w:eastAsia="仿宋_GB2312"/>
        </w:rPr>
        <w:sectPr>
          <w:pgSz w:w="11906" w:h="16838"/>
          <w:pgMar w:top="1418" w:right="1418" w:bottom="1418" w:left="1418" w:header="851" w:footer="992" w:gutter="0"/>
          <w:pgNumType w:fmt="decimal"/>
          <w:cols w:space="720" w:num="1"/>
          <w:docGrid w:linePitch="312" w:charSpace="0"/>
        </w:sectPr>
      </w:pPr>
    </w:p>
    <w:p w14:paraId="4EC5A522"/>
    <w:p w14:paraId="35C43D61">
      <w:pPr>
        <w:pStyle w:val="195"/>
        <w:ind w:firstLine="6927" w:firstLineChars="2300"/>
        <w:rPr>
          <w:rFonts w:ascii="Times New Roman"/>
          <w:b/>
          <w:sz w:val="30"/>
          <w:szCs w:val="30"/>
          <w:lang w:val="zh-CN"/>
        </w:rPr>
      </w:pPr>
      <w:r>
        <w:rPr>
          <w:rFonts w:ascii="Times New Roman"/>
          <w:b/>
          <w:sz w:val="30"/>
          <w:szCs w:val="30"/>
          <w:lang w:val="zh-CN"/>
        </w:rPr>
        <w:t>正本/副本</w:t>
      </w:r>
    </w:p>
    <w:p w14:paraId="467C7438">
      <w:pPr>
        <w:autoSpaceDE w:val="0"/>
        <w:autoSpaceDN w:val="0"/>
        <w:adjustRightInd w:val="0"/>
        <w:snapToGrid w:val="0"/>
        <w:spacing w:line="360" w:lineRule="auto"/>
        <w:jc w:val="left"/>
        <w:rPr>
          <w:rFonts w:eastAsia="仿宋_GB2312"/>
          <w:b/>
          <w:bCs/>
          <w:sz w:val="32"/>
          <w:szCs w:val="32"/>
          <w:lang w:val="zh-CN"/>
        </w:rPr>
      </w:pPr>
    </w:p>
    <w:p w14:paraId="501EE7AC">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SCZC2025-CS-3286/001</w:t>
      </w:r>
    </w:p>
    <w:p w14:paraId="119C6C61">
      <w:pPr>
        <w:tabs>
          <w:tab w:val="left" w:pos="5670"/>
        </w:tabs>
        <w:autoSpaceDE w:val="0"/>
        <w:autoSpaceDN w:val="0"/>
        <w:adjustRightInd w:val="0"/>
        <w:snapToGrid w:val="0"/>
        <w:spacing w:line="360" w:lineRule="auto"/>
        <w:jc w:val="center"/>
        <w:rPr>
          <w:rFonts w:eastAsia="仿宋_GB2312"/>
          <w:sz w:val="19"/>
          <w:szCs w:val="19"/>
        </w:rPr>
      </w:pPr>
    </w:p>
    <w:p w14:paraId="320DC501">
      <w:pPr>
        <w:tabs>
          <w:tab w:val="left" w:pos="5670"/>
        </w:tabs>
        <w:autoSpaceDE w:val="0"/>
        <w:autoSpaceDN w:val="0"/>
        <w:adjustRightInd w:val="0"/>
        <w:snapToGrid w:val="0"/>
        <w:spacing w:line="360" w:lineRule="auto"/>
        <w:jc w:val="center"/>
        <w:rPr>
          <w:rFonts w:eastAsia="仿宋_GB2312"/>
          <w:sz w:val="19"/>
          <w:szCs w:val="19"/>
        </w:rPr>
      </w:pPr>
    </w:p>
    <w:p w14:paraId="07D4C96F">
      <w:pPr>
        <w:tabs>
          <w:tab w:val="left" w:pos="5670"/>
        </w:tabs>
        <w:autoSpaceDE w:val="0"/>
        <w:autoSpaceDN w:val="0"/>
        <w:adjustRightInd w:val="0"/>
        <w:snapToGrid w:val="0"/>
        <w:spacing w:line="360" w:lineRule="auto"/>
        <w:jc w:val="center"/>
        <w:rPr>
          <w:rFonts w:eastAsia="仿宋_GB2312"/>
          <w:sz w:val="19"/>
          <w:szCs w:val="19"/>
        </w:rPr>
      </w:pPr>
    </w:p>
    <w:p w14:paraId="2CF1C1A7">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陕西省卫生健康人才服务与外事交流中心门户网站人才招聘模块功能开发与配套服务项目</w:t>
      </w:r>
    </w:p>
    <w:p w14:paraId="2615263B">
      <w:pPr>
        <w:tabs>
          <w:tab w:val="left" w:pos="5670"/>
        </w:tabs>
        <w:autoSpaceDE w:val="0"/>
        <w:autoSpaceDN w:val="0"/>
        <w:adjustRightInd w:val="0"/>
        <w:snapToGrid w:val="0"/>
        <w:spacing w:line="360" w:lineRule="auto"/>
        <w:jc w:val="center"/>
        <w:rPr>
          <w:rFonts w:eastAsia="仿宋_GB2312"/>
          <w:b/>
          <w:bCs/>
          <w:sz w:val="36"/>
          <w:szCs w:val="36"/>
          <w:lang w:val="zh-CN"/>
        </w:rPr>
      </w:pPr>
    </w:p>
    <w:p w14:paraId="538C026F">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5E607B57">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6"/>
        </w:rPr>
        <w:t>商务及技术文件</w:t>
      </w:r>
      <w:r>
        <w:rPr>
          <w:rFonts w:eastAsia="黑体"/>
          <w:b/>
          <w:bCs/>
          <w:sz w:val="32"/>
          <w:szCs w:val="32"/>
          <w:lang w:val="zh-CN"/>
        </w:rPr>
        <w:t>）</w:t>
      </w:r>
    </w:p>
    <w:p w14:paraId="6B045EAC">
      <w:pPr>
        <w:autoSpaceDE w:val="0"/>
        <w:autoSpaceDN w:val="0"/>
        <w:adjustRightInd w:val="0"/>
        <w:snapToGrid w:val="0"/>
        <w:spacing w:line="360" w:lineRule="auto"/>
        <w:rPr>
          <w:rFonts w:eastAsia="仿宋_GB2312"/>
          <w:b/>
          <w:bCs/>
          <w:sz w:val="32"/>
          <w:szCs w:val="32"/>
          <w:lang w:val="zh-CN"/>
        </w:rPr>
      </w:pPr>
    </w:p>
    <w:p w14:paraId="44D1154A">
      <w:pPr>
        <w:autoSpaceDE w:val="0"/>
        <w:autoSpaceDN w:val="0"/>
        <w:adjustRightInd w:val="0"/>
        <w:snapToGrid w:val="0"/>
        <w:spacing w:line="360" w:lineRule="auto"/>
        <w:rPr>
          <w:rFonts w:eastAsia="仿宋_GB2312"/>
          <w:b/>
          <w:bCs/>
          <w:sz w:val="32"/>
          <w:szCs w:val="32"/>
          <w:lang w:val="zh-CN"/>
        </w:rPr>
      </w:pPr>
    </w:p>
    <w:p w14:paraId="22129A5A">
      <w:pPr>
        <w:autoSpaceDE w:val="0"/>
        <w:autoSpaceDN w:val="0"/>
        <w:adjustRightInd w:val="0"/>
        <w:snapToGrid w:val="0"/>
        <w:spacing w:line="360" w:lineRule="auto"/>
        <w:rPr>
          <w:rFonts w:eastAsia="仿宋_GB2312"/>
          <w:b/>
          <w:bCs/>
          <w:sz w:val="32"/>
          <w:szCs w:val="32"/>
          <w:lang w:val="zh-CN"/>
        </w:rPr>
      </w:pPr>
    </w:p>
    <w:p w14:paraId="4A879699">
      <w:pPr>
        <w:autoSpaceDE w:val="0"/>
        <w:autoSpaceDN w:val="0"/>
        <w:adjustRightInd w:val="0"/>
        <w:snapToGrid w:val="0"/>
        <w:spacing w:line="360" w:lineRule="auto"/>
        <w:ind w:firstLine="964" w:firstLineChars="300"/>
        <w:rPr>
          <w:rFonts w:eastAsia="仿宋_GB2312"/>
          <w:b/>
          <w:bCs/>
          <w:sz w:val="32"/>
          <w:szCs w:val="32"/>
        </w:rPr>
      </w:pPr>
      <w:r>
        <w:rPr>
          <w:rFonts w:hint="eastAsia" w:eastAsia="仿宋_GB2312"/>
          <w:b/>
          <w:bCs/>
          <w:sz w:val="32"/>
          <w:szCs w:val="32"/>
        </w:rPr>
        <w:t xml:space="preserve"> </w:t>
      </w:r>
      <w:r>
        <w:rPr>
          <w:rFonts w:eastAsia="仿宋_GB2312"/>
          <w:b/>
          <w:bCs/>
          <w:sz w:val="32"/>
          <w:szCs w:val="32"/>
          <w:u w:val="single"/>
        </w:rPr>
        <w:t xml:space="preserve">                </w:t>
      </w:r>
      <w:r>
        <w:rPr>
          <w:rFonts w:eastAsia="仿宋_GB2312"/>
          <w:b/>
          <w:bCs/>
          <w:sz w:val="32"/>
          <w:szCs w:val="32"/>
        </w:rPr>
        <w:t xml:space="preserve">   </w:t>
      </w:r>
    </w:p>
    <w:p w14:paraId="774CFE33">
      <w:pPr>
        <w:autoSpaceDE w:val="0"/>
        <w:autoSpaceDN w:val="0"/>
        <w:adjustRightInd w:val="0"/>
        <w:snapToGrid w:val="0"/>
        <w:spacing w:line="360" w:lineRule="auto"/>
        <w:rPr>
          <w:rFonts w:eastAsia="仿宋_GB2312"/>
          <w:sz w:val="30"/>
          <w:szCs w:val="30"/>
        </w:rPr>
      </w:pPr>
    </w:p>
    <w:p w14:paraId="1971D220">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5F982EBD">
      <w:pPr>
        <w:autoSpaceDE w:val="0"/>
        <w:autoSpaceDN w:val="0"/>
        <w:adjustRightInd w:val="0"/>
        <w:snapToGrid w:val="0"/>
        <w:spacing w:line="360" w:lineRule="auto"/>
        <w:rPr>
          <w:rFonts w:eastAsia="仿宋_GB2312"/>
          <w:b/>
          <w:bCs/>
          <w:sz w:val="32"/>
          <w:szCs w:val="32"/>
        </w:rPr>
      </w:pPr>
    </w:p>
    <w:p w14:paraId="1538996A">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52D265AC">
      <w:pPr>
        <w:pStyle w:val="3"/>
        <w:rPr>
          <w:rFonts w:ascii="Times New Roman" w:hAnsi="Times New Roman"/>
        </w:rPr>
      </w:pPr>
      <w:r>
        <w:rPr>
          <w:rFonts w:ascii="Times New Roman" w:hAnsi="Times New Roman"/>
        </w:rPr>
        <w:br w:type="page"/>
      </w:r>
    </w:p>
    <w:p w14:paraId="212F341E">
      <w:pPr>
        <w:autoSpaceDE w:val="0"/>
        <w:autoSpaceDN w:val="0"/>
        <w:adjustRightInd w:val="0"/>
        <w:snapToGrid w:val="0"/>
        <w:spacing w:line="360" w:lineRule="auto"/>
        <w:ind w:firstLine="964" w:firstLineChars="300"/>
        <w:rPr>
          <w:rFonts w:eastAsia="仿宋_GB2312"/>
          <w:b/>
          <w:bCs/>
          <w:sz w:val="32"/>
          <w:szCs w:val="32"/>
          <w:u w:val="single"/>
        </w:rPr>
      </w:pPr>
    </w:p>
    <w:p w14:paraId="60E21B50">
      <w:pPr>
        <w:pStyle w:val="3"/>
        <w:rPr>
          <w:rFonts w:ascii="Times New Roman" w:hAnsi="Times New Roman" w:eastAsia="仿宋_GB2312"/>
        </w:rPr>
      </w:pPr>
    </w:p>
    <w:p w14:paraId="43807A02">
      <w:pPr>
        <w:pStyle w:val="5"/>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14:paraId="627EFD3D">
      <w:pPr>
        <w:spacing w:after="120"/>
        <w:ind w:firstLine="315" w:firstLineChars="150"/>
        <w:rPr>
          <w:rFonts w:eastAsia="仿宋_GB2312"/>
        </w:rPr>
      </w:pPr>
    </w:p>
    <w:p w14:paraId="1459C897">
      <w:pPr>
        <w:spacing w:after="120" w:line="480" w:lineRule="auto"/>
        <w:ind w:firstLine="360" w:firstLineChars="150"/>
        <w:rPr>
          <w:rFonts w:eastAsia="仿宋_GB2312"/>
          <w:sz w:val="24"/>
        </w:rPr>
      </w:pPr>
      <w:r>
        <w:rPr>
          <w:rFonts w:eastAsia="仿宋_GB2312"/>
          <w:sz w:val="24"/>
        </w:rPr>
        <w:t>第一部分  磋商响应函</w:t>
      </w:r>
    </w:p>
    <w:p w14:paraId="65BC5D15">
      <w:pPr>
        <w:spacing w:after="120" w:line="480" w:lineRule="auto"/>
        <w:ind w:firstLine="360" w:firstLineChars="150"/>
        <w:rPr>
          <w:rFonts w:eastAsia="仿宋_GB2312"/>
          <w:sz w:val="24"/>
        </w:rPr>
      </w:pPr>
      <w:r>
        <w:rPr>
          <w:rFonts w:eastAsia="仿宋_GB2312"/>
          <w:sz w:val="24"/>
        </w:rPr>
        <w:t xml:space="preserve">第二部分  磋商响应报价表 </w:t>
      </w:r>
    </w:p>
    <w:p w14:paraId="47F0D5E1">
      <w:pPr>
        <w:spacing w:after="120" w:line="480" w:lineRule="auto"/>
        <w:ind w:firstLine="360" w:firstLineChars="150"/>
        <w:rPr>
          <w:rFonts w:eastAsia="仿宋_GB2312"/>
          <w:sz w:val="24"/>
        </w:rPr>
      </w:pPr>
      <w:r>
        <w:rPr>
          <w:rFonts w:eastAsia="仿宋_GB2312"/>
          <w:sz w:val="24"/>
        </w:rPr>
        <w:t>第三部分  偏离表</w:t>
      </w:r>
    </w:p>
    <w:p w14:paraId="2CE0E6DD">
      <w:pPr>
        <w:spacing w:after="120" w:line="480" w:lineRule="auto"/>
        <w:ind w:firstLine="360" w:firstLineChars="150"/>
        <w:rPr>
          <w:rFonts w:ascii="Times New Roman" w:hAnsi="Times New Roman" w:eastAsia="仿宋_GB2312"/>
          <w:sz w:val="24"/>
        </w:rPr>
      </w:pPr>
      <w:r>
        <w:rPr>
          <w:rFonts w:eastAsia="仿宋_GB2312"/>
          <w:sz w:val="24"/>
        </w:rPr>
        <w:t>第四部分  响应方案说明</w:t>
      </w:r>
    </w:p>
    <w:p w14:paraId="448920BB">
      <w:pPr>
        <w:pStyle w:val="3"/>
        <w:ind w:firstLine="480"/>
        <w:rPr>
          <w:rFonts w:ascii="Times New Roman" w:hAnsi="Times New Roman" w:eastAsia="仿宋_GB2312"/>
          <w:sz w:val="24"/>
        </w:rPr>
      </w:pPr>
    </w:p>
    <w:p w14:paraId="4F90AAF8">
      <w:pPr>
        <w:widowControl/>
        <w:jc w:val="left"/>
        <w:rPr>
          <w:rFonts w:eastAsia="仿宋_GB2312"/>
        </w:rPr>
      </w:pPr>
      <w:r>
        <w:rPr>
          <w:rFonts w:eastAsia="仿宋_GB2312"/>
        </w:rPr>
        <w:br w:type="page"/>
      </w:r>
    </w:p>
    <w:p w14:paraId="10727C35">
      <w:pPr>
        <w:pStyle w:val="5"/>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14:paraId="645B1C9F">
      <w:pPr>
        <w:autoSpaceDE w:val="0"/>
        <w:autoSpaceDN w:val="0"/>
        <w:adjustRightInd w:val="0"/>
        <w:snapToGrid w:val="0"/>
        <w:spacing w:line="312" w:lineRule="auto"/>
        <w:rPr>
          <w:rFonts w:eastAsia="仿宋_GB2312"/>
          <w:b/>
          <w:bCs/>
          <w:sz w:val="24"/>
          <w:lang w:val="zh-CN"/>
        </w:rPr>
      </w:pPr>
    </w:p>
    <w:p w14:paraId="56D59C0E">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14:paraId="2DC9FCFA">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14:paraId="7E440ADE">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14:paraId="106978C9">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u w:val="single"/>
        </w:rPr>
        <w:t xml:space="preserve">        </w:t>
      </w:r>
      <w:r>
        <w:rPr>
          <w:rFonts w:eastAsia="仿宋_GB2312"/>
          <w:sz w:val="24"/>
          <w:lang w:val="zh-CN"/>
        </w:rPr>
        <w:t>元），并对其后的磋商报价负法律责任。</w:t>
      </w:r>
    </w:p>
    <w:p w14:paraId="13A8A676">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14:paraId="7A99887F">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14:paraId="113C0B8B">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14:paraId="55D536F2">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14:paraId="2BD52C99">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14:paraId="36681CA1">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14:paraId="4535F541">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14:paraId="7D1C3BB5">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14:paraId="013ACD29">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（3）我方承诺按合同约定的期限和地点，提供符合磋商文件要求的全部的服务。</w:t>
      </w:r>
    </w:p>
    <w:p w14:paraId="40EC1E12">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14:paraId="259175A5">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14:paraId="2C3AA245">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14:paraId="1E4AFFB7">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14:paraId="30423723">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14:paraId="207B64AB">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14:paraId="712EE817">
      <w:pPr>
        <w:pStyle w:val="3"/>
        <w:rPr>
          <w:rFonts w:ascii="Times New Roman" w:hAnsi="Times New Roman" w:eastAsia="仿宋_GB2312"/>
        </w:rPr>
      </w:pPr>
    </w:p>
    <w:p w14:paraId="79D2287B">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54323384">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9CAE5DC">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58439159">
      <w:pPr>
        <w:pStyle w:val="3"/>
        <w:rPr>
          <w:rFonts w:ascii="Times New Roman" w:hAnsi="Times New Roman" w:eastAsia="仿宋_GB2312"/>
        </w:rPr>
      </w:pPr>
    </w:p>
    <w:p w14:paraId="2F9D9995">
      <w:pPr>
        <w:pStyle w:val="5"/>
        <w:jc w:val="center"/>
        <w:rPr>
          <w:rFonts w:ascii="Times New Roman" w:eastAsia="仿宋"/>
          <w:b/>
          <w:bCs/>
        </w:rPr>
      </w:pPr>
      <w:bookmarkStart w:id="466" w:name="_Hlt520356241"/>
      <w:bookmarkEnd w:id="466"/>
      <w:r>
        <w:rPr>
          <w:rFonts w:ascii="Times New Roman"/>
        </w:rPr>
        <w:br w:type="page"/>
      </w:r>
      <w:bookmarkStart w:id="467" w:name="_Toc256342154"/>
      <w:bookmarkStart w:id="468" w:name="_Toc8496"/>
      <w:bookmarkStart w:id="469" w:name="_Toc415499901"/>
      <w:bookmarkStart w:id="470" w:name="_Toc230099805"/>
      <w:bookmarkStart w:id="471" w:name="_Toc230583554"/>
      <w:bookmarkStart w:id="472" w:name="_Toc249525252"/>
      <w:bookmarkStart w:id="473" w:name="_Toc232395224"/>
      <w:bookmarkStart w:id="474" w:name="_Toc232176284"/>
      <w:bookmarkStart w:id="475" w:name="_Toc249515371"/>
      <w:bookmarkStart w:id="476" w:name="_Toc230013640"/>
      <w:r>
        <w:rPr>
          <w:rFonts w:ascii="仿宋_GB2312" w:hAnsi="仿宋_GB2312" w:eastAsia="仿宋_GB2312" w:cs="仿宋_GB2312"/>
          <w:b/>
          <w:bCs/>
          <w:lang w:val="zh-CN"/>
        </w:rPr>
        <w:t>第二部分  磋商响应报价表</w:t>
      </w:r>
    </w:p>
    <w:p w14:paraId="1B350178">
      <w:pPr>
        <w:autoSpaceDE w:val="0"/>
        <w:autoSpaceDN w:val="0"/>
        <w:adjustRightInd w:val="0"/>
        <w:snapToGrid w:val="0"/>
        <w:spacing w:line="360" w:lineRule="auto"/>
        <w:jc w:val="center"/>
        <w:rPr>
          <w:rFonts w:eastAsia="仿宋_GB2312"/>
          <w:b/>
          <w:bCs/>
          <w:sz w:val="32"/>
          <w:szCs w:val="32"/>
        </w:rPr>
      </w:pPr>
    </w:p>
    <w:p w14:paraId="7A9EBBE6">
      <w:pPr>
        <w:pStyle w:val="6"/>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w:t>
      </w:r>
      <w:r>
        <w:rPr>
          <w:rFonts w:hint="eastAsia" w:ascii="仿宋_GB2312" w:hAnsi="仿宋_GB2312" w:eastAsia="仿宋_GB2312" w:cs="仿宋_GB2312"/>
          <w:b/>
          <w:bCs/>
          <w:sz w:val="28"/>
          <w:szCs w:val="36"/>
        </w:rPr>
        <w:t>一览</w:t>
      </w:r>
      <w:r>
        <w:rPr>
          <w:rFonts w:hint="eastAsia" w:ascii="仿宋_GB2312" w:hAnsi="仿宋_GB2312" w:eastAsia="仿宋_GB2312" w:cs="仿宋_GB2312"/>
          <w:b/>
          <w:bCs/>
          <w:sz w:val="28"/>
          <w:szCs w:val="36"/>
          <w:lang w:val="zh-CN"/>
        </w:rPr>
        <w:t>表</w:t>
      </w:r>
    </w:p>
    <w:p w14:paraId="4DBEED19">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6B06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2523EC74">
            <w:pPr>
              <w:pStyle w:val="3"/>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14:paraId="2BB33FFB">
            <w:pPr>
              <w:pStyle w:val="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B380BE5">
            <w:pPr>
              <w:pStyle w:val="3"/>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14:paraId="3EDA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14:paraId="26F410AE">
            <w:pPr>
              <w:pStyle w:val="3"/>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14:paraId="38E7E2BE">
            <w:pPr>
              <w:pStyle w:val="3"/>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14:paraId="1477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0947D622">
            <w:pPr>
              <w:pStyle w:val="3"/>
              <w:rPr>
                <w:rFonts w:ascii="Times New Roman" w:hAnsi="Times New Roman" w:eastAsia="仿宋_GB2312"/>
                <w:b/>
                <w:sz w:val="24"/>
              </w:rPr>
            </w:pPr>
            <w:r>
              <w:rPr>
                <w:rFonts w:hint="eastAsia" w:ascii="Times New Roman" w:hAnsi="Times New Roman" w:eastAsia="仿宋_GB2312"/>
                <w:b/>
                <w:sz w:val="24"/>
              </w:rPr>
              <w:t>服务</w:t>
            </w:r>
            <w:r>
              <w:rPr>
                <w:rFonts w:ascii="Times New Roman" w:hAnsi="Times New Roman" w:eastAsia="仿宋_GB2312"/>
                <w:b/>
                <w:sz w:val="24"/>
              </w:rPr>
              <w:t>期</w:t>
            </w:r>
          </w:p>
        </w:tc>
        <w:tc>
          <w:tcPr>
            <w:tcW w:w="6697" w:type="dxa"/>
            <w:vAlign w:val="center"/>
          </w:tcPr>
          <w:p w14:paraId="3AD0CECD">
            <w:pPr>
              <w:pStyle w:val="3"/>
              <w:jc w:val="both"/>
              <w:rPr>
                <w:rFonts w:ascii="Times New Roman" w:hAnsi="Times New Roman" w:eastAsia="仿宋_GB2312"/>
                <w:sz w:val="24"/>
              </w:rPr>
            </w:pPr>
          </w:p>
        </w:tc>
      </w:tr>
      <w:tr w14:paraId="158B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5E616645">
            <w:pPr>
              <w:pStyle w:val="3"/>
              <w:rPr>
                <w:rFonts w:ascii="Times New Roman" w:hAnsi="Times New Roman" w:eastAsia="仿宋_GB2312"/>
                <w:b/>
                <w:sz w:val="24"/>
              </w:rPr>
            </w:pPr>
            <w:r>
              <w:rPr>
                <w:rFonts w:hint="eastAsia" w:ascii="Times New Roman" w:hAnsi="Times New Roman" w:eastAsia="仿宋_GB2312"/>
                <w:b/>
                <w:sz w:val="24"/>
              </w:rPr>
              <w:t>服务</w:t>
            </w:r>
            <w:r>
              <w:rPr>
                <w:rFonts w:ascii="Times New Roman" w:hAnsi="Times New Roman" w:eastAsia="仿宋_GB2312"/>
                <w:b/>
                <w:sz w:val="24"/>
              </w:rPr>
              <w:t>地点</w:t>
            </w:r>
          </w:p>
        </w:tc>
        <w:tc>
          <w:tcPr>
            <w:tcW w:w="6697" w:type="dxa"/>
            <w:vAlign w:val="center"/>
          </w:tcPr>
          <w:p w14:paraId="0523E22F">
            <w:pPr>
              <w:pStyle w:val="3"/>
              <w:jc w:val="both"/>
              <w:rPr>
                <w:rFonts w:ascii="Times New Roman" w:hAnsi="Times New Roman" w:eastAsia="仿宋_GB2312"/>
                <w:sz w:val="24"/>
              </w:rPr>
            </w:pPr>
          </w:p>
        </w:tc>
      </w:tr>
      <w:tr w14:paraId="6CC0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10F2D874">
            <w:pPr>
              <w:pStyle w:val="3"/>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14:paraId="2F29CD29">
            <w:pPr>
              <w:pStyle w:val="3"/>
              <w:rPr>
                <w:rFonts w:ascii="Times New Roman" w:hAnsi="Times New Roman" w:eastAsia="仿宋_GB2312"/>
                <w:sz w:val="24"/>
              </w:rPr>
            </w:pPr>
          </w:p>
        </w:tc>
      </w:tr>
    </w:tbl>
    <w:p w14:paraId="25736450">
      <w:pPr>
        <w:pStyle w:val="3"/>
        <w:rPr>
          <w:rFonts w:ascii="Times New Roman" w:hAnsi="Times New Roman" w:eastAsia="仿宋_GB2312"/>
          <w:lang w:val="zh-CN"/>
        </w:rPr>
      </w:pPr>
    </w:p>
    <w:p w14:paraId="5E6ECC3B">
      <w:pPr>
        <w:autoSpaceDE w:val="0"/>
        <w:autoSpaceDN w:val="0"/>
        <w:adjustRightInd w:val="0"/>
        <w:snapToGrid w:val="0"/>
        <w:spacing w:line="360" w:lineRule="auto"/>
        <w:ind w:firstLine="960" w:firstLineChars="400"/>
        <w:rPr>
          <w:rFonts w:eastAsia="仿宋_GB2312"/>
          <w:sz w:val="24"/>
          <w:lang w:val="zh-CN"/>
        </w:rPr>
      </w:pPr>
    </w:p>
    <w:p w14:paraId="6B7F511A">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7A1EAB67">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5B9A9C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665F94BF">
      <w:pPr>
        <w:adjustRightInd w:val="0"/>
        <w:snapToGrid w:val="0"/>
        <w:spacing w:line="360" w:lineRule="auto"/>
        <w:jc w:val="center"/>
        <w:rPr>
          <w:rFonts w:eastAsia="仿宋_GB2312"/>
          <w:b/>
          <w:sz w:val="42"/>
        </w:rPr>
      </w:pPr>
    </w:p>
    <w:p w14:paraId="752DE16F">
      <w:pPr>
        <w:adjustRightInd w:val="0"/>
        <w:snapToGrid w:val="0"/>
        <w:spacing w:line="360" w:lineRule="auto"/>
        <w:jc w:val="center"/>
        <w:rPr>
          <w:rFonts w:eastAsia="仿宋_GB2312"/>
          <w:b/>
          <w:sz w:val="42"/>
        </w:rPr>
        <w:sectPr>
          <w:pgSz w:w="11906" w:h="16838"/>
          <w:pgMar w:top="1418" w:right="1418" w:bottom="1418" w:left="1418" w:header="851" w:footer="992" w:gutter="0"/>
          <w:pgNumType w:fmt="decimal"/>
          <w:cols w:space="720" w:num="1"/>
          <w:docGrid w:linePitch="312" w:charSpace="0"/>
        </w:sectPr>
      </w:pPr>
    </w:p>
    <w:p w14:paraId="381E788B">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0DF5B10D">
      <w:pPr>
        <w:spacing w:line="360" w:lineRule="auto"/>
        <w:ind w:firstLine="1920" w:firstLineChars="800"/>
        <w:rPr>
          <w:rFonts w:eastAsia="仿宋_GB2312"/>
          <w:sz w:val="24"/>
        </w:rPr>
      </w:pPr>
    </w:p>
    <w:p w14:paraId="7A402922">
      <w:pPr>
        <w:spacing w:line="360" w:lineRule="auto"/>
        <w:ind w:firstLine="1920" w:firstLineChars="800"/>
        <w:rPr>
          <w:rFonts w:eastAsia="仿宋_GB2312"/>
          <w:sz w:val="24"/>
        </w:rPr>
      </w:pPr>
    </w:p>
    <w:p w14:paraId="28E1DC6B">
      <w:pPr>
        <w:spacing w:line="360" w:lineRule="auto"/>
        <w:ind w:firstLine="1920" w:firstLineChars="800"/>
        <w:rPr>
          <w:rFonts w:eastAsia="仿宋_GB2312"/>
          <w:sz w:val="24"/>
        </w:rPr>
      </w:pPr>
    </w:p>
    <w:p w14:paraId="018D6BE2">
      <w:pPr>
        <w:spacing w:line="360" w:lineRule="auto"/>
        <w:ind w:firstLine="1920" w:firstLineChars="800"/>
        <w:rPr>
          <w:rFonts w:eastAsia="仿宋_GB2312"/>
          <w:sz w:val="24"/>
        </w:rPr>
      </w:pPr>
    </w:p>
    <w:p w14:paraId="20BC9E8D">
      <w:pPr>
        <w:spacing w:line="360" w:lineRule="auto"/>
        <w:ind w:firstLine="1920" w:firstLineChars="800"/>
        <w:rPr>
          <w:rFonts w:eastAsia="仿宋_GB2312"/>
          <w:sz w:val="24"/>
        </w:rPr>
      </w:pPr>
    </w:p>
    <w:p w14:paraId="359B598C">
      <w:pPr>
        <w:spacing w:line="360" w:lineRule="auto"/>
        <w:ind w:firstLine="1920" w:firstLineChars="800"/>
        <w:rPr>
          <w:rFonts w:eastAsia="仿宋_GB2312"/>
          <w:sz w:val="24"/>
        </w:rPr>
      </w:pPr>
    </w:p>
    <w:p w14:paraId="4C388C17">
      <w:pPr>
        <w:spacing w:line="360" w:lineRule="auto"/>
        <w:ind w:firstLine="1920" w:firstLineChars="800"/>
        <w:rPr>
          <w:rFonts w:eastAsia="仿宋_GB2312"/>
          <w:sz w:val="24"/>
        </w:rPr>
      </w:pPr>
    </w:p>
    <w:p w14:paraId="67827423">
      <w:pPr>
        <w:spacing w:line="360" w:lineRule="auto"/>
        <w:ind w:firstLine="1920" w:firstLineChars="800"/>
        <w:rPr>
          <w:rFonts w:eastAsia="仿宋_GB2312"/>
          <w:sz w:val="24"/>
        </w:rPr>
      </w:pPr>
    </w:p>
    <w:p w14:paraId="661425BA">
      <w:pPr>
        <w:spacing w:line="360" w:lineRule="auto"/>
        <w:ind w:firstLine="1920" w:firstLineChars="800"/>
        <w:rPr>
          <w:rFonts w:eastAsia="仿宋_GB2312"/>
          <w:sz w:val="24"/>
        </w:rPr>
      </w:pPr>
    </w:p>
    <w:p w14:paraId="1FC17A76">
      <w:pPr>
        <w:spacing w:line="360" w:lineRule="auto"/>
        <w:ind w:firstLine="1920" w:firstLineChars="800"/>
        <w:rPr>
          <w:rFonts w:eastAsia="仿宋_GB2312"/>
          <w:sz w:val="24"/>
        </w:rPr>
      </w:pPr>
    </w:p>
    <w:p w14:paraId="293F0731">
      <w:pPr>
        <w:spacing w:line="360" w:lineRule="auto"/>
        <w:ind w:firstLine="1920" w:firstLineChars="800"/>
        <w:rPr>
          <w:rFonts w:eastAsia="仿宋_GB2312"/>
          <w:sz w:val="24"/>
        </w:rPr>
      </w:pPr>
    </w:p>
    <w:p w14:paraId="0F24EAEC">
      <w:pPr>
        <w:spacing w:line="360" w:lineRule="auto"/>
        <w:ind w:firstLine="1920" w:firstLineChars="800"/>
        <w:rPr>
          <w:rFonts w:eastAsia="仿宋_GB2312"/>
          <w:sz w:val="24"/>
        </w:rPr>
      </w:pPr>
    </w:p>
    <w:p w14:paraId="565C1556">
      <w:pPr>
        <w:spacing w:line="360" w:lineRule="auto"/>
        <w:ind w:firstLine="1920" w:firstLineChars="800"/>
        <w:rPr>
          <w:rFonts w:eastAsia="仿宋_GB2312"/>
          <w:sz w:val="24"/>
        </w:rPr>
      </w:pPr>
    </w:p>
    <w:p w14:paraId="5AD8459D">
      <w:pPr>
        <w:spacing w:line="360" w:lineRule="auto"/>
        <w:ind w:firstLine="1920" w:firstLineChars="800"/>
        <w:rPr>
          <w:rFonts w:eastAsia="仿宋_GB2312"/>
          <w:sz w:val="24"/>
        </w:rPr>
      </w:pPr>
    </w:p>
    <w:p w14:paraId="10472300">
      <w:pPr>
        <w:spacing w:line="360" w:lineRule="auto"/>
        <w:ind w:firstLine="1920" w:firstLineChars="800"/>
        <w:rPr>
          <w:rFonts w:eastAsia="仿宋_GB2312"/>
          <w:sz w:val="24"/>
        </w:rPr>
      </w:pPr>
    </w:p>
    <w:p w14:paraId="142F39E1">
      <w:pPr>
        <w:spacing w:line="360" w:lineRule="auto"/>
        <w:ind w:firstLine="1920" w:firstLineChars="800"/>
        <w:rPr>
          <w:rFonts w:eastAsia="仿宋_GB2312"/>
          <w:sz w:val="24"/>
        </w:rPr>
      </w:pPr>
    </w:p>
    <w:p w14:paraId="66C73CE4">
      <w:pPr>
        <w:spacing w:line="360" w:lineRule="auto"/>
        <w:ind w:firstLine="1920" w:firstLineChars="800"/>
        <w:rPr>
          <w:rFonts w:eastAsia="仿宋_GB2312"/>
          <w:sz w:val="24"/>
        </w:rPr>
      </w:pPr>
    </w:p>
    <w:p w14:paraId="27A835BD">
      <w:pPr>
        <w:spacing w:line="360" w:lineRule="auto"/>
        <w:ind w:firstLine="1920" w:firstLineChars="800"/>
        <w:rPr>
          <w:rFonts w:eastAsia="仿宋_GB2312"/>
          <w:sz w:val="24"/>
        </w:rPr>
      </w:pPr>
    </w:p>
    <w:p w14:paraId="1B1EDD73">
      <w:pPr>
        <w:spacing w:line="360" w:lineRule="auto"/>
        <w:ind w:firstLine="1920" w:firstLineChars="800"/>
        <w:rPr>
          <w:rFonts w:eastAsia="仿宋_GB2312"/>
          <w:sz w:val="24"/>
        </w:rPr>
      </w:pPr>
    </w:p>
    <w:p w14:paraId="7BD9409C">
      <w:pPr>
        <w:spacing w:line="360" w:lineRule="auto"/>
        <w:ind w:firstLine="1920" w:firstLineChars="800"/>
        <w:rPr>
          <w:rFonts w:eastAsia="仿宋_GB2312"/>
          <w:sz w:val="24"/>
        </w:rPr>
      </w:pPr>
    </w:p>
    <w:p w14:paraId="1FD93CD3">
      <w:pPr>
        <w:spacing w:line="360" w:lineRule="auto"/>
        <w:ind w:firstLine="1920" w:firstLineChars="800"/>
        <w:rPr>
          <w:rFonts w:eastAsia="仿宋_GB2312"/>
          <w:sz w:val="24"/>
        </w:rPr>
      </w:pPr>
    </w:p>
    <w:p w14:paraId="0DEA1397">
      <w:pPr>
        <w:spacing w:line="360" w:lineRule="auto"/>
        <w:ind w:firstLine="1920" w:firstLineChars="800"/>
        <w:rPr>
          <w:rFonts w:eastAsia="仿宋_GB2312"/>
          <w:sz w:val="24"/>
        </w:rPr>
      </w:pPr>
    </w:p>
    <w:p w14:paraId="0A7D2BA7">
      <w:pPr>
        <w:spacing w:line="360" w:lineRule="auto"/>
        <w:ind w:firstLine="1920" w:firstLineChars="800"/>
        <w:rPr>
          <w:rFonts w:eastAsia="仿宋_GB2312"/>
          <w:sz w:val="24"/>
        </w:rPr>
      </w:pPr>
    </w:p>
    <w:p w14:paraId="599ADA00">
      <w:pPr>
        <w:spacing w:line="360" w:lineRule="auto"/>
        <w:ind w:firstLine="1920" w:firstLineChars="800"/>
        <w:rPr>
          <w:rFonts w:eastAsia="仿宋_GB2312"/>
          <w:sz w:val="24"/>
        </w:rPr>
      </w:pPr>
    </w:p>
    <w:p w14:paraId="79613167">
      <w:pPr>
        <w:spacing w:line="360" w:lineRule="auto"/>
        <w:ind w:firstLine="1920" w:firstLineChars="800"/>
        <w:rPr>
          <w:rFonts w:eastAsia="仿宋_GB2312"/>
          <w:sz w:val="24"/>
        </w:rPr>
      </w:pPr>
    </w:p>
    <w:p w14:paraId="04FBCBD7">
      <w:pPr>
        <w:spacing w:line="360" w:lineRule="auto"/>
        <w:ind w:firstLine="1920" w:firstLineChars="800"/>
        <w:rPr>
          <w:rFonts w:eastAsia="仿宋_GB2312"/>
          <w:sz w:val="24"/>
        </w:rPr>
      </w:pPr>
    </w:p>
    <w:p w14:paraId="6FF1FBCA">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76D0F38">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2F3AA034">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C4489B1">
      <w:pPr>
        <w:adjustRightInd w:val="0"/>
        <w:snapToGrid w:val="0"/>
        <w:spacing w:line="360" w:lineRule="auto"/>
        <w:jc w:val="center"/>
        <w:rPr>
          <w:rFonts w:eastAsia="仿宋_GB2312"/>
          <w:b/>
          <w:sz w:val="42"/>
        </w:rPr>
      </w:pPr>
    </w:p>
    <w:p w14:paraId="0B503D68">
      <w:pPr>
        <w:spacing w:line="288" w:lineRule="auto"/>
        <w:ind w:left="424" w:leftChars="202"/>
        <w:rPr>
          <w:rFonts w:eastAsia="仿宋_GB2312"/>
          <w:bCs/>
          <w:sz w:val="24"/>
        </w:rPr>
      </w:pP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7"/>
    <w:bookmarkEnd w:id="468"/>
    <w:bookmarkEnd w:id="469"/>
    <w:bookmarkEnd w:id="470"/>
    <w:bookmarkEnd w:id="471"/>
    <w:bookmarkEnd w:id="472"/>
    <w:bookmarkEnd w:id="473"/>
    <w:bookmarkEnd w:id="474"/>
    <w:bookmarkEnd w:id="475"/>
    <w:bookmarkEnd w:id="476"/>
    <w:p w14:paraId="08399E27">
      <w:pPr>
        <w:pStyle w:val="5"/>
        <w:jc w:val="center"/>
        <w:rPr>
          <w:rFonts w:ascii="仿宋_GB2312" w:hAnsi="仿宋_GB2312" w:eastAsia="仿宋_GB2312" w:cs="仿宋_GB2312"/>
          <w:b/>
          <w:bCs/>
        </w:rPr>
      </w:pPr>
      <w:bookmarkStart w:id="477" w:name="_Toc177995484"/>
      <w:bookmarkStart w:id="478" w:name="_Toc492955460"/>
      <w:bookmarkStart w:id="479" w:name="_Toc496324624"/>
      <w:bookmarkStart w:id="480" w:name="_Toc415499902"/>
      <w:bookmarkStart w:id="481" w:name="_Toc249515372"/>
      <w:bookmarkStart w:id="482" w:name="_Toc256342155"/>
      <w:bookmarkStart w:id="483" w:name="_Toc230013641"/>
      <w:bookmarkStart w:id="484" w:name="_Toc83547687"/>
      <w:bookmarkStart w:id="485" w:name="_Toc176882553"/>
      <w:bookmarkStart w:id="486" w:name="_Toc177189246"/>
      <w:bookmarkStart w:id="487" w:name="_Toc232395225"/>
      <w:bookmarkStart w:id="488" w:name="_Toc230583555"/>
      <w:bookmarkStart w:id="489" w:name="_Toc503063459"/>
      <w:bookmarkStart w:id="490" w:name="_Toc385992402"/>
      <w:bookmarkStart w:id="491" w:name="_Toc500747107"/>
      <w:bookmarkStart w:id="492" w:name="_Toc225933091"/>
      <w:bookmarkStart w:id="493" w:name="_Toc70687203"/>
      <w:bookmarkStart w:id="494" w:name="_Toc499711088"/>
      <w:bookmarkStart w:id="495" w:name="_Toc184043059"/>
      <w:bookmarkStart w:id="496" w:name="_Toc500747234"/>
      <w:bookmarkStart w:id="497" w:name="_Toc230099806"/>
      <w:bookmarkStart w:id="498" w:name="_Toc499711929"/>
      <w:bookmarkStart w:id="499" w:name="_Toc500747011"/>
      <w:bookmarkStart w:id="500" w:name="_Toc232176285"/>
      <w:bookmarkStart w:id="501" w:name="_Toc177817345"/>
      <w:bookmarkStart w:id="502" w:name="_Toc389620242"/>
      <w:bookmarkStart w:id="503" w:name="_Toc53722866"/>
      <w:bookmarkStart w:id="504" w:name="_Toc249525253"/>
      <w:r>
        <w:rPr>
          <w:rFonts w:ascii="仿宋_GB2312" w:hAnsi="仿宋_GB2312" w:eastAsia="仿宋_GB2312" w:cs="仿宋_GB2312"/>
          <w:b/>
          <w:bCs/>
        </w:rPr>
        <w:t>第三部分  偏离表</w:t>
      </w:r>
    </w:p>
    <w:p w14:paraId="163D9766">
      <w:pPr>
        <w:rPr>
          <w:rFonts w:eastAsia="仿宋_GB2312"/>
        </w:rPr>
      </w:pPr>
    </w:p>
    <w:p w14:paraId="606B7BF5">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14:paraId="7DF73A24">
      <w:pPr>
        <w:pStyle w:val="3"/>
        <w:rPr>
          <w:rFonts w:ascii="Times New Roman" w:hAnsi="Times New Roman" w:eastAsia="仿宋_GB2312"/>
          <w:sz w:val="24"/>
        </w:rPr>
      </w:pPr>
      <w:r>
        <w:rPr>
          <w:rFonts w:ascii="Times New Roman" w:hAnsi="Times New Roman" w:eastAsia="仿宋_GB2312"/>
          <w:sz w:val="24"/>
        </w:rPr>
        <w:t>项目编号：</w:t>
      </w:r>
    </w:p>
    <w:p w14:paraId="4AABD720">
      <w:pPr>
        <w:pStyle w:val="3"/>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216E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5D76B6A5">
            <w:pPr>
              <w:pStyle w:val="29"/>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14:paraId="42CFCC88">
            <w:pPr>
              <w:pStyle w:val="29"/>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14:paraId="01DE536E">
            <w:pPr>
              <w:pStyle w:val="29"/>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14:paraId="20541A1D">
            <w:pPr>
              <w:pStyle w:val="29"/>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14:paraId="4C0802AE">
            <w:pPr>
              <w:pStyle w:val="29"/>
              <w:jc w:val="center"/>
              <w:rPr>
                <w:rFonts w:ascii="Times New Roman" w:hAnsi="Times New Roman" w:eastAsia="仿宋_GB2312"/>
                <w:sz w:val="24"/>
                <w:szCs w:val="24"/>
              </w:rPr>
            </w:pPr>
            <w:r>
              <w:rPr>
                <w:rFonts w:ascii="Times New Roman" w:hAnsi="Times New Roman" w:eastAsia="仿宋_GB2312"/>
                <w:sz w:val="24"/>
                <w:szCs w:val="24"/>
              </w:rPr>
              <w:t>偏离简述</w:t>
            </w:r>
          </w:p>
        </w:tc>
      </w:tr>
      <w:tr w14:paraId="3D5F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EB4C487">
            <w:pPr>
              <w:pStyle w:val="29"/>
              <w:jc w:val="center"/>
              <w:rPr>
                <w:rFonts w:ascii="Times New Roman" w:hAnsi="Times New Roman" w:eastAsia="仿宋_GB2312"/>
                <w:sz w:val="24"/>
                <w:szCs w:val="24"/>
              </w:rPr>
            </w:pPr>
          </w:p>
        </w:tc>
        <w:tc>
          <w:tcPr>
            <w:tcW w:w="2835" w:type="dxa"/>
          </w:tcPr>
          <w:p w14:paraId="6E0A4E12">
            <w:pPr>
              <w:pStyle w:val="29"/>
              <w:jc w:val="center"/>
              <w:rPr>
                <w:rFonts w:ascii="Times New Roman" w:hAnsi="Times New Roman" w:eastAsia="仿宋_GB2312"/>
                <w:sz w:val="24"/>
                <w:szCs w:val="24"/>
              </w:rPr>
            </w:pPr>
            <w:r>
              <w:rPr>
                <w:rFonts w:hint="eastAsia" w:ascii="Times New Roman" w:hAnsi="Times New Roman" w:eastAsia="仿宋_GB2312"/>
                <w:sz w:val="24"/>
                <w:szCs w:val="24"/>
              </w:rPr>
              <w:t>（服务</w:t>
            </w:r>
            <w:r>
              <w:rPr>
                <w:rFonts w:ascii="Times New Roman" w:hAnsi="Times New Roman" w:eastAsia="仿宋_GB2312"/>
                <w:sz w:val="24"/>
                <w:szCs w:val="24"/>
              </w:rPr>
              <w:t>地点</w:t>
            </w:r>
            <w:r>
              <w:rPr>
                <w:rFonts w:hint="eastAsia" w:ascii="Times New Roman" w:hAnsi="Times New Roman" w:eastAsia="仿宋_GB2312"/>
                <w:sz w:val="24"/>
                <w:szCs w:val="24"/>
              </w:rPr>
              <w:t>）</w:t>
            </w:r>
          </w:p>
        </w:tc>
        <w:tc>
          <w:tcPr>
            <w:tcW w:w="1701" w:type="dxa"/>
          </w:tcPr>
          <w:p w14:paraId="4D192043">
            <w:pPr>
              <w:pStyle w:val="29"/>
              <w:jc w:val="center"/>
              <w:rPr>
                <w:rFonts w:ascii="Times New Roman" w:hAnsi="Times New Roman" w:eastAsia="仿宋_GB2312"/>
                <w:sz w:val="24"/>
                <w:szCs w:val="24"/>
              </w:rPr>
            </w:pPr>
          </w:p>
        </w:tc>
        <w:tc>
          <w:tcPr>
            <w:tcW w:w="1417" w:type="dxa"/>
          </w:tcPr>
          <w:p w14:paraId="2F9CF0FF">
            <w:pPr>
              <w:pStyle w:val="29"/>
              <w:jc w:val="center"/>
              <w:rPr>
                <w:rFonts w:ascii="Times New Roman" w:hAnsi="Times New Roman" w:eastAsia="仿宋_GB2312"/>
                <w:sz w:val="24"/>
                <w:szCs w:val="24"/>
              </w:rPr>
            </w:pPr>
          </w:p>
        </w:tc>
        <w:tc>
          <w:tcPr>
            <w:tcW w:w="2195" w:type="dxa"/>
          </w:tcPr>
          <w:p w14:paraId="3D8F3557">
            <w:pPr>
              <w:pStyle w:val="29"/>
              <w:jc w:val="center"/>
              <w:rPr>
                <w:rFonts w:ascii="Times New Roman" w:hAnsi="Times New Roman" w:eastAsia="仿宋_GB2312"/>
                <w:sz w:val="24"/>
                <w:szCs w:val="24"/>
              </w:rPr>
            </w:pPr>
          </w:p>
        </w:tc>
      </w:tr>
      <w:tr w14:paraId="509E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E8DFCDE">
            <w:pPr>
              <w:pStyle w:val="29"/>
              <w:ind w:left="1080" w:leftChars="257" w:hanging="540"/>
              <w:rPr>
                <w:rFonts w:ascii="Times New Roman" w:hAnsi="Times New Roman" w:eastAsia="仿宋_GB2312"/>
                <w:sz w:val="24"/>
                <w:szCs w:val="24"/>
              </w:rPr>
            </w:pPr>
          </w:p>
        </w:tc>
        <w:tc>
          <w:tcPr>
            <w:tcW w:w="2835" w:type="dxa"/>
            <w:vAlign w:val="center"/>
          </w:tcPr>
          <w:p w14:paraId="2B4EB451">
            <w:pPr>
              <w:spacing w:line="360" w:lineRule="auto"/>
              <w:jc w:val="center"/>
              <w:rPr>
                <w:rFonts w:eastAsia="仿宋_GB2312"/>
                <w:bCs/>
                <w:sz w:val="24"/>
              </w:rPr>
            </w:pPr>
            <w:r>
              <w:rPr>
                <w:rFonts w:hint="eastAsia" w:eastAsia="仿宋_GB2312"/>
                <w:bCs/>
                <w:sz w:val="24"/>
              </w:rPr>
              <w:t>（服务</w:t>
            </w:r>
            <w:r>
              <w:rPr>
                <w:rFonts w:eastAsia="仿宋_GB2312"/>
                <w:bCs/>
                <w:sz w:val="24"/>
              </w:rPr>
              <w:t>期</w:t>
            </w:r>
            <w:r>
              <w:rPr>
                <w:rFonts w:hint="eastAsia" w:eastAsia="仿宋_GB2312"/>
                <w:bCs/>
                <w:sz w:val="24"/>
              </w:rPr>
              <w:t>）</w:t>
            </w:r>
          </w:p>
        </w:tc>
        <w:tc>
          <w:tcPr>
            <w:tcW w:w="1701" w:type="dxa"/>
          </w:tcPr>
          <w:p w14:paraId="2C57ADFD">
            <w:pPr>
              <w:pStyle w:val="29"/>
              <w:ind w:left="1080" w:leftChars="257" w:hanging="540"/>
              <w:jc w:val="center"/>
              <w:rPr>
                <w:rFonts w:ascii="Times New Roman" w:hAnsi="Times New Roman" w:eastAsia="仿宋_GB2312"/>
                <w:sz w:val="24"/>
                <w:szCs w:val="24"/>
              </w:rPr>
            </w:pPr>
          </w:p>
        </w:tc>
        <w:tc>
          <w:tcPr>
            <w:tcW w:w="1417" w:type="dxa"/>
          </w:tcPr>
          <w:p w14:paraId="1375119F">
            <w:pPr>
              <w:pStyle w:val="29"/>
              <w:ind w:left="1080" w:leftChars="257" w:hanging="540"/>
              <w:jc w:val="center"/>
              <w:rPr>
                <w:rFonts w:ascii="Times New Roman" w:hAnsi="Times New Roman" w:eastAsia="仿宋_GB2312"/>
                <w:sz w:val="24"/>
                <w:szCs w:val="24"/>
              </w:rPr>
            </w:pPr>
          </w:p>
        </w:tc>
        <w:tc>
          <w:tcPr>
            <w:tcW w:w="2195" w:type="dxa"/>
          </w:tcPr>
          <w:p w14:paraId="61CC6233">
            <w:pPr>
              <w:pStyle w:val="29"/>
              <w:ind w:left="1080" w:leftChars="257" w:hanging="540"/>
              <w:rPr>
                <w:rFonts w:ascii="Times New Roman" w:hAnsi="Times New Roman" w:eastAsia="仿宋_GB2312"/>
                <w:sz w:val="24"/>
                <w:szCs w:val="24"/>
              </w:rPr>
            </w:pPr>
          </w:p>
        </w:tc>
      </w:tr>
      <w:tr w14:paraId="068E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571744D">
            <w:pPr>
              <w:pStyle w:val="29"/>
              <w:ind w:left="1080" w:leftChars="257" w:hanging="540"/>
              <w:rPr>
                <w:rFonts w:ascii="Times New Roman" w:hAnsi="Times New Roman" w:eastAsia="仿宋_GB2312"/>
                <w:sz w:val="24"/>
                <w:szCs w:val="24"/>
              </w:rPr>
            </w:pPr>
          </w:p>
        </w:tc>
        <w:tc>
          <w:tcPr>
            <w:tcW w:w="2835" w:type="dxa"/>
            <w:vAlign w:val="center"/>
          </w:tcPr>
          <w:p w14:paraId="0F5E75A1">
            <w:pPr>
              <w:spacing w:line="360" w:lineRule="auto"/>
              <w:jc w:val="center"/>
              <w:rPr>
                <w:rFonts w:eastAsia="仿宋_GB2312"/>
                <w:bCs/>
                <w:sz w:val="24"/>
              </w:rPr>
            </w:pPr>
            <w:r>
              <w:rPr>
                <w:rFonts w:hint="eastAsia" w:eastAsia="仿宋_GB2312"/>
                <w:bCs/>
                <w:sz w:val="24"/>
              </w:rPr>
              <w:t>（</w:t>
            </w:r>
            <w:r>
              <w:rPr>
                <w:rFonts w:eastAsia="仿宋_GB2312"/>
                <w:bCs/>
                <w:sz w:val="24"/>
              </w:rPr>
              <w:t>付款方式</w:t>
            </w:r>
            <w:r>
              <w:rPr>
                <w:rFonts w:hint="eastAsia" w:eastAsia="仿宋_GB2312"/>
                <w:bCs/>
                <w:sz w:val="24"/>
              </w:rPr>
              <w:t>）</w:t>
            </w:r>
          </w:p>
        </w:tc>
        <w:tc>
          <w:tcPr>
            <w:tcW w:w="1701" w:type="dxa"/>
          </w:tcPr>
          <w:p w14:paraId="3956FDA6">
            <w:pPr>
              <w:pStyle w:val="29"/>
              <w:ind w:left="1080" w:leftChars="257" w:hanging="540"/>
              <w:rPr>
                <w:rFonts w:ascii="Times New Roman" w:hAnsi="Times New Roman" w:eastAsia="仿宋_GB2312"/>
                <w:sz w:val="24"/>
                <w:szCs w:val="24"/>
              </w:rPr>
            </w:pPr>
          </w:p>
        </w:tc>
        <w:tc>
          <w:tcPr>
            <w:tcW w:w="1417" w:type="dxa"/>
          </w:tcPr>
          <w:p w14:paraId="7C72F261">
            <w:pPr>
              <w:pStyle w:val="29"/>
              <w:ind w:left="1080" w:leftChars="257" w:hanging="540"/>
              <w:rPr>
                <w:rFonts w:ascii="Times New Roman" w:hAnsi="Times New Roman" w:eastAsia="仿宋_GB2312"/>
                <w:sz w:val="24"/>
                <w:szCs w:val="24"/>
              </w:rPr>
            </w:pPr>
          </w:p>
        </w:tc>
        <w:tc>
          <w:tcPr>
            <w:tcW w:w="2195" w:type="dxa"/>
          </w:tcPr>
          <w:p w14:paraId="56D6AD75">
            <w:pPr>
              <w:pStyle w:val="29"/>
              <w:ind w:left="1080" w:leftChars="257" w:hanging="540"/>
              <w:rPr>
                <w:rFonts w:ascii="Times New Roman" w:hAnsi="Times New Roman" w:eastAsia="仿宋_GB2312"/>
                <w:sz w:val="24"/>
                <w:szCs w:val="24"/>
              </w:rPr>
            </w:pPr>
          </w:p>
        </w:tc>
      </w:tr>
      <w:tr w14:paraId="4D49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3B733D4">
            <w:pPr>
              <w:pStyle w:val="29"/>
              <w:ind w:left="1080" w:leftChars="257" w:hanging="540"/>
              <w:rPr>
                <w:rFonts w:ascii="Times New Roman" w:hAnsi="Times New Roman" w:eastAsia="仿宋_GB2312"/>
                <w:sz w:val="24"/>
                <w:szCs w:val="24"/>
              </w:rPr>
            </w:pPr>
          </w:p>
        </w:tc>
        <w:tc>
          <w:tcPr>
            <w:tcW w:w="2835" w:type="dxa"/>
            <w:vAlign w:val="center"/>
          </w:tcPr>
          <w:p w14:paraId="6586175B">
            <w:pPr>
              <w:spacing w:line="360" w:lineRule="auto"/>
              <w:jc w:val="center"/>
              <w:rPr>
                <w:rFonts w:eastAsia="仿宋_GB2312"/>
                <w:bCs/>
                <w:sz w:val="24"/>
              </w:rPr>
            </w:pPr>
            <w:r>
              <w:rPr>
                <w:rFonts w:eastAsia="仿宋_GB2312"/>
                <w:sz w:val="24"/>
              </w:rPr>
              <w:t>….</w:t>
            </w:r>
          </w:p>
        </w:tc>
        <w:tc>
          <w:tcPr>
            <w:tcW w:w="1701" w:type="dxa"/>
          </w:tcPr>
          <w:p w14:paraId="39BA0D62">
            <w:pPr>
              <w:pStyle w:val="29"/>
              <w:ind w:left="1080" w:leftChars="257" w:hanging="540"/>
              <w:rPr>
                <w:rFonts w:ascii="Times New Roman" w:hAnsi="Times New Roman" w:eastAsia="仿宋_GB2312"/>
                <w:sz w:val="24"/>
                <w:szCs w:val="24"/>
              </w:rPr>
            </w:pPr>
          </w:p>
        </w:tc>
        <w:tc>
          <w:tcPr>
            <w:tcW w:w="1417" w:type="dxa"/>
          </w:tcPr>
          <w:p w14:paraId="6CE5C6F5">
            <w:pPr>
              <w:pStyle w:val="29"/>
              <w:ind w:left="1080" w:leftChars="257" w:hanging="540"/>
              <w:rPr>
                <w:rFonts w:ascii="Times New Roman" w:hAnsi="Times New Roman" w:eastAsia="仿宋_GB2312"/>
                <w:sz w:val="24"/>
                <w:szCs w:val="24"/>
              </w:rPr>
            </w:pPr>
          </w:p>
        </w:tc>
        <w:tc>
          <w:tcPr>
            <w:tcW w:w="2195" w:type="dxa"/>
          </w:tcPr>
          <w:p w14:paraId="13005D8E">
            <w:pPr>
              <w:pStyle w:val="29"/>
              <w:ind w:left="1080" w:leftChars="257" w:hanging="540"/>
              <w:rPr>
                <w:rFonts w:ascii="Times New Roman" w:hAnsi="Times New Roman" w:eastAsia="仿宋_GB2312"/>
                <w:sz w:val="24"/>
                <w:szCs w:val="24"/>
              </w:rPr>
            </w:pPr>
          </w:p>
        </w:tc>
      </w:tr>
      <w:tr w14:paraId="63BC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BBA8251">
            <w:pPr>
              <w:pStyle w:val="29"/>
              <w:ind w:left="1080" w:leftChars="257" w:hanging="540"/>
              <w:rPr>
                <w:rFonts w:ascii="Times New Roman" w:hAnsi="Times New Roman" w:eastAsia="仿宋_GB2312"/>
                <w:sz w:val="24"/>
                <w:szCs w:val="24"/>
              </w:rPr>
            </w:pPr>
          </w:p>
        </w:tc>
        <w:tc>
          <w:tcPr>
            <w:tcW w:w="2835" w:type="dxa"/>
            <w:vAlign w:val="center"/>
          </w:tcPr>
          <w:p w14:paraId="7088DDEE">
            <w:pPr>
              <w:spacing w:line="360" w:lineRule="auto"/>
              <w:jc w:val="center"/>
              <w:rPr>
                <w:rFonts w:eastAsia="仿宋_GB2312"/>
                <w:bCs/>
                <w:sz w:val="24"/>
              </w:rPr>
            </w:pPr>
          </w:p>
        </w:tc>
        <w:tc>
          <w:tcPr>
            <w:tcW w:w="1701" w:type="dxa"/>
          </w:tcPr>
          <w:p w14:paraId="2F17A5DC">
            <w:pPr>
              <w:pStyle w:val="29"/>
              <w:ind w:left="1080" w:leftChars="257" w:hanging="540"/>
              <w:rPr>
                <w:rFonts w:ascii="Times New Roman" w:hAnsi="Times New Roman" w:eastAsia="仿宋_GB2312"/>
                <w:sz w:val="24"/>
                <w:szCs w:val="24"/>
              </w:rPr>
            </w:pPr>
          </w:p>
        </w:tc>
        <w:tc>
          <w:tcPr>
            <w:tcW w:w="1417" w:type="dxa"/>
          </w:tcPr>
          <w:p w14:paraId="39912939">
            <w:pPr>
              <w:pStyle w:val="29"/>
              <w:ind w:left="1080" w:leftChars="257" w:hanging="540"/>
              <w:rPr>
                <w:rFonts w:ascii="Times New Roman" w:hAnsi="Times New Roman" w:eastAsia="仿宋_GB2312"/>
                <w:sz w:val="24"/>
                <w:szCs w:val="24"/>
              </w:rPr>
            </w:pPr>
          </w:p>
        </w:tc>
        <w:tc>
          <w:tcPr>
            <w:tcW w:w="2195" w:type="dxa"/>
          </w:tcPr>
          <w:p w14:paraId="40AC75DA">
            <w:pPr>
              <w:pStyle w:val="29"/>
              <w:ind w:left="1080" w:leftChars="257" w:hanging="540"/>
              <w:rPr>
                <w:rFonts w:ascii="Times New Roman" w:hAnsi="Times New Roman" w:eastAsia="仿宋_GB2312"/>
                <w:sz w:val="24"/>
                <w:szCs w:val="24"/>
              </w:rPr>
            </w:pPr>
          </w:p>
        </w:tc>
      </w:tr>
      <w:tr w14:paraId="0660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C1BD330">
            <w:pPr>
              <w:pStyle w:val="29"/>
              <w:ind w:left="1080" w:leftChars="257" w:hanging="540"/>
              <w:rPr>
                <w:rFonts w:ascii="Times New Roman" w:hAnsi="Times New Roman" w:eastAsia="仿宋_GB2312"/>
                <w:sz w:val="24"/>
                <w:szCs w:val="24"/>
              </w:rPr>
            </w:pPr>
          </w:p>
        </w:tc>
        <w:tc>
          <w:tcPr>
            <w:tcW w:w="2835" w:type="dxa"/>
            <w:vAlign w:val="center"/>
          </w:tcPr>
          <w:p w14:paraId="60F7AE4D">
            <w:pPr>
              <w:spacing w:line="360" w:lineRule="auto"/>
              <w:jc w:val="center"/>
              <w:rPr>
                <w:rFonts w:eastAsia="仿宋_GB2312"/>
                <w:bCs/>
                <w:sz w:val="24"/>
              </w:rPr>
            </w:pPr>
          </w:p>
        </w:tc>
        <w:tc>
          <w:tcPr>
            <w:tcW w:w="1701" w:type="dxa"/>
          </w:tcPr>
          <w:p w14:paraId="0E3864C1">
            <w:pPr>
              <w:pStyle w:val="29"/>
              <w:ind w:left="1080" w:leftChars="257" w:hanging="540"/>
              <w:rPr>
                <w:rFonts w:ascii="Times New Roman" w:hAnsi="Times New Roman" w:eastAsia="仿宋_GB2312"/>
                <w:sz w:val="24"/>
                <w:szCs w:val="24"/>
              </w:rPr>
            </w:pPr>
          </w:p>
        </w:tc>
        <w:tc>
          <w:tcPr>
            <w:tcW w:w="1417" w:type="dxa"/>
          </w:tcPr>
          <w:p w14:paraId="487FD339">
            <w:pPr>
              <w:pStyle w:val="29"/>
              <w:ind w:left="1080" w:leftChars="257" w:hanging="540"/>
              <w:rPr>
                <w:rFonts w:ascii="Times New Roman" w:hAnsi="Times New Roman" w:eastAsia="仿宋_GB2312"/>
                <w:sz w:val="24"/>
                <w:szCs w:val="24"/>
              </w:rPr>
            </w:pPr>
          </w:p>
        </w:tc>
        <w:tc>
          <w:tcPr>
            <w:tcW w:w="2195" w:type="dxa"/>
          </w:tcPr>
          <w:p w14:paraId="158EED9C">
            <w:pPr>
              <w:pStyle w:val="29"/>
              <w:ind w:left="1080" w:leftChars="257" w:hanging="540"/>
              <w:rPr>
                <w:rFonts w:ascii="Times New Roman" w:hAnsi="Times New Roman" w:eastAsia="仿宋_GB2312"/>
                <w:sz w:val="24"/>
                <w:szCs w:val="24"/>
              </w:rPr>
            </w:pPr>
          </w:p>
        </w:tc>
      </w:tr>
      <w:tr w14:paraId="1D42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3F6B02F">
            <w:pPr>
              <w:pStyle w:val="29"/>
              <w:ind w:left="1080" w:leftChars="257" w:hanging="540"/>
              <w:rPr>
                <w:rFonts w:ascii="Times New Roman" w:hAnsi="Times New Roman" w:eastAsia="仿宋_GB2312"/>
                <w:sz w:val="24"/>
                <w:szCs w:val="24"/>
              </w:rPr>
            </w:pPr>
          </w:p>
        </w:tc>
        <w:tc>
          <w:tcPr>
            <w:tcW w:w="2835" w:type="dxa"/>
            <w:vAlign w:val="center"/>
          </w:tcPr>
          <w:p w14:paraId="7D9246E7">
            <w:pPr>
              <w:spacing w:line="360" w:lineRule="auto"/>
              <w:jc w:val="center"/>
              <w:rPr>
                <w:rFonts w:eastAsia="仿宋_GB2312"/>
                <w:bCs/>
                <w:sz w:val="24"/>
              </w:rPr>
            </w:pPr>
          </w:p>
        </w:tc>
        <w:tc>
          <w:tcPr>
            <w:tcW w:w="1701" w:type="dxa"/>
          </w:tcPr>
          <w:p w14:paraId="4D55DB18">
            <w:pPr>
              <w:pStyle w:val="29"/>
              <w:ind w:left="1080" w:leftChars="257" w:hanging="540"/>
              <w:rPr>
                <w:rFonts w:ascii="Times New Roman" w:hAnsi="Times New Roman" w:eastAsia="仿宋_GB2312"/>
                <w:sz w:val="24"/>
                <w:szCs w:val="24"/>
              </w:rPr>
            </w:pPr>
          </w:p>
        </w:tc>
        <w:tc>
          <w:tcPr>
            <w:tcW w:w="1417" w:type="dxa"/>
          </w:tcPr>
          <w:p w14:paraId="0A1674F4">
            <w:pPr>
              <w:pStyle w:val="29"/>
              <w:ind w:left="1080" w:leftChars="257" w:hanging="540"/>
              <w:rPr>
                <w:rFonts w:ascii="Times New Roman" w:hAnsi="Times New Roman" w:eastAsia="仿宋_GB2312"/>
                <w:sz w:val="24"/>
                <w:szCs w:val="24"/>
              </w:rPr>
            </w:pPr>
          </w:p>
        </w:tc>
        <w:tc>
          <w:tcPr>
            <w:tcW w:w="2195" w:type="dxa"/>
          </w:tcPr>
          <w:p w14:paraId="60D3CEF7">
            <w:pPr>
              <w:pStyle w:val="29"/>
              <w:ind w:left="1080" w:leftChars="257" w:hanging="540"/>
              <w:rPr>
                <w:rFonts w:ascii="Times New Roman" w:hAnsi="Times New Roman" w:eastAsia="仿宋_GB2312"/>
                <w:sz w:val="24"/>
                <w:szCs w:val="24"/>
              </w:rPr>
            </w:pPr>
          </w:p>
        </w:tc>
      </w:tr>
      <w:tr w14:paraId="48D1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35DB160">
            <w:pPr>
              <w:pStyle w:val="29"/>
              <w:ind w:left="1080" w:leftChars="257" w:hanging="540"/>
              <w:rPr>
                <w:rFonts w:ascii="Times New Roman" w:hAnsi="Times New Roman" w:eastAsia="仿宋_GB2312"/>
                <w:sz w:val="24"/>
                <w:szCs w:val="24"/>
              </w:rPr>
            </w:pPr>
          </w:p>
        </w:tc>
        <w:tc>
          <w:tcPr>
            <w:tcW w:w="2835" w:type="dxa"/>
          </w:tcPr>
          <w:p w14:paraId="0FEEA1CB">
            <w:pPr>
              <w:pStyle w:val="29"/>
              <w:ind w:left="1080" w:leftChars="257" w:hanging="540"/>
              <w:rPr>
                <w:rFonts w:ascii="Times New Roman" w:hAnsi="Times New Roman" w:eastAsia="仿宋_GB2312"/>
                <w:sz w:val="24"/>
                <w:szCs w:val="24"/>
              </w:rPr>
            </w:pPr>
          </w:p>
        </w:tc>
        <w:tc>
          <w:tcPr>
            <w:tcW w:w="1701" w:type="dxa"/>
          </w:tcPr>
          <w:p w14:paraId="037FEE8D">
            <w:pPr>
              <w:pStyle w:val="29"/>
              <w:ind w:left="1080" w:leftChars="257" w:hanging="540"/>
              <w:rPr>
                <w:rFonts w:ascii="Times New Roman" w:hAnsi="Times New Roman" w:eastAsia="仿宋_GB2312"/>
                <w:sz w:val="24"/>
                <w:szCs w:val="24"/>
              </w:rPr>
            </w:pPr>
          </w:p>
        </w:tc>
        <w:tc>
          <w:tcPr>
            <w:tcW w:w="1417" w:type="dxa"/>
          </w:tcPr>
          <w:p w14:paraId="68919468">
            <w:pPr>
              <w:pStyle w:val="29"/>
              <w:ind w:left="1080" w:leftChars="257" w:hanging="540"/>
              <w:rPr>
                <w:rFonts w:ascii="Times New Roman" w:hAnsi="Times New Roman" w:eastAsia="仿宋_GB2312"/>
                <w:sz w:val="24"/>
                <w:szCs w:val="24"/>
              </w:rPr>
            </w:pPr>
          </w:p>
        </w:tc>
        <w:tc>
          <w:tcPr>
            <w:tcW w:w="2195" w:type="dxa"/>
          </w:tcPr>
          <w:p w14:paraId="650BFAE0">
            <w:pPr>
              <w:pStyle w:val="29"/>
              <w:ind w:left="1080" w:leftChars="257" w:hanging="540"/>
              <w:rPr>
                <w:rFonts w:ascii="Times New Roman" w:hAnsi="Times New Roman" w:eastAsia="仿宋_GB2312"/>
                <w:sz w:val="24"/>
                <w:szCs w:val="24"/>
              </w:rPr>
            </w:pPr>
          </w:p>
        </w:tc>
      </w:tr>
      <w:tr w14:paraId="03C2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4CC5E2D">
            <w:pPr>
              <w:pStyle w:val="29"/>
              <w:ind w:left="1080" w:leftChars="257" w:hanging="540"/>
              <w:rPr>
                <w:rFonts w:ascii="Times New Roman" w:hAnsi="Times New Roman" w:eastAsia="仿宋_GB2312"/>
                <w:sz w:val="24"/>
                <w:szCs w:val="24"/>
              </w:rPr>
            </w:pPr>
          </w:p>
        </w:tc>
        <w:tc>
          <w:tcPr>
            <w:tcW w:w="2835" w:type="dxa"/>
          </w:tcPr>
          <w:p w14:paraId="05B112A8">
            <w:pPr>
              <w:pStyle w:val="29"/>
              <w:ind w:left="1080" w:leftChars="257" w:hanging="540"/>
              <w:rPr>
                <w:rFonts w:ascii="Times New Roman" w:hAnsi="Times New Roman" w:eastAsia="仿宋_GB2312"/>
                <w:sz w:val="24"/>
                <w:szCs w:val="24"/>
              </w:rPr>
            </w:pPr>
          </w:p>
        </w:tc>
        <w:tc>
          <w:tcPr>
            <w:tcW w:w="1701" w:type="dxa"/>
          </w:tcPr>
          <w:p w14:paraId="73F29946">
            <w:pPr>
              <w:pStyle w:val="29"/>
              <w:ind w:left="1080" w:leftChars="257" w:hanging="540"/>
              <w:rPr>
                <w:rFonts w:ascii="Times New Roman" w:hAnsi="Times New Roman" w:eastAsia="仿宋_GB2312"/>
                <w:sz w:val="24"/>
                <w:szCs w:val="24"/>
              </w:rPr>
            </w:pPr>
          </w:p>
        </w:tc>
        <w:tc>
          <w:tcPr>
            <w:tcW w:w="1417" w:type="dxa"/>
          </w:tcPr>
          <w:p w14:paraId="1BFD5642">
            <w:pPr>
              <w:pStyle w:val="29"/>
              <w:ind w:left="1080" w:leftChars="257" w:hanging="540"/>
              <w:rPr>
                <w:rFonts w:ascii="Times New Roman" w:hAnsi="Times New Roman" w:eastAsia="仿宋_GB2312"/>
                <w:sz w:val="24"/>
                <w:szCs w:val="24"/>
              </w:rPr>
            </w:pPr>
          </w:p>
        </w:tc>
        <w:tc>
          <w:tcPr>
            <w:tcW w:w="2195" w:type="dxa"/>
          </w:tcPr>
          <w:p w14:paraId="7F2FDEB2">
            <w:pPr>
              <w:pStyle w:val="29"/>
              <w:ind w:left="1080" w:leftChars="257" w:hanging="540"/>
              <w:rPr>
                <w:rFonts w:ascii="Times New Roman" w:hAnsi="Times New Roman" w:eastAsia="仿宋_GB2312"/>
                <w:sz w:val="24"/>
                <w:szCs w:val="24"/>
              </w:rPr>
            </w:pPr>
          </w:p>
        </w:tc>
      </w:tr>
    </w:tbl>
    <w:p w14:paraId="076A0B16">
      <w:pPr>
        <w:pStyle w:val="29"/>
        <w:ind w:left="1080" w:leftChars="257" w:hanging="540"/>
        <w:rPr>
          <w:rFonts w:ascii="Times New Roman" w:hAnsi="Times New Roman" w:eastAsia="仿宋_GB2312"/>
          <w:sz w:val="24"/>
          <w:szCs w:val="24"/>
        </w:rPr>
      </w:pPr>
    </w:p>
    <w:p w14:paraId="796CF880">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267D3F0">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426A25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55402B0C">
      <w:pPr>
        <w:snapToGrid w:val="0"/>
        <w:spacing w:after="120" w:afterLines="50"/>
        <w:ind w:left="850" w:leftChars="203" w:hanging="424" w:hangingChars="202"/>
        <w:rPr>
          <w:rFonts w:eastAsia="仿宋_GB2312"/>
        </w:rPr>
      </w:pPr>
      <w:r>
        <w:rPr>
          <w:rFonts w:eastAsia="仿宋_GB2312"/>
          <w:szCs w:val="21"/>
        </w:rPr>
        <w:t>注：</w:t>
      </w:r>
      <w:r>
        <w:rPr>
          <w:rFonts w:eastAsia="仿宋_GB2312"/>
        </w:rPr>
        <w:tab/>
      </w:r>
      <w:r>
        <w:rPr>
          <w:rFonts w:eastAsia="仿宋_GB2312"/>
        </w:rPr>
        <w:t>1</w:t>
      </w:r>
      <w:r>
        <w:rPr>
          <w:rFonts w:hint="eastAsia" w:eastAsia="仿宋_GB2312"/>
        </w:rPr>
        <w:t xml:space="preserve">. </w:t>
      </w:r>
      <w:r>
        <w:rPr>
          <w:rFonts w:eastAsia="仿宋_GB2312"/>
        </w:rPr>
        <w:t>对完全响应的，在下表相应列中标注“○”。对有偏离的条目在本表相应列中标注“正偏离”或“负偏离”，并在“偏离简述”栏中加以说明。</w:t>
      </w:r>
    </w:p>
    <w:p w14:paraId="06932A94">
      <w:pPr>
        <w:snapToGrid w:val="0"/>
        <w:spacing w:after="120" w:afterLines="50"/>
        <w:ind w:left="842" w:leftChars="401"/>
        <w:rPr>
          <w:rFonts w:eastAsia="仿宋_GB2312"/>
        </w:rPr>
      </w:pPr>
      <w:r>
        <w:rPr>
          <w:rFonts w:eastAsia="仿宋_GB2312"/>
        </w:rPr>
        <w:t>2</w:t>
      </w:r>
      <w:r>
        <w:rPr>
          <w:rFonts w:hint="eastAsia" w:eastAsia="仿宋_GB2312"/>
        </w:rPr>
        <w:t xml:space="preserve">. </w:t>
      </w:r>
      <w:r>
        <w:rPr>
          <w:rFonts w:eastAsia="仿宋_GB2312"/>
        </w:rPr>
        <w:t>正偏离是指应答的条件高于磋商文件要求，负偏离是指应答的条件低于磋商文件要求，正偏离项目不作扣分处理。</w:t>
      </w:r>
    </w:p>
    <w:p w14:paraId="4983ADC5">
      <w:pPr>
        <w:snapToGrid w:val="0"/>
        <w:spacing w:after="120" w:afterLines="50"/>
        <w:ind w:left="842" w:leftChars="401"/>
        <w:rPr>
          <w:rFonts w:eastAsia="仿宋_GB2312"/>
        </w:rPr>
      </w:pPr>
      <w:r>
        <w:rPr>
          <w:rFonts w:eastAsia="仿宋_GB2312"/>
        </w:rPr>
        <w:t>3</w:t>
      </w:r>
      <w:r>
        <w:rPr>
          <w:rFonts w:hint="eastAsia" w:eastAsia="仿宋_GB2312"/>
        </w:rPr>
        <w:t xml:space="preserve">. </w:t>
      </w:r>
      <w:r>
        <w:rPr>
          <w:rFonts w:eastAsia="仿宋_GB2312"/>
        </w:rPr>
        <w:t>供应商须完整填写响应表。如果未完整填写本表的各项内容则视作供应商已经对磋商文件相关要求和内容完全理解并同意，其报价为在此基础上的完全价格。</w:t>
      </w:r>
    </w:p>
    <w:p w14:paraId="7E734CE9">
      <w:pPr>
        <w:snapToGrid w:val="0"/>
        <w:spacing w:after="120" w:afterLines="50"/>
        <w:ind w:left="842" w:leftChars="401"/>
        <w:rPr>
          <w:rFonts w:eastAsia="仿宋_GB2312"/>
        </w:rPr>
      </w:pPr>
      <w:r>
        <w:rPr>
          <w:rFonts w:eastAsia="仿宋_GB2312"/>
        </w:rPr>
        <w:t>4</w:t>
      </w:r>
      <w:r>
        <w:rPr>
          <w:rFonts w:hint="eastAsia" w:eastAsia="仿宋_GB2312"/>
        </w:rPr>
        <w:t xml:space="preserve">. </w:t>
      </w:r>
      <w:r>
        <w:rPr>
          <w:rFonts w:eastAsia="仿宋_GB2312"/>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6F36CD76">
      <w:pPr>
        <w:pStyle w:val="29"/>
        <w:ind w:left="1080" w:leftChars="257" w:hanging="540"/>
        <w:rPr>
          <w:rFonts w:ascii="Times New Roman" w:hAnsi="Times New Roman" w:eastAsia="仿宋_GB2312"/>
          <w:sz w:val="24"/>
          <w:szCs w:val="24"/>
        </w:rPr>
      </w:pPr>
    </w:p>
    <w:p w14:paraId="5DCB2796">
      <w:pPr>
        <w:rPr>
          <w:rFonts w:ascii="仿宋_GB2312" w:hAnsi="仿宋_GB2312" w:eastAsia="仿宋_GB2312" w:cs="仿宋_GB2312"/>
          <w:b/>
          <w:bCs/>
          <w:sz w:val="28"/>
          <w:szCs w:val="36"/>
        </w:rPr>
      </w:pPr>
      <w:bookmarkStart w:id="505" w:name="_Toc410631184"/>
      <w:bookmarkStart w:id="506" w:name="_Toc414445775"/>
      <w:bookmarkStart w:id="507" w:name="_Toc416103825"/>
      <w:bookmarkStart w:id="508" w:name="_Toc7005136"/>
      <w:r>
        <w:rPr>
          <w:rFonts w:ascii="仿宋_GB2312" w:hAnsi="仿宋_GB2312" w:eastAsia="仿宋_GB2312" w:cs="仿宋_GB2312"/>
          <w:b/>
          <w:bCs/>
          <w:sz w:val="28"/>
          <w:szCs w:val="36"/>
        </w:rPr>
        <w:br w:type="page"/>
      </w:r>
    </w:p>
    <w:p w14:paraId="33978970">
      <w:pPr>
        <w:pStyle w:val="6"/>
        <w:jc w:val="center"/>
        <w:rPr>
          <w:rFonts w:ascii="Times New Roman" w:hAnsi="Times New Roman" w:eastAsia="仿宋_GB2312"/>
        </w:rPr>
      </w:pPr>
      <w:r>
        <w:rPr>
          <w:rFonts w:ascii="仿宋_GB2312" w:hAnsi="仿宋_GB2312" w:eastAsia="仿宋_GB2312" w:cs="仿宋_GB2312"/>
          <w:b/>
          <w:bCs/>
          <w:sz w:val="28"/>
          <w:szCs w:val="36"/>
        </w:rPr>
        <w:t>二、技术偏离表</w:t>
      </w:r>
      <w:bookmarkEnd w:id="505"/>
      <w:bookmarkEnd w:id="506"/>
      <w:bookmarkEnd w:id="507"/>
      <w:bookmarkEnd w:id="508"/>
    </w:p>
    <w:p w14:paraId="648E8D78">
      <w:pPr>
        <w:pStyle w:val="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3076A756">
      <w:pPr>
        <w:pStyle w:val="3"/>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22D6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4B7830D">
            <w:pPr>
              <w:spacing w:line="400" w:lineRule="exact"/>
              <w:jc w:val="center"/>
              <w:rPr>
                <w:rFonts w:eastAsia="仿宋_GB2312"/>
                <w:sz w:val="24"/>
              </w:rPr>
            </w:pPr>
            <w:r>
              <w:rPr>
                <w:rFonts w:eastAsia="仿宋_GB2312"/>
                <w:sz w:val="24"/>
              </w:rPr>
              <w:t>磋商文件条目号</w:t>
            </w:r>
          </w:p>
        </w:tc>
        <w:tc>
          <w:tcPr>
            <w:tcW w:w="1932" w:type="dxa"/>
          </w:tcPr>
          <w:p w14:paraId="31C98857">
            <w:pPr>
              <w:spacing w:line="400" w:lineRule="exact"/>
              <w:jc w:val="center"/>
              <w:rPr>
                <w:rFonts w:eastAsia="仿宋_GB2312"/>
                <w:sz w:val="24"/>
              </w:rPr>
            </w:pPr>
            <w:r>
              <w:rPr>
                <w:rFonts w:eastAsia="仿宋_GB2312"/>
                <w:sz w:val="24"/>
              </w:rPr>
              <w:t>技术条款要求</w:t>
            </w:r>
          </w:p>
        </w:tc>
        <w:tc>
          <w:tcPr>
            <w:tcW w:w="1236" w:type="dxa"/>
          </w:tcPr>
          <w:p w14:paraId="0DD1BE4D">
            <w:pPr>
              <w:spacing w:line="400" w:lineRule="exact"/>
              <w:jc w:val="center"/>
              <w:rPr>
                <w:rFonts w:eastAsia="仿宋_GB2312"/>
                <w:sz w:val="24"/>
              </w:rPr>
            </w:pPr>
            <w:r>
              <w:rPr>
                <w:rFonts w:eastAsia="仿宋_GB2312"/>
                <w:sz w:val="24"/>
              </w:rPr>
              <w:t>完全响应</w:t>
            </w:r>
          </w:p>
        </w:tc>
        <w:tc>
          <w:tcPr>
            <w:tcW w:w="1236" w:type="dxa"/>
          </w:tcPr>
          <w:p w14:paraId="061F2467">
            <w:pPr>
              <w:spacing w:line="400" w:lineRule="exact"/>
              <w:jc w:val="center"/>
              <w:rPr>
                <w:rFonts w:eastAsia="仿宋_GB2312"/>
                <w:sz w:val="24"/>
              </w:rPr>
            </w:pPr>
            <w:r>
              <w:rPr>
                <w:rFonts w:eastAsia="仿宋_GB2312"/>
                <w:sz w:val="24"/>
              </w:rPr>
              <w:t>有偏离</w:t>
            </w:r>
          </w:p>
        </w:tc>
        <w:tc>
          <w:tcPr>
            <w:tcW w:w="2394" w:type="dxa"/>
          </w:tcPr>
          <w:p w14:paraId="009A64EC">
            <w:pPr>
              <w:spacing w:line="400" w:lineRule="exact"/>
              <w:jc w:val="center"/>
              <w:rPr>
                <w:rFonts w:eastAsia="仿宋_GB2312"/>
                <w:sz w:val="24"/>
              </w:rPr>
            </w:pPr>
            <w:r>
              <w:rPr>
                <w:rFonts w:eastAsia="仿宋_GB2312"/>
                <w:sz w:val="24"/>
              </w:rPr>
              <w:t>偏离简述</w:t>
            </w:r>
          </w:p>
        </w:tc>
      </w:tr>
      <w:tr w14:paraId="41E6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5B7BDA0">
            <w:pPr>
              <w:spacing w:line="400" w:lineRule="exact"/>
              <w:rPr>
                <w:rFonts w:eastAsia="仿宋_GB2312"/>
                <w:sz w:val="24"/>
              </w:rPr>
            </w:pPr>
          </w:p>
        </w:tc>
        <w:tc>
          <w:tcPr>
            <w:tcW w:w="1932" w:type="dxa"/>
          </w:tcPr>
          <w:p w14:paraId="0ED31003">
            <w:pPr>
              <w:spacing w:line="400" w:lineRule="exact"/>
              <w:rPr>
                <w:rFonts w:eastAsia="仿宋_GB2312"/>
                <w:sz w:val="24"/>
              </w:rPr>
            </w:pPr>
          </w:p>
        </w:tc>
        <w:tc>
          <w:tcPr>
            <w:tcW w:w="1236" w:type="dxa"/>
          </w:tcPr>
          <w:p w14:paraId="351CD886">
            <w:pPr>
              <w:spacing w:line="400" w:lineRule="exact"/>
              <w:rPr>
                <w:rFonts w:eastAsia="仿宋_GB2312"/>
                <w:sz w:val="24"/>
              </w:rPr>
            </w:pPr>
          </w:p>
        </w:tc>
        <w:tc>
          <w:tcPr>
            <w:tcW w:w="1236" w:type="dxa"/>
          </w:tcPr>
          <w:p w14:paraId="696BCF0F">
            <w:pPr>
              <w:spacing w:line="400" w:lineRule="exact"/>
              <w:rPr>
                <w:rFonts w:eastAsia="仿宋_GB2312"/>
                <w:sz w:val="24"/>
              </w:rPr>
            </w:pPr>
          </w:p>
        </w:tc>
        <w:tc>
          <w:tcPr>
            <w:tcW w:w="2394" w:type="dxa"/>
          </w:tcPr>
          <w:p w14:paraId="17981E47">
            <w:pPr>
              <w:spacing w:line="400" w:lineRule="exact"/>
              <w:rPr>
                <w:rFonts w:eastAsia="仿宋_GB2312"/>
                <w:sz w:val="24"/>
              </w:rPr>
            </w:pPr>
          </w:p>
        </w:tc>
      </w:tr>
      <w:tr w14:paraId="357AE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567CD09">
            <w:pPr>
              <w:spacing w:line="400" w:lineRule="exact"/>
              <w:rPr>
                <w:rFonts w:eastAsia="仿宋_GB2312"/>
                <w:sz w:val="24"/>
              </w:rPr>
            </w:pPr>
          </w:p>
        </w:tc>
        <w:tc>
          <w:tcPr>
            <w:tcW w:w="1932" w:type="dxa"/>
          </w:tcPr>
          <w:p w14:paraId="29B4B802">
            <w:pPr>
              <w:spacing w:line="400" w:lineRule="exact"/>
              <w:rPr>
                <w:rFonts w:eastAsia="仿宋_GB2312"/>
                <w:sz w:val="24"/>
              </w:rPr>
            </w:pPr>
          </w:p>
        </w:tc>
        <w:tc>
          <w:tcPr>
            <w:tcW w:w="1236" w:type="dxa"/>
          </w:tcPr>
          <w:p w14:paraId="72E5EDF2">
            <w:pPr>
              <w:spacing w:line="400" w:lineRule="exact"/>
              <w:rPr>
                <w:rFonts w:eastAsia="仿宋_GB2312"/>
                <w:sz w:val="24"/>
              </w:rPr>
            </w:pPr>
          </w:p>
        </w:tc>
        <w:tc>
          <w:tcPr>
            <w:tcW w:w="1236" w:type="dxa"/>
          </w:tcPr>
          <w:p w14:paraId="750C36D4">
            <w:pPr>
              <w:spacing w:line="400" w:lineRule="exact"/>
              <w:rPr>
                <w:rFonts w:eastAsia="仿宋_GB2312"/>
                <w:sz w:val="24"/>
              </w:rPr>
            </w:pPr>
          </w:p>
        </w:tc>
        <w:tc>
          <w:tcPr>
            <w:tcW w:w="2394" w:type="dxa"/>
          </w:tcPr>
          <w:p w14:paraId="54DD5A16">
            <w:pPr>
              <w:spacing w:line="400" w:lineRule="exact"/>
              <w:rPr>
                <w:rFonts w:eastAsia="仿宋_GB2312"/>
                <w:sz w:val="24"/>
              </w:rPr>
            </w:pPr>
          </w:p>
        </w:tc>
      </w:tr>
      <w:tr w14:paraId="5C9C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27906DF">
            <w:pPr>
              <w:spacing w:line="400" w:lineRule="exact"/>
              <w:rPr>
                <w:rFonts w:eastAsia="仿宋_GB2312"/>
                <w:sz w:val="24"/>
              </w:rPr>
            </w:pPr>
          </w:p>
        </w:tc>
        <w:tc>
          <w:tcPr>
            <w:tcW w:w="1932" w:type="dxa"/>
          </w:tcPr>
          <w:p w14:paraId="3FA26F9D">
            <w:pPr>
              <w:spacing w:line="400" w:lineRule="exact"/>
              <w:rPr>
                <w:rFonts w:eastAsia="仿宋_GB2312"/>
                <w:sz w:val="24"/>
              </w:rPr>
            </w:pPr>
          </w:p>
        </w:tc>
        <w:tc>
          <w:tcPr>
            <w:tcW w:w="1236" w:type="dxa"/>
          </w:tcPr>
          <w:p w14:paraId="4B4AC828">
            <w:pPr>
              <w:spacing w:line="400" w:lineRule="exact"/>
              <w:rPr>
                <w:rFonts w:eastAsia="仿宋_GB2312"/>
                <w:sz w:val="24"/>
              </w:rPr>
            </w:pPr>
          </w:p>
        </w:tc>
        <w:tc>
          <w:tcPr>
            <w:tcW w:w="1236" w:type="dxa"/>
          </w:tcPr>
          <w:p w14:paraId="0BE9D7AF">
            <w:pPr>
              <w:spacing w:line="400" w:lineRule="exact"/>
              <w:rPr>
                <w:rFonts w:eastAsia="仿宋_GB2312"/>
                <w:sz w:val="24"/>
              </w:rPr>
            </w:pPr>
          </w:p>
        </w:tc>
        <w:tc>
          <w:tcPr>
            <w:tcW w:w="2394" w:type="dxa"/>
          </w:tcPr>
          <w:p w14:paraId="44E0426A">
            <w:pPr>
              <w:spacing w:line="400" w:lineRule="exact"/>
              <w:rPr>
                <w:rFonts w:eastAsia="仿宋_GB2312"/>
                <w:sz w:val="24"/>
              </w:rPr>
            </w:pPr>
          </w:p>
        </w:tc>
      </w:tr>
      <w:tr w14:paraId="2AEE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2A1FF3F">
            <w:pPr>
              <w:spacing w:line="400" w:lineRule="exact"/>
              <w:rPr>
                <w:rFonts w:eastAsia="仿宋_GB2312"/>
                <w:sz w:val="24"/>
              </w:rPr>
            </w:pPr>
          </w:p>
        </w:tc>
        <w:tc>
          <w:tcPr>
            <w:tcW w:w="1932" w:type="dxa"/>
          </w:tcPr>
          <w:p w14:paraId="49214F1D">
            <w:pPr>
              <w:spacing w:line="400" w:lineRule="exact"/>
              <w:rPr>
                <w:rFonts w:eastAsia="仿宋_GB2312"/>
                <w:sz w:val="24"/>
              </w:rPr>
            </w:pPr>
          </w:p>
        </w:tc>
        <w:tc>
          <w:tcPr>
            <w:tcW w:w="1236" w:type="dxa"/>
          </w:tcPr>
          <w:p w14:paraId="46F90B0E">
            <w:pPr>
              <w:spacing w:line="400" w:lineRule="exact"/>
              <w:rPr>
                <w:rFonts w:eastAsia="仿宋_GB2312"/>
                <w:sz w:val="24"/>
              </w:rPr>
            </w:pPr>
          </w:p>
        </w:tc>
        <w:tc>
          <w:tcPr>
            <w:tcW w:w="1236" w:type="dxa"/>
          </w:tcPr>
          <w:p w14:paraId="43FD4485">
            <w:pPr>
              <w:spacing w:line="400" w:lineRule="exact"/>
              <w:rPr>
                <w:rFonts w:eastAsia="仿宋_GB2312"/>
                <w:sz w:val="24"/>
              </w:rPr>
            </w:pPr>
          </w:p>
        </w:tc>
        <w:tc>
          <w:tcPr>
            <w:tcW w:w="2394" w:type="dxa"/>
          </w:tcPr>
          <w:p w14:paraId="1D230B01">
            <w:pPr>
              <w:spacing w:line="400" w:lineRule="exact"/>
              <w:rPr>
                <w:rFonts w:eastAsia="仿宋_GB2312"/>
                <w:sz w:val="24"/>
              </w:rPr>
            </w:pPr>
          </w:p>
        </w:tc>
      </w:tr>
      <w:tr w14:paraId="7D624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FCA883E">
            <w:pPr>
              <w:spacing w:line="400" w:lineRule="exact"/>
              <w:rPr>
                <w:rFonts w:eastAsia="仿宋_GB2312"/>
                <w:sz w:val="24"/>
              </w:rPr>
            </w:pPr>
          </w:p>
        </w:tc>
        <w:tc>
          <w:tcPr>
            <w:tcW w:w="1932" w:type="dxa"/>
          </w:tcPr>
          <w:p w14:paraId="160DB014">
            <w:pPr>
              <w:spacing w:line="400" w:lineRule="exact"/>
              <w:rPr>
                <w:rFonts w:eastAsia="仿宋_GB2312"/>
                <w:sz w:val="24"/>
              </w:rPr>
            </w:pPr>
          </w:p>
        </w:tc>
        <w:tc>
          <w:tcPr>
            <w:tcW w:w="1236" w:type="dxa"/>
          </w:tcPr>
          <w:p w14:paraId="736FFEEA">
            <w:pPr>
              <w:spacing w:line="400" w:lineRule="exact"/>
              <w:rPr>
                <w:rFonts w:eastAsia="仿宋_GB2312"/>
                <w:sz w:val="24"/>
              </w:rPr>
            </w:pPr>
          </w:p>
        </w:tc>
        <w:tc>
          <w:tcPr>
            <w:tcW w:w="1236" w:type="dxa"/>
          </w:tcPr>
          <w:p w14:paraId="24261987">
            <w:pPr>
              <w:spacing w:line="400" w:lineRule="exact"/>
              <w:rPr>
                <w:rFonts w:eastAsia="仿宋_GB2312"/>
                <w:sz w:val="24"/>
              </w:rPr>
            </w:pPr>
          </w:p>
        </w:tc>
        <w:tc>
          <w:tcPr>
            <w:tcW w:w="2394" w:type="dxa"/>
          </w:tcPr>
          <w:p w14:paraId="71A8EBB3">
            <w:pPr>
              <w:spacing w:line="400" w:lineRule="exact"/>
              <w:rPr>
                <w:rFonts w:eastAsia="仿宋_GB2312"/>
                <w:sz w:val="24"/>
              </w:rPr>
            </w:pPr>
          </w:p>
        </w:tc>
      </w:tr>
      <w:tr w14:paraId="39A1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0DAB36">
            <w:pPr>
              <w:spacing w:line="400" w:lineRule="exact"/>
              <w:rPr>
                <w:rFonts w:eastAsia="仿宋_GB2312"/>
                <w:sz w:val="24"/>
              </w:rPr>
            </w:pPr>
          </w:p>
        </w:tc>
        <w:tc>
          <w:tcPr>
            <w:tcW w:w="1932" w:type="dxa"/>
          </w:tcPr>
          <w:p w14:paraId="56CA5211">
            <w:pPr>
              <w:spacing w:line="400" w:lineRule="exact"/>
              <w:rPr>
                <w:rFonts w:eastAsia="仿宋_GB2312"/>
                <w:bCs/>
                <w:sz w:val="24"/>
              </w:rPr>
            </w:pPr>
          </w:p>
        </w:tc>
        <w:tc>
          <w:tcPr>
            <w:tcW w:w="1236" w:type="dxa"/>
          </w:tcPr>
          <w:p w14:paraId="42D8E32D">
            <w:pPr>
              <w:spacing w:line="400" w:lineRule="exact"/>
              <w:rPr>
                <w:rFonts w:eastAsia="仿宋_GB2312"/>
                <w:sz w:val="24"/>
              </w:rPr>
            </w:pPr>
          </w:p>
        </w:tc>
        <w:tc>
          <w:tcPr>
            <w:tcW w:w="1236" w:type="dxa"/>
          </w:tcPr>
          <w:p w14:paraId="48A97E37">
            <w:pPr>
              <w:spacing w:line="400" w:lineRule="exact"/>
              <w:rPr>
                <w:rFonts w:eastAsia="仿宋_GB2312"/>
                <w:sz w:val="24"/>
              </w:rPr>
            </w:pPr>
          </w:p>
        </w:tc>
        <w:tc>
          <w:tcPr>
            <w:tcW w:w="2394" w:type="dxa"/>
          </w:tcPr>
          <w:p w14:paraId="49F19A22">
            <w:pPr>
              <w:spacing w:line="400" w:lineRule="exact"/>
              <w:rPr>
                <w:rFonts w:eastAsia="仿宋_GB2312"/>
                <w:sz w:val="24"/>
              </w:rPr>
            </w:pPr>
          </w:p>
        </w:tc>
      </w:tr>
      <w:tr w14:paraId="1BF6D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B35469B">
            <w:pPr>
              <w:spacing w:line="400" w:lineRule="exact"/>
              <w:rPr>
                <w:rFonts w:eastAsia="仿宋_GB2312"/>
                <w:sz w:val="24"/>
              </w:rPr>
            </w:pPr>
          </w:p>
        </w:tc>
        <w:tc>
          <w:tcPr>
            <w:tcW w:w="1932" w:type="dxa"/>
          </w:tcPr>
          <w:p w14:paraId="37B2B82D">
            <w:pPr>
              <w:spacing w:line="400" w:lineRule="exact"/>
              <w:rPr>
                <w:rFonts w:eastAsia="仿宋_GB2312"/>
                <w:bCs/>
                <w:sz w:val="24"/>
              </w:rPr>
            </w:pPr>
          </w:p>
        </w:tc>
        <w:tc>
          <w:tcPr>
            <w:tcW w:w="1236" w:type="dxa"/>
          </w:tcPr>
          <w:p w14:paraId="6C544EAC">
            <w:pPr>
              <w:spacing w:line="400" w:lineRule="exact"/>
              <w:rPr>
                <w:rFonts w:eastAsia="仿宋_GB2312"/>
                <w:sz w:val="24"/>
              </w:rPr>
            </w:pPr>
          </w:p>
        </w:tc>
        <w:tc>
          <w:tcPr>
            <w:tcW w:w="1236" w:type="dxa"/>
          </w:tcPr>
          <w:p w14:paraId="00AB54C9">
            <w:pPr>
              <w:spacing w:line="400" w:lineRule="exact"/>
              <w:rPr>
                <w:rFonts w:eastAsia="仿宋_GB2312"/>
                <w:sz w:val="24"/>
              </w:rPr>
            </w:pPr>
          </w:p>
        </w:tc>
        <w:tc>
          <w:tcPr>
            <w:tcW w:w="2394" w:type="dxa"/>
          </w:tcPr>
          <w:p w14:paraId="05EFDF4A">
            <w:pPr>
              <w:spacing w:line="400" w:lineRule="exact"/>
              <w:rPr>
                <w:rFonts w:eastAsia="仿宋_GB2312"/>
                <w:sz w:val="24"/>
              </w:rPr>
            </w:pPr>
          </w:p>
        </w:tc>
      </w:tr>
    </w:tbl>
    <w:p w14:paraId="4DD3EDC1">
      <w:pPr>
        <w:spacing w:line="360" w:lineRule="auto"/>
        <w:ind w:firstLine="1920" w:firstLineChars="800"/>
        <w:rPr>
          <w:rFonts w:eastAsia="仿宋_GB2312"/>
          <w:sz w:val="24"/>
        </w:rPr>
      </w:pPr>
    </w:p>
    <w:p w14:paraId="5D16BE40">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93A4B1E">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19156824">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3B6FF736">
      <w:pPr>
        <w:spacing w:line="360" w:lineRule="auto"/>
        <w:rPr>
          <w:rFonts w:eastAsia="仿宋_GB2312"/>
        </w:rPr>
      </w:pPr>
    </w:p>
    <w:p w14:paraId="50F69D28">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14:paraId="17826454">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14:paraId="1BE10FB1">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14:paraId="37C1BC72">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14788960">
      <w:pPr>
        <w:autoSpaceDE w:val="0"/>
        <w:autoSpaceDN w:val="0"/>
        <w:adjustRightInd w:val="0"/>
        <w:snapToGrid w:val="0"/>
        <w:spacing w:line="360" w:lineRule="auto"/>
        <w:jc w:val="center"/>
        <w:rPr>
          <w:rFonts w:eastAsia="仿宋_GB2312"/>
          <w:b/>
          <w:sz w:val="32"/>
          <w:szCs w:val="32"/>
        </w:rPr>
      </w:pPr>
    </w:p>
    <w:p w14:paraId="4A3DF74B">
      <w:pPr>
        <w:autoSpaceDE w:val="0"/>
        <w:autoSpaceDN w:val="0"/>
        <w:adjustRightInd w:val="0"/>
        <w:snapToGrid w:val="0"/>
        <w:spacing w:line="360" w:lineRule="auto"/>
        <w:jc w:val="center"/>
        <w:rPr>
          <w:rFonts w:eastAsia="仿宋_GB2312"/>
          <w:b/>
          <w:bCs/>
          <w:sz w:val="24"/>
        </w:rPr>
      </w:pPr>
      <w:r>
        <w:rPr>
          <w:rFonts w:eastAsia="仿宋_GB2312"/>
        </w:rPr>
        <w:br w:type="page"/>
      </w:r>
    </w:p>
    <w:p w14:paraId="1C31422F">
      <w:pPr>
        <w:pStyle w:val="5"/>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14:paraId="2686FFF2">
      <w:pPr>
        <w:pStyle w:val="3"/>
        <w:rPr>
          <w:rFonts w:ascii="Times New Roman" w:hAnsi="Times New Roman" w:eastAsia="仿宋_GB2312"/>
          <w:lang w:val="zh-CN"/>
        </w:rPr>
      </w:pPr>
    </w:p>
    <w:p w14:paraId="0C1305EC">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00422508">
      <w:pPr>
        <w:pStyle w:val="3"/>
        <w:rPr>
          <w:rFonts w:ascii="Times New Roman" w:hAnsi="Times New Roman" w:eastAsia="仿宋_GB2312"/>
          <w:lang w:val="zh-CN"/>
        </w:rPr>
      </w:pPr>
      <w:r>
        <w:rPr>
          <w:rFonts w:ascii="Times New Roman" w:hAnsi="Times New Roman" w:eastAsia="仿宋_GB2312"/>
          <w:lang w:val="zh-CN"/>
        </w:rPr>
        <w:br w:type="page"/>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14:paraId="74E5FA64">
      <w:pPr>
        <w:widowControl/>
        <w:jc w:val="left"/>
        <w:rPr>
          <w:rFonts w:eastAsia="仿宋_GB2312"/>
          <w:sz w:val="24"/>
        </w:rPr>
      </w:pPr>
    </w:p>
    <w:p w14:paraId="2B7D0BAF">
      <w:pPr>
        <w:pStyle w:val="6"/>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lang w:val="en-US" w:eastAsia="zh-CN"/>
        </w:rPr>
        <w:t>二</w:t>
      </w:r>
      <w:r>
        <w:rPr>
          <w:rFonts w:ascii="仿宋_GB2312" w:hAnsi="仿宋_GB2312" w:eastAsia="仿宋_GB2312" w:cs="仿宋_GB2312"/>
          <w:b/>
          <w:bCs/>
          <w:sz w:val="28"/>
          <w:szCs w:val="36"/>
        </w:rPr>
        <w:t>、响应承诺书</w:t>
      </w:r>
    </w:p>
    <w:p w14:paraId="60BF7091">
      <w:pPr>
        <w:spacing w:line="360" w:lineRule="auto"/>
        <w:rPr>
          <w:rFonts w:eastAsia="仿宋_GB2312"/>
          <w:sz w:val="24"/>
        </w:rPr>
      </w:pPr>
    </w:p>
    <w:p w14:paraId="64566B95">
      <w:pPr>
        <w:spacing w:line="360" w:lineRule="auto"/>
        <w:rPr>
          <w:rFonts w:eastAsia="仿宋_GB2312"/>
          <w:sz w:val="24"/>
        </w:rPr>
      </w:pPr>
      <w:r>
        <w:rPr>
          <w:rFonts w:eastAsia="仿宋_GB2312"/>
          <w:sz w:val="24"/>
        </w:rPr>
        <w:t>陕西省采购招标有限责任公司：</w:t>
      </w:r>
    </w:p>
    <w:p w14:paraId="2824010D">
      <w:pPr>
        <w:spacing w:line="360" w:lineRule="auto"/>
        <w:ind w:firstLine="480" w:firstLineChars="200"/>
        <w:rPr>
          <w:rFonts w:eastAsia="仿宋_GB2312"/>
          <w:sz w:val="24"/>
        </w:rPr>
      </w:pPr>
      <w:r>
        <w:rPr>
          <w:rFonts w:eastAsia="仿宋_GB2312"/>
          <w:sz w:val="24"/>
        </w:rPr>
        <w:t>我方在此声明，我方以下事项进行承诺：</w:t>
      </w:r>
    </w:p>
    <w:p w14:paraId="2BEF3284">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C03255">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4886508A">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34F90356">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1EF5F0C0">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5A439D5D">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14:paraId="29D14D49">
      <w:pPr>
        <w:spacing w:line="360" w:lineRule="auto"/>
        <w:ind w:firstLine="480" w:firstLineChars="200"/>
        <w:rPr>
          <w:rFonts w:eastAsia="仿宋_GB2312"/>
          <w:sz w:val="24"/>
        </w:rPr>
      </w:pPr>
      <w:r>
        <w:rPr>
          <w:rFonts w:eastAsia="仿宋_GB2312"/>
          <w:sz w:val="24"/>
        </w:rPr>
        <w:t>特此承诺。</w:t>
      </w:r>
    </w:p>
    <w:p w14:paraId="02C9C2D5">
      <w:pPr>
        <w:spacing w:line="360" w:lineRule="auto"/>
        <w:ind w:firstLine="480" w:firstLineChars="200"/>
        <w:rPr>
          <w:rFonts w:eastAsia="仿宋_GB2312"/>
          <w:sz w:val="24"/>
        </w:rPr>
      </w:pPr>
    </w:p>
    <w:p w14:paraId="62732E71">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DF6FFE3">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389001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4E96E1A7">
      <w:pPr>
        <w:pStyle w:val="3"/>
        <w:rPr>
          <w:rFonts w:ascii="Times New Roman" w:hAnsi="Times New Roman"/>
        </w:rPr>
      </w:pPr>
      <w:r>
        <w:rPr>
          <w:rFonts w:ascii="Times New Roman" w:hAnsi="Times New Roman"/>
        </w:rPr>
        <w:br w:type="page"/>
      </w:r>
    </w:p>
    <w:p w14:paraId="140E83DB">
      <w:pPr>
        <w:pStyle w:val="5"/>
        <w:jc w:val="center"/>
        <w:rPr>
          <w:rFonts w:ascii="仿宋_GB2312" w:hAnsi="仿宋_GB2312" w:eastAsia="仿宋_GB2312" w:cs="仿宋_GB2312"/>
          <w:b/>
          <w:bCs/>
        </w:rPr>
      </w:pPr>
      <w:r>
        <w:rPr>
          <w:rFonts w:hint="eastAsia" w:ascii="仿宋_GB2312" w:hAnsi="仿宋_GB2312" w:eastAsia="仿宋_GB2312" w:cs="仿宋_GB2312"/>
          <w:b/>
          <w:bCs/>
          <w:lang w:val="en-US" w:eastAsia="zh-CN"/>
        </w:rPr>
        <w:t>中</w:t>
      </w:r>
      <w:r>
        <w:rPr>
          <w:rFonts w:hint="eastAsia" w:ascii="仿宋_GB2312" w:hAnsi="仿宋_GB2312" w:eastAsia="仿宋_GB2312" w:cs="仿宋_GB2312"/>
          <w:b/>
          <w:bCs/>
        </w:rPr>
        <w:t>小</w:t>
      </w:r>
      <w:r>
        <w:rPr>
          <w:rFonts w:ascii="仿宋_GB2312" w:hAnsi="仿宋_GB2312" w:eastAsia="仿宋_GB2312" w:cs="仿宋_GB2312"/>
          <w:b/>
          <w:bCs/>
        </w:rPr>
        <w:t>企业、监狱企业、残疾人福利单位声明函或证明</w:t>
      </w:r>
    </w:p>
    <w:p w14:paraId="03F05947">
      <w:pPr>
        <w:pStyle w:val="195"/>
        <w:rPr>
          <w:rFonts w:ascii="Times New Roman" w:eastAsia="仿宋"/>
          <w:b/>
          <w:bCs/>
          <w:sz w:val="32"/>
          <w:szCs w:val="32"/>
        </w:rPr>
      </w:pPr>
    </w:p>
    <w:p w14:paraId="34A757D8">
      <w:pPr>
        <w:pStyle w:val="6"/>
        <w:jc w:val="center"/>
        <w:rPr>
          <w:rFonts w:ascii="仿宋_GB2312" w:hAnsi="仿宋_GB2312" w:eastAsia="仿宋_GB2312" w:cs="仿宋_GB2312"/>
          <w:b/>
          <w:bCs/>
          <w:sz w:val="28"/>
          <w:szCs w:val="36"/>
        </w:rPr>
      </w:pPr>
      <w:bookmarkStart w:id="509" w:name="_Toc7005133"/>
      <w:r>
        <w:rPr>
          <w:rFonts w:ascii="仿宋_GB2312" w:hAnsi="仿宋_GB2312" w:eastAsia="仿宋_GB2312" w:cs="仿宋_GB2312"/>
          <w:b/>
          <w:bCs/>
          <w:sz w:val="28"/>
          <w:szCs w:val="36"/>
        </w:rPr>
        <w:t>中小企业声明函</w:t>
      </w:r>
      <w:r>
        <w:rPr>
          <w:rFonts w:hint="eastAsia" w:ascii="仿宋_GB2312" w:hAnsi="仿宋_GB2312" w:eastAsia="仿宋_GB2312" w:cs="仿宋_GB2312"/>
          <w:b/>
          <w:bCs/>
          <w:sz w:val="28"/>
          <w:szCs w:val="36"/>
        </w:rPr>
        <w:t>（</w:t>
      </w:r>
      <w:r>
        <w:rPr>
          <w:rFonts w:ascii="仿宋_GB2312" w:hAnsi="仿宋_GB2312" w:eastAsia="仿宋_GB2312" w:cs="仿宋_GB2312"/>
          <w:b/>
          <w:bCs/>
          <w:sz w:val="28"/>
          <w:szCs w:val="36"/>
        </w:rPr>
        <w:t>服务</w:t>
      </w:r>
      <w:r>
        <w:rPr>
          <w:rFonts w:hint="eastAsia" w:ascii="仿宋_GB2312" w:hAnsi="仿宋_GB2312" w:eastAsia="仿宋_GB2312" w:cs="仿宋_GB2312"/>
          <w:b/>
          <w:bCs/>
          <w:sz w:val="28"/>
          <w:szCs w:val="36"/>
          <w:lang w:eastAsia="zh-CN"/>
        </w:rPr>
        <w:t>、</w:t>
      </w:r>
      <w:r>
        <w:rPr>
          <w:rFonts w:hint="eastAsia" w:ascii="仿宋_GB2312" w:hAnsi="仿宋_GB2312" w:eastAsia="仿宋_GB2312" w:cs="仿宋_GB2312"/>
          <w:b/>
          <w:bCs/>
          <w:sz w:val="28"/>
          <w:szCs w:val="36"/>
          <w:lang w:val="en-US" w:eastAsia="zh-CN"/>
        </w:rPr>
        <w:t>工程</w:t>
      </w:r>
      <w:r>
        <w:rPr>
          <w:rFonts w:hint="eastAsia" w:ascii="仿宋_GB2312" w:hAnsi="仿宋_GB2312" w:eastAsia="仿宋_GB2312" w:cs="仿宋_GB2312"/>
          <w:b/>
          <w:bCs/>
          <w:sz w:val="28"/>
          <w:szCs w:val="36"/>
        </w:rPr>
        <w:t>）</w:t>
      </w:r>
    </w:p>
    <w:p w14:paraId="50534093">
      <w:pPr>
        <w:rPr>
          <w:rFonts w:eastAsia="仿宋_GB2312"/>
          <w:kern w:val="0"/>
          <w:sz w:val="30"/>
          <w:szCs w:val="30"/>
        </w:rPr>
      </w:pPr>
    </w:p>
    <w:p w14:paraId="1AA6A8E2">
      <w:pPr>
        <w:spacing w:line="560" w:lineRule="exact"/>
        <w:ind w:firstLine="480" w:firstLineChars="200"/>
        <w:rPr>
          <w:rFonts w:eastAsia="仿宋_GB2312"/>
          <w:kern w:val="0"/>
          <w:sz w:val="24"/>
        </w:rPr>
      </w:pPr>
      <w:r>
        <w:rPr>
          <w:rFonts w:eastAsia="仿宋_GB2312"/>
          <w:kern w:val="0"/>
          <w:sz w:val="24"/>
        </w:rPr>
        <w:t>本公司郑重声明，根据《政府采购促进中小企业发展管理办法》</w:t>
      </w:r>
      <w:r>
        <w:rPr>
          <w:rFonts w:hint="eastAsia" w:eastAsia="仿宋_GB2312"/>
          <w:kern w:val="0"/>
          <w:sz w:val="24"/>
        </w:rPr>
        <w:t>（</w:t>
      </w:r>
      <w:r>
        <w:rPr>
          <w:rFonts w:eastAsia="仿宋_GB2312"/>
          <w:kern w:val="0"/>
          <w:sz w:val="24"/>
        </w:rPr>
        <w:t>财库</w:t>
      </w:r>
      <w:r>
        <w:rPr>
          <w:rFonts w:hint="eastAsia" w:eastAsia="仿宋_GB2312"/>
          <w:kern w:val="0"/>
          <w:sz w:val="24"/>
        </w:rPr>
        <w:t>﹝</w:t>
      </w:r>
      <w:r>
        <w:rPr>
          <w:rFonts w:eastAsia="仿宋_GB2312"/>
          <w:kern w:val="0"/>
          <w:sz w:val="24"/>
        </w:rPr>
        <w:t>2020</w:t>
      </w:r>
      <w:r>
        <w:rPr>
          <w:rFonts w:hint="eastAsia" w:eastAsia="仿宋_GB2312"/>
          <w:kern w:val="0"/>
          <w:sz w:val="24"/>
        </w:rPr>
        <w:t>﹞</w:t>
      </w:r>
      <w:r>
        <w:rPr>
          <w:rFonts w:eastAsia="仿宋_GB2312"/>
          <w:kern w:val="0"/>
          <w:sz w:val="24"/>
        </w:rPr>
        <w:t>46号</w:t>
      </w:r>
      <w:r>
        <w:rPr>
          <w:rFonts w:hint="eastAsia" w:eastAsia="仿宋_GB2312"/>
          <w:kern w:val="0"/>
          <w:sz w:val="24"/>
        </w:rPr>
        <w:t>）</w:t>
      </w:r>
      <w:r>
        <w:rPr>
          <w:rFonts w:eastAsia="仿宋_GB2312"/>
          <w:kern w:val="0"/>
          <w:sz w:val="24"/>
        </w:rPr>
        <w:t>的规定，本公司参加</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单位名称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项目名称</w:t>
      </w:r>
      <w:r>
        <w:rPr>
          <w:rFonts w:hint="eastAsia" w:eastAsia="仿宋_GB2312"/>
          <w:kern w:val="0"/>
          <w:sz w:val="24"/>
          <w:u w:val="single"/>
        </w:rPr>
        <w:t>）</w:t>
      </w:r>
      <w:r>
        <w:rPr>
          <w:rFonts w:eastAsia="仿宋_GB2312"/>
          <w:kern w:val="0"/>
          <w:sz w:val="24"/>
          <w:u w:val="single"/>
        </w:rPr>
        <w:t xml:space="preserve"> 采购</w:t>
      </w:r>
      <w:r>
        <w:rPr>
          <w:rFonts w:eastAsia="仿宋_GB2312"/>
          <w:kern w:val="0"/>
          <w:sz w:val="24"/>
        </w:rPr>
        <w:t>活动，服务全部由符合政策要求的中小企业承接。相关企业</w:t>
      </w:r>
      <w:r>
        <w:rPr>
          <w:rFonts w:hint="eastAsia" w:eastAsia="仿宋_GB2312"/>
          <w:kern w:val="0"/>
          <w:sz w:val="24"/>
        </w:rPr>
        <w:t>（</w:t>
      </w:r>
      <w:r>
        <w:rPr>
          <w:rFonts w:eastAsia="仿宋_GB2312"/>
          <w:kern w:val="0"/>
          <w:sz w:val="24"/>
        </w:rPr>
        <w:t>含联合体中的中小企业、签订分包意向协议的中小企业</w:t>
      </w:r>
      <w:r>
        <w:rPr>
          <w:rFonts w:hint="eastAsia" w:eastAsia="仿宋_GB2312"/>
          <w:kern w:val="0"/>
          <w:sz w:val="24"/>
        </w:rPr>
        <w:t>）</w:t>
      </w:r>
      <w:r>
        <w:rPr>
          <w:rFonts w:eastAsia="仿宋_GB2312"/>
          <w:kern w:val="0"/>
          <w:sz w:val="24"/>
        </w:rPr>
        <w:t>的具体情况如下：</w:t>
      </w:r>
    </w:p>
    <w:p w14:paraId="56E53F83">
      <w:pPr>
        <w:pStyle w:val="69"/>
        <w:numPr>
          <w:ilvl w:val="0"/>
          <w:numId w:val="14"/>
        </w:numPr>
        <w:spacing w:line="560" w:lineRule="exact"/>
        <w:ind w:left="0" w:firstLine="600"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；承接企业为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w:t>
      </w:r>
      <w:r>
        <w:rPr>
          <w:rFonts w:hint="eastAsia" w:ascii="Times New Roman" w:hAnsi="Times New Roman" w:eastAsia="仿宋_GB2312"/>
          <w:kern w:val="0"/>
          <w:sz w:val="24"/>
          <w:szCs w:val="24"/>
          <w:u w:val="single"/>
        </w:rPr>
        <w:t>企业</w:t>
      </w:r>
      <w:r>
        <w:rPr>
          <w:rFonts w:ascii="Times New Roman" w:hAnsi="Times New Roman" w:eastAsia="仿宋_GB2312"/>
          <w:kern w:val="0"/>
          <w:sz w:val="24"/>
          <w:szCs w:val="24"/>
          <w:u w:val="single"/>
        </w:rPr>
        <w:t>、小型企业、微型企业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w:t>
      </w:r>
    </w:p>
    <w:p w14:paraId="3D8FE816">
      <w:pPr>
        <w:spacing w:line="560" w:lineRule="exact"/>
        <w:ind w:left="17" w:leftChars="8" w:firstLine="460" w:firstLineChars="192"/>
        <w:rPr>
          <w:rFonts w:eastAsia="仿宋_GB2312"/>
          <w:kern w:val="0"/>
          <w:sz w:val="24"/>
        </w:rPr>
      </w:pPr>
      <w:r>
        <w:rPr>
          <w:rFonts w:eastAsia="仿宋_GB2312"/>
          <w:kern w:val="0"/>
          <w:sz w:val="24"/>
        </w:rPr>
        <w:t>2.</w:t>
      </w:r>
      <w:r>
        <w:rPr>
          <w:rFonts w:hint="eastAsia" w:eastAsia="仿宋_GB2312"/>
          <w:kern w:val="0"/>
          <w:sz w:val="24"/>
        </w:rPr>
        <w:t xml:space="preserve"> </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标的名称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采购文件中</w:t>
      </w:r>
      <w:r>
        <w:rPr>
          <w:rFonts w:hint="eastAsia" w:eastAsia="仿宋_GB2312"/>
          <w:kern w:val="0"/>
          <w:sz w:val="24"/>
          <w:u w:val="single"/>
        </w:rPr>
        <w:t>明确</w:t>
      </w:r>
      <w:r>
        <w:rPr>
          <w:rFonts w:eastAsia="仿宋_GB2312"/>
          <w:kern w:val="0"/>
          <w:sz w:val="24"/>
          <w:u w:val="single"/>
        </w:rPr>
        <w:t>的所属行业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；承接企业为</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企业名称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中型</w:t>
      </w:r>
      <w:r>
        <w:rPr>
          <w:rFonts w:hint="eastAsia" w:eastAsia="仿宋_GB2312"/>
          <w:kern w:val="0"/>
          <w:sz w:val="24"/>
          <w:u w:val="single"/>
        </w:rPr>
        <w:t>企业</w:t>
      </w:r>
      <w:r>
        <w:rPr>
          <w:rFonts w:eastAsia="仿宋_GB2312"/>
          <w:kern w:val="0"/>
          <w:sz w:val="24"/>
          <w:u w:val="single"/>
        </w:rPr>
        <w:t>、小型企业、微型企业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w:t>
      </w:r>
    </w:p>
    <w:p w14:paraId="2B36AD20">
      <w:pPr>
        <w:spacing w:line="560" w:lineRule="exact"/>
        <w:ind w:firstLine="480" w:firstLineChars="200"/>
        <w:rPr>
          <w:rFonts w:eastAsia="仿宋_GB2312"/>
          <w:kern w:val="0"/>
          <w:sz w:val="24"/>
        </w:rPr>
      </w:pPr>
      <w:r>
        <w:rPr>
          <w:rFonts w:eastAsia="仿宋_GB2312"/>
          <w:kern w:val="0"/>
          <w:sz w:val="24"/>
        </w:rPr>
        <w:t>……</w:t>
      </w:r>
    </w:p>
    <w:p w14:paraId="51BE3069">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14:paraId="19AC4F95">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14:paraId="3879BCC8">
      <w:pPr>
        <w:spacing w:line="560" w:lineRule="exact"/>
        <w:rPr>
          <w:rFonts w:eastAsia="仿宋_GB2312"/>
          <w:kern w:val="0"/>
          <w:sz w:val="24"/>
        </w:rPr>
      </w:pPr>
      <w:r>
        <w:rPr>
          <w:rFonts w:eastAsia="仿宋_GB2312"/>
          <w:kern w:val="0"/>
          <w:sz w:val="24"/>
        </w:rPr>
        <w:t xml:space="preserve">                                  </w:t>
      </w:r>
    </w:p>
    <w:p w14:paraId="2626137C">
      <w:pPr>
        <w:spacing w:line="560" w:lineRule="exact"/>
        <w:ind w:firstLine="4320" w:firstLineChars="1800"/>
        <w:rPr>
          <w:rFonts w:eastAsia="仿宋_GB2312"/>
          <w:kern w:val="0"/>
          <w:sz w:val="24"/>
        </w:rPr>
      </w:pPr>
      <w:r>
        <w:rPr>
          <w:rFonts w:eastAsia="仿宋_GB2312"/>
          <w:kern w:val="0"/>
          <w:sz w:val="24"/>
        </w:rPr>
        <w:t>企业名称</w:t>
      </w:r>
      <w:r>
        <w:rPr>
          <w:rFonts w:hint="eastAsia" w:eastAsia="仿宋_GB2312"/>
          <w:kern w:val="0"/>
          <w:sz w:val="24"/>
        </w:rPr>
        <w:t>（</w:t>
      </w:r>
      <w:r>
        <w:rPr>
          <w:rFonts w:eastAsia="仿宋_GB2312"/>
          <w:kern w:val="0"/>
          <w:sz w:val="24"/>
        </w:rPr>
        <w:t>盖章</w:t>
      </w:r>
      <w:r>
        <w:rPr>
          <w:rFonts w:hint="eastAsia" w:eastAsia="仿宋_GB2312"/>
          <w:kern w:val="0"/>
          <w:sz w:val="24"/>
        </w:rPr>
        <w:t>）：</w:t>
      </w:r>
    </w:p>
    <w:p w14:paraId="18591398">
      <w:pPr>
        <w:spacing w:line="560" w:lineRule="exact"/>
        <w:ind w:firstLine="4320" w:firstLineChars="1800"/>
        <w:rPr>
          <w:rFonts w:eastAsia="仿宋_GB2312"/>
          <w:kern w:val="0"/>
          <w:sz w:val="24"/>
        </w:rPr>
      </w:pPr>
      <w:r>
        <w:rPr>
          <w:rFonts w:eastAsia="仿宋_GB2312"/>
          <w:kern w:val="0"/>
          <w:sz w:val="24"/>
        </w:rPr>
        <w:t>日期：</w:t>
      </w:r>
    </w:p>
    <w:p w14:paraId="1771DE78">
      <w:pPr>
        <w:spacing w:line="560" w:lineRule="exact"/>
        <w:ind w:firstLine="5400" w:firstLineChars="1800"/>
        <w:rPr>
          <w:rFonts w:eastAsia="仿宋_GB2312"/>
          <w:kern w:val="0"/>
          <w:sz w:val="30"/>
          <w:szCs w:val="30"/>
        </w:rPr>
      </w:pPr>
    </w:p>
    <w:p w14:paraId="65DA411E">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14:paraId="6BAC3A4F">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14:paraId="23A4AAB6">
      <w:pPr>
        <w:ind w:firstLine="105" w:firstLineChars="50"/>
        <w:rPr>
          <w:rFonts w:eastAsia="仿宋_GB2312"/>
          <w:b/>
          <w:sz w:val="28"/>
          <w:szCs w:val="28"/>
        </w:rPr>
      </w:pPr>
      <w:r>
        <w:rPr>
          <w:rFonts w:hint="eastAsia" w:eastAsia="仿宋_GB2312"/>
          <w:b/>
          <w:bCs/>
          <w:i/>
          <w:iCs/>
          <w:kern w:val="0"/>
          <w:szCs w:val="21"/>
        </w:rPr>
        <w:t>请供应商仔细阅读“关于印发中小企业划型标准规定的通知(工信部联企业〔2011〕300号)”中“其他未列明行业”关于中小微企业的划分标准，填写供应商的企业规模类型。从业人员300人以下的为中小微型企业。其中，从业人员100人及以上的为中型企业；从业人员10人及以上的为小型企业；从业人员10人以下的为微型企业</w:t>
      </w:r>
      <w:r>
        <w:rPr>
          <w:rFonts w:eastAsia="仿宋_GB2312"/>
          <w:b/>
          <w:sz w:val="28"/>
          <w:szCs w:val="28"/>
        </w:rPr>
        <w:br w:type="page"/>
      </w:r>
    </w:p>
    <w:bookmarkEnd w:id="509"/>
    <w:p w14:paraId="7DD93B31">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14:paraId="5285E704">
      <w:pPr>
        <w:spacing w:line="360" w:lineRule="auto"/>
        <w:rPr>
          <w:rFonts w:eastAsia="仿宋_GB2312"/>
          <w:b/>
          <w:kern w:val="0"/>
          <w:sz w:val="24"/>
          <w:szCs w:val="20"/>
        </w:rPr>
      </w:pPr>
    </w:p>
    <w:p w14:paraId="705DAE7A">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14:paraId="1052712E">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w:t>
      </w:r>
      <w:r>
        <w:rPr>
          <w:rFonts w:hint="eastAsia" w:eastAsia="仿宋_GB2312"/>
          <w:kern w:val="0"/>
          <w:sz w:val="24"/>
        </w:rPr>
        <w:t>的服务</w:t>
      </w:r>
      <w:r>
        <w:rPr>
          <w:rFonts w:eastAsia="仿宋_GB2312"/>
          <w:kern w:val="0"/>
          <w:sz w:val="24"/>
        </w:rPr>
        <w:t>。</w:t>
      </w:r>
    </w:p>
    <w:p w14:paraId="5A5B8256">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14:paraId="012C01BC">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w:t>
      </w:r>
      <w:r>
        <w:rPr>
          <w:rFonts w:hint="eastAsia" w:eastAsia="仿宋_GB2312"/>
          <w:kern w:val="0"/>
          <w:sz w:val="24"/>
        </w:rPr>
        <w:t>提供的服务</w:t>
      </w:r>
      <w:r>
        <w:rPr>
          <w:rFonts w:eastAsia="仿宋_GB2312"/>
          <w:kern w:val="0"/>
          <w:sz w:val="24"/>
        </w:rPr>
        <w:t>，由本企业（单位）提供服务。本企业（单位）提供协议合同金额占到共同投标协议合同总金额的比例为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14:paraId="00A7A918">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14:paraId="3FD35428">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14:paraId="55B913F3">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F8A10C6">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00B3E9C">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7691992D">
      <w:pPr>
        <w:widowControl/>
        <w:spacing w:before="100" w:beforeAutospacing="1" w:after="100" w:afterAutospacing="1" w:line="360" w:lineRule="auto"/>
        <w:jc w:val="left"/>
        <w:rPr>
          <w:rFonts w:eastAsia="仿宋_GB2312"/>
          <w:kern w:val="0"/>
          <w:sz w:val="24"/>
          <w:u w:val="single"/>
        </w:rPr>
      </w:pPr>
    </w:p>
    <w:p w14:paraId="39F8DD8B">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14:paraId="10983E10">
      <w:pPr>
        <w:rPr>
          <w:rFonts w:eastAsia="仿宋_GB2312"/>
          <w:sz w:val="32"/>
          <w:szCs w:val="32"/>
        </w:rPr>
      </w:pPr>
    </w:p>
    <w:p w14:paraId="2CE8A42D">
      <w:pPr>
        <w:pStyle w:val="6"/>
        <w:jc w:val="center"/>
        <w:rPr>
          <w:rFonts w:ascii="Times New Roman" w:hAnsi="Times New Roman" w:eastAsia="仿宋_GB2312"/>
          <w:b/>
          <w:sz w:val="32"/>
          <w:szCs w:val="32"/>
        </w:rPr>
      </w:pPr>
      <w:bookmarkStart w:id="510"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10"/>
    </w:p>
    <w:p w14:paraId="503C67F5">
      <w:pPr>
        <w:spacing w:after="120"/>
        <w:rPr>
          <w:rFonts w:eastAsia="仿宋_GB2312"/>
        </w:rPr>
      </w:pPr>
    </w:p>
    <w:p w14:paraId="642B8F31">
      <w:pPr>
        <w:jc w:val="center"/>
        <w:rPr>
          <w:rFonts w:eastAsia="仿宋_GB2312"/>
          <w:sz w:val="24"/>
        </w:rPr>
      </w:pPr>
      <w:r>
        <w:rPr>
          <w:rFonts w:eastAsia="仿宋_GB2312"/>
          <w:sz w:val="24"/>
        </w:rPr>
        <w:t>（注：符合条件的残疾人福利性单位请提供本函，不符合的不提供本函）</w:t>
      </w:r>
    </w:p>
    <w:p w14:paraId="12736D31">
      <w:pPr>
        <w:rPr>
          <w:rFonts w:eastAsia="仿宋_GB2312"/>
          <w:sz w:val="24"/>
        </w:rPr>
      </w:pPr>
    </w:p>
    <w:p w14:paraId="44911D01">
      <w:pPr>
        <w:spacing w:line="360" w:lineRule="auto"/>
        <w:rPr>
          <w:rFonts w:eastAsia="仿宋_GB2312"/>
          <w:sz w:val="24"/>
        </w:rPr>
      </w:pPr>
    </w:p>
    <w:p w14:paraId="3B3ADF81">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40F7FA">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14:paraId="1B900D92">
      <w:pPr>
        <w:spacing w:line="360" w:lineRule="auto"/>
        <w:rPr>
          <w:rFonts w:eastAsia="仿宋_GB2312"/>
          <w:sz w:val="24"/>
        </w:rPr>
      </w:pPr>
    </w:p>
    <w:p w14:paraId="569D90F2">
      <w:pPr>
        <w:rPr>
          <w:rFonts w:eastAsia="仿宋_GB2312"/>
          <w:sz w:val="24"/>
        </w:rPr>
      </w:pPr>
      <w:r>
        <w:rPr>
          <w:rFonts w:eastAsia="仿宋_GB2312"/>
          <w:sz w:val="24"/>
        </w:rPr>
        <w:t xml:space="preserve"> </w:t>
      </w:r>
    </w:p>
    <w:p w14:paraId="628A9F89">
      <w:pPr>
        <w:rPr>
          <w:rFonts w:eastAsia="仿宋_GB2312"/>
          <w:sz w:val="24"/>
        </w:rPr>
      </w:pPr>
    </w:p>
    <w:p w14:paraId="283FBF4A">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C7AB08D">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AF71694">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97CC469"/>
    <w:p w14:paraId="62C2D815">
      <w:r>
        <w:br w:type="page"/>
      </w:r>
    </w:p>
    <w:p w14:paraId="2CEF612E">
      <w:pPr>
        <w:rPr>
          <w:rFonts w:hint="eastAsia" w:ascii="仿宋_GB2312" w:hAnsi="仿宋_GB2312" w:eastAsia="仿宋_GB2312" w:cs="仿宋_GB2312"/>
          <w:b/>
          <w:bCs/>
          <w:sz w:val="28"/>
          <w:szCs w:val="36"/>
          <w:lang w:val="en-US" w:eastAsia="zh-CN"/>
        </w:rPr>
      </w:pPr>
      <w:r>
        <w:rPr>
          <w:rFonts w:ascii="仿宋_GB2312" w:hAnsi="仿宋_GB2312" w:eastAsia="仿宋_GB2312" w:cs="仿宋_GB2312"/>
          <w:b/>
          <w:bCs/>
          <w:sz w:val="28"/>
          <w:szCs w:val="36"/>
          <w:lang w:val="zh-CN"/>
        </w:rPr>
        <w:t>附件</w:t>
      </w:r>
    </w:p>
    <w:p w14:paraId="0FF5BF40">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w:t>
      </w:r>
      <w:r>
        <w:rPr>
          <w:rFonts w:hint="eastAsia" w:ascii="仿宋_GB2312" w:hAnsi="仿宋_GB2312" w:eastAsia="仿宋_GB2312" w:cs="仿宋_GB2312"/>
          <w:b/>
          <w:bCs/>
          <w:sz w:val="28"/>
          <w:szCs w:val="36"/>
        </w:rPr>
        <w:t>一览</w:t>
      </w:r>
      <w:r>
        <w:rPr>
          <w:rFonts w:ascii="仿宋_GB2312" w:hAnsi="仿宋_GB2312" w:eastAsia="仿宋_GB2312" w:cs="仿宋_GB2312"/>
          <w:b/>
          <w:bCs/>
          <w:sz w:val="28"/>
          <w:szCs w:val="36"/>
        </w:rPr>
        <w:t>表</w:t>
      </w:r>
    </w:p>
    <w:p w14:paraId="326E12DB">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14:paraId="020D445B">
      <w:pPr>
        <w:pStyle w:val="3"/>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51BF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1F2E846E">
            <w:pPr>
              <w:spacing w:after="120"/>
              <w:rPr>
                <w:rFonts w:eastAsia="仿宋_GB2312"/>
                <w:b/>
                <w:sz w:val="24"/>
              </w:rPr>
            </w:pPr>
            <w:r>
              <w:rPr>
                <w:rFonts w:eastAsia="仿宋_GB2312"/>
                <w:sz w:val="24"/>
                <w:lang w:val="zh-CN"/>
              </w:rPr>
              <w:br w:type="page"/>
            </w:r>
            <w:r>
              <w:rPr>
                <w:rFonts w:eastAsia="仿宋_GB2312"/>
                <w:b/>
                <w:sz w:val="24"/>
              </w:rPr>
              <w:t>项目编号及</w:t>
            </w:r>
          </w:p>
          <w:p w14:paraId="0366EDEE">
            <w:pPr>
              <w:spacing w:after="120"/>
              <w:rPr>
                <w:rFonts w:eastAsia="仿宋_GB2312"/>
                <w:b/>
                <w:sz w:val="24"/>
              </w:rPr>
            </w:pPr>
            <w:r>
              <w:rPr>
                <w:rFonts w:eastAsia="仿宋_GB2312"/>
                <w:b/>
                <w:sz w:val="24"/>
              </w:rPr>
              <w:t>项目名称</w:t>
            </w:r>
          </w:p>
        </w:tc>
        <w:tc>
          <w:tcPr>
            <w:tcW w:w="6981" w:type="dxa"/>
            <w:vAlign w:val="center"/>
          </w:tcPr>
          <w:p w14:paraId="154702B4">
            <w:pPr>
              <w:spacing w:after="120"/>
              <w:rPr>
                <w:rFonts w:eastAsia="仿宋_GB2312"/>
                <w:sz w:val="24"/>
                <w:u w:val="single"/>
              </w:rPr>
            </w:pPr>
            <w:r>
              <w:rPr>
                <w:rFonts w:eastAsia="仿宋_GB2312"/>
                <w:sz w:val="24"/>
              </w:rPr>
              <w:t>项目编号：</w:t>
            </w:r>
            <w:r>
              <w:rPr>
                <w:rFonts w:eastAsia="仿宋_GB2312"/>
                <w:sz w:val="24"/>
                <w:u w:val="single"/>
              </w:rPr>
              <w:t xml:space="preserve">              </w:t>
            </w:r>
          </w:p>
          <w:p w14:paraId="4AEBB71E">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14:paraId="3AC1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14:paraId="03340E37">
            <w:pPr>
              <w:spacing w:after="120"/>
              <w:rPr>
                <w:rFonts w:eastAsia="仿宋_GB2312"/>
                <w:b/>
                <w:sz w:val="24"/>
              </w:rPr>
            </w:pPr>
            <w:r>
              <w:rPr>
                <w:rFonts w:eastAsia="仿宋_GB2312"/>
                <w:b/>
                <w:sz w:val="24"/>
              </w:rPr>
              <w:t>响应总价</w:t>
            </w:r>
          </w:p>
        </w:tc>
        <w:tc>
          <w:tcPr>
            <w:tcW w:w="6981" w:type="dxa"/>
            <w:vAlign w:val="center"/>
          </w:tcPr>
          <w:p w14:paraId="5D2D77DB">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14:paraId="3577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A41BC75">
            <w:pPr>
              <w:spacing w:after="120"/>
              <w:rPr>
                <w:rFonts w:eastAsia="仿宋_GB2312"/>
                <w:b/>
                <w:sz w:val="24"/>
              </w:rPr>
            </w:pPr>
            <w:r>
              <w:rPr>
                <w:rFonts w:hint="eastAsia" w:eastAsia="仿宋_GB2312"/>
                <w:b/>
                <w:sz w:val="24"/>
              </w:rPr>
              <w:t>服务</w:t>
            </w:r>
            <w:r>
              <w:rPr>
                <w:rFonts w:eastAsia="仿宋_GB2312"/>
                <w:b/>
                <w:sz w:val="24"/>
              </w:rPr>
              <w:t>期</w:t>
            </w:r>
          </w:p>
        </w:tc>
        <w:tc>
          <w:tcPr>
            <w:tcW w:w="6981" w:type="dxa"/>
            <w:vAlign w:val="center"/>
          </w:tcPr>
          <w:p w14:paraId="0D7198CD">
            <w:pPr>
              <w:pStyle w:val="3"/>
              <w:jc w:val="both"/>
              <w:rPr>
                <w:rFonts w:eastAsia="仿宋_GB2312"/>
                <w:sz w:val="24"/>
              </w:rPr>
            </w:pPr>
          </w:p>
        </w:tc>
      </w:tr>
      <w:tr w14:paraId="6182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7E51C16">
            <w:pPr>
              <w:spacing w:after="120"/>
              <w:rPr>
                <w:rFonts w:eastAsia="仿宋_GB2312"/>
                <w:b/>
                <w:sz w:val="24"/>
              </w:rPr>
            </w:pPr>
            <w:r>
              <w:rPr>
                <w:rFonts w:hint="eastAsia" w:eastAsia="仿宋_GB2312"/>
                <w:b/>
                <w:sz w:val="24"/>
              </w:rPr>
              <w:t>服务</w:t>
            </w:r>
            <w:r>
              <w:rPr>
                <w:rFonts w:eastAsia="仿宋_GB2312"/>
                <w:b/>
                <w:sz w:val="24"/>
              </w:rPr>
              <w:t>地点</w:t>
            </w:r>
          </w:p>
        </w:tc>
        <w:tc>
          <w:tcPr>
            <w:tcW w:w="6981" w:type="dxa"/>
            <w:vAlign w:val="center"/>
          </w:tcPr>
          <w:p w14:paraId="4CCFC240">
            <w:pPr>
              <w:pStyle w:val="3"/>
              <w:jc w:val="both"/>
              <w:rPr>
                <w:rFonts w:eastAsia="仿宋_GB2312"/>
                <w:sz w:val="24"/>
              </w:rPr>
            </w:pPr>
          </w:p>
        </w:tc>
      </w:tr>
      <w:tr w14:paraId="32B2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5B107AA4">
            <w:pPr>
              <w:spacing w:after="120"/>
              <w:rPr>
                <w:rFonts w:eastAsia="仿宋_GB2312"/>
                <w:b/>
                <w:sz w:val="24"/>
              </w:rPr>
            </w:pPr>
            <w:r>
              <w:rPr>
                <w:rFonts w:eastAsia="仿宋_GB2312"/>
                <w:b/>
                <w:sz w:val="24"/>
              </w:rPr>
              <w:t>备注</w:t>
            </w:r>
          </w:p>
        </w:tc>
        <w:tc>
          <w:tcPr>
            <w:tcW w:w="6981" w:type="dxa"/>
            <w:vAlign w:val="center"/>
          </w:tcPr>
          <w:p w14:paraId="5052D16A">
            <w:pPr>
              <w:spacing w:after="120"/>
              <w:rPr>
                <w:rFonts w:eastAsia="仿宋_GB2312"/>
                <w:sz w:val="24"/>
              </w:rPr>
            </w:pPr>
          </w:p>
        </w:tc>
      </w:tr>
    </w:tbl>
    <w:p w14:paraId="27AFEACB">
      <w:pPr>
        <w:pStyle w:val="3"/>
        <w:rPr>
          <w:rFonts w:ascii="Times New Roman" w:hAnsi="Times New Roman"/>
          <w:lang w:val="zh-CN"/>
        </w:rPr>
      </w:pPr>
    </w:p>
    <w:p w14:paraId="4B67F920">
      <w:pPr>
        <w:autoSpaceDE w:val="0"/>
        <w:autoSpaceDN w:val="0"/>
        <w:adjustRightInd w:val="0"/>
        <w:snapToGrid w:val="0"/>
        <w:spacing w:line="360" w:lineRule="auto"/>
        <w:rPr>
          <w:rFonts w:eastAsia="仿宋_GB2312"/>
          <w:b/>
          <w:bCs/>
          <w:sz w:val="24"/>
        </w:rPr>
      </w:pPr>
    </w:p>
    <w:p w14:paraId="3AE2EEB8">
      <w:pPr>
        <w:autoSpaceDE w:val="0"/>
        <w:autoSpaceDN w:val="0"/>
        <w:adjustRightInd w:val="0"/>
        <w:snapToGrid w:val="0"/>
        <w:spacing w:line="360" w:lineRule="auto"/>
        <w:rPr>
          <w:rFonts w:eastAsia="仿宋_GB2312"/>
          <w:sz w:val="24"/>
        </w:rPr>
      </w:pPr>
      <w:r>
        <w:rPr>
          <w:rFonts w:eastAsia="仿宋_GB2312"/>
          <w:b/>
          <w:bCs/>
          <w:sz w:val="24"/>
        </w:rPr>
        <w:t xml:space="preserve">                                                                                     </w:t>
      </w:r>
    </w:p>
    <w:p w14:paraId="57B7712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DE94B8E">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56CB9CD6">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32C0BC01">
      <w:pPr>
        <w:rPr>
          <w:rFonts w:ascii="仿宋_GB2312" w:hAnsi="仿宋_GB2312" w:eastAsia="仿宋_GB2312" w:cs="仿宋_GB2312"/>
          <w:b/>
          <w:bCs/>
          <w:sz w:val="28"/>
          <w:szCs w:val="36"/>
        </w:rPr>
      </w:pPr>
      <w:r>
        <w:rPr>
          <w:rFonts w:ascii="仿宋_GB2312" w:hAnsi="仿宋_GB2312" w:eastAsia="仿宋_GB2312" w:cs="仿宋_GB2312"/>
          <w:b/>
          <w:bCs/>
          <w:sz w:val="28"/>
          <w:szCs w:val="36"/>
        </w:rPr>
        <w:br w:type="page"/>
      </w:r>
    </w:p>
    <w:p w14:paraId="15712C6B">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4C0ABF98">
      <w:pPr>
        <w:pStyle w:val="3"/>
        <w:rPr>
          <w:rFonts w:ascii="Times New Roman" w:hAnsi="Times New Roman"/>
        </w:rPr>
      </w:pPr>
      <w:r>
        <w:rPr>
          <w:rFonts w:ascii="Times New Roman" w:hAnsi="Times New Roman"/>
        </w:rPr>
        <w:t xml:space="preserve">             </w:t>
      </w:r>
      <w:r>
        <w:rPr>
          <w:rFonts w:hint="eastAsia" w:ascii="仿宋" w:hAnsi="仿宋" w:eastAsia="仿宋" w:cs="仿宋"/>
          <w:sz w:val="24"/>
          <w:szCs w:val="32"/>
        </w:rPr>
        <w:t xml:space="preserve">      （随身携带，单独提供，无需装订在响应文件中）</w:t>
      </w:r>
    </w:p>
    <w:p w14:paraId="4D12CCB4">
      <w:pPr>
        <w:autoSpaceDE w:val="0"/>
        <w:autoSpaceDN w:val="0"/>
        <w:adjustRightInd w:val="0"/>
        <w:snapToGrid w:val="0"/>
        <w:spacing w:before="120" w:line="360" w:lineRule="auto"/>
        <w:ind w:left="-206" w:leftChars="-98"/>
        <w:jc w:val="left"/>
        <w:rPr>
          <w:rFonts w:eastAsia="仿宋_GB2312"/>
          <w:sz w:val="24"/>
        </w:rPr>
      </w:pPr>
      <w:r>
        <w:rPr>
          <w:rFonts w:hint="eastAsia" w:eastAsia="仿宋_GB2312"/>
          <w:sz w:val="24"/>
        </w:rPr>
        <w:t xml:space="preserve"> </w:t>
      </w:r>
    </w:p>
    <w:p w14:paraId="6CFAA1BD">
      <w:pPr>
        <w:spacing w:line="360" w:lineRule="auto"/>
        <w:ind w:firstLine="1920" w:firstLineChars="800"/>
        <w:rPr>
          <w:rFonts w:eastAsia="仿宋_GB2312"/>
          <w:sz w:val="24"/>
        </w:rPr>
      </w:pPr>
    </w:p>
    <w:p w14:paraId="26A565E4">
      <w:pPr>
        <w:spacing w:line="360" w:lineRule="auto"/>
        <w:ind w:firstLine="1920" w:firstLineChars="800"/>
        <w:rPr>
          <w:rFonts w:eastAsia="仿宋_GB2312"/>
          <w:sz w:val="24"/>
        </w:rPr>
      </w:pPr>
    </w:p>
    <w:p w14:paraId="68D4A389">
      <w:pPr>
        <w:spacing w:line="360" w:lineRule="auto"/>
        <w:ind w:firstLine="1920" w:firstLineChars="800"/>
        <w:rPr>
          <w:rFonts w:eastAsia="仿宋_GB2312"/>
          <w:sz w:val="24"/>
        </w:rPr>
      </w:pPr>
    </w:p>
    <w:p w14:paraId="5F1A66F4">
      <w:pPr>
        <w:spacing w:line="360" w:lineRule="auto"/>
        <w:ind w:firstLine="1920" w:firstLineChars="800"/>
        <w:rPr>
          <w:rFonts w:eastAsia="仿宋_GB2312"/>
          <w:sz w:val="24"/>
        </w:rPr>
      </w:pPr>
    </w:p>
    <w:p w14:paraId="7B280070">
      <w:pPr>
        <w:spacing w:line="360" w:lineRule="auto"/>
        <w:ind w:firstLine="1920" w:firstLineChars="800"/>
        <w:rPr>
          <w:rFonts w:eastAsia="仿宋_GB2312"/>
          <w:sz w:val="24"/>
        </w:rPr>
      </w:pPr>
    </w:p>
    <w:p w14:paraId="180B48E0">
      <w:pPr>
        <w:spacing w:line="360" w:lineRule="auto"/>
        <w:ind w:firstLine="1920" w:firstLineChars="800"/>
        <w:rPr>
          <w:rFonts w:eastAsia="仿宋_GB2312"/>
          <w:sz w:val="24"/>
        </w:rPr>
      </w:pPr>
    </w:p>
    <w:p w14:paraId="7235C5C6">
      <w:pPr>
        <w:spacing w:line="360" w:lineRule="auto"/>
        <w:ind w:firstLine="1920" w:firstLineChars="800"/>
        <w:rPr>
          <w:rFonts w:eastAsia="仿宋_GB2312"/>
          <w:sz w:val="24"/>
        </w:rPr>
      </w:pPr>
    </w:p>
    <w:p w14:paraId="1D08E85B">
      <w:pPr>
        <w:spacing w:line="360" w:lineRule="auto"/>
        <w:ind w:firstLine="1920" w:firstLineChars="800"/>
        <w:rPr>
          <w:rFonts w:eastAsia="仿宋_GB2312"/>
          <w:sz w:val="24"/>
        </w:rPr>
      </w:pPr>
    </w:p>
    <w:p w14:paraId="6E2351C2">
      <w:pPr>
        <w:spacing w:line="360" w:lineRule="auto"/>
        <w:ind w:firstLine="1920" w:firstLineChars="800"/>
        <w:rPr>
          <w:rFonts w:eastAsia="仿宋_GB2312"/>
          <w:sz w:val="24"/>
        </w:rPr>
      </w:pPr>
    </w:p>
    <w:p w14:paraId="6BA6BD1E">
      <w:pPr>
        <w:spacing w:line="360" w:lineRule="auto"/>
        <w:ind w:firstLine="1920" w:firstLineChars="800"/>
        <w:rPr>
          <w:rFonts w:eastAsia="仿宋_GB2312"/>
          <w:sz w:val="24"/>
        </w:rPr>
      </w:pPr>
    </w:p>
    <w:p w14:paraId="3884CC94">
      <w:pPr>
        <w:spacing w:line="360" w:lineRule="auto"/>
        <w:ind w:firstLine="1920" w:firstLineChars="800"/>
        <w:rPr>
          <w:rFonts w:eastAsia="仿宋_GB2312"/>
          <w:sz w:val="24"/>
        </w:rPr>
      </w:pPr>
    </w:p>
    <w:p w14:paraId="4FBAFBB7">
      <w:pPr>
        <w:spacing w:line="360" w:lineRule="auto"/>
        <w:ind w:firstLine="1920" w:firstLineChars="800"/>
        <w:rPr>
          <w:rFonts w:eastAsia="仿宋_GB2312"/>
          <w:sz w:val="24"/>
        </w:rPr>
      </w:pPr>
    </w:p>
    <w:p w14:paraId="191241AC">
      <w:pPr>
        <w:spacing w:line="360" w:lineRule="auto"/>
        <w:ind w:firstLine="1920" w:firstLineChars="800"/>
        <w:rPr>
          <w:rFonts w:eastAsia="仿宋_GB2312"/>
          <w:sz w:val="24"/>
        </w:rPr>
      </w:pPr>
    </w:p>
    <w:p w14:paraId="4B5026F7">
      <w:pPr>
        <w:spacing w:line="360" w:lineRule="auto"/>
        <w:ind w:firstLine="1920" w:firstLineChars="800"/>
        <w:rPr>
          <w:rFonts w:eastAsia="仿宋_GB2312"/>
          <w:sz w:val="24"/>
        </w:rPr>
      </w:pPr>
    </w:p>
    <w:p w14:paraId="6AA0834B">
      <w:pPr>
        <w:spacing w:line="360" w:lineRule="auto"/>
        <w:ind w:firstLine="1920" w:firstLineChars="800"/>
        <w:rPr>
          <w:rFonts w:eastAsia="仿宋_GB2312"/>
          <w:sz w:val="24"/>
        </w:rPr>
      </w:pPr>
    </w:p>
    <w:p w14:paraId="4F4C8ED3">
      <w:pPr>
        <w:spacing w:line="360" w:lineRule="auto"/>
        <w:ind w:firstLine="1920" w:firstLineChars="800"/>
        <w:rPr>
          <w:rFonts w:eastAsia="仿宋_GB2312"/>
          <w:sz w:val="24"/>
        </w:rPr>
      </w:pPr>
    </w:p>
    <w:p w14:paraId="554B59AB">
      <w:pPr>
        <w:spacing w:line="360" w:lineRule="auto"/>
        <w:ind w:firstLine="1920" w:firstLineChars="800"/>
        <w:rPr>
          <w:rFonts w:eastAsia="仿宋_GB2312"/>
          <w:sz w:val="24"/>
        </w:rPr>
      </w:pPr>
    </w:p>
    <w:p w14:paraId="772376D0">
      <w:pPr>
        <w:spacing w:line="360" w:lineRule="auto"/>
        <w:ind w:firstLine="1920" w:firstLineChars="800"/>
        <w:rPr>
          <w:rFonts w:eastAsia="仿宋_GB2312"/>
          <w:sz w:val="24"/>
        </w:rPr>
      </w:pPr>
    </w:p>
    <w:p w14:paraId="4112CE2F">
      <w:pPr>
        <w:spacing w:line="360" w:lineRule="auto"/>
        <w:ind w:firstLine="1920" w:firstLineChars="800"/>
        <w:rPr>
          <w:rFonts w:eastAsia="仿宋_GB2312"/>
          <w:sz w:val="24"/>
        </w:rPr>
      </w:pPr>
    </w:p>
    <w:p w14:paraId="56902DF4">
      <w:pPr>
        <w:spacing w:line="360" w:lineRule="auto"/>
        <w:ind w:firstLine="1920" w:firstLineChars="800"/>
        <w:rPr>
          <w:rFonts w:eastAsia="仿宋_GB2312"/>
          <w:sz w:val="24"/>
        </w:rPr>
      </w:pPr>
    </w:p>
    <w:p w14:paraId="79507D5D">
      <w:pPr>
        <w:rPr>
          <w:rFonts w:eastAsia="仿宋_GB2312"/>
          <w:sz w:val="24"/>
        </w:rPr>
      </w:pPr>
    </w:p>
    <w:p w14:paraId="1FE77669">
      <w:pPr>
        <w:pStyle w:val="3"/>
        <w:rPr>
          <w:rFonts w:eastAsia="仿宋_GB2312"/>
          <w:sz w:val="24"/>
        </w:rPr>
      </w:pPr>
    </w:p>
    <w:p w14:paraId="67D36E4F">
      <w:pPr>
        <w:pStyle w:val="7"/>
      </w:pPr>
    </w:p>
    <w:p w14:paraId="5D392125">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4106F884">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321D6010">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551A0AFA">
      <w:pPr>
        <w:spacing w:line="288" w:lineRule="auto"/>
        <w:ind w:left="424" w:leftChars="202"/>
        <w:rPr>
          <w:rFonts w:eastAsia="仿宋_GB2312"/>
          <w:bCs/>
          <w:sz w:val="24"/>
        </w:rPr>
      </w:pPr>
    </w:p>
    <w:p w14:paraId="4EFA07FA">
      <w:pPr>
        <w:pStyle w:val="3"/>
        <w:rPr>
          <w:rFonts w:ascii="Times New Roman" w:hAnsi="Times New Roman" w:eastAsia="仿宋_GB2312"/>
        </w:rPr>
      </w:pPr>
    </w:p>
    <w:p w14:paraId="7322990A">
      <w:pPr>
        <w:autoSpaceDE/>
        <w:autoSpaceDN/>
        <w:adjustRightInd/>
        <w:spacing w:line="240" w:lineRule="auto"/>
        <w:jc w:val="both"/>
        <w:rPr>
          <w:rFonts w:eastAsia="仿宋_GB2312"/>
          <w:szCs w:val="21"/>
        </w:rPr>
      </w:pPr>
    </w:p>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B4E7">
    <w:pPr>
      <w:pStyle w:val="34"/>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4C240490">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9CC5">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1EC75">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91D56">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691D56">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B03F">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496A7">
                          <w:pPr>
                            <w:pStyle w:val="3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2496A7">
                    <w:pPr>
                      <w:pStyle w:val="3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9008">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A2F5C8">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11A2F5C8">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FF19">
    <w:pPr>
      <w:pStyle w:val="35"/>
      <w:pBdr>
        <w:bottom w:val="none" w:color="auto" w:sz="0" w:space="0"/>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2E8F">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B814">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0022"/>
  <w:p w14:paraId="653D9F1C">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7">
    <w:nsid w:val="537AA372"/>
    <w:multiLevelType w:val="singleLevel"/>
    <w:tmpl w:val="537AA372"/>
    <w:lvl w:ilvl="0" w:tentative="0">
      <w:start w:val="21"/>
      <w:numFmt w:val="decimal"/>
      <w:suff w:val="space"/>
      <w:lvlText w:val="%1."/>
      <w:lvlJc w:val="left"/>
    </w:lvl>
  </w:abstractNum>
  <w:abstractNum w:abstractNumId="8">
    <w:nsid w:val="5AAB3475"/>
    <w:multiLevelType w:val="singleLevel"/>
    <w:tmpl w:val="5AAB3475"/>
    <w:lvl w:ilvl="0" w:tentative="0">
      <w:start w:val="1"/>
      <w:numFmt w:val="decimal"/>
      <w:lvlText w:val="%1."/>
      <w:lvlJc w:val="left"/>
      <w:pPr>
        <w:ind w:left="425" w:hanging="425"/>
      </w:pPr>
      <w:rPr>
        <w:rFonts w:hint="default"/>
      </w:rPr>
    </w:lvl>
  </w:abstractNum>
  <w:abstractNum w:abstractNumId="9">
    <w:nsid w:val="5AAB3487"/>
    <w:multiLevelType w:val="singleLevel"/>
    <w:tmpl w:val="5AAB3487"/>
    <w:lvl w:ilvl="0" w:tentative="0">
      <w:start w:val="1"/>
      <w:numFmt w:val="decimal"/>
      <w:lvlText w:val="%1)"/>
      <w:lvlJc w:val="left"/>
      <w:pPr>
        <w:ind w:left="567" w:hanging="425"/>
      </w:pPr>
      <w:rPr>
        <w:rFonts w:hint="default"/>
      </w:rPr>
    </w:lvl>
  </w:abstractNum>
  <w:abstractNum w:abstractNumId="10">
    <w:nsid w:val="624D1350"/>
    <w:multiLevelType w:val="singleLevel"/>
    <w:tmpl w:val="624D1350"/>
    <w:lvl w:ilvl="0" w:tentative="0">
      <w:start w:val="25"/>
      <w:numFmt w:val="decimal"/>
      <w:suff w:val="space"/>
      <w:lvlText w:val="%1."/>
      <w:lvlJc w:val="left"/>
    </w:lvl>
  </w:abstractNum>
  <w:abstractNum w:abstractNumId="11">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1"/>
  </w:num>
  <w:num w:numId="4">
    <w:abstractNumId w:val="13"/>
  </w:num>
  <w:num w:numId="5">
    <w:abstractNumId w:val="5"/>
  </w:num>
  <w:num w:numId="6">
    <w:abstractNumId w:val="6"/>
  </w:num>
  <w:num w:numId="7">
    <w:abstractNumId w:val="0"/>
  </w:num>
  <w:num w:numId="8">
    <w:abstractNumId w:val="7"/>
  </w:num>
  <w:num w:numId="9">
    <w:abstractNumId w:val="10"/>
  </w:num>
  <w:num w:numId="10">
    <w:abstractNumId w:val="4"/>
  </w:num>
  <w:num w:numId="11">
    <w:abstractNumId w:val="1"/>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mM3ZTRjNzNmYjlhOGQ1NzY4ZTk1NTg5ZDYxND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0BC7"/>
    <w:rsid w:val="000739EC"/>
    <w:rsid w:val="00086333"/>
    <w:rsid w:val="000864F6"/>
    <w:rsid w:val="00090E0B"/>
    <w:rsid w:val="00091EC9"/>
    <w:rsid w:val="0009361A"/>
    <w:rsid w:val="0009381E"/>
    <w:rsid w:val="00093935"/>
    <w:rsid w:val="0009799D"/>
    <w:rsid w:val="000A15A6"/>
    <w:rsid w:val="000A2D28"/>
    <w:rsid w:val="000A4FE6"/>
    <w:rsid w:val="000B2A38"/>
    <w:rsid w:val="000B5CCC"/>
    <w:rsid w:val="000C135C"/>
    <w:rsid w:val="000C3750"/>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15940"/>
    <w:rsid w:val="001212CF"/>
    <w:rsid w:val="0012603F"/>
    <w:rsid w:val="00130EAA"/>
    <w:rsid w:val="00134EE0"/>
    <w:rsid w:val="00136E83"/>
    <w:rsid w:val="00145E81"/>
    <w:rsid w:val="00146DDC"/>
    <w:rsid w:val="001500A1"/>
    <w:rsid w:val="0015108F"/>
    <w:rsid w:val="0015361A"/>
    <w:rsid w:val="00153D2A"/>
    <w:rsid w:val="001618BA"/>
    <w:rsid w:val="00162B16"/>
    <w:rsid w:val="001633CE"/>
    <w:rsid w:val="00167244"/>
    <w:rsid w:val="00170E92"/>
    <w:rsid w:val="001716A3"/>
    <w:rsid w:val="0017201A"/>
    <w:rsid w:val="00172A27"/>
    <w:rsid w:val="00173C23"/>
    <w:rsid w:val="00175AAF"/>
    <w:rsid w:val="00183796"/>
    <w:rsid w:val="00185079"/>
    <w:rsid w:val="00187220"/>
    <w:rsid w:val="00194AEF"/>
    <w:rsid w:val="00195F24"/>
    <w:rsid w:val="001A31AB"/>
    <w:rsid w:val="001B1FDC"/>
    <w:rsid w:val="001B2823"/>
    <w:rsid w:val="001B354A"/>
    <w:rsid w:val="001B3620"/>
    <w:rsid w:val="001B388E"/>
    <w:rsid w:val="001B3B0E"/>
    <w:rsid w:val="001B7144"/>
    <w:rsid w:val="001C1032"/>
    <w:rsid w:val="001C180D"/>
    <w:rsid w:val="001C3B26"/>
    <w:rsid w:val="001D0D2E"/>
    <w:rsid w:val="001D0DA4"/>
    <w:rsid w:val="001D3446"/>
    <w:rsid w:val="001D4132"/>
    <w:rsid w:val="001D5293"/>
    <w:rsid w:val="001D5FDA"/>
    <w:rsid w:val="001E0BCB"/>
    <w:rsid w:val="001E13CC"/>
    <w:rsid w:val="001E5ACA"/>
    <w:rsid w:val="001E6E32"/>
    <w:rsid w:val="001F2DA3"/>
    <w:rsid w:val="001F642F"/>
    <w:rsid w:val="00200AA2"/>
    <w:rsid w:val="002104CA"/>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2100"/>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A23"/>
    <w:rsid w:val="00355C44"/>
    <w:rsid w:val="00367444"/>
    <w:rsid w:val="003703B4"/>
    <w:rsid w:val="0037250B"/>
    <w:rsid w:val="00373E63"/>
    <w:rsid w:val="0037458F"/>
    <w:rsid w:val="003778AA"/>
    <w:rsid w:val="003803CD"/>
    <w:rsid w:val="003816EF"/>
    <w:rsid w:val="00383DEC"/>
    <w:rsid w:val="0038577F"/>
    <w:rsid w:val="00386BCB"/>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7C"/>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33DB"/>
    <w:rsid w:val="004A4BC1"/>
    <w:rsid w:val="004A6CB2"/>
    <w:rsid w:val="004B012C"/>
    <w:rsid w:val="004B4592"/>
    <w:rsid w:val="004B4658"/>
    <w:rsid w:val="004B498E"/>
    <w:rsid w:val="004B631E"/>
    <w:rsid w:val="004C2993"/>
    <w:rsid w:val="004C56C6"/>
    <w:rsid w:val="004D1511"/>
    <w:rsid w:val="004D3A80"/>
    <w:rsid w:val="004D5228"/>
    <w:rsid w:val="004D7170"/>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67ED4"/>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33354"/>
    <w:rsid w:val="00634696"/>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06C"/>
    <w:rsid w:val="0075070D"/>
    <w:rsid w:val="00751324"/>
    <w:rsid w:val="00752C78"/>
    <w:rsid w:val="007603C6"/>
    <w:rsid w:val="00762641"/>
    <w:rsid w:val="00767EB5"/>
    <w:rsid w:val="0077123A"/>
    <w:rsid w:val="00772B56"/>
    <w:rsid w:val="0077391F"/>
    <w:rsid w:val="00777AD6"/>
    <w:rsid w:val="00781479"/>
    <w:rsid w:val="007820A4"/>
    <w:rsid w:val="00783232"/>
    <w:rsid w:val="007847E9"/>
    <w:rsid w:val="00787F49"/>
    <w:rsid w:val="00790A08"/>
    <w:rsid w:val="007925D2"/>
    <w:rsid w:val="007971F8"/>
    <w:rsid w:val="00797C0F"/>
    <w:rsid w:val="007A5B87"/>
    <w:rsid w:val="007B3285"/>
    <w:rsid w:val="007B50A4"/>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4B9A"/>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0C8C"/>
    <w:rsid w:val="008C3554"/>
    <w:rsid w:val="008C4E5C"/>
    <w:rsid w:val="008C633E"/>
    <w:rsid w:val="008D47E6"/>
    <w:rsid w:val="008E1587"/>
    <w:rsid w:val="008E53E8"/>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77630"/>
    <w:rsid w:val="009808B4"/>
    <w:rsid w:val="00985D63"/>
    <w:rsid w:val="009864F9"/>
    <w:rsid w:val="0099054D"/>
    <w:rsid w:val="00992349"/>
    <w:rsid w:val="00992AA1"/>
    <w:rsid w:val="00994A20"/>
    <w:rsid w:val="009954FA"/>
    <w:rsid w:val="00995630"/>
    <w:rsid w:val="009A00B0"/>
    <w:rsid w:val="009A10A6"/>
    <w:rsid w:val="009B42B8"/>
    <w:rsid w:val="009B5AAB"/>
    <w:rsid w:val="009B5D0A"/>
    <w:rsid w:val="009B5E2B"/>
    <w:rsid w:val="009B633E"/>
    <w:rsid w:val="009C08A6"/>
    <w:rsid w:val="009C0994"/>
    <w:rsid w:val="009C339F"/>
    <w:rsid w:val="009C401D"/>
    <w:rsid w:val="009C77C1"/>
    <w:rsid w:val="009C7C3E"/>
    <w:rsid w:val="009D1A82"/>
    <w:rsid w:val="009D1BC2"/>
    <w:rsid w:val="009D4E57"/>
    <w:rsid w:val="009E5CFA"/>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1B08"/>
    <w:rsid w:val="00A52C70"/>
    <w:rsid w:val="00A556AC"/>
    <w:rsid w:val="00A60B1F"/>
    <w:rsid w:val="00A62048"/>
    <w:rsid w:val="00A627F3"/>
    <w:rsid w:val="00A62DE0"/>
    <w:rsid w:val="00A73AA7"/>
    <w:rsid w:val="00A77387"/>
    <w:rsid w:val="00A80309"/>
    <w:rsid w:val="00A80EE8"/>
    <w:rsid w:val="00A85050"/>
    <w:rsid w:val="00A85AED"/>
    <w:rsid w:val="00A91861"/>
    <w:rsid w:val="00AA24F4"/>
    <w:rsid w:val="00AB0C96"/>
    <w:rsid w:val="00AB13E6"/>
    <w:rsid w:val="00AB3A97"/>
    <w:rsid w:val="00AB4466"/>
    <w:rsid w:val="00AB5D9E"/>
    <w:rsid w:val="00AB762D"/>
    <w:rsid w:val="00AB7CB0"/>
    <w:rsid w:val="00AC3C7D"/>
    <w:rsid w:val="00AC45FF"/>
    <w:rsid w:val="00AC5E2A"/>
    <w:rsid w:val="00AD2213"/>
    <w:rsid w:val="00AE1D80"/>
    <w:rsid w:val="00AF0FAA"/>
    <w:rsid w:val="00AF1C97"/>
    <w:rsid w:val="00AF28CD"/>
    <w:rsid w:val="00AF7370"/>
    <w:rsid w:val="00B02899"/>
    <w:rsid w:val="00B02F52"/>
    <w:rsid w:val="00B03EDA"/>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2D2A"/>
    <w:rsid w:val="00B8179D"/>
    <w:rsid w:val="00B84903"/>
    <w:rsid w:val="00B92025"/>
    <w:rsid w:val="00B967ED"/>
    <w:rsid w:val="00BA17CC"/>
    <w:rsid w:val="00BA6742"/>
    <w:rsid w:val="00BA7DCB"/>
    <w:rsid w:val="00BB22A1"/>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2414D"/>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52AA"/>
    <w:rsid w:val="00CE68B4"/>
    <w:rsid w:val="00CE768C"/>
    <w:rsid w:val="00D01379"/>
    <w:rsid w:val="00D0569E"/>
    <w:rsid w:val="00D20E52"/>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24A0"/>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0CCB"/>
    <w:rsid w:val="00EF77C3"/>
    <w:rsid w:val="00F00998"/>
    <w:rsid w:val="00F06D26"/>
    <w:rsid w:val="00F0784F"/>
    <w:rsid w:val="00F204B5"/>
    <w:rsid w:val="00F2464A"/>
    <w:rsid w:val="00F25E73"/>
    <w:rsid w:val="00F26088"/>
    <w:rsid w:val="00F31683"/>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C41D3"/>
    <w:rsid w:val="00FD2F77"/>
    <w:rsid w:val="00FD2F93"/>
    <w:rsid w:val="00FD71F3"/>
    <w:rsid w:val="00FE7373"/>
    <w:rsid w:val="00FF1ECD"/>
    <w:rsid w:val="00FF4D84"/>
    <w:rsid w:val="00FF6AE6"/>
    <w:rsid w:val="01276CE6"/>
    <w:rsid w:val="01391AF7"/>
    <w:rsid w:val="01497155"/>
    <w:rsid w:val="017E0CD4"/>
    <w:rsid w:val="01A56820"/>
    <w:rsid w:val="01B73196"/>
    <w:rsid w:val="01DB0F21"/>
    <w:rsid w:val="01F85948"/>
    <w:rsid w:val="027D1EDC"/>
    <w:rsid w:val="02AA6F17"/>
    <w:rsid w:val="02D84338"/>
    <w:rsid w:val="02E6429D"/>
    <w:rsid w:val="030418B4"/>
    <w:rsid w:val="032E5AB3"/>
    <w:rsid w:val="03374FA4"/>
    <w:rsid w:val="0380752A"/>
    <w:rsid w:val="03C4317A"/>
    <w:rsid w:val="03CF5E03"/>
    <w:rsid w:val="041C4E1B"/>
    <w:rsid w:val="041E1097"/>
    <w:rsid w:val="04564A3A"/>
    <w:rsid w:val="04874841"/>
    <w:rsid w:val="04AF0DC0"/>
    <w:rsid w:val="04B0389B"/>
    <w:rsid w:val="04E35F2C"/>
    <w:rsid w:val="04EB4ECE"/>
    <w:rsid w:val="053371D4"/>
    <w:rsid w:val="053B700A"/>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82B0E32"/>
    <w:rsid w:val="083526D3"/>
    <w:rsid w:val="0838785B"/>
    <w:rsid w:val="08545BC6"/>
    <w:rsid w:val="08727C1D"/>
    <w:rsid w:val="087D0B78"/>
    <w:rsid w:val="08894DF6"/>
    <w:rsid w:val="0920129B"/>
    <w:rsid w:val="09225EC4"/>
    <w:rsid w:val="09823E4D"/>
    <w:rsid w:val="098852A8"/>
    <w:rsid w:val="09A06B78"/>
    <w:rsid w:val="09A171AC"/>
    <w:rsid w:val="09EA3E64"/>
    <w:rsid w:val="0A123F9D"/>
    <w:rsid w:val="0A417C77"/>
    <w:rsid w:val="0A4B18CE"/>
    <w:rsid w:val="0A601059"/>
    <w:rsid w:val="0A8A4B12"/>
    <w:rsid w:val="0AB2170F"/>
    <w:rsid w:val="0AB25DFE"/>
    <w:rsid w:val="0AC800D5"/>
    <w:rsid w:val="0AFA19A7"/>
    <w:rsid w:val="0AFC1D7D"/>
    <w:rsid w:val="0B065FC2"/>
    <w:rsid w:val="0B1020C4"/>
    <w:rsid w:val="0B181252"/>
    <w:rsid w:val="0B2543AA"/>
    <w:rsid w:val="0B651CEF"/>
    <w:rsid w:val="0B705986"/>
    <w:rsid w:val="0C275A89"/>
    <w:rsid w:val="0C774C9E"/>
    <w:rsid w:val="0CBB5882"/>
    <w:rsid w:val="0CD61017"/>
    <w:rsid w:val="0D391356"/>
    <w:rsid w:val="0D531CDF"/>
    <w:rsid w:val="0D7C25A0"/>
    <w:rsid w:val="0DCA3125"/>
    <w:rsid w:val="0E211365"/>
    <w:rsid w:val="0E416A77"/>
    <w:rsid w:val="0E5C2657"/>
    <w:rsid w:val="0E5C7CE8"/>
    <w:rsid w:val="0EA34036"/>
    <w:rsid w:val="0EB049DF"/>
    <w:rsid w:val="0EB63F9D"/>
    <w:rsid w:val="0EFA06A7"/>
    <w:rsid w:val="0F227C07"/>
    <w:rsid w:val="0F245037"/>
    <w:rsid w:val="0F54794B"/>
    <w:rsid w:val="0F6A354E"/>
    <w:rsid w:val="0F88478D"/>
    <w:rsid w:val="0F916CE2"/>
    <w:rsid w:val="0FB73DA5"/>
    <w:rsid w:val="0FCE37C4"/>
    <w:rsid w:val="0FD845BA"/>
    <w:rsid w:val="0FDE2587"/>
    <w:rsid w:val="101271B8"/>
    <w:rsid w:val="101B0BC4"/>
    <w:rsid w:val="103649EC"/>
    <w:rsid w:val="1040315F"/>
    <w:rsid w:val="10507757"/>
    <w:rsid w:val="105772C0"/>
    <w:rsid w:val="107A1082"/>
    <w:rsid w:val="109E7189"/>
    <w:rsid w:val="10C72BB3"/>
    <w:rsid w:val="10F97A81"/>
    <w:rsid w:val="115206FB"/>
    <w:rsid w:val="11531DCE"/>
    <w:rsid w:val="11B40613"/>
    <w:rsid w:val="11BE2022"/>
    <w:rsid w:val="11D83EA2"/>
    <w:rsid w:val="12015736"/>
    <w:rsid w:val="120C3966"/>
    <w:rsid w:val="122510EE"/>
    <w:rsid w:val="123757B7"/>
    <w:rsid w:val="12405481"/>
    <w:rsid w:val="12837EE6"/>
    <w:rsid w:val="128D1331"/>
    <w:rsid w:val="12C0065D"/>
    <w:rsid w:val="12C1355D"/>
    <w:rsid w:val="12EA1EE6"/>
    <w:rsid w:val="12EF7289"/>
    <w:rsid w:val="13330CAC"/>
    <w:rsid w:val="133D7CD4"/>
    <w:rsid w:val="134D5A81"/>
    <w:rsid w:val="13AC42B6"/>
    <w:rsid w:val="13BF6991"/>
    <w:rsid w:val="13F03DED"/>
    <w:rsid w:val="13F95DC4"/>
    <w:rsid w:val="142A3E2D"/>
    <w:rsid w:val="144A7973"/>
    <w:rsid w:val="149F40AE"/>
    <w:rsid w:val="14E5758A"/>
    <w:rsid w:val="14FB7DA2"/>
    <w:rsid w:val="15567E44"/>
    <w:rsid w:val="158710F3"/>
    <w:rsid w:val="158F1F68"/>
    <w:rsid w:val="15920D94"/>
    <w:rsid w:val="15BC1451"/>
    <w:rsid w:val="15C772F3"/>
    <w:rsid w:val="15CE4C34"/>
    <w:rsid w:val="15D631FF"/>
    <w:rsid w:val="15F0775C"/>
    <w:rsid w:val="1609374C"/>
    <w:rsid w:val="160A0AD0"/>
    <w:rsid w:val="16401732"/>
    <w:rsid w:val="165B6F79"/>
    <w:rsid w:val="166E5EB0"/>
    <w:rsid w:val="16C01EAE"/>
    <w:rsid w:val="16F214B3"/>
    <w:rsid w:val="16F50974"/>
    <w:rsid w:val="173F1D8E"/>
    <w:rsid w:val="177A195D"/>
    <w:rsid w:val="17D56968"/>
    <w:rsid w:val="17D67E1B"/>
    <w:rsid w:val="17E50036"/>
    <w:rsid w:val="1820060E"/>
    <w:rsid w:val="18205BA9"/>
    <w:rsid w:val="18370FAA"/>
    <w:rsid w:val="188D7D42"/>
    <w:rsid w:val="1890464C"/>
    <w:rsid w:val="18C45643"/>
    <w:rsid w:val="19146F58"/>
    <w:rsid w:val="19153875"/>
    <w:rsid w:val="19575882"/>
    <w:rsid w:val="195E155B"/>
    <w:rsid w:val="197321D5"/>
    <w:rsid w:val="199944A6"/>
    <w:rsid w:val="19BE3F0C"/>
    <w:rsid w:val="1A0C41D1"/>
    <w:rsid w:val="1A257F57"/>
    <w:rsid w:val="1A336BE7"/>
    <w:rsid w:val="1A497C7A"/>
    <w:rsid w:val="1A612D7C"/>
    <w:rsid w:val="1A654C99"/>
    <w:rsid w:val="1A7F6A7E"/>
    <w:rsid w:val="1A807E72"/>
    <w:rsid w:val="1A8A2A47"/>
    <w:rsid w:val="1B16166A"/>
    <w:rsid w:val="1B5E5665"/>
    <w:rsid w:val="1BB93E83"/>
    <w:rsid w:val="1BC644B6"/>
    <w:rsid w:val="1BF50CA0"/>
    <w:rsid w:val="1C613AB1"/>
    <w:rsid w:val="1C763D6F"/>
    <w:rsid w:val="1C8C0466"/>
    <w:rsid w:val="1CC854C2"/>
    <w:rsid w:val="1D0121D0"/>
    <w:rsid w:val="1D525097"/>
    <w:rsid w:val="1D5B524F"/>
    <w:rsid w:val="1D6D3522"/>
    <w:rsid w:val="1DAB5588"/>
    <w:rsid w:val="1DD72694"/>
    <w:rsid w:val="1DDE1DE9"/>
    <w:rsid w:val="1DFA7416"/>
    <w:rsid w:val="1E257A94"/>
    <w:rsid w:val="1EFD5795"/>
    <w:rsid w:val="1F474868"/>
    <w:rsid w:val="1F883C9F"/>
    <w:rsid w:val="1F971592"/>
    <w:rsid w:val="1FB94E27"/>
    <w:rsid w:val="1FE57CFE"/>
    <w:rsid w:val="1FF41576"/>
    <w:rsid w:val="200A3A73"/>
    <w:rsid w:val="208337BA"/>
    <w:rsid w:val="20947DAF"/>
    <w:rsid w:val="20AF20C5"/>
    <w:rsid w:val="20EB717A"/>
    <w:rsid w:val="20ED7306"/>
    <w:rsid w:val="20F96916"/>
    <w:rsid w:val="211106C5"/>
    <w:rsid w:val="21431785"/>
    <w:rsid w:val="217A06A2"/>
    <w:rsid w:val="219E251A"/>
    <w:rsid w:val="21C24F4B"/>
    <w:rsid w:val="21D73DBD"/>
    <w:rsid w:val="22071464"/>
    <w:rsid w:val="22283C9F"/>
    <w:rsid w:val="2232235C"/>
    <w:rsid w:val="23291785"/>
    <w:rsid w:val="23710488"/>
    <w:rsid w:val="2381304A"/>
    <w:rsid w:val="23A7789F"/>
    <w:rsid w:val="23BB002C"/>
    <w:rsid w:val="23C33515"/>
    <w:rsid w:val="23F1680C"/>
    <w:rsid w:val="241A5058"/>
    <w:rsid w:val="242E494F"/>
    <w:rsid w:val="243479AD"/>
    <w:rsid w:val="243E15D5"/>
    <w:rsid w:val="24551238"/>
    <w:rsid w:val="248E2DBA"/>
    <w:rsid w:val="25224672"/>
    <w:rsid w:val="25250089"/>
    <w:rsid w:val="25252A8D"/>
    <w:rsid w:val="257F56C9"/>
    <w:rsid w:val="25A67057"/>
    <w:rsid w:val="25D54115"/>
    <w:rsid w:val="25F72F27"/>
    <w:rsid w:val="260F4C55"/>
    <w:rsid w:val="26291B1A"/>
    <w:rsid w:val="26763E6F"/>
    <w:rsid w:val="267C3983"/>
    <w:rsid w:val="26D82BDE"/>
    <w:rsid w:val="26EB0757"/>
    <w:rsid w:val="270101AC"/>
    <w:rsid w:val="27172095"/>
    <w:rsid w:val="2719451E"/>
    <w:rsid w:val="27336C8B"/>
    <w:rsid w:val="27455C6D"/>
    <w:rsid w:val="274D71B2"/>
    <w:rsid w:val="2751147F"/>
    <w:rsid w:val="27706CF6"/>
    <w:rsid w:val="279C6957"/>
    <w:rsid w:val="27D32B77"/>
    <w:rsid w:val="27DE5929"/>
    <w:rsid w:val="27E14C4C"/>
    <w:rsid w:val="27E64D5A"/>
    <w:rsid w:val="282160D2"/>
    <w:rsid w:val="286C62A1"/>
    <w:rsid w:val="289E5635"/>
    <w:rsid w:val="28A069B8"/>
    <w:rsid w:val="28C21683"/>
    <w:rsid w:val="28F72971"/>
    <w:rsid w:val="290F3C6E"/>
    <w:rsid w:val="2A3073E0"/>
    <w:rsid w:val="2A9B688A"/>
    <w:rsid w:val="2AC128BB"/>
    <w:rsid w:val="2AE35535"/>
    <w:rsid w:val="2AF41E87"/>
    <w:rsid w:val="2B496FA3"/>
    <w:rsid w:val="2B532BFE"/>
    <w:rsid w:val="2B6A469F"/>
    <w:rsid w:val="2BAC65A8"/>
    <w:rsid w:val="2BB024B4"/>
    <w:rsid w:val="2BC60F98"/>
    <w:rsid w:val="2BCB45F0"/>
    <w:rsid w:val="2C066A1A"/>
    <w:rsid w:val="2C0B4AE6"/>
    <w:rsid w:val="2C3F7504"/>
    <w:rsid w:val="2C8165FA"/>
    <w:rsid w:val="2C944EC5"/>
    <w:rsid w:val="2CAC7CBD"/>
    <w:rsid w:val="2CCC08A3"/>
    <w:rsid w:val="2D0A514C"/>
    <w:rsid w:val="2D276266"/>
    <w:rsid w:val="2D2F30DD"/>
    <w:rsid w:val="2D3F44AA"/>
    <w:rsid w:val="2DB235BF"/>
    <w:rsid w:val="2E577392"/>
    <w:rsid w:val="2E5A0AE7"/>
    <w:rsid w:val="2E6E6547"/>
    <w:rsid w:val="2E8B1B62"/>
    <w:rsid w:val="2E970AE4"/>
    <w:rsid w:val="2EB227A5"/>
    <w:rsid w:val="2F502084"/>
    <w:rsid w:val="2F787518"/>
    <w:rsid w:val="2F822BAC"/>
    <w:rsid w:val="2F96630B"/>
    <w:rsid w:val="2FAC7913"/>
    <w:rsid w:val="301F6139"/>
    <w:rsid w:val="30641E74"/>
    <w:rsid w:val="307E45BC"/>
    <w:rsid w:val="30810E1D"/>
    <w:rsid w:val="30D616E4"/>
    <w:rsid w:val="30F97581"/>
    <w:rsid w:val="314256C4"/>
    <w:rsid w:val="316E48C8"/>
    <w:rsid w:val="31947CF5"/>
    <w:rsid w:val="31C65637"/>
    <w:rsid w:val="32417274"/>
    <w:rsid w:val="324A563C"/>
    <w:rsid w:val="324A57AF"/>
    <w:rsid w:val="329F04E5"/>
    <w:rsid w:val="32A27980"/>
    <w:rsid w:val="32F9755F"/>
    <w:rsid w:val="331B2806"/>
    <w:rsid w:val="331D04E8"/>
    <w:rsid w:val="333214D1"/>
    <w:rsid w:val="3370495E"/>
    <w:rsid w:val="33CC0FC6"/>
    <w:rsid w:val="33DD0EAC"/>
    <w:rsid w:val="340622E0"/>
    <w:rsid w:val="341220B6"/>
    <w:rsid w:val="34143D51"/>
    <w:rsid w:val="34302898"/>
    <w:rsid w:val="345B460B"/>
    <w:rsid w:val="347B1D25"/>
    <w:rsid w:val="348E2B4F"/>
    <w:rsid w:val="34BB4966"/>
    <w:rsid w:val="355167AA"/>
    <w:rsid w:val="35711538"/>
    <w:rsid w:val="35C97D56"/>
    <w:rsid w:val="35DD2616"/>
    <w:rsid w:val="35EE5D6B"/>
    <w:rsid w:val="36054F45"/>
    <w:rsid w:val="3637765B"/>
    <w:rsid w:val="363A3F05"/>
    <w:rsid w:val="365311E6"/>
    <w:rsid w:val="367112A8"/>
    <w:rsid w:val="37473FEE"/>
    <w:rsid w:val="375445E4"/>
    <w:rsid w:val="375D3F9C"/>
    <w:rsid w:val="376964D6"/>
    <w:rsid w:val="378D71CC"/>
    <w:rsid w:val="379C0110"/>
    <w:rsid w:val="379C3619"/>
    <w:rsid w:val="384A2F51"/>
    <w:rsid w:val="387C3364"/>
    <w:rsid w:val="38CC73F3"/>
    <w:rsid w:val="395B66C1"/>
    <w:rsid w:val="395E3B0F"/>
    <w:rsid w:val="39AE15AC"/>
    <w:rsid w:val="39B56683"/>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9133BE"/>
    <w:rsid w:val="3DA349DC"/>
    <w:rsid w:val="3DEC56E0"/>
    <w:rsid w:val="3E0F5C92"/>
    <w:rsid w:val="3E2D6905"/>
    <w:rsid w:val="3E3457B0"/>
    <w:rsid w:val="3E9753EA"/>
    <w:rsid w:val="3E9948D1"/>
    <w:rsid w:val="3ECB19B2"/>
    <w:rsid w:val="3EE41CB3"/>
    <w:rsid w:val="3F43088C"/>
    <w:rsid w:val="3F5E71A0"/>
    <w:rsid w:val="3F7F3F6B"/>
    <w:rsid w:val="3FAA346A"/>
    <w:rsid w:val="3FAB317E"/>
    <w:rsid w:val="3FE327A2"/>
    <w:rsid w:val="3FE555C8"/>
    <w:rsid w:val="40602185"/>
    <w:rsid w:val="406D3C7A"/>
    <w:rsid w:val="408D0A8F"/>
    <w:rsid w:val="40DD4529"/>
    <w:rsid w:val="412A3AB2"/>
    <w:rsid w:val="414920DE"/>
    <w:rsid w:val="41550B18"/>
    <w:rsid w:val="415B2EB9"/>
    <w:rsid w:val="41E371A6"/>
    <w:rsid w:val="4206324A"/>
    <w:rsid w:val="42B01A80"/>
    <w:rsid w:val="42B540C6"/>
    <w:rsid w:val="43124DBF"/>
    <w:rsid w:val="43267EE9"/>
    <w:rsid w:val="433D2CCC"/>
    <w:rsid w:val="43411BCB"/>
    <w:rsid w:val="435C4BA0"/>
    <w:rsid w:val="436A7A26"/>
    <w:rsid w:val="4373005F"/>
    <w:rsid w:val="43A22025"/>
    <w:rsid w:val="43CF0940"/>
    <w:rsid w:val="442326F2"/>
    <w:rsid w:val="442418FE"/>
    <w:rsid w:val="444F55DD"/>
    <w:rsid w:val="44781DAA"/>
    <w:rsid w:val="44C9249B"/>
    <w:rsid w:val="44CA357E"/>
    <w:rsid w:val="4587776E"/>
    <w:rsid w:val="45CF460B"/>
    <w:rsid w:val="45E27E1E"/>
    <w:rsid w:val="46142700"/>
    <w:rsid w:val="470316C4"/>
    <w:rsid w:val="470E368E"/>
    <w:rsid w:val="475168BC"/>
    <w:rsid w:val="477631E0"/>
    <w:rsid w:val="47AC7367"/>
    <w:rsid w:val="47AD6319"/>
    <w:rsid w:val="47BA5BC1"/>
    <w:rsid w:val="47C7285C"/>
    <w:rsid w:val="480C69CA"/>
    <w:rsid w:val="481601F1"/>
    <w:rsid w:val="487519F9"/>
    <w:rsid w:val="49347AA6"/>
    <w:rsid w:val="496D392E"/>
    <w:rsid w:val="497F756E"/>
    <w:rsid w:val="498E7313"/>
    <w:rsid w:val="499B0292"/>
    <w:rsid w:val="499B629D"/>
    <w:rsid w:val="49C5081B"/>
    <w:rsid w:val="4A0A5885"/>
    <w:rsid w:val="4A470BCA"/>
    <w:rsid w:val="4A525E27"/>
    <w:rsid w:val="4B073A5C"/>
    <w:rsid w:val="4B387880"/>
    <w:rsid w:val="4B44760D"/>
    <w:rsid w:val="4B5C5D27"/>
    <w:rsid w:val="4B5E326D"/>
    <w:rsid w:val="4B7117A6"/>
    <w:rsid w:val="4B840ACD"/>
    <w:rsid w:val="4B8C42AD"/>
    <w:rsid w:val="4BC51F60"/>
    <w:rsid w:val="4BD2475B"/>
    <w:rsid w:val="4BF72474"/>
    <w:rsid w:val="4C2E5AE5"/>
    <w:rsid w:val="4C4F0B45"/>
    <w:rsid w:val="4C5D5C39"/>
    <w:rsid w:val="4C7F1DD7"/>
    <w:rsid w:val="4C9B2439"/>
    <w:rsid w:val="4D6D0D3C"/>
    <w:rsid w:val="4D74458A"/>
    <w:rsid w:val="4D7908B5"/>
    <w:rsid w:val="4DA40847"/>
    <w:rsid w:val="4DA74A82"/>
    <w:rsid w:val="4DA969FC"/>
    <w:rsid w:val="4DAE54FF"/>
    <w:rsid w:val="4DB73FDD"/>
    <w:rsid w:val="4E3B70D2"/>
    <w:rsid w:val="4E5C3A58"/>
    <w:rsid w:val="4E7B1D31"/>
    <w:rsid w:val="4E857C5A"/>
    <w:rsid w:val="4E865AFC"/>
    <w:rsid w:val="4F066320"/>
    <w:rsid w:val="4F0C4606"/>
    <w:rsid w:val="4F3D5624"/>
    <w:rsid w:val="4F4E6EBF"/>
    <w:rsid w:val="4F7D4C71"/>
    <w:rsid w:val="4FA80A1B"/>
    <w:rsid w:val="4FCA7073"/>
    <w:rsid w:val="4FD91413"/>
    <w:rsid w:val="4FE259E9"/>
    <w:rsid w:val="50092961"/>
    <w:rsid w:val="501D7C2E"/>
    <w:rsid w:val="50963550"/>
    <w:rsid w:val="50A210C0"/>
    <w:rsid w:val="50BD3A0A"/>
    <w:rsid w:val="50E35A2B"/>
    <w:rsid w:val="512C7508"/>
    <w:rsid w:val="515D57DD"/>
    <w:rsid w:val="52321D93"/>
    <w:rsid w:val="52420452"/>
    <w:rsid w:val="524A5FDD"/>
    <w:rsid w:val="52533FC1"/>
    <w:rsid w:val="525C30D5"/>
    <w:rsid w:val="52B85DAB"/>
    <w:rsid w:val="52CB4943"/>
    <w:rsid w:val="52F30FD8"/>
    <w:rsid w:val="530973DA"/>
    <w:rsid w:val="53BB70AD"/>
    <w:rsid w:val="53D8213F"/>
    <w:rsid w:val="53DA43C4"/>
    <w:rsid w:val="53E267AB"/>
    <w:rsid w:val="54D02C4B"/>
    <w:rsid w:val="54E9053C"/>
    <w:rsid w:val="550D6F8B"/>
    <w:rsid w:val="55112B45"/>
    <w:rsid w:val="551D1A51"/>
    <w:rsid w:val="55351206"/>
    <w:rsid w:val="55606C42"/>
    <w:rsid w:val="55653C63"/>
    <w:rsid w:val="558F79BB"/>
    <w:rsid w:val="55A649AE"/>
    <w:rsid w:val="55C16E0D"/>
    <w:rsid w:val="55D93627"/>
    <w:rsid w:val="56391200"/>
    <w:rsid w:val="56392257"/>
    <w:rsid w:val="56395589"/>
    <w:rsid w:val="56602AF8"/>
    <w:rsid w:val="569D1848"/>
    <w:rsid w:val="56B13A64"/>
    <w:rsid w:val="56BA3AA0"/>
    <w:rsid w:val="56BD5448"/>
    <w:rsid w:val="56CF6D97"/>
    <w:rsid w:val="56D66689"/>
    <w:rsid w:val="570E46A2"/>
    <w:rsid w:val="57847C36"/>
    <w:rsid w:val="57B327E8"/>
    <w:rsid w:val="580558FE"/>
    <w:rsid w:val="581B5AAA"/>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A23C2B"/>
    <w:rsid w:val="5BC63955"/>
    <w:rsid w:val="5C4A2BD7"/>
    <w:rsid w:val="5CAF68F6"/>
    <w:rsid w:val="5CF84E92"/>
    <w:rsid w:val="5D213D72"/>
    <w:rsid w:val="5D63632E"/>
    <w:rsid w:val="5D89138F"/>
    <w:rsid w:val="5DD63758"/>
    <w:rsid w:val="5E2775BD"/>
    <w:rsid w:val="5E326512"/>
    <w:rsid w:val="5E4205CC"/>
    <w:rsid w:val="5E504C73"/>
    <w:rsid w:val="5E580175"/>
    <w:rsid w:val="5E985E8A"/>
    <w:rsid w:val="5EE54D87"/>
    <w:rsid w:val="5F47345A"/>
    <w:rsid w:val="5F773F0E"/>
    <w:rsid w:val="5FB455AB"/>
    <w:rsid w:val="5FCB7633"/>
    <w:rsid w:val="5FD539BB"/>
    <w:rsid w:val="5FD8479E"/>
    <w:rsid w:val="5FEF4FD0"/>
    <w:rsid w:val="5FF11588"/>
    <w:rsid w:val="5FF7262C"/>
    <w:rsid w:val="60585DBB"/>
    <w:rsid w:val="609F50E9"/>
    <w:rsid w:val="61394E2C"/>
    <w:rsid w:val="617F4494"/>
    <w:rsid w:val="61BF6E9A"/>
    <w:rsid w:val="61EE35EF"/>
    <w:rsid w:val="61FE7898"/>
    <w:rsid w:val="621C7A8F"/>
    <w:rsid w:val="623F6839"/>
    <w:rsid w:val="62A11A47"/>
    <w:rsid w:val="62B4089B"/>
    <w:rsid w:val="62E94FF3"/>
    <w:rsid w:val="62F475B6"/>
    <w:rsid w:val="6304018E"/>
    <w:rsid w:val="630C6A64"/>
    <w:rsid w:val="631F7E44"/>
    <w:rsid w:val="63376FCF"/>
    <w:rsid w:val="635D124F"/>
    <w:rsid w:val="637C04DD"/>
    <w:rsid w:val="63964CCA"/>
    <w:rsid w:val="63B3451B"/>
    <w:rsid w:val="648D18F2"/>
    <w:rsid w:val="652A2E44"/>
    <w:rsid w:val="654E4849"/>
    <w:rsid w:val="65686657"/>
    <w:rsid w:val="65BD69EB"/>
    <w:rsid w:val="65EC38AB"/>
    <w:rsid w:val="664977CF"/>
    <w:rsid w:val="66886A01"/>
    <w:rsid w:val="66EC4975"/>
    <w:rsid w:val="66F92550"/>
    <w:rsid w:val="67016B09"/>
    <w:rsid w:val="67203D95"/>
    <w:rsid w:val="67597141"/>
    <w:rsid w:val="67AA4E8D"/>
    <w:rsid w:val="67F83FF2"/>
    <w:rsid w:val="681B27B3"/>
    <w:rsid w:val="683116BC"/>
    <w:rsid w:val="688F3871"/>
    <w:rsid w:val="68B62172"/>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CDE55CC"/>
    <w:rsid w:val="6D045B43"/>
    <w:rsid w:val="6D12175F"/>
    <w:rsid w:val="6D1F5AF0"/>
    <w:rsid w:val="6D360A02"/>
    <w:rsid w:val="6D42342C"/>
    <w:rsid w:val="6D433762"/>
    <w:rsid w:val="6DA73617"/>
    <w:rsid w:val="6E1D76E4"/>
    <w:rsid w:val="6E4870A7"/>
    <w:rsid w:val="6E544C48"/>
    <w:rsid w:val="6E67178A"/>
    <w:rsid w:val="6ED54165"/>
    <w:rsid w:val="6EF45FED"/>
    <w:rsid w:val="6F0C74B5"/>
    <w:rsid w:val="6F0F4773"/>
    <w:rsid w:val="6F3657AD"/>
    <w:rsid w:val="6F3B10C9"/>
    <w:rsid w:val="6F5B091E"/>
    <w:rsid w:val="6F8A1C5E"/>
    <w:rsid w:val="6F974373"/>
    <w:rsid w:val="6FAF7C66"/>
    <w:rsid w:val="6FC71802"/>
    <w:rsid w:val="6FC74058"/>
    <w:rsid w:val="70040E87"/>
    <w:rsid w:val="7035558E"/>
    <w:rsid w:val="704871A4"/>
    <w:rsid w:val="70592DFA"/>
    <w:rsid w:val="70694F36"/>
    <w:rsid w:val="70880C5C"/>
    <w:rsid w:val="70B523D0"/>
    <w:rsid w:val="70DD3906"/>
    <w:rsid w:val="7109479F"/>
    <w:rsid w:val="719B076B"/>
    <w:rsid w:val="71C160BF"/>
    <w:rsid w:val="71DC2403"/>
    <w:rsid w:val="72EC7281"/>
    <w:rsid w:val="73305A3B"/>
    <w:rsid w:val="73393BC2"/>
    <w:rsid w:val="737B44DB"/>
    <w:rsid w:val="73842E33"/>
    <w:rsid w:val="73BD267F"/>
    <w:rsid w:val="73D310AD"/>
    <w:rsid w:val="73DB55DA"/>
    <w:rsid w:val="74234D9D"/>
    <w:rsid w:val="74262B1B"/>
    <w:rsid w:val="744C04D5"/>
    <w:rsid w:val="747F1F65"/>
    <w:rsid w:val="74A6094A"/>
    <w:rsid w:val="74CC21DF"/>
    <w:rsid w:val="74E16F35"/>
    <w:rsid w:val="752F696E"/>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10ADD"/>
    <w:rsid w:val="788E2C97"/>
    <w:rsid w:val="78D36201"/>
    <w:rsid w:val="78DC47E1"/>
    <w:rsid w:val="78E431C4"/>
    <w:rsid w:val="78EB4A40"/>
    <w:rsid w:val="79202CFB"/>
    <w:rsid w:val="796C6682"/>
    <w:rsid w:val="79BB696B"/>
    <w:rsid w:val="79EA4A7D"/>
    <w:rsid w:val="79F944AF"/>
    <w:rsid w:val="7A2F69EB"/>
    <w:rsid w:val="7A4413F9"/>
    <w:rsid w:val="7A5711E4"/>
    <w:rsid w:val="7A605091"/>
    <w:rsid w:val="7A822D65"/>
    <w:rsid w:val="7ADE480C"/>
    <w:rsid w:val="7AEA0E27"/>
    <w:rsid w:val="7BAF6112"/>
    <w:rsid w:val="7BBE1FE9"/>
    <w:rsid w:val="7BEE5100"/>
    <w:rsid w:val="7BF411AF"/>
    <w:rsid w:val="7C2F7BF3"/>
    <w:rsid w:val="7C4A702F"/>
    <w:rsid w:val="7C735E4E"/>
    <w:rsid w:val="7D071AF5"/>
    <w:rsid w:val="7D394FD8"/>
    <w:rsid w:val="7D3E3A6B"/>
    <w:rsid w:val="7D7E7646"/>
    <w:rsid w:val="7DC26738"/>
    <w:rsid w:val="7E047583"/>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63"/>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4"/>
    <w:autoRedefine/>
    <w:qFormat/>
    <w:uiPriority w:val="99"/>
    <w:pPr>
      <w:spacing w:before="260" w:after="260" w:line="416" w:lineRule="atLeast"/>
      <w:outlineLvl w:val="1"/>
    </w:pPr>
    <w:rPr>
      <w:rFonts w:ascii="Cambria" w:hAnsi="Cambria"/>
      <w:sz w:val="32"/>
      <w:szCs w:val="32"/>
    </w:rPr>
  </w:style>
  <w:style w:type="paragraph" w:styleId="6">
    <w:name w:val="heading 3"/>
    <w:basedOn w:val="1"/>
    <w:next w:val="1"/>
    <w:link w:val="114"/>
    <w:autoRedefine/>
    <w:qFormat/>
    <w:uiPriority w:val="99"/>
    <w:pPr>
      <w:tabs>
        <w:tab w:val="left" w:pos="588"/>
      </w:tabs>
      <w:spacing w:line="360" w:lineRule="auto"/>
      <w:outlineLvl w:val="2"/>
    </w:pPr>
    <w:rPr>
      <w:rFonts w:ascii="Tahoma" w:hAnsi="Tahoma"/>
    </w:rPr>
  </w:style>
  <w:style w:type="paragraph" w:styleId="7">
    <w:name w:val="heading 4"/>
    <w:basedOn w:val="1"/>
    <w:next w:val="1"/>
    <w:link w:val="139"/>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3"/>
    <w:autoRedefine/>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autoRedefine/>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9"/>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130"/>
    <w:autoRedefine/>
    <w:qFormat/>
    <w:uiPriority w:val="0"/>
    <w:pPr>
      <w:spacing w:after="120" w:line="240" w:lineRule="auto"/>
      <w:ind w:firstLine="100" w:firstLineChars="100"/>
    </w:pPr>
  </w:style>
  <w:style w:type="paragraph" w:styleId="3">
    <w:name w:val="Body Text"/>
    <w:basedOn w:val="1"/>
    <w:link w:val="133"/>
    <w:autoRedefine/>
    <w:qFormat/>
    <w:uiPriority w:val="99"/>
    <w:pPr>
      <w:spacing w:line="360" w:lineRule="auto"/>
    </w:pPr>
    <w:rPr>
      <w:rFonts w:ascii="Tahoma" w:hAnsi="Tahoma"/>
    </w:rPr>
  </w:style>
  <w:style w:type="paragraph" w:styleId="13">
    <w:name w:val="toc 7"/>
    <w:basedOn w:val="1"/>
    <w:next w:val="1"/>
    <w:autoRedefine/>
    <w:qFormat/>
    <w:uiPriority w:val="39"/>
    <w:pPr>
      <w:spacing w:line="440" w:lineRule="exact"/>
      <w:ind w:left="1680"/>
      <w:jc w:val="left"/>
    </w:pPr>
    <w:rPr>
      <w:rFonts w:ascii="Calibri" w:hAnsi="Calibri"/>
      <w:sz w:val="18"/>
      <w:szCs w:val="18"/>
    </w:rPr>
  </w:style>
  <w:style w:type="paragraph" w:styleId="14">
    <w:name w:val="Note Heading"/>
    <w:basedOn w:val="15"/>
    <w:next w:val="15"/>
    <w:link w:val="199"/>
    <w:autoRedefine/>
    <w:qFormat/>
    <w:uiPriority w:val="0"/>
    <w:rPr>
      <w:rFonts w:ascii="..ì." w:eastAsia="..ì." w:cs="Times New Roman"/>
      <w:color w:val="auto"/>
      <w:szCs w:val="20"/>
    </w:rPr>
  </w:style>
  <w:style w:type="paragraph" w:customStyle="1" w:styleId="15">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Normal Indent"/>
    <w:basedOn w:val="1"/>
    <w:link w:val="135"/>
    <w:autoRedefine/>
    <w:qFormat/>
    <w:uiPriority w:val="0"/>
    <w:pPr>
      <w:spacing w:line="360" w:lineRule="auto"/>
      <w:ind w:firstLine="480" w:firstLineChars="200"/>
    </w:pPr>
    <w:rPr>
      <w:rFonts w:eastAsia="仿宋_GB2312"/>
      <w:sz w:val="24"/>
    </w:rPr>
  </w:style>
  <w:style w:type="paragraph" w:styleId="17">
    <w:name w:val="caption"/>
    <w:basedOn w:val="1"/>
    <w:next w:val="1"/>
    <w:link w:val="95"/>
    <w:autoRedefine/>
    <w:qFormat/>
    <w:uiPriority w:val="0"/>
    <w:pPr>
      <w:spacing w:line="480" w:lineRule="auto"/>
    </w:pPr>
    <w:rPr>
      <w:rFonts w:ascii="华文中宋" w:eastAsia="华文中宋"/>
      <w:sz w:val="36"/>
      <w:szCs w:val="20"/>
    </w:rPr>
  </w:style>
  <w:style w:type="paragraph" w:styleId="18">
    <w:name w:val="index 5"/>
    <w:basedOn w:val="1"/>
    <w:next w:val="1"/>
    <w:autoRedefine/>
    <w:qFormat/>
    <w:uiPriority w:val="99"/>
    <w:pPr>
      <w:ind w:left="800" w:leftChars="800"/>
    </w:pPr>
    <w:rPr>
      <w:rFonts w:eastAsia="宋体"/>
    </w:rPr>
  </w:style>
  <w:style w:type="paragraph" w:styleId="19">
    <w:name w:val="Document Map"/>
    <w:basedOn w:val="1"/>
    <w:link w:val="129"/>
    <w:autoRedefine/>
    <w:qFormat/>
    <w:uiPriority w:val="99"/>
    <w:pPr>
      <w:spacing w:line="440" w:lineRule="exact"/>
    </w:pPr>
    <w:rPr>
      <w:rFonts w:ascii="宋体"/>
      <w:sz w:val="18"/>
      <w:szCs w:val="18"/>
    </w:rPr>
  </w:style>
  <w:style w:type="paragraph" w:styleId="20">
    <w:name w:val="toa heading"/>
    <w:basedOn w:val="1"/>
    <w:next w:val="1"/>
    <w:autoRedefine/>
    <w:unhideWhenUsed/>
    <w:qFormat/>
    <w:uiPriority w:val="99"/>
    <w:pPr>
      <w:spacing w:before="120"/>
    </w:pPr>
    <w:rPr>
      <w:rFonts w:ascii="Cambria" w:hAnsi="Cambria" w:eastAsia="宋体"/>
      <w:sz w:val="24"/>
    </w:rPr>
  </w:style>
  <w:style w:type="paragraph" w:styleId="21">
    <w:name w:val="annotation text"/>
    <w:basedOn w:val="1"/>
    <w:link w:val="101"/>
    <w:autoRedefine/>
    <w:qFormat/>
    <w:uiPriority w:val="0"/>
    <w:pPr>
      <w:jc w:val="left"/>
    </w:pPr>
    <w:rPr>
      <w:rFonts w:ascii="Tahoma" w:hAnsi="Tahoma"/>
    </w:rPr>
  </w:style>
  <w:style w:type="paragraph" w:styleId="22">
    <w:name w:val="Salutation"/>
    <w:basedOn w:val="15"/>
    <w:next w:val="15"/>
    <w:link w:val="198"/>
    <w:autoRedefine/>
    <w:qFormat/>
    <w:uiPriority w:val="0"/>
    <w:rPr>
      <w:rFonts w:ascii="..ì." w:eastAsia="..ì." w:cs="Times New Roman"/>
      <w:color w:val="auto"/>
      <w:szCs w:val="20"/>
    </w:rPr>
  </w:style>
  <w:style w:type="paragraph" w:styleId="23">
    <w:name w:val="Body Text 3"/>
    <w:basedOn w:val="1"/>
    <w:link w:val="206"/>
    <w:autoRedefine/>
    <w:qFormat/>
    <w:uiPriority w:val="99"/>
    <w:pPr>
      <w:spacing w:after="120"/>
    </w:pPr>
    <w:rPr>
      <w:rFonts w:eastAsia="宋体"/>
      <w:sz w:val="16"/>
      <w:szCs w:val="16"/>
    </w:rPr>
  </w:style>
  <w:style w:type="paragraph" w:styleId="24">
    <w:name w:val="Body Text Indent"/>
    <w:basedOn w:val="1"/>
    <w:link w:val="165"/>
    <w:autoRedefine/>
    <w:qFormat/>
    <w:uiPriority w:val="99"/>
    <w:pPr>
      <w:widowControl/>
      <w:spacing w:line="360" w:lineRule="auto"/>
      <w:ind w:firstLine="709"/>
      <w:jc w:val="left"/>
    </w:pPr>
    <w:rPr>
      <w:rFonts w:ascii="Tahoma" w:hAnsi="Tahoma"/>
    </w:rPr>
  </w:style>
  <w:style w:type="paragraph" w:styleId="2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autoRedefine/>
    <w:qFormat/>
    <w:uiPriority w:val="0"/>
    <w:pPr>
      <w:numPr>
        <w:ilvl w:val="1"/>
        <w:numId w:val="1"/>
      </w:numPr>
      <w:spacing w:line="360" w:lineRule="auto"/>
    </w:pPr>
    <w:rPr>
      <w:sz w:val="24"/>
      <w:szCs w:val="28"/>
    </w:rPr>
  </w:style>
  <w:style w:type="paragraph" w:styleId="27">
    <w:name w:val="toc 5"/>
    <w:basedOn w:val="1"/>
    <w:next w:val="1"/>
    <w:autoRedefine/>
    <w:qFormat/>
    <w:uiPriority w:val="39"/>
    <w:pPr>
      <w:spacing w:line="440" w:lineRule="exact"/>
      <w:ind w:left="1120"/>
      <w:jc w:val="left"/>
    </w:pPr>
    <w:rPr>
      <w:rFonts w:ascii="Calibri" w:hAnsi="Calibri"/>
      <w:sz w:val="18"/>
      <w:szCs w:val="18"/>
    </w:rPr>
  </w:style>
  <w:style w:type="paragraph" w:styleId="28">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9">
    <w:name w:val="Plain Text"/>
    <w:basedOn w:val="1"/>
    <w:link w:val="220"/>
    <w:autoRedefine/>
    <w:qFormat/>
    <w:uiPriority w:val="0"/>
    <w:pPr>
      <w:spacing w:line="360" w:lineRule="auto"/>
    </w:pPr>
    <w:rPr>
      <w:rFonts w:ascii="宋体" w:hAnsi="Courier New"/>
      <w:szCs w:val="21"/>
    </w:rPr>
  </w:style>
  <w:style w:type="paragraph" w:styleId="30">
    <w:name w:val="toc 8"/>
    <w:basedOn w:val="1"/>
    <w:next w:val="1"/>
    <w:autoRedefine/>
    <w:qFormat/>
    <w:uiPriority w:val="39"/>
    <w:pPr>
      <w:spacing w:line="440" w:lineRule="exact"/>
      <w:ind w:left="1960"/>
      <w:jc w:val="left"/>
    </w:pPr>
    <w:rPr>
      <w:rFonts w:ascii="Calibri" w:hAnsi="Calibri"/>
      <w:sz w:val="18"/>
      <w:szCs w:val="18"/>
    </w:rPr>
  </w:style>
  <w:style w:type="paragraph" w:styleId="31">
    <w:name w:val="Date"/>
    <w:basedOn w:val="1"/>
    <w:next w:val="1"/>
    <w:link w:val="196"/>
    <w:autoRedefine/>
    <w:qFormat/>
    <w:uiPriority w:val="99"/>
    <w:pPr>
      <w:spacing w:line="360" w:lineRule="auto"/>
      <w:ind w:left="2500" w:leftChars="2500"/>
    </w:pPr>
    <w:rPr>
      <w:rFonts w:ascii="Tahoma" w:hAnsi="Tahoma"/>
    </w:rPr>
  </w:style>
  <w:style w:type="paragraph" w:styleId="32">
    <w:name w:val="Body Text Indent 2"/>
    <w:basedOn w:val="1"/>
    <w:link w:val="161"/>
    <w:autoRedefine/>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7"/>
    <w:autoRedefine/>
    <w:qFormat/>
    <w:uiPriority w:val="0"/>
    <w:rPr>
      <w:sz w:val="18"/>
      <w:szCs w:val="18"/>
    </w:rPr>
  </w:style>
  <w:style w:type="paragraph" w:styleId="34">
    <w:name w:val="footer"/>
    <w:basedOn w:val="1"/>
    <w:link w:val="136"/>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64"/>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autoRedefine/>
    <w:qFormat/>
    <w:uiPriority w:val="39"/>
    <w:pPr>
      <w:spacing w:line="440" w:lineRule="exact"/>
      <w:ind w:left="840"/>
      <w:jc w:val="left"/>
    </w:pPr>
    <w:rPr>
      <w:rFonts w:ascii="Calibri" w:hAnsi="Calibri"/>
      <w:sz w:val="18"/>
      <w:szCs w:val="18"/>
    </w:rPr>
  </w:style>
  <w:style w:type="paragraph" w:styleId="38">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autoRedefine/>
    <w:qFormat/>
    <w:uiPriority w:val="39"/>
    <w:pPr>
      <w:spacing w:line="440" w:lineRule="exact"/>
      <w:ind w:left="1400"/>
      <w:jc w:val="left"/>
    </w:pPr>
    <w:rPr>
      <w:rFonts w:ascii="Calibri" w:hAnsi="Calibri"/>
      <w:sz w:val="18"/>
      <w:szCs w:val="18"/>
    </w:rPr>
  </w:style>
  <w:style w:type="paragraph" w:styleId="40">
    <w:name w:val="Body Text Indent 3"/>
    <w:basedOn w:val="1"/>
    <w:link w:val="209"/>
    <w:autoRedefine/>
    <w:qFormat/>
    <w:uiPriority w:val="99"/>
    <w:pPr>
      <w:spacing w:after="120"/>
      <w:ind w:left="420" w:leftChars="200"/>
    </w:pPr>
    <w:rPr>
      <w:sz w:val="16"/>
      <w:szCs w:val="16"/>
    </w:rPr>
  </w:style>
  <w:style w:type="paragraph" w:styleId="41">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2">
    <w:name w:val="toc 9"/>
    <w:basedOn w:val="1"/>
    <w:next w:val="1"/>
    <w:autoRedefine/>
    <w:qFormat/>
    <w:uiPriority w:val="39"/>
    <w:pPr>
      <w:spacing w:line="440" w:lineRule="exact"/>
      <w:ind w:left="2240"/>
      <w:jc w:val="left"/>
    </w:pPr>
    <w:rPr>
      <w:rFonts w:ascii="Calibri" w:hAnsi="Calibri"/>
      <w:sz w:val="18"/>
      <w:szCs w:val="18"/>
    </w:rPr>
  </w:style>
  <w:style w:type="paragraph" w:styleId="43">
    <w:name w:val="Body Text 2"/>
    <w:basedOn w:val="1"/>
    <w:link w:val="167"/>
    <w:autoRedefine/>
    <w:qFormat/>
    <w:uiPriority w:val="99"/>
    <w:pPr>
      <w:spacing w:line="360" w:lineRule="auto"/>
      <w:ind w:right="26"/>
    </w:pPr>
    <w:rPr>
      <w:rFonts w:ascii="宋体" w:eastAsia="宋体"/>
      <w:szCs w:val="20"/>
    </w:rPr>
  </w:style>
  <w:style w:type="paragraph" w:styleId="44">
    <w:name w:val="HTML Preformatted"/>
    <w:basedOn w:val="1"/>
    <w:link w:val="2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autoRedefine/>
    <w:qFormat/>
    <w:uiPriority w:val="99"/>
    <w:pPr>
      <w:spacing w:line="220" w:lineRule="exact"/>
      <w:jc w:val="center"/>
    </w:pPr>
    <w:rPr>
      <w:rFonts w:ascii="仿宋_GB2312" w:eastAsia="仿宋_GB2312"/>
      <w:szCs w:val="21"/>
    </w:rPr>
  </w:style>
  <w:style w:type="paragraph" w:styleId="47">
    <w:name w:val="Title"/>
    <w:basedOn w:val="1"/>
    <w:next w:val="1"/>
    <w:link w:val="123"/>
    <w:autoRedefine/>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1"/>
    <w:next w:val="21"/>
    <w:link w:val="127"/>
    <w:autoRedefine/>
    <w:unhideWhenUsed/>
    <w:qFormat/>
    <w:uiPriority w:val="99"/>
    <w:pPr>
      <w:spacing w:line="440" w:lineRule="exact"/>
    </w:pPr>
    <w:rPr>
      <w:b/>
      <w:bCs/>
      <w:sz w:val="24"/>
      <w:szCs w:val="28"/>
    </w:rPr>
  </w:style>
  <w:style w:type="paragraph" w:styleId="49">
    <w:name w:val="Body Text First Indent 2"/>
    <w:basedOn w:val="24"/>
    <w:link w:val="166"/>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character" w:customStyle="1" w:styleId="63">
    <w:name w:val="标题 1 字符"/>
    <w:link w:val="4"/>
    <w:autoRedefine/>
    <w:qFormat/>
    <w:uiPriority w:val="99"/>
    <w:rPr>
      <w:rFonts w:ascii="Tahoma" w:hAnsi="Tahoma"/>
      <w:b/>
      <w:bCs/>
      <w:kern w:val="44"/>
      <w:sz w:val="24"/>
      <w:szCs w:val="44"/>
    </w:rPr>
  </w:style>
  <w:style w:type="character" w:customStyle="1" w:styleId="64">
    <w:name w:val="页眉 字符"/>
    <w:link w:val="35"/>
    <w:autoRedefine/>
    <w:qFormat/>
    <w:uiPriority w:val="99"/>
    <w:rPr>
      <w:rFonts w:ascii="Tahoma" w:hAnsi="Tahoma"/>
      <w:kern w:val="2"/>
      <w:sz w:val="18"/>
      <w:szCs w:val="18"/>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autoRedefine/>
    <w:unhideWhenUsed/>
    <w:qFormat/>
    <w:uiPriority w:val="0"/>
    <w:pPr>
      <w:ind w:firstLine="420" w:firstLineChars="200"/>
    </w:pPr>
  </w:style>
  <w:style w:type="paragraph" w:customStyle="1" w:styleId="67">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autoRedefine/>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4"/>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autoRedefine/>
    <w:qFormat/>
    <w:uiPriority w:val="0"/>
    <w:pPr>
      <w:spacing w:line="360" w:lineRule="auto"/>
      <w:jc w:val="center"/>
    </w:pPr>
    <w:rPr>
      <w:rFonts w:ascii="Arial" w:hAnsi="Arial" w:eastAsia="黑体"/>
      <w:sz w:val="32"/>
      <w:szCs w:val="28"/>
    </w:rPr>
  </w:style>
  <w:style w:type="paragraph" w:customStyle="1" w:styleId="74">
    <w:name w:val="目录"/>
    <w:link w:val="106"/>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8"/>
    <w:autoRedefine/>
    <w:qFormat/>
    <w:uiPriority w:val="0"/>
    <w:pPr>
      <w:tabs>
        <w:tab w:val="left" w:pos="567"/>
      </w:tabs>
      <w:wordWrap w:val="0"/>
      <w:spacing w:line="377" w:lineRule="auto"/>
      <w:ind w:left="567" w:hanging="567"/>
      <w:jc w:val="left"/>
    </w:pPr>
  </w:style>
  <w:style w:type="paragraph" w:customStyle="1" w:styleId="77">
    <w:name w:val="表格格式"/>
    <w:basedOn w:val="1"/>
    <w:autoRedefine/>
    <w:qFormat/>
    <w:uiPriority w:val="0"/>
    <w:pPr>
      <w:adjustRightInd w:val="0"/>
      <w:snapToGrid w:val="0"/>
      <w:jc w:val="left"/>
      <w:textAlignment w:val="baseline"/>
    </w:pPr>
    <w:rPr>
      <w:rFonts w:ascii="宋体"/>
      <w:kern w:val="0"/>
      <w:szCs w:val="20"/>
    </w:rPr>
  </w:style>
  <w:style w:type="paragraph" w:customStyle="1" w:styleId="78">
    <w:name w:val="样式5"/>
    <w:basedOn w:val="16"/>
    <w:autoRedefine/>
    <w:qFormat/>
    <w:uiPriority w:val="0"/>
    <w:pPr>
      <w:ind w:firstLine="420"/>
    </w:pPr>
    <w:rPr>
      <w:sz w:val="21"/>
      <w:szCs w:val="21"/>
    </w:rPr>
  </w:style>
  <w:style w:type="paragraph" w:customStyle="1" w:styleId="79">
    <w:name w:val="标题2"/>
    <w:basedOn w:val="5"/>
    <w:next w:val="1"/>
    <w:link w:val="96"/>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5"/>
    <w:link w:val="107"/>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autoRedefine/>
    <w:qFormat/>
    <w:uiPriority w:val="0"/>
    <w:pPr>
      <w:spacing w:line="300" w:lineRule="auto"/>
      <w:jc w:val="center"/>
      <w:outlineLvl w:val="0"/>
    </w:pPr>
    <w:rPr>
      <w:b/>
      <w:sz w:val="24"/>
    </w:rPr>
  </w:style>
  <w:style w:type="paragraph" w:customStyle="1" w:styleId="82">
    <w:name w:val="Char1"/>
    <w:basedOn w:val="1"/>
    <w:autoRedefine/>
    <w:qFormat/>
    <w:uiPriority w:val="0"/>
    <w:pPr>
      <w:adjustRightInd w:val="0"/>
      <w:spacing w:line="360" w:lineRule="auto"/>
    </w:pPr>
    <w:rPr>
      <w:kern w:val="0"/>
      <w:sz w:val="24"/>
      <w:szCs w:val="20"/>
    </w:rPr>
  </w:style>
  <w:style w:type="paragraph" w:customStyle="1" w:styleId="83">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6"/>
    <w:next w:val="1"/>
    <w:link w:val="138"/>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7"/>
    <w:link w:val="131"/>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autoRedefine/>
    <w:qFormat/>
    <w:uiPriority w:val="0"/>
    <w:pPr>
      <w:jc w:val="center"/>
    </w:pPr>
    <w:rPr>
      <w:sz w:val="28"/>
      <w:szCs w:val="28"/>
    </w:rPr>
  </w:style>
  <w:style w:type="paragraph" w:customStyle="1" w:styleId="89">
    <w:name w:val="正文首行缩进1"/>
    <w:basedOn w:val="3"/>
    <w:autoRedefine/>
    <w:qFormat/>
    <w:uiPriority w:val="0"/>
    <w:pPr>
      <w:suppressAutoHyphens/>
      <w:spacing w:line="300" w:lineRule="auto"/>
      <w:ind w:left="426"/>
    </w:pPr>
    <w:rPr>
      <w:rFonts w:ascii="宋体" w:hAnsi="宋体"/>
      <w:szCs w:val="20"/>
    </w:rPr>
  </w:style>
  <w:style w:type="paragraph" w:customStyle="1" w:styleId="90">
    <w:name w:val="纯文本1"/>
    <w:basedOn w:val="1"/>
    <w:autoRedefine/>
    <w:qFormat/>
    <w:uiPriority w:val="0"/>
    <w:rPr>
      <w:rFonts w:ascii="宋体" w:hAnsi="Courier New"/>
    </w:rPr>
  </w:style>
  <w:style w:type="paragraph" w:customStyle="1" w:styleId="91">
    <w:name w:val="样式 首行不缩进"/>
    <w:basedOn w:val="1"/>
    <w:autoRedefine/>
    <w:qFormat/>
    <w:uiPriority w:val="0"/>
    <w:pPr>
      <w:spacing w:before="120" w:after="120" w:line="360" w:lineRule="auto"/>
      <w:jc w:val="center"/>
    </w:pPr>
    <w:rPr>
      <w:rFonts w:cs="宋体"/>
      <w:sz w:val="24"/>
      <w:szCs w:val="20"/>
    </w:rPr>
  </w:style>
  <w:style w:type="paragraph" w:customStyle="1" w:styleId="92">
    <w:name w:val="图题"/>
    <w:link w:val="115"/>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autoRedefine/>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autoRedefine/>
    <w:qFormat/>
    <w:uiPriority w:val="0"/>
    <w:pPr>
      <w:widowControl/>
      <w:snapToGrid w:val="0"/>
      <w:spacing w:before="60" w:after="60"/>
      <w:ind w:left="11"/>
      <w:jc w:val="center"/>
    </w:pPr>
    <w:rPr>
      <w:kern w:val="0"/>
      <w:szCs w:val="21"/>
    </w:rPr>
  </w:style>
  <w:style w:type="character" w:customStyle="1" w:styleId="95">
    <w:name w:val="题注 字符"/>
    <w:link w:val="17"/>
    <w:autoRedefine/>
    <w:qFormat/>
    <w:uiPriority w:val="0"/>
    <w:rPr>
      <w:rFonts w:ascii="华文中宋" w:eastAsia="华文中宋"/>
      <w:kern w:val="2"/>
      <w:sz w:val="36"/>
    </w:rPr>
  </w:style>
  <w:style w:type="character" w:customStyle="1" w:styleId="96">
    <w:name w:val="标题2 Char Char"/>
    <w:link w:val="79"/>
    <w:autoRedefine/>
    <w:qFormat/>
    <w:uiPriority w:val="0"/>
    <w:rPr>
      <w:rFonts w:eastAsia="黑体"/>
      <w:kern w:val="2"/>
      <w:sz w:val="32"/>
      <w:szCs w:val="24"/>
    </w:rPr>
  </w:style>
  <w:style w:type="character" w:customStyle="1" w:styleId="97">
    <w:name w:val="批注框文本 字符"/>
    <w:link w:val="33"/>
    <w:autoRedefine/>
    <w:qFormat/>
    <w:uiPriority w:val="0"/>
    <w:rPr>
      <w:kern w:val="2"/>
      <w:sz w:val="18"/>
      <w:szCs w:val="18"/>
    </w:rPr>
  </w:style>
  <w:style w:type="character" w:customStyle="1" w:styleId="98">
    <w:name w:val="refresh"/>
    <w:basedOn w:val="52"/>
    <w:autoRedefine/>
    <w:qFormat/>
    <w:uiPriority w:val="0"/>
  </w:style>
  <w:style w:type="character" w:customStyle="1" w:styleId="99">
    <w:name w:val="小列表 Char Char"/>
    <w:link w:val="93"/>
    <w:autoRedefine/>
    <w:qFormat/>
    <w:uiPriority w:val="0"/>
    <w:rPr>
      <w:rFonts w:eastAsia="Arial Unicode MS"/>
      <w:kern w:val="2"/>
      <w:sz w:val="24"/>
      <w:szCs w:val="28"/>
    </w:rPr>
  </w:style>
  <w:style w:type="character" w:customStyle="1" w:styleId="100">
    <w:name w:val="del"/>
    <w:basedOn w:val="52"/>
    <w:autoRedefine/>
    <w:qFormat/>
    <w:uiPriority w:val="0"/>
  </w:style>
  <w:style w:type="character" w:customStyle="1" w:styleId="101">
    <w:name w:val="批注文字 字符"/>
    <w:link w:val="21"/>
    <w:autoRedefine/>
    <w:qFormat/>
    <w:uiPriority w:val="0"/>
    <w:rPr>
      <w:rFonts w:ascii="Tahoma" w:hAnsi="Tahoma"/>
      <w:kern w:val="2"/>
      <w:sz w:val="21"/>
      <w:szCs w:val="24"/>
    </w:rPr>
  </w:style>
  <w:style w:type="character" w:customStyle="1" w:styleId="102">
    <w:name w:val="正文缩进 Char1"/>
    <w:autoRedefine/>
    <w:qFormat/>
    <w:uiPriority w:val="0"/>
    <w:rPr>
      <w:rFonts w:eastAsia="宋体"/>
      <w:kern w:val="2"/>
      <w:sz w:val="21"/>
      <w:szCs w:val="24"/>
      <w:lang w:val="en-US" w:eastAsia="zh-CN" w:bidi="ar-SA"/>
    </w:rPr>
  </w:style>
  <w:style w:type="character" w:customStyle="1" w:styleId="103">
    <w:name w:val="标题 5 字符"/>
    <w:link w:val="8"/>
    <w:autoRedefine/>
    <w:qFormat/>
    <w:uiPriority w:val="99"/>
    <w:rPr>
      <w:b/>
      <w:bCs/>
      <w:kern w:val="2"/>
      <w:sz w:val="24"/>
      <w:szCs w:val="28"/>
    </w:rPr>
  </w:style>
  <w:style w:type="character" w:customStyle="1" w:styleId="104">
    <w:name w:val="标题 2 字符"/>
    <w:link w:val="5"/>
    <w:autoRedefine/>
    <w:qFormat/>
    <w:uiPriority w:val="99"/>
    <w:rPr>
      <w:rFonts w:ascii="Cambria" w:hAnsi="Cambria"/>
      <w:b/>
      <w:bCs/>
      <w:kern w:val="2"/>
      <w:sz w:val="32"/>
      <w:szCs w:val="32"/>
    </w:rPr>
  </w:style>
  <w:style w:type="character" w:customStyle="1" w:styleId="105">
    <w:name w:val="表格字体小四 Char Char"/>
    <w:link w:val="75"/>
    <w:autoRedefine/>
    <w:qFormat/>
    <w:uiPriority w:val="0"/>
    <w:rPr>
      <w:kern w:val="2"/>
      <w:sz w:val="24"/>
      <w:szCs w:val="24"/>
      <w:lang w:val="en-US" w:eastAsia="zh-CN" w:bidi="ar-SA"/>
    </w:rPr>
  </w:style>
  <w:style w:type="character" w:customStyle="1" w:styleId="106">
    <w:name w:val="目录 Char Char"/>
    <w:link w:val="74"/>
    <w:autoRedefine/>
    <w:qFormat/>
    <w:uiPriority w:val="0"/>
    <w:rPr>
      <w:rFonts w:ascii="仿宋_GB2312" w:hAnsi="宋体" w:eastAsia="仿宋_GB2312"/>
      <w:sz w:val="28"/>
      <w:szCs w:val="28"/>
      <w:lang w:val="en-US" w:eastAsia="zh-CN" w:bidi="ar-SA"/>
    </w:rPr>
  </w:style>
  <w:style w:type="character" w:customStyle="1" w:styleId="107">
    <w:name w:val="三级 Char Char"/>
    <w:link w:val="80"/>
    <w:autoRedefine/>
    <w:qFormat/>
    <w:uiPriority w:val="0"/>
    <w:rPr>
      <w:rFonts w:eastAsia="黑体"/>
      <w:bCs/>
      <w:kern w:val="2"/>
      <w:sz w:val="30"/>
      <w:szCs w:val="24"/>
    </w:rPr>
  </w:style>
  <w:style w:type="character" w:customStyle="1" w:styleId="108">
    <w:name w:val="label"/>
    <w:basedOn w:val="52"/>
    <w:autoRedefine/>
    <w:qFormat/>
    <w:uiPriority w:val="0"/>
  </w:style>
  <w:style w:type="character" w:customStyle="1" w:styleId="109">
    <w:name w:val="标题 8 字符"/>
    <w:link w:val="11"/>
    <w:autoRedefine/>
    <w:qFormat/>
    <w:uiPriority w:val="99"/>
    <w:rPr>
      <w:rFonts w:ascii="Arial" w:hAnsi="Arial" w:eastAsia="黑体"/>
      <w:kern w:val="2"/>
      <w:sz w:val="24"/>
      <w:szCs w:val="28"/>
    </w:rPr>
  </w:style>
  <w:style w:type="character" w:customStyle="1" w:styleId="110">
    <w:name w:val="open2"/>
    <w:basedOn w:val="52"/>
    <w:autoRedefine/>
    <w:qFormat/>
    <w:uiPriority w:val="0"/>
  </w:style>
  <w:style w:type="character" w:customStyle="1" w:styleId="111">
    <w:name w:val="15"/>
    <w:autoRedefine/>
    <w:qFormat/>
    <w:uiPriority w:val="0"/>
    <w:rPr>
      <w:rFonts w:hint="default" w:ascii="Calibri" w:hAnsi="Calibri" w:cs="Calibri"/>
      <w:color w:val="0000FF"/>
      <w:u w:val="single"/>
    </w:rPr>
  </w:style>
  <w:style w:type="character" w:customStyle="1" w:styleId="112">
    <w:name w:val="trans"/>
    <w:basedOn w:val="52"/>
    <w:autoRedefine/>
    <w:qFormat/>
    <w:uiPriority w:val="0"/>
  </w:style>
  <w:style w:type="character" w:customStyle="1" w:styleId="113">
    <w:name w:val="del2"/>
    <w:basedOn w:val="52"/>
    <w:autoRedefine/>
    <w:qFormat/>
    <w:uiPriority w:val="0"/>
  </w:style>
  <w:style w:type="character" w:customStyle="1" w:styleId="114">
    <w:name w:val="标题 3 字符"/>
    <w:link w:val="6"/>
    <w:autoRedefine/>
    <w:qFormat/>
    <w:uiPriority w:val="99"/>
    <w:rPr>
      <w:rFonts w:ascii="Tahoma" w:hAnsi="Tahoma"/>
      <w:b/>
      <w:bCs/>
      <w:kern w:val="2"/>
      <w:sz w:val="32"/>
      <w:szCs w:val="32"/>
    </w:rPr>
  </w:style>
  <w:style w:type="character" w:customStyle="1" w:styleId="115">
    <w:name w:val="图题 Char Char"/>
    <w:link w:val="92"/>
    <w:autoRedefine/>
    <w:qFormat/>
    <w:uiPriority w:val="0"/>
    <w:rPr>
      <w:kern w:val="2"/>
      <w:sz w:val="24"/>
      <w:szCs w:val="24"/>
      <w:lang w:val="en-US" w:eastAsia="zh-CN" w:bidi="ar-SA"/>
    </w:rPr>
  </w:style>
  <w:style w:type="character" w:customStyle="1" w:styleId="116">
    <w:name w:val="pagelinks"/>
    <w:basedOn w:val="52"/>
    <w:autoRedefine/>
    <w:qFormat/>
    <w:uiPriority w:val="0"/>
  </w:style>
  <w:style w:type="character" w:customStyle="1" w:styleId="117">
    <w:name w:val="morewin"/>
    <w:basedOn w:val="52"/>
    <w:autoRedefine/>
    <w:qFormat/>
    <w:uiPriority w:val="0"/>
  </w:style>
  <w:style w:type="character" w:customStyle="1" w:styleId="118">
    <w:name w:val="open"/>
    <w:basedOn w:val="52"/>
    <w:autoRedefine/>
    <w:qFormat/>
    <w:uiPriority w:val="0"/>
  </w:style>
  <w:style w:type="character" w:customStyle="1" w:styleId="119">
    <w:name w:val="样式2 Char Char"/>
    <w:link w:val="81"/>
    <w:autoRedefine/>
    <w:qFormat/>
    <w:uiPriority w:val="0"/>
    <w:rPr>
      <w:b/>
      <w:kern w:val="2"/>
      <w:sz w:val="24"/>
      <w:szCs w:val="24"/>
    </w:rPr>
  </w:style>
  <w:style w:type="character" w:customStyle="1" w:styleId="120">
    <w:name w:val="批注文字 Char"/>
    <w:autoRedefine/>
    <w:qFormat/>
    <w:uiPriority w:val="99"/>
    <w:rPr>
      <w:kern w:val="2"/>
      <w:sz w:val="24"/>
      <w:szCs w:val="28"/>
    </w:rPr>
  </w:style>
  <w:style w:type="character" w:customStyle="1" w:styleId="121">
    <w:name w:val="图片 Char Char"/>
    <w:link w:val="88"/>
    <w:autoRedefine/>
    <w:qFormat/>
    <w:uiPriority w:val="0"/>
    <w:rPr>
      <w:kern w:val="2"/>
      <w:sz w:val="28"/>
      <w:szCs w:val="28"/>
    </w:rPr>
  </w:style>
  <w:style w:type="character" w:customStyle="1" w:styleId="122">
    <w:name w:val="标题 7 字符"/>
    <w:link w:val="10"/>
    <w:autoRedefine/>
    <w:qFormat/>
    <w:uiPriority w:val="99"/>
    <w:rPr>
      <w:b/>
      <w:bCs/>
      <w:kern w:val="2"/>
      <w:sz w:val="24"/>
      <w:szCs w:val="28"/>
    </w:rPr>
  </w:style>
  <w:style w:type="character" w:customStyle="1" w:styleId="123">
    <w:name w:val="标题 字符"/>
    <w:link w:val="47"/>
    <w:autoRedefine/>
    <w:qFormat/>
    <w:uiPriority w:val="0"/>
    <w:rPr>
      <w:rFonts w:ascii="Cambria" w:hAnsi="Cambria"/>
      <w:b/>
      <w:bCs/>
      <w:kern w:val="2"/>
      <w:sz w:val="32"/>
      <w:szCs w:val="32"/>
    </w:rPr>
  </w:style>
  <w:style w:type="character" w:customStyle="1" w:styleId="124">
    <w:name w:val="标题 9 字符"/>
    <w:link w:val="12"/>
    <w:autoRedefine/>
    <w:qFormat/>
    <w:uiPriority w:val="99"/>
    <w:rPr>
      <w:rFonts w:ascii="Arial" w:hAnsi="Arial" w:eastAsia="黑体"/>
      <w:kern w:val="2"/>
      <w:sz w:val="24"/>
      <w:szCs w:val="21"/>
    </w:rPr>
  </w:style>
  <w:style w:type="character" w:customStyle="1" w:styleId="125">
    <w:name w:val="error"/>
    <w:autoRedefine/>
    <w:qFormat/>
    <w:uiPriority w:val="0"/>
    <w:rPr>
      <w:color w:val="CC0000"/>
    </w:rPr>
  </w:style>
  <w:style w:type="character" w:customStyle="1" w:styleId="126">
    <w:name w:val="add"/>
    <w:basedOn w:val="52"/>
    <w:autoRedefine/>
    <w:qFormat/>
    <w:uiPriority w:val="0"/>
  </w:style>
  <w:style w:type="character" w:customStyle="1" w:styleId="127">
    <w:name w:val="批注主题 字符"/>
    <w:link w:val="48"/>
    <w:autoRedefine/>
    <w:qFormat/>
    <w:uiPriority w:val="99"/>
    <w:rPr>
      <w:rFonts w:ascii="Tahoma" w:hAnsi="Tahoma"/>
      <w:b/>
      <w:bCs/>
      <w:kern w:val="2"/>
      <w:sz w:val="24"/>
      <w:szCs w:val="28"/>
    </w:rPr>
  </w:style>
  <w:style w:type="character" w:customStyle="1" w:styleId="128">
    <w:name w:val="pagebanner"/>
    <w:basedOn w:val="52"/>
    <w:autoRedefine/>
    <w:qFormat/>
    <w:uiPriority w:val="0"/>
  </w:style>
  <w:style w:type="character" w:customStyle="1" w:styleId="129">
    <w:name w:val="文档结构图 字符"/>
    <w:link w:val="19"/>
    <w:autoRedefine/>
    <w:qFormat/>
    <w:uiPriority w:val="99"/>
    <w:rPr>
      <w:rFonts w:ascii="宋体"/>
      <w:kern w:val="2"/>
      <w:sz w:val="18"/>
      <w:szCs w:val="18"/>
    </w:rPr>
  </w:style>
  <w:style w:type="character" w:customStyle="1" w:styleId="130">
    <w:name w:val="正文文本首行缩进 字符"/>
    <w:link w:val="2"/>
    <w:autoRedefine/>
    <w:qFormat/>
    <w:uiPriority w:val="0"/>
    <w:rPr>
      <w:rFonts w:ascii="Tahoma" w:hAnsi="Tahoma"/>
      <w:kern w:val="2"/>
      <w:sz w:val="21"/>
      <w:szCs w:val="24"/>
    </w:rPr>
  </w:style>
  <w:style w:type="character" w:customStyle="1" w:styleId="131">
    <w:name w:val="表格标题 Char Char"/>
    <w:link w:val="86"/>
    <w:autoRedefine/>
    <w:qFormat/>
    <w:uiPriority w:val="0"/>
    <w:rPr>
      <w:rFonts w:ascii="Arial" w:hAnsi="Arial" w:cs="Arial"/>
      <w:kern w:val="2"/>
      <w:sz w:val="24"/>
      <w:szCs w:val="24"/>
    </w:rPr>
  </w:style>
  <w:style w:type="character" w:customStyle="1" w:styleId="132">
    <w:name w:val="标题 6 字符"/>
    <w:link w:val="9"/>
    <w:autoRedefine/>
    <w:qFormat/>
    <w:uiPriority w:val="99"/>
    <w:rPr>
      <w:rFonts w:ascii="Arial" w:hAnsi="Arial" w:eastAsia="黑体"/>
      <w:b/>
      <w:bCs/>
      <w:kern w:val="2"/>
      <w:sz w:val="24"/>
      <w:szCs w:val="28"/>
    </w:rPr>
  </w:style>
  <w:style w:type="character" w:customStyle="1" w:styleId="133">
    <w:name w:val="正文文本 字符1"/>
    <w:link w:val="3"/>
    <w:autoRedefine/>
    <w:qFormat/>
    <w:uiPriority w:val="99"/>
    <w:rPr>
      <w:rFonts w:ascii="Tahoma" w:hAnsi="Tahoma"/>
      <w:kern w:val="2"/>
      <w:sz w:val="21"/>
      <w:szCs w:val="24"/>
    </w:rPr>
  </w:style>
  <w:style w:type="character" w:customStyle="1" w:styleId="134">
    <w:name w:val="10"/>
    <w:autoRedefine/>
    <w:qFormat/>
    <w:uiPriority w:val="0"/>
    <w:rPr>
      <w:rFonts w:hint="default" w:ascii="Calibri" w:hAnsi="Calibri" w:cs="Calibri"/>
    </w:rPr>
  </w:style>
  <w:style w:type="character" w:customStyle="1" w:styleId="135">
    <w:name w:val="正文缩进 字符"/>
    <w:link w:val="16"/>
    <w:autoRedefine/>
    <w:qFormat/>
    <w:uiPriority w:val="0"/>
    <w:rPr>
      <w:rFonts w:eastAsia="仿宋_GB2312"/>
      <w:kern w:val="2"/>
      <w:sz w:val="24"/>
      <w:szCs w:val="24"/>
    </w:rPr>
  </w:style>
  <w:style w:type="character" w:customStyle="1" w:styleId="136">
    <w:name w:val="页脚 字符"/>
    <w:link w:val="34"/>
    <w:autoRedefine/>
    <w:qFormat/>
    <w:uiPriority w:val="99"/>
    <w:rPr>
      <w:rFonts w:ascii="Tahoma" w:hAnsi="Tahoma"/>
      <w:kern w:val="2"/>
      <w:sz w:val="18"/>
      <w:szCs w:val="18"/>
    </w:rPr>
  </w:style>
  <w:style w:type="character" w:customStyle="1" w:styleId="137">
    <w:name w:val="mod"/>
    <w:basedOn w:val="52"/>
    <w:autoRedefine/>
    <w:qFormat/>
    <w:uiPriority w:val="0"/>
  </w:style>
  <w:style w:type="character" w:customStyle="1" w:styleId="138">
    <w:name w:val="标题3 Char Char"/>
    <w:link w:val="84"/>
    <w:autoRedefine/>
    <w:qFormat/>
    <w:uiPriority w:val="0"/>
    <w:rPr>
      <w:rFonts w:eastAsia="黑体"/>
      <w:kern w:val="2"/>
      <w:sz w:val="28"/>
      <w:szCs w:val="32"/>
    </w:rPr>
  </w:style>
  <w:style w:type="character" w:customStyle="1" w:styleId="139">
    <w:name w:val="标题 4 字符"/>
    <w:link w:val="7"/>
    <w:autoRedefine/>
    <w:qFormat/>
    <w:uiPriority w:val="99"/>
    <w:rPr>
      <w:b/>
      <w:sz w:val="24"/>
      <w:szCs w:val="24"/>
    </w:rPr>
  </w:style>
  <w:style w:type="paragraph" w:customStyle="1" w:styleId="140">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autoRedefine/>
    <w:qFormat/>
    <w:uiPriority w:val="0"/>
    <w:rPr>
      <w:color w:val="BA2636"/>
      <w:sz w:val="12"/>
      <w:szCs w:val="12"/>
    </w:rPr>
  </w:style>
  <w:style w:type="character" w:customStyle="1" w:styleId="142">
    <w:name w:val="gjfg"/>
    <w:basedOn w:val="52"/>
    <w:autoRedefine/>
    <w:qFormat/>
    <w:uiPriority w:val="0"/>
  </w:style>
  <w:style w:type="character" w:customStyle="1" w:styleId="143">
    <w:name w:val="redfilenumber"/>
    <w:basedOn w:val="52"/>
    <w:autoRedefine/>
    <w:qFormat/>
    <w:uiPriority w:val="0"/>
    <w:rPr>
      <w:color w:val="BA2636"/>
      <w:sz w:val="12"/>
      <w:szCs w:val="12"/>
    </w:rPr>
  </w:style>
  <w:style w:type="character" w:customStyle="1" w:styleId="144">
    <w:name w:val="qxdate"/>
    <w:basedOn w:val="52"/>
    <w:autoRedefine/>
    <w:qFormat/>
    <w:uiPriority w:val="0"/>
    <w:rPr>
      <w:color w:val="333333"/>
      <w:sz w:val="12"/>
      <w:szCs w:val="12"/>
    </w:rPr>
  </w:style>
  <w:style w:type="character" w:customStyle="1" w:styleId="145">
    <w:name w:val="prev"/>
    <w:basedOn w:val="52"/>
    <w:autoRedefine/>
    <w:qFormat/>
    <w:uiPriority w:val="0"/>
    <w:rPr>
      <w:rFonts w:ascii="微软雅黑" w:hAnsi="微软雅黑" w:eastAsia="微软雅黑" w:cs="微软雅黑"/>
      <w:sz w:val="14"/>
      <w:szCs w:val="14"/>
    </w:rPr>
  </w:style>
  <w:style w:type="character" w:customStyle="1" w:styleId="146">
    <w:name w:val="cfdate"/>
    <w:basedOn w:val="52"/>
    <w:autoRedefine/>
    <w:qFormat/>
    <w:uiPriority w:val="0"/>
    <w:rPr>
      <w:color w:val="333333"/>
      <w:sz w:val="12"/>
      <w:szCs w:val="12"/>
    </w:rPr>
  </w:style>
  <w:style w:type="character" w:customStyle="1" w:styleId="147">
    <w:name w:val="displayarti"/>
    <w:basedOn w:val="52"/>
    <w:autoRedefine/>
    <w:qFormat/>
    <w:uiPriority w:val="0"/>
    <w:rPr>
      <w:color w:val="FFFFFF"/>
      <w:shd w:val="clear" w:color="auto" w:fill="A00000"/>
    </w:rPr>
  </w:style>
  <w:style w:type="character" w:customStyle="1" w:styleId="148">
    <w:name w:val="next2"/>
    <w:basedOn w:val="52"/>
    <w:autoRedefine/>
    <w:qFormat/>
    <w:uiPriority w:val="0"/>
    <w:rPr>
      <w:rFonts w:hint="eastAsia" w:ascii="微软雅黑" w:hAnsi="微软雅黑" w:eastAsia="微软雅黑" w:cs="微软雅黑"/>
      <w:sz w:val="14"/>
      <w:szCs w:val="14"/>
    </w:rPr>
  </w:style>
  <w:style w:type="character" w:customStyle="1" w:styleId="149">
    <w:name w:val="next3"/>
    <w:basedOn w:val="52"/>
    <w:autoRedefine/>
    <w:qFormat/>
    <w:uiPriority w:val="0"/>
    <w:rPr>
      <w:color w:val="888888"/>
    </w:rPr>
  </w:style>
  <w:style w:type="character" w:customStyle="1" w:styleId="150">
    <w:name w:val="next"/>
    <w:basedOn w:val="52"/>
    <w:autoRedefine/>
    <w:qFormat/>
    <w:uiPriority w:val="0"/>
    <w:rPr>
      <w:rFonts w:ascii="微软雅黑" w:hAnsi="微软雅黑" w:eastAsia="微软雅黑" w:cs="微软雅黑"/>
      <w:sz w:val="14"/>
      <w:szCs w:val="14"/>
    </w:rPr>
  </w:style>
  <w:style w:type="character" w:customStyle="1" w:styleId="151">
    <w:name w:val="prev1"/>
    <w:basedOn w:val="52"/>
    <w:autoRedefine/>
    <w:qFormat/>
    <w:uiPriority w:val="0"/>
    <w:rPr>
      <w:color w:val="888888"/>
    </w:rPr>
  </w:style>
  <w:style w:type="paragraph" w:customStyle="1" w:styleId="152">
    <w:name w:val="Body text|21"/>
    <w:basedOn w:val="1"/>
    <w:link w:val="154"/>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autoRedefine/>
    <w:qFormat/>
    <w:uiPriority w:val="0"/>
    <w:rPr>
      <w:rFonts w:ascii="PMingLiU" w:hAnsi="PMingLiU" w:eastAsia="PMingLiU" w:cs="PMingLiU"/>
      <w:spacing w:val="30"/>
    </w:rPr>
  </w:style>
  <w:style w:type="character" w:customStyle="1" w:styleId="155">
    <w:name w:val="Body text|2 + Spacing 3 pt"/>
    <w:basedOn w:val="154"/>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autoRedefine/>
    <w:qFormat/>
    <w:uiPriority w:val="0"/>
    <w:pPr>
      <w:adjustRightInd w:val="0"/>
      <w:snapToGrid w:val="0"/>
      <w:spacing w:after="50" w:line="360" w:lineRule="auto"/>
    </w:pPr>
    <w:rPr>
      <w:sz w:val="24"/>
    </w:rPr>
  </w:style>
  <w:style w:type="paragraph" w:customStyle="1" w:styleId="157">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autoRedefine/>
    <w:qFormat/>
    <w:uiPriority w:val="0"/>
    <w:rPr>
      <w:rFonts w:ascii="仿宋_GB2312" w:eastAsia="仿宋_GB2312"/>
      <w:b/>
      <w:sz w:val="32"/>
      <w:szCs w:val="32"/>
    </w:rPr>
  </w:style>
  <w:style w:type="paragraph" w:customStyle="1" w:styleId="159">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4"/>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2"/>
    <w:autoRedefine/>
    <w:qFormat/>
    <w:uiPriority w:val="99"/>
    <w:rPr>
      <w:rFonts w:ascii="Times New Roman" w:hAnsi="Times New Roman" w:eastAsia="宋体" w:cs="Times New Roman"/>
      <w:kern w:val="2"/>
      <w:sz w:val="24"/>
      <w:szCs w:val="30"/>
    </w:rPr>
  </w:style>
  <w:style w:type="paragraph" w:customStyle="1" w:styleId="16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4"/>
    <w:autoRedefine/>
    <w:qFormat/>
    <w:uiPriority w:val="99"/>
    <w:rPr>
      <w:rFonts w:ascii="Tahoma" w:hAnsi="Tahoma" w:eastAsia="Arial Unicode MS" w:cs="Times New Roman"/>
      <w:kern w:val="2"/>
      <w:sz w:val="21"/>
      <w:szCs w:val="24"/>
    </w:rPr>
  </w:style>
  <w:style w:type="character" w:customStyle="1" w:styleId="166">
    <w:name w:val="正文文本首行缩进 2 字符"/>
    <w:basedOn w:val="165"/>
    <w:link w:val="49"/>
    <w:autoRedefine/>
    <w:qFormat/>
    <w:uiPriority w:val="0"/>
    <w:rPr>
      <w:rFonts w:ascii="Times New Roman" w:hAnsi="Times New Roman" w:eastAsia="宋体" w:cs="Times New Roman"/>
      <w:kern w:val="2"/>
      <w:sz w:val="21"/>
      <w:szCs w:val="24"/>
    </w:rPr>
  </w:style>
  <w:style w:type="character" w:customStyle="1" w:styleId="167">
    <w:name w:val="正文文本 2 字符"/>
    <w:basedOn w:val="52"/>
    <w:link w:val="43"/>
    <w:autoRedefine/>
    <w:qFormat/>
    <w:uiPriority w:val="99"/>
    <w:rPr>
      <w:rFonts w:ascii="宋体" w:hAnsi="Times New Roman" w:eastAsia="宋体" w:cs="Times New Roman"/>
      <w:kern w:val="2"/>
      <w:sz w:val="21"/>
    </w:rPr>
  </w:style>
  <w:style w:type="paragraph" w:customStyle="1" w:styleId="168">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5"/>
    <w:autoRedefine/>
    <w:qFormat/>
    <w:uiPriority w:val="0"/>
    <w:pPr>
      <w:keepNext/>
      <w:keepLines/>
      <w:spacing w:line="416" w:lineRule="auto"/>
    </w:pPr>
    <w:rPr>
      <w:rFonts w:ascii="Arial" w:hAnsi="Arial" w:eastAsia="宋体"/>
      <w:bCs/>
      <w:sz w:val="24"/>
    </w:rPr>
  </w:style>
  <w:style w:type="character" w:customStyle="1" w:styleId="170">
    <w:name w:val="Char2"/>
    <w:autoRedefine/>
    <w:qFormat/>
    <w:uiPriority w:val="0"/>
    <w:rPr>
      <w:rFonts w:ascii="Arial" w:hAnsi="Arial" w:eastAsia="黑体"/>
      <w:b/>
      <w:bCs/>
      <w:kern w:val="2"/>
      <w:sz w:val="32"/>
      <w:szCs w:val="32"/>
      <w:lang w:val="en-US" w:eastAsia="zh-CN" w:bidi="ar-SA"/>
    </w:rPr>
  </w:style>
  <w:style w:type="character" w:customStyle="1" w:styleId="171">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2">
    <w:name w:val="样式1"/>
    <w:basedOn w:val="1"/>
    <w:next w:val="6"/>
    <w:autoRedefine/>
    <w:qFormat/>
    <w:uiPriority w:val="99"/>
    <w:rPr>
      <w:rFonts w:eastAsia="宋体"/>
      <w:sz w:val="24"/>
      <w:szCs w:val="20"/>
    </w:rPr>
  </w:style>
  <w:style w:type="paragraph" w:customStyle="1" w:styleId="173">
    <w:name w:val="默认段落字体 Para Char Char Char Char Char Char Char Char Char Char"/>
    <w:basedOn w:val="19"/>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1"/>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2"/>
    <w:autoRedefine/>
    <w:qFormat/>
    <w:uiPriority w:val="0"/>
    <w:rPr>
      <w:rFonts w:ascii="..ì." w:hAnsi="Times New Roman" w:eastAsia="..ì." w:cs="Times New Roman"/>
      <w:sz w:val="24"/>
    </w:rPr>
  </w:style>
  <w:style w:type="character" w:customStyle="1" w:styleId="199">
    <w:name w:val="注释标题 字符"/>
    <w:basedOn w:val="52"/>
    <w:link w:val="14"/>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4"/>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5"/>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3"/>
    <w:autoRedefine/>
    <w:qFormat/>
    <w:uiPriority w:val="99"/>
    <w:rPr>
      <w:rFonts w:ascii="宋体" w:eastAsia="宋体"/>
      <w:sz w:val="24"/>
      <w:szCs w:val="20"/>
    </w:rPr>
  </w:style>
  <w:style w:type="character" w:customStyle="1" w:styleId="206">
    <w:name w:val="正文文本 3 字符"/>
    <w:basedOn w:val="52"/>
    <w:link w:val="23"/>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6"/>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autoRedefine/>
    <w:qFormat/>
    <w:uiPriority w:val="99"/>
    <w:pPr>
      <w:ind w:left="432"/>
    </w:pPr>
    <w:rPr>
      <w:rFonts w:eastAsia="宋体"/>
      <w:szCs w:val="20"/>
    </w:rPr>
  </w:style>
  <w:style w:type="character" w:customStyle="1" w:styleId="209">
    <w:name w:val="正文文本缩进 3 字符"/>
    <w:link w:val="40"/>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4"/>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9"/>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eastAsia="黑体"/>
      <w:sz w:val="21"/>
    </w:rPr>
  </w:style>
  <w:style w:type="character" w:customStyle="1" w:styleId="248">
    <w:name w:val="一级条标题 Char"/>
    <w:link w:val="241"/>
    <w:autoRedefine/>
    <w:qFormat/>
    <w:uiPriority w:val="0"/>
    <w:rPr>
      <w:rFonts w:ascii="黑体" w:eastAsia="黑体"/>
      <w:sz w:val="21"/>
    </w:rPr>
  </w:style>
  <w:style w:type="character" w:customStyle="1" w:styleId="249">
    <w:name w:val="二级条标题 Char"/>
    <w:link w:val="242"/>
    <w:autoRedefine/>
    <w:qFormat/>
    <w:uiPriority w:val="0"/>
    <w:rPr>
      <w:rFonts w:ascii="黑体" w:eastAsia="黑体"/>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4"/>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4"/>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字符"/>
    <w:basedOn w:val="52"/>
    <w:link w:val="44"/>
    <w:autoRedefine/>
    <w:qFormat/>
    <w:uiPriority w:val="0"/>
    <w:rPr>
      <w:rFonts w:ascii="黑体" w:hAnsi="Courier New" w:eastAsia="黑体"/>
    </w:rPr>
  </w:style>
  <w:style w:type="table" w:customStyle="1" w:styleId="296">
    <w:name w:val="网格表 4 - 着色 31"/>
    <w:basedOn w:val="50"/>
    <w:autoRedefine/>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paragraph" w:customStyle="1" w:styleId="297">
    <w:name w:val="null3"/>
    <w:hidden/>
    <w:qFormat/>
    <w:uiPriority w:val="0"/>
    <w:rPr>
      <w:rFonts w:hint="eastAsia" w:asciiTheme="minorHAnsi" w:hAnsiTheme="minorHAnsi" w:eastAsiaTheme="minorEastAsia" w:cstheme="minorBidi"/>
      <w:lang w:val="en-US" w:eastAsia="zh-Hans"/>
    </w:rPr>
  </w:style>
  <w:style w:type="paragraph" w:customStyle="1" w:styleId="29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49CAE-5AE5-478B-8553-44A70DD6BBEC}">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62</Pages>
  <Words>8092</Words>
  <Characters>8864</Characters>
  <Lines>248</Lines>
  <Paragraphs>69</Paragraphs>
  <TotalTime>8</TotalTime>
  <ScaleCrop>false</ScaleCrop>
  <LinksUpToDate>false</LinksUpToDate>
  <CharactersWithSpaces>9340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2023-05-24T13:16:00Z</dcterms:created>
  <dc:creator>Lv Ji_BM</dc:creator>
  <cp:lastModifiedBy>钟玉艳</cp:lastModifiedBy>
  <cp:lastPrinted>2025-03-28T07:01:00Z</cp:lastPrinted>
  <dcterms:modified xsi:type="dcterms:W3CDTF">2025-12-11T09:48:17Z</dcterms:modified>
  <dc:title>_x0001_</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E124B9C263E540BF89EEDCBE6FDB7A04_13</vt:lpwstr>
  </property>
  <property fmtid="{D5CDD505-2E9C-101B-9397-08002B2CF9AE}" pid="4" name="KSOTemplateDocerSaveRecord">
    <vt:lpwstr>eyJoZGlkIjoiYzI5ZmM3ZTRjNzNmYjlhOGQ1NzY4ZTk1NTg5ZDYxNDMiLCJ1c2VySWQiOiIzMzYwMzQ1MTgifQ==</vt:lpwstr>
  </property>
</Properties>
</file>