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2E80">
      <w:pPr>
        <w:bidi w:val="0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对西安邮电大学东区逸夫楼部分教学空间进行整体装修和局部改造。具体位置为西安邮电大学长安校区东区逸夫教学楼西 南角</w:t>
      </w:r>
      <w:r>
        <w:rPr>
          <w:sz w:val="24"/>
          <w:szCs w:val="24"/>
          <w:lang w:val="en-US" w:eastAsia="zh-CN"/>
        </w:rPr>
        <w:t>2-4</w:t>
      </w:r>
      <w:r>
        <w:rPr>
          <w:rFonts w:hint="eastAsia"/>
          <w:sz w:val="24"/>
          <w:szCs w:val="24"/>
          <w:lang w:val="en-US" w:eastAsia="zh-CN"/>
        </w:rPr>
        <w:t>层，包含</w:t>
      </w: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层</w:t>
      </w:r>
      <w:r>
        <w:rPr>
          <w:rFonts w:hint="default"/>
          <w:sz w:val="24"/>
          <w:szCs w:val="24"/>
          <w:lang w:val="en-US" w:eastAsia="zh-CN"/>
        </w:rPr>
        <w:t>120</w:t>
      </w:r>
      <w:r>
        <w:rPr>
          <w:rFonts w:hint="eastAsia"/>
          <w:sz w:val="24"/>
          <w:szCs w:val="24"/>
          <w:lang w:val="en-US" w:eastAsia="zh-CN"/>
        </w:rPr>
        <w:t>人大教室</w:t>
      </w: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间、</w:t>
      </w:r>
      <w:r>
        <w:rPr>
          <w:rFonts w:hint="default"/>
          <w:sz w:val="24"/>
          <w:szCs w:val="24"/>
          <w:lang w:val="en-US" w:eastAsia="zh-CN"/>
        </w:rPr>
        <w:t>80</w:t>
      </w:r>
      <w:r>
        <w:rPr>
          <w:rFonts w:hint="eastAsia"/>
          <w:sz w:val="24"/>
          <w:szCs w:val="24"/>
          <w:lang w:val="en-US" w:eastAsia="zh-CN"/>
        </w:rPr>
        <w:t>人中教室</w:t>
      </w: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间，</w:t>
      </w:r>
      <w:r>
        <w:rPr>
          <w:rFonts w:hint="default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层</w:t>
      </w:r>
      <w:r>
        <w:rPr>
          <w:rFonts w:hint="default"/>
          <w:sz w:val="24"/>
          <w:szCs w:val="24"/>
          <w:lang w:val="en-US" w:eastAsia="zh-CN"/>
        </w:rPr>
        <w:t>120</w:t>
      </w:r>
      <w:r>
        <w:rPr>
          <w:rFonts w:hint="eastAsia"/>
          <w:sz w:val="24"/>
          <w:szCs w:val="24"/>
          <w:lang w:val="en-US" w:eastAsia="zh-CN"/>
        </w:rPr>
        <w:t>人大教室</w:t>
      </w: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间、</w:t>
      </w:r>
      <w:r>
        <w:rPr>
          <w:rFonts w:hint="default"/>
          <w:sz w:val="24"/>
          <w:szCs w:val="24"/>
          <w:lang w:val="en-US" w:eastAsia="zh-CN"/>
        </w:rPr>
        <w:t>80</w:t>
      </w:r>
      <w:r>
        <w:rPr>
          <w:rFonts w:hint="eastAsia"/>
          <w:sz w:val="24"/>
          <w:szCs w:val="24"/>
          <w:lang w:val="en-US" w:eastAsia="zh-CN"/>
        </w:rPr>
        <w:t>人中教室</w:t>
      </w: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间，</w:t>
      </w:r>
      <w:r>
        <w:rPr>
          <w:rFonts w:hint="default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val="en-US" w:eastAsia="zh-CN"/>
        </w:rPr>
        <w:t>层</w:t>
      </w:r>
      <w:r>
        <w:rPr>
          <w:rFonts w:hint="default"/>
          <w:sz w:val="24"/>
          <w:szCs w:val="24"/>
          <w:lang w:val="en-US" w:eastAsia="zh-CN"/>
        </w:rPr>
        <w:t>80</w:t>
      </w:r>
      <w:r>
        <w:rPr>
          <w:rFonts w:hint="eastAsia"/>
          <w:sz w:val="24"/>
          <w:szCs w:val="24"/>
          <w:lang w:val="en-US" w:eastAsia="zh-CN"/>
        </w:rPr>
        <w:t>人中教室</w:t>
      </w:r>
      <w:r>
        <w:rPr>
          <w:rFonts w:hint="default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val="en-US" w:eastAsia="zh-CN"/>
        </w:rPr>
        <w:t>间，其余单间办公室</w:t>
      </w: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间、卫生间</w:t>
      </w:r>
      <w:r>
        <w:rPr>
          <w:rFonts w:hint="default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val="en-US" w:eastAsia="zh-CN"/>
        </w:rPr>
        <w:t>间、茶水间</w:t>
      </w: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间，以及门厅、楼梯间、电梯间等，总面积共计约</w:t>
      </w:r>
      <w:r>
        <w:rPr>
          <w:rFonts w:hint="default"/>
          <w:sz w:val="24"/>
          <w:szCs w:val="24"/>
          <w:lang w:val="en-US" w:eastAsia="zh-CN"/>
        </w:rPr>
        <w:t>2700</w:t>
      </w:r>
      <w:r>
        <w:rPr>
          <w:rFonts w:hint="eastAsia"/>
          <w:sz w:val="24"/>
          <w:szCs w:val="24"/>
          <w:lang w:val="en-US" w:eastAsia="zh-CN"/>
        </w:rPr>
        <w:t>平米。主要装修改造内容 为：对相关功能区域进行装修升级，满足中外合作办学工作需要，具体包括：改造学院门厅（含楼门改造和大厅改造）、办公 室装修改造、视频会议室改造、教室装修、卫生间装修、茶水间改造、楼内公共区域改造等（具体以施工图为准）。通过功能 区域改造，满足中外合作办学授课、学生研讨、课堂观摩、实验竞赛等要求。</w:t>
      </w:r>
    </w:p>
    <w:p w14:paraId="1AAA3DA8">
      <w:pPr>
        <w:bidi w:val="0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1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2025-12-26T07:55:48Z</dcterms:created>
  <dc:creator>Administrator</dc:creator>
  <cp:lastModifiedBy>cool~静</cp:lastModifiedBy>
  <dcterms:modified xsi:type="dcterms:W3CDTF">2025-12-26T07:56:16Z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6A94B5A52D7F4E9E86756968489A3B03_12</vt:lpwstr>
  </property>
</Properties>
</file>