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90" w:afterLines="50" w:line="240" w:lineRule="auto"/>
        <w:rPr>
          <w:rFonts w:hint="eastAsia" w:ascii="仿宋" w:hAnsi="仿宋" w:eastAsia="仿宋" w:cs="Times New Roman"/>
          <w:b/>
          <w:bCs/>
          <w:color w:val="auto"/>
          <w:sz w:val="52"/>
          <w:szCs w:val="52"/>
        </w:rPr>
      </w:pPr>
      <w:bookmarkStart w:id="0" w:name="_Toc26494"/>
      <w:bookmarkStart w:id="1" w:name="_Toc1"/>
      <w:bookmarkStart w:id="2" w:name="_Toc6774"/>
      <w:bookmarkStart w:id="3" w:name="_Toc10513"/>
      <w:bookmarkStart w:id="4" w:name="_Toc21160"/>
      <w:bookmarkStart w:id="5" w:name="_Toc7047"/>
      <w:bookmarkStart w:id="6" w:name="_Toc20135"/>
      <w:bookmarkStart w:id="7" w:name="_Toc852"/>
      <w:r>
        <w:rPr>
          <w:rFonts w:ascii="仿宋" w:hAnsi="仿宋" w:eastAsia="仿宋" w:cs="Times New Roman"/>
          <w:b/>
          <w:bCs/>
          <w:color w:val="auto"/>
          <w:sz w:val="36"/>
          <w:szCs w:val="36"/>
        </w:rPr>
        <w:t>项目编号：</w:t>
      </w:r>
      <w:r>
        <w:rPr>
          <w:rFonts w:hint="eastAsia" w:ascii="仿宋" w:hAnsi="仿宋" w:eastAsia="仿宋" w:cs="Times New Roman"/>
          <w:b/>
          <w:bCs/>
          <w:color w:val="auto"/>
          <w:sz w:val="36"/>
          <w:szCs w:val="36"/>
          <w:lang w:eastAsia="zh-CN"/>
        </w:rPr>
        <w:t>SXXYCF-202512-02</w:t>
      </w:r>
      <w:r>
        <w:rPr>
          <w:rFonts w:hint="eastAsia" w:ascii="仿宋" w:hAnsi="仿宋" w:eastAsia="仿宋" w:cs="Times New Roman"/>
          <w:b/>
          <w:bCs/>
          <w:color w:val="auto"/>
          <w:sz w:val="36"/>
          <w:szCs w:val="36"/>
          <w:lang w:val="en-US" w:eastAsia="zh-CN"/>
        </w:rPr>
        <w:t>2</w:t>
      </w:r>
    </w:p>
    <w:p>
      <w:pPr>
        <w:pStyle w:val="18"/>
        <w:ind w:left="560"/>
        <w:rPr>
          <w:b/>
          <w:bCs/>
          <w:color w:val="auto"/>
        </w:rPr>
      </w:pPr>
    </w:p>
    <w:p>
      <w:pPr>
        <w:pStyle w:val="18"/>
        <w:ind w:left="560"/>
        <w:rPr>
          <w:b/>
          <w:bCs/>
          <w:color w:val="auto"/>
        </w:rPr>
      </w:pPr>
    </w:p>
    <w:p>
      <w:pPr>
        <w:pStyle w:val="18"/>
        <w:ind w:left="560"/>
        <w:rPr>
          <w:b/>
          <w:bCs/>
          <w:color w:val="auto"/>
        </w:rPr>
      </w:pPr>
    </w:p>
    <w:p>
      <w:pPr>
        <w:pStyle w:val="18"/>
        <w:ind w:left="560"/>
        <w:rPr>
          <w:b/>
          <w:bCs/>
          <w:color w:val="auto"/>
        </w:rPr>
      </w:pPr>
    </w:p>
    <w:p>
      <w:pPr>
        <w:pStyle w:val="18"/>
        <w:ind w:left="560"/>
        <w:rPr>
          <w:b/>
          <w:bCs/>
          <w:color w:val="auto"/>
        </w:rPr>
      </w:pPr>
    </w:p>
    <w:p>
      <w:pPr>
        <w:pStyle w:val="18"/>
        <w:ind w:left="560"/>
        <w:rPr>
          <w:b/>
          <w:bCs/>
          <w:color w:val="auto"/>
        </w:rPr>
      </w:pPr>
    </w:p>
    <w:p>
      <w:pPr>
        <w:pStyle w:val="18"/>
        <w:ind w:left="560"/>
        <w:rPr>
          <w:b/>
          <w:bCs/>
          <w:color w:val="auto"/>
        </w:rPr>
      </w:pPr>
    </w:p>
    <w:p>
      <w:pPr>
        <w:spacing w:line="240" w:lineRule="auto"/>
        <w:jc w:val="center"/>
        <w:rPr>
          <w:rFonts w:ascii="仿宋" w:hAnsi="仿宋" w:eastAsia="仿宋" w:cs="Times New Roman"/>
          <w:b/>
          <w:bCs/>
          <w:color w:val="auto"/>
          <w:sz w:val="96"/>
          <w:szCs w:val="96"/>
        </w:rPr>
      </w:pPr>
      <w:r>
        <w:rPr>
          <w:rFonts w:hint="eastAsia" w:ascii="仿宋" w:hAnsi="仿宋" w:eastAsia="仿宋" w:cs="Times New Roman"/>
          <w:b/>
          <w:bCs/>
          <w:color w:val="auto"/>
          <w:kern w:val="0"/>
          <w:sz w:val="96"/>
          <w:szCs w:val="96"/>
          <w:lang w:eastAsia="zh-CN"/>
        </w:rPr>
        <w:t>单一来源采购</w:t>
      </w:r>
      <w:r>
        <w:rPr>
          <w:rFonts w:ascii="仿宋" w:hAnsi="仿宋" w:eastAsia="仿宋" w:cs="Times New Roman"/>
          <w:b/>
          <w:bCs/>
          <w:color w:val="auto"/>
          <w:kern w:val="0"/>
          <w:sz w:val="96"/>
          <w:szCs w:val="96"/>
        </w:rPr>
        <w:t>文件</w:t>
      </w:r>
    </w:p>
    <w:p>
      <w:pPr>
        <w:spacing w:line="240" w:lineRule="auto"/>
        <w:rPr>
          <w:rFonts w:ascii="仿宋" w:hAnsi="仿宋" w:eastAsia="仿宋" w:cs="Times New Roman"/>
          <w:b/>
          <w:bCs/>
          <w:color w:val="auto"/>
          <w:sz w:val="36"/>
          <w:szCs w:val="36"/>
        </w:rPr>
      </w:pPr>
    </w:p>
    <w:p>
      <w:pPr>
        <w:pStyle w:val="25"/>
        <w:spacing w:line="240" w:lineRule="auto"/>
        <w:jc w:val="both"/>
        <w:rPr>
          <w:rFonts w:ascii="仿宋" w:hAnsi="仿宋" w:eastAsia="仿宋" w:cs="Times New Roman"/>
          <w:b/>
          <w:bCs/>
          <w:color w:val="auto"/>
          <w:sz w:val="36"/>
          <w:szCs w:val="36"/>
        </w:rPr>
      </w:pPr>
    </w:p>
    <w:p>
      <w:pPr>
        <w:pStyle w:val="25"/>
        <w:spacing w:line="240" w:lineRule="auto"/>
        <w:jc w:val="both"/>
        <w:rPr>
          <w:rFonts w:ascii="仿宋" w:hAnsi="仿宋" w:eastAsia="仿宋" w:cs="Times New Roman"/>
          <w:b/>
          <w:bCs/>
          <w:color w:val="auto"/>
          <w:sz w:val="36"/>
          <w:szCs w:val="36"/>
        </w:rPr>
      </w:pPr>
    </w:p>
    <w:p>
      <w:pPr>
        <w:pStyle w:val="28"/>
        <w:ind w:left="0" w:leftChars="0" w:firstLine="0" w:firstLineChars="0"/>
        <w:rPr>
          <w:rFonts w:ascii="仿宋" w:hAnsi="仿宋" w:eastAsia="仿宋" w:cs="Times New Roman"/>
          <w:b/>
          <w:bCs/>
          <w:color w:val="auto"/>
        </w:rPr>
      </w:pPr>
    </w:p>
    <w:p>
      <w:pPr>
        <w:spacing w:line="240" w:lineRule="auto"/>
        <w:ind w:left="2286" w:leftChars="171" w:right="11" w:rightChars="4" w:hanging="1807" w:hangingChars="500"/>
        <w:jc w:val="both"/>
        <w:rPr>
          <w:rFonts w:hint="eastAsia" w:ascii="仿宋" w:hAnsi="仿宋" w:eastAsia="仿宋" w:cs="Times New Roman"/>
          <w:b/>
          <w:bCs/>
          <w:color w:val="auto"/>
          <w:sz w:val="36"/>
          <w:szCs w:val="36"/>
          <w:lang w:eastAsia="zh-CN"/>
        </w:rPr>
      </w:pPr>
      <w:r>
        <w:rPr>
          <w:rFonts w:ascii="仿宋" w:hAnsi="仿宋" w:eastAsia="仿宋" w:cs="Times New Roman"/>
          <w:b/>
          <w:bCs/>
          <w:color w:val="auto"/>
          <w:sz w:val="36"/>
          <w:szCs w:val="36"/>
        </w:rPr>
        <w:t>项目名称</w:t>
      </w:r>
      <w:bookmarkStart w:id="8" w:name="OLE_LINK5"/>
      <w:r>
        <w:rPr>
          <w:rFonts w:ascii="仿宋" w:hAnsi="仿宋" w:eastAsia="仿宋" w:cs="Times New Roman"/>
          <w:b/>
          <w:bCs/>
          <w:color w:val="auto"/>
          <w:sz w:val="36"/>
          <w:szCs w:val="36"/>
        </w:rPr>
        <w:t>：</w:t>
      </w:r>
      <w:bookmarkEnd w:id="8"/>
      <w:r>
        <w:rPr>
          <w:rFonts w:hint="eastAsia" w:ascii="仿宋" w:hAnsi="仿宋" w:eastAsia="仿宋" w:cs="Times New Roman"/>
          <w:b/>
          <w:bCs/>
          <w:color w:val="auto"/>
          <w:sz w:val="36"/>
          <w:szCs w:val="36"/>
          <w:lang w:eastAsia="zh-CN"/>
        </w:rPr>
        <w:t>榆阳区人工影响天气弹药存储和运输专项采购项目</w:t>
      </w:r>
    </w:p>
    <w:p>
      <w:pPr>
        <w:spacing w:line="240" w:lineRule="auto"/>
        <w:ind w:right="11" w:rightChars="4" w:firstLine="361" w:firstLineChars="100"/>
        <w:jc w:val="both"/>
        <w:rPr>
          <w:rFonts w:hint="eastAsia" w:ascii="仿宋" w:hAnsi="仿宋" w:eastAsia="仿宋" w:cs="Times New Roman"/>
          <w:b/>
          <w:bCs/>
          <w:color w:val="auto"/>
          <w:sz w:val="36"/>
          <w:szCs w:val="36"/>
          <w:lang w:eastAsia="zh-CN"/>
        </w:rPr>
      </w:pPr>
      <w:r>
        <w:rPr>
          <w:rFonts w:ascii="仿宋" w:hAnsi="仿宋" w:eastAsia="仿宋" w:cs="Times New Roman"/>
          <w:b/>
          <w:bCs/>
          <w:color w:val="auto"/>
          <w:sz w:val="36"/>
          <w:szCs w:val="36"/>
        </w:rPr>
        <w:t>采 购 人：</w:t>
      </w:r>
      <w:r>
        <w:rPr>
          <w:rFonts w:hint="eastAsia" w:ascii="仿宋" w:hAnsi="仿宋" w:eastAsia="仿宋" w:cs="Times New Roman"/>
          <w:b/>
          <w:bCs/>
          <w:color w:val="auto"/>
          <w:sz w:val="36"/>
          <w:szCs w:val="36"/>
          <w:lang w:eastAsia="zh-CN"/>
        </w:rPr>
        <w:t>榆林市榆阳区气象局</w:t>
      </w:r>
    </w:p>
    <w:p>
      <w:pPr>
        <w:spacing w:line="240" w:lineRule="auto"/>
        <w:ind w:right="11" w:rightChars="4" w:firstLine="361" w:firstLineChars="100"/>
        <w:jc w:val="left"/>
        <w:rPr>
          <w:rFonts w:ascii="仿宋" w:hAnsi="仿宋" w:eastAsia="仿宋" w:cs="Times New Roman"/>
          <w:b/>
          <w:bCs/>
          <w:color w:val="auto"/>
          <w:sz w:val="36"/>
          <w:szCs w:val="36"/>
        </w:rPr>
      </w:pPr>
      <w:r>
        <w:rPr>
          <w:rFonts w:ascii="仿宋" w:hAnsi="仿宋" w:eastAsia="仿宋" w:cs="Times New Roman"/>
          <w:b/>
          <w:bCs/>
          <w:color w:val="auto"/>
          <w:sz w:val="36"/>
          <w:szCs w:val="36"/>
        </w:rPr>
        <w:t>采购代理机构：</w:t>
      </w:r>
      <w:r>
        <w:rPr>
          <w:rFonts w:hint="eastAsia" w:ascii="仿宋" w:hAnsi="仿宋" w:eastAsia="仿宋" w:cs="Times New Roman"/>
          <w:b/>
          <w:bCs/>
          <w:color w:val="auto"/>
          <w:sz w:val="36"/>
          <w:szCs w:val="36"/>
          <w:lang w:val="zh-CN" w:eastAsia="zh-CN"/>
        </w:rPr>
        <w:t>陕西兴远骋飞招投标代理有限公司</w:t>
      </w:r>
    </w:p>
    <w:p>
      <w:pPr>
        <w:tabs>
          <w:tab w:val="left" w:pos="3600"/>
        </w:tabs>
        <w:autoSpaceDE w:val="0"/>
        <w:autoSpaceDN w:val="0"/>
        <w:spacing w:before="15" w:after="0" w:line="240" w:lineRule="auto"/>
        <w:ind w:right="0" w:firstLine="2711" w:firstLineChars="900"/>
        <w:jc w:val="both"/>
        <w:rPr>
          <w:rFonts w:hint="eastAsia" w:ascii="仿宋" w:hAnsi="仿宋" w:eastAsia="仿宋" w:cs="仿宋"/>
          <w:b/>
          <w:color w:val="auto"/>
          <w:kern w:val="0"/>
          <w:sz w:val="30"/>
          <w:szCs w:val="22"/>
          <w:lang w:val="zh-CN" w:bidi="zh-CN"/>
        </w:rPr>
      </w:pPr>
    </w:p>
    <w:p>
      <w:pPr>
        <w:pStyle w:val="2"/>
        <w:rPr>
          <w:rFonts w:hint="eastAsia"/>
          <w:lang w:val="zh-CN"/>
        </w:rPr>
      </w:pPr>
    </w:p>
    <w:p>
      <w:pPr>
        <w:pStyle w:val="2"/>
        <w:rPr>
          <w:rFonts w:hint="eastAsia"/>
          <w:lang w:val="zh-CN"/>
        </w:rPr>
      </w:pPr>
    </w:p>
    <w:p>
      <w:pPr>
        <w:tabs>
          <w:tab w:val="left" w:pos="3600"/>
        </w:tabs>
        <w:autoSpaceDE w:val="0"/>
        <w:autoSpaceDN w:val="0"/>
        <w:spacing w:before="15" w:after="0" w:line="240" w:lineRule="auto"/>
        <w:ind w:right="0"/>
        <w:jc w:val="center"/>
        <w:rPr>
          <w:rFonts w:hint="eastAsia" w:ascii="仿宋" w:hAnsi="仿宋" w:eastAsia="仿宋"/>
          <w:b/>
          <w:color w:val="auto"/>
          <w:sz w:val="44"/>
          <w:szCs w:val="44"/>
        </w:rPr>
        <w:sectPr>
          <w:headerReference r:id="rId7" w:type="first"/>
          <w:headerReference r:id="rId5" w:type="default"/>
          <w:headerReference r:id="rId6" w:type="even"/>
          <w:footerReference r:id="rId8" w:type="even"/>
          <w:pgSz w:w="11906" w:h="16838"/>
          <w:pgMar w:top="1440" w:right="1800" w:bottom="1440" w:left="1800" w:header="851" w:footer="992" w:gutter="0"/>
          <w:cols w:space="720" w:num="1"/>
          <w:titlePg/>
          <w:docGrid w:type="lines" w:linePitch="381" w:charSpace="0"/>
        </w:sectPr>
      </w:pPr>
      <w:r>
        <w:rPr>
          <w:rFonts w:hint="eastAsia" w:ascii="仿宋" w:hAnsi="仿宋" w:eastAsia="仿宋" w:cs="仿宋"/>
          <w:b/>
          <w:color w:val="auto"/>
          <w:kern w:val="0"/>
          <w:sz w:val="32"/>
          <w:szCs w:val="32"/>
          <w:lang w:val="zh-CN" w:bidi="zh-CN"/>
        </w:rPr>
        <w:t>时</w:t>
      </w:r>
      <w:r>
        <w:rPr>
          <w:rFonts w:hint="eastAsia" w:ascii="仿宋" w:hAnsi="仿宋" w:eastAsia="仿宋" w:cs="仿宋"/>
          <w:b/>
          <w:color w:val="auto"/>
          <w:kern w:val="0"/>
          <w:sz w:val="32"/>
          <w:szCs w:val="32"/>
          <w:lang w:val="en-US" w:bidi="zh-CN"/>
        </w:rPr>
        <w:t xml:space="preserve"> </w:t>
      </w:r>
      <w:r>
        <w:rPr>
          <w:rFonts w:hint="eastAsia" w:ascii="仿宋" w:hAnsi="仿宋" w:eastAsia="仿宋" w:cs="仿宋"/>
          <w:b/>
          <w:color w:val="auto"/>
          <w:kern w:val="0"/>
          <w:sz w:val="32"/>
          <w:szCs w:val="32"/>
          <w:lang w:val="zh-CN" w:bidi="zh-CN"/>
        </w:rPr>
        <w:t>间：二</w:t>
      </w:r>
      <w:r>
        <w:rPr>
          <w:rFonts w:hint="eastAsia" w:ascii="仿宋" w:hAnsi="仿宋" w:eastAsia="仿宋" w:cs="仿宋"/>
          <w:b/>
          <w:color w:val="auto"/>
          <w:spacing w:val="4"/>
          <w:kern w:val="0"/>
          <w:sz w:val="32"/>
          <w:szCs w:val="32"/>
          <w:lang w:val="zh-CN" w:bidi="zh-CN"/>
        </w:rPr>
        <w:t>〇</w:t>
      </w:r>
      <w:r>
        <w:rPr>
          <w:rFonts w:hint="eastAsia" w:ascii="仿宋" w:hAnsi="仿宋" w:eastAsia="仿宋" w:cs="仿宋"/>
          <w:b/>
          <w:color w:val="auto"/>
          <w:kern w:val="0"/>
          <w:sz w:val="32"/>
          <w:szCs w:val="32"/>
          <w:lang w:val="zh-CN" w:bidi="zh-CN"/>
        </w:rPr>
        <w:t>二</w:t>
      </w:r>
      <w:r>
        <w:rPr>
          <w:rFonts w:hint="eastAsia" w:ascii="仿宋" w:hAnsi="仿宋" w:eastAsia="仿宋" w:cs="仿宋"/>
          <w:b/>
          <w:color w:val="auto"/>
          <w:kern w:val="0"/>
          <w:sz w:val="32"/>
          <w:szCs w:val="32"/>
          <w:lang w:val="en-US" w:bidi="zh-CN"/>
        </w:rPr>
        <w:t>五</w:t>
      </w:r>
      <w:r>
        <w:rPr>
          <w:rFonts w:hint="eastAsia" w:ascii="仿宋" w:hAnsi="仿宋" w:eastAsia="仿宋" w:cs="仿宋"/>
          <w:b/>
          <w:color w:val="auto"/>
          <w:kern w:val="0"/>
          <w:sz w:val="32"/>
          <w:szCs w:val="32"/>
          <w:lang w:val="zh-CN" w:bidi="zh-CN"/>
        </w:rPr>
        <w:t>年</w:t>
      </w:r>
      <w:r>
        <w:rPr>
          <w:rFonts w:hint="eastAsia" w:ascii="仿宋" w:hAnsi="仿宋" w:eastAsia="仿宋" w:cs="仿宋"/>
          <w:b/>
          <w:color w:val="auto"/>
          <w:kern w:val="0"/>
          <w:sz w:val="32"/>
          <w:szCs w:val="32"/>
          <w:lang w:val="en-US" w:bidi="zh-CN"/>
        </w:rPr>
        <w:t>十二</w:t>
      </w:r>
      <w:r>
        <w:rPr>
          <w:rFonts w:hint="eastAsia" w:ascii="仿宋" w:hAnsi="仿宋" w:eastAsia="仿宋" w:cs="仿宋"/>
          <w:b/>
          <w:color w:val="auto"/>
          <w:kern w:val="0"/>
          <w:sz w:val="32"/>
          <w:szCs w:val="32"/>
          <w:lang w:val="zh-CN" w:bidi="zh-CN"/>
        </w:rPr>
        <w:t>月</w:t>
      </w:r>
    </w:p>
    <w:bookmarkEnd w:id="0"/>
    <w:p>
      <w:pPr>
        <w:spacing w:line="240" w:lineRule="auto"/>
        <w:ind w:right="11" w:firstLine="4030" w:firstLineChars="1000"/>
        <w:jc w:val="both"/>
        <w:rPr>
          <w:rFonts w:ascii="仿宋" w:hAnsi="仿宋" w:eastAsia="仿宋" w:cs="黑体"/>
          <w:b/>
          <w:bCs/>
          <w:sz w:val="40"/>
          <w:szCs w:val="40"/>
        </w:rPr>
      </w:pPr>
      <w:r>
        <w:rPr>
          <w:rFonts w:hint="eastAsia" w:ascii="仿宋" w:hAnsi="仿宋" w:eastAsia="仿宋" w:cs="黑体"/>
          <w:b/>
          <w:bCs/>
          <w:sz w:val="40"/>
          <w:szCs w:val="40"/>
        </w:rPr>
        <w:t>目  录</w:t>
      </w:r>
      <w:bookmarkEnd w:id="1"/>
      <w:bookmarkEnd w:id="2"/>
      <w:bookmarkEnd w:id="3"/>
      <w:bookmarkEnd w:id="4"/>
      <w:bookmarkEnd w:id="5"/>
      <w:bookmarkEnd w:id="6"/>
      <w:bookmarkEnd w:id="7"/>
    </w:p>
    <w:p>
      <w:pPr>
        <w:pStyle w:val="28"/>
        <w:ind w:firstLine="0" w:firstLineChars="0"/>
        <w:rPr>
          <w:rFonts w:ascii="仿宋" w:hAnsi="仿宋" w:eastAsia="仿宋"/>
          <w:sz w:val="32"/>
          <w:szCs w:val="32"/>
        </w:rPr>
      </w:pPr>
      <w:r>
        <w:rPr>
          <w:rFonts w:hint="eastAsia" w:ascii="仿宋" w:hAnsi="仿宋" w:eastAsia="仿宋"/>
          <w:sz w:val="32"/>
          <w:szCs w:val="32"/>
        </w:rPr>
        <w:t xml:space="preserve">    </w:t>
      </w:r>
    </w:p>
    <w:p>
      <w:pPr>
        <w:pStyle w:val="28"/>
        <w:ind w:firstLine="0" w:firstLineChars="0"/>
        <w:rPr>
          <w:rFonts w:ascii="仿宋" w:hAnsi="仿宋" w:eastAsia="仿宋"/>
          <w:sz w:val="32"/>
          <w:szCs w:val="32"/>
        </w:rPr>
      </w:pPr>
      <w:r>
        <w:rPr>
          <w:rFonts w:hint="eastAsia" w:ascii="仿宋" w:hAnsi="仿宋" w:eastAsia="仿宋"/>
          <w:sz w:val="32"/>
          <w:szCs w:val="32"/>
        </w:rPr>
        <w:t xml:space="preserve">    第一章  </w:t>
      </w:r>
      <w:bookmarkStart w:id="9" w:name="_Toc495014583"/>
      <w:bookmarkStart w:id="10" w:name="_Toc495014609"/>
      <w:bookmarkStart w:id="11" w:name="_Toc495014647"/>
      <w:bookmarkStart w:id="12" w:name="_Toc495012769"/>
      <w:bookmarkStart w:id="13" w:name="_Toc495014918"/>
      <w:bookmarkStart w:id="14" w:name="_Toc495012819"/>
      <w:bookmarkStart w:id="15" w:name="_Toc495014952"/>
      <w:bookmarkStart w:id="16" w:name="_Toc445306491"/>
      <w:r>
        <w:rPr>
          <w:rFonts w:hint="eastAsia" w:ascii="仿宋" w:hAnsi="仿宋" w:eastAsia="仿宋"/>
          <w:bCs/>
          <w:sz w:val="32"/>
          <w:szCs w:val="32"/>
        </w:rPr>
        <w:t>单一来源采购邀请函</w:t>
      </w:r>
    </w:p>
    <w:p>
      <w:pPr>
        <w:pStyle w:val="28"/>
        <w:ind w:firstLine="0" w:firstLineChars="0"/>
        <w:rPr>
          <w:rFonts w:ascii="仿宋" w:hAnsi="仿宋" w:eastAsia="仿宋"/>
          <w:sz w:val="32"/>
          <w:szCs w:val="32"/>
        </w:rPr>
      </w:pPr>
      <w:r>
        <w:rPr>
          <w:rFonts w:hint="eastAsia" w:ascii="仿宋" w:hAnsi="仿宋" w:eastAsia="仿宋"/>
          <w:sz w:val="32"/>
          <w:szCs w:val="32"/>
        </w:rPr>
        <w:t xml:space="preserve">    第二章  供应商须知</w:t>
      </w:r>
    </w:p>
    <w:p>
      <w:pPr>
        <w:pStyle w:val="28"/>
        <w:ind w:firstLine="0" w:firstLineChars="0"/>
        <w:rPr>
          <w:rFonts w:ascii="仿宋" w:hAnsi="仿宋" w:eastAsia="仿宋"/>
          <w:sz w:val="32"/>
          <w:szCs w:val="32"/>
        </w:rPr>
      </w:pPr>
      <w:r>
        <w:rPr>
          <w:rFonts w:hint="eastAsia" w:ascii="仿宋" w:hAnsi="仿宋" w:eastAsia="仿宋"/>
          <w:sz w:val="32"/>
          <w:szCs w:val="32"/>
        </w:rPr>
        <w:t xml:space="preserve">    第三章  采购内容及采购</w:t>
      </w:r>
      <w:r>
        <w:rPr>
          <w:rFonts w:hint="eastAsia" w:ascii="仿宋" w:hAnsi="仿宋" w:eastAsia="仿宋" w:cs="Times New Roman"/>
          <w:sz w:val="32"/>
          <w:szCs w:val="32"/>
        </w:rPr>
        <w:t>需</w:t>
      </w:r>
      <w:r>
        <w:rPr>
          <w:rFonts w:hint="eastAsia" w:ascii="仿宋" w:hAnsi="仿宋" w:eastAsia="仿宋"/>
          <w:sz w:val="32"/>
          <w:szCs w:val="32"/>
        </w:rPr>
        <w:t>求</w:t>
      </w:r>
    </w:p>
    <w:p>
      <w:pPr>
        <w:pStyle w:val="28"/>
        <w:ind w:firstLine="0" w:firstLineChars="0"/>
        <w:rPr>
          <w:rFonts w:ascii="仿宋" w:hAnsi="仿宋" w:eastAsia="仿宋"/>
          <w:sz w:val="32"/>
          <w:szCs w:val="32"/>
        </w:rPr>
      </w:pPr>
      <w:r>
        <w:rPr>
          <w:rFonts w:hint="eastAsia" w:ascii="仿宋" w:hAnsi="仿宋" w:eastAsia="仿宋"/>
          <w:sz w:val="32"/>
          <w:szCs w:val="32"/>
        </w:rPr>
        <w:t xml:space="preserve">    第四章  合同基本条款</w:t>
      </w:r>
    </w:p>
    <w:p>
      <w:pPr>
        <w:pStyle w:val="28"/>
        <w:ind w:firstLine="0" w:firstLineChars="0"/>
        <w:rPr>
          <w:rFonts w:ascii="仿宋" w:hAnsi="仿宋" w:eastAsia="仿宋"/>
          <w:sz w:val="32"/>
          <w:szCs w:val="32"/>
        </w:rPr>
      </w:pPr>
      <w:r>
        <w:rPr>
          <w:rFonts w:hint="eastAsia" w:ascii="仿宋" w:hAnsi="仿宋" w:eastAsia="仿宋"/>
          <w:sz w:val="32"/>
          <w:szCs w:val="32"/>
        </w:rPr>
        <w:t xml:space="preserve">    第五章  响应文件构成及格式</w:t>
      </w:r>
    </w:p>
    <w:p>
      <w:pPr>
        <w:pStyle w:val="28"/>
        <w:ind w:firstLine="0" w:firstLineChars="0"/>
        <w:rPr>
          <w:rFonts w:hint="eastAsia" w:ascii="仿宋" w:hAnsi="仿宋" w:eastAsia="仿宋"/>
          <w:sz w:val="32"/>
          <w:szCs w:val="32"/>
        </w:rPr>
      </w:pPr>
      <w:r>
        <w:rPr>
          <w:rFonts w:hint="eastAsia" w:ascii="仿宋" w:hAnsi="仿宋" w:eastAsia="仿宋"/>
          <w:sz w:val="32"/>
          <w:szCs w:val="32"/>
        </w:rPr>
        <w:t xml:space="preserve">      </w:t>
      </w:r>
    </w:p>
    <w:p>
      <w:pPr>
        <w:pStyle w:val="28"/>
        <w:ind w:firstLine="0" w:firstLineChars="0"/>
        <w:rPr>
          <w:rFonts w:hint="eastAsia" w:ascii="仿宋" w:hAnsi="仿宋" w:eastAsia="仿宋"/>
          <w:sz w:val="32"/>
          <w:szCs w:val="32"/>
        </w:rPr>
      </w:pPr>
    </w:p>
    <w:p>
      <w:pPr>
        <w:pStyle w:val="28"/>
        <w:ind w:firstLine="0" w:firstLineChars="0"/>
        <w:rPr>
          <w:rFonts w:hint="eastAsia" w:ascii="仿宋" w:hAnsi="仿宋" w:eastAsia="仿宋"/>
          <w:sz w:val="32"/>
          <w:szCs w:val="32"/>
        </w:rPr>
      </w:pPr>
    </w:p>
    <w:p>
      <w:pPr>
        <w:pStyle w:val="28"/>
        <w:ind w:firstLine="0" w:firstLineChars="0"/>
        <w:rPr>
          <w:rFonts w:hint="eastAsia" w:ascii="仿宋" w:hAnsi="仿宋" w:eastAsia="仿宋"/>
          <w:sz w:val="32"/>
          <w:szCs w:val="32"/>
        </w:rPr>
      </w:pPr>
    </w:p>
    <w:p>
      <w:pPr>
        <w:pStyle w:val="28"/>
        <w:ind w:firstLine="0" w:firstLineChars="0"/>
        <w:rPr>
          <w:rFonts w:hint="eastAsia" w:ascii="仿宋" w:hAnsi="仿宋" w:eastAsia="仿宋"/>
          <w:sz w:val="32"/>
          <w:szCs w:val="32"/>
        </w:rPr>
      </w:pPr>
    </w:p>
    <w:p>
      <w:pPr>
        <w:pStyle w:val="28"/>
        <w:ind w:firstLine="0" w:firstLineChars="0"/>
        <w:rPr>
          <w:rFonts w:hint="eastAsia" w:ascii="仿宋" w:hAnsi="仿宋" w:eastAsia="仿宋"/>
          <w:sz w:val="32"/>
          <w:szCs w:val="32"/>
        </w:rPr>
      </w:pPr>
    </w:p>
    <w:p>
      <w:pPr>
        <w:pStyle w:val="22"/>
        <w:tabs>
          <w:tab w:val="right" w:leader="dot" w:pos="9062"/>
        </w:tabs>
        <w:jc w:val="left"/>
        <w:rPr>
          <w:rFonts w:ascii="仿宋" w:hAnsi="仿宋" w:eastAsia="仿宋" w:cs="Times New Roman"/>
        </w:rPr>
      </w:pPr>
    </w:p>
    <w:p>
      <w:pPr>
        <w:pStyle w:val="22"/>
        <w:tabs>
          <w:tab w:val="right" w:leader="dot" w:pos="9062"/>
        </w:tabs>
        <w:jc w:val="left"/>
        <w:rPr>
          <w:rFonts w:ascii="仿宋" w:hAnsi="仿宋" w:eastAsia="仿宋" w:cs="Times New Roman"/>
        </w:rPr>
      </w:pPr>
    </w:p>
    <w:bookmarkEnd w:id="9"/>
    <w:bookmarkEnd w:id="10"/>
    <w:bookmarkEnd w:id="11"/>
    <w:bookmarkEnd w:id="12"/>
    <w:bookmarkEnd w:id="13"/>
    <w:bookmarkEnd w:id="14"/>
    <w:bookmarkEnd w:id="15"/>
    <w:bookmarkEnd w:id="16"/>
    <w:p>
      <w:pPr>
        <w:pStyle w:val="81"/>
        <w:spacing w:line="500" w:lineRule="exact"/>
        <w:ind w:firstLine="649"/>
        <w:jc w:val="center"/>
        <w:rPr>
          <w:rFonts w:ascii="仿宋" w:hAnsi="仿宋" w:eastAsia="仿宋" w:cs="Times New Roman"/>
          <w:b/>
          <w:sz w:val="32"/>
          <w:szCs w:val="32"/>
        </w:rPr>
      </w:pPr>
    </w:p>
    <w:p>
      <w:pPr>
        <w:pStyle w:val="81"/>
        <w:spacing w:line="500" w:lineRule="exact"/>
        <w:ind w:firstLine="649"/>
        <w:jc w:val="center"/>
        <w:rPr>
          <w:rFonts w:ascii="仿宋" w:hAnsi="仿宋" w:eastAsia="仿宋" w:cs="Times New Roman"/>
          <w:b/>
          <w:sz w:val="32"/>
          <w:szCs w:val="32"/>
        </w:rPr>
      </w:pPr>
    </w:p>
    <w:p>
      <w:pPr>
        <w:pStyle w:val="81"/>
        <w:spacing w:line="500" w:lineRule="exact"/>
        <w:ind w:firstLine="649"/>
        <w:jc w:val="center"/>
        <w:rPr>
          <w:rFonts w:ascii="仿宋" w:hAnsi="仿宋" w:eastAsia="仿宋" w:cs="Times New Roman"/>
          <w:b/>
          <w:sz w:val="32"/>
          <w:szCs w:val="32"/>
        </w:rPr>
      </w:pPr>
    </w:p>
    <w:p>
      <w:pPr>
        <w:pStyle w:val="81"/>
        <w:spacing w:line="500" w:lineRule="exact"/>
        <w:ind w:firstLine="649"/>
        <w:jc w:val="center"/>
        <w:rPr>
          <w:rFonts w:ascii="仿宋" w:hAnsi="仿宋" w:eastAsia="仿宋" w:cs="Times New Roman"/>
          <w:b/>
          <w:sz w:val="32"/>
          <w:szCs w:val="32"/>
        </w:rPr>
      </w:pPr>
    </w:p>
    <w:p>
      <w:pPr>
        <w:pStyle w:val="81"/>
        <w:spacing w:line="500" w:lineRule="exact"/>
        <w:ind w:firstLine="649"/>
        <w:jc w:val="center"/>
        <w:rPr>
          <w:rFonts w:ascii="仿宋" w:hAnsi="仿宋" w:eastAsia="仿宋" w:cs="Times New Roman"/>
          <w:b/>
          <w:sz w:val="32"/>
          <w:szCs w:val="32"/>
        </w:rPr>
      </w:pPr>
    </w:p>
    <w:p>
      <w:pPr>
        <w:pStyle w:val="81"/>
        <w:spacing w:line="500" w:lineRule="exact"/>
        <w:ind w:firstLine="649"/>
        <w:jc w:val="center"/>
        <w:rPr>
          <w:rFonts w:ascii="仿宋" w:hAnsi="仿宋" w:eastAsia="仿宋" w:cs="Times New Roman"/>
          <w:b/>
          <w:sz w:val="32"/>
          <w:szCs w:val="32"/>
        </w:rPr>
      </w:pPr>
    </w:p>
    <w:p>
      <w:pPr>
        <w:autoSpaceDE w:val="0"/>
        <w:autoSpaceDN w:val="0"/>
        <w:adjustRightInd w:val="0"/>
        <w:snapToGrid w:val="0"/>
        <w:spacing w:line="500" w:lineRule="exact"/>
        <w:ind w:firstLine="654" w:firstLineChars="200"/>
        <w:jc w:val="center"/>
        <w:rPr>
          <w:rFonts w:ascii="仿宋" w:hAnsi="仿宋" w:eastAsia="仿宋" w:cs="仿宋"/>
          <w:b/>
          <w:bCs/>
          <w:spacing w:val="2"/>
          <w:kern w:val="0"/>
          <w:sz w:val="32"/>
          <w:szCs w:val="32"/>
          <w:lang w:val="zh-CN"/>
        </w:rPr>
      </w:pPr>
      <w:r>
        <w:rPr>
          <w:rFonts w:hint="eastAsia" w:ascii="仿宋" w:hAnsi="仿宋" w:eastAsia="仿宋" w:cs="仿宋"/>
          <w:b/>
          <w:bCs/>
          <w:spacing w:val="2"/>
          <w:kern w:val="0"/>
          <w:sz w:val="32"/>
          <w:szCs w:val="32"/>
          <w:lang w:val="zh-CN"/>
        </w:rPr>
        <w:t>第一</w:t>
      </w:r>
      <w:r>
        <w:rPr>
          <w:rFonts w:hint="eastAsia" w:ascii="仿宋" w:hAnsi="仿宋" w:eastAsia="仿宋" w:cs="仿宋"/>
          <w:b/>
          <w:bCs/>
          <w:spacing w:val="2"/>
          <w:kern w:val="0"/>
          <w:sz w:val="32"/>
          <w:szCs w:val="32"/>
        </w:rPr>
        <w:t xml:space="preserve">章   </w:t>
      </w:r>
      <w:r>
        <w:rPr>
          <w:rFonts w:hint="eastAsia" w:ascii="仿宋" w:hAnsi="仿宋" w:eastAsia="仿宋" w:cs="仿宋"/>
          <w:b/>
          <w:bCs/>
          <w:spacing w:val="2"/>
          <w:kern w:val="0"/>
          <w:sz w:val="32"/>
          <w:szCs w:val="32"/>
          <w:lang w:val="zh-CN"/>
        </w:rPr>
        <w:t>单一来源采购邀请函</w:t>
      </w:r>
    </w:p>
    <w:p>
      <w:pPr>
        <w:pStyle w:val="28"/>
        <w:ind w:firstLine="0" w:firstLineChars="0"/>
        <w:rPr>
          <w:lang w:val="zh-CN"/>
        </w:rPr>
      </w:pPr>
    </w:p>
    <w:p>
      <w:pPr>
        <w:spacing w:line="500" w:lineRule="exact"/>
        <w:rPr>
          <w:rFonts w:ascii="仿宋" w:hAnsi="仿宋" w:eastAsia="仿宋" w:cs="Times New Roman"/>
          <w:b/>
        </w:rPr>
      </w:pPr>
      <w:r>
        <w:rPr>
          <w:rFonts w:hint="eastAsia" w:ascii="仿宋" w:hAnsi="仿宋" w:eastAsia="仿宋" w:cs="Times New Roman"/>
          <w:b/>
        </w:rPr>
        <w:t>榆林市榆阳区正和民爆器材有限公司：</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陕西兴远骋飞招投标代理有限公司</w:t>
      </w:r>
      <w:r>
        <w:rPr>
          <w:rFonts w:hint="eastAsia" w:ascii="仿宋" w:hAnsi="仿宋" w:eastAsia="仿宋" w:cs="Times New Roman"/>
        </w:rPr>
        <w:t>受</w:t>
      </w:r>
      <w:r>
        <w:rPr>
          <w:rFonts w:hint="eastAsia" w:ascii="仿宋" w:hAnsi="仿宋" w:eastAsia="仿宋" w:cs="Times New Roman"/>
          <w:lang w:eastAsia="zh-CN"/>
        </w:rPr>
        <w:t>榆林市榆阳区气象局</w:t>
      </w:r>
      <w:r>
        <w:rPr>
          <w:rFonts w:hint="eastAsia" w:ascii="仿宋" w:hAnsi="仿宋" w:eastAsia="仿宋" w:cs="Times New Roman"/>
        </w:rPr>
        <w:t>的委托，经政府采购管理部门批准，按照单一来源采购程序，我方现邀请贵公司就</w:t>
      </w:r>
      <w:r>
        <w:rPr>
          <w:rFonts w:hint="eastAsia" w:ascii="仿宋" w:hAnsi="仿宋" w:eastAsia="仿宋" w:cs="Times New Roman"/>
          <w:lang w:eastAsia="zh-CN"/>
        </w:rPr>
        <w:t>榆阳区人工影响天气弹药存储和运输专项采购项目</w:t>
      </w:r>
      <w:r>
        <w:rPr>
          <w:rFonts w:hint="eastAsia" w:ascii="仿宋" w:hAnsi="仿宋" w:eastAsia="仿宋" w:cs="Times New Roman"/>
        </w:rPr>
        <w:t>进行单一来源采购，按照</w:t>
      </w:r>
      <w:r>
        <w:rPr>
          <w:rFonts w:hint="eastAsia" w:ascii="仿宋" w:hAnsi="仿宋" w:eastAsia="仿宋" w:cs="Times New Roman"/>
          <w:lang w:val="en-US" w:eastAsia="zh-CN"/>
        </w:rPr>
        <w:t>单一来源采购文件</w:t>
      </w:r>
      <w:r>
        <w:rPr>
          <w:rFonts w:hint="eastAsia" w:ascii="仿宋" w:hAnsi="仿宋" w:eastAsia="仿宋" w:cs="Times New Roman"/>
        </w:rPr>
        <w:t>有关要求，编制好单一来源响应文件</w:t>
      </w:r>
      <w:r>
        <w:rPr>
          <w:rFonts w:hint="eastAsia" w:ascii="仿宋" w:hAnsi="仿宋" w:eastAsia="仿宋" w:cs="Times New Roman"/>
          <w:lang w:eastAsia="zh-CN"/>
        </w:rPr>
        <w:t>，</w:t>
      </w:r>
      <w:r>
        <w:rPr>
          <w:rFonts w:hint="eastAsia" w:ascii="仿宋" w:hAnsi="仿宋" w:eastAsia="仿宋" w:cs="Times New Roman"/>
          <w:b/>
          <w:bCs/>
          <w:lang w:eastAsia="zh-CN"/>
        </w:rPr>
        <w:t>于20</w:t>
      </w:r>
      <w:r>
        <w:rPr>
          <w:rFonts w:hint="eastAsia" w:ascii="仿宋" w:hAnsi="仿宋" w:eastAsia="仿宋" w:cs="Times New Roman"/>
          <w:b/>
          <w:bCs/>
          <w:lang w:val="en-US" w:eastAsia="zh-CN"/>
        </w:rPr>
        <w:t>25</w:t>
      </w:r>
      <w:r>
        <w:rPr>
          <w:rFonts w:hint="eastAsia" w:ascii="仿宋" w:hAnsi="仿宋" w:eastAsia="仿宋" w:cs="Times New Roman"/>
          <w:b/>
          <w:bCs/>
          <w:lang w:eastAsia="zh-CN"/>
        </w:rPr>
        <w:t>年</w:t>
      </w:r>
      <w:r>
        <w:rPr>
          <w:rFonts w:hint="eastAsia" w:ascii="仿宋" w:hAnsi="仿宋" w:eastAsia="仿宋" w:cs="Times New Roman"/>
          <w:b/>
          <w:bCs/>
          <w:lang w:val="en-US" w:eastAsia="zh-CN"/>
        </w:rPr>
        <w:t>12</w:t>
      </w:r>
      <w:r>
        <w:rPr>
          <w:rFonts w:hint="eastAsia" w:ascii="仿宋" w:hAnsi="仿宋" w:eastAsia="仿宋" w:cs="Times New Roman"/>
          <w:b/>
          <w:bCs/>
          <w:lang w:eastAsia="zh-CN"/>
        </w:rPr>
        <w:t>月</w:t>
      </w:r>
      <w:r>
        <w:rPr>
          <w:rFonts w:hint="eastAsia" w:ascii="仿宋" w:hAnsi="仿宋" w:eastAsia="仿宋" w:cs="Times New Roman"/>
          <w:b/>
          <w:bCs/>
          <w:lang w:val="en-US" w:eastAsia="zh-CN"/>
        </w:rPr>
        <w:t>24</w:t>
      </w:r>
      <w:r>
        <w:rPr>
          <w:rFonts w:hint="eastAsia" w:ascii="仿宋" w:hAnsi="仿宋" w:eastAsia="仿宋" w:cs="Times New Roman"/>
          <w:b/>
          <w:bCs/>
          <w:lang w:eastAsia="zh-CN"/>
        </w:rPr>
        <w:t>日下午</w:t>
      </w:r>
      <w:r>
        <w:rPr>
          <w:rFonts w:hint="eastAsia" w:ascii="仿宋" w:hAnsi="仿宋" w:eastAsia="仿宋" w:cs="Times New Roman"/>
          <w:b/>
          <w:bCs/>
          <w:lang w:val="en-US" w:eastAsia="zh-CN"/>
        </w:rPr>
        <w:t>13</w:t>
      </w:r>
      <w:r>
        <w:rPr>
          <w:rFonts w:hint="eastAsia" w:ascii="仿宋" w:hAnsi="仿宋" w:eastAsia="仿宋" w:cs="Times New Roman"/>
          <w:b/>
          <w:bCs/>
          <w:lang w:eastAsia="zh-CN"/>
        </w:rPr>
        <w:t>：</w:t>
      </w:r>
      <w:r>
        <w:rPr>
          <w:rFonts w:hint="eastAsia" w:ascii="仿宋" w:hAnsi="仿宋" w:eastAsia="仿宋" w:cs="Times New Roman"/>
          <w:b/>
          <w:bCs/>
          <w:lang w:val="en-US" w:eastAsia="zh-CN"/>
        </w:rPr>
        <w:t>30</w:t>
      </w:r>
      <w:r>
        <w:rPr>
          <w:rFonts w:hint="eastAsia" w:ascii="仿宋" w:hAnsi="仿宋" w:eastAsia="仿宋" w:cs="Times New Roman"/>
          <w:b/>
          <w:bCs/>
          <w:lang w:eastAsia="zh-CN"/>
        </w:rPr>
        <w:t>前往榆林市市民大厦10楼</w:t>
      </w:r>
      <w:r>
        <w:rPr>
          <w:rFonts w:hint="eastAsia" w:ascii="仿宋" w:hAnsi="仿宋" w:eastAsia="仿宋" w:cs="Times New Roman"/>
          <w:b/>
          <w:bCs/>
          <w:lang w:val="en-US" w:eastAsia="zh-CN"/>
        </w:rPr>
        <w:t>10</w:t>
      </w:r>
      <w:r>
        <w:rPr>
          <w:rFonts w:hint="eastAsia" w:ascii="仿宋" w:hAnsi="仿宋" w:eastAsia="仿宋" w:cs="Times New Roman"/>
          <w:b/>
          <w:bCs/>
          <w:lang w:eastAsia="zh-CN"/>
        </w:rPr>
        <w:t>室</w:t>
      </w:r>
      <w:r>
        <w:rPr>
          <w:rFonts w:hint="eastAsia" w:ascii="仿宋" w:hAnsi="仿宋" w:eastAsia="仿宋" w:cs="Times New Roman"/>
          <w:lang w:eastAsia="zh-CN"/>
        </w:rPr>
        <w:t>就本项目的商务、技术和报价等有关问题，进行进一步协商。</w:t>
      </w:r>
      <w:bookmarkStart w:id="17" w:name="_Toc48834523"/>
      <w:bookmarkStart w:id="18" w:name="_Toc48834085"/>
      <w:bookmarkStart w:id="19" w:name="_Toc495014953"/>
      <w:bookmarkStart w:id="20" w:name="_Toc495012770"/>
      <w:bookmarkStart w:id="21" w:name="_Toc495014584"/>
      <w:bookmarkStart w:id="22" w:name="_Toc495014610"/>
      <w:bookmarkStart w:id="23" w:name="_Toc495012820"/>
      <w:bookmarkStart w:id="24" w:name="_Toc495014648"/>
      <w:bookmarkStart w:id="25" w:name="_Toc48834282"/>
      <w:bookmarkStart w:id="26" w:name="_Toc48834444"/>
      <w:bookmarkStart w:id="27" w:name="_Toc445306492"/>
      <w:bookmarkStart w:id="28" w:name="_Toc495014919"/>
      <w:bookmarkStart w:id="29" w:name="_Toc48834155"/>
      <w:bookmarkStart w:id="30" w:name="_Toc28381"/>
    </w:p>
    <w:p>
      <w:pPr>
        <w:spacing w:line="500" w:lineRule="exact"/>
        <w:ind w:firstLine="566" w:firstLineChars="200"/>
        <w:rPr>
          <w:rFonts w:ascii="仿宋" w:hAnsi="仿宋" w:eastAsia="仿宋" w:cs="Times New Roman"/>
          <w:b/>
        </w:rPr>
      </w:pPr>
      <w:r>
        <w:rPr>
          <w:rFonts w:hint="eastAsia" w:ascii="仿宋" w:hAnsi="仿宋" w:eastAsia="仿宋" w:cs="Times New Roman"/>
          <w:b/>
        </w:rPr>
        <w:t>一、项目基本情况：</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项目编号：SXXYCF-202512-022</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项目名称：榆阳区人工影响天气弹药存储和运输专项采购项目</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采购方式：单一来源</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预算金额：800,000.00元</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采购需求：</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合同包1(榆阳区人工影响天气弹药存储和运输专项采购项目):</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合同包预算金额：800,000.00元</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合同包最高限价：800,000.00元</w:t>
      </w:r>
    </w:p>
    <w:tbl>
      <w:tblPr>
        <w:tblStyle w:val="30"/>
        <w:tblW w:w="4996"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2"/>
        <w:gridCol w:w="1527"/>
        <w:gridCol w:w="3254"/>
        <w:gridCol w:w="893"/>
        <w:gridCol w:w="1376"/>
        <w:gridCol w:w="15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33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品目号</w:t>
            </w:r>
          </w:p>
        </w:tc>
        <w:tc>
          <w:tcPr>
            <w:tcW w:w="82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品目名称</w:t>
            </w:r>
          </w:p>
        </w:tc>
        <w:tc>
          <w:tcPr>
            <w:tcW w:w="175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采购标的</w:t>
            </w:r>
          </w:p>
        </w:tc>
        <w:tc>
          <w:tcPr>
            <w:tcW w:w="48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数量（单位）</w:t>
            </w:r>
          </w:p>
        </w:tc>
        <w:tc>
          <w:tcPr>
            <w:tcW w:w="74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技术规格、参数及要求</w:t>
            </w:r>
          </w:p>
        </w:tc>
        <w:tc>
          <w:tcPr>
            <w:tcW w:w="86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33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1-1</w:t>
            </w:r>
          </w:p>
        </w:tc>
        <w:tc>
          <w:tcPr>
            <w:tcW w:w="825"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仓储服务</w:t>
            </w:r>
          </w:p>
        </w:tc>
        <w:tc>
          <w:tcPr>
            <w:tcW w:w="175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人工影响天气弹药存储和运输专项采购项目</w:t>
            </w:r>
          </w:p>
        </w:tc>
        <w:tc>
          <w:tcPr>
            <w:tcW w:w="481"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1(年)</w:t>
            </w:r>
          </w:p>
        </w:tc>
        <w:tc>
          <w:tcPr>
            <w:tcW w:w="74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详见采购文件</w:t>
            </w:r>
          </w:p>
        </w:tc>
        <w:tc>
          <w:tcPr>
            <w:tcW w:w="86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spacing w:line="500" w:lineRule="exact"/>
              <w:jc w:val="center"/>
              <w:rPr>
                <w:rFonts w:hint="eastAsia" w:ascii="仿宋" w:hAnsi="仿宋" w:eastAsia="仿宋" w:cs="Times New Roman"/>
                <w:b w:val="0"/>
                <w:bCs/>
              </w:rPr>
            </w:pPr>
            <w:r>
              <w:rPr>
                <w:rFonts w:hint="eastAsia" w:ascii="仿宋" w:hAnsi="仿宋" w:eastAsia="仿宋" w:cs="Times New Roman"/>
                <w:b w:val="0"/>
                <w:bCs/>
                <w:lang w:val="en-US" w:eastAsia="zh-CN"/>
              </w:rPr>
              <w:t>800,000.00</w:t>
            </w:r>
          </w:p>
        </w:tc>
      </w:tr>
    </w:tbl>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本合同包不接受联合体投标</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合同履行期限：一年，评价考核合格后续签俩年，一年一签订（总服务期为三年）</w:t>
      </w:r>
    </w:p>
    <w:p>
      <w:pPr>
        <w:spacing w:line="500" w:lineRule="exact"/>
        <w:rPr>
          <w:rFonts w:ascii="仿宋" w:hAnsi="仿宋" w:eastAsia="仿宋" w:cs="Times New Roman"/>
          <w:b/>
        </w:rPr>
      </w:pPr>
      <w:r>
        <w:rPr>
          <w:rFonts w:hint="eastAsia" w:ascii="仿宋" w:hAnsi="仿宋" w:eastAsia="仿宋" w:cs="Times New Roman"/>
          <w:b/>
        </w:rPr>
        <w:t xml:space="preserve">    二、 申请人的资格要求</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1.满足《中华人民共和国政府采购法》第二十二条规定;</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2.落实政府采购政策需满足的资格要求：</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合同包1(</w:t>
      </w:r>
      <w:r>
        <w:rPr>
          <w:rFonts w:hint="eastAsia" w:ascii="仿宋" w:hAnsi="仿宋" w:eastAsia="仿宋" w:cs="仿宋"/>
          <w:color w:val="auto"/>
          <w:sz w:val="28"/>
          <w:szCs w:val="28"/>
          <w:lang w:eastAsia="zh-CN"/>
        </w:rPr>
        <w:t>榆阳区人工影响天气弹药存储和运输专项采购项目</w:t>
      </w:r>
      <w:r>
        <w:rPr>
          <w:rFonts w:hint="eastAsia" w:ascii="仿宋" w:hAnsi="仿宋" w:eastAsia="仿宋" w:cs="仿宋"/>
          <w:color w:val="auto"/>
          <w:sz w:val="28"/>
          <w:szCs w:val="28"/>
        </w:rPr>
        <w:t>)落实政府采购政策需满足的资格要求如下:</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《政府采购促进中小企业发展管理办法》（财库〔2020〕46号）</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《财政部司法部关于政府采购支持监狱企业发展有关问题的通知》（财库〔2014〕68号）；</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《国务院办公厅关于建立政府强制采购节能产品制度的通知》（国办发〔2007〕51号）；</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《节能产品政府采购实施意见》（财库[2004]185号）；</w:t>
      </w:r>
    </w:p>
    <w:p>
      <w:pPr>
        <w:numPr>
          <w:ilvl w:val="0"/>
          <w:numId w:val="0"/>
        </w:numPr>
        <w:spacing w:line="500" w:lineRule="exact"/>
        <w:ind w:firstLine="566"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《环境标志产品政府采购实施的意见》（财库[2006]90号）</w:t>
      </w:r>
      <w:r>
        <w:rPr>
          <w:rFonts w:hint="eastAsia" w:ascii="仿宋" w:hAnsi="仿宋" w:eastAsia="仿宋" w:cs="仿宋"/>
          <w:color w:val="auto"/>
          <w:sz w:val="28"/>
          <w:szCs w:val="28"/>
          <w:lang w:eastAsia="zh-CN"/>
        </w:rPr>
        <w:t>；</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《财政部、民政部、中国残疾人联合会关于促进残疾人就业政府采购政策的通知》（财库[2017]141号）；</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（7）陕西省财政厅关于印发《陕西省中小企业政府采购信用融资办法》（陕财办采〔2018〕23号）；相关政策、业务流程、办理平台(http://www.ccgpshaanxi.gov.cn/zcdservice/zcd/shanxi/)；</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（8）《关于在政府采购活动中查询及使用信用记录有关问题的通知》（财库〔2016〕125号）；</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（9）《榆林市财政局关于进一步加大政府采购支持中小企业力度的通知》（榆政财采发〔2022〕10号)；</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（10）《陕西省财政厅关于进一步加大政府采购支持中小企业力度的通知》(陕财采发〔2022〕5号)；</w:t>
      </w:r>
    </w:p>
    <w:p>
      <w:pPr>
        <w:numPr>
          <w:ilvl w:val="0"/>
          <w:numId w:val="0"/>
        </w:num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（11）其他需要落实的政府采购政策。</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3.本项目的特定资格要求：</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合同包1(</w:t>
      </w:r>
      <w:r>
        <w:rPr>
          <w:rFonts w:hint="eastAsia" w:ascii="仿宋" w:hAnsi="仿宋" w:eastAsia="仿宋" w:cs="仿宋"/>
          <w:color w:val="auto"/>
          <w:sz w:val="28"/>
          <w:szCs w:val="28"/>
          <w:lang w:eastAsia="zh-CN"/>
        </w:rPr>
        <w:t>榆阳区人工影响天气弹药存储和运输专项采购项目</w:t>
      </w:r>
      <w:r>
        <w:rPr>
          <w:rFonts w:hint="eastAsia" w:ascii="仿宋" w:hAnsi="仿宋" w:eastAsia="仿宋" w:cs="仿宋"/>
          <w:color w:val="auto"/>
          <w:sz w:val="28"/>
          <w:szCs w:val="28"/>
        </w:rPr>
        <w:t>)特定资格要求如下:</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spacing w:line="500" w:lineRule="exact"/>
        <w:ind w:firstLine="566"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（2）税收缴纳证明：提供 2025 年 1 月至今已缴纳的至少 1 个月的纳税证明或完税证明，依法免税的单位应提供相关证明材料；</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（3）社会保障资金缴纳证明：提供 2025 年 1 月至今已缴存的至少 1 个月的社会保障资金缴存单据或社保机构开具的社会保险参保缴费情况证明，依法不需要缴纳社会保障资金的单位应提供相关证明材料；</w:t>
      </w:r>
    </w:p>
    <w:p>
      <w:pPr>
        <w:spacing w:line="500" w:lineRule="exact"/>
        <w:ind w:firstLine="566"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（4）财务状况报告：须提供经会计事务所或审计机构出具赋码的企业 2024 年的财务审计报告（利润表、资产负债表、现金流量表、所有者权益变动表、会计报表附注），成立时间至提交响应文件截止时间不足一年的提供其基本账户开户银行出具的资信证明及基本账户开户许可证或开户行基本信息；</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对列入“信用中国”网站(www.creditchina.gov.cn)“经营异常名录信息、重大税收违法失信主体、失信被执行人”记录名单及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参加政府采购活动前三年内，在经营活动中没有重大违法记录的书面声明；</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提供具有履行合同所必需的设备和专业技术能力的证明材料或承诺函；</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）法定代表人身份证明或法定代表人授权委托书：法定代表人或授权代表参加磋商的，须出具法定代表人授权书（或法定代表人直接参加磋商须提供法定代表人身份证明）。</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）榆林市政府采购工程类/货物类/服务类项目供应商信用承诺书</w:t>
      </w:r>
      <w:r>
        <w:rPr>
          <w:rFonts w:hint="eastAsia" w:ascii="仿宋" w:hAnsi="仿宋" w:eastAsia="仿宋" w:cs="仿宋"/>
          <w:color w:val="auto"/>
          <w:sz w:val="28"/>
          <w:szCs w:val="28"/>
        </w:rPr>
        <w:t>；（具体格式详见</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投标信用承诺书（保证金）（具体格式详见</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本项目专门面向</w:t>
      </w:r>
      <w:r>
        <w:rPr>
          <w:rFonts w:hint="eastAsia" w:ascii="仿宋" w:hAnsi="仿宋" w:eastAsia="仿宋" w:cs="仿宋"/>
          <w:color w:val="auto"/>
          <w:sz w:val="28"/>
          <w:szCs w:val="28"/>
          <w:lang w:val="en-US" w:eastAsia="zh-CN"/>
        </w:rPr>
        <w:t>小微</w:t>
      </w:r>
      <w:r>
        <w:rPr>
          <w:rFonts w:hint="eastAsia" w:ascii="仿宋" w:hAnsi="仿宋" w:eastAsia="仿宋" w:cs="仿宋"/>
          <w:color w:val="auto"/>
          <w:sz w:val="28"/>
          <w:szCs w:val="28"/>
        </w:rPr>
        <w:t>企业采购，供应商须提供声明函；</w:t>
      </w:r>
    </w:p>
    <w:p>
      <w:pPr>
        <w:spacing w:line="500" w:lineRule="exact"/>
        <w:ind w:firstLine="566" w:firstLineChars="200"/>
        <w:rPr>
          <w:rFonts w:hint="eastAsia" w:ascii="仿宋" w:hAnsi="仿宋" w:eastAsia="仿宋" w:cs="仿宋"/>
          <w:spacing w:val="2"/>
          <w:kern w:val="0"/>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本项目不接受联合体投标、不允许分包、转包，单位负责人为同一人或者存在直接控股、管理关系的不同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，不得参加同一合同项下的政府采购活动。</w:t>
      </w:r>
    </w:p>
    <w:p>
      <w:pPr>
        <w:spacing w:line="500" w:lineRule="exact"/>
        <w:ind w:firstLine="566" w:firstLineChars="200"/>
        <w:rPr>
          <w:rFonts w:ascii="仿宋" w:hAnsi="仿宋" w:eastAsia="仿宋" w:cs="Times New Roman"/>
          <w:b/>
        </w:rPr>
      </w:pPr>
      <w:r>
        <w:rPr>
          <w:rFonts w:hint="eastAsia" w:ascii="仿宋" w:hAnsi="仿宋" w:eastAsia="仿宋" w:cs="Times New Roman"/>
          <w:b/>
        </w:rPr>
        <w:t>三、获取采购文件</w:t>
      </w:r>
    </w:p>
    <w:p>
      <w:pPr>
        <w:spacing w:line="500" w:lineRule="exact"/>
        <w:ind w:firstLine="566" w:firstLineChars="200"/>
        <w:jc w:val="left"/>
        <w:rPr>
          <w:rFonts w:ascii="仿宋" w:hAnsi="仿宋" w:eastAsia="仿宋" w:cs="Times New Roman"/>
        </w:rPr>
      </w:pPr>
      <w:r>
        <w:rPr>
          <w:rFonts w:hint="eastAsia" w:ascii="仿宋" w:hAnsi="仿宋" w:eastAsia="仿宋" w:cs="Times New Roman"/>
        </w:rPr>
        <w:t>时间：20</w:t>
      </w:r>
      <w:r>
        <w:rPr>
          <w:rFonts w:hint="eastAsia" w:ascii="仿宋" w:hAnsi="仿宋" w:eastAsia="仿宋" w:cs="Times New Roman"/>
          <w:lang w:val="en-US" w:eastAsia="zh-CN"/>
        </w:rPr>
        <w:t>25</w:t>
      </w:r>
      <w:r>
        <w:rPr>
          <w:rFonts w:hint="eastAsia" w:ascii="仿宋" w:hAnsi="仿宋" w:eastAsia="仿宋" w:cs="Times New Roman"/>
        </w:rPr>
        <w:t>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17</w:t>
      </w:r>
      <w:r>
        <w:rPr>
          <w:rFonts w:hint="eastAsia" w:ascii="仿宋" w:hAnsi="仿宋" w:eastAsia="仿宋" w:cs="Times New Roman"/>
        </w:rPr>
        <w:t>日至20</w:t>
      </w:r>
      <w:r>
        <w:rPr>
          <w:rFonts w:hint="eastAsia" w:ascii="仿宋" w:hAnsi="仿宋" w:eastAsia="仿宋" w:cs="Times New Roman"/>
          <w:lang w:val="en-US" w:eastAsia="zh-CN"/>
        </w:rPr>
        <w:t>25</w:t>
      </w:r>
      <w:r>
        <w:rPr>
          <w:rFonts w:hint="eastAsia" w:ascii="仿宋" w:hAnsi="仿宋" w:eastAsia="仿宋" w:cs="Times New Roman"/>
        </w:rPr>
        <w:t>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23</w:t>
      </w:r>
      <w:r>
        <w:rPr>
          <w:rFonts w:hint="eastAsia" w:ascii="仿宋" w:hAnsi="仿宋" w:eastAsia="仿宋" w:cs="Times New Roman"/>
        </w:rPr>
        <w:t>日，每天上午09:00:00至11:00:00 ，下午14:00至17:00  (北京时间，法定节假日除外)</w:t>
      </w:r>
    </w:p>
    <w:p>
      <w:pPr>
        <w:spacing w:line="500" w:lineRule="exact"/>
        <w:ind w:left="567" w:hanging="566" w:hangingChars="200"/>
        <w:rPr>
          <w:rFonts w:ascii="仿宋" w:hAnsi="仿宋" w:eastAsia="仿宋" w:cs="Times New Roman"/>
        </w:rPr>
      </w:pPr>
      <w:r>
        <w:rPr>
          <w:rFonts w:hint="eastAsia" w:ascii="仿宋" w:hAnsi="仿宋" w:eastAsia="仿宋" w:cs="Times New Roman"/>
        </w:rPr>
        <w:t xml:space="preserve">    地点：</w:t>
      </w:r>
      <w:r>
        <w:rPr>
          <w:rFonts w:hint="eastAsia" w:ascii="仿宋" w:hAnsi="仿宋" w:eastAsia="仿宋" w:cs="仿宋"/>
          <w:color w:val="auto"/>
          <w:sz w:val="28"/>
          <w:szCs w:val="28"/>
          <w:lang w:eastAsia="zh-CN"/>
        </w:rPr>
        <w:t>陕西省榆林市高新技术产业园区北西环路榆川天然气大厦二楼</w:t>
      </w:r>
      <w:r>
        <w:rPr>
          <w:rFonts w:hint="eastAsia"/>
        </w:rPr>
        <w:t xml:space="preserve">   </w:t>
      </w:r>
      <w:r>
        <w:rPr>
          <w:rFonts w:hint="eastAsia" w:ascii="仿宋" w:hAnsi="仿宋" w:eastAsia="仿宋"/>
        </w:rPr>
        <w:t xml:space="preserve"> </w:t>
      </w:r>
      <w:r>
        <w:rPr>
          <w:rFonts w:hint="eastAsia" w:ascii="仿宋" w:hAnsi="仿宋" w:eastAsia="仿宋" w:cs="Times New Roman"/>
        </w:rPr>
        <w:t>方式：现场获取</w:t>
      </w:r>
    </w:p>
    <w:p>
      <w:pPr>
        <w:spacing w:line="500" w:lineRule="exact"/>
        <w:ind w:left="567" w:hanging="566" w:hangingChars="200"/>
        <w:rPr>
          <w:rFonts w:ascii="仿宋" w:hAnsi="仿宋" w:eastAsia="仿宋"/>
        </w:rPr>
      </w:pPr>
      <w:r>
        <w:rPr>
          <w:rFonts w:hint="eastAsia"/>
        </w:rPr>
        <w:t xml:space="preserve">    </w:t>
      </w:r>
      <w:r>
        <w:rPr>
          <w:rFonts w:hint="eastAsia" w:ascii="仿宋" w:hAnsi="仿宋" w:eastAsia="仿宋"/>
        </w:rPr>
        <w:t>售价：免费获取</w:t>
      </w:r>
    </w:p>
    <w:p>
      <w:pPr>
        <w:spacing w:line="500" w:lineRule="exact"/>
        <w:ind w:left="567" w:hanging="565" w:hangingChars="309"/>
        <w:rPr>
          <w:rFonts w:ascii="仿宋" w:hAnsi="仿宋" w:eastAsia="仿宋" w:cs="Times New Roman"/>
          <w:b/>
        </w:rPr>
      </w:pPr>
      <w:r>
        <w:rPr>
          <w:rFonts w:hint="eastAsia" w:ascii="Times New Roman" w:hAnsi="Times New Roman"/>
          <w:sz w:val="18"/>
          <w:szCs w:val="18"/>
        </w:rPr>
        <w:t xml:space="preserve">      </w:t>
      </w:r>
      <w:r>
        <w:rPr>
          <w:rFonts w:hint="eastAsia" w:ascii="仿宋" w:hAnsi="仿宋" w:eastAsia="仿宋" w:cs="Times New Roman"/>
          <w:b/>
        </w:rPr>
        <w:t>四、响应文件提交</w:t>
      </w:r>
    </w:p>
    <w:p>
      <w:pPr>
        <w:spacing w:line="500" w:lineRule="exact"/>
        <w:ind w:firstLine="566" w:firstLineChars="200"/>
        <w:rPr>
          <w:rFonts w:ascii="仿宋" w:hAnsi="仿宋" w:eastAsia="仿宋" w:cs="Times New Roman"/>
        </w:rPr>
      </w:pPr>
      <w:r>
        <w:rPr>
          <w:rFonts w:hint="eastAsia" w:ascii="仿宋" w:hAnsi="仿宋" w:eastAsia="仿宋" w:cs="Times New Roman"/>
        </w:rPr>
        <w:t>截止时间：20</w:t>
      </w:r>
      <w:r>
        <w:rPr>
          <w:rFonts w:hint="eastAsia" w:ascii="仿宋" w:hAnsi="仿宋" w:eastAsia="仿宋" w:cs="Times New Roman"/>
          <w:lang w:val="en-US" w:eastAsia="zh-CN"/>
        </w:rPr>
        <w:t>25</w:t>
      </w:r>
      <w:r>
        <w:rPr>
          <w:rFonts w:hint="eastAsia" w:ascii="仿宋" w:hAnsi="仿宋" w:eastAsia="仿宋" w:cs="Times New Roman"/>
        </w:rPr>
        <w:t>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24</w:t>
      </w:r>
      <w:r>
        <w:rPr>
          <w:rFonts w:hint="eastAsia" w:ascii="仿宋" w:hAnsi="仿宋" w:eastAsia="仿宋" w:cs="Times New Roman"/>
        </w:rPr>
        <w:t>日</w:t>
      </w:r>
      <w:r>
        <w:rPr>
          <w:rFonts w:hint="eastAsia" w:ascii="仿宋" w:hAnsi="仿宋" w:eastAsia="仿宋" w:cs="Times New Roman"/>
          <w:lang w:val="en-US" w:eastAsia="zh-CN"/>
        </w:rPr>
        <w:t>13</w:t>
      </w:r>
      <w:r>
        <w:rPr>
          <w:rFonts w:hint="eastAsia" w:ascii="仿宋" w:hAnsi="仿宋" w:eastAsia="仿宋" w:cs="Times New Roman"/>
        </w:rPr>
        <w:t>时</w:t>
      </w:r>
      <w:r>
        <w:rPr>
          <w:rFonts w:hint="eastAsia" w:ascii="仿宋" w:hAnsi="仿宋" w:eastAsia="仿宋" w:cs="Times New Roman"/>
          <w:lang w:val="en-US" w:eastAsia="zh-CN"/>
        </w:rPr>
        <w:t>30</w:t>
      </w:r>
      <w:r>
        <w:rPr>
          <w:rFonts w:hint="eastAsia" w:ascii="仿宋" w:hAnsi="仿宋" w:eastAsia="仿宋" w:cs="Times New Roman"/>
        </w:rPr>
        <w:t>分00秒（北京时间）</w:t>
      </w:r>
    </w:p>
    <w:p>
      <w:pPr>
        <w:spacing w:line="500" w:lineRule="exact"/>
        <w:ind w:firstLine="566" w:firstLineChars="200"/>
        <w:rPr>
          <w:rFonts w:ascii="仿宋" w:hAnsi="仿宋" w:eastAsia="仿宋" w:cs="Times New Roman"/>
        </w:rPr>
      </w:pPr>
      <w:r>
        <w:rPr>
          <w:rFonts w:hint="eastAsia" w:ascii="仿宋" w:hAnsi="仿宋" w:eastAsia="仿宋" w:cs="Times New Roman"/>
        </w:rPr>
        <w:t>地点：榆林市民大厦10楼</w:t>
      </w:r>
      <w:r>
        <w:rPr>
          <w:rFonts w:hint="eastAsia" w:ascii="仿宋" w:hAnsi="仿宋" w:eastAsia="仿宋" w:cs="Times New Roman"/>
          <w:lang w:val="en-US" w:eastAsia="zh-CN"/>
        </w:rPr>
        <w:t>10</w:t>
      </w:r>
      <w:r>
        <w:rPr>
          <w:rFonts w:hint="eastAsia" w:ascii="仿宋" w:hAnsi="仿宋" w:eastAsia="仿宋" w:cs="Times New Roman"/>
        </w:rPr>
        <w:t>室</w:t>
      </w:r>
    </w:p>
    <w:p>
      <w:pPr>
        <w:spacing w:line="500" w:lineRule="exact"/>
        <w:ind w:firstLine="566" w:firstLineChars="200"/>
        <w:rPr>
          <w:rFonts w:ascii="仿宋" w:hAnsi="仿宋" w:eastAsia="仿宋" w:cs="Times New Roman"/>
          <w:b/>
        </w:rPr>
      </w:pPr>
      <w:r>
        <w:rPr>
          <w:rFonts w:hint="eastAsia" w:ascii="仿宋" w:hAnsi="仿宋" w:eastAsia="仿宋" w:cs="Times New Roman"/>
          <w:b/>
        </w:rPr>
        <w:t>五、开启</w:t>
      </w:r>
    </w:p>
    <w:p>
      <w:pPr>
        <w:spacing w:line="500" w:lineRule="exact"/>
        <w:ind w:firstLine="566" w:firstLineChars="200"/>
        <w:rPr>
          <w:rFonts w:ascii="仿宋" w:hAnsi="仿宋" w:eastAsia="仿宋" w:cs="Times New Roman"/>
        </w:rPr>
      </w:pPr>
      <w:r>
        <w:rPr>
          <w:rFonts w:hint="eastAsia" w:ascii="仿宋" w:hAnsi="仿宋" w:eastAsia="仿宋" w:cs="Times New Roman"/>
        </w:rPr>
        <w:t>时间：20</w:t>
      </w:r>
      <w:r>
        <w:rPr>
          <w:rFonts w:hint="eastAsia" w:ascii="仿宋" w:hAnsi="仿宋" w:eastAsia="仿宋" w:cs="Times New Roman"/>
          <w:lang w:val="en-US" w:eastAsia="zh-CN"/>
        </w:rPr>
        <w:t>25</w:t>
      </w:r>
      <w:r>
        <w:rPr>
          <w:rFonts w:hint="eastAsia" w:ascii="仿宋" w:hAnsi="仿宋" w:eastAsia="仿宋" w:cs="Times New Roman"/>
        </w:rPr>
        <w:t>年</w:t>
      </w:r>
      <w:r>
        <w:rPr>
          <w:rFonts w:hint="eastAsia" w:ascii="仿宋" w:hAnsi="仿宋" w:eastAsia="仿宋" w:cs="Times New Roman"/>
          <w:lang w:val="en-US" w:eastAsia="zh-CN"/>
        </w:rPr>
        <w:t>12</w:t>
      </w:r>
      <w:r>
        <w:rPr>
          <w:rFonts w:hint="eastAsia" w:ascii="仿宋" w:hAnsi="仿宋" w:eastAsia="仿宋" w:cs="Times New Roman"/>
        </w:rPr>
        <w:t>月</w:t>
      </w:r>
      <w:r>
        <w:rPr>
          <w:rFonts w:hint="eastAsia" w:ascii="仿宋" w:hAnsi="仿宋" w:eastAsia="仿宋" w:cs="Times New Roman"/>
          <w:lang w:val="en-US" w:eastAsia="zh-CN"/>
        </w:rPr>
        <w:t>24</w:t>
      </w:r>
      <w:r>
        <w:rPr>
          <w:rFonts w:hint="eastAsia" w:ascii="仿宋" w:hAnsi="仿宋" w:eastAsia="仿宋" w:cs="Times New Roman"/>
        </w:rPr>
        <w:t>日</w:t>
      </w:r>
      <w:r>
        <w:rPr>
          <w:rFonts w:hint="eastAsia" w:ascii="仿宋" w:hAnsi="仿宋" w:eastAsia="仿宋" w:cs="Times New Roman"/>
          <w:lang w:val="en-US" w:eastAsia="zh-CN"/>
        </w:rPr>
        <w:t>13</w:t>
      </w:r>
      <w:r>
        <w:rPr>
          <w:rFonts w:hint="eastAsia" w:ascii="仿宋" w:hAnsi="仿宋" w:eastAsia="仿宋" w:cs="Times New Roman"/>
        </w:rPr>
        <w:t>时</w:t>
      </w:r>
      <w:r>
        <w:rPr>
          <w:rFonts w:hint="eastAsia" w:ascii="仿宋" w:hAnsi="仿宋" w:eastAsia="仿宋" w:cs="Times New Roman"/>
          <w:lang w:val="en-US" w:eastAsia="zh-CN"/>
        </w:rPr>
        <w:t>30</w:t>
      </w:r>
      <w:r>
        <w:rPr>
          <w:rFonts w:hint="eastAsia" w:ascii="仿宋" w:hAnsi="仿宋" w:eastAsia="仿宋" w:cs="Times New Roman"/>
        </w:rPr>
        <w:t>分00秒（北京时间）</w:t>
      </w:r>
    </w:p>
    <w:p>
      <w:pPr>
        <w:spacing w:line="500" w:lineRule="exact"/>
        <w:ind w:firstLine="566" w:firstLineChars="200"/>
        <w:rPr>
          <w:rFonts w:ascii="仿宋" w:hAnsi="仿宋" w:eastAsia="仿宋" w:cs="Times New Roman"/>
        </w:rPr>
      </w:pPr>
      <w:r>
        <w:rPr>
          <w:rFonts w:hint="eastAsia" w:ascii="仿宋" w:hAnsi="仿宋" w:eastAsia="仿宋" w:cs="Times New Roman"/>
        </w:rPr>
        <w:t>地点：榆林市民大厦10楼</w:t>
      </w:r>
      <w:r>
        <w:rPr>
          <w:rFonts w:hint="eastAsia" w:ascii="仿宋" w:hAnsi="仿宋" w:eastAsia="仿宋" w:cs="Times New Roman"/>
          <w:lang w:val="en-US" w:eastAsia="zh-CN"/>
        </w:rPr>
        <w:t>10</w:t>
      </w:r>
      <w:r>
        <w:rPr>
          <w:rFonts w:hint="eastAsia" w:ascii="仿宋" w:hAnsi="仿宋" w:eastAsia="仿宋" w:cs="Times New Roman"/>
        </w:rPr>
        <w:t>室</w:t>
      </w:r>
    </w:p>
    <w:p>
      <w:pPr>
        <w:spacing w:line="500" w:lineRule="exact"/>
        <w:ind w:firstLine="566" w:firstLineChars="200"/>
        <w:rPr>
          <w:rFonts w:ascii="仿宋" w:hAnsi="仿宋" w:eastAsia="仿宋" w:cs="Times New Roman"/>
          <w:b/>
        </w:rPr>
      </w:pPr>
      <w:r>
        <w:rPr>
          <w:rFonts w:hint="eastAsia" w:ascii="仿宋" w:hAnsi="仿宋" w:eastAsia="仿宋" w:cs="Times New Roman"/>
          <w:b/>
        </w:rPr>
        <w:t>六、公告期限</w:t>
      </w:r>
    </w:p>
    <w:p>
      <w:pPr>
        <w:spacing w:line="500" w:lineRule="exact"/>
        <w:ind w:firstLine="566" w:firstLineChars="200"/>
        <w:rPr>
          <w:rFonts w:ascii="仿宋" w:hAnsi="仿宋" w:eastAsia="仿宋" w:cs="Times New Roman"/>
        </w:rPr>
      </w:pPr>
      <w:r>
        <w:rPr>
          <w:rFonts w:hint="eastAsia" w:ascii="仿宋" w:hAnsi="仿宋" w:eastAsia="仿宋" w:cs="Times New Roman"/>
        </w:rPr>
        <w:t>自本公告发布之日起3个工作日。</w:t>
      </w:r>
    </w:p>
    <w:p>
      <w:pPr>
        <w:spacing w:line="500" w:lineRule="exact"/>
        <w:ind w:firstLine="566" w:firstLineChars="200"/>
        <w:rPr>
          <w:rFonts w:ascii="仿宋" w:hAnsi="仿宋" w:eastAsia="仿宋" w:cs="Times New Roman"/>
          <w:b/>
        </w:rPr>
      </w:pPr>
      <w:r>
        <w:rPr>
          <w:rFonts w:hint="eastAsia" w:ascii="仿宋" w:hAnsi="仿宋" w:eastAsia="仿宋" w:cs="Times New Roman"/>
          <w:b/>
        </w:rPr>
        <w:t>七、其他补充事宜</w:t>
      </w:r>
    </w:p>
    <w:p>
      <w:pPr>
        <w:spacing w:line="500" w:lineRule="exact"/>
        <w:ind w:firstLine="566" w:firstLineChars="200"/>
        <w:rPr>
          <w:rFonts w:ascii="仿宋" w:hAnsi="仿宋" w:eastAsia="仿宋" w:cs="Times New Roman"/>
        </w:rPr>
      </w:pPr>
      <w:r>
        <w:rPr>
          <w:rFonts w:hint="eastAsia" w:ascii="仿宋" w:hAnsi="仿宋" w:eastAsia="仿宋" w:cs="Times New Roman"/>
        </w:rPr>
        <w:t>领取方式：请自带U盘拷贝或用电子邮件发送</w:t>
      </w:r>
      <w:r>
        <w:rPr>
          <w:rFonts w:hint="eastAsia" w:ascii="仿宋" w:hAnsi="仿宋" w:eastAsia="仿宋" w:cs="Times New Roman"/>
          <w:lang w:eastAsia="zh-CN"/>
        </w:rPr>
        <w:t>采购</w:t>
      </w:r>
      <w:r>
        <w:rPr>
          <w:rFonts w:hint="eastAsia" w:ascii="仿宋" w:hAnsi="仿宋" w:eastAsia="仿宋" w:cs="Times New Roman"/>
        </w:rPr>
        <w:t>文件，供应商在领取</w:t>
      </w:r>
      <w:r>
        <w:rPr>
          <w:rFonts w:hint="eastAsia" w:ascii="仿宋" w:hAnsi="仿宋" w:eastAsia="仿宋" w:cs="Times New Roman"/>
          <w:lang w:eastAsia="zh-CN"/>
        </w:rPr>
        <w:t>采购</w:t>
      </w:r>
      <w:r>
        <w:rPr>
          <w:rFonts w:hint="eastAsia" w:ascii="仿宋" w:hAnsi="仿宋" w:eastAsia="仿宋" w:cs="Times New Roman"/>
        </w:rPr>
        <w:t>文件时需提供领取</w:t>
      </w:r>
      <w:r>
        <w:rPr>
          <w:rFonts w:hint="eastAsia" w:ascii="仿宋" w:hAnsi="仿宋" w:eastAsia="仿宋" w:cs="Times New Roman"/>
          <w:lang w:eastAsia="zh-CN"/>
        </w:rPr>
        <w:t>采购</w:t>
      </w:r>
      <w:r>
        <w:rPr>
          <w:rFonts w:hint="eastAsia" w:ascii="仿宋" w:hAnsi="仿宋" w:eastAsia="仿宋" w:cs="Times New Roman"/>
        </w:rPr>
        <w:t xml:space="preserve">文件经办人介绍信原件及经办人身份证复印件。                                    </w:t>
      </w:r>
    </w:p>
    <w:p>
      <w:pPr>
        <w:spacing w:line="500" w:lineRule="exact"/>
        <w:ind w:firstLine="566" w:firstLineChars="200"/>
        <w:rPr>
          <w:rFonts w:ascii="仿宋" w:hAnsi="仿宋" w:eastAsia="仿宋" w:cs="Times New Roman"/>
          <w:b/>
        </w:rPr>
      </w:pPr>
      <w:r>
        <w:rPr>
          <w:rFonts w:hint="eastAsia" w:ascii="仿宋" w:hAnsi="仿宋" w:eastAsia="仿宋" w:cs="Times New Roman"/>
          <w:b/>
        </w:rPr>
        <w:t>八、凡对本次采购提出询问，请按以下方式联系。</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 1、采购人信息</w:t>
      </w:r>
    </w:p>
    <w:p>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  名称：</w:t>
      </w:r>
      <w:r>
        <w:rPr>
          <w:rFonts w:hint="eastAsia" w:ascii="仿宋" w:hAnsi="仿宋" w:eastAsia="仿宋" w:cs="Times New Roman"/>
          <w:lang w:eastAsia="zh-CN"/>
        </w:rPr>
        <w:t>榆林市榆阳区气象局</w:t>
      </w:r>
      <w:r>
        <w:rPr>
          <w:rFonts w:hint="eastAsia" w:ascii="仿宋" w:hAnsi="仿宋" w:eastAsia="仿宋" w:cs="Times New Roman"/>
        </w:rPr>
        <w:t xml:space="preserve">    </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 xml:space="preserve">  联系方式：13892243434</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2.采购代理机构信息</w:t>
      </w:r>
    </w:p>
    <w:p>
      <w:pPr>
        <w:spacing w:line="500" w:lineRule="exact"/>
        <w:ind w:firstLine="849" w:firstLineChars="300"/>
        <w:rPr>
          <w:rFonts w:hint="eastAsia" w:ascii="仿宋" w:hAnsi="仿宋" w:eastAsia="仿宋" w:cs="Times New Roman"/>
          <w:lang w:eastAsia="zh-CN"/>
        </w:rPr>
      </w:pPr>
      <w:r>
        <w:rPr>
          <w:rFonts w:hint="eastAsia" w:ascii="仿宋" w:hAnsi="仿宋" w:eastAsia="仿宋" w:cs="Times New Roman"/>
          <w:lang w:eastAsia="zh-CN"/>
        </w:rPr>
        <w:t>名称：陕西兴远骋飞招投标代理有限公司</w:t>
      </w:r>
    </w:p>
    <w:p>
      <w:pPr>
        <w:spacing w:line="500" w:lineRule="exact"/>
        <w:ind w:firstLine="849" w:firstLineChars="300"/>
        <w:rPr>
          <w:rFonts w:hint="eastAsia" w:ascii="仿宋" w:hAnsi="仿宋" w:eastAsia="仿宋" w:cs="Times New Roman"/>
          <w:lang w:eastAsia="zh-CN"/>
        </w:rPr>
      </w:pPr>
      <w:r>
        <w:rPr>
          <w:rFonts w:hint="eastAsia" w:ascii="仿宋" w:hAnsi="仿宋" w:eastAsia="仿宋" w:cs="Times New Roman"/>
          <w:lang w:eastAsia="zh-CN"/>
        </w:rPr>
        <w:t>地址：陕西省榆林市高新技术产业园区北西环路榆川天然气大厦二楼</w:t>
      </w:r>
    </w:p>
    <w:p>
      <w:pPr>
        <w:spacing w:line="500" w:lineRule="exact"/>
        <w:ind w:firstLine="849" w:firstLineChars="300"/>
        <w:rPr>
          <w:rFonts w:hint="eastAsia" w:ascii="仿宋" w:hAnsi="仿宋" w:eastAsia="仿宋" w:cs="Times New Roman"/>
          <w:lang w:eastAsia="zh-CN"/>
        </w:rPr>
      </w:pPr>
      <w:r>
        <w:rPr>
          <w:rFonts w:hint="eastAsia" w:ascii="仿宋" w:hAnsi="仿宋" w:eastAsia="仿宋" w:cs="Times New Roman"/>
          <w:lang w:eastAsia="zh-CN"/>
        </w:rPr>
        <w:t>联系方式：0912-6308777</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3.项目联系方式</w:t>
      </w:r>
    </w:p>
    <w:p>
      <w:pPr>
        <w:spacing w:line="500" w:lineRule="exact"/>
        <w:ind w:firstLine="849" w:firstLineChars="300"/>
        <w:rPr>
          <w:rFonts w:hint="eastAsia" w:ascii="仿宋" w:hAnsi="仿宋" w:eastAsia="仿宋" w:cs="Times New Roman"/>
          <w:lang w:val="en-US" w:eastAsia="zh-CN"/>
        </w:rPr>
      </w:pPr>
      <w:r>
        <w:rPr>
          <w:rFonts w:hint="eastAsia" w:ascii="仿宋" w:hAnsi="仿宋" w:eastAsia="仿宋" w:cs="Times New Roman"/>
          <w:lang w:eastAsia="zh-CN"/>
        </w:rPr>
        <w:t>项目联系人：张工</w:t>
      </w:r>
      <w:r>
        <w:rPr>
          <w:rFonts w:hint="eastAsia" w:ascii="仿宋" w:hAnsi="仿宋" w:eastAsia="仿宋" w:cs="Times New Roman"/>
          <w:lang w:val="en-US" w:eastAsia="zh-CN"/>
        </w:rPr>
        <w:t xml:space="preserve">        </w:t>
      </w:r>
      <w:r>
        <w:rPr>
          <w:rFonts w:hint="eastAsia" w:ascii="仿宋" w:hAnsi="仿宋" w:eastAsia="仿宋" w:cs="Times New Roman"/>
          <w:lang w:eastAsia="zh-CN"/>
        </w:rPr>
        <w:t>电话：</w:t>
      </w:r>
      <w:r>
        <w:rPr>
          <w:rFonts w:hint="eastAsia" w:ascii="仿宋" w:hAnsi="仿宋" w:eastAsia="仿宋" w:cs="Times New Roman"/>
          <w:lang w:val="en-US" w:eastAsia="zh-CN"/>
        </w:rPr>
        <w:t>13324608831</w:t>
      </w: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0"/>
        </w:numPr>
        <w:spacing w:line="500" w:lineRule="exact"/>
        <w:jc w:val="left"/>
        <w:rPr>
          <w:rFonts w:ascii="仿宋" w:hAnsi="仿宋" w:cs="Times New Roman"/>
          <w:b/>
          <w:sz w:val="32"/>
          <w:szCs w:val="32"/>
        </w:rPr>
      </w:pPr>
    </w:p>
    <w:p>
      <w:pPr>
        <w:pStyle w:val="84"/>
        <w:numPr>
          <w:ilvl w:val="0"/>
          <w:numId w:val="1"/>
        </w:numPr>
        <w:spacing w:line="500" w:lineRule="exact"/>
        <w:ind w:left="3015" w:leftChars="0" w:firstLine="0" w:firstLineChars="0"/>
        <w:jc w:val="left"/>
        <w:rPr>
          <w:rFonts w:ascii="仿宋" w:hAnsi="仿宋" w:cs="Times New Roman"/>
          <w:b/>
          <w:sz w:val="32"/>
          <w:szCs w:val="32"/>
        </w:rPr>
      </w:pPr>
      <w:r>
        <w:rPr>
          <w:rFonts w:ascii="仿宋" w:hAnsi="仿宋" w:cs="Times New Roman"/>
          <w:b/>
          <w:sz w:val="32"/>
          <w:szCs w:val="32"/>
        </w:rPr>
        <w:t xml:space="preserve"> 供应商须知</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28"/>
        <w:spacing w:line="500" w:lineRule="exact"/>
        <w:ind w:left="0" w:leftChars="0" w:firstLine="0" w:firstLineChars="0"/>
        <w:jc w:val="center"/>
        <w:outlineLvl w:val="1"/>
        <w:rPr>
          <w:rFonts w:hint="eastAsia" w:ascii="仿宋" w:hAnsi="仿宋" w:eastAsia="仿宋" w:cs="Times New Roman"/>
          <w:b/>
          <w:sz w:val="28"/>
          <w:szCs w:val="28"/>
          <w:lang w:val="en-US" w:eastAsia="zh-CN"/>
        </w:rPr>
      </w:pPr>
      <w:bookmarkStart w:id="31" w:name="_Toc29200"/>
      <w:bookmarkStart w:id="32" w:name="_Toc48834445"/>
      <w:bookmarkStart w:id="33" w:name="_Toc32331"/>
      <w:bookmarkStart w:id="34" w:name="_Toc48834283"/>
      <w:bookmarkStart w:id="35" w:name="_Toc48834156"/>
      <w:bookmarkStart w:id="36" w:name="_Toc48834086"/>
      <w:bookmarkStart w:id="37" w:name="_Toc48834524"/>
      <w:r>
        <w:rPr>
          <w:rFonts w:hint="eastAsia" w:ascii="仿宋" w:hAnsi="仿宋" w:eastAsia="仿宋" w:cs="Times New Roman"/>
          <w:b/>
          <w:sz w:val="28"/>
          <w:szCs w:val="28"/>
          <w:lang w:val="en-US" w:eastAsia="zh-CN"/>
        </w:rPr>
        <w:t>供应商须知前附表</w:t>
      </w:r>
      <w:bookmarkEnd w:id="31"/>
    </w:p>
    <w:tbl>
      <w:tblPr>
        <w:tblStyle w:val="30"/>
        <w:tblW w:w="91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9"/>
        <w:gridCol w:w="83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8332"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编列内容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8332"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rPr>
              <w:t>采购代理机构：</w:t>
            </w:r>
            <w:r>
              <w:rPr>
                <w:rFonts w:hint="eastAsia" w:ascii="仿宋" w:hAnsi="仿宋" w:eastAsia="仿宋" w:cs="仿宋"/>
                <w:color w:val="auto"/>
                <w:spacing w:val="0"/>
                <w:sz w:val="24"/>
                <w:szCs w:val="24"/>
                <w:lang w:eastAsia="zh-CN"/>
              </w:rPr>
              <w:t>陕西兴远骋飞招投标代理有限公司</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lang w:eastAsia="zh-CN"/>
              </w:rPr>
            </w:pPr>
            <w:r>
              <w:rPr>
                <w:rFonts w:hint="eastAsia" w:ascii="仿宋" w:hAnsi="仿宋" w:eastAsia="仿宋" w:cs="仿宋"/>
                <w:color w:val="auto"/>
                <w:spacing w:val="0"/>
                <w:sz w:val="24"/>
                <w:szCs w:val="24"/>
              </w:rPr>
              <w:t>地址：</w:t>
            </w:r>
            <w:r>
              <w:rPr>
                <w:rFonts w:hint="eastAsia" w:ascii="仿宋" w:hAnsi="仿宋" w:eastAsia="仿宋" w:cs="仿宋"/>
                <w:color w:val="auto"/>
                <w:spacing w:val="0"/>
                <w:sz w:val="24"/>
                <w:szCs w:val="24"/>
                <w:lang w:eastAsia="zh-CN"/>
              </w:rPr>
              <w:t>陕西省榆林市高新技术产业园区北西环路榆川天然气大厦二楼</w:t>
            </w:r>
          </w:p>
          <w:p>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rPr>
              <w:t>电话：</w:t>
            </w:r>
            <w:r>
              <w:rPr>
                <w:rFonts w:hint="eastAsia" w:ascii="仿宋" w:hAnsi="仿宋" w:eastAsia="仿宋" w:cs="仿宋"/>
                <w:color w:val="auto"/>
                <w:spacing w:val="0"/>
                <w:sz w:val="24"/>
                <w:szCs w:val="24"/>
                <w:lang w:eastAsia="zh-CN"/>
              </w:rPr>
              <w:t>0912-6308777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本项目不接受联合体投标。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不允许提供备选方案。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rPr>
              <w:t>本次招标采用项目整体打包方式，</w:t>
            </w:r>
            <w:r>
              <w:rPr>
                <w:rFonts w:hint="eastAsia" w:ascii="仿宋" w:hAnsi="仿宋" w:eastAsia="仿宋" w:cs="仿宋"/>
                <w:color w:val="auto"/>
                <w:spacing w:val="0"/>
                <w:sz w:val="24"/>
                <w:szCs w:val="24"/>
                <w:lang w:eastAsia="zh-CN"/>
              </w:rPr>
              <w:t>供应商</w:t>
            </w:r>
            <w:r>
              <w:rPr>
                <w:rFonts w:hint="eastAsia" w:ascii="仿宋" w:hAnsi="仿宋" w:eastAsia="仿宋" w:cs="仿宋"/>
                <w:color w:val="auto"/>
                <w:spacing w:val="0"/>
                <w:sz w:val="24"/>
                <w:szCs w:val="24"/>
              </w:rPr>
              <w:t>可根据自身的资质情况和经营范围进行投标，但不得将其自行分解或只对本次项目中的品目进行不完全投标，任何不完全的投标将按无效投标处理。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报价方式：合同价即</w:t>
            </w:r>
            <w:r>
              <w:rPr>
                <w:rFonts w:hint="eastAsia" w:ascii="仿宋" w:hAnsi="仿宋" w:eastAsia="仿宋" w:cs="仿宋"/>
                <w:color w:val="auto"/>
                <w:spacing w:val="0"/>
                <w:sz w:val="24"/>
                <w:szCs w:val="24"/>
                <w:highlight w:val="none"/>
                <w:lang w:eastAsia="zh-CN"/>
              </w:rPr>
              <w:t>中标价</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应在投标报价表中包含但不限于完成本次招标所要求的服务且验收合格的所有费用，包括产品的报价及所发生的运杂费（含保险）及其他相关费用。投标报价表中标明本次服务的所有单项价格和总价，任何有选择的报价将不予接受，按无效投标处理</w:t>
            </w:r>
            <w:r>
              <w:rPr>
                <w:rFonts w:hint="eastAsia" w:ascii="仿宋" w:hAnsi="仿宋" w:eastAsia="仿宋" w:cs="仿宋"/>
                <w:color w:val="auto"/>
                <w:spacing w:val="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keepNext w:val="0"/>
              <w:keepLines w:val="0"/>
              <w:pageBreakBefore w:val="0"/>
              <w:wordWrap/>
              <w:overflowPunct/>
              <w:topLinePunct w:val="0"/>
              <w:bidi w:val="0"/>
              <w:spacing w:line="36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8332" w:type="dxa"/>
            <w:noWrap w:val="0"/>
            <w:vAlign w:val="top"/>
          </w:tcPr>
          <w:p>
            <w:pPr>
              <w:pStyle w:val="93"/>
              <w:keepNext w:val="0"/>
              <w:keepLines w:val="0"/>
              <w:pageBreakBefore w:val="0"/>
              <w:numPr>
                <w:ilvl w:val="0"/>
                <w:numId w:val="0"/>
              </w:numPr>
              <w:kinsoku/>
              <w:wordWrap/>
              <w:overflowPunct/>
              <w:topLinePunct w:val="0"/>
              <w:bidi w:val="0"/>
              <w:adjustRightInd/>
              <w:snapToGrid/>
              <w:spacing w:line="360" w:lineRule="auto"/>
              <w:ind w:right="0" w:rightChars="0"/>
              <w:textAlignment w:val="auto"/>
              <w:rPr>
                <w:rFonts w:hint="eastAsia" w:ascii="仿宋" w:hAnsi="仿宋" w:eastAsia="仿宋" w:cs="仿宋"/>
                <w:b/>
                <w:bCs w:val="0"/>
                <w:color w:val="auto"/>
                <w:spacing w:val="0"/>
                <w:sz w:val="24"/>
                <w:szCs w:val="24"/>
              </w:rPr>
            </w:pPr>
            <w:r>
              <w:rPr>
                <w:rFonts w:hint="eastAsia" w:ascii="仿宋" w:hAnsi="仿宋" w:eastAsia="仿宋" w:cs="仿宋"/>
                <w:b/>
                <w:bCs w:val="0"/>
                <w:color w:val="auto"/>
                <w:spacing w:val="0"/>
                <w:sz w:val="24"/>
                <w:szCs w:val="24"/>
              </w:rPr>
              <w:t>有关资格要求的特别说明：</w:t>
            </w:r>
          </w:p>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bCs/>
                <w:color w:val="auto"/>
                <w:spacing w:val="0"/>
                <w:sz w:val="24"/>
                <w:szCs w:val="24"/>
              </w:rPr>
            </w:pPr>
            <w:r>
              <w:rPr>
                <w:rFonts w:hint="eastAsia" w:ascii="仿宋" w:hAnsi="仿宋" w:eastAsia="仿宋" w:cs="仿宋"/>
                <w:bCs/>
                <w:color w:val="auto"/>
                <w:spacing w:val="0"/>
                <w:sz w:val="24"/>
                <w:szCs w:val="24"/>
                <w:lang w:val="en-US" w:eastAsia="zh-CN"/>
              </w:rPr>
              <w:t xml:space="preserve">    1、</w:t>
            </w:r>
            <w:r>
              <w:rPr>
                <w:rFonts w:hint="eastAsia" w:ascii="仿宋" w:hAnsi="仿宋" w:eastAsia="仿宋" w:cs="仿宋"/>
                <w:bCs/>
                <w:color w:val="auto"/>
                <w:spacing w:val="0"/>
                <w:sz w:val="24"/>
                <w:szCs w:val="24"/>
              </w:rPr>
              <w:t>供应商必须对所提供的资格要求的真实性和有效性负全部法律责任。</w:t>
            </w:r>
          </w:p>
          <w:p>
            <w:pPr>
              <w:pStyle w:val="93"/>
              <w:keepNext w:val="0"/>
              <w:keepLines w:val="0"/>
              <w:pageBreakBefore w:val="0"/>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bCs/>
                <w:color w:val="auto"/>
                <w:spacing w:val="0"/>
                <w:sz w:val="24"/>
                <w:szCs w:val="24"/>
              </w:rPr>
            </w:pPr>
            <w:r>
              <w:rPr>
                <w:rFonts w:hint="eastAsia" w:ascii="仿宋" w:hAnsi="仿宋" w:eastAsia="仿宋" w:cs="仿宋"/>
                <w:bCs/>
                <w:color w:val="auto"/>
                <w:spacing w:val="0"/>
                <w:sz w:val="24"/>
                <w:szCs w:val="24"/>
                <w:lang w:val="en-US" w:eastAsia="zh-CN"/>
              </w:rPr>
              <w:t>2、</w:t>
            </w:r>
            <w:r>
              <w:rPr>
                <w:rFonts w:hint="eastAsia" w:ascii="仿宋" w:hAnsi="仿宋" w:eastAsia="仿宋" w:cs="仿宋"/>
                <w:bCs/>
                <w:color w:val="auto"/>
                <w:spacing w:val="0"/>
                <w:sz w:val="24"/>
                <w:szCs w:val="24"/>
              </w:rPr>
              <w:t>资格要求均为必备资格条件，</w:t>
            </w:r>
            <w:r>
              <w:rPr>
                <w:rFonts w:hint="eastAsia" w:ascii="仿宋" w:hAnsi="仿宋" w:eastAsia="仿宋" w:cs="仿宋"/>
                <w:bCs/>
                <w:color w:val="auto"/>
                <w:spacing w:val="0"/>
                <w:sz w:val="24"/>
                <w:szCs w:val="24"/>
                <w:lang w:eastAsia="zh-CN"/>
              </w:rPr>
              <w:t>供应商</w:t>
            </w:r>
            <w:r>
              <w:rPr>
                <w:rFonts w:hint="eastAsia" w:ascii="仿宋" w:hAnsi="仿宋" w:eastAsia="仿宋" w:cs="仿宋"/>
                <w:bCs/>
                <w:color w:val="auto"/>
                <w:spacing w:val="0"/>
                <w:sz w:val="24"/>
                <w:szCs w:val="24"/>
              </w:rPr>
              <w:t>应在</w:t>
            </w:r>
            <w:r>
              <w:rPr>
                <w:rFonts w:hint="eastAsia" w:ascii="仿宋" w:hAnsi="仿宋" w:eastAsia="仿宋" w:cs="仿宋"/>
                <w:bCs/>
                <w:color w:val="auto"/>
                <w:spacing w:val="0"/>
                <w:sz w:val="24"/>
                <w:szCs w:val="24"/>
                <w:lang w:val="en-US" w:eastAsia="zh-CN"/>
              </w:rPr>
              <w:t>响应文件</w:t>
            </w:r>
            <w:r>
              <w:rPr>
                <w:rFonts w:hint="eastAsia" w:ascii="仿宋" w:hAnsi="仿宋" w:eastAsia="仿宋" w:cs="仿宋"/>
                <w:bCs/>
                <w:color w:val="auto"/>
                <w:spacing w:val="0"/>
                <w:sz w:val="24"/>
                <w:szCs w:val="24"/>
              </w:rPr>
              <w:t>规定处附相关证明材料并加盖企业公章，缺项、漏项或者符合性、有效性、真实性审核不合格的，供应商自动放弃采购活动资格，</w:t>
            </w:r>
            <w:r>
              <w:rPr>
                <w:rFonts w:hint="eastAsia" w:ascii="仿宋" w:hAnsi="仿宋" w:eastAsia="仿宋" w:cs="仿宋"/>
                <w:bCs/>
                <w:color w:val="auto"/>
                <w:spacing w:val="0"/>
                <w:sz w:val="24"/>
                <w:szCs w:val="24"/>
                <w:lang w:val="en-US" w:eastAsia="zh-CN"/>
              </w:rPr>
              <w:t>响应文件</w:t>
            </w:r>
            <w:r>
              <w:rPr>
                <w:rFonts w:hint="eastAsia" w:ascii="仿宋" w:hAnsi="仿宋" w:eastAsia="仿宋" w:cs="仿宋"/>
                <w:bCs/>
                <w:color w:val="auto"/>
                <w:spacing w:val="0"/>
                <w:sz w:val="24"/>
                <w:szCs w:val="24"/>
              </w:rPr>
              <w:t>视为无效。</w:t>
            </w:r>
          </w:p>
          <w:p>
            <w:pPr>
              <w:pStyle w:val="93"/>
              <w:keepNext w:val="0"/>
              <w:keepLines w:val="0"/>
              <w:pageBreakBefore w:val="0"/>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bCs/>
                <w:color w:val="auto"/>
                <w:spacing w:val="0"/>
                <w:sz w:val="24"/>
                <w:szCs w:val="24"/>
              </w:rPr>
            </w:pPr>
            <w:r>
              <w:rPr>
                <w:rFonts w:hint="eastAsia" w:ascii="仿宋" w:hAnsi="仿宋" w:eastAsia="仿宋" w:cs="仿宋"/>
                <w:bCs/>
                <w:color w:val="auto"/>
                <w:spacing w:val="0"/>
                <w:sz w:val="24"/>
                <w:szCs w:val="24"/>
                <w:lang w:val="en-US" w:eastAsia="zh-CN"/>
              </w:rPr>
              <w:t>3、</w:t>
            </w:r>
            <w:r>
              <w:rPr>
                <w:rFonts w:hint="eastAsia" w:ascii="仿宋" w:hAnsi="仿宋" w:eastAsia="仿宋" w:cs="仿宋"/>
                <w:bCs/>
                <w:color w:val="auto"/>
                <w:spacing w:val="0"/>
                <w:sz w:val="24"/>
                <w:szCs w:val="24"/>
              </w:rPr>
              <w:t>未通过资格审查的</w:t>
            </w:r>
            <w:r>
              <w:rPr>
                <w:rFonts w:hint="eastAsia" w:ascii="仿宋" w:hAnsi="仿宋" w:eastAsia="仿宋" w:cs="仿宋"/>
                <w:bCs/>
                <w:color w:val="auto"/>
                <w:spacing w:val="0"/>
                <w:sz w:val="24"/>
                <w:szCs w:val="24"/>
                <w:lang w:val="en-US" w:eastAsia="zh-CN"/>
              </w:rPr>
              <w:t>投标单位</w:t>
            </w:r>
            <w:r>
              <w:rPr>
                <w:rFonts w:hint="eastAsia" w:ascii="仿宋" w:hAnsi="仿宋" w:eastAsia="仿宋" w:cs="仿宋"/>
                <w:bCs/>
                <w:color w:val="auto"/>
                <w:spacing w:val="0"/>
                <w:sz w:val="24"/>
                <w:szCs w:val="24"/>
              </w:rPr>
              <w:t>其</w:t>
            </w:r>
            <w:r>
              <w:rPr>
                <w:rFonts w:hint="eastAsia" w:ascii="仿宋" w:hAnsi="仿宋" w:eastAsia="仿宋" w:cs="仿宋"/>
                <w:bCs/>
                <w:color w:val="auto"/>
                <w:spacing w:val="0"/>
                <w:sz w:val="24"/>
                <w:szCs w:val="24"/>
                <w:lang w:val="en-US" w:eastAsia="zh-CN"/>
              </w:rPr>
              <w:t>响应文件</w:t>
            </w:r>
            <w:r>
              <w:rPr>
                <w:rFonts w:hint="eastAsia" w:ascii="仿宋" w:hAnsi="仿宋" w:eastAsia="仿宋" w:cs="仿宋"/>
                <w:bCs/>
                <w:color w:val="auto"/>
                <w:spacing w:val="0"/>
                <w:sz w:val="24"/>
                <w:szCs w:val="24"/>
              </w:rPr>
              <w:t>将被视为无效。</w:t>
            </w:r>
          </w:p>
          <w:p>
            <w:pPr>
              <w:pStyle w:val="93"/>
              <w:keepNext w:val="0"/>
              <w:keepLines w:val="0"/>
              <w:pageBreakBefore w:val="0"/>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b/>
                <w:bCs/>
                <w:color w:val="auto"/>
                <w:spacing w:val="0"/>
                <w:sz w:val="24"/>
                <w:szCs w:val="24"/>
                <w:highlight w:val="none"/>
                <w:lang w:val="en-US"/>
              </w:rPr>
            </w:pPr>
            <w:r>
              <w:rPr>
                <w:rFonts w:hint="eastAsia" w:ascii="仿宋" w:hAnsi="仿宋" w:eastAsia="仿宋" w:cs="仿宋"/>
                <w:bCs/>
                <w:color w:val="auto"/>
                <w:spacing w:val="0"/>
                <w:sz w:val="24"/>
                <w:szCs w:val="24"/>
              </w:rPr>
              <w:t>通过资格审查的</w:t>
            </w:r>
            <w:r>
              <w:rPr>
                <w:rFonts w:hint="eastAsia" w:ascii="仿宋" w:hAnsi="仿宋" w:eastAsia="仿宋" w:cs="仿宋"/>
                <w:bCs/>
                <w:color w:val="auto"/>
                <w:spacing w:val="0"/>
                <w:sz w:val="24"/>
                <w:szCs w:val="24"/>
                <w:lang w:val="en-US" w:eastAsia="zh-CN"/>
              </w:rPr>
              <w:t>投标单位</w:t>
            </w:r>
            <w:r>
              <w:rPr>
                <w:rFonts w:hint="eastAsia" w:ascii="仿宋" w:hAnsi="仿宋" w:eastAsia="仿宋" w:cs="仿宋"/>
                <w:bCs/>
                <w:color w:val="auto"/>
                <w:spacing w:val="0"/>
                <w:sz w:val="24"/>
                <w:szCs w:val="24"/>
              </w:rPr>
              <w:t>不足3家的，不进行</w:t>
            </w:r>
            <w:r>
              <w:rPr>
                <w:rFonts w:hint="eastAsia" w:ascii="仿宋" w:hAnsi="仿宋" w:eastAsia="仿宋" w:cs="仿宋"/>
                <w:bCs/>
                <w:color w:val="auto"/>
                <w:spacing w:val="0"/>
                <w:sz w:val="24"/>
                <w:szCs w:val="24"/>
                <w:lang w:val="en-US" w:eastAsia="zh-CN"/>
              </w:rPr>
              <w:t>响应文件</w:t>
            </w:r>
            <w:r>
              <w:rPr>
                <w:rFonts w:hint="eastAsia" w:ascii="仿宋" w:hAnsi="仿宋" w:eastAsia="仿宋" w:cs="仿宋"/>
                <w:bCs/>
                <w:color w:val="auto"/>
                <w:spacing w:val="0"/>
                <w:sz w:val="24"/>
                <w:szCs w:val="24"/>
              </w:rPr>
              <w:t>的评审。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7</w:t>
            </w:r>
          </w:p>
        </w:tc>
        <w:tc>
          <w:tcPr>
            <w:tcW w:w="833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5"/>
              <w:textAlignment w:val="baseline"/>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是否要求</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递交投标保证金：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5"/>
              <w:textAlignment w:val="baseline"/>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□要求，投标保证金的金额：/</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5"/>
              <w:textAlignment w:val="baseline"/>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☑不要求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5"/>
              <w:textAlignment w:val="baseline"/>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根据榆林市财政局下发的榆政财采发【2023】8号文件规定，各</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采用“投标信用承诺书”代替保证金。</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须将“投标信用承诺书”按要求签字盖章后上传至信用中国（陕西榆林）进行承诺公示，将公示后的截图附在</w:t>
            </w:r>
            <w:r>
              <w:rPr>
                <w:rFonts w:hint="eastAsia" w:ascii="仿宋" w:hAnsi="仿宋" w:eastAsia="仿宋" w:cs="仿宋"/>
                <w:color w:val="auto"/>
                <w:spacing w:val="0"/>
                <w:sz w:val="24"/>
                <w:szCs w:val="24"/>
                <w:highlight w:val="none"/>
                <w:lang w:eastAsia="zh-CN"/>
              </w:rPr>
              <w:t>响应文件</w:t>
            </w:r>
            <w:r>
              <w:rPr>
                <w:rFonts w:hint="eastAsia" w:ascii="仿宋" w:hAnsi="仿宋" w:eastAsia="仿宋" w:cs="仿宋"/>
                <w:color w:val="auto"/>
                <w:spacing w:val="0"/>
                <w:sz w:val="24"/>
                <w:szCs w:val="24"/>
                <w:highlight w:val="none"/>
              </w:rPr>
              <w:t>中（截图须体现项目名称）。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8</w:t>
            </w:r>
          </w:p>
        </w:tc>
        <w:tc>
          <w:tcPr>
            <w:tcW w:w="8332"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投标有效期：从提交</w:t>
            </w:r>
            <w:r>
              <w:rPr>
                <w:rFonts w:hint="eastAsia" w:ascii="仿宋" w:hAnsi="仿宋" w:eastAsia="仿宋" w:cs="仿宋"/>
                <w:color w:val="auto"/>
                <w:spacing w:val="0"/>
                <w:sz w:val="24"/>
                <w:szCs w:val="24"/>
                <w:highlight w:val="none"/>
                <w:lang w:eastAsia="zh-CN"/>
              </w:rPr>
              <w:t>响应文件</w:t>
            </w:r>
            <w:r>
              <w:rPr>
                <w:rFonts w:hint="eastAsia" w:ascii="仿宋" w:hAnsi="仿宋" w:eastAsia="仿宋" w:cs="仿宋"/>
                <w:color w:val="auto"/>
                <w:spacing w:val="0"/>
                <w:sz w:val="24"/>
                <w:szCs w:val="24"/>
                <w:highlight w:val="none"/>
              </w:rPr>
              <w:t>的截止之日起90天。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9</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正本份数：壹份；副本份数：</w:t>
            </w:r>
            <w:r>
              <w:rPr>
                <w:rFonts w:hint="eastAsia" w:ascii="仿宋" w:hAnsi="仿宋" w:eastAsia="仿宋" w:cs="仿宋"/>
                <w:color w:val="auto"/>
                <w:spacing w:val="0"/>
                <w:sz w:val="24"/>
                <w:szCs w:val="24"/>
                <w:highlight w:val="none"/>
                <w:lang w:val="en-US" w:eastAsia="zh-CN"/>
              </w:rPr>
              <w:t>贰</w:t>
            </w:r>
            <w:r>
              <w:rPr>
                <w:rFonts w:hint="eastAsia" w:ascii="仿宋" w:hAnsi="仿宋" w:eastAsia="仿宋" w:cs="仿宋"/>
                <w:color w:val="auto"/>
                <w:spacing w:val="0"/>
                <w:sz w:val="24"/>
                <w:szCs w:val="24"/>
                <w:highlight w:val="none"/>
              </w:rPr>
              <w:t>份；电子版</w:t>
            </w:r>
            <w:r>
              <w:rPr>
                <w:rFonts w:hint="eastAsia" w:ascii="仿宋" w:hAnsi="仿宋" w:eastAsia="仿宋" w:cs="仿宋"/>
                <w:color w:val="auto"/>
                <w:spacing w:val="0"/>
                <w:sz w:val="24"/>
                <w:szCs w:val="24"/>
                <w:highlight w:val="none"/>
                <w:lang w:val="en-US" w:eastAsia="zh-CN"/>
              </w:rPr>
              <w:t>U盘</w:t>
            </w:r>
            <w:r>
              <w:rPr>
                <w:rFonts w:hint="eastAsia" w:ascii="仿宋" w:hAnsi="仿宋" w:eastAsia="仿宋" w:cs="仿宋"/>
                <w:color w:val="auto"/>
                <w:spacing w:val="0"/>
                <w:sz w:val="24"/>
                <w:szCs w:val="24"/>
                <w:highlight w:val="none"/>
              </w:rPr>
              <w:t>：壹份。</w:t>
            </w:r>
          </w:p>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eastAsia="zh-CN"/>
              </w:rPr>
              <w:t>响应文件</w:t>
            </w:r>
            <w:r>
              <w:rPr>
                <w:rFonts w:hint="eastAsia" w:ascii="仿宋" w:hAnsi="仿宋" w:eastAsia="仿宋" w:cs="仿宋"/>
                <w:color w:val="auto"/>
                <w:spacing w:val="0"/>
                <w:sz w:val="24"/>
                <w:szCs w:val="24"/>
                <w:highlight w:val="none"/>
              </w:rPr>
              <w:t>装订要求：</w:t>
            </w:r>
            <w:r>
              <w:rPr>
                <w:rFonts w:hint="eastAsia" w:ascii="仿宋" w:hAnsi="仿宋" w:eastAsia="仿宋" w:cs="仿宋"/>
                <w:color w:val="auto"/>
                <w:spacing w:val="0"/>
                <w:sz w:val="24"/>
                <w:szCs w:val="24"/>
                <w:highlight w:val="none"/>
                <w:lang w:eastAsia="zh-CN"/>
              </w:rPr>
              <w:t>响应文件</w:t>
            </w:r>
            <w:r>
              <w:rPr>
                <w:rFonts w:hint="eastAsia" w:ascii="仿宋" w:hAnsi="仿宋" w:eastAsia="仿宋" w:cs="仿宋"/>
                <w:color w:val="auto"/>
                <w:spacing w:val="0"/>
                <w:sz w:val="24"/>
                <w:szCs w:val="24"/>
                <w:highlight w:val="none"/>
              </w:rPr>
              <w:t>的正本与副本应采用胶装方式分别装订，不得采用活页夹等可随时拆换的方式装订。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val="en-US" w:eastAsia="zh-CN"/>
              </w:rPr>
              <w:t>0</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响应文件递交截止时间：2025年12月24日下午13:30时。</w:t>
            </w:r>
          </w:p>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响应文件递交地址：榆林市公共资源交易中心</w:t>
            </w:r>
            <w:r>
              <w:rPr>
                <w:rFonts w:hint="eastAsia" w:ascii="仿宋" w:hAnsi="仿宋" w:eastAsia="仿宋" w:cs="仿宋"/>
                <w:b w:val="0"/>
                <w:bCs w:val="0"/>
                <w:color w:val="auto"/>
                <w:spacing w:val="0"/>
                <w:sz w:val="24"/>
                <w:szCs w:val="24"/>
                <w:highlight w:val="none"/>
                <w:lang w:val="en-US" w:eastAsia="zh-CN"/>
              </w:rPr>
              <w:t>十楼开标10室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val="en-US" w:eastAsia="zh-CN"/>
              </w:rPr>
              <w:t>1</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开标时间：2025年12月24日下午13:30时。</w:t>
            </w:r>
          </w:p>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开标地点：榆林市公共资源交易中心</w:t>
            </w:r>
            <w:r>
              <w:rPr>
                <w:rFonts w:hint="eastAsia" w:ascii="仿宋" w:hAnsi="仿宋" w:eastAsia="仿宋" w:cs="仿宋"/>
                <w:b w:val="0"/>
                <w:bCs w:val="0"/>
                <w:color w:val="auto"/>
                <w:spacing w:val="0"/>
                <w:sz w:val="24"/>
                <w:szCs w:val="24"/>
                <w:highlight w:val="none"/>
                <w:lang w:val="en-US" w:eastAsia="zh-CN"/>
              </w:rPr>
              <w:t>十楼开标10室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val="en-US" w:eastAsia="zh-CN"/>
              </w:rPr>
              <w:t>2</w:t>
            </w:r>
          </w:p>
        </w:tc>
        <w:tc>
          <w:tcPr>
            <w:tcW w:w="8332"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评标方法：</w:t>
            </w:r>
            <w:r>
              <w:rPr>
                <w:rFonts w:hint="eastAsia" w:ascii="仿宋" w:hAnsi="仿宋" w:eastAsia="仿宋" w:cs="仿宋"/>
                <w:color w:val="auto"/>
                <w:spacing w:val="0"/>
                <w:sz w:val="24"/>
                <w:szCs w:val="24"/>
                <w:highlight w:val="none"/>
                <w:lang w:val="en-US" w:eastAsia="zh-CN"/>
              </w:rPr>
              <w:t>最低评标价法</w:t>
            </w:r>
            <w:r>
              <w:rPr>
                <w:rFonts w:hint="eastAsia" w:ascii="仿宋" w:hAnsi="仿宋" w:eastAsia="仿宋" w:cs="仿宋"/>
                <w:color w:val="auto"/>
                <w:spacing w:val="0"/>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val="en-US" w:eastAsia="zh-CN"/>
              </w:rPr>
              <w:t>3</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踏勘现场</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可根据</w:t>
            </w:r>
            <w:r>
              <w:rPr>
                <w:rFonts w:hint="eastAsia" w:ascii="仿宋" w:hAnsi="仿宋" w:eastAsia="仿宋" w:cs="仿宋"/>
                <w:color w:val="auto"/>
                <w:spacing w:val="0"/>
                <w:sz w:val="24"/>
                <w:szCs w:val="24"/>
                <w:highlight w:val="none"/>
                <w:lang w:eastAsia="zh-CN"/>
              </w:rPr>
              <w:t>采购文件</w:t>
            </w:r>
            <w:r>
              <w:rPr>
                <w:rFonts w:hint="eastAsia" w:ascii="仿宋" w:hAnsi="仿宋" w:eastAsia="仿宋" w:cs="仿宋"/>
                <w:color w:val="auto"/>
                <w:spacing w:val="0"/>
                <w:sz w:val="24"/>
                <w:szCs w:val="24"/>
                <w:highlight w:val="none"/>
              </w:rPr>
              <w:t>的</w:t>
            </w:r>
            <w:r>
              <w:rPr>
                <w:rFonts w:hint="eastAsia" w:ascii="仿宋" w:hAnsi="仿宋" w:eastAsia="仿宋" w:cs="仿宋"/>
                <w:color w:val="auto"/>
                <w:spacing w:val="0"/>
                <w:sz w:val="24"/>
                <w:szCs w:val="24"/>
                <w:highlight w:val="none"/>
                <w:lang w:eastAsia="zh-CN"/>
              </w:rPr>
              <w:t>内容</w:t>
            </w:r>
            <w:r>
              <w:rPr>
                <w:rFonts w:hint="eastAsia" w:ascii="仿宋" w:hAnsi="仿宋" w:eastAsia="仿宋" w:cs="仿宋"/>
                <w:color w:val="auto"/>
                <w:spacing w:val="0"/>
                <w:sz w:val="24"/>
                <w:szCs w:val="24"/>
                <w:highlight w:val="none"/>
              </w:rPr>
              <w:t>自行踏勘现场，由此引发的费用</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自行承担，</w:t>
            </w:r>
            <w:r>
              <w:rPr>
                <w:rFonts w:hint="eastAsia" w:ascii="仿宋" w:hAnsi="仿宋" w:eastAsia="仿宋" w:cs="仿宋"/>
                <w:color w:val="auto"/>
                <w:spacing w:val="0"/>
                <w:sz w:val="24"/>
                <w:szCs w:val="24"/>
                <w:highlight w:val="none"/>
                <w:lang w:val="en-US" w:eastAsia="zh-CN"/>
              </w:rPr>
              <w:t>采购</w:t>
            </w:r>
            <w:r>
              <w:rPr>
                <w:rFonts w:hint="eastAsia" w:ascii="仿宋" w:hAnsi="仿宋" w:eastAsia="仿宋" w:cs="仿宋"/>
                <w:color w:val="auto"/>
                <w:spacing w:val="0"/>
                <w:sz w:val="24"/>
                <w:szCs w:val="24"/>
                <w:highlight w:val="none"/>
              </w:rPr>
              <w:t>人不组织</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踏勘现场。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rPr>
              <w:t>1</w:t>
            </w:r>
            <w:r>
              <w:rPr>
                <w:rFonts w:hint="eastAsia" w:ascii="仿宋" w:hAnsi="仿宋" w:eastAsia="仿宋" w:cs="仿宋"/>
                <w:color w:val="auto"/>
                <w:spacing w:val="0"/>
                <w:sz w:val="24"/>
                <w:szCs w:val="24"/>
                <w:highlight w:val="none"/>
                <w:lang w:val="en-US" w:eastAsia="zh-CN"/>
              </w:rPr>
              <w:t>4</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招标代理服务费</w:t>
            </w:r>
          </w:p>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采购单位</w:t>
            </w:r>
            <w:r>
              <w:rPr>
                <w:rFonts w:hint="eastAsia" w:ascii="仿宋" w:hAnsi="仿宋" w:eastAsia="仿宋" w:cs="仿宋"/>
                <w:color w:val="auto"/>
                <w:spacing w:val="0"/>
                <w:sz w:val="24"/>
                <w:szCs w:val="24"/>
                <w:highlight w:val="none"/>
              </w:rPr>
              <w:t>向采购代理机构一次性支付招标代理服务费及其相关费用。</w:t>
            </w:r>
          </w:p>
          <w:p>
            <w:pPr>
              <w:pStyle w:val="93"/>
              <w:keepNext w:val="0"/>
              <w:keepLines w:val="0"/>
              <w:pageBreakBefore w:val="0"/>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招标代理服务费金额为：招标代理服务费的收取参见《国家计委关于印发&lt;招标代理服务收费管理暂行办法&gt;的通知》（计价格[2002]1980号）、国家发展改革委员会办公厅颁发的《关于招标代理服务收费有关问题的通知》（发改办价格[2011]534号）、国家发展改革委《关于进一步放开建设项目专业服务价格的通知》（发改价格（2015）299号）中规定的差额定律累进法计算,向</w:t>
            </w:r>
            <w:r>
              <w:rPr>
                <w:rFonts w:hint="eastAsia" w:ascii="仿宋" w:hAnsi="仿宋" w:eastAsia="仿宋" w:cs="仿宋"/>
                <w:color w:val="auto"/>
                <w:spacing w:val="0"/>
                <w:sz w:val="24"/>
                <w:szCs w:val="24"/>
                <w:highlight w:val="none"/>
                <w:lang w:val="en-US" w:eastAsia="zh-CN"/>
              </w:rPr>
              <w:t>采购人</w:t>
            </w:r>
            <w:r>
              <w:rPr>
                <w:rFonts w:hint="eastAsia" w:ascii="仿宋" w:hAnsi="仿宋" w:eastAsia="仿宋" w:cs="仿宋"/>
                <w:color w:val="auto"/>
                <w:spacing w:val="0"/>
                <w:sz w:val="24"/>
                <w:szCs w:val="24"/>
                <w:highlight w:val="none"/>
              </w:rPr>
              <w:t>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15</w:t>
            </w:r>
          </w:p>
        </w:tc>
        <w:tc>
          <w:tcPr>
            <w:tcW w:w="8332"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同义词语</w:t>
            </w:r>
          </w:p>
          <w:p>
            <w:pPr>
              <w:pStyle w:val="93"/>
              <w:keepNext w:val="0"/>
              <w:keepLines w:val="0"/>
              <w:pageBreakBefore w:val="0"/>
              <w:kinsoku/>
              <w:wordWrap/>
              <w:overflowPunct/>
              <w:topLinePunct w:val="0"/>
              <w:bidi w:val="0"/>
              <w:adjustRightInd/>
              <w:snapToGrid/>
              <w:spacing w:line="360" w:lineRule="auto"/>
              <w:ind w:left="0" w:right="0" w:firstLine="0" w:firstLineChars="0"/>
              <w:jc w:val="both"/>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构成</w:t>
            </w:r>
            <w:r>
              <w:rPr>
                <w:rFonts w:hint="eastAsia" w:ascii="仿宋" w:hAnsi="仿宋" w:eastAsia="仿宋" w:cs="仿宋"/>
                <w:color w:val="auto"/>
                <w:spacing w:val="0"/>
                <w:sz w:val="24"/>
                <w:szCs w:val="24"/>
                <w:highlight w:val="none"/>
                <w:lang w:eastAsia="zh-CN"/>
              </w:rPr>
              <w:t>采购文件</w:t>
            </w:r>
            <w:r>
              <w:rPr>
                <w:rFonts w:hint="eastAsia" w:ascii="仿宋" w:hAnsi="仿宋" w:eastAsia="仿宋" w:cs="仿宋"/>
                <w:color w:val="auto"/>
                <w:spacing w:val="0"/>
                <w:sz w:val="24"/>
                <w:szCs w:val="24"/>
                <w:highlight w:val="none"/>
              </w:rPr>
              <w:t>组成部分的各章节中出现的措辞“委托人”、“发包人“和“</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”、“承包人”，在招标投标阶段应当分别按“采购人”和“</w:t>
            </w:r>
            <w:r>
              <w:rPr>
                <w:rFonts w:hint="eastAsia" w:ascii="仿宋" w:hAnsi="仿宋" w:eastAsia="仿宋" w:cs="仿宋"/>
                <w:color w:val="auto"/>
                <w:spacing w:val="0"/>
                <w:sz w:val="24"/>
                <w:szCs w:val="24"/>
                <w:highlight w:val="none"/>
                <w:lang w:eastAsia="zh-CN"/>
              </w:rPr>
              <w:t>供应商</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16</w:t>
            </w:r>
          </w:p>
        </w:tc>
        <w:tc>
          <w:tcPr>
            <w:tcW w:w="8332" w:type="dxa"/>
            <w:noWrap w:val="0"/>
            <w:vAlign w:val="top"/>
          </w:tcPr>
          <w:p>
            <w:pPr>
              <w:pStyle w:val="93"/>
              <w:keepNext w:val="0"/>
              <w:keepLines w:val="0"/>
              <w:pageBreakBefore w:val="0"/>
              <w:widowControl/>
              <w:kinsoku/>
              <w:wordWrap/>
              <w:overflowPunct/>
              <w:topLinePunct w:val="0"/>
              <w:bidi w:val="0"/>
              <w:adjustRightInd/>
              <w:snapToGrid/>
              <w:spacing w:line="360" w:lineRule="auto"/>
              <w:ind w:right="0" w:firstLine="0" w:firstLineChars="0"/>
              <w:textAlignment w:val="auto"/>
              <w:rPr>
                <w:rFonts w:hint="eastAsia" w:ascii="仿宋" w:hAnsi="仿宋" w:eastAsia="仿宋" w:cs="仿宋"/>
                <w:b/>
                <w:bCs/>
                <w:color w:val="auto"/>
                <w:spacing w:val="0"/>
                <w:sz w:val="24"/>
                <w:szCs w:val="24"/>
                <w:lang w:val="en-US" w:eastAsia="zh-CN" w:bidi="zh-CN"/>
              </w:rPr>
            </w:pPr>
            <w:r>
              <w:rPr>
                <w:rFonts w:hint="eastAsia" w:ascii="仿宋" w:hAnsi="仿宋" w:eastAsia="仿宋" w:cs="仿宋"/>
                <w:b/>
                <w:bCs/>
                <w:color w:val="auto"/>
                <w:spacing w:val="0"/>
                <w:sz w:val="24"/>
                <w:szCs w:val="24"/>
                <w:highlight w:val="none"/>
                <w:lang w:val="en-US" w:eastAsia="zh-CN"/>
              </w:rPr>
              <w:t>信</w:t>
            </w:r>
            <w:r>
              <w:rPr>
                <w:rFonts w:hint="eastAsia" w:ascii="仿宋" w:hAnsi="仿宋" w:eastAsia="仿宋" w:cs="仿宋"/>
                <w:b/>
                <w:bCs/>
                <w:color w:val="auto"/>
                <w:spacing w:val="0"/>
                <w:sz w:val="24"/>
                <w:szCs w:val="24"/>
                <w:lang w:val="en-US" w:eastAsia="zh-CN" w:bidi="zh-CN"/>
              </w:rPr>
              <w:t>用承诺书</w:t>
            </w:r>
          </w:p>
          <w:p>
            <w:pPr>
              <w:pStyle w:val="93"/>
              <w:keepNext w:val="0"/>
              <w:keepLines w:val="0"/>
              <w:pageBreakBefore w:val="0"/>
              <w:widowControl/>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color w:val="auto"/>
                <w:spacing w:val="0"/>
                <w:sz w:val="24"/>
                <w:szCs w:val="24"/>
                <w:lang w:val="en-US" w:eastAsia="zh-CN" w:bidi="zh-CN"/>
              </w:rPr>
            </w:pPr>
            <w:r>
              <w:rPr>
                <w:rFonts w:hint="eastAsia" w:ascii="仿宋" w:hAnsi="仿宋" w:eastAsia="仿宋" w:cs="仿宋"/>
                <w:color w:val="auto"/>
                <w:spacing w:val="0"/>
                <w:sz w:val="24"/>
                <w:szCs w:val="24"/>
                <w:lang w:val="en-US" w:eastAsia="zh-CN" w:bidi="zh-CN"/>
              </w:rPr>
              <w:t>1、信用承诺操作的相关事宜：从2021年10月20日起凡进入公共资源交易平台的各方交易主体，均应在“信用中国（陕西榆林）”网站进行注册、登录，自主上报信用承诺书（网址：https：//credit.yl.gov.cn/），交易中心不再收取纸质承诺书。</w:t>
            </w:r>
          </w:p>
          <w:p>
            <w:pPr>
              <w:pStyle w:val="93"/>
              <w:keepNext w:val="0"/>
              <w:keepLines w:val="0"/>
              <w:pageBreakBefore w:val="0"/>
              <w:widowControl/>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color w:val="auto"/>
                <w:spacing w:val="0"/>
                <w:sz w:val="24"/>
                <w:szCs w:val="24"/>
                <w:lang w:val="en-US" w:eastAsia="zh-CN" w:bidi="zh-CN"/>
              </w:rPr>
            </w:pPr>
            <w:r>
              <w:rPr>
                <w:rFonts w:hint="eastAsia" w:ascii="仿宋" w:hAnsi="仿宋" w:eastAsia="仿宋" w:cs="仿宋"/>
                <w:color w:val="auto"/>
                <w:spacing w:val="0"/>
                <w:sz w:val="24"/>
                <w:szCs w:val="24"/>
                <w:lang w:val="en-US" w:eastAsia="zh-CN" w:bidi="zh-CN"/>
              </w:rPr>
              <w:t>2、信用承诺操作相关事宜如下：后附操作手册</w:t>
            </w:r>
          </w:p>
          <w:p>
            <w:pPr>
              <w:pStyle w:val="93"/>
              <w:keepNext w:val="0"/>
              <w:keepLines w:val="0"/>
              <w:pageBreakBefore w:val="0"/>
              <w:widowControl/>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color w:val="auto"/>
                <w:spacing w:val="0"/>
                <w:sz w:val="24"/>
                <w:szCs w:val="24"/>
                <w:lang w:val="en-US" w:eastAsia="zh-CN" w:bidi="zh-CN"/>
              </w:rPr>
            </w:pPr>
            <w:r>
              <w:rPr>
                <w:rFonts w:hint="eastAsia" w:ascii="仿宋" w:hAnsi="仿宋" w:eastAsia="仿宋" w:cs="仿宋"/>
                <w:color w:val="auto"/>
                <w:spacing w:val="0"/>
                <w:sz w:val="24"/>
                <w:szCs w:val="24"/>
                <w:lang w:val="en-US" w:eastAsia="zh-CN" w:bidi="zh-CN"/>
              </w:rPr>
              <w:t>（1）进入信用中国“陕西榆林”页面，点击信用承诺，右上角显示主动上报，在承诺事项选择相应的承诺事项，承诺事项的名称为原纸质版的标题名称。</w:t>
            </w:r>
          </w:p>
          <w:p>
            <w:pPr>
              <w:pStyle w:val="93"/>
              <w:keepNext w:val="0"/>
              <w:keepLines w:val="0"/>
              <w:pageBreakBefore w:val="0"/>
              <w:widowControl/>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color w:val="auto"/>
                <w:spacing w:val="0"/>
                <w:sz w:val="24"/>
                <w:szCs w:val="24"/>
                <w:lang w:val="en-US" w:eastAsia="zh-CN" w:bidi="zh-CN"/>
              </w:rPr>
            </w:pPr>
            <w:r>
              <w:rPr>
                <w:rFonts w:hint="eastAsia" w:ascii="仿宋" w:hAnsi="仿宋" w:eastAsia="仿宋" w:cs="仿宋"/>
                <w:color w:val="auto"/>
                <w:spacing w:val="0"/>
                <w:sz w:val="24"/>
                <w:szCs w:val="24"/>
                <w:lang w:val="en-US" w:eastAsia="zh-CN" w:bidi="zh-CN"/>
              </w:rPr>
              <w:t>（2）承诺时间为当日，承诺事由为“项目名称+项目编号”，受理部门为榆林市公共资源交易中心。</w:t>
            </w:r>
          </w:p>
          <w:p>
            <w:pPr>
              <w:pStyle w:val="93"/>
              <w:keepNext w:val="0"/>
              <w:keepLines w:val="0"/>
              <w:pageBreakBefore w:val="0"/>
              <w:widowControl/>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color w:val="auto"/>
                <w:spacing w:val="0"/>
                <w:sz w:val="24"/>
                <w:szCs w:val="24"/>
                <w:lang w:val="en-US" w:eastAsia="zh-CN" w:bidi="zh-CN"/>
              </w:rPr>
            </w:pPr>
            <w:r>
              <w:rPr>
                <w:rFonts w:hint="eastAsia" w:ascii="仿宋" w:hAnsi="仿宋" w:eastAsia="仿宋" w:cs="仿宋"/>
                <w:color w:val="auto"/>
                <w:spacing w:val="0"/>
                <w:sz w:val="24"/>
                <w:szCs w:val="24"/>
                <w:lang w:val="en-US" w:eastAsia="zh-CN" w:bidi="zh-CN"/>
              </w:rPr>
              <w:t>（3）供应商只需上传四项信用承诺：①榆林市政府采购服务类项目供应商信用承诺；②供应商信用承诺；③委托代理人信用承诺（</w:t>
            </w:r>
            <w:r>
              <w:rPr>
                <w:rFonts w:hint="eastAsia" w:ascii="仿宋" w:hAnsi="仿宋" w:eastAsia="仿宋" w:cs="仿宋"/>
                <w:snapToGrid w:val="0"/>
                <w:color w:val="auto"/>
                <w:spacing w:val="0"/>
                <w:kern w:val="0"/>
                <w:sz w:val="24"/>
                <w:szCs w:val="24"/>
                <w:lang w:val="en-US" w:eastAsia="zh-CN" w:bidi="zh-CN"/>
              </w:rPr>
              <w:t>法定代表人直接参与投标的无须上报但需提供《供应商委托代理人员信用承诺书》</w:t>
            </w:r>
            <w:r>
              <w:rPr>
                <w:rFonts w:hint="eastAsia" w:ascii="仿宋" w:hAnsi="仿宋" w:eastAsia="仿宋" w:cs="仿宋"/>
                <w:color w:val="auto"/>
                <w:spacing w:val="0"/>
                <w:sz w:val="24"/>
                <w:szCs w:val="24"/>
                <w:lang w:val="en-US" w:eastAsia="zh-CN" w:bidi="zh-CN"/>
              </w:rPr>
              <w:t>）；④</w:t>
            </w:r>
            <w:r>
              <w:rPr>
                <w:rFonts w:hint="eastAsia" w:ascii="仿宋" w:hAnsi="仿宋" w:eastAsia="仿宋" w:cs="仿宋"/>
                <w:color w:val="auto"/>
                <w:spacing w:val="0"/>
                <w:sz w:val="24"/>
                <w:szCs w:val="24"/>
                <w:highlight w:val="none"/>
              </w:rPr>
              <w:t>投标信用承诺书</w:t>
            </w:r>
            <w:r>
              <w:rPr>
                <w:rFonts w:hint="eastAsia" w:ascii="仿宋" w:hAnsi="仿宋" w:eastAsia="仿宋" w:cs="仿宋"/>
                <w:color w:val="auto"/>
                <w:spacing w:val="0"/>
                <w:sz w:val="24"/>
                <w:szCs w:val="24"/>
                <w:lang w:val="en-US" w:eastAsia="zh-CN" w:bidi="zh-CN"/>
              </w:rPr>
              <w:t>。（信用承诺书的格式详见响应文件格式中附件）</w:t>
            </w:r>
          </w:p>
          <w:p>
            <w:pPr>
              <w:pStyle w:val="93"/>
              <w:keepNext w:val="0"/>
              <w:keepLines w:val="0"/>
              <w:pageBreakBefore w:val="0"/>
              <w:widowControl/>
              <w:kinsoku/>
              <w:wordWrap/>
              <w:overflowPunct/>
              <w:topLinePunct w:val="0"/>
              <w:bidi w:val="0"/>
              <w:adjustRightInd/>
              <w:snapToGrid/>
              <w:spacing w:line="360" w:lineRule="auto"/>
              <w:ind w:left="0" w:right="0" w:firstLine="486" w:firstLineChars="200"/>
              <w:textAlignment w:val="auto"/>
              <w:rPr>
                <w:rFonts w:hint="eastAsia" w:ascii="仿宋" w:hAnsi="仿宋" w:eastAsia="仿宋" w:cs="仿宋"/>
                <w:color w:val="auto"/>
                <w:spacing w:val="0"/>
                <w:sz w:val="24"/>
                <w:szCs w:val="24"/>
                <w:lang w:val="en-US" w:eastAsia="zh-CN" w:bidi="zh-CN"/>
              </w:rPr>
            </w:pPr>
            <w:r>
              <w:rPr>
                <w:rFonts w:hint="eastAsia" w:ascii="仿宋" w:hAnsi="仿宋" w:eastAsia="仿宋" w:cs="仿宋"/>
                <w:color w:val="auto"/>
                <w:spacing w:val="0"/>
                <w:sz w:val="24"/>
                <w:szCs w:val="24"/>
                <w:lang w:val="en-US" w:eastAsia="zh-CN" w:bidi="zh-CN"/>
              </w:rPr>
              <w:t>（4）所有账号问题在政务网中咨询或拨打02987382893、029-87382894。</w:t>
            </w:r>
          </w:p>
          <w:p>
            <w:pPr>
              <w:pStyle w:val="93"/>
              <w:keepNext w:val="0"/>
              <w:keepLines w:val="0"/>
              <w:pageBreakBefore w:val="0"/>
              <w:widowControl/>
              <w:kinsoku/>
              <w:wordWrap/>
              <w:overflowPunct/>
              <w:topLinePunct w:val="0"/>
              <w:bidi w:val="0"/>
              <w:adjustRightInd/>
              <w:snapToGrid/>
              <w:spacing w:line="360" w:lineRule="auto"/>
              <w:ind w:left="0"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b/>
                <w:bCs/>
                <w:color w:val="auto"/>
                <w:spacing w:val="0"/>
                <w:sz w:val="24"/>
                <w:szCs w:val="24"/>
                <w:lang w:val="en-US" w:eastAsia="zh-CN" w:bidi="zh-CN"/>
              </w:rPr>
              <w:t>注：如未按照上述要求办理，信用承诺公示迟报、漏报的列入不良行为记录。其投标将被否决，后果自负。供应商请将申报截图附在响应文件附件中，如不执行由此带来的不利后果供应商自行承担。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17</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en-US" w:eastAsia="zh-CN" w:bidi="zh-CN"/>
              </w:rPr>
              <w:t>采购文件</w:t>
            </w:r>
            <w:r>
              <w:rPr>
                <w:rFonts w:hint="eastAsia" w:ascii="仿宋" w:hAnsi="仿宋" w:eastAsia="仿宋" w:cs="仿宋"/>
                <w:color w:val="auto"/>
                <w:spacing w:val="0"/>
                <w:sz w:val="24"/>
                <w:szCs w:val="24"/>
                <w:lang w:val="zh-CN" w:eastAsia="zh-CN" w:bidi="zh-CN"/>
              </w:rPr>
              <w:t>解释权：本</w:t>
            </w:r>
            <w:r>
              <w:rPr>
                <w:rFonts w:hint="eastAsia" w:ascii="仿宋" w:hAnsi="仿宋" w:eastAsia="仿宋" w:cs="仿宋"/>
                <w:color w:val="auto"/>
                <w:spacing w:val="0"/>
                <w:sz w:val="24"/>
                <w:szCs w:val="24"/>
                <w:lang w:val="en-US" w:eastAsia="zh-CN" w:bidi="zh-CN"/>
              </w:rPr>
              <w:t>采购文件</w:t>
            </w:r>
            <w:r>
              <w:rPr>
                <w:rFonts w:hint="eastAsia" w:ascii="仿宋" w:hAnsi="仿宋" w:eastAsia="仿宋" w:cs="仿宋"/>
                <w:color w:val="auto"/>
                <w:spacing w:val="0"/>
                <w:sz w:val="24"/>
                <w:szCs w:val="24"/>
                <w:lang w:val="zh-CN" w:eastAsia="zh-CN" w:bidi="zh-CN"/>
              </w:rPr>
              <w:t>由采购人和采购代理机构解释。</w:t>
            </w:r>
          </w:p>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未尽事宜，参照法律法规、规章及规范性文件的相关规定。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left="0" w:right="0" w:firstLine="0" w:firstLineChars="0"/>
              <w:jc w:val="center"/>
              <w:textAlignment w:val="auto"/>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18</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left="0" w:right="0" w:firstLine="0" w:firstLineChars="0"/>
              <w:jc w:val="left"/>
              <w:textAlignment w:val="auto"/>
              <w:rPr>
                <w:rFonts w:hint="eastAsia" w:ascii="仿宋" w:hAnsi="仿宋" w:eastAsia="仿宋" w:cs="仿宋"/>
                <w:color w:val="auto"/>
                <w:spacing w:val="0"/>
                <w:sz w:val="24"/>
                <w:szCs w:val="24"/>
                <w:highlight w:val="none"/>
                <w:lang w:val="zh-CN" w:eastAsia="zh-CN"/>
              </w:rPr>
            </w:pPr>
            <w:r>
              <w:rPr>
                <w:rFonts w:hint="eastAsia" w:ascii="仿宋" w:hAnsi="仿宋" w:eastAsia="仿宋" w:cs="仿宋"/>
                <w:b/>
                <w:bCs/>
                <w:color w:val="auto"/>
                <w:spacing w:val="0"/>
                <w:sz w:val="24"/>
                <w:szCs w:val="24"/>
                <w:highlight w:val="none"/>
                <w:lang w:val="en-US" w:eastAsia="zh-CN"/>
              </w:rPr>
              <w:t>响应文件</w:t>
            </w:r>
            <w:r>
              <w:rPr>
                <w:rFonts w:hint="eastAsia" w:ascii="仿宋" w:hAnsi="仿宋" w:eastAsia="仿宋" w:cs="仿宋"/>
                <w:b/>
                <w:bCs/>
                <w:color w:val="auto"/>
                <w:spacing w:val="0"/>
                <w:sz w:val="24"/>
                <w:szCs w:val="24"/>
                <w:highlight w:val="none"/>
                <w:lang w:val="zh-CN" w:eastAsia="zh-CN"/>
              </w:rPr>
              <w:t>中的复印件（含扫描件）必须加盖</w:t>
            </w:r>
            <w:r>
              <w:rPr>
                <w:rFonts w:hint="eastAsia" w:ascii="仿宋" w:hAnsi="仿宋" w:eastAsia="仿宋" w:cs="仿宋"/>
                <w:b/>
                <w:bCs/>
                <w:color w:val="auto"/>
                <w:spacing w:val="0"/>
                <w:sz w:val="24"/>
                <w:szCs w:val="24"/>
                <w:highlight w:val="none"/>
                <w:lang w:val="en-US" w:eastAsia="zh-CN"/>
              </w:rPr>
              <w:t>供应商</w:t>
            </w:r>
            <w:r>
              <w:rPr>
                <w:rFonts w:hint="eastAsia" w:ascii="仿宋" w:hAnsi="仿宋" w:eastAsia="仿宋" w:cs="仿宋"/>
                <w:b/>
                <w:bCs/>
                <w:color w:val="auto"/>
                <w:spacing w:val="0"/>
                <w:sz w:val="24"/>
                <w:szCs w:val="24"/>
                <w:highlight w:val="none"/>
                <w:lang w:val="zh-CN" w:eastAsia="zh-CN"/>
              </w:rPr>
              <w:t>公章，否则按无效文件处理。所有复印件应是最新、有效、清晰的。因复印件不清晰而可能导致资料无效，由供应商自行负责。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right="0" w:firstLine="0" w:firstLineChars="0"/>
              <w:jc w:val="center"/>
              <w:textAlignment w:val="auto"/>
              <w:rPr>
                <w:rFonts w:hint="default" w:ascii="仿宋" w:hAnsi="仿宋" w:eastAsia="仿宋" w:cs="仿宋"/>
                <w:color w:val="auto"/>
                <w:spacing w:val="0"/>
                <w:sz w:val="24"/>
                <w:szCs w:val="24"/>
                <w:lang w:val="en-US" w:eastAsia="zh-CN" w:bidi="zh-CN"/>
              </w:rPr>
            </w:pPr>
            <w:r>
              <w:rPr>
                <w:rFonts w:hint="eastAsia" w:ascii="仿宋" w:hAnsi="仿宋" w:eastAsia="仿宋" w:cs="仿宋"/>
                <w:color w:val="auto"/>
                <w:spacing w:val="0"/>
                <w:sz w:val="24"/>
                <w:szCs w:val="24"/>
                <w:lang w:val="en-US" w:eastAsia="zh-CN" w:bidi="zh-CN"/>
              </w:rPr>
              <w:t>29</w:t>
            </w:r>
          </w:p>
        </w:tc>
        <w:tc>
          <w:tcPr>
            <w:tcW w:w="8332" w:type="dxa"/>
            <w:noWrap w:val="0"/>
            <w:vAlign w:val="top"/>
          </w:tcPr>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 xml:space="preserve">在政府采购活动中，供应商提供的货物、工程或者服务符合下列情形的，享受《办法》规定的中小企业扶持政策: </w:t>
            </w:r>
          </w:p>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 xml:space="preserve">(一)在货物采购项目中，货物由中小企业制造，即货物由中小企业生产且使用该中小企业商号或者注册商标； </w:t>
            </w:r>
          </w:p>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 xml:space="preserve">(二)在工程采购项目中，工程由中小企业承建，即工程施工单位为中小企业； </w:t>
            </w:r>
          </w:p>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(三)在服务采购项目中，服务由中小企业承接，即提供服务的人员为中小企业依照《中华人民共和国民法典》订立劳动合同的从业人员。</w:t>
            </w:r>
          </w:p>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（1）本项目专门面向</w:t>
            </w:r>
            <w:r>
              <w:rPr>
                <w:rFonts w:hint="eastAsia" w:ascii="仿宋" w:hAnsi="仿宋" w:eastAsia="仿宋" w:cs="仿宋"/>
                <w:color w:val="auto"/>
                <w:spacing w:val="0"/>
                <w:sz w:val="24"/>
                <w:szCs w:val="24"/>
                <w:lang w:val="en-US" w:eastAsia="zh-CN" w:bidi="zh-CN"/>
              </w:rPr>
              <w:t>小微</w:t>
            </w:r>
            <w:r>
              <w:rPr>
                <w:rFonts w:hint="eastAsia" w:ascii="仿宋" w:hAnsi="仿宋" w:eastAsia="仿宋" w:cs="仿宋"/>
                <w:color w:val="auto"/>
                <w:spacing w:val="0"/>
                <w:sz w:val="24"/>
                <w:szCs w:val="24"/>
                <w:lang w:val="zh-CN" w:eastAsia="zh-CN" w:bidi="zh-CN"/>
              </w:rPr>
              <w:t>企业采购；</w:t>
            </w:r>
          </w:p>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（2）采购标的对应的中小企业划分标准所属行业：</w:t>
            </w:r>
            <w:r>
              <w:rPr>
                <w:rFonts w:hint="eastAsia" w:ascii="仿宋" w:hAnsi="仿宋" w:eastAsia="仿宋" w:cs="仿宋"/>
                <w:b/>
                <w:bCs/>
                <w:color w:val="auto"/>
                <w:spacing w:val="0"/>
                <w:sz w:val="24"/>
                <w:szCs w:val="24"/>
                <w:lang w:val="en-US" w:eastAsia="zh-CN" w:bidi="zh-CN"/>
              </w:rPr>
              <w:t>仓储业</w:t>
            </w:r>
            <w:r>
              <w:rPr>
                <w:rFonts w:hint="eastAsia" w:ascii="仿宋" w:hAnsi="仿宋" w:eastAsia="仿宋" w:cs="仿宋"/>
                <w:b/>
                <w:bCs/>
                <w:color w:val="auto"/>
                <w:spacing w:val="0"/>
                <w:sz w:val="24"/>
                <w:szCs w:val="24"/>
                <w:lang w:val="zh-CN" w:eastAsia="zh-CN" w:bidi="zh-CN"/>
              </w:rPr>
              <w:t>。</w:t>
            </w:r>
          </w:p>
          <w:p>
            <w:pPr>
              <w:pStyle w:val="93"/>
              <w:keepNext w:val="0"/>
              <w:keepLines w:val="0"/>
              <w:pageBreakBefore w:val="0"/>
              <w:kinsoku/>
              <w:wordWrap/>
              <w:overflowPunct/>
              <w:topLinePunct w:val="0"/>
              <w:bidi w:val="0"/>
              <w:adjustRightInd/>
              <w:snapToGrid/>
              <w:spacing w:line="360" w:lineRule="auto"/>
              <w:ind w:right="0" w:firstLine="0" w:firstLineChars="0"/>
              <w:textAlignment w:val="auto"/>
              <w:rPr>
                <w:rFonts w:hint="eastAsia" w:ascii="仿宋" w:hAnsi="仿宋" w:eastAsia="仿宋" w:cs="仿宋"/>
                <w:color w:val="auto"/>
                <w:spacing w:val="0"/>
                <w:sz w:val="24"/>
                <w:szCs w:val="24"/>
                <w:lang w:val="zh-CN" w:eastAsia="zh-CN" w:bidi="zh-CN"/>
              </w:rPr>
            </w:pPr>
            <w:r>
              <w:rPr>
                <w:rFonts w:hint="eastAsia" w:ascii="仿宋" w:hAnsi="仿宋" w:eastAsia="仿宋" w:cs="仿宋"/>
                <w:color w:val="auto"/>
                <w:spacing w:val="0"/>
                <w:sz w:val="24"/>
                <w:szCs w:val="24"/>
                <w:lang w:val="zh-CN" w:eastAsia="zh-CN" w:bidi="zh-CN"/>
              </w:rPr>
              <w:t>（3）本项目属性：</w:t>
            </w:r>
            <w:r>
              <w:rPr>
                <w:rFonts w:hint="eastAsia" w:ascii="仿宋" w:hAnsi="仿宋" w:eastAsia="仿宋" w:cs="仿宋"/>
                <w:b/>
                <w:bCs/>
                <w:color w:val="auto"/>
                <w:spacing w:val="0"/>
                <w:sz w:val="24"/>
                <w:szCs w:val="24"/>
                <w:lang w:val="en-US" w:eastAsia="zh-CN" w:bidi="zh-CN"/>
              </w:rPr>
              <w:t>服务</w:t>
            </w:r>
            <w:r>
              <w:rPr>
                <w:rFonts w:hint="eastAsia" w:ascii="仿宋" w:hAnsi="仿宋" w:eastAsia="仿宋" w:cs="仿宋"/>
                <w:b/>
                <w:bCs/>
                <w:color w:val="auto"/>
                <w:spacing w:val="0"/>
                <w:sz w:val="24"/>
                <w:szCs w:val="24"/>
                <w:lang w:val="zh-CN" w:eastAsia="zh-CN" w:bidi="zh-CN"/>
              </w:rPr>
              <w:t>类</w:t>
            </w:r>
          </w:p>
          <w:p>
            <w:pPr>
              <w:keepNext w:val="0"/>
              <w:keepLines w:val="0"/>
              <w:widowControl/>
              <w:suppressLineNumbers w:val="0"/>
              <w:jc w:val="left"/>
              <w:rPr>
                <w:rFonts w:hint="eastAsia" w:ascii="仿宋" w:hAnsi="仿宋" w:eastAsia="仿宋" w:cs="仿宋"/>
                <w:b/>
                <w:bCs/>
                <w:color w:val="auto"/>
                <w:spacing w:val="0"/>
                <w:sz w:val="24"/>
                <w:szCs w:val="24"/>
                <w:lang w:val="en-US" w:eastAsia="zh-CN" w:bidi="zh-CN"/>
              </w:rPr>
            </w:pPr>
            <w:r>
              <w:rPr>
                <w:rFonts w:hint="eastAsia" w:ascii="仿宋" w:hAnsi="仿宋" w:eastAsia="仿宋" w:cs="仿宋"/>
                <w:b/>
                <w:bCs/>
                <w:color w:val="auto"/>
                <w:kern w:val="0"/>
                <w:sz w:val="24"/>
                <w:szCs w:val="24"/>
                <w:lang w:val="en-US" w:eastAsia="zh-CN" w:bidi="ar"/>
              </w:rPr>
              <w:t>中小企业划分标准详见后附：中小企业划分标准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19" w:type="dxa"/>
            <w:noWrap w:val="0"/>
            <w:vAlign w:val="center"/>
          </w:tcPr>
          <w:p>
            <w:pPr>
              <w:pStyle w:val="93"/>
              <w:keepNext w:val="0"/>
              <w:keepLines w:val="0"/>
              <w:pageBreakBefore w:val="0"/>
              <w:kinsoku/>
              <w:wordWrap/>
              <w:overflowPunct/>
              <w:topLinePunct w:val="0"/>
              <w:bidi w:val="0"/>
              <w:adjustRightInd/>
              <w:snapToGrid/>
              <w:spacing w:line="360" w:lineRule="auto"/>
              <w:ind w:right="0" w:rightChars="0" w:firstLine="0" w:firstLineChars="0"/>
              <w:jc w:val="center"/>
              <w:textAlignment w:val="auto"/>
              <w:rPr>
                <w:rFonts w:hint="eastAsia" w:ascii="仿宋" w:hAnsi="仿宋" w:eastAsia="仿宋" w:cs="仿宋"/>
                <w:snapToGrid w:val="0"/>
                <w:color w:val="auto"/>
                <w:spacing w:val="0"/>
                <w:kern w:val="0"/>
                <w:sz w:val="24"/>
                <w:szCs w:val="24"/>
                <w:lang w:val="en-US" w:eastAsia="zh-CN" w:bidi="zh-CN"/>
              </w:rPr>
            </w:pPr>
            <w:r>
              <w:rPr>
                <w:rFonts w:hint="eastAsia" w:ascii="仿宋" w:hAnsi="仿宋" w:eastAsia="仿宋" w:cs="仿宋"/>
                <w:color w:val="auto"/>
                <w:spacing w:val="0"/>
                <w:sz w:val="24"/>
                <w:szCs w:val="24"/>
                <w:lang w:val="en-US" w:eastAsia="zh-CN" w:bidi="zh-CN"/>
              </w:rPr>
              <w:t>21</w:t>
            </w:r>
          </w:p>
        </w:tc>
        <w:tc>
          <w:tcPr>
            <w:tcW w:w="8332" w:type="dxa"/>
            <w:noWrap w:val="0"/>
            <w:vAlign w:val="top"/>
          </w:tcPr>
          <w:p>
            <w:pPr>
              <w:keepNext w:val="0"/>
              <w:keepLines w:val="0"/>
              <w:pageBreakBefore w:val="0"/>
              <w:wordWrap/>
              <w:overflowPunct/>
              <w:topLinePunct w:val="0"/>
              <w:bidi w:val="0"/>
              <w:adjustRightInd w:val="0"/>
              <w:snapToGrid w:val="0"/>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支持中小企业发展：</w:t>
            </w:r>
          </w:p>
          <w:p>
            <w:pPr>
              <w:keepNext w:val="0"/>
              <w:keepLines w:val="0"/>
              <w:pageBreakBefore w:val="0"/>
              <w:wordWrap/>
              <w:overflowPunct/>
              <w:topLinePunct w:val="0"/>
              <w:bidi w:val="0"/>
              <w:adjustRightInd w:val="0"/>
              <w:snapToGrid w:val="0"/>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fldChar w:fldCharType="begin"/>
            </w:r>
            <w:r>
              <w:rPr>
                <w:rFonts w:hint="eastAsia" w:ascii="仿宋" w:hAnsi="仿宋" w:eastAsia="仿宋" w:cs="仿宋"/>
                <w:b w:val="0"/>
                <w:bCs w:val="0"/>
                <w:color w:val="auto"/>
                <w:sz w:val="24"/>
                <w:szCs w:val="24"/>
              </w:rPr>
              <w:instrText xml:space="preserve"> eq \o\ac(</w:instrText>
            </w:r>
            <w:r>
              <w:rPr>
                <w:rFonts w:hint="eastAsia" w:ascii="仿宋" w:hAnsi="仿宋" w:eastAsia="仿宋" w:cs="仿宋"/>
                <w:b w:val="0"/>
                <w:bCs w:val="0"/>
                <w:color w:val="auto"/>
                <w:position w:val="-4"/>
                <w:sz w:val="36"/>
                <w:szCs w:val="24"/>
              </w:rPr>
              <w:instrText xml:space="preserve">□</w:instrText>
            </w:r>
            <w:r>
              <w:rPr>
                <w:rFonts w:hint="eastAsia" w:ascii="仿宋" w:hAnsi="仿宋" w:eastAsia="仿宋" w:cs="仿宋"/>
                <w:b w:val="0"/>
                <w:bCs w:val="0"/>
                <w:color w:val="auto"/>
                <w:position w:val="-4"/>
                <w:sz w:val="36"/>
                <w:szCs w:val="24"/>
                <w:lang w:eastAsia="zh-CN"/>
              </w:rPr>
              <w:instrText xml:space="preserve">,</w:instrText>
            </w:r>
            <w:r>
              <w:rPr>
                <w:rFonts w:hint="eastAsia" w:ascii="仿宋" w:hAnsi="仿宋" w:eastAsia="仿宋" w:cs="仿宋"/>
                <w:b w:val="0"/>
                <w:bCs w:val="0"/>
                <w:color w:val="auto"/>
                <w:position w:val="0"/>
                <w:sz w:val="25"/>
                <w:szCs w:val="24"/>
                <w:lang w:eastAsia="zh-CN"/>
              </w:rPr>
              <w:instrText xml:space="preserve">√</w:instrText>
            </w:r>
            <w:r>
              <w:rPr>
                <w:rFonts w:hint="eastAsia" w:ascii="仿宋" w:hAnsi="仿宋" w:eastAsia="仿宋" w:cs="仿宋"/>
                <w:b w:val="0"/>
                <w:bCs w:val="0"/>
                <w:color w:val="auto"/>
                <w:position w:val="0"/>
                <w:sz w:val="24"/>
                <w:szCs w:val="24"/>
              </w:rPr>
              <w:instrText xml:space="preserve">)</w:instrText>
            </w:r>
            <w:r>
              <w:rPr>
                <w:rFonts w:hint="eastAsia" w:ascii="仿宋" w:hAnsi="仿宋" w:eastAsia="仿宋" w:cs="仿宋"/>
                <w:b w:val="0"/>
                <w:bCs w:val="0"/>
                <w:color w:val="auto"/>
                <w:sz w:val="24"/>
                <w:szCs w:val="24"/>
              </w:rPr>
              <w:fldChar w:fldCharType="end"/>
            </w:r>
            <w:r>
              <w:rPr>
                <w:rFonts w:hint="eastAsia" w:ascii="仿宋" w:hAnsi="仿宋" w:eastAsia="仿宋" w:cs="仿宋"/>
                <w:b w:val="0"/>
                <w:bCs w:val="0"/>
                <w:color w:val="auto"/>
                <w:sz w:val="24"/>
                <w:szCs w:val="24"/>
              </w:rPr>
              <w:t>专门面向</w:t>
            </w:r>
            <w:r>
              <w:rPr>
                <w:rFonts w:hint="eastAsia" w:ascii="仿宋" w:hAnsi="仿宋" w:eastAsia="仿宋" w:cs="仿宋"/>
                <w:b w:val="0"/>
                <w:bCs w:val="0"/>
                <w:color w:val="auto"/>
                <w:sz w:val="24"/>
                <w:szCs w:val="24"/>
                <w:lang w:val="en-US" w:eastAsia="zh-CN"/>
              </w:rPr>
              <w:t>中小</w:t>
            </w:r>
            <w:r>
              <w:rPr>
                <w:rFonts w:hint="eastAsia" w:ascii="仿宋" w:hAnsi="仿宋" w:eastAsia="仿宋" w:cs="仿宋"/>
                <w:b w:val="0"/>
                <w:bCs w:val="0"/>
                <w:color w:val="auto"/>
                <w:sz w:val="24"/>
                <w:szCs w:val="24"/>
              </w:rPr>
              <w:t>企业采购项目</w:t>
            </w:r>
          </w:p>
          <w:p>
            <w:pPr>
              <w:pStyle w:val="29"/>
              <w:keepNext w:val="0"/>
              <w:keepLines w:val="0"/>
              <w:pageBreakBefore w:val="0"/>
              <w:wordWrap/>
              <w:overflowPunct/>
              <w:topLinePunct w:val="0"/>
              <w:bidi w:val="0"/>
              <w:spacing w:line="36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rPr>
              <w:t>本项目专门面向</w:t>
            </w:r>
            <w:r>
              <w:rPr>
                <w:rFonts w:hint="eastAsia" w:ascii="仿宋" w:hAnsi="仿宋" w:eastAsia="仿宋" w:cs="仿宋"/>
                <w:b/>
                <w:bCs/>
                <w:color w:val="auto"/>
                <w:sz w:val="24"/>
                <w:szCs w:val="24"/>
                <w:lang w:val="en-US" w:eastAsia="zh-CN"/>
              </w:rPr>
              <w:t>小微</w:t>
            </w:r>
            <w:r>
              <w:rPr>
                <w:rFonts w:hint="eastAsia" w:ascii="仿宋" w:hAnsi="仿宋" w:eastAsia="仿宋" w:cs="仿宋"/>
                <w:b/>
                <w:bCs/>
                <w:color w:val="auto"/>
                <w:sz w:val="24"/>
                <w:szCs w:val="24"/>
              </w:rPr>
              <w:t>企业采购，故不参与价格扣除。</w:t>
            </w:r>
          </w:p>
          <w:p>
            <w:pPr>
              <w:keepNext w:val="0"/>
              <w:keepLines w:val="0"/>
              <w:pageBreakBefore w:val="0"/>
              <w:wordWrap/>
              <w:overflowPunct/>
              <w:topLinePunct w:val="0"/>
              <w:bidi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eq \o\ac(</w:instrText>
            </w:r>
            <w:r>
              <w:rPr>
                <w:rFonts w:hint="eastAsia" w:ascii="仿宋" w:hAnsi="仿宋" w:eastAsia="仿宋" w:cs="仿宋"/>
                <w:color w:val="auto"/>
                <w:position w:val="-4"/>
                <w:sz w:val="36"/>
                <w:szCs w:val="24"/>
              </w:rPr>
              <w:instrText xml:space="preserve">□</w:instrText>
            </w:r>
            <w:r>
              <w:rPr>
                <w:rFonts w:hint="eastAsia" w:ascii="仿宋" w:hAnsi="仿宋" w:eastAsia="仿宋" w:cs="仿宋"/>
                <w:color w:val="auto"/>
                <w:position w:val="0"/>
                <w:sz w:val="24"/>
                <w:szCs w:val="24"/>
              </w:rPr>
              <w:instrText xml:space="preserve">)</w:instrTex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非专门面向中小企业采购项目（价格扣除）：</w:t>
            </w:r>
          </w:p>
          <w:p>
            <w:pPr>
              <w:keepNext w:val="0"/>
              <w:keepLines w:val="0"/>
              <w:pageBreakBefore w:val="0"/>
              <w:wordWrap/>
              <w:overflowPunct/>
              <w:topLinePunct w:val="0"/>
              <w:bidi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F081"/>
            </w:r>
            <w:r>
              <w:rPr>
                <w:rFonts w:hint="eastAsia" w:ascii="仿宋" w:hAnsi="仿宋" w:eastAsia="仿宋" w:cs="仿宋"/>
                <w:color w:val="auto"/>
                <w:sz w:val="24"/>
                <w:szCs w:val="24"/>
              </w:rPr>
              <w:t>对小微型企业产品的价格给与10%~20%的扣除，用扣除后的价格参与评审。项目的扣除比例为：小微企业扣除20%。</w:t>
            </w:r>
          </w:p>
          <w:p>
            <w:pPr>
              <w:keepNext w:val="0"/>
              <w:keepLines w:val="0"/>
              <w:pageBreakBefore w:val="0"/>
              <w:wordWrap/>
              <w:overflowPunct/>
              <w:topLinePunct w:val="0"/>
              <w:bidi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sym w:font="Wingdings" w:char="F082"/>
            </w:r>
            <w:r>
              <w:rPr>
                <w:rFonts w:hint="eastAsia" w:ascii="仿宋" w:hAnsi="仿宋" w:eastAsia="仿宋" w:cs="仿宋"/>
                <w:color w:val="auto"/>
                <w:sz w:val="24"/>
                <w:szCs w:val="24"/>
              </w:rPr>
              <w:t>项目接受联合体投标的，若小微企业的协议合同金额占到联合体协议合同金额30%以上的，可给予联合体4% ~6%的扣除，用扣除后的价格参与评审。项目的扣除比例为：6%。</w:t>
            </w:r>
          </w:p>
          <w:p>
            <w:pPr>
              <w:keepNext w:val="0"/>
              <w:keepLines w:val="0"/>
              <w:pageBreakBefore w:val="0"/>
              <w:wordWrap/>
              <w:overflowPunct/>
              <w:topLinePunct w:val="0"/>
              <w:bidi w:val="0"/>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eq \o\ac(</w:instrText>
            </w:r>
            <w:r>
              <w:rPr>
                <w:rFonts w:hint="eastAsia" w:ascii="仿宋" w:hAnsi="仿宋" w:eastAsia="仿宋" w:cs="仿宋"/>
                <w:color w:val="auto"/>
                <w:position w:val="-4"/>
                <w:sz w:val="36"/>
                <w:szCs w:val="24"/>
              </w:rPr>
              <w:instrText xml:space="preserve">□</w:instrText>
            </w:r>
            <w:r>
              <w:rPr>
                <w:rFonts w:hint="eastAsia" w:ascii="仿宋" w:hAnsi="仿宋" w:eastAsia="仿宋" w:cs="仿宋"/>
                <w:color w:val="auto"/>
                <w:position w:val="0"/>
                <w:sz w:val="24"/>
                <w:szCs w:val="24"/>
              </w:rPr>
              <w:instrText xml:space="preserve">)</w:instrTex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非专门面向中小企业采购项目，工程类（价格扣除）：</w:t>
            </w:r>
            <w:r>
              <w:rPr>
                <w:rFonts w:hint="eastAsia" w:ascii="仿宋" w:hAnsi="仿宋" w:eastAsia="仿宋" w:cs="仿宋"/>
                <w:color w:val="auto"/>
                <w:sz w:val="24"/>
                <w:szCs w:val="24"/>
              </w:rPr>
              <w:sym w:font="Wingdings" w:char="F081"/>
            </w:r>
            <w:r>
              <w:rPr>
                <w:rFonts w:hint="eastAsia" w:ascii="仿宋" w:hAnsi="仿宋" w:eastAsia="仿宋" w:cs="仿宋"/>
                <w:color w:val="auto"/>
                <w:sz w:val="24"/>
                <w:szCs w:val="24"/>
              </w:rPr>
              <w:t>对小型和微型企业投标的价格给与3%~5%的扣除，用扣除后的价格参与评审。项目的扣除比例为：小型企业扣除5%，微型企业扣除5%。</w:t>
            </w:r>
          </w:p>
          <w:p>
            <w:pPr>
              <w:pStyle w:val="93"/>
              <w:keepNext w:val="0"/>
              <w:keepLines w:val="0"/>
              <w:pageBreakBefore w:val="0"/>
              <w:kinsoku/>
              <w:wordWrap/>
              <w:overflowPunct/>
              <w:topLinePunct w:val="0"/>
              <w:bidi w:val="0"/>
              <w:adjustRightInd/>
              <w:snapToGrid/>
              <w:spacing w:line="360" w:lineRule="auto"/>
              <w:ind w:right="0" w:rightChars="0" w:firstLine="0" w:firstLineChars="0"/>
              <w:textAlignment w:val="auto"/>
              <w:rPr>
                <w:rFonts w:hint="eastAsia" w:ascii="仿宋" w:hAnsi="仿宋" w:eastAsia="仿宋" w:cs="仿宋"/>
                <w:snapToGrid w:val="0"/>
                <w:color w:val="auto"/>
                <w:spacing w:val="0"/>
                <w:kern w:val="0"/>
                <w:sz w:val="24"/>
                <w:szCs w:val="24"/>
                <w:lang w:val="zh-CN" w:eastAsia="zh-CN" w:bidi="zh-CN"/>
              </w:rPr>
            </w:pPr>
            <w:r>
              <w:rPr>
                <w:rFonts w:hint="eastAsia" w:ascii="仿宋" w:hAnsi="仿宋" w:eastAsia="仿宋" w:cs="仿宋"/>
                <w:color w:val="auto"/>
                <w:sz w:val="24"/>
                <w:szCs w:val="24"/>
              </w:rPr>
              <w:sym w:font="Wingdings" w:char="F082"/>
            </w:r>
            <w:r>
              <w:rPr>
                <w:rFonts w:hint="eastAsia" w:ascii="仿宋" w:hAnsi="仿宋" w:eastAsia="仿宋" w:cs="仿宋"/>
                <w:color w:val="auto"/>
                <w:sz w:val="24"/>
                <w:szCs w:val="24"/>
              </w:rPr>
              <w:t>项目接收联合体投标的，若小型和微型企业的协议合同金额占到联合体协议合同金额30%以上的，可给予联合体 1%~2%的扣除，用扣除后的价格参与评审。项目的扣除比例为：2%。</w:t>
            </w:r>
          </w:p>
        </w:tc>
      </w:tr>
    </w:tbl>
    <w:p>
      <w:pPr>
        <w:pStyle w:val="28"/>
        <w:spacing w:line="500" w:lineRule="exact"/>
        <w:ind w:left="0" w:leftChars="0" w:firstLine="0" w:firstLineChars="0"/>
        <w:jc w:val="center"/>
        <w:outlineLvl w:val="1"/>
        <w:rPr>
          <w:rFonts w:hint="eastAsia" w:ascii="仿宋" w:hAnsi="仿宋" w:eastAsia="仿宋" w:cs="仿宋"/>
          <w:color w:val="auto"/>
          <w:position w:val="3"/>
          <w:sz w:val="32"/>
          <w:szCs w:val="32"/>
          <w:lang w:val="en-US" w:eastAsia="zh-CN"/>
        </w:rPr>
      </w:pPr>
    </w:p>
    <w:p>
      <w:pPr>
        <w:pStyle w:val="28"/>
        <w:spacing w:line="500" w:lineRule="exact"/>
        <w:ind w:left="0" w:leftChars="0" w:firstLine="0" w:firstLineChars="0"/>
        <w:jc w:val="center"/>
        <w:outlineLvl w:val="1"/>
        <w:rPr>
          <w:rFonts w:hint="eastAsia" w:ascii="仿宋" w:hAnsi="仿宋" w:eastAsia="仿宋" w:cs="Times New Roman"/>
          <w:b/>
          <w:sz w:val="28"/>
          <w:szCs w:val="28"/>
          <w:lang w:val="en-US" w:eastAsia="zh-CN"/>
        </w:rPr>
      </w:pPr>
      <w:r>
        <w:rPr>
          <w:rFonts w:hint="eastAsia" w:ascii="仿宋" w:hAnsi="仿宋" w:eastAsia="仿宋" w:cs="仿宋"/>
          <w:color w:val="auto"/>
          <w:position w:val="3"/>
          <w:sz w:val="32"/>
          <w:szCs w:val="32"/>
          <w:lang w:val="en-US" w:eastAsia="zh-CN"/>
        </w:rPr>
        <w:t>总则</w:t>
      </w:r>
    </w:p>
    <w:p>
      <w:pPr>
        <w:pStyle w:val="28"/>
        <w:spacing w:line="500" w:lineRule="exact"/>
        <w:ind w:left="181" w:firstLine="566" w:firstLineChars="200"/>
        <w:outlineLvl w:val="1"/>
        <w:rPr>
          <w:rFonts w:ascii="仿宋" w:hAnsi="仿宋" w:eastAsia="仿宋" w:cs="Times New Roman"/>
          <w:b/>
          <w:sz w:val="28"/>
          <w:szCs w:val="28"/>
        </w:rPr>
      </w:pPr>
      <w:r>
        <w:rPr>
          <w:rFonts w:ascii="仿宋" w:hAnsi="仿宋" w:eastAsia="仿宋" w:cs="Times New Roman"/>
          <w:b/>
          <w:sz w:val="28"/>
          <w:szCs w:val="28"/>
        </w:rPr>
        <w:t>一、定义</w:t>
      </w:r>
      <w:bookmarkEnd w:id="32"/>
      <w:bookmarkEnd w:id="33"/>
      <w:bookmarkEnd w:id="34"/>
      <w:bookmarkEnd w:id="35"/>
      <w:bookmarkEnd w:id="36"/>
      <w:bookmarkEnd w:id="37"/>
    </w:p>
    <w:p>
      <w:pPr>
        <w:spacing w:line="500" w:lineRule="exact"/>
        <w:ind w:left="181"/>
        <w:rPr>
          <w:rFonts w:hint="eastAsia" w:ascii="仿宋" w:hAnsi="仿宋" w:eastAsia="仿宋" w:cs="Times New Roman"/>
          <w:lang w:eastAsia="zh-CN"/>
        </w:rPr>
      </w:pPr>
      <w:r>
        <w:rPr>
          <w:rFonts w:hint="eastAsia" w:ascii="仿宋" w:hAnsi="仿宋" w:eastAsia="仿宋" w:cs="Times New Roman"/>
        </w:rPr>
        <w:t xml:space="preserve">   </w:t>
      </w:r>
      <w:r>
        <w:rPr>
          <w:rFonts w:ascii="仿宋" w:hAnsi="仿宋" w:eastAsia="仿宋" w:cs="Times New Roman"/>
        </w:rPr>
        <w:t>（一）采购人：</w:t>
      </w:r>
      <w:r>
        <w:rPr>
          <w:rFonts w:hint="eastAsia" w:ascii="仿宋" w:hAnsi="仿宋" w:eastAsia="仿宋" w:cs="Times New Roman"/>
          <w:bCs/>
          <w:lang w:eastAsia="zh-CN"/>
        </w:rPr>
        <w:t>榆林市榆阳区气象局</w:t>
      </w:r>
    </w:p>
    <w:p>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rPr>
        <w:t>榆林市</w:t>
      </w:r>
      <w:r>
        <w:rPr>
          <w:rFonts w:hint="eastAsia" w:ascii="仿宋" w:hAnsi="仿宋" w:eastAsia="仿宋" w:cs="Times New Roman"/>
          <w:lang w:eastAsia="zh-CN"/>
        </w:rPr>
        <w:t>榆阳区</w:t>
      </w:r>
      <w:bookmarkStart w:id="322" w:name="_GoBack"/>
      <w:bookmarkEnd w:id="322"/>
      <w:r>
        <w:rPr>
          <w:rFonts w:hint="eastAsia" w:ascii="仿宋" w:hAnsi="仿宋" w:eastAsia="仿宋" w:cs="Times New Roman"/>
        </w:rPr>
        <w:t>财政局</w:t>
      </w:r>
    </w:p>
    <w:p>
      <w:pPr>
        <w:spacing w:line="500" w:lineRule="exact"/>
        <w:ind w:firstLine="566" w:firstLineChars="200"/>
        <w:rPr>
          <w:rFonts w:ascii="仿宋" w:hAnsi="仿宋" w:eastAsia="仿宋" w:cs="Times New Roman"/>
        </w:rPr>
      </w:pPr>
      <w:r>
        <w:rPr>
          <w:rFonts w:ascii="仿宋" w:hAnsi="仿宋" w:eastAsia="仿宋" w:cs="Times New Roman"/>
        </w:rPr>
        <w:t>（三）代理机构：</w:t>
      </w:r>
      <w:r>
        <w:rPr>
          <w:rFonts w:hint="eastAsia" w:ascii="仿宋" w:hAnsi="仿宋" w:eastAsia="仿宋" w:cs="Times New Roman"/>
          <w:lang w:eastAsia="zh-CN"/>
        </w:rPr>
        <w:t>陕西兴远骋飞招投标代理有限公司</w:t>
      </w:r>
      <w:r>
        <w:rPr>
          <w:rFonts w:hint="eastAsia" w:ascii="仿宋" w:hAnsi="仿宋" w:eastAsia="仿宋" w:cs="Times New Roman"/>
        </w:rPr>
        <w:t>（以下简称</w:t>
      </w:r>
      <w:r>
        <w:rPr>
          <w:rFonts w:hint="eastAsia" w:ascii="仿宋" w:hAnsi="仿宋" w:eastAsia="仿宋" w:cs="Times New Roman"/>
          <w:lang w:eastAsia="zh-CN"/>
        </w:rPr>
        <w:t>采购代理机构</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ascii="仿宋" w:hAnsi="仿宋" w:eastAsia="仿宋" w:cs="Times New Roman"/>
        </w:rPr>
        <w:t>（四）供应商：拟向采购人提供货物、工程或者服务的法人、其他组织或者自然人</w:t>
      </w:r>
    </w:p>
    <w:p>
      <w:pPr>
        <w:pStyle w:val="28"/>
        <w:spacing w:line="500" w:lineRule="exact"/>
        <w:ind w:firstLine="566" w:firstLineChars="200"/>
        <w:outlineLvl w:val="1"/>
        <w:rPr>
          <w:rFonts w:ascii="仿宋" w:hAnsi="仿宋" w:eastAsia="仿宋" w:cs="Times New Roman"/>
          <w:b/>
          <w:sz w:val="28"/>
          <w:szCs w:val="28"/>
        </w:rPr>
      </w:pPr>
      <w:bookmarkStart w:id="38" w:name="_Toc48834087"/>
      <w:bookmarkStart w:id="39" w:name="_Toc48834446"/>
      <w:bookmarkStart w:id="40" w:name="_Toc48834525"/>
      <w:bookmarkStart w:id="41" w:name="_Toc48834284"/>
      <w:bookmarkStart w:id="42" w:name="_Toc48834157"/>
      <w:bookmarkStart w:id="43" w:name="_Toc1840"/>
      <w:r>
        <w:rPr>
          <w:rFonts w:ascii="仿宋" w:hAnsi="仿宋" w:eastAsia="仿宋" w:cs="Times New Roman"/>
          <w:b/>
          <w:sz w:val="28"/>
          <w:szCs w:val="28"/>
        </w:rPr>
        <w:t>二、供应商注意事项</w:t>
      </w:r>
      <w:bookmarkEnd w:id="38"/>
      <w:bookmarkEnd w:id="39"/>
      <w:bookmarkEnd w:id="40"/>
      <w:bookmarkEnd w:id="41"/>
      <w:bookmarkEnd w:id="42"/>
      <w:bookmarkEnd w:id="43"/>
    </w:p>
    <w:p>
      <w:pPr>
        <w:spacing w:line="500" w:lineRule="exact"/>
        <w:ind w:firstLine="566" w:firstLineChars="200"/>
        <w:outlineLvl w:val="2"/>
        <w:rPr>
          <w:rFonts w:ascii="仿宋" w:hAnsi="仿宋" w:eastAsia="仿宋" w:cs="Times New Roman"/>
          <w:b/>
        </w:rPr>
      </w:pPr>
      <w:bookmarkStart w:id="44" w:name="_Toc734"/>
      <w:bookmarkStart w:id="45" w:name="_Toc30368"/>
      <w:bookmarkStart w:id="46" w:name="_Toc23045"/>
      <w:bookmarkStart w:id="47" w:name="_Toc24852"/>
      <w:r>
        <w:rPr>
          <w:rFonts w:ascii="仿宋" w:hAnsi="仿宋" w:eastAsia="仿宋" w:cs="Times New Roman"/>
          <w:b/>
        </w:rPr>
        <w:t>（一）询问</w:t>
      </w:r>
      <w:bookmarkEnd w:id="44"/>
      <w:bookmarkEnd w:id="45"/>
      <w:bookmarkEnd w:id="46"/>
      <w:bookmarkEnd w:id="47"/>
    </w:p>
    <w:p>
      <w:pPr>
        <w:spacing w:line="500" w:lineRule="exact"/>
        <w:ind w:firstLine="566" w:firstLineChars="200"/>
        <w:outlineLvl w:val="2"/>
        <w:rPr>
          <w:rFonts w:ascii="仿宋" w:hAnsi="仿宋" w:eastAsia="仿宋" w:cs="Times New Roman"/>
        </w:rPr>
      </w:pPr>
      <w:bookmarkStart w:id="48" w:name="_Toc11418"/>
      <w:bookmarkStart w:id="49" w:name="_Toc7423"/>
      <w:bookmarkStart w:id="50" w:name="_Toc26397"/>
      <w:bookmarkStart w:id="51" w:name="_Toc16663"/>
      <w:r>
        <w:rPr>
          <w:rFonts w:hint="eastAsia" w:ascii="仿宋" w:hAnsi="仿宋" w:eastAsia="仿宋" w:cs="Times New Roman"/>
        </w:rPr>
        <w:t>供应商</w:t>
      </w:r>
      <w:r>
        <w:rPr>
          <w:rFonts w:ascii="仿宋" w:hAnsi="仿宋" w:eastAsia="仿宋" w:cs="Times New Roman"/>
        </w:rPr>
        <w:t>对政府采购活动事项有疑问的，可以向采购人提出询问，采购人应当及时作出答复，但答复的内容不得涉及商业秘密。</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8"/>
      <w:bookmarkEnd w:id="49"/>
      <w:bookmarkEnd w:id="50"/>
      <w:bookmarkEnd w:id="51"/>
      <w:r>
        <w:rPr>
          <w:rFonts w:ascii="仿宋" w:hAnsi="仿宋" w:eastAsia="仿宋" w:cs="Times New Roman"/>
          <w:b/>
        </w:rPr>
        <w:t>质疑和投诉</w:t>
      </w:r>
    </w:p>
    <w:p>
      <w:pPr>
        <w:pStyle w:val="26"/>
        <w:spacing w:beforeAutospacing="0" w:afterAutospacing="0" w:line="500" w:lineRule="exact"/>
        <w:ind w:firstLine="566" w:firstLineChars="200"/>
        <w:jc w:val="both"/>
        <w:rPr>
          <w:rFonts w:ascii="仿宋" w:hAnsi="仿宋" w:eastAsia="仿宋"/>
          <w:b w:val="0"/>
          <w:bCs w:val="0"/>
          <w:kern w:val="2"/>
          <w:sz w:val="28"/>
        </w:rPr>
      </w:pPr>
      <w:r>
        <w:rPr>
          <w:rFonts w:ascii="仿宋" w:hAnsi="仿宋" w:eastAsia="仿宋"/>
          <w:bCs/>
          <w:kern w:val="2"/>
          <w:sz w:val="28"/>
        </w:rPr>
        <w:t>供应商如果认为</w:t>
      </w:r>
      <w:r>
        <w:rPr>
          <w:rFonts w:hint="eastAsia" w:ascii="仿宋" w:hAnsi="仿宋" w:eastAsia="仿宋"/>
          <w:bCs/>
          <w:kern w:val="2"/>
          <w:sz w:val="28"/>
        </w:rPr>
        <w:t>采购文件</w:t>
      </w:r>
      <w:r>
        <w:rPr>
          <w:rFonts w:ascii="仿宋" w:hAnsi="仿宋" w:eastAsia="仿宋"/>
          <w:bCs/>
          <w:kern w:val="2"/>
          <w:sz w:val="28"/>
        </w:rPr>
        <w:t>中涉及的采购需求（包括供应商资格条件、评审要素及分值设置、采购内容和要求、合同条款等）使自身的合法权益受到损害，可以在采购文件公告期限届满之日起７个工作日内，以书面形式向</w:t>
      </w:r>
      <w:r>
        <w:rPr>
          <w:rFonts w:ascii="仿宋" w:hAnsi="仿宋" w:eastAsia="仿宋"/>
          <w:b w:val="0"/>
          <w:bCs w:val="0"/>
          <w:kern w:val="2"/>
          <w:sz w:val="28"/>
        </w:rPr>
        <w:t>采购人提出质疑</w:t>
      </w:r>
      <w:r>
        <w:rPr>
          <w:rFonts w:hint="eastAsia" w:ascii="仿宋" w:hAnsi="仿宋" w:eastAsia="仿宋"/>
          <w:b w:val="0"/>
          <w:bCs w:val="0"/>
          <w:kern w:val="2"/>
          <w:sz w:val="28"/>
        </w:rPr>
        <w:t>。</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 w:val="0"/>
          <w:bCs w:val="0"/>
          <w:kern w:val="2"/>
          <w:sz w:val="28"/>
        </w:rPr>
        <w:t>供应商如果认为采购程序、采购过程或成交结果使自身的合法权益受到损害，可以在知道或应知其权益受到损害之日起7个工作日内，以书面形式向</w:t>
      </w:r>
      <w:r>
        <w:rPr>
          <w:rFonts w:hint="eastAsia" w:ascii="仿宋" w:hAnsi="仿宋" w:eastAsia="仿宋"/>
          <w:b w:val="0"/>
          <w:bCs w:val="0"/>
          <w:kern w:val="2"/>
          <w:sz w:val="28"/>
          <w:lang w:eastAsia="zh-CN"/>
        </w:rPr>
        <w:t>采购代理机构</w:t>
      </w:r>
      <w:r>
        <w:rPr>
          <w:rFonts w:ascii="仿宋" w:hAnsi="仿宋" w:eastAsia="仿宋"/>
          <w:b w:val="0"/>
          <w:bCs w:val="0"/>
          <w:kern w:val="2"/>
          <w:sz w:val="28"/>
        </w:rPr>
        <w:t>提出</w:t>
      </w:r>
      <w:r>
        <w:rPr>
          <w:rFonts w:ascii="仿宋" w:hAnsi="仿宋" w:eastAsia="仿宋"/>
          <w:bCs/>
          <w:kern w:val="2"/>
          <w:sz w:val="28"/>
        </w:rPr>
        <w:t>质疑。</w:t>
      </w:r>
    </w:p>
    <w:p>
      <w:pPr>
        <w:pStyle w:val="26"/>
        <w:spacing w:beforeAutospacing="0" w:afterAutospacing="0" w:line="500" w:lineRule="exact"/>
        <w:jc w:val="both"/>
        <w:rPr>
          <w:rFonts w:ascii="仿宋" w:hAnsi="仿宋" w:eastAsia="仿宋"/>
          <w:bCs/>
          <w:spacing w:val="-10"/>
          <w:kern w:val="2"/>
          <w:sz w:val="28"/>
        </w:rPr>
      </w:pPr>
      <w:r>
        <w:rPr>
          <w:rFonts w:hint="eastAsia" w:ascii="仿宋" w:hAnsi="仿宋" w:eastAsia="仿宋"/>
          <w:bCs/>
          <w:kern w:val="2"/>
          <w:sz w:val="28"/>
        </w:rPr>
        <w:t xml:space="preserve">    </w:t>
      </w:r>
      <w:r>
        <w:rPr>
          <w:rFonts w:hint="eastAsia" w:ascii="仿宋" w:hAnsi="仿宋" w:eastAsia="仿宋"/>
          <w:bCs/>
          <w:spacing w:val="-10"/>
          <w:kern w:val="2"/>
          <w:sz w:val="28"/>
        </w:rPr>
        <w:t>采购人、</w:t>
      </w:r>
      <w:r>
        <w:rPr>
          <w:rFonts w:hint="eastAsia" w:ascii="仿宋" w:hAnsi="仿宋" w:eastAsia="仿宋"/>
          <w:bCs/>
          <w:spacing w:val="-10"/>
          <w:kern w:val="2"/>
          <w:sz w:val="28"/>
          <w:lang w:eastAsia="zh-CN"/>
        </w:rPr>
        <w:t>采购代理机构</w:t>
      </w:r>
      <w:r>
        <w:rPr>
          <w:rFonts w:ascii="仿宋" w:hAnsi="仿宋" w:eastAsia="仿宋"/>
          <w:bCs/>
          <w:spacing w:val="-10"/>
          <w:kern w:val="2"/>
          <w:sz w:val="28"/>
        </w:rPr>
        <w:t>将在收到书面质疑后7个工作日内做出答复，并以书面形式通知质疑人和其他有关供应商。</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1、供应商提出质疑应当提交质疑函和必要的证明材料，并按财政部《质疑函范本》给定的格式进行填写，范本下载详见【财政部国库司（gks.mof.gov.cn）】网站〖首页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〉政府采购管理〗栏目中的《政府采购供应商质疑函范本》。</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《政府采购供应商质疑函范本》链接地址：</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http://gks.mof.gov.cn/ztztz/zhengfucaigouguanli/201802/t20180201_2804589.htm</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p>
    <w:p>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hint="eastAsia" w:ascii="仿宋" w:hAnsi="仿宋" w:eastAsia="仿宋"/>
          <w:bCs/>
          <w:kern w:val="2"/>
          <w:sz w:val="28"/>
          <w:lang w:eastAsia="zh-CN"/>
        </w:rPr>
        <w:t>采购代理机构</w:t>
      </w:r>
      <w:r>
        <w:rPr>
          <w:rFonts w:ascii="仿宋" w:hAnsi="仿宋" w:eastAsia="仿宋"/>
          <w:bCs/>
          <w:kern w:val="2"/>
          <w:sz w:val="28"/>
        </w:rPr>
        <w:t>不予受理：</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（1）质疑人不是参与本次采购项目的供应商或潜在供应商；</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w:t>
      </w:r>
      <w:r>
        <w:rPr>
          <w:rFonts w:hint="eastAsia" w:ascii="仿宋" w:hAnsi="仿宋" w:eastAsia="仿宋"/>
          <w:bCs/>
          <w:kern w:val="2"/>
          <w:sz w:val="28"/>
          <w:lang w:eastAsia="zh-CN"/>
        </w:rPr>
        <w:t>采购代理机构</w:t>
      </w:r>
      <w:r>
        <w:rPr>
          <w:rFonts w:ascii="仿宋" w:hAnsi="仿宋" w:eastAsia="仿宋"/>
          <w:bCs/>
          <w:kern w:val="2"/>
          <w:sz w:val="28"/>
        </w:rPr>
        <w:t>或采购人的答复不满意，以及采购人</w:t>
      </w:r>
      <w:r>
        <w:rPr>
          <w:rFonts w:hint="eastAsia" w:ascii="仿宋" w:hAnsi="仿宋" w:eastAsia="仿宋"/>
          <w:bCs/>
          <w:kern w:val="2"/>
          <w:sz w:val="28"/>
        </w:rPr>
        <w:t>、</w:t>
      </w:r>
      <w:r>
        <w:rPr>
          <w:rFonts w:hint="eastAsia" w:ascii="仿宋" w:hAnsi="仿宋" w:eastAsia="仿宋"/>
          <w:bCs/>
          <w:kern w:val="2"/>
          <w:sz w:val="28"/>
          <w:lang w:eastAsia="zh-CN"/>
        </w:rPr>
        <w:t>采购代理机构</w:t>
      </w:r>
      <w:r>
        <w:rPr>
          <w:rFonts w:ascii="仿宋" w:hAnsi="仿宋" w:eastAsia="仿宋"/>
          <w:bCs/>
          <w:kern w:val="2"/>
          <w:sz w:val="28"/>
        </w:rPr>
        <w:t>未在规定时间内做出答复的，可以在答复期满后15个工作日内向</w:t>
      </w:r>
      <w:r>
        <w:rPr>
          <w:rFonts w:hint="eastAsia" w:ascii="仿宋" w:hAnsi="仿宋" w:eastAsia="仿宋"/>
          <w:bCs/>
          <w:kern w:val="2"/>
          <w:sz w:val="28"/>
        </w:rPr>
        <w:t>榆林市财政局</w:t>
      </w:r>
      <w:r>
        <w:rPr>
          <w:rFonts w:ascii="仿宋" w:hAnsi="仿宋" w:eastAsia="仿宋"/>
          <w:bCs/>
          <w:kern w:val="2"/>
          <w:sz w:val="28"/>
        </w:rPr>
        <w:t>提出投诉。</w:t>
      </w:r>
    </w:p>
    <w:p>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、供应商投诉的事项不得超出已质疑事项的范围。</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供应商质疑、投诉应当有明确的请求和必要的证明材料。</w:t>
      </w:r>
    </w:p>
    <w:p>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提出投诉的供应商</w:t>
      </w:r>
      <w:r>
        <w:rPr>
          <w:rFonts w:ascii="仿宋" w:hAnsi="仿宋" w:eastAsia="仿宋" w:cs="Times New Roman"/>
        </w:rPr>
        <w:t>列入不良行为记录名单，禁止其一至三年内参加政府采购活动。</w:t>
      </w:r>
    </w:p>
    <w:p>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、质疑函递交地址：</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采购人：</w:t>
      </w:r>
      <w:r>
        <w:rPr>
          <w:rFonts w:hint="eastAsia" w:ascii="仿宋" w:hAnsi="仿宋" w:eastAsia="仿宋" w:cs="Times New Roman"/>
          <w:lang w:eastAsia="zh-CN"/>
        </w:rPr>
        <w:t>榆林市榆阳区气象局</w:t>
      </w:r>
      <w:r>
        <w:rPr>
          <w:rFonts w:hint="eastAsia" w:ascii="仿宋" w:hAnsi="仿宋" w:eastAsia="仿宋" w:cs="Times New Roman"/>
        </w:rPr>
        <w:t xml:space="preserve">         联系电话：13892243434</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采购代理机构</w:t>
      </w:r>
      <w:r>
        <w:rPr>
          <w:rFonts w:hint="eastAsia" w:ascii="仿宋" w:hAnsi="仿宋" w:eastAsia="仿宋" w:cs="Times New Roman"/>
        </w:rPr>
        <w:t>名称：</w:t>
      </w:r>
      <w:r>
        <w:rPr>
          <w:rFonts w:hint="eastAsia" w:ascii="仿宋" w:hAnsi="仿宋" w:eastAsia="仿宋" w:cs="Times New Roman"/>
          <w:lang w:eastAsia="zh-CN"/>
        </w:rPr>
        <w:t>陕西兴远骋飞招投标代理有限公司</w:t>
      </w:r>
    </w:p>
    <w:p>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联系方式：</w:t>
      </w:r>
      <w:r>
        <w:rPr>
          <w:rFonts w:hint="eastAsia" w:ascii="仿宋" w:hAnsi="仿宋" w:eastAsia="仿宋" w:cs="Times New Roman"/>
          <w:lang w:eastAsia="zh-CN"/>
        </w:rPr>
        <w:t>0912-6308777</w:t>
      </w:r>
    </w:p>
    <w:p>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pPr>
        <w:spacing w:line="500" w:lineRule="exact"/>
        <w:ind w:firstLine="566" w:firstLineChars="200"/>
        <w:rPr>
          <w:rFonts w:ascii="仿宋" w:hAnsi="仿宋" w:eastAsia="仿宋" w:cs="Times New Roman"/>
        </w:rPr>
      </w:pPr>
      <w:r>
        <w:rPr>
          <w:rFonts w:hint="eastAsia" w:ascii="仿宋" w:hAnsi="仿宋" w:eastAsia="仿宋" w:cs="Times New Roman"/>
        </w:rPr>
        <w:t xml:space="preserve">榆林市财政局采购管理科           </w:t>
      </w:r>
    </w:p>
    <w:p>
      <w:pPr>
        <w:spacing w:line="500" w:lineRule="exact"/>
        <w:ind w:firstLine="566" w:firstLineChars="200"/>
        <w:outlineLvl w:val="2"/>
        <w:rPr>
          <w:rFonts w:ascii="仿宋" w:hAnsi="仿宋" w:eastAsia="仿宋" w:cs="Times New Roman"/>
          <w:b/>
        </w:rPr>
      </w:pPr>
      <w:bookmarkStart w:id="52" w:name="_Toc13334"/>
      <w:bookmarkStart w:id="53" w:name="_Toc26247"/>
      <w:bookmarkStart w:id="54" w:name="_Toc16384"/>
      <w:bookmarkStart w:id="55" w:name="_Toc32437"/>
      <w:r>
        <w:rPr>
          <w:rFonts w:ascii="仿宋" w:hAnsi="仿宋" w:eastAsia="仿宋" w:cs="Times New Roman"/>
          <w:b/>
        </w:rPr>
        <w:t>（</w:t>
      </w:r>
      <w:r>
        <w:rPr>
          <w:rFonts w:hint="eastAsia" w:ascii="仿宋" w:hAnsi="仿宋" w:eastAsia="仿宋" w:cs="Times New Roman"/>
          <w:b/>
        </w:rPr>
        <w:t>三</w:t>
      </w:r>
      <w:r>
        <w:rPr>
          <w:rFonts w:ascii="仿宋" w:hAnsi="仿宋" w:eastAsia="仿宋" w:cs="Times New Roman"/>
          <w:b/>
        </w:rPr>
        <w:t>）关于信用记录的查询和使用</w:t>
      </w:r>
    </w:p>
    <w:p>
      <w:pPr>
        <w:spacing w:line="500" w:lineRule="exact"/>
        <w:ind w:firstLine="566" w:firstLineChars="200"/>
        <w:rPr>
          <w:rFonts w:ascii="仿宋" w:hAnsi="仿宋" w:eastAsia="仿宋" w:cs="Times New Roman"/>
        </w:rPr>
      </w:pPr>
      <w:r>
        <w:rPr>
          <w:rFonts w:ascii="仿宋" w:hAnsi="仿宋" w:eastAsia="仿宋" w:cs="Times New Roman"/>
        </w:rPr>
        <w:t>1、</w:t>
      </w:r>
      <w:r>
        <w:rPr>
          <w:rFonts w:hint="eastAsia" w:ascii="仿宋" w:hAnsi="仿宋" w:eastAsia="仿宋" w:cs="Times New Roman"/>
        </w:rPr>
        <w:t>采购人在资格审查阶段</w:t>
      </w:r>
      <w:r>
        <w:rPr>
          <w:rFonts w:ascii="仿宋" w:hAnsi="仿宋" w:eastAsia="仿宋" w:cs="Times New Roman"/>
        </w:rPr>
        <w:t>通过【</w:t>
      </w:r>
      <w:r>
        <w:fldChar w:fldCharType="begin"/>
      </w:r>
      <w:r>
        <w:instrText xml:space="preserve"> HYPERLINK "http://www.creditchina.gov.cn" </w:instrText>
      </w:r>
      <w:r>
        <w:fldChar w:fldCharType="separate"/>
      </w:r>
      <w:r>
        <w:rPr>
          <w:rStyle w:val="41"/>
          <w:rFonts w:ascii="仿宋" w:hAnsi="仿宋" w:eastAsia="仿宋" w:cs="Times New Roman"/>
          <w:color w:val="auto"/>
          <w:sz w:val="28"/>
          <w:szCs w:val="28"/>
        </w:rPr>
        <w:t>信用中国</w:t>
      </w:r>
      <w:r>
        <w:rPr>
          <w:rStyle w:val="41"/>
          <w:rFonts w:ascii="仿宋" w:hAnsi="仿宋" w:eastAsia="仿宋" w:cs="Times New Roman"/>
          <w:color w:val="auto"/>
          <w:sz w:val="28"/>
          <w:szCs w:val="28"/>
        </w:rPr>
        <w:fldChar w:fldCharType="end"/>
      </w:r>
      <w:r>
        <w:rPr>
          <w:rFonts w:ascii="仿宋" w:hAnsi="仿宋" w:eastAsia="仿宋" w:cs="Times New Roman"/>
        </w:rPr>
        <w:t>（www.creditchina.gov.cn）】、【</w:t>
      </w:r>
      <w:r>
        <w:fldChar w:fldCharType="begin"/>
      </w:r>
      <w:r>
        <w:instrText xml:space="preserve"> HYPERLINK "http://www.ccgp.gov.cn/cr/list" </w:instrText>
      </w:r>
      <w:r>
        <w:fldChar w:fldCharType="separate"/>
      </w:r>
      <w:r>
        <w:rPr>
          <w:rStyle w:val="41"/>
          <w:rFonts w:ascii="仿宋" w:hAnsi="仿宋" w:eastAsia="仿宋" w:cs="Times New Roman"/>
          <w:color w:val="auto"/>
          <w:sz w:val="28"/>
          <w:szCs w:val="28"/>
        </w:rPr>
        <w:t>中国政府采购网</w:t>
      </w:r>
      <w:r>
        <w:rPr>
          <w:rStyle w:val="41"/>
          <w:rFonts w:ascii="仿宋" w:hAnsi="仿宋" w:eastAsia="仿宋" w:cs="Times New Roman"/>
          <w:color w:val="auto"/>
          <w:sz w:val="28"/>
          <w:szCs w:val="28"/>
        </w:rPr>
        <w:fldChar w:fldCharType="end"/>
      </w:r>
      <w:r>
        <w:rPr>
          <w:rFonts w:ascii="仿宋" w:hAnsi="仿宋" w:eastAsia="仿宋" w:cs="Times New Roman"/>
        </w:rPr>
        <w:t>（www.ccgp.gov.cn）】网站对</w:t>
      </w:r>
      <w:r>
        <w:rPr>
          <w:rFonts w:hint="eastAsia" w:ascii="仿宋" w:hAnsi="仿宋" w:eastAsia="仿宋" w:cs="Times New Roman"/>
        </w:rPr>
        <w:t>供应商</w:t>
      </w:r>
      <w:r>
        <w:rPr>
          <w:rFonts w:ascii="仿宋" w:hAnsi="仿宋" w:eastAsia="仿宋" w:cs="Times New Roman"/>
        </w:rPr>
        <w:t>的信用情况进行甄别。</w:t>
      </w:r>
      <w:r>
        <w:rPr>
          <w:rFonts w:ascii="仿宋" w:hAnsi="仿宋" w:eastAsia="仿宋" w:cs="宋体"/>
          <w:spacing w:val="-10"/>
          <w:kern w:val="0"/>
        </w:rPr>
        <w:t>对列入失信被执行人、重大税收违法案件当事人名单、政府采购严重违法失信行为记录名单及其他不符合《中华人民共和国政府采购法》第二十二条规定条件的供应商，拒绝其参</w:t>
      </w:r>
      <w:r>
        <w:rPr>
          <w:rFonts w:hint="eastAsia" w:ascii="仿宋" w:hAnsi="仿宋" w:eastAsia="仿宋" w:cs="宋体"/>
          <w:spacing w:val="-10"/>
          <w:kern w:val="0"/>
        </w:rPr>
        <w:t>本次采购</w:t>
      </w:r>
      <w:r>
        <w:rPr>
          <w:rFonts w:ascii="仿宋" w:hAnsi="仿宋" w:eastAsia="仿宋" w:cs="宋体"/>
          <w:spacing w:val="-10"/>
          <w:kern w:val="0"/>
        </w:rPr>
        <w:t>活动。</w:t>
      </w:r>
    </w:p>
    <w:p>
      <w:pPr>
        <w:spacing w:line="500" w:lineRule="exact"/>
        <w:ind w:firstLine="566" w:firstLineChars="200"/>
        <w:rPr>
          <w:rFonts w:ascii="仿宋" w:hAnsi="仿宋" w:eastAsia="仿宋" w:cs="Times New Roman"/>
        </w:rPr>
      </w:pPr>
      <w:r>
        <w:rPr>
          <w:rFonts w:ascii="仿宋" w:hAnsi="仿宋" w:eastAsia="仿宋" w:cs="Times New Roman"/>
        </w:rPr>
        <w:t>2、供应商在参加政府采购活动前3年内因违法经营被禁止在一定期限内参加政府采购活动，期限届满的，可以参加政府采购活动的，但供应商应提供相关证明材料。</w:t>
      </w:r>
    </w:p>
    <w:p>
      <w:pPr>
        <w:spacing w:line="500" w:lineRule="exact"/>
        <w:ind w:firstLine="566" w:firstLineChars="200"/>
        <w:rPr>
          <w:rFonts w:ascii="仿宋" w:hAnsi="仿宋" w:eastAsia="仿宋" w:cs="Times New Roman"/>
        </w:rPr>
      </w:pPr>
      <w:r>
        <w:rPr>
          <w:rFonts w:ascii="仿宋" w:hAnsi="仿宋" w:eastAsia="仿宋" w:cs="Times New Roman"/>
        </w:rPr>
        <w:t>3、供应商信用记录查询的时间段为“</w:t>
      </w:r>
      <w:r>
        <w:rPr>
          <w:rFonts w:hint="eastAsia" w:ascii="仿宋" w:hAnsi="仿宋" w:eastAsia="仿宋" w:cs="Times New Roman"/>
        </w:rPr>
        <w:t>采购邀请</w:t>
      </w:r>
      <w:r>
        <w:rPr>
          <w:rFonts w:ascii="仿宋" w:hAnsi="仿宋" w:eastAsia="仿宋" w:cs="Times New Roman"/>
        </w:rPr>
        <w:t>发布之日（含当日）至提交响应文件截止之日（不含当日）”。信用记录查询的结果，将以截图形式留存。供应商未如实填报《供应商书面声明函》的，视为“供应商提供虚假材料谋取中标、成交的”行为</w:t>
      </w:r>
      <w:r>
        <w:rPr>
          <w:rFonts w:hint="eastAsia" w:ascii="仿宋" w:hAnsi="仿宋" w:eastAsia="仿宋" w:cs="Times New Roman"/>
        </w:rPr>
        <w:t>，</w:t>
      </w:r>
      <w:r>
        <w:rPr>
          <w:rFonts w:ascii="仿宋" w:hAnsi="仿宋" w:eastAsia="仿宋" w:cs="宋体"/>
          <w:spacing w:val="-10"/>
          <w:kern w:val="0"/>
        </w:rPr>
        <w:t>拒绝其参</w:t>
      </w:r>
      <w:r>
        <w:rPr>
          <w:rFonts w:hint="eastAsia" w:ascii="仿宋" w:hAnsi="仿宋" w:eastAsia="仿宋" w:cs="宋体"/>
          <w:spacing w:val="-10"/>
          <w:kern w:val="0"/>
        </w:rPr>
        <w:t>本次采购</w:t>
      </w:r>
      <w:r>
        <w:rPr>
          <w:rFonts w:ascii="仿宋" w:hAnsi="仿宋" w:eastAsia="仿宋" w:cs="宋体"/>
          <w:spacing w:val="-10"/>
          <w:kern w:val="0"/>
        </w:rPr>
        <w:t>活动</w:t>
      </w:r>
      <w:r>
        <w:rPr>
          <w:rFonts w:hint="eastAsia" w:ascii="仿宋" w:hAnsi="仿宋" w:eastAsia="仿宋" w:cs="宋体"/>
          <w:spacing w:val="-10"/>
          <w:kern w:val="0"/>
        </w:rPr>
        <w:t>。</w:t>
      </w:r>
    </w:p>
    <w:bookmarkEnd w:id="52"/>
    <w:bookmarkEnd w:id="53"/>
    <w:bookmarkEnd w:id="54"/>
    <w:bookmarkEnd w:id="55"/>
    <w:p>
      <w:pPr>
        <w:spacing w:line="500" w:lineRule="exact"/>
        <w:rPr>
          <w:rFonts w:ascii="仿宋" w:hAnsi="仿宋" w:eastAsia="仿宋" w:cs="Times New Roman"/>
          <w:b/>
          <w:bCs/>
        </w:rPr>
      </w:pPr>
      <w:bookmarkStart w:id="56" w:name="_Toc4945"/>
      <w:bookmarkStart w:id="57" w:name="_Toc30404"/>
      <w:bookmarkStart w:id="58" w:name="_Toc4661"/>
      <w:bookmarkStart w:id="59" w:name="_Toc15976"/>
      <w:r>
        <w:rPr>
          <w:rFonts w:hint="eastAsia" w:ascii="仿宋" w:hAnsi="仿宋" w:eastAsia="仿宋" w:cs="Times New Roman"/>
          <w:bCs/>
        </w:rPr>
        <w:t xml:space="preserve">    </w:t>
      </w:r>
      <w:r>
        <w:rPr>
          <w:rFonts w:ascii="仿宋" w:hAnsi="仿宋" w:eastAsia="仿宋" w:cs="Times New Roman"/>
          <w:b/>
          <w:bCs/>
        </w:rPr>
        <w:t>（</w:t>
      </w:r>
      <w:r>
        <w:rPr>
          <w:rFonts w:hint="eastAsia" w:ascii="仿宋" w:hAnsi="仿宋" w:eastAsia="仿宋" w:cs="Times New Roman"/>
          <w:b/>
          <w:bCs/>
        </w:rPr>
        <w:t>四</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pPr>
        <w:spacing w:line="500" w:lineRule="exact"/>
        <w:ind w:firstLine="566" w:firstLineChars="200"/>
        <w:rPr>
          <w:rFonts w:ascii="仿宋" w:hAnsi="仿宋" w:eastAsia="仿宋" w:cs="Times New Roman"/>
          <w:bCs/>
        </w:rPr>
      </w:pPr>
      <w:r>
        <w:rPr>
          <w:rFonts w:hint="eastAsia" w:ascii="仿宋" w:hAnsi="仿宋" w:eastAsia="仿宋" w:cs="Times New Roman"/>
          <w:bCs/>
        </w:rPr>
        <w:t>中小企业</w:t>
      </w:r>
      <w:r>
        <w:rPr>
          <w:rFonts w:ascii="仿宋" w:hAnsi="仿宋" w:eastAsia="仿宋" w:cs="Times New Roman"/>
          <w:bCs/>
        </w:rPr>
        <w:t>（含</w:t>
      </w:r>
      <w:r>
        <w:rPr>
          <w:rFonts w:hint="eastAsia" w:ascii="仿宋" w:hAnsi="仿宋" w:eastAsia="仿宋" w:cs="Times New Roman"/>
          <w:bCs/>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参与本次采购活动，以及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6"/>
    <w:bookmarkEnd w:id="57"/>
    <w:bookmarkEnd w:id="58"/>
    <w:bookmarkEnd w:id="59"/>
    <w:p>
      <w:pPr>
        <w:spacing w:line="500" w:lineRule="exact"/>
        <w:ind w:firstLine="566" w:firstLineChars="200"/>
        <w:rPr>
          <w:rFonts w:ascii="仿宋" w:hAnsi="仿宋" w:eastAsia="仿宋" w:cs="Times New Roman"/>
          <w:b/>
          <w:bCs/>
        </w:rPr>
      </w:pPr>
      <w:bookmarkStart w:id="60" w:name="_Toc16749"/>
      <w:bookmarkStart w:id="61" w:name="_Toc1993"/>
      <w:bookmarkStart w:id="62" w:name="_Toc16492"/>
      <w:bookmarkStart w:id="63" w:name="_Toc22982"/>
      <w:r>
        <w:rPr>
          <w:rFonts w:ascii="仿宋" w:hAnsi="仿宋" w:eastAsia="仿宋" w:cs="Times New Roman"/>
          <w:b/>
        </w:rPr>
        <w:t>（</w:t>
      </w:r>
      <w:r>
        <w:rPr>
          <w:rFonts w:hint="eastAsia" w:ascii="仿宋" w:hAnsi="仿宋" w:eastAsia="仿宋" w:cs="Times New Roman"/>
          <w:b/>
        </w:rPr>
        <w:t>五</w:t>
      </w:r>
      <w:r>
        <w:rPr>
          <w:rFonts w:ascii="仿宋" w:hAnsi="仿宋" w:eastAsia="仿宋" w:cs="Times New Roman"/>
          <w:b/>
        </w:rPr>
        <w:t>）关于知识产权与保密事项</w:t>
      </w:r>
      <w:bookmarkEnd w:id="60"/>
      <w:bookmarkEnd w:id="61"/>
      <w:bookmarkEnd w:id="62"/>
      <w:bookmarkEnd w:id="63"/>
    </w:p>
    <w:p>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1、所有涉及知识产权的产品及设计，供应商必须确保采购人拥有其合法的、不受限制的无偿使用权，并免受任何侵权诉讼或索偿，否则，由此产生的一切经济损失和法律责任由供应商承担。</w:t>
      </w:r>
    </w:p>
    <w:p>
      <w:pPr>
        <w:spacing w:line="500" w:lineRule="exact"/>
        <w:ind w:firstLine="566" w:firstLineChars="200"/>
        <w:rPr>
          <w:rFonts w:ascii="仿宋" w:hAnsi="仿宋" w:eastAsia="仿宋" w:cs="Times New Roman"/>
          <w:bCs/>
        </w:rPr>
      </w:pPr>
      <w:r>
        <w:rPr>
          <w:rFonts w:ascii="仿宋" w:hAnsi="仿宋" w:eastAsia="仿宋" w:cs="Times New Roman"/>
          <w:bCs/>
        </w:rPr>
        <w:t>2、由采购人向供应商提供的所有资料，供应商不得向第三方透露或将其用于本次</w:t>
      </w:r>
      <w:r>
        <w:rPr>
          <w:rFonts w:hint="eastAsia" w:ascii="仿宋" w:hAnsi="仿宋" w:eastAsia="仿宋" w:cs="Times New Roman"/>
          <w:bCs/>
        </w:rPr>
        <w:t>采购活动</w:t>
      </w:r>
      <w:r>
        <w:rPr>
          <w:rFonts w:ascii="仿宋" w:hAnsi="仿宋" w:eastAsia="仿宋" w:cs="Times New Roman"/>
          <w:bCs/>
        </w:rPr>
        <w:t>以外的任何用途。开标后，若采购人有要求，供应商须归还采购人认为需保密的文件和资料，并销毁所有相应的备份文件及资料。</w:t>
      </w:r>
    </w:p>
    <w:p>
      <w:pPr>
        <w:spacing w:line="500" w:lineRule="exact"/>
        <w:ind w:firstLine="566" w:firstLineChars="200"/>
        <w:rPr>
          <w:rFonts w:hint="eastAsia" w:ascii="仿宋" w:hAnsi="仿宋" w:eastAsia="仿宋" w:cs="Times New Roman"/>
          <w:bCs/>
          <w:color w:val="auto"/>
        </w:rPr>
      </w:pPr>
      <w:bookmarkStart w:id="64" w:name="_Toc48834285"/>
      <w:bookmarkStart w:id="65" w:name="_Toc25185"/>
      <w:bookmarkStart w:id="66" w:name="_Toc48834526"/>
      <w:bookmarkStart w:id="67" w:name="_Toc48834447"/>
      <w:bookmarkStart w:id="68" w:name="_Toc48834158"/>
      <w:bookmarkStart w:id="69" w:name="_Toc48834088"/>
      <w:r>
        <w:rPr>
          <w:rFonts w:hint="eastAsia" w:ascii="仿宋" w:hAnsi="仿宋" w:eastAsia="仿宋" w:cs="Times New Roman"/>
          <w:bCs/>
          <w:color w:val="auto"/>
        </w:rPr>
        <w:t>（六）政采贷业务</w:t>
      </w:r>
    </w:p>
    <w:p>
      <w:pPr>
        <w:spacing w:line="500" w:lineRule="exact"/>
        <w:ind w:firstLine="566" w:firstLineChars="200"/>
        <w:rPr>
          <w:rFonts w:hint="eastAsia" w:ascii="仿宋" w:hAnsi="仿宋" w:eastAsia="仿宋" w:cs="Times New Roman"/>
          <w:bCs/>
          <w:color w:val="auto"/>
        </w:rPr>
      </w:pPr>
      <w:bookmarkStart w:id="70" w:name="_Toc18387"/>
      <w:bookmarkStart w:id="71" w:name="_Toc2340"/>
      <w:bookmarkStart w:id="72" w:name="_Toc19023"/>
      <w:bookmarkStart w:id="73" w:name="_Toc24866"/>
      <w:r>
        <w:rPr>
          <w:rFonts w:hint="eastAsia" w:ascii="仿宋" w:hAnsi="仿宋" w:eastAsia="仿宋" w:cs="Times New Roman"/>
          <w:bCs/>
          <w:color w:val="auto"/>
        </w:rPr>
        <w:t>为了进一步推动金融支持政策更好适应市场主体的需要，扎实落实国务院关于支持中小企业发展的政策措施，积极发挥政府采购政策功能，有效缓解中小企业融资难、融资贵问题，根据中办</w:t>
      </w:r>
      <w:r>
        <w:rPr>
          <w:rFonts w:hint="eastAsia" w:ascii="仿宋" w:hAnsi="仿宋" w:eastAsia="仿宋" w:cs="Times New Roman"/>
          <w:bCs/>
          <w:color w:val="auto"/>
          <w:lang w:val="en-US" w:eastAsia="zh-CN"/>
        </w:rPr>
        <w:t xml:space="preserve"> </w:t>
      </w:r>
      <w:r>
        <w:rPr>
          <w:rFonts w:hint="eastAsia" w:ascii="仿宋" w:hAnsi="仿宋" w:eastAsia="仿宋" w:cs="Times New Roman"/>
          <w:bCs/>
          <w:color w:val="auto"/>
        </w:rPr>
        <w:t>国办《关于促进中小企业健康发展的指导意见》、财政部</w:t>
      </w:r>
      <w:r>
        <w:rPr>
          <w:rFonts w:hint="eastAsia" w:ascii="仿宋" w:hAnsi="仿宋" w:eastAsia="仿宋" w:cs="Times New Roman"/>
          <w:bCs/>
          <w:color w:val="auto"/>
          <w:lang w:val="en-US" w:eastAsia="zh-CN"/>
        </w:rPr>
        <w:t xml:space="preserve"> </w:t>
      </w:r>
      <w:r>
        <w:rPr>
          <w:rFonts w:hint="eastAsia" w:ascii="仿宋" w:hAnsi="仿宋" w:eastAsia="仿宋" w:cs="Times New Roman"/>
          <w:bCs/>
          <w:color w:val="auto"/>
        </w:rPr>
        <w:t>工信部《政府采购促进中小企业发展</w:t>
      </w:r>
      <w:r>
        <w:rPr>
          <w:rFonts w:hint="eastAsia" w:ascii="仿宋" w:hAnsi="仿宋" w:eastAsia="仿宋" w:cs="Times New Roman"/>
          <w:bCs/>
          <w:color w:val="auto"/>
          <w:lang w:val="en-US" w:eastAsia="zh-CN"/>
        </w:rPr>
        <w:t>管理</w:t>
      </w:r>
      <w:r>
        <w:rPr>
          <w:rFonts w:hint="eastAsia" w:ascii="仿宋" w:hAnsi="仿宋" w:eastAsia="仿宋" w:cs="Times New Roman"/>
          <w:bCs/>
          <w:color w:val="auto"/>
        </w:rPr>
        <w:t>办法》（财库〔20</w:t>
      </w:r>
      <w:r>
        <w:rPr>
          <w:rFonts w:hint="eastAsia" w:ascii="仿宋" w:hAnsi="仿宋" w:eastAsia="仿宋" w:cs="Times New Roman"/>
          <w:bCs/>
          <w:color w:val="auto"/>
          <w:lang w:val="en-US" w:eastAsia="zh-CN"/>
        </w:rPr>
        <w:t>20</w:t>
      </w:r>
      <w:r>
        <w:rPr>
          <w:rFonts w:hint="eastAsia" w:ascii="仿宋" w:hAnsi="仿宋" w:eastAsia="仿宋" w:cs="Times New Roman"/>
          <w:bCs/>
          <w:color w:val="auto"/>
        </w:rPr>
        <w:t>〕</w:t>
      </w:r>
      <w:r>
        <w:rPr>
          <w:rFonts w:hint="eastAsia" w:ascii="仿宋" w:hAnsi="仿宋" w:eastAsia="仿宋" w:cs="Times New Roman"/>
          <w:bCs/>
          <w:color w:val="auto"/>
          <w:lang w:val="en-US" w:eastAsia="zh-CN"/>
        </w:rPr>
        <w:t>46</w:t>
      </w:r>
      <w:r>
        <w:rPr>
          <w:rFonts w:hint="eastAsia" w:ascii="仿宋" w:hAnsi="仿宋" w:eastAsia="仿宋" w:cs="Times New Roman"/>
          <w:bCs/>
          <w:color w:val="auto"/>
        </w:rPr>
        <w:t>号）、《陕西省中小企业政府采购信用融资办法》（陕财办采〔2018〕23号）、《陕西省财政厅关于加快推进我省中小企业政府采购信用融资工作的通知》（陕财办采〔2020〕15号）</w:t>
      </w:r>
      <w:r>
        <w:rPr>
          <w:rFonts w:hint="eastAsia" w:ascii="仿宋" w:hAnsi="仿宋" w:eastAsia="仿宋" w:cs="Times New Roman"/>
          <w:bCs/>
          <w:color w:val="auto"/>
          <w:lang w:eastAsia="zh-CN"/>
        </w:rPr>
        <w:t>、</w:t>
      </w:r>
      <w:r>
        <w:rPr>
          <w:rFonts w:hint="eastAsia" w:ascii="仿宋" w:hAnsi="仿宋" w:eastAsia="仿宋" w:cs="Times New Roman"/>
          <w:bCs/>
          <w:color w:val="auto"/>
          <w:lang w:val="en-US" w:eastAsia="zh-CN"/>
        </w:rPr>
        <w:t>《陕西省财政厅 中国人民银行西安分行关于深入推进政府采购信用融资业务的通知》</w:t>
      </w:r>
      <w:r>
        <w:rPr>
          <w:rFonts w:hint="eastAsia" w:ascii="仿宋" w:hAnsi="仿宋" w:eastAsia="仿宋" w:cs="Times New Roman"/>
          <w:bCs/>
          <w:color w:val="auto"/>
        </w:rPr>
        <w:t>（陕财办采〔202</w:t>
      </w:r>
      <w:r>
        <w:rPr>
          <w:rFonts w:hint="eastAsia" w:ascii="仿宋" w:hAnsi="仿宋" w:eastAsia="仿宋" w:cs="Times New Roman"/>
          <w:bCs/>
          <w:color w:val="auto"/>
          <w:lang w:val="en-US" w:eastAsia="zh-CN"/>
        </w:rPr>
        <w:t>3</w:t>
      </w:r>
      <w:r>
        <w:rPr>
          <w:rFonts w:hint="eastAsia" w:ascii="仿宋" w:hAnsi="仿宋" w:eastAsia="仿宋" w:cs="Times New Roman"/>
          <w:bCs/>
          <w:color w:val="auto"/>
        </w:rPr>
        <w:t>〕5号）等有关规定，按照</w:t>
      </w:r>
      <w:r>
        <w:rPr>
          <w:rFonts w:hint="eastAsia" w:ascii="仿宋" w:hAnsi="仿宋" w:eastAsia="仿宋" w:cs="Times New Roman"/>
          <w:bCs/>
          <w:color w:val="auto"/>
          <w:lang w:val="en-US" w:eastAsia="zh-CN"/>
        </w:rPr>
        <w:t>政府</w:t>
      </w:r>
      <w:r>
        <w:rPr>
          <w:rFonts w:hint="eastAsia" w:ascii="仿宋" w:hAnsi="仿宋" w:eastAsia="仿宋" w:cs="Times New Roman"/>
          <w:bCs/>
          <w:color w:val="auto"/>
        </w:rPr>
        <w:t>引导、</w:t>
      </w:r>
      <w:r>
        <w:rPr>
          <w:rFonts w:hint="eastAsia" w:ascii="仿宋" w:hAnsi="仿宋" w:eastAsia="仿宋" w:cs="Times New Roman"/>
          <w:bCs/>
          <w:color w:val="auto"/>
          <w:lang w:val="en-US" w:eastAsia="zh-CN"/>
        </w:rPr>
        <w:t>市场运作、银企</w:t>
      </w:r>
      <w:r>
        <w:rPr>
          <w:rFonts w:hint="eastAsia" w:ascii="仿宋" w:hAnsi="仿宋" w:eastAsia="仿宋" w:cs="Times New Roman"/>
          <w:bCs/>
          <w:color w:val="auto"/>
        </w:rPr>
        <w:t>自愿、风险自担的原则，中标（成交）供应商可根据自身资金需求，登录陕西省政府采购信用融资平台（http://www.ccgp-shaanxi.gov.cn/zcdservice/zcd/shanxi/）</w:t>
      </w:r>
      <w:r>
        <w:rPr>
          <w:rFonts w:hint="eastAsia" w:ascii="仿宋" w:hAnsi="仿宋" w:eastAsia="仿宋" w:cs="Times New Roman"/>
          <w:bCs/>
          <w:color w:val="auto"/>
          <w:lang w:val="en-US" w:eastAsia="zh-CN"/>
        </w:rPr>
        <w:t>或中征平台（https://www.crcrfsp.com）</w:t>
      </w:r>
      <w:r>
        <w:rPr>
          <w:rFonts w:hint="eastAsia" w:ascii="仿宋" w:hAnsi="仿宋" w:eastAsia="仿宋" w:cs="Times New Roman"/>
          <w:bCs/>
          <w:color w:val="auto"/>
        </w:rPr>
        <w:t>在线申请，依法参加政府采购信用融资活动。</w:t>
      </w: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p>
      <w:pPr>
        <w:spacing w:line="500" w:lineRule="exact"/>
        <w:ind w:firstLine="566" w:firstLineChars="200"/>
        <w:rPr>
          <w:rFonts w:ascii="仿宋" w:hAnsi="仿宋" w:eastAsia="仿宋" w:cs="Times New Roman"/>
          <w:bCs/>
          <w:color w:val="0000FF"/>
        </w:rPr>
      </w:pPr>
    </w:p>
    <w:tbl>
      <w:tblPr>
        <w:tblStyle w:val="30"/>
        <w:tblpPr w:leftFromText="180" w:rightFromText="180" w:vertAnchor="page" w:horzAnchor="page" w:tblpX="1665" w:tblpY="1288"/>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5"/>
        <w:gridCol w:w="1055"/>
        <w:gridCol w:w="1056"/>
        <w:gridCol w:w="1109"/>
        <w:gridCol w:w="1056"/>
        <w:gridCol w:w="1266"/>
        <w:gridCol w:w="1056"/>
        <w:gridCol w:w="20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273" w:type="pct"/>
            <w:tcBorders>
              <w:top w:val="nil"/>
              <w:left w:val="nil"/>
              <w:bottom w:val="nil"/>
              <w:right w:val="nil"/>
            </w:tcBorders>
            <w:noWrap/>
            <w:vAlign w:val="center"/>
          </w:tcPr>
          <w:p>
            <w:pPr>
              <w:keepNext w:val="0"/>
              <w:keepLines w:val="0"/>
              <w:widowControl/>
              <w:suppressLineNumbers w:val="0"/>
              <w:jc w:val="both"/>
              <w:textAlignment w:val="center"/>
              <w:rPr>
                <w:rFonts w:hint="eastAsia" w:ascii="楷体" w:hAnsi="楷体" w:eastAsia="楷体" w:cs="楷体"/>
                <w:i w:val="0"/>
                <w:iCs w:val="0"/>
                <w:color w:val="000000"/>
                <w:kern w:val="0"/>
                <w:sz w:val="32"/>
                <w:szCs w:val="32"/>
                <w:u w:val="none"/>
                <w:lang w:val="en-US" w:eastAsia="zh-CN" w:bidi="ar"/>
              </w:rPr>
            </w:pPr>
          </w:p>
        </w:tc>
        <w:tc>
          <w:tcPr>
            <w:tcW w:w="4726" w:type="pct"/>
            <w:gridSpan w:val="7"/>
            <w:tcBorders>
              <w:top w:val="nil"/>
              <w:left w:val="nil"/>
              <w:bottom w:val="nil"/>
              <w:right w:val="nil"/>
            </w:tcBorders>
            <w:noWrap/>
            <w:vAlign w:val="center"/>
          </w:tcPr>
          <w:p>
            <w:pPr>
              <w:keepNext w:val="0"/>
              <w:keepLines w:val="0"/>
              <w:widowControl/>
              <w:suppressLineNumbers w:val="0"/>
              <w:jc w:val="center"/>
              <w:textAlignment w:val="center"/>
              <w:rPr>
                <w:rFonts w:ascii="楷体" w:hAnsi="楷体" w:eastAsia="楷体" w:cs="楷体"/>
                <w:i w:val="0"/>
                <w:iCs w:val="0"/>
                <w:color w:val="000000"/>
                <w:sz w:val="52"/>
                <w:szCs w:val="52"/>
                <w:u w:val="none"/>
              </w:rPr>
            </w:pPr>
            <w:r>
              <w:rPr>
                <w:rFonts w:hint="eastAsia" w:ascii="楷体" w:hAnsi="楷体" w:eastAsia="楷体" w:cs="楷体"/>
                <w:i w:val="0"/>
                <w:iCs w:val="0"/>
                <w:color w:val="000000"/>
                <w:kern w:val="0"/>
                <w:sz w:val="32"/>
                <w:szCs w:val="32"/>
                <w:u w:val="none"/>
                <w:lang w:val="en-US" w:eastAsia="zh-CN" w:bidi="ar"/>
              </w:rPr>
              <w:t>榆林市“政采贷”业务办理银行联系表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序号</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银行名称</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产品名称</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贷款额度</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贷款期限</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贷款利率</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办理时效</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联系人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长安银行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72小时</w:t>
            </w:r>
          </w:p>
        </w:tc>
        <w:tc>
          <w:tcPr>
            <w:tcW w:w="1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魏  众15109123951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中信银行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政采E贷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1-3年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3.45%起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24小时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高  明18992218795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3</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光大银行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72小时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艾思宇13509127997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9"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4</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交通银行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秦政贷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张  飞15291296886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5</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中国银行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72小时</w:t>
            </w:r>
          </w:p>
        </w:tc>
        <w:tc>
          <w:tcPr>
            <w:tcW w:w="10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李  浩18691230007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6</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招商银行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马  烨15596100007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7</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浦发银行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政采E贷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sz w:val="21"/>
                <w:szCs w:val="21"/>
                <w:u w:val="none"/>
                <w:lang w:val="en-US"/>
              </w:rPr>
            </w:pPr>
            <w:r>
              <w:rPr>
                <w:rFonts w:hint="eastAsia" w:ascii="楷体" w:hAnsi="楷体" w:eastAsia="楷体" w:cs="楷体"/>
                <w:i w:val="0"/>
                <w:iCs w:val="0"/>
                <w:color w:val="000000"/>
                <w:kern w:val="0"/>
                <w:sz w:val="21"/>
                <w:szCs w:val="21"/>
                <w:u w:val="none"/>
                <w:lang w:val="en-US" w:eastAsia="zh-CN" w:bidi="ar"/>
              </w:rPr>
              <w:t>3.45%起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72小时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朱  君15629169158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8</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农商银行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3.45%-5.8%</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王  璐15529875056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9</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农业银行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3.45%以上</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米璐洁18966997666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10</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民生银行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政采E贷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3.45%起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郝双双15991225850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11</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兴业银行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政采贷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1年期</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3.4%</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72小时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薛万隆18709258523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27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12</w:t>
            </w:r>
          </w:p>
        </w:tc>
        <w:tc>
          <w:tcPr>
            <w:tcW w:w="6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广发银行</w:t>
            </w:r>
          </w:p>
        </w:tc>
        <w:tc>
          <w:tcPr>
            <w:tcW w:w="5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政采通</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1000万元</w:t>
            </w:r>
          </w:p>
        </w:tc>
        <w:tc>
          <w:tcPr>
            <w:tcW w:w="5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1年</w:t>
            </w:r>
          </w:p>
        </w:tc>
        <w:tc>
          <w:tcPr>
            <w:tcW w:w="72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3.45%起</w:t>
            </w:r>
          </w:p>
        </w:tc>
        <w:tc>
          <w:tcPr>
            <w:tcW w:w="57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24小时</w:t>
            </w:r>
          </w:p>
        </w:tc>
        <w:tc>
          <w:tcPr>
            <w:tcW w:w="10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1"/>
                <w:szCs w:val="21"/>
                <w:u w:val="none"/>
                <w:lang w:val="en-US" w:eastAsia="zh-CN" w:bidi="ar"/>
              </w:rPr>
            </w:pPr>
            <w:r>
              <w:rPr>
                <w:rFonts w:hint="eastAsia" w:ascii="楷体" w:hAnsi="楷体" w:eastAsia="楷体" w:cs="楷体"/>
                <w:i w:val="0"/>
                <w:iCs w:val="0"/>
                <w:color w:val="000000"/>
                <w:kern w:val="0"/>
                <w:sz w:val="21"/>
                <w:szCs w:val="21"/>
                <w:u w:val="none"/>
                <w:lang w:val="en-US" w:eastAsia="zh-CN" w:bidi="ar"/>
              </w:rPr>
              <w:t>李思嘉15191820101</w:t>
            </w:r>
          </w:p>
        </w:tc>
      </w:tr>
    </w:tbl>
    <w:p>
      <w:pPr>
        <w:keepNext w:val="0"/>
        <w:keepLines w:val="0"/>
        <w:widowControl/>
        <w:suppressLineNumbers w:val="0"/>
        <w:jc w:val="left"/>
        <w:textAlignment w:val="center"/>
        <w:rPr>
          <w:rFonts w:ascii="仿宋" w:hAnsi="仿宋" w:eastAsia="仿宋" w:cs="Times New Roman"/>
          <w:bCs/>
          <w:color w:val="0000FF"/>
        </w:rPr>
      </w:pPr>
      <w:r>
        <w:rPr>
          <w:rFonts w:hint="eastAsia" w:ascii="楷体" w:hAnsi="楷体" w:eastAsia="楷体" w:cs="楷体"/>
          <w:i w:val="0"/>
          <w:iCs w:val="0"/>
          <w:color w:val="000000"/>
          <w:kern w:val="0"/>
          <w:sz w:val="21"/>
          <w:szCs w:val="21"/>
          <w:u w:val="none"/>
          <w:lang w:val="en-US" w:eastAsia="zh-CN" w:bidi="ar"/>
        </w:rPr>
        <w:t>备注：银行排名不分先后。如产品额度、期限、利率等内容发生改变，以银行解释为准。</w:t>
      </w:r>
    </w:p>
    <w:p>
      <w:pPr>
        <w:pStyle w:val="28"/>
        <w:spacing w:line="500" w:lineRule="exact"/>
        <w:ind w:firstLine="566" w:firstLineChars="200"/>
        <w:outlineLvl w:val="1"/>
        <w:rPr>
          <w:rFonts w:ascii="仿宋" w:hAnsi="仿宋" w:eastAsia="仿宋" w:cs="Times New Roman"/>
          <w:b/>
          <w:bCs/>
          <w:sz w:val="28"/>
          <w:szCs w:val="28"/>
        </w:rPr>
      </w:pPr>
      <w:r>
        <w:rPr>
          <w:rFonts w:ascii="仿宋" w:hAnsi="仿宋" w:eastAsia="仿宋" w:cs="Times New Roman"/>
          <w:b/>
          <w:bCs/>
          <w:sz w:val="28"/>
          <w:szCs w:val="28"/>
        </w:rPr>
        <w:t>（</w:t>
      </w:r>
      <w:r>
        <w:rPr>
          <w:rFonts w:hint="eastAsia" w:ascii="仿宋" w:hAnsi="仿宋" w:eastAsia="仿宋" w:cs="Times New Roman"/>
          <w:b/>
          <w:bCs/>
          <w:sz w:val="28"/>
          <w:szCs w:val="28"/>
        </w:rPr>
        <w:t>七</w:t>
      </w:r>
      <w:r>
        <w:rPr>
          <w:rFonts w:ascii="仿宋" w:hAnsi="仿宋" w:eastAsia="仿宋" w:cs="Times New Roman"/>
          <w:b/>
          <w:bCs/>
          <w:sz w:val="28"/>
          <w:szCs w:val="28"/>
        </w:rPr>
        <w:t>）供应商的投标费用自理</w:t>
      </w:r>
      <w:bookmarkEnd w:id="70"/>
      <w:bookmarkEnd w:id="71"/>
      <w:bookmarkEnd w:id="72"/>
      <w:bookmarkEnd w:id="73"/>
    </w:p>
    <w:p>
      <w:pPr>
        <w:pStyle w:val="28"/>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三、采购文件</w:t>
      </w:r>
      <w:bookmarkEnd w:id="64"/>
      <w:bookmarkEnd w:id="65"/>
      <w:bookmarkEnd w:id="66"/>
      <w:bookmarkEnd w:id="67"/>
      <w:bookmarkEnd w:id="68"/>
      <w:bookmarkEnd w:id="69"/>
    </w:p>
    <w:p>
      <w:pPr>
        <w:spacing w:line="500" w:lineRule="exact"/>
        <w:ind w:firstLine="566" w:firstLineChars="200"/>
        <w:outlineLvl w:val="2"/>
        <w:rPr>
          <w:rFonts w:ascii="仿宋" w:hAnsi="仿宋" w:eastAsia="仿宋" w:cs="Times New Roman"/>
          <w:b/>
        </w:rPr>
      </w:pPr>
      <w:bookmarkStart w:id="74" w:name="_Toc7620"/>
      <w:bookmarkStart w:id="75" w:name="_Toc20323"/>
      <w:bookmarkStart w:id="76" w:name="_Toc19555"/>
      <w:bookmarkStart w:id="77" w:name="_Toc5972"/>
      <w:r>
        <w:rPr>
          <w:rFonts w:ascii="仿宋" w:hAnsi="仿宋" w:eastAsia="仿宋" w:cs="Times New Roman"/>
          <w:b/>
        </w:rPr>
        <w:t>（一）采购文件包括下列内容</w:t>
      </w:r>
      <w:bookmarkEnd w:id="74"/>
      <w:bookmarkEnd w:id="75"/>
      <w:bookmarkEnd w:id="76"/>
      <w:bookmarkEnd w:id="77"/>
    </w:p>
    <w:p>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bCs/>
        </w:rPr>
        <w:t>单一来源采购邀请函</w:t>
      </w:r>
    </w:p>
    <w:p>
      <w:pPr>
        <w:spacing w:line="500" w:lineRule="exact"/>
        <w:ind w:firstLine="566" w:firstLineChars="200"/>
        <w:rPr>
          <w:rFonts w:ascii="仿宋" w:hAnsi="仿宋" w:eastAsia="仿宋" w:cs="Times New Roman"/>
        </w:rPr>
      </w:pPr>
      <w:r>
        <w:rPr>
          <w:rFonts w:ascii="仿宋" w:hAnsi="仿宋" w:eastAsia="仿宋" w:cs="Times New Roman"/>
        </w:rPr>
        <w:t>第二章　供应商须知</w:t>
      </w:r>
    </w:p>
    <w:p>
      <w:pPr>
        <w:spacing w:line="500" w:lineRule="exact"/>
        <w:ind w:firstLine="566" w:firstLineChars="200"/>
        <w:rPr>
          <w:rFonts w:ascii="仿宋" w:hAnsi="仿宋" w:eastAsia="仿宋" w:cs="Times New Roman"/>
        </w:rPr>
      </w:pPr>
      <w:bookmarkStart w:id="78" w:name="_Toc7448"/>
      <w:bookmarkStart w:id="79" w:name="_Toc18777"/>
      <w:bookmarkStart w:id="80" w:name="_Toc32645"/>
      <w:bookmarkStart w:id="81" w:name="_Toc4199"/>
      <w:r>
        <w:rPr>
          <w:rFonts w:ascii="仿宋" w:hAnsi="仿宋" w:eastAsia="仿宋" w:cs="Times New Roman"/>
        </w:rPr>
        <w:t>第三章　</w:t>
      </w:r>
      <w:r>
        <w:rPr>
          <w:rFonts w:hint="eastAsia" w:ascii="仿宋" w:hAnsi="仿宋" w:eastAsia="仿宋" w:cs="Times New Roman"/>
        </w:rPr>
        <w:t>采购</w:t>
      </w:r>
      <w:r>
        <w:rPr>
          <w:rFonts w:ascii="仿宋" w:hAnsi="仿宋" w:eastAsia="仿宋" w:cs="Times New Roman"/>
        </w:rPr>
        <w:t>内容及采购要求</w:t>
      </w:r>
    </w:p>
    <w:p>
      <w:pPr>
        <w:spacing w:line="500" w:lineRule="exact"/>
        <w:ind w:firstLine="566" w:firstLineChars="200"/>
        <w:rPr>
          <w:rFonts w:ascii="仿宋" w:hAnsi="仿宋" w:eastAsia="仿宋" w:cs="Times New Roman"/>
        </w:rPr>
      </w:pPr>
      <w:r>
        <w:rPr>
          <w:rFonts w:ascii="仿宋" w:hAnsi="仿宋" w:eastAsia="仿宋" w:cs="Times New Roman"/>
        </w:rPr>
        <w:t>第四章  合同基本条款</w:t>
      </w:r>
    </w:p>
    <w:p>
      <w:pPr>
        <w:spacing w:line="500" w:lineRule="exact"/>
        <w:ind w:firstLine="566" w:firstLineChars="200"/>
        <w:rPr>
          <w:rFonts w:ascii="仿宋" w:hAnsi="仿宋" w:eastAsia="仿宋" w:cs="Times New Roman"/>
        </w:rPr>
      </w:pPr>
      <w:r>
        <w:rPr>
          <w:rFonts w:ascii="仿宋" w:hAnsi="仿宋" w:eastAsia="仿宋" w:cs="Times New Roman"/>
        </w:rPr>
        <w:t>第五章  响应文件构成及格式</w:t>
      </w:r>
    </w:p>
    <w:p>
      <w:pPr>
        <w:spacing w:line="500" w:lineRule="exact"/>
        <w:ind w:firstLine="566" w:firstLineChars="200"/>
        <w:rPr>
          <w:rFonts w:ascii="仿宋" w:hAnsi="仿宋" w:eastAsia="仿宋" w:cs="Times New Roman"/>
          <w:b/>
        </w:rPr>
      </w:pPr>
      <w:r>
        <w:rPr>
          <w:rFonts w:ascii="仿宋" w:hAnsi="仿宋" w:eastAsia="仿宋" w:cs="Times New Roman"/>
          <w:b/>
        </w:rPr>
        <w:t>（二）采购文件的检查及阅读</w:t>
      </w:r>
      <w:bookmarkEnd w:id="78"/>
      <w:bookmarkEnd w:id="79"/>
      <w:bookmarkEnd w:id="80"/>
      <w:bookmarkEnd w:id="81"/>
    </w:p>
    <w:p>
      <w:pPr>
        <w:spacing w:line="500" w:lineRule="exact"/>
        <w:ind w:firstLine="566" w:firstLineChars="200"/>
        <w:rPr>
          <w:rFonts w:ascii="仿宋" w:hAnsi="仿宋" w:eastAsia="仿宋" w:cs="Times New Roman"/>
        </w:rPr>
      </w:pPr>
      <w:r>
        <w:rPr>
          <w:rFonts w:ascii="仿宋" w:hAnsi="仿宋" w:eastAsia="仿宋" w:cs="Times New Roman"/>
        </w:rPr>
        <w:t>供应商</w:t>
      </w:r>
      <w:r>
        <w:rPr>
          <w:rFonts w:hint="eastAsia" w:ascii="仿宋" w:hAnsi="仿宋" w:eastAsia="仿宋" w:cs="Times New Roman"/>
          <w:lang w:eastAsia="zh-CN"/>
        </w:rPr>
        <w:t>获取</w:t>
      </w:r>
      <w:r>
        <w:rPr>
          <w:rFonts w:ascii="仿宋" w:hAnsi="仿宋" w:eastAsia="仿宋" w:cs="Times New Roman"/>
        </w:rPr>
        <w:t>采购文件后应仔细阅读检查采购文件中的所有内容，按照采购文件中所列事项、条款、规范要求及格式，在响应文件中对采购文件做出全面的响应，并按采购文件的要求提交全部资料。</w:t>
      </w:r>
    </w:p>
    <w:p>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w:t>
      </w:r>
      <w:r>
        <w:rPr>
          <w:rFonts w:hint="eastAsia" w:ascii="仿宋" w:hAnsi="仿宋" w:eastAsia="仿宋" w:cs="Times New Roman"/>
        </w:rPr>
        <w:t>开展采购活动</w:t>
      </w:r>
      <w:r>
        <w:rPr>
          <w:rFonts w:ascii="仿宋" w:hAnsi="仿宋" w:eastAsia="仿宋" w:cs="Times New Roman"/>
        </w:rPr>
        <w:t>，</w:t>
      </w:r>
      <w:r>
        <w:rPr>
          <w:rFonts w:hint="eastAsia" w:ascii="仿宋" w:hAnsi="仿宋" w:eastAsia="仿宋" w:cs="Times New Roman"/>
          <w:lang w:eastAsia="zh-CN"/>
        </w:rPr>
        <w:t>采购代理机构</w:t>
      </w:r>
      <w:r>
        <w:rPr>
          <w:rFonts w:ascii="仿宋" w:hAnsi="仿宋" w:eastAsia="仿宋" w:cs="Times New Roman"/>
        </w:rPr>
        <w:t>将重新编制、发布新版采购文件，供应商应按新版采购文件重新编制响应文件。原采购文件及响应文件失效。</w:t>
      </w:r>
    </w:p>
    <w:p>
      <w:pPr>
        <w:spacing w:line="500" w:lineRule="exact"/>
        <w:ind w:firstLine="566" w:firstLineChars="200"/>
        <w:rPr>
          <w:rFonts w:ascii="仿宋" w:hAnsi="仿宋" w:eastAsia="仿宋" w:cs="Times New Roman"/>
          <w:b/>
        </w:rPr>
      </w:pPr>
      <w:r>
        <w:rPr>
          <w:rFonts w:ascii="仿宋" w:hAnsi="仿宋" w:eastAsia="仿宋" w:cs="Times New Roman"/>
          <w:b/>
        </w:rPr>
        <w:t>响应文件封面、</w:t>
      </w:r>
      <w:r>
        <w:rPr>
          <w:rFonts w:hint="eastAsia" w:ascii="仿宋" w:hAnsi="仿宋" w:eastAsia="仿宋" w:cs="Times New Roman"/>
          <w:b/>
        </w:rPr>
        <w:t>响应</w:t>
      </w:r>
      <w:r>
        <w:rPr>
          <w:rFonts w:ascii="仿宋" w:hAnsi="仿宋" w:eastAsia="仿宋" w:cs="Times New Roman"/>
          <w:b/>
        </w:rPr>
        <w:t>函以及法定代表人授权委托书三处的项目名称、项目编号、标段（如有）应当与最新发布的采购文件保持一致，否则将被视为无效响应文件。</w:t>
      </w:r>
    </w:p>
    <w:p>
      <w:pPr>
        <w:spacing w:line="500" w:lineRule="exact"/>
        <w:ind w:firstLine="574" w:firstLineChars="200"/>
        <w:rPr>
          <w:rFonts w:ascii="仿宋" w:hAnsi="仿宋" w:eastAsia="仿宋" w:cs="Times New Roman"/>
          <w:b/>
        </w:rPr>
      </w:pPr>
      <w:r>
        <w:rPr>
          <w:rFonts w:hint="eastAsia" w:ascii="仿宋" w:hAnsi="仿宋" w:eastAsia="仿宋" w:cs="仿宋"/>
          <w:spacing w:val="2"/>
          <w:kern w:val="0"/>
          <w:lang w:val="zh-CN"/>
        </w:rPr>
        <w:t>供应商必须从陕西兴远骋飞招投标代理有限公司领取采购文件，不得自行转让或复制文件，否则取消其资格。</w:t>
      </w:r>
    </w:p>
    <w:p>
      <w:pPr>
        <w:autoSpaceDE w:val="0"/>
        <w:autoSpaceDN w:val="0"/>
        <w:adjustRightInd w:val="0"/>
        <w:spacing w:line="500" w:lineRule="exact"/>
        <w:ind w:firstLine="566" w:firstLineChars="200"/>
        <w:rPr>
          <w:rFonts w:ascii="仿宋" w:hAnsi="仿宋" w:eastAsia="仿宋" w:cs="Times New Roman"/>
          <w:b/>
        </w:rPr>
      </w:pPr>
      <w:bookmarkStart w:id="82" w:name="_Toc25748"/>
      <w:bookmarkStart w:id="83" w:name="_Toc6302"/>
      <w:bookmarkStart w:id="84" w:name="_Toc21665"/>
      <w:bookmarkStart w:id="85" w:name="_Toc27301"/>
      <w:r>
        <w:rPr>
          <w:rFonts w:ascii="仿宋" w:hAnsi="仿宋" w:eastAsia="仿宋" w:cs="Times New Roman"/>
          <w:b/>
        </w:rPr>
        <w:t>（三）采购文件的修改、澄清</w:t>
      </w:r>
      <w:bookmarkEnd w:id="82"/>
      <w:bookmarkEnd w:id="83"/>
      <w:bookmarkEnd w:id="84"/>
      <w:bookmarkEnd w:id="85"/>
    </w:p>
    <w:p>
      <w:pPr>
        <w:autoSpaceDE w:val="0"/>
        <w:autoSpaceDN w:val="0"/>
        <w:adjustRightInd w:val="0"/>
        <w:spacing w:line="500" w:lineRule="exact"/>
        <w:ind w:firstLine="574" w:firstLineChars="200"/>
        <w:rPr>
          <w:rFonts w:ascii="仿宋" w:hAnsi="仿宋" w:eastAsia="仿宋" w:cs="仿宋"/>
          <w:spacing w:val="2"/>
          <w:kern w:val="0"/>
          <w:lang w:val="zh-CN"/>
        </w:rPr>
      </w:pPr>
      <w:r>
        <w:rPr>
          <w:rFonts w:hint="eastAsia" w:ascii="仿宋" w:hAnsi="仿宋" w:eastAsia="仿宋" w:cs="仿宋"/>
          <w:spacing w:val="2"/>
          <w:kern w:val="0"/>
          <w:lang w:val="zh-CN"/>
        </w:rPr>
        <w:t>1、提交响应文件截止之日前，采购人或者采购代理机构可以对已发出的采购文件进行必要的澄清或者修改，澄清或者修改的内容作为采购文件的组成部分。澄清或者修改的内容可能影响响应文件编制的，采购人、采购代理机构或者专家小组应当在提交首次响应文件截止时间3个工作日前，以书面形式通知接收采购文件的供应商，不足3个工作日的，应当顺延提交响应文件的截止时间。</w:t>
      </w:r>
    </w:p>
    <w:p>
      <w:pPr>
        <w:autoSpaceDE w:val="0"/>
        <w:autoSpaceDN w:val="0"/>
        <w:adjustRightInd w:val="0"/>
        <w:spacing w:line="500" w:lineRule="exact"/>
        <w:rPr>
          <w:rFonts w:ascii="仿宋" w:hAnsi="仿宋" w:eastAsia="仿宋" w:cs="仿宋"/>
          <w:spacing w:val="2"/>
          <w:kern w:val="0"/>
        </w:rPr>
      </w:pPr>
      <w:r>
        <w:rPr>
          <w:rFonts w:hint="eastAsia" w:ascii="仿宋" w:hAnsi="仿宋" w:eastAsia="仿宋" w:cs="仿宋"/>
          <w:spacing w:val="2"/>
          <w:kern w:val="0"/>
          <w:lang w:val="zh-CN"/>
        </w:rPr>
        <w:t xml:space="preserve">    2、采购文件的澄清或者修改的内容以书面形式通知领取采购文件的供应商，作为采购文件的补充部分，与采购文件具有同等法律效力。当采购文件的澄清、修改或者补充等在同一内容的表述上不一致时，以最后发出的书面文件为准。</w:t>
      </w:r>
    </w:p>
    <w:p>
      <w:pPr>
        <w:spacing w:line="500" w:lineRule="exact"/>
        <w:ind w:firstLine="566" w:firstLineChars="200"/>
        <w:outlineLvl w:val="2"/>
        <w:rPr>
          <w:rFonts w:ascii="仿宋" w:hAnsi="仿宋" w:eastAsia="仿宋" w:cs="Times New Roman"/>
          <w:b/>
        </w:rPr>
      </w:pPr>
      <w:bookmarkStart w:id="86" w:name="_Toc9044"/>
      <w:bookmarkStart w:id="87" w:name="_Toc27379"/>
      <w:bookmarkStart w:id="88" w:name="_Toc6095"/>
      <w:bookmarkStart w:id="89" w:name="_Toc4045"/>
      <w:r>
        <w:rPr>
          <w:rFonts w:ascii="仿宋" w:hAnsi="仿宋" w:eastAsia="仿宋" w:cs="Times New Roman"/>
          <w:b/>
        </w:rPr>
        <w:t>（四）采购文件的解释权归</w:t>
      </w:r>
      <w:r>
        <w:rPr>
          <w:rFonts w:hint="eastAsia" w:ascii="仿宋" w:hAnsi="仿宋" w:eastAsia="仿宋" w:cs="Times New Roman"/>
          <w:b/>
          <w:lang w:eastAsia="zh-CN"/>
        </w:rPr>
        <w:t>采购代理机构</w:t>
      </w:r>
      <w:r>
        <w:rPr>
          <w:rFonts w:ascii="仿宋" w:hAnsi="仿宋" w:eastAsia="仿宋" w:cs="Times New Roman"/>
          <w:b/>
        </w:rPr>
        <w:t>。</w:t>
      </w:r>
      <w:bookmarkEnd w:id="86"/>
      <w:bookmarkEnd w:id="87"/>
      <w:bookmarkEnd w:id="88"/>
      <w:bookmarkEnd w:id="89"/>
    </w:p>
    <w:p>
      <w:pPr>
        <w:pStyle w:val="28"/>
        <w:spacing w:line="500" w:lineRule="exact"/>
        <w:ind w:firstLine="566" w:firstLineChars="200"/>
        <w:outlineLvl w:val="1"/>
        <w:rPr>
          <w:rFonts w:ascii="仿宋" w:hAnsi="仿宋" w:eastAsia="仿宋" w:cs="Times New Roman"/>
          <w:b/>
          <w:sz w:val="28"/>
          <w:szCs w:val="28"/>
        </w:rPr>
      </w:pPr>
      <w:bookmarkStart w:id="90" w:name="_Toc48834160"/>
      <w:bookmarkStart w:id="91" w:name="_Toc48834449"/>
      <w:bookmarkStart w:id="92" w:name="_Toc48834287"/>
      <w:bookmarkStart w:id="93" w:name="_Toc48834090"/>
      <w:bookmarkStart w:id="94" w:name="_Toc48834528"/>
      <w:bookmarkStart w:id="95" w:name="_Toc16421"/>
      <w:r>
        <w:rPr>
          <w:rFonts w:hint="eastAsia" w:ascii="仿宋" w:hAnsi="仿宋" w:eastAsia="仿宋" w:cs="Times New Roman"/>
          <w:b/>
          <w:sz w:val="28"/>
          <w:szCs w:val="28"/>
        </w:rPr>
        <w:t>四</w:t>
      </w:r>
      <w:r>
        <w:rPr>
          <w:rFonts w:ascii="仿宋" w:hAnsi="仿宋" w:eastAsia="仿宋" w:cs="Times New Roman"/>
          <w:b/>
          <w:sz w:val="28"/>
          <w:szCs w:val="28"/>
        </w:rPr>
        <w:t>、报价</w:t>
      </w:r>
      <w:bookmarkEnd w:id="90"/>
      <w:bookmarkEnd w:id="91"/>
      <w:bookmarkEnd w:id="92"/>
      <w:bookmarkEnd w:id="93"/>
      <w:bookmarkEnd w:id="94"/>
      <w:bookmarkEnd w:id="95"/>
    </w:p>
    <w:p>
      <w:pPr>
        <w:spacing w:line="500" w:lineRule="exact"/>
        <w:ind w:firstLine="566" w:firstLineChars="200"/>
        <w:rPr>
          <w:rFonts w:ascii="仿宋" w:hAnsi="仿宋" w:eastAsia="仿宋" w:cs="Times New Roman"/>
        </w:rPr>
      </w:pPr>
      <w:r>
        <w:rPr>
          <w:rFonts w:ascii="仿宋" w:hAnsi="仿宋" w:eastAsia="仿宋" w:cs="Times New Roman"/>
        </w:rPr>
        <w:t>报价是供应商响应</w:t>
      </w:r>
      <w:r>
        <w:rPr>
          <w:rFonts w:hint="eastAsia" w:ascii="仿宋" w:hAnsi="仿宋" w:eastAsia="仿宋" w:cs="Times New Roman"/>
        </w:rPr>
        <w:t>采购</w:t>
      </w:r>
      <w:r>
        <w:rPr>
          <w:rFonts w:ascii="仿宋" w:hAnsi="仿宋" w:eastAsia="仿宋" w:cs="Times New Roman"/>
        </w:rPr>
        <w:t>项目要求的全部工作内容的价格体现，包括完成采购内容所需的直接费、间接费、利润、税金及其它相关的一切费用。供应商在报价时应充分考虑所有可能发生的费用，采购文件未列明，而供应商认为应当计取的费用均应列入报价中。报价时不论是否计取，采购人均按已计取对待。</w:t>
      </w:r>
    </w:p>
    <w:p>
      <w:pPr>
        <w:spacing w:line="500" w:lineRule="exact"/>
        <w:ind w:firstLine="566" w:firstLineChars="200"/>
        <w:rPr>
          <w:rFonts w:ascii="仿宋" w:hAnsi="仿宋" w:eastAsia="仿宋" w:cs="Times New Roman"/>
        </w:rPr>
      </w:pPr>
      <w:r>
        <w:rPr>
          <w:rFonts w:ascii="仿宋" w:hAnsi="仿宋" w:eastAsia="仿宋" w:cs="Times New Roman"/>
        </w:rPr>
        <w:t>（一）供应商应严格按照《响应文件构成及格式》中《开标一览表》中的相关要求填写分类报价及其他需要响应的内容。</w:t>
      </w:r>
    </w:p>
    <w:p>
      <w:pPr>
        <w:spacing w:line="500" w:lineRule="exact"/>
        <w:ind w:firstLine="566" w:firstLineChars="200"/>
        <w:rPr>
          <w:rFonts w:ascii="仿宋" w:hAnsi="仿宋" w:eastAsia="仿宋" w:cs="Times New Roman"/>
        </w:rPr>
      </w:pPr>
      <w:r>
        <w:rPr>
          <w:rFonts w:ascii="仿宋" w:hAnsi="仿宋" w:eastAsia="仿宋" w:cs="Times New Roman"/>
        </w:rPr>
        <w:t>（二）报价货币：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pPr>
        <w:spacing w:line="500" w:lineRule="exact"/>
        <w:ind w:firstLine="566" w:firstLineChars="200"/>
        <w:rPr>
          <w:rFonts w:ascii="仿宋" w:hAnsi="仿宋" w:eastAsia="仿宋" w:cs="Times New Roman"/>
        </w:rPr>
      </w:pPr>
      <w:r>
        <w:rPr>
          <w:rFonts w:ascii="仿宋" w:hAnsi="仿宋" w:eastAsia="仿宋" w:cs="Times New Roman"/>
        </w:rPr>
        <w:t>（三）报价只能提交唯一报价，并且在合同履行过程中是固定不变的，任何有选择的报价将不予接受，按无效</w:t>
      </w:r>
      <w:r>
        <w:rPr>
          <w:rFonts w:hint="eastAsia" w:ascii="仿宋" w:hAnsi="仿宋" w:eastAsia="仿宋" w:cs="Times New Roman"/>
        </w:rPr>
        <w:t>响应文件</w:t>
      </w:r>
      <w:r>
        <w:rPr>
          <w:rFonts w:ascii="仿宋" w:hAnsi="仿宋" w:eastAsia="仿宋" w:cs="Times New Roman"/>
        </w:rPr>
        <w:t>处理。</w:t>
      </w:r>
    </w:p>
    <w:p>
      <w:pPr>
        <w:spacing w:line="500" w:lineRule="exact"/>
        <w:ind w:firstLine="566" w:firstLineChars="200"/>
        <w:rPr>
          <w:rFonts w:ascii="仿宋" w:hAnsi="仿宋" w:eastAsia="仿宋" w:cs="Times New Roman"/>
        </w:rPr>
      </w:pPr>
      <w:r>
        <w:rPr>
          <w:rFonts w:hint="eastAsia" w:ascii="仿宋" w:hAnsi="仿宋" w:eastAsia="仿宋" w:cs="Times New Roman"/>
        </w:rPr>
        <w:t>（四）报价应遵守《中华人民共和国价格法》，供应商不得以低于成本的报价参与本次采购活动。</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）响应文件报价出现前后不一致的，除采购文件另有规定外，按照下列规定修正：</w:t>
      </w:r>
    </w:p>
    <w:p>
      <w:pPr>
        <w:spacing w:line="500" w:lineRule="exact"/>
        <w:ind w:firstLine="566" w:firstLineChars="200"/>
        <w:rPr>
          <w:rFonts w:ascii="仿宋" w:hAnsi="仿宋" w:eastAsia="仿宋" w:cs="Times New Roman"/>
        </w:rPr>
      </w:pPr>
      <w:r>
        <w:rPr>
          <w:rFonts w:ascii="仿宋" w:hAnsi="仿宋" w:eastAsia="仿宋" w:cs="Times New Roman"/>
        </w:rPr>
        <w:t>1、响应文件中开标一览表内容与响应文件中相应内容不一致的，以开标一览表为准；</w:t>
      </w:r>
    </w:p>
    <w:p>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pPr>
        <w:spacing w:line="500" w:lineRule="exact"/>
        <w:ind w:firstLine="566" w:firstLineChars="200"/>
        <w:rPr>
          <w:rFonts w:ascii="仿宋" w:hAnsi="仿宋" w:eastAsia="仿宋" w:cs="Times New Roman"/>
        </w:rPr>
      </w:pPr>
      <w:r>
        <w:rPr>
          <w:rFonts w:ascii="仿宋" w:hAnsi="仿宋" w:eastAsia="仿宋" w:cs="Times New Roman"/>
        </w:rPr>
        <w:t>4、总价金额与按单价汇总金额不一致的，以单价金额计算结果为准；</w:t>
      </w:r>
    </w:p>
    <w:p>
      <w:pPr>
        <w:spacing w:line="500" w:lineRule="exact"/>
        <w:rPr>
          <w:rFonts w:ascii="仿宋" w:hAnsi="仿宋" w:eastAsia="仿宋" w:cs="Times New Roman"/>
          <w:b/>
        </w:rPr>
      </w:pPr>
      <w:r>
        <w:rPr>
          <w:rFonts w:ascii="仿宋" w:hAnsi="仿宋" w:eastAsia="仿宋" w:cs="Times New Roman"/>
        </w:rPr>
        <w:t>同时出现两种以上不一致的，按照前款规定的顺序修正。</w:t>
      </w:r>
      <w:r>
        <w:rPr>
          <w:rFonts w:ascii="仿宋" w:hAnsi="仿宋" w:eastAsia="仿宋" w:cs="Times New Roman"/>
          <w:b/>
        </w:rPr>
        <w:t>修正后的报价经供应商确认后产生约束力，供应商不确认的，其投标无效。</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）因供应商对采购文件理解不透、误解、疏漏或对市场行情了解不清造成的后果和风险，均由供应商自己负责。</w:t>
      </w:r>
    </w:p>
    <w:p>
      <w:pPr>
        <w:spacing w:line="500" w:lineRule="exact"/>
        <w:ind w:firstLine="566" w:firstLineChars="200"/>
        <w:rPr>
          <w:rFonts w:ascii="仿宋" w:hAnsi="仿宋" w:eastAsia="仿宋" w:cs="Times New Roman"/>
          <w:b/>
        </w:rPr>
      </w:pPr>
      <w:bookmarkStart w:id="96" w:name="_Toc48834091"/>
      <w:bookmarkStart w:id="97" w:name="_Toc48834288"/>
      <w:bookmarkStart w:id="98" w:name="_Toc31048"/>
      <w:bookmarkStart w:id="99" w:name="_Toc48834529"/>
      <w:bookmarkStart w:id="100" w:name="_Toc48834450"/>
      <w:bookmarkStart w:id="101" w:name="_Toc48834161"/>
      <w:r>
        <w:rPr>
          <w:rFonts w:hint="eastAsia" w:ascii="仿宋" w:hAnsi="仿宋" w:eastAsia="仿宋" w:cs="Times New Roman"/>
          <w:b/>
        </w:rPr>
        <w:t>五</w:t>
      </w:r>
      <w:r>
        <w:rPr>
          <w:rFonts w:ascii="仿宋" w:hAnsi="仿宋" w:eastAsia="仿宋" w:cs="Times New Roman"/>
          <w:b/>
        </w:rPr>
        <w:t>、响应文件</w:t>
      </w:r>
      <w:bookmarkEnd w:id="96"/>
      <w:bookmarkEnd w:id="97"/>
      <w:bookmarkEnd w:id="98"/>
      <w:bookmarkEnd w:id="99"/>
      <w:bookmarkEnd w:id="100"/>
      <w:bookmarkEnd w:id="101"/>
    </w:p>
    <w:p>
      <w:pPr>
        <w:spacing w:line="500" w:lineRule="exact"/>
        <w:ind w:firstLine="566" w:firstLineChars="200"/>
        <w:rPr>
          <w:rFonts w:ascii="仿宋" w:hAnsi="仿宋" w:eastAsia="仿宋" w:cs="Times New Roman"/>
          <w:b/>
        </w:rPr>
      </w:pPr>
      <w:r>
        <w:rPr>
          <w:rFonts w:ascii="仿宋" w:hAnsi="仿宋" w:eastAsia="仿宋" w:cs="Times New Roman"/>
          <w:b/>
        </w:rPr>
        <w:t>（一）响应文件的式样</w:t>
      </w:r>
    </w:p>
    <w:p>
      <w:pPr>
        <w:spacing w:line="500" w:lineRule="exact"/>
        <w:ind w:firstLine="566" w:firstLineChars="200"/>
        <w:rPr>
          <w:rFonts w:ascii="仿宋" w:hAnsi="仿宋" w:eastAsia="仿宋" w:cs="Times New Roman"/>
        </w:rPr>
      </w:pPr>
      <w:r>
        <w:rPr>
          <w:rFonts w:hint="eastAsia" w:ascii="仿宋" w:hAnsi="仿宋" w:eastAsia="仿宋" w:cs="Times New Roman"/>
        </w:rPr>
        <w:t>1、供应商应按照</w:t>
      </w:r>
      <w:r>
        <w:rPr>
          <w:rFonts w:hint="eastAsia" w:ascii="仿宋" w:hAnsi="仿宋" w:eastAsia="仿宋" w:cs="Times New Roman"/>
          <w:lang w:eastAsia="zh-CN"/>
        </w:rPr>
        <w:t>采购代理机构</w:t>
      </w:r>
      <w:r>
        <w:rPr>
          <w:rFonts w:hint="eastAsia" w:ascii="仿宋" w:hAnsi="仿宋" w:eastAsia="仿宋" w:cs="Times New Roman"/>
        </w:rPr>
        <w:t>提供的响应文件格式要求编写响应文件。</w:t>
      </w:r>
    </w:p>
    <w:p>
      <w:pPr>
        <w:spacing w:line="500" w:lineRule="exact"/>
        <w:ind w:firstLine="566" w:firstLineChars="200"/>
        <w:rPr>
          <w:rFonts w:ascii="仿宋" w:hAnsi="仿宋" w:eastAsia="仿宋" w:cs="Times New Roman"/>
        </w:rPr>
      </w:pPr>
      <w:r>
        <w:rPr>
          <w:rFonts w:hint="eastAsia" w:ascii="仿宋" w:hAnsi="仿宋" w:eastAsia="仿宋" w:cs="Times New Roman"/>
        </w:rPr>
        <w:t>2、响应文件</w:t>
      </w:r>
      <w:r>
        <w:rPr>
          <w:rFonts w:hint="eastAsia" w:ascii="仿宋" w:hAnsi="仿宋" w:eastAsia="仿宋" w:cs="Times New Roman"/>
          <w:b/>
        </w:rPr>
        <w:t>正本1份、副本</w:t>
      </w:r>
      <w:r>
        <w:rPr>
          <w:rFonts w:hint="eastAsia" w:ascii="仿宋" w:hAnsi="仿宋" w:eastAsia="仿宋" w:cs="Times New Roman"/>
          <w:b/>
          <w:lang w:val="en-US" w:eastAsia="zh-CN"/>
        </w:rPr>
        <w:t>2</w:t>
      </w:r>
      <w:r>
        <w:rPr>
          <w:rFonts w:hint="eastAsia" w:ascii="仿宋" w:hAnsi="仿宋" w:eastAsia="仿宋" w:cs="Times New Roman"/>
          <w:b/>
        </w:rPr>
        <w:t>份</w:t>
      </w:r>
      <w:r>
        <w:rPr>
          <w:rFonts w:hint="eastAsia" w:ascii="仿宋" w:hAnsi="仿宋" w:eastAsia="仿宋" w:cs="Times New Roman"/>
        </w:rPr>
        <w:t>，并装订成册，每套响应文件须清楚地标明“正本”“副本”字样，若正本和副本不符，以正本为准。</w:t>
      </w:r>
    </w:p>
    <w:p>
      <w:pPr>
        <w:spacing w:line="500" w:lineRule="exact"/>
        <w:ind w:firstLine="566" w:firstLineChars="200"/>
        <w:rPr>
          <w:rFonts w:ascii="仿宋" w:hAnsi="仿宋" w:eastAsia="仿宋" w:cs="Times New Roman"/>
        </w:rPr>
      </w:pPr>
      <w:r>
        <w:rPr>
          <w:rFonts w:hint="eastAsia" w:ascii="仿宋" w:hAnsi="仿宋" w:eastAsia="仿宋" w:cs="Times New Roman"/>
        </w:rPr>
        <w:t>3、响应文件的正本、副本均需打印或用不褪色蓝（黑）墨水（汁）书写，统一装订。</w:t>
      </w:r>
    </w:p>
    <w:p>
      <w:pPr>
        <w:spacing w:line="500" w:lineRule="exact"/>
        <w:ind w:firstLine="566" w:firstLineChars="200"/>
        <w:rPr>
          <w:rFonts w:ascii="仿宋" w:hAnsi="仿宋" w:eastAsia="仿宋" w:cs="Times New Roman"/>
        </w:rPr>
      </w:pPr>
      <w:r>
        <w:rPr>
          <w:rFonts w:hint="eastAsia" w:ascii="仿宋" w:hAnsi="仿宋" w:eastAsia="仿宋" w:cs="Times New Roman"/>
        </w:rPr>
        <w:t>4、响应文件中指定页面的落款处按采购文件要求加盖单位公章或签字。</w:t>
      </w:r>
    </w:p>
    <w:p>
      <w:pPr>
        <w:spacing w:line="500" w:lineRule="exact"/>
        <w:ind w:firstLine="566" w:firstLineChars="200"/>
        <w:rPr>
          <w:rFonts w:ascii="仿宋" w:hAnsi="仿宋" w:eastAsia="仿宋" w:cs="Times New Roman"/>
        </w:rPr>
      </w:pPr>
      <w:r>
        <w:rPr>
          <w:rFonts w:hint="eastAsia" w:ascii="仿宋" w:hAnsi="仿宋" w:eastAsia="仿宋" w:cs="Times New Roman"/>
        </w:rPr>
        <w:t>5、除供应商对错处做必要修改外，响应文件文件不得行间插字、涂改和增删，如有修改错漏处，必须由投标法定代表人或其授权代表在改动处签字或盖章方为有效。</w:t>
      </w:r>
    </w:p>
    <w:p>
      <w:pPr>
        <w:spacing w:line="500" w:lineRule="exact"/>
        <w:ind w:firstLine="566" w:firstLineChars="200"/>
        <w:rPr>
          <w:rFonts w:ascii="仿宋" w:hAnsi="仿宋" w:eastAsia="仿宋" w:cs="Times New Roman"/>
        </w:rPr>
      </w:pPr>
      <w:r>
        <w:rPr>
          <w:rFonts w:hint="eastAsia" w:ascii="仿宋" w:hAnsi="仿宋" w:eastAsia="仿宋" w:cs="Times New Roman"/>
        </w:rPr>
        <w:t>6、响应文件字迹潦草或表达不清所引起的后果由供应商自负。</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（二）响应文件有效期</w:t>
      </w:r>
    </w:p>
    <w:p>
      <w:pPr>
        <w:spacing w:line="500" w:lineRule="exact"/>
        <w:ind w:firstLine="566" w:firstLineChars="200"/>
        <w:rPr>
          <w:rFonts w:ascii="仿宋" w:hAnsi="仿宋" w:eastAsia="仿宋" w:cs="Times New Roman"/>
        </w:rPr>
      </w:pPr>
      <w:r>
        <w:rPr>
          <w:rFonts w:ascii="仿宋" w:hAnsi="仿宋" w:eastAsia="仿宋" w:cs="Times New Roman"/>
        </w:rPr>
        <w:t>响应文件有效期为</w:t>
      </w:r>
      <w:r>
        <w:rPr>
          <w:rFonts w:ascii="仿宋" w:hAnsi="仿宋" w:eastAsia="仿宋" w:cs="Times New Roman"/>
          <w:b/>
        </w:rPr>
        <w:t>自开标之日起</w:t>
      </w:r>
      <w:r>
        <w:rPr>
          <w:rFonts w:ascii="仿宋" w:hAnsi="仿宋" w:eastAsia="仿宋" w:cs="仿宋"/>
          <w:b/>
        </w:rPr>
        <w:t>90</w:t>
      </w:r>
      <w:r>
        <w:rPr>
          <w:rFonts w:ascii="仿宋" w:hAnsi="仿宋" w:eastAsia="仿宋" w:cs="Times New Roman"/>
          <w:b/>
        </w:rPr>
        <w:t>个日历日</w:t>
      </w:r>
      <w:r>
        <w:rPr>
          <w:rFonts w:ascii="仿宋" w:hAnsi="仿宋" w:eastAsia="仿宋" w:cs="Times New Roman"/>
        </w:rPr>
        <w:t>。如</w:t>
      </w:r>
      <w:r>
        <w:rPr>
          <w:rFonts w:hint="eastAsia" w:ascii="仿宋" w:hAnsi="仿宋" w:eastAsia="仿宋" w:cs="Times New Roman"/>
          <w:lang w:val="zh-CN"/>
        </w:rPr>
        <w:t>成交</w:t>
      </w:r>
      <w:r>
        <w:rPr>
          <w:rFonts w:ascii="仿宋" w:hAnsi="仿宋" w:eastAsia="仿宋" w:cs="Times New Roman"/>
        </w:rPr>
        <w:t>，延长至合同执行完毕时止。</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（三）响应文件的提交</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1、供应商将响应文件的</w:t>
      </w:r>
      <w:r>
        <w:rPr>
          <w:rFonts w:hint="eastAsia" w:ascii="仿宋" w:hAnsi="仿宋" w:eastAsia="仿宋" w:cs="Times New Roman"/>
          <w:b/>
          <w:bCs/>
        </w:rPr>
        <w:t>正本、副本</w:t>
      </w:r>
      <w:r>
        <w:rPr>
          <w:rFonts w:hint="eastAsia" w:ascii="仿宋" w:hAnsi="仿宋" w:eastAsia="仿宋" w:cs="Times New Roman"/>
        </w:rPr>
        <w:t>，用单独的信封分别密封，且在信封上标明“正本”“副本”字样。</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2、响应文件的密封：</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（1）加封条密封，在封线处加盖投标单位公章。</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（2）应标明项目名称、项目编号（如有）、供应商全称等内容。</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3、规定的开标时间前不得启封，</w:t>
      </w:r>
      <w:r>
        <w:rPr>
          <w:rFonts w:hint="eastAsia" w:ascii="仿宋" w:hAnsi="仿宋" w:eastAsia="仿宋" w:cs="Times New Roman"/>
          <w:lang w:eastAsia="zh-CN"/>
        </w:rPr>
        <w:t>采购代理机构</w:t>
      </w:r>
      <w:r>
        <w:rPr>
          <w:rFonts w:hint="eastAsia" w:ascii="仿宋" w:hAnsi="仿宋" w:eastAsia="仿宋" w:cs="Times New Roman"/>
        </w:rPr>
        <w:t>对误投或过早启封的响应文件概不负责，并退回供应商。</w:t>
      </w:r>
    </w:p>
    <w:p>
      <w:pPr>
        <w:spacing w:line="500" w:lineRule="exact"/>
        <w:ind w:firstLine="566" w:firstLineChars="200"/>
        <w:outlineLvl w:val="2"/>
        <w:rPr>
          <w:rFonts w:ascii="仿宋" w:hAnsi="仿宋" w:eastAsia="仿宋" w:cs="Times New Roman"/>
        </w:rPr>
      </w:pPr>
      <w:r>
        <w:rPr>
          <w:rFonts w:hint="eastAsia" w:ascii="仿宋" w:hAnsi="仿宋" w:eastAsia="仿宋" w:cs="Times New Roman"/>
        </w:rPr>
        <w:t>4、</w:t>
      </w:r>
      <w:r>
        <w:rPr>
          <w:rFonts w:hint="eastAsia" w:ascii="仿宋" w:hAnsi="仿宋" w:eastAsia="仿宋" w:cs="Times New Roman"/>
          <w:lang w:eastAsia="zh-CN"/>
        </w:rPr>
        <w:t>采购代理机构</w:t>
      </w:r>
      <w:r>
        <w:rPr>
          <w:rFonts w:hint="eastAsia" w:ascii="仿宋" w:hAnsi="仿宋" w:eastAsia="仿宋" w:cs="Times New Roman"/>
        </w:rPr>
        <w:t>收到响应文件的时间不得迟于采购文件规定的截止时间（指定的投标地点）。迟于截止期后收到的任何响应文件将拒绝并原封退回。</w:t>
      </w:r>
    </w:p>
    <w:p>
      <w:pPr>
        <w:spacing w:line="500" w:lineRule="exact"/>
        <w:ind w:firstLine="566" w:firstLineChars="200"/>
        <w:outlineLvl w:val="2"/>
        <w:rPr>
          <w:rFonts w:ascii="仿宋" w:hAnsi="仿宋" w:eastAsia="仿宋" w:cs="Times New Roman"/>
          <w:b/>
        </w:rPr>
      </w:pPr>
      <w:r>
        <w:rPr>
          <w:rFonts w:ascii="仿宋" w:hAnsi="仿宋" w:eastAsia="仿宋" w:cs="Times New Roman"/>
          <w:b/>
        </w:rPr>
        <w:t>（四）响应文件的补充、修改和撤回</w:t>
      </w:r>
    </w:p>
    <w:p>
      <w:pPr>
        <w:spacing w:line="500" w:lineRule="exact"/>
        <w:ind w:firstLine="566" w:firstLineChars="200"/>
        <w:rPr>
          <w:rFonts w:ascii="仿宋" w:hAnsi="仿宋" w:eastAsia="仿宋" w:cs="Times New Roman"/>
        </w:rPr>
      </w:pPr>
      <w:r>
        <w:rPr>
          <w:rFonts w:ascii="仿宋" w:hAnsi="仿宋" w:eastAsia="仿宋" w:cs="Times New Roman"/>
        </w:rPr>
        <w:t>1、供应商在递交响应文件后，且在提交响应文件截止时间前，可以对所提交的响应文件进行补充、修改或撤回。</w:t>
      </w:r>
    </w:p>
    <w:p>
      <w:pPr>
        <w:pStyle w:val="82"/>
        <w:numPr>
          <w:ilvl w:val="0"/>
          <w:numId w:val="2"/>
        </w:numPr>
        <w:spacing w:line="500" w:lineRule="exact"/>
        <w:ind w:firstLine="615"/>
        <w:rPr>
          <w:rFonts w:ascii="仿宋" w:hAnsi="仿宋" w:eastAsia="仿宋"/>
        </w:rPr>
      </w:pPr>
      <w:r>
        <w:rPr>
          <w:rFonts w:hint="eastAsia" w:ascii="仿宋" w:hAnsi="仿宋" w:eastAsia="仿宋" w:cs="仿宋"/>
          <w:spacing w:val="2"/>
          <w:kern w:val="0"/>
          <w:sz w:val="30"/>
          <w:szCs w:val="30"/>
          <w:lang w:val="zh-CN"/>
        </w:rPr>
        <w:t>修改或撤回的内容应按采购文件的规定编制、密封、标记和发送。并在响应文件扉页加注“修改”或“撤回”字样。</w:t>
      </w:r>
      <w:r>
        <w:rPr>
          <w:rFonts w:ascii="仿宋" w:hAnsi="仿宋" w:eastAsia="仿宋"/>
        </w:rPr>
        <w:t xml:space="preserve"> </w:t>
      </w:r>
    </w:p>
    <w:p>
      <w:pPr>
        <w:pStyle w:val="82"/>
        <w:numPr>
          <w:ilvl w:val="0"/>
          <w:numId w:val="2"/>
        </w:numPr>
        <w:spacing w:line="500" w:lineRule="exact"/>
        <w:ind w:firstLine="567"/>
        <w:rPr>
          <w:rFonts w:ascii="仿宋" w:hAnsi="仿宋" w:eastAsia="仿宋"/>
        </w:rPr>
      </w:pPr>
      <w:r>
        <w:rPr>
          <w:rFonts w:ascii="仿宋" w:hAnsi="仿宋" w:eastAsia="仿宋"/>
        </w:rPr>
        <w:t>响应文件提交截止时间后，供应商不得对其响应文件做任何修改。</w:t>
      </w:r>
    </w:p>
    <w:p>
      <w:pPr>
        <w:pStyle w:val="28"/>
        <w:spacing w:line="500" w:lineRule="exact"/>
        <w:ind w:firstLine="566" w:firstLineChars="200"/>
        <w:outlineLvl w:val="1"/>
        <w:rPr>
          <w:rFonts w:ascii="仿宋" w:hAnsi="仿宋" w:eastAsia="仿宋" w:cs="Times New Roman"/>
          <w:b/>
          <w:sz w:val="28"/>
          <w:szCs w:val="28"/>
        </w:rPr>
      </w:pPr>
      <w:bookmarkStart w:id="102" w:name="_Toc48834162"/>
      <w:bookmarkStart w:id="103" w:name="_Toc48834092"/>
      <w:bookmarkStart w:id="104" w:name="_Toc48834451"/>
      <w:bookmarkStart w:id="105" w:name="_Toc21349"/>
      <w:bookmarkStart w:id="106" w:name="_Toc48834289"/>
      <w:bookmarkStart w:id="107" w:name="_Toc14082125"/>
      <w:bookmarkStart w:id="108" w:name="_Toc48834530"/>
      <w:r>
        <w:rPr>
          <w:rFonts w:hint="eastAsia" w:ascii="仿宋" w:hAnsi="仿宋" w:eastAsia="仿宋" w:cs="Times New Roman"/>
          <w:b/>
          <w:sz w:val="28"/>
          <w:szCs w:val="28"/>
        </w:rPr>
        <w:t>六</w:t>
      </w:r>
      <w:r>
        <w:rPr>
          <w:rFonts w:ascii="仿宋" w:hAnsi="仿宋" w:eastAsia="仿宋" w:cs="Times New Roman"/>
          <w:b/>
          <w:sz w:val="28"/>
          <w:szCs w:val="28"/>
        </w:rPr>
        <w:t>、组织开标</w:t>
      </w:r>
      <w:bookmarkEnd w:id="102"/>
      <w:bookmarkEnd w:id="103"/>
      <w:bookmarkEnd w:id="104"/>
      <w:bookmarkEnd w:id="105"/>
      <w:bookmarkEnd w:id="106"/>
      <w:bookmarkEnd w:id="107"/>
      <w:bookmarkEnd w:id="108"/>
    </w:p>
    <w:p>
      <w:pPr>
        <w:spacing w:line="500" w:lineRule="exact"/>
        <w:ind w:firstLine="566" w:firstLineChars="200"/>
        <w:rPr>
          <w:rFonts w:ascii="仿宋" w:hAnsi="仿宋" w:eastAsia="仿宋" w:cs="Times New Roman"/>
        </w:rPr>
      </w:pPr>
      <w:r>
        <w:rPr>
          <w:rFonts w:ascii="仿宋" w:hAnsi="仿宋" w:eastAsia="仿宋" w:cs="Times New Roman"/>
        </w:rPr>
        <w:t>（一）</w:t>
      </w:r>
      <w:r>
        <w:rPr>
          <w:rFonts w:hint="eastAsia" w:ascii="仿宋" w:hAnsi="仿宋" w:eastAsia="仿宋" w:cs="Times New Roman"/>
          <w:lang w:eastAsia="zh-CN"/>
        </w:rPr>
        <w:t>采购代理机构</w:t>
      </w:r>
      <w:r>
        <w:rPr>
          <w:rFonts w:ascii="仿宋" w:hAnsi="仿宋" w:eastAsia="仿宋" w:cs="Times New Roman"/>
        </w:rPr>
        <w:t>组织招标、开标、评</w:t>
      </w:r>
      <w:r>
        <w:rPr>
          <w:rFonts w:hint="eastAsia" w:ascii="仿宋" w:hAnsi="仿宋" w:eastAsia="仿宋" w:cs="Times New Roman"/>
        </w:rPr>
        <w:t>审</w:t>
      </w:r>
      <w:r>
        <w:rPr>
          <w:rFonts w:ascii="仿宋" w:hAnsi="仿宋" w:eastAsia="仿宋" w:cs="Times New Roman"/>
        </w:rPr>
        <w:t>工作，整个过程受政府采购监管机构的监督、管理。</w:t>
      </w:r>
    </w:p>
    <w:p>
      <w:pPr>
        <w:spacing w:line="500" w:lineRule="exact"/>
        <w:ind w:firstLine="566" w:firstLineChars="200"/>
        <w:rPr>
          <w:rFonts w:ascii="仿宋" w:hAnsi="仿宋" w:eastAsia="仿宋" w:cs="Times New Roman"/>
          <w:b/>
          <w:bCs/>
        </w:rPr>
      </w:pPr>
      <w:r>
        <w:rPr>
          <w:rFonts w:ascii="仿宋" w:hAnsi="仿宋" w:eastAsia="仿宋" w:cs="Times New Roman"/>
          <w:b/>
          <w:bCs/>
        </w:rPr>
        <w:t>（二）</w:t>
      </w:r>
      <w:r>
        <w:rPr>
          <w:rFonts w:hint="eastAsia" w:ascii="仿宋" w:hAnsi="仿宋" w:eastAsia="仿宋" w:cs="Times New Roman"/>
          <w:b/>
          <w:bCs/>
          <w:lang w:eastAsia="zh-CN"/>
        </w:rPr>
        <w:t>采购代理机构</w:t>
      </w:r>
      <w:r>
        <w:rPr>
          <w:rFonts w:ascii="仿宋" w:hAnsi="仿宋" w:eastAsia="仿宋" w:cs="Times New Roman"/>
          <w:b/>
          <w:bCs/>
        </w:rPr>
        <w:t>在采购文件规定的时间和地点组织开标，供应商必须派法定代表人或授权代表参加，并签名报到。</w:t>
      </w:r>
    </w:p>
    <w:p>
      <w:pPr>
        <w:spacing w:line="500" w:lineRule="exact"/>
        <w:ind w:firstLine="566" w:firstLineChars="200"/>
        <w:rPr>
          <w:rFonts w:ascii="仿宋" w:hAnsi="仿宋" w:eastAsia="仿宋" w:cs="Times New Roman"/>
        </w:rPr>
      </w:pPr>
      <w:r>
        <w:rPr>
          <w:rFonts w:ascii="仿宋" w:hAnsi="仿宋" w:eastAsia="仿宋" w:cs="Times New Roman"/>
        </w:rPr>
        <w:t>（三）开标</w:t>
      </w:r>
      <w:r>
        <w:rPr>
          <w:rFonts w:hint="eastAsia" w:ascii="仿宋" w:hAnsi="仿宋" w:eastAsia="仿宋" w:cs="Times New Roman"/>
        </w:rPr>
        <w:t>会议记录</w:t>
      </w:r>
      <w:r>
        <w:rPr>
          <w:rFonts w:ascii="仿宋" w:hAnsi="仿宋" w:eastAsia="仿宋" w:cs="Times New Roman"/>
        </w:rPr>
        <w:t>由</w:t>
      </w:r>
      <w:r>
        <w:rPr>
          <w:rFonts w:hint="eastAsia" w:ascii="仿宋" w:hAnsi="仿宋" w:eastAsia="仿宋" w:cs="Times New Roman"/>
          <w:lang w:eastAsia="zh-CN"/>
        </w:rPr>
        <w:t>采购代理机构</w:t>
      </w:r>
      <w:r>
        <w:rPr>
          <w:rFonts w:hint="eastAsia" w:ascii="仿宋" w:hAnsi="仿宋" w:eastAsia="仿宋" w:cs="Times New Roman"/>
        </w:rPr>
        <w:t>工作人员</w:t>
      </w:r>
      <w:r>
        <w:rPr>
          <w:rFonts w:ascii="仿宋" w:hAnsi="仿宋" w:eastAsia="仿宋" w:cs="Times New Roman"/>
        </w:rPr>
        <w:t>记录，参加开标的各供应商代表</w:t>
      </w:r>
      <w:r>
        <w:rPr>
          <w:rFonts w:hint="eastAsia" w:ascii="仿宋" w:hAnsi="仿宋" w:eastAsia="仿宋" w:cs="Times New Roman"/>
        </w:rPr>
        <w:t>签到，参加开标的采购人及</w:t>
      </w:r>
      <w:r>
        <w:rPr>
          <w:rFonts w:hint="eastAsia" w:ascii="仿宋" w:hAnsi="仿宋" w:eastAsia="仿宋" w:cs="Times New Roman"/>
          <w:lang w:eastAsia="zh-CN"/>
        </w:rPr>
        <w:t>采购代理机构</w:t>
      </w:r>
      <w:r>
        <w:rPr>
          <w:rFonts w:hint="eastAsia" w:ascii="仿宋" w:hAnsi="仿宋" w:eastAsia="仿宋" w:cs="Times New Roman"/>
        </w:rPr>
        <w:t>工作人员签到，所有资料</w:t>
      </w:r>
      <w:r>
        <w:rPr>
          <w:rFonts w:ascii="仿宋" w:hAnsi="仿宋" w:eastAsia="仿宋" w:cs="Times New Roman"/>
        </w:rPr>
        <w:t>随</w:t>
      </w:r>
      <w:r>
        <w:rPr>
          <w:rFonts w:hint="eastAsia" w:ascii="仿宋" w:hAnsi="仿宋" w:eastAsia="仿宋" w:cs="Times New Roman"/>
        </w:rPr>
        <w:t>采购</w:t>
      </w:r>
      <w:r>
        <w:rPr>
          <w:rFonts w:ascii="仿宋" w:hAnsi="仿宋" w:eastAsia="仿宋" w:cs="Times New Roman"/>
        </w:rPr>
        <w:t>文件一并存档。</w:t>
      </w:r>
    </w:p>
    <w:p>
      <w:pPr>
        <w:spacing w:line="500" w:lineRule="exact"/>
        <w:ind w:firstLine="566" w:firstLineChars="200"/>
        <w:rPr>
          <w:rFonts w:ascii="仿宋" w:hAnsi="仿宋" w:eastAsia="仿宋" w:cs="Times New Roman"/>
        </w:rPr>
      </w:pPr>
      <w:r>
        <w:rPr>
          <w:rFonts w:ascii="仿宋" w:hAnsi="仿宋" w:eastAsia="仿宋" w:cs="Times New Roman"/>
        </w:rPr>
        <w:t>（四）供应商对开标过程和开标记录有疑义，以及认为采购人、</w:t>
      </w:r>
      <w:r>
        <w:rPr>
          <w:rFonts w:hint="eastAsia" w:ascii="仿宋" w:hAnsi="仿宋" w:eastAsia="仿宋" w:cs="Times New Roman"/>
          <w:lang w:eastAsia="zh-CN"/>
        </w:rPr>
        <w:t>采购代理机构</w:t>
      </w:r>
      <w:r>
        <w:rPr>
          <w:rFonts w:ascii="仿宋" w:hAnsi="仿宋" w:eastAsia="仿宋" w:cs="Times New Roman"/>
        </w:rPr>
        <w:t>相关工作人员有需要回避情形的，应在开标大厅提出询问或回避申请，采购人、</w:t>
      </w:r>
      <w:r>
        <w:rPr>
          <w:rFonts w:hint="eastAsia" w:ascii="仿宋" w:hAnsi="仿宋" w:eastAsia="仿宋" w:cs="Times New Roman"/>
          <w:lang w:eastAsia="zh-CN"/>
        </w:rPr>
        <w:t>采购代理机构</w:t>
      </w:r>
      <w:r>
        <w:rPr>
          <w:rFonts w:ascii="仿宋" w:hAnsi="仿宋" w:eastAsia="仿宋" w:cs="Times New Roman"/>
        </w:rPr>
        <w:t>应当及时处理。</w:t>
      </w:r>
    </w:p>
    <w:p>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）供应商未参加开标的，视同认可开标结果。</w:t>
      </w:r>
    </w:p>
    <w:p>
      <w:pPr>
        <w:pStyle w:val="28"/>
        <w:spacing w:line="500" w:lineRule="exact"/>
        <w:ind w:firstLine="566" w:firstLineChars="200"/>
        <w:outlineLvl w:val="1"/>
        <w:rPr>
          <w:rFonts w:ascii="仿宋" w:hAnsi="仿宋" w:eastAsia="仿宋" w:cs="Times New Roman"/>
          <w:b/>
          <w:sz w:val="28"/>
          <w:szCs w:val="28"/>
        </w:rPr>
      </w:pPr>
      <w:bookmarkStart w:id="109" w:name="_Toc48834093"/>
      <w:bookmarkStart w:id="110" w:name="_Toc26927"/>
      <w:bookmarkStart w:id="111" w:name="_Toc14082126"/>
      <w:bookmarkStart w:id="112" w:name="_Toc48834290"/>
      <w:bookmarkStart w:id="113" w:name="_Toc48834163"/>
      <w:bookmarkStart w:id="114" w:name="_Toc48834531"/>
      <w:bookmarkStart w:id="115" w:name="_Toc48834452"/>
      <w:bookmarkStart w:id="116" w:name="_Toc48834165"/>
      <w:bookmarkStart w:id="117" w:name="_Toc48834533"/>
      <w:bookmarkStart w:id="118" w:name="_Toc48834095"/>
      <w:bookmarkStart w:id="119" w:name="_Toc14917"/>
      <w:bookmarkStart w:id="120" w:name="_Toc48834292"/>
      <w:bookmarkStart w:id="121" w:name="_Toc48834454"/>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9"/>
      <w:bookmarkEnd w:id="110"/>
      <w:bookmarkEnd w:id="111"/>
      <w:bookmarkEnd w:id="112"/>
      <w:bookmarkEnd w:id="113"/>
      <w:bookmarkEnd w:id="114"/>
      <w:bookmarkEnd w:id="115"/>
    </w:p>
    <w:p>
      <w:pPr>
        <w:spacing w:line="500" w:lineRule="exact"/>
        <w:ind w:firstLine="566" w:firstLineChars="200"/>
        <w:rPr>
          <w:rFonts w:ascii="仿宋" w:hAnsi="仿宋" w:eastAsia="仿宋" w:cs="Times New Roman"/>
        </w:rPr>
      </w:pPr>
      <w:r>
        <w:rPr>
          <w:rFonts w:ascii="仿宋" w:hAnsi="仿宋" w:eastAsia="仿宋" w:cs="Times New Roman"/>
        </w:rPr>
        <w:t>开标结束后，由</w:t>
      </w:r>
      <w:r>
        <w:rPr>
          <w:rFonts w:hint="eastAsia" w:ascii="仿宋" w:hAnsi="仿宋" w:eastAsia="仿宋" w:cs="Times New Roman"/>
        </w:rPr>
        <w:t>采购人依法</w:t>
      </w:r>
      <w:r>
        <w:rPr>
          <w:rFonts w:ascii="仿宋" w:hAnsi="仿宋" w:eastAsia="仿宋" w:cs="Times New Roman"/>
        </w:rPr>
        <w:t>对供应商</w:t>
      </w:r>
      <w:r>
        <w:rPr>
          <w:rFonts w:hint="eastAsia" w:ascii="仿宋" w:hAnsi="仿宋" w:eastAsia="仿宋" w:cs="Times New Roman"/>
        </w:rPr>
        <w:t>的</w:t>
      </w:r>
      <w:r>
        <w:rPr>
          <w:rFonts w:ascii="仿宋" w:hAnsi="仿宋" w:eastAsia="仿宋" w:cs="Times New Roman"/>
        </w:rPr>
        <w:t>资格证明文件进行审查</w:t>
      </w:r>
      <w:r>
        <w:rPr>
          <w:rFonts w:hint="eastAsia" w:ascii="仿宋" w:hAnsi="仿宋" w:eastAsia="仿宋" w:cs="Times New Roman"/>
        </w:rPr>
        <w:t>，供应商需提供纸质材料，并在响应文件正本、副本内提供相关证明材料复印件加盖公章。未通过资格审查的供应商其</w:t>
      </w:r>
      <w:r>
        <w:rPr>
          <w:rFonts w:ascii="仿宋" w:hAnsi="仿宋" w:eastAsia="仿宋" w:cs="Times New Roman"/>
        </w:rPr>
        <w:t>响应文件将被视为无效</w:t>
      </w:r>
      <w:r>
        <w:rPr>
          <w:rFonts w:hint="eastAsia" w:ascii="仿宋" w:hAnsi="仿宋" w:eastAsia="仿宋" w:cs="Times New Roman"/>
        </w:rPr>
        <w:t>。</w:t>
      </w:r>
    </w:p>
    <w:p>
      <w:pPr>
        <w:spacing w:line="500" w:lineRule="exact"/>
        <w:ind w:firstLine="566" w:firstLineChars="200"/>
        <w:rPr>
          <w:rFonts w:ascii="仿宋" w:hAnsi="仿宋" w:eastAsia="仿宋" w:cs="仿宋_GB2312"/>
        </w:rPr>
      </w:pPr>
      <w:r>
        <w:rPr>
          <w:rFonts w:hint="eastAsia" w:ascii="仿宋" w:hAnsi="仿宋" w:eastAsia="仿宋" w:cs="Times New Roman"/>
        </w:rPr>
        <w:t>1、满足《中华人民共和国政府采购法》第二十二条规定</w:t>
      </w:r>
      <w:r>
        <w:rPr>
          <w:rFonts w:hint="eastAsia" w:ascii="仿宋" w:hAnsi="仿宋" w:eastAsia="仿宋" w:cs="仿宋_GB2312"/>
        </w:rPr>
        <w:t>；</w:t>
      </w:r>
    </w:p>
    <w:p>
      <w:pPr>
        <w:spacing w:line="500" w:lineRule="exact"/>
        <w:ind w:firstLine="566" w:firstLineChars="200"/>
        <w:rPr>
          <w:rFonts w:ascii="仿宋" w:hAnsi="仿宋" w:eastAsia="仿宋" w:cs="Times New Roman"/>
        </w:rPr>
      </w:pPr>
      <w:r>
        <w:rPr>
          <w:rFonts w:hint="eastAsia" w:ascii="仿宋" w:hAnsi="仿宋" w:eastAsia="仿宋" w:cs="Times New Roman"/>
        </w:rPr>
        <w:t>2、本项目的特定资格要求：</w:t>
      </w:r>
    </w:p>
    <w:p>
      <w:pPr>
        <w:spacing w:line="500" w:lineRule="exact"/>
        <w:ind w:firstLine="566" w:firstLineChars="200"/>
        <w:rPr>
          <w:rFonts w:hint="eastAsia" w:ascii="仿宋" w:hAnsi="仿宋" w:eastAsia="仿宋" w:cs="仿宋"/>
          <w:color w:val="auto"/>
          <w:sz w:val="28"/>
          <w:szCs w:val="28"/>
        </w:rPr>
      </w:pPr>
      <w:bookmarkStart w:id="122" w:name="_Toc23906"/>
      <w:bookmarkStart w:id="123" w:name="_Toc48834094"/>
      <w:bookmarkStart w:id="124" w:name="_Toc48834291"/>
      <w:bookmarkStart w:id="125" w:name="_Toc48834453"/>
      <w:bookmarkStart w:id="126" w:name="_Toc48834164"/>
      <w:bookmarkStart w:id="127" w:name="_Toc48834532"/>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spacing w:line="500" w:lineRule="exact"/>
        <w:ind w:firstLine="566"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（2）税收缴纳证明：提供 2025 年 1 月至今已缴纳的至少 1 个月的纳税证明或完税证明，依法免税的单位应提供相关证明材料；</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（3）社会保障资金缴纳证明：提供 2025 年 1 月至今已缴存的至少 1 个月的社会保障资金缴存单据或社保机构开具的社会保险参保缴费情况证明，依法不需要缴纳社会保障资金的单位应提供相关证明材料；</w:t>
      </w:r>
    </w:p>
    <w:p>
      <w:pPr>
        <w:spacing w:line="500" w:lineRule="exact"/>
        <w:ind w:firstLine="566"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（4）财务状况报告：须提供经会计事务所或审计机构出具赋码的企业 2024 年的财务审计报告（利润表、资产负债表、现金流量表、所有者权益变动表、会计报表附注），成立时间至提交响应文件截止时间不足一年的提供其基本账户开户银行出具的资信证明及基本账户开户许可证或开户行基本信息；</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对列入“信用中国”网站(www.creditchina.gov.cn)“经营异常名录信息、重大税收违法失信主体、失信被执行人”记录名单及中国政府采购网(www.ccgp.gov.cn)“政府采购严重违法失信行为信息记录”的单位，应当拒绝参与政府采购活动（附投标截止日前的查询结果但以投标截止日当天查询结果为准）。提供“信用中国”网站(www.creditchina.gov.cn)、中国政府采购网(www.ccgp.gov.cn)等网页截图及信用中国报告；</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参加政府采购活动前三年内，在经营活动中没有重大违法记录的书面声明；</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提供具有履行合同所必需的设备和专业技术能力的证明材料或承诺函；</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）法定代表人身份证明或法定代表人授权委托书：法定代表人或授权代表参加磋商的，须出具法定代表人授权书（或法定代表人直接参加磋商须提供法定代表人身份证明）。</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）榆林市政府采购工程类/货物类/服务类项目供应商信用承诺书</w:t>
      </w:r>
      <w:r>
        <w:rPr>
          <w:rFonts w:hint="eastAsia" w:ascii="仿宋" w:hAnsi="仿宋" w:eastAsia="仿宋" w:cs="仿宋"/>
          <w:color w:val="auto"/>
          <w:sz w:val="28"/>
          <w:szCs w:val="28"/>
        </w:rPr>
        <w:t>；（具体格式详见</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投标信用承诺书（保证金）（具体格式详见</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w:t>
      </w:r>
    </w:p>
    <w:p>
      <w:pPr>
        <w:spacing w:line="500" w:lineRule="exact"/>
        <w:ind w:firstLine="566"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本项目专门面向</w:t>
      </w:r>
      <w:r>
        <w:rPr>
          <w:rFonts w:hint="eastAsia" w:ascii="仿宋" w:hAnsi="仿宋" w:eastAsia="仿宋" w:cs="仿宋"/>
          <w:color w:val="auto"/>
          <w:sz w:val="28"/>
          <w:szCs w:val="28"/>
          <w:lang w:val="en-US" w:eastAsia="zh-CN"/>
        </w:rPr>
        <w:t>小微</w:t>
      </w:r>
      <w:r>
        <w:rPr>
          <w:rFonts w:hint="eastAsia" w:ascii="仿宋" w:hAnsi="仿宋" w:eastAsia="仿宋" w:cs="仿宋"/>
          <w:color w:val="auto"/>
          <w:sz w:val="28"/>
          <w:szCs w:val="28"/>
        </w:rPr>
        <w:t>企业采购，供应商须提供声明函；</w:t>
      </w:r>
    </w:p>
    <w:p>
      <w:pPr>
        <w:spacing w:line="500" w:lineRule="exact"/>
        <w:ind w:firstLine="566" w:firstLineChars="200"/>
        <w:rPr>
          <w:rFonts w:hint="eastAsia" w:ascii="仿宋" w:hAnsi="仿宋" w:eastAsia="仿宋" w:cs="仿宋"/>
          <w:spacing w:val="2"/>
          <w:kern w:val="0"/>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本项目不接受联合体投标、不允许分包、转包，单位负责人为同一人或者存在直接控股、管理关系的不同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，不得参加同一合同项下的政府采购活动。</w:t>
      </w:r>
    </w:p>
    <w:p>
      <w:pPr>
        <w:pStyle w:val="28"/>
        <w:spacing w:line="500" w:lineRule="exact"/>
        <w:ind w:firstLine="566" w:firstLineChars="200"/>
        <w:outlineLvl w:val="1"/>
        <w:rPr>
          <w:rFonts w:ascii="仿宋" w:hAnsi="仿宋" w:eastAsia="仿宋" w:cs="Times New Roman"/>
          <w:b/>
          <w:sz w:val="28"/>
          <w:szCs w:val="28"/>
        </w:rPr>
      </w:pPr>
      <w:r>
        <w:rPr>
          <w:rFonts w:hint="eastAsia" w:ascii="仿宋" w:hAnsi="仿宋" w:eastAsia="仿宋" w:cs="Times New Roman"/>
          <w:b/>
          <w:sz w:val="28"/>
          <w:szCs w:val="28"/>
        </w:rPr>
        <w:t>八</w:t>
      </w:r>
      <w:r>
        <w:rPr>
          <w:rFonts w:ascii="仿宋" w:hAnsi="仿宋" w:eastAsia="仿宋" w:cs="Times New Roman"/>
          <w:b/>
          <w:sz w:val="28"/>
          <w:szCs w:val="28"/>
        </w:rPr>
        <w:t>、组织评</w:t>
      </w:r>
      <w:bookmarkEnd w:id="122"/>
      <w:bookmarkEnd w:id="123"/>
      <w:bookmarkEnd w:id="124"/>
      <w:bookmarkEnd w:id="125"/>
      <w:bookmarkEnd w:id="126"/>
      <w:bookmarkEnd w:id="127"/>
      <w:r>
        <w:rPr>
          <w:rFonts w:hint="eastAsia" w:ascii="仿宋" w:hAnsi="仿宋" w:eastAsia="仿宋" w:cs="Times New Roman"/>
          <w:b/>
          <w:sz w:val="28"/>
          <w:szCs w:val="28"/>
        </w:rPr>
        <w:t>审</w:t>
      </w:r>
    </w:p>
    <w:p>
      <w:pPr>
        <w:spacing w:line="500" w:lineRule="exact"/>
        <w:ind w:firstLine="566" w:firstLineChars="200"/>
        <w:outlineLvl w:val="2"/>
        <w:rPr>
          <w:rFonts w:ascii="仿宋" w:hAnsi="仿宋" w:eastAsia="仿宋" w:cs="Times New Roman"/>
          <w:b/>
        </w:rPr>
      </w:pPr>
      <w:bookmarkStart w:id="128" w:name="_Toc9950"/>
      <w:bookmarkStart w:id="129" w:name="_Toc30503"/>
      <w:bookmarkStart w:id="130" w:name="_Toc19349"/>
      <w:bookmarkStart w:id="131" w:name="_Toc31809"/>
      <w:r>
        <w:rPr>
          <w:rFonts w:ascii="仿宋" w:hAnsi="仿宋" w:eastAsia="仿宋" w:cs="Times New Roman"/>
          <w:b/>
        </w:rPr>
        <w:t>（一）采购代理机构负责组织评</w:t>
      </w:r>
      <w:r>
        <w:rPr>
          <w:rFonts w:hint="eastAsia" w:ascii="仿宋" w:hAnsi="仿宋" w:eastAsia="仿宋" w:cs="Times New Roman"/>
          <w:b/>
        </w:rPr>
        <w:t>审</w:t>
      </w:r>
      <w:r>
        <w:rPr>
          <w:rFonts w:ascii="仿宋" w:hAnsi="仿宋" w:eastAsia="仿宋" w:cs="Times New Roman"/>
          <w:b/>
        </w:rPr>
        <w:t>工作，并履行下列职责：</w:t>
      </w:r>
      <w:bookmarkEnd w:id="128"/>
      <w:bookmarkEnd w:id="129"/>
      <w:bookmarkEnd w:id="130"/>
      <w:bookmarkEnd w:id="131"/>
    </w:p>
    <w:p>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1、核对专家小组身份和采购人代表授权函，对专家小组在政府采购活动中的职责履行情况予以记录，并及时将有关违法违规行为向财政部门报告</w:t>
      </w:r>
      <w:r>
        <w:rPr>
          <w:rFonts w:hint="eastAsia" w:ascii="仿宋" w:hAnsi="仿宋" w:eastAsia="仿宋" w:cs="Times New Roman"/>
          <w:shd w:val="clear" w:color="auto" w:fill="FFFFFF"/>
        </w:rPr>
        <w:t>；</w:t>
      </w:r>
    </w:p>
    <w:p>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w:t>
      </w:r>
      <w:r>
        <w:rPr>
          <w:rFonts w:hint="eastAsia" w:ascii="仿宋" w:hAnsi="仿宋" w:eastAsia="仿宋"/>
          <w:kern w:val="2"/>
          <w:sz w:val="28"/>
          <w:shd w:val="clear" w:color="auto" w:fill="FFFFFF"/>
        </w:rPr>
        <w:t>审</w:t>
      </w:r>
      <w:r>
        <w:rPr>
          <w:rFonts w:ascii="仿宋" w:hAnsi="仿宋" w:eastAsia="仿宋"/>
          <w:kern w:val="2"/>
          <w:sz w:val="28"/>
          <w:shd w:val="clear" w:color="auto" w:fill="FFFFFF"/>
        </w:rPr>
        <w:t>纪律</w:t>
      </w:r>
      <w:r>
        <w:rPr>
          <w:rFonts w:hint="eastAsia" w:ascii="仿宋" w:hAnsi="仿宋" w:eastAsia="仿宋"/>
          <w:kern w:val="2"/>
          <w:sz w:val="28"/>
          <w:shd w:val="clear" w:color="auto" w:fill="FFFFFF"/>
        </w:rPr>
        <w:t>；</w:t>
      </w:r>
    </w:p>
    <w:p>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3、公布供应商名单，告知专家小组应当回避的情形</w:t>
      </w:r>
      <w:r>
        <w:rPr>
          <w:rFonts w:hint="eastAsia" w:ascii="仿宋" w:hAnsi="仿宋" w:eastAsia="仿宋"/>
          <w:kern w:val="2"/>
          <w:sz w:val="28"/>
          <w:shd w:val="clear" w:color="auto" w:fill="FFFFFF"/>
        </w:rPr>
        <w:t>；</w:t>
      </w:r>
    </w:p>
    <w:p>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4、组织专家小组推选评</w:t>
      </w:r>
      <w:r>
        <w:rPr>
          <w:rFonts w:hint="eastAsia" w:ascii="仿宋" w:hAnsi="仿宋" w:eastAsia="仿宋"/>
          <w:kern w:val="2"/>
          <w:sz w:val="28"/>
          <w:shd w:val="clear" w:color="auto" w:fill="FFFFFF"/>
        </w:rPr>
        <w:t>审</w:t>
      </w:r>
      <w:r>
        <w:rPr>
          <w:rFonts w:ascii="仿宋" w:hAnsi="仿宋" w:eastAsia="仿宋"/>
          <w:kern w:val="2"/>
          <w:sz w:val="28"/>
          <w:shd w:val="clear" w:color="auto" w:fill="FFFFFF"/>
        </w:rPr>
        <w:t>组长，采购人代表不得担任组长</w:t>
      </w:r>
      <w:r>
        <w:rPr>
          <w:rFonts w:hint="eastAsia" w:ascii="仿宋" w:hAnsi="仿宋" w:eastAsia="仿宋"/>
          <w:kern w:val="2"/>
          <w:sz w:val="28"/>
          <w:shd w:val="clear" w:color="auto" w:fill="FFFFFF"/>
        </w:rPr>
        <w:t>；</w:t>
      </w:r>
    </w:p>
    <w:p>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w:t>
      </w:r>
      <w:r>
        <w:rPr>
          <w:rFonts w:hint="eastAsia" w:ascii="仿宋" w:hAnsi="仿宋" w:eastAsia="仿宋"/>
          <w:kern w:val="2"/>
          <w:sz w:val="28"/>
          <w:shd w:val="clear" w:color="auto" w:fill="FFFFFF"/>
        </w:rPr>
        <w:t>审</w:t>
      </w:r>
      <w:r>
        <w:rPr>
          <w:rFonts w:ascii="仿宋" w:hAnsi="仿宋" w:eastAsia="仿宋"/>
          <w:kern w:val="2"/>
          <w:sz w:val="28"/>
          <w:shd w:val="clear" w:color="auto" w:fill="FFFFFF"/>
        </w:rPr>
        <w:t>期间采取必要的通讯管理措施，保证评审活动不受外界干扰</w:t>
      </w:r>
      <w:r>
        <w:rPr>
          <w:rFonts w:hint="eastAsia" w:ascii="仿宋" w:hAnsi="仿宋" w:eastAsia="仿宋"/>
          <w:kern w:val="2"/>
          <w:sz w:val="28"/>
          <w:shd w:val="clear" w:color="auto" w:fill="FFFFFF"/>
        </w:rPr>
        <w:t>；</w:t>
      </w:r>
    </w:p>
    <w:p>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6、根据专家小组的要求介绍政府采购相关政策法规、采购文件</w:t>
      </w:r>
      <w:r>
        <w:rPr>
          <w:rFonts w:hint="eastAsia" w:ascii="仿宋" w:hAnsi="仿宋" w:eastAsia="仿宋"/>
          <w:kern w:val="2"/>
          <w:sz w:val="28"/>
          <w:shd w:val="clear" w:color="auto" w:fill="FFFFFF"/>
        </w:rPr>
        <w:t>；</w:t>
      </w:r>
    </w:p>
    <w:p>
      <w:pPr>
        <w:pStyle w:val="26"/>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7、维护评审秩序，监督专家小组依</w:t>
      </w:r>
      <w:r>
        <w:rPr>
          <w:rFonts w:ascii="仿宋" w:hAnsi="仿宋" w:eastAsia="仿宋"/>
          <w:sz w:val="28"/>
          <w:shd w:val="clear" w:color="auto" w:fill="FFFFFF"/>
        </w:rPr>
        <w:t>照采购文件规定的评审程序、方法和标准进行独立评审，及时制止和纠正采购人代表、专家小组的倾向性言论或者违法违规行为</w:t>
      </w:r>
      <w:r>
        <w:rPr>
          <w:rFonts w:hint="eastAsia" w:ascii="仿宋" w:hAnsi="仿宋" w:eastAsia="仿宋"/>
          <w:sz w:val="28"/>
          <w:shd w:val="clear" w:color="auto" w:fill="FFFFFF"/>
        </w:rPr>
        <w:t>；</w:t>
      </w:r>
    </w:p>
    <w:p>
      <w:pPr>
        <w:pStyle w:val="26"/>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8、核对评审结果</w:t>
      </w:r>
      <w:r>
        <w:rPr>
          <w:rFonts w:hint="eastAsia" w:ascii="仿宋" w:hAnsi="仿宋" w:eastAsia="仿宋"/>
          <w:sz w:val="28"/>
          <w:shd w:val="clear" w:color="auto" w:fill="FFFFFF"/>
        </w:rPr>
        <w:t>；</w:t>
      </w:r>
    </w:p>
    <w:p>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9、评审工作完成后，按照规定向专家小组支付劳务报酬和异地评审差旅费，不得向专家小组以外的其他人员支付评审劳务报酬</w:t>
      </w:r>
      <w:r>
        <w:rPr>
          <w:rFonts w:hint="eastAsia" w:ascii="仿宋" w:hAnsi="仿宋" w:eastAsia="仿宋"/>
          <w:sz w:val="28"/>
          <w:shd w:val="clear" w:color="auto" w:fill="FFFFFF"/>
        </w:rPr>
        <w:t>；</w:t>
      </w:r>
    </w:p>
    <w:p>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10、处理与评审有关的其他事项。</w:t>
      </w:r>
    </w:p>
    <w:p>
      <w:pPr>
        <w:spacing w:line="500" w:lineRule="exact"/>
        <w:ind w:firstLine="566" w:firstLineChars="200"/>
        <w:outlineLvl w:val="2"/>
        <w:rPr>
          <w:rFonts w:ascii="仿宋" w:hAnsi="仿宋" w:eastAsia="仿宋" w:cs="Times New Roman"/>
        </w:rPr>
      </w:pPr>
      <w:bookmarkStart w:id="132" w:name="_Toc27001"/>
      <w:bookmarkStart w:id="133" w:name="_Toc21732"/>
      <w:bookmarkStart w:id="134" w:name="_Toc6679"/>
      <w:bookmarkStart w:id="135" w:name="_Toc14136"/>
      <w:r>
        <w:rPr>
          <w:rFonts w:ascii="仿宋" w:hAnsi="仿宋" w:eastAsia="仿宋" w:cs="Times New Roman"/>
          <w:b/>
        </w:rPr>
        <w:t>（二）专家小组负责具体评审事务，并独立履行下列职责：</w:t>
      </w:r>
      <w:bookmarkEnd w:id="132"/>
      <w:bookmarkEnd w:id="133"/>
      <w:bookmarkEnd w:id="134"/>
      <w:bookmarkEnd w:id="135"/>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1、严格遵守评审工作纪律，按照客观、公正、审慎的原则，根据采购文件规定的评审程序、评审方法和评审标准进行独立评审；</w:t>
      </w:r>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2、发现采购文件内容违反国家有关强制性规定或者采购文件存在歧义、重大缺陷导致评审工作无法进行时，应当停止评审并向采购人或者采购代理机构书面说明情况；</w:t>
      </w:r>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3、审查、评价响应文件是否符合采购文件的商务、技术等实质性要求；</w:t>
      </w:r>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4、要求供应商对响应文件有关事项做出澄清或者说明；</w:t>
      </w:r>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5、对响应文件进行比较和评价；</w:t>
      </w:r>
    </w:p>
    <w:p>
      <w:pPr>
        <w:pStyle w:val="26"/>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6、确定成交候选人名单；</w:t>
      </w:r>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7、配合答复供应商的询问、质疑和投诉等事项,不得泄露评审文件、评审情况和在评审过程中获悉的商业秘密；</w:t>
      </w:r>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8、向采购人、采购代理机构或者有关部门报告评审中发现的违法行为。审查、评价响应文件是否符合采购文件的商务、技术等实质性要求。</w:t>
      </w:r>
    </w:p>
    <w:p>
      <w:pPr>
        <w:pStyle w:val="26"/>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9、编写评审报告。</w:t>
      </w:r>
    </w:p>
    <w:p>
      <w:pPr>
        <w:spacing w:line="500" w:lineRule="exact"/>
        <w:ind w:firstLine="566" w:firstLineChars="200"/>
        <w:outlineLvl w:val="2"/>
        <w:rPr>
          <w:rFonts w:ascii="仿宋" w:hAnsi="仿宋" w:eastAsia="仿宋" w:cs="Times New Roman"/>
        </w:rPr>
      </w:pPr>
      <w:bookmarkStart w:id="136" w:name="_Toc29039"/>
      <w:bookmarkStart w:id="137" w:name="_Toc4951"/>
      <w:bookmarkStart w:id="138" w:name="_Toc4434"/>
      <w:bookmarkStart w:id="139" w:name="_Toc932"/>
      <w:r>
        <w:rPr>
          <w:rFonts w:ascii="仿宋" w:hAnsi="仿宋" w:eastAsia="仿宋" w:cs="Times New Roman"/>
          <w:b/>
        </w:rPr>
        <w:t>（三）组建专家小组</w:t>
      </w:r>
      <w:bookmarkEnd w:id="136"/>
      <w:bookmarkEnd w:id="137"/>
      <w:bookmarkEnd w:id="138"/>
      <w:bookmarkEnd w:id="139"/>
    </w:p>
    <w:p>
      <w:pPr>
        <w:spacing w:line="500" w:lineRule="exact"/>
        <w:ind w:firstLine="566" w:firstLineChars="200"/>
        <w:rPr>
          <w:rFonts w:ascii="仿宋" w:hAnsi="仿宋" w:eastAsia="仿宋" w:cs="Times New Roman"/>
        </w:rPr>
      </w:pPr>
      <w:r>
        <w:rPr>
          <w:rFonts w:ascii="仿宋" w:hAnsi="仿宋" w:eastAsia="仿宋" w:cs="Times New Roman"/>
        </w:rPr>
        <w:t>1、为了确保评审工作的公平、公正，依据政府采购法和政府采购相关法规、规章，成立专家小组。</w:t>
      </w:r>
    </w:p>
    <w:p>
      <w:pPr>
        <w:spacing w:line="500" w:lineRule="exact"/>
        <w:ind w:firstLine="566" w:firstLineChars="200"/>
        <w:rPr>
          <w:rFonts w:ascii="仿宋" w:hAnsi="仿宋" w:eastAsia="仿宋" w:cs="Times New Roman"/>
        </w:rPr>
      </w:pPr>
      <w:r>
        <w:rPr>
          <w:rFonts w:ascii="仿宋" w:hAnsi="仿宋" w:eastAsia="仿宋" w:cs="Times New Roman"/>
        </w:rPr>
        <w:t>专家小组对本单位的采购项目只能作为采购人代表参与评审。采购代理机构工作人员不得参加由本机构代理的政府采购项目的评审。</w:t>
      </w:r>
    </w:p>
    <w:p>
      <w:pPr>
        <w:spacing w:line="500" w:lineRule="exact"/>
        <w:ind w:firstLine="566" w:firstLineChars="200"/>
        <w:rPr>
          <w:rFonts w:ascii="仿宋" w:hAnsi="仿宋" w:eastAsia="仿宋" w:cs="Times New Roman"/>
        </w:rPr>
      </w:pPr>
      <w:r>
        <w:rPr>
          <w:rFonts w:ascii="仿宋" w:hAnsi="仿宋" w:eastAsia="仿宋" w:cs="Times New Roman"/>
        </w:rPr>
        <w:t>专家小组成员名单在评审结果公告前应当保密。</w:t>
      </w:r>
    </w:p>
    <w:p>
      <w:pPr>
        <w:spacing w:line="500" w:lineRule="exact"/>
        <w:ind w:firstLine="566" w:firstLineChars="200"/>
        <w:rPr>
          <w:rFonts w:hint="eastAsia" w:ascii="仿宋" w:hAnsi="仿宋" w:eastAsia="仿宋" w:cs="仿宋"/>
        </w:rPr>
      </w:pPr>
      <w:r>
        <w:rPr>
          <w:rFonts w:hint="eastAsia" w:ascii="仿宋" w:hAnsi="仿宋" w:eastAsia="仿宋" w:cs="仿宋"/>
        </w:rPr>
        <w:t>2、专家从政府采购评审专家库内相关专业的专家名单中随机抽取。对技术复杂、专业性强的采购项目，通过随机方式难以确定合适专家的，经主管预算单位同意，采购人可以自行选定相应专业领域的专家。自行选定专家的，应当优先选择本单位以外的专家小组。</w:t>
      </w:r>
    </w:p>
    <w:p>
      <w:pPr>
        <w:spacing w:line="500" w:lineRule="exact"/>
        <w:ind w:firstLine="566" w:firstLineChars="200"/>
        <w:rPr>
          <w:rFonts w:hint="eastAsia" w:ascii="仿宋" w:hAnsi="仿宋" w:eastAsia="仿宋" w:cs="仿宋"/>
        </w:rPr>
      </w:pPr>
      <w:r>
        <w:rPr>
          <w:rFonts w:hint="eastAsia" w:ascii="仿宋" w:hAnsi="仿宋" w:eastAsia="仿宋" w:cs="仿宋"/>
        </w:rPr>
        <w:t>3、评审中因专家小组成员缺席、回避或者健康等特殊原因导致专家小组组成不符合规定的，</w:t>
      </w:r>
      <w:r>
        <w:rPr>
          <w:rFonts w:hint="eastAsia" w:ascii="仿宋" w:hAnsi="仿宋" w:eastAsia="仿宋" w:cs="仿宋"/>
          <w:lang w:eastAsia="zh-CN"/>
        </w:rPr>
        <w:t>采购代理机构</w:t>
      </w:r>
      <w:r>
        <w:rPr>
          <w:rFonts w:hint="eastAsia" w:ascii="仿宋" w:hAnsi="仿宋" w:eastAsia="仿宋" w:cs="仿宋"/>
        </w:rPr>
        <w:t>应当依法补足后继续开展。被更换的专家小组成员所做出的意见无效。无法及时补足专家小组成员的，</w:t>
      </w:r>
      <w:r>
        <w:rPr>
          <w:rFonts w:hint="eastAsia" w:ascii="仿宋" w:hAnsi="仿宋" w:eastAsia="仿宋" w:cs="仿宋"/>
          <w:lang w:eastAsia="zh-CN"/>
        </w:rPr>
        <w:t>采购代理机构</w:t>
      </w:r>
      <w:r>
        <w:rPr>
          <w:rFonts w:hint="eastAsia" w:ascii="仿宋" w:hAnsi="仿宋" w:eastAsia="仿宋" w:cs="仿宋"/>
        </w:rPr>
        <w:t>应当停止评审活动，封存所有响应文件和开标、评审资料，依法重新组建专家小组进行评审。原专家小组所做出的评审意见无效。</w:t>
      </w:r>
    </w:p>
    <w:p>
      <w:pPr>
        <w:spacing w:line="500" w:lineRule="exact"/>
        <w:ind w:firstLine="566" w:firstLineChars="200"/>
        <w:outlineLvl w:val="2"/>
        <w:rPr>
          <w:rFonts w:hint="eastAsia" w:ascii="仿宋" w:hAnsi="仿宋" w:eastAsia="仿宋" w:cs="仿宋"/>
        </w:rPr>
      </w:pPr>
      <w:bookmarkStart w:id="140" w:name="_Toc19340"/>
      <w:bookmarkStart w:id="141" w:name="_Toc21681"/>
      <w:bookmarkStart w:id="142" w:name="_Toc3980"/>
      <w:bookmarkStart w:id="143" w:name="_Toc23735"/>
      <w:r>
        <w:rPr>
          <w:rFonts w:hint="eastAsia" w:ascii="仿宋" w:hAnsi="仿宋" w:eastAsia="仿宋" w:cs="仿宋"/>
          <w:b/>
        </w:rPr>
        <w:t>（四）评审方法：本次评审采用</w:t>
      </w:r>
      <w:bookmarkEnd w:id="140"/>
      <w:bookmarkEnd w:id="141"/>
      <w:bookmarkEnd w:id="142"/>
      <w:bookmarkEnd w:id="143"/>
      <w:r>
        <w:rPr>
          <w:rFonts w:hint="eastAsia" w:ascii="仿宋" w:hAnsi="仿宋" w:eastAsia="仿宋" w:cs="仿宋"/>
          <w:b/>
        </w:rPr>
        <w:t>最低评审价法</w:t>
      </w:r>
    </w:p>
    <w:p>
      <w:pPr>
        <w:spacing w:line="500" w:lineRule="exact"/>
        <w:ind w:firstLine="566" w:firstLineChars="200"/>
        <w:rPr>
          <w:rFonts w:hint="eastAsia" w:ascii="仿宋" w:hAnsi="仿宋" w:eastAsia="仿宋" w:cs="仿宋"/>
        </w:rPr>
      </w:pPr>
      <w:r>
        <w:rPr>
          <w:rFonts w:hint="eastAsia" w:ascii="仿宋" w:hAnsi="仿宋" w:eastAsia="仿宋" w:cs="仿宋"/>
        </w:rPr>
        <w:t>最低评审价法，是指响应文件满足采购文件全部实质性要求，且报价最低的供应商为成交候选人的评审方法。</w:t>
      </w:r>
    </w:p>
    <w:p>
      <w:pPr>
        <w:spacing w:line="500" w:lineRule="exact"/>
        <w:ind w:firstLine="566" w:firstLineChars="200"/>
        <w:outlineLvl w:val="2"/>
        <w:rPr>
          <w:rFonts w:hint="eastAsia" w:ascii="仿宋" w:hAnsi="仿宋" w:eastAsia="仿宋" w:cs="仿宋"/>
          <w:b/>
        </w:rPr>
      </w:pPr>
      <w:r>
        <w:rPr>
          <w:rFonts w:hint="eastAsia" w:ascii="仿宋" w:hAnsi="仿宋" w:eastAsia="仿宋" w:cs="仿宋"/>
          <w:b/>
        </w:rPr>
        <w:t>（五）协商程序</w:t>
      </w:r>
    </w:p>
    <w:p>
      <w:pPr>
        <w:spacing w:line="500" w:lineRule="exact"/>
        <w:ind w:firstLine="566" w:firstLineChars="200"/>
        <w:rPr>
          <w:rFonts w:hint="eastAsia" w:ascii="仿宋" w:hAnsi="仿宋" w:eastAsia="仿宋" w:cs="仿宋"/>
        </w:rPr>
      </w:pPr>
      <w:r>
        <w:rPr>
          <w:rFonts w:hint="eastAsia" w:ascii="仿宋" w:hAnsi="仿宋" w:eastAsia="仿宋" w:cs="仿宋"/>
        </w:rPr>
        <w:t>协商的全过程分为第一次报价、符合性审查、协商过程、承诺、最终报价、评审阶段。通过资质审查合格的各供应商，只有在响应文件及承诺符合采购文件要求和满足技术、商务需要的才有最终报价和评审的机会。</w:t>
      </w:r>
    </w:p>
    <w:p>
      <w:pPr>
        <w:spacing w:line="500" w:lineRule="exact"/>
        <w:ind w:firstLine="566" w:firstLineChars="200"/>
        <w:rPr>
          <w:rFonts w:hint="eastAsia" w:ascii="仿宋" w:hAnsi="仿宋" w:eastAsia="仿宋" w:cs="仿宋"/>
          <w:b/>
        </w:rPr>
      </w:pPr>
      <w:r>
        <w:rPr>
          <w:rFonts w:hint="eastAsia" w:ascii="仿宋" w:hAnsi="仿宋" w:eastAsia="仿宋" w:cs="仿宋"/>
          <w:b/>
        </w:rPr>
        <w:t>1、第一次报价。</w:t>
      </w:r>
    </w:p>
    <w:p>
      <w:pPr>
        <w:spacing w:line="500" w:lineRule="exact"/>
        <w:ind w:firstLine="566" w:firstLineChars="200"/>
        <w:rPr>
          <w:rFonts w:hint="eastAsia" w:ascii="仿宋" w:hAnsi="仿宋" w:eastAsia="仿宋" w:cs="仿宋"/>
          <w:b/>
        </w:rPr>
      </w:pPr>
      <w:r>
        <w:rPr>
          <w:rFonts w:hint="eastAsia" w:ascii="仿宋" w:hAnsi="仿宋" w:eastAsia="仿宋" w:cs="仿宋"/>
          <w:b/>
        </w:rPr>
        <w:t>2、响应文件的符合性审查</w:t>
      </w:r>
    </w:p>
    <w:p>
      <w:pPr>
        <w:spacing w:line="500" w:lineRule="exact"/>
        <w:ind w:firstLine="566" w:firstLineChars="200"/>
        <w:rPr>
          <w:rFonts w:hint="eastAsia" w:ascii="仿宋" w:hAnsi="仿宋" w:eastAsia="仿宋" w:cs="仿宋"/>
        </w:rPr>
      </w:pPr>
      <w:r>
        <w:rPr>
          <w:rFonts w:hint="eastAsia" w:ascii="仿宋" w:hAnsi="仿宋" w:eastAsia="仿宋" w:cs="仿宋"/>
        </w:rPr>
        <w:t>专家小组依据采购文件的规定，对响应文件的有效性、完整性和对采购文件的响应程度进行审查，以确定是否对采购文件的全部实质性要求做出响应。</w:t>
      </w:r>
    </w:p>
    <w:p>
      <w:pPr>
        <w:spacing w:line="500" w:lineRule="exact"/>
        <w:ind w:firstLine="566" w:firstLineChars="200"/>
        <w:rPr>
          <w:rFonts w:hint="eastAsia" w:ascii="仿宋" w:hAnsi="仿宋" w:eastAsia="仿宋" w:cs="仿宋"/>
        </w:rPr>
      </w:pPr>
      <w:r>
        <w:rPr>
          <w:rFonts w:hint="eastAsia" w:ascii="仿宋" w:hAnsi="仿宋" w:eastAsia="仿宋" w:cs="仿宋"/>
        </w:rPr>
        <w:t>专家小组要审查每份响应文件是否实质上响应了采购文件的要求。实质上没有响应采购文件的要求，作无效响应文件处理。专家小组应告知有关供应商未通过审查的原因，供应商不得通过修正或撤销不符之处而使其成为实质上响应。</w:t>
      </w:r>
    </w:p>
    <w:p>
      <w:pPr>
        <w:pStyle w:val="25"/>
        <w:spacing w:line="500" w:lineRule="exact"/>
        <w:jc w:val="center"/>
        <w:rPr>
          <w:rFonts w:ascii="仿宋" w:hAnsi="仿宋" w:eastAsia="仿宋" w:cs="Times New Roman"/>
        </w:rPr>
      </w:pPr>
      <w:r>
        <w:rPr>
          <w:rFonts w:ascii="仿宋" w:hAnsi="仿宋" w:eastAsia="仿宋" w:cs="Times New Roman"/>
          <w:b/>
          <w:bCs/>
          <w:sz w:val="28"/>
        </w:rPr>
        <w:t>符合性审查表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999"/>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500" w:lineRule="exact"/>
              <w:jc w:val="center"/>
              <w:rPr>
                <w:rFonts w:ascii="仿宋" w:hAnsi="仿宋" w:eastAsia="仿宋" w:cs="Times New Roman"/>
                <w:b/>
                <w:kern w:val="0"/>
                <w:sz w:val="24"/>
              </w:rPr>
            </w:pPr>
            <w:r>
              <w:rPr>
                <w:rFonts w:ascii="仿宋" w:hAnsi="仿宋" w:eastAsia="仿宋" w:cs="Times New Roman"/>
                <w:b/>
                <w:kern w:val="0"/>
                <w:sz w:val="24"/>
              </w:rPr>
              <w:t>序号</w:t>
            </w:r>
          </w:p>
        </w:tc>
        <w:tc>
          <w:tcPr>
            <w:tcW w:w="1615"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500" w:lineRule="exact"/>
              <w:jc w:val="center"/>
              <w:rPr>
                <w:rFonts w:ascii="仿宋" w:hAnsi="仿宋" w:eastAsia="仿宋" w:cs="Times New Roman"/>
                <w:b/>
                <w:kern w:val="0"/>
                <w:sz w:val="24"/>
              </w:rPr>
            </w:pPr>
            <w:r>
              <w:rPr>
                <w:rFonts w:ascii="仿宋" w:hAnsi="仿宋" w:eastAsia="仿宋" w:cs="Times New Roman"/>
                <w:b/>
                <w:kern w:val="0"/>
                <w:sz w:val="24"/>
              </w:rPr>
              <w:t>符合性审查项</w:t>
            </w:r>
          </w:p>
        </w:tc>
        <w:tc>
          <w:tcPr>
            <w:tcW w:w="2913" w:type="pct"/>
            <w:tcBorders>
              <w:top w:val="single" w:color="auto" w:sz="4" w:space="0"/>
              <w:left w:val="single" w:color="auto" w:sz="4" w:space="0"/>
              <w:bottom w:val="single" w:color="auto" w:sz="4" w:space="0"/>
              <w:right w:val="single" w:color="auto" w:sz="4" w:space="0"/>
            </w:tcBorders>
            <w:shd w:val="clear" w:color="auto" w:fill="D8D8D8"/>
            <w:vAlign w:val="center"/>
          </w:tcPr>
          <w:p>
            <w:pPr>
              <w:spacing w:line="500" w:lineRule="exact"/>
              <w:jc w:val="center"/>
              <w:rPr>
                <w:rFonts w:ascii="仿宋" w:hAnsi="仿宋" w:eastAsia="仿宋" w:cs="Times New Roman"/>
                <w:b/>
                <w:kern w:val="0"/>
                <w:sz w:val="24"/>
              </w:rPr>
            </w:pPr>
            <w:r>
              <w:rPr>
                <w:rFonts w:ascii="仿宋" w:hAnsi="仿宋" w:eastAsia="仿宋" w:cs="Times New Roman"/>
                <w:b/>
                <w:kern w:val="0"/>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1</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szCs w:val="24"/>
              </w:rPr>
            </w:pPr>
            <w:r>
              <w:rPr>
                <w:rFonts w:hint="eastAsia" w:ascii="仿宋" w:hAnsi="仿宋" w:eastAsia="仿宋" w:cs="Times New Roman"/>
                <w:bCs/>
                <w:kern w:val="0"/>
                <w:sz w:val="24"/>
                <w:szCs w:val="24"/>
              </w:rPr>
              <w:t>投标文件正副本数量及装订方式</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szCs w:val="24"/>
              </w:rPr>
            </w:pPr>
            <w:r>
              <w:rPr>
                <w:rFonts w:hint="eastAsia" w:ascii="仿宋" w:hAnsi="仿宋" w:eastAsia="仿宋" w:cs="Times New Roman"/>
                <w:bCs/>
                <w:kern w:val="0"/>
                <w:sz w:val="24"/>
                <w:szCs w:val="24"/>
              </w:rPr>
              <w:t>投标文件正副本数量及装订方式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2</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szCs w:val="24"/>
              </w:rPr>
              <w:t>响应文件项目名称、项目编号、标段（未划分标段的除外）</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szCs w:val="24"/>
              </w:rPr>
            </w:pPr>
            <w:r>
              <w:rPr>
                <w:rFonts w:hint="eastAsia" w:ascii="仿宋" w:hAnsi="仿宋" w:eastAsia="仿宋" w:cs="Times New Roman"/>
                <w:bCs/>
                <w:kern w:val="0"/>
                <w:sz w:val="24"/>
                <w:szCs w:val="24"/>
              </w:rPr>
              <w:t>响应文件以下三处的项目名称、项目编号、标段与本项目完全一致，且无遗漏：</w:t>
            </w:r>
          </w:p>
          <w:p>
            <w:pPr>
              <w:rPr>
                <w:rFonts w:ascii="仿宋" w:hAnsi="仿宋" w:eastAsia="仿宋" w:cs="Times New Roman"/>
                <w:bCs/>
                <w:kern w:val="0"/>
                <w:sz w:val="24"/>
                <w:szCs w:val="24"/>
              </w:rPr>
            </w:pPr>
            <w:r>
              <w:rPr>
                <w:rFonts w:hint="eastAsia" w:ascii="仿宋" w:hAnsi="仿宋" w:eastAsia="仿宋" w:cs="Times New Roman"/>
                <w:bCs/>
                <w:kern w:val="0"/>
                <w:sz w:val="24"/>
                <w:szCs w:val="24"/>
              </w:rPr>
              <w:t>（1）封面；</w:t>
            </w:r>
          </w:p>
          <w:p>
            <w:pPr>
              <w:rPr>
                <w:rFonts w:ascii="仿宋" w:hAnsi="仿宋" w:eastAsia="仿宋" w:cs="Times New Roman"/>
                <w:bCs/>
                <w:kern w:val="0"/>
                <w:sz w:val="24"/>
                <w:szCs w:val="24"/>
              </w:rPr>
            </w:pPr>
            <w:r>
              <w:rPr>
                <w:rFonts w:hint="eastAsia" w:ascii="仿宋" w:hAnsi="仿宋" w:eastAsia="仿宋" w:cs="Times New Roman"/>
                <w:bCs/>
                <w:kern w:val="0"/>
                <w:sz w:val="24"/>
                <w:szCs w:val="24"/>
              </w:rPr>
              <w:t>（2）响应函；</w:t>
            </w:r>
          </w:p>
          <w:p>
            <w:pPr>
              <w:rPr>
                <w:rFonts w:ascii="仿宋" w:hAnsi="仿宋" w:eastAsia="仿宋" w:cs="Times New Roman"/>
                <w:bCs/>
                <w:kern w:val="0"/>
                <w:sz w:val="24"/>
              </w:rPr>
            </w:pPr>
            <w:r>
              <w:rPr>
                <w:rFonts w:hint="eastAsia" w:ascii="仿宋" w:hAnsi="仿宋" w:eastAsia="仿宋" w:cs="Times New Roman"/>
                <w:bCs/>
                <w:kern w:val="0"/>
                <w:sz w:val="24"/>
                <w:szCs w:val="24"/>
              </w:rPr>
              <w:t>（3）法定代表人委托授权书。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3</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响应文件组成</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响应文件应包含以下内容：</w:t>
            </w:r>
          </w:p>
          <w:p>
            <w:pPr>
              <w:rPr>
                <w:rFonts w:ascii="仿宋" w:hAnsi="仿宋" w:eastAsia="仿宋" w:cs="Times New Roman"/>
                <w:sz w:val="24"/>
              </w:rPr>
            </w:pPr>
            <w:r>
              <w:rPr>
                <w:rFonts w:hint="eastAsia" w:ascii="仿宋" w:hAnsi="仿宋" w:eastAsia="仿宋" w:cs="Times New Roman"/>
                <w:sz w:val="24"/>
              </w:rPr>
              <w:t>（1）响应函；</w:t>
            </w:r>
          </w:p>
          <w:p>
            <w:pPr>
              <w:rPr>
                <w:rFonts w:ascii="仿宋" w:hAnsi="仿宋" w:eastAsia="仿宋" w:cs="Times New Roman"/>
                <w:sz w:val="24"/>
              </w:rPr>
            </w:pPr>
            <w:r>
              <w:rPr>
                <w:rFonts w:hint="eastAsia" w:ascii="仿宋" w:hAnsi="仿宋" w:eastAsia="仿宋" w:cs="Times New Roman"/>
                <w:sz w:val="24"/>
              </w:rPr>
              <w:t>（2）第一次报价表、分项报价表（采购文件未作要求的除外）；</w:t>
            </w:r>
          </w:p>
          <w:p>
            <w:pPr>
              <w:rPr>
                <w:rFonts w:ascii="仿宋" w:hAnsi="仿宋" w:eastAsia="仿宋" w:cs="Times New Roman"/>
                <w:sz w:val="24"/>
              </w:rPr>
            </w:pPr>
            <w:r>
              <w:rPr>
                <w:rFonts w:hint="eastAsia" w:ascii="仿宋" w:hAnsi="仿宋" w:eastAsia="仿宋" w:cs="Times New Roman"/>
                <w:sz w:val="24"/>
              </w:rPr>
              <w:t>（3）资格证明文件；</w:t>
            </w:r>
          </w:p>
          <w:p>
            <w:pPr>
              <w:rPr>
                <w:rFonts w:ascii="仿宋" w:hAnsi="仿宋" w:eastAsia="仿宋" w:cs="Times New Roman"/>
                <w:sz w:val="24"/>
              </w:rPr>
            </w:pPr>
            <w:r>
              <w:rPr>
                <w:rFonts w:hint="eastAsia" w:ascii="仿宋" w:hAnsi="仿宋" w:eastAsia="仿宋" w:cs="Times New Roman"/>
                <w:sz w:val="24"/>
              </w:rPr>
              <w:t>（4）供应商概况；</w:t>
            </w:r>
          </w:p>
          <w:p>
            <w:pPr>
              <w:rPr>
                <w:rFonts w:ascii="仿宋" w:hAnsi="仿宋" w:eastAsia="仿宋" w:cs="Times New Roman"/>
                <w:sz w:val="24"/>
              </w:rPr>
            </w:pPr>
            <w:r>
              <w:rPr>
                <w:rFonts w:hint="eastAsia" w:ascii="仿宋" w:hAnsi="仿宋" w:eastAsia="仿宋" w:cs="Times New Roman"/>
                <w:sz w:val="24"/>
              </w:rPr>
              <w:t>（5）供应商参加政府采购活动承诺书；</w:t>
            </w:r>
          </w:p>
          <w:p>
            <w:pPr>
              <w:rPr>
                <w:rFonts w:ascii="仿宋" w:hAnsi="仿宋" w:eastAsia="仿宋" w:cs="Times New Roman"/>
                <w:bCs/>
                <w:kern w:val="0"/>
                <w:sz w:val="24"/>
              </w:rPr>
            </w:pPr>
            <w:r>
              <w:rPr>
                <w:rFonts w:hint="eastAsia" w:ascii="仿宋" w:hAnsi="仿宋" w:eastAsia="仿宋" w:cs="Times New Roman"/>
                <w:sz w:val="24"/>
              </w:rPr>
              <w:t>（6）响应方案。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4</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ascii="仿宋" w:hAnsi="仿宋" w:eastAsia="仿宋" w:cs="Times New Roman"/>
                <w:bCs/>
                <w:kern w:val="0"/>
                <w:sz w:val="24"/>
              </w:rPr>
              <w:t>响应文件签署、盖章</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签署、盖章符合采购文件要求，且无遗漏。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5</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ascii="仿宋" w:hAnsi="仿宋" w:eastAsia="仿宋" w:cs="Times New Roman"/>
                <w:bCs/>
                <w:kern w:val="0"/>
                <w:sz w:val="24"/>
              </w:rPr>
              <w:t>响应文件有效期</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bCs/>
                <w:kern w:val="0"/>
                <w:sz w:val="24"/>
                <w:szCs w:val="24"/>
              </w:rPr>
              <w:t>符合采购文件的要求。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6</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报价</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同时满足以下条款：</w:t>
            </w:r>
          </w:p>
          <w:p>
            <w:pPr>
              <w:rPr>
                <w:rFonts w:ascii="仿宋" w:hAnsi="仿宋" w:eastAsia="仿宋" w:cs="Times New Roman"/>
                <w:bCs/>
                <w:kern w:val="0"/>
                <w:sz w:val="24"/>
              </w:rPr>
            </w:pPr>
            <w:r>
              <w:rPr>
                <w:rFonts w:hint="eastAsia" w:ascii="仿宋" w:hAnsi="仿宋" w:eastAsia="仿宋" w:cs="Times New Roman"/>
                <w:bCs/>
                <w:kern w:val="0"/>
                <w:sz w:val="24"/>
              </w:rPr>
              <w:t>（1）报价符合唯一性要求；</w:t>
            </w:r>
          </w:p>
          <w:p>
            <w:pPr>
              <w:rPr>
                <w:rFonts w:ascii="仿宋" w:hAnsi="仿宋" w:eastAsia="仿宋" w:cs="Times New Roman"/>
                <w:bCs/>
                <w:kern w:val="0"/>
                <w:sz w:val="24"/>
              </w:rPr>
            </w:pPr>
            <w:r>
              <w:rPr>
                <w:rFonts w:hint="eastAsia" w:ascii="仿宋" w:hAnsi="仿宋" w:eastAsia="仿宋" w:cs="Times New Roman"/>
                <w:bCs/>
                <w:kern w:val="0"/>
                <w:sz w:val="24"/>
              </w:rPr>
              <w:t>（2）第一次报价表填写符合要求；</w:t>
            </w:r>
          </w:p>
          <w:p>
            <w:pPr>
              <w:rPr>
                <w:rFonts w:ascii="仿宋" w:hAnsi="仿宋" w:eastAsia="仿宋" w:cs="Times New Roman"/>
                <w:bCs/>
                <w:kern w:val="0"/>
                <w:sz w:val="24"/>
              </w:rPr>
            </w:pPr>
            <w:r>
              <w:rPr>
                <w:rFonts w:hint="eastAsia" w:ascii="仿宋" w:hAnsi="仿宋" w:eastAsia="仿宋" w:cs="Times New Roman"/>
                <w:bCs/>
                <w:kern w:val="0"/>
                <w:sz w:val="24"/>
              </w:rPr>
              <w:t>（3）报价货币符合采购文件要求；</w:t>
            </w:r>
          </w:p>
          <w:p>
            <w:pPr>
              <w:rPr>
                <w:rFonts w:ascii="仿宋" w:hAnsi="仿宋" w:eastAsia="仿宋" w:cs="Times New Roman"/>
                <w:bCs/>
                <w:kern w:val="0"/>
                <w:sz w:val="24"/>
              </w:rPr>
            </w:pPr>
            <w:r>
              <w:rPr>
                <w:rFonts w:hint="eastAsia" w:ascii="仿宋" w:hAnsi="仿宋" w:eastAsia="仿宋" w:cs="Times New Roman"/>
                <w:bCs/>
                <w:kern w:val="0"/>
                <w:sz w:val="24"/>
              </w:rPr>
              <w:t>（4）未超出采购预算或采购文件规定的最高限价；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7</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实质性条款响应</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szCs w:val="24"/>
              </w:rPr>
              <w:t>完全响应采购文件要求的各项技术/服务/商务实质性条款。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8</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合同条款</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szCs w:val="24"/>
              </w:rPr>
              <w:t>完全理解并接受采购文件合同基本条款的要求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2"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bCs/>
                <w:kern w:val="0"/>
                <w:sz w:val="24"/>
              </w:rPr>
            </w:pPr>
            <w:r>
              <w:rPr>
                <w:rFonts w:hint="eastAsia" w:ascii="仿宋" w:hAnsi="仿宋" w:eastAsia="仿宋" w:cs="Times New Roman"/>
                <w:bCs/>
                <w:kern w:val="0"/>
                <w:sz w:val="24"/>
              </w:rPr>
              <w:t>9</w:t>
            </w:r>
          </w:p>
        </w:tc>
        <w:tc>
          <w:tcPr>
            <w:tcW w:w="1615"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rPr>
              <w:t>其他</w:t>
            </w:r>
          </w:p>
        </w:tc>
        <w:tc>
          <w:tcPr>
            <w:tcW w:w="2913" w:type="pct"/>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Times New Roman"/>
                <w:sz w:val="24"/>
              </w:rPr>
            </w:pPr>
            <w:r>
              <w:rPr>
                <w:rFonts w:hint="eastAsia" w:ascii="仿宋" w:hAnsi="仿宋" w:eastAsia="仿宋" w:cs="Times New Roman"/>
                <w:sz w:val="24"/>
                <w:szCs w:val="24"/>
              </w:rPr>
              <w:t>完全理解并接受法律法规和采购文件对供应商的各项须知、规约要求和责任义务，没有出现法律法规或采购文件明确规定的其他被视为“无效响应”的情形</w:t>
            </w:r>
            <w:r>
              <w:rPr>
                <w:rFonts w:ascii="仿宋" w:hAnsi="仿宋" w:eastAsia="仿宋" w:cs="Times New Roman"/>
                <w:sz w:val="24"/>
                <w:szCs w:val="24"/>
              </w:rPr>
              <w:t>。</w:t>
            </w:r>
          </w:p>
        </w:tc>
      </w:tr>
    </w:tbl>
    <w:p>
      <w:pPr>
        <w:spacing w:line="500" w:lineRule="exact"/>
        <w:ind w:firstLine="566" w:firstLineChars="200"/>
        <w:rPr>
          <w:rFonts w:hint="eastAsia" w:ascii="仿宋" w:hAnsi="仿宋" w:eastAsia="仿宋" w:cs="仿宋"/>
          <w:b/>
        </w:rPr>
      </w:pPr>
      <w:r>
        <w:rPr>
          <w:rFonts w:hint="eastAsia" w:ascii="仿宋" w:hAnsi="仿宋" w:eastAsia="仿宋" w:cs="仿宋"/>
          <w:b/>
        </w:rPr>
        <w:t>3、响应文件的澄清</w:t>
      </w:r>
    </w:p>
    <w:p>
      <w:pPr>
        <w:spacing w:line="500" w:lineRule="exact"/>
        <w:ind w:firstLine="566" w:firstLineChars="200"/>
        <w:rPr>
          <w:rFonts w:hint="eastAsia" w:ascii="仿宋" w:hAnsi="仿宋" w:eastAsia="仿宋" w:cs="仿宋"/>
          <w:b/>
        </w:rPr>
      </w:pPr>
      <w:r>
        <w:rPr>
          <w:rFonts w:hint="eastAsia" w:ascii="仿宋" w:hAnsi="仿宋" w:eastAsia="仿宋" w:cs="仿宋"/>
        </w:rPr>
        <w:t>（1）专家小组在对响应文件的有效性、完整性和响应程度进行审查时，可以要求供应商对响应文件中含义不明确、同类问题表述不一致或者有明显文字和计算错误的内容等做出必要的澄清、说明或者补正。</w:t>
      </w:r>
    </w:p>
    <w:p>
      <w:pPr>
        <w:spacing w:line="500" w:lineRule="exact"/>
        <w:ind w:firstLine="566" w:firstLineChars="200"/>
        <w:rPr>
          <w:rFonts w:hint="eastAsia" w:ascii="仿宋" w:hAnsi="仿宋" w:eastAsia="仿宋" w:cs="仿宋"/>
        </w:rPr>
      </w:pPr>
      <w:r>
        <w:rPr>
          <w:rFonts w:hint="eastAsia" w:ascii="仿宋" w:hAnsi="仿宋" w:eastAsia="仿宋" w:cs="仿宋"/>
        </w:rPr>
        <w:t>（2）依照民法中的过失责任原则，澄清、说明或补正前专家小组将按最不利于供应商的原则对响应文件做出评判。</w:t>
      </w:r>
    </w:p>
    <w:p>
      <w:pPr>
        <w:spacing w:line="500" w:lineRule="exact"/>
        <w:ind w:firstLine="566" w:firstLineChars="200"/>
        <w:rPr>
          <w:rFonts w:hint="eastAsia" w:ascii="仿宋" w:hAnsi="仿宋" w:eastAsia="仿宋" w:cs="仿宋"/>
        </w:rPr>
      </w:pPr>
      <w:r>
        <w:rPr>
          <w:rFonts w:hint="eastAsia" w:ascii="仿宋" w:hAnsi="仿宋" w:eastAsia="仿宋" w:cs="仿宋"/>
        </w:rPr>
        <w:t>（3）专家小组要求供应商澄清、说明或者补正响应文件应通过书面形式做出。供应商应当在规定的澄清时限内按专家小组要求的方式提交，供应商的澄清、说明或者补正应当由法定代表人或其授权代表签字或者加盖公章。</w:t>
      </w:r>
    </w:p>
    <w:p>
      <w:pPr>
        <w:spacing w:line="500" w:lineRule="exact"/>
        <w:ind w:firstLine="566" w:firstLineChars="200"/>
        <w:rPr>
          <w:rFonts w:hint="eastAsia" w:ascii="仿宋" w:hAnsi="仿宋" w:eastAsia="仿宋" w:cs="仿宋"/>
        </w:rPr>
      </w:pPr>
      <w:r>
        <w:rPr>
          <w:rFonts w:hint="eastAsia" w:ascii="仿宋" w:hAnsi="仿宋" w:eastAsia="仿宋" w:cs="仿宋"/>
        </w:rPr>
        <w:t>（4）供应商的澄清、说明或者补正不得超出响应文件的范围或者改变响应文件的实质性内容。澄清、说明或者补正的内容将作为</w:t>
      </w:r>
      <w:r>
        <w:rPr>
          <w:rFonts w:hint="eastAsia" w:ascii="仿宋" w:hAnsi="仿宋" w:eastAsia="仿宋" w:cs="仿宋"/>
          <w:kern w:val="0"/>
        </w:rPr>
        <w:t>合同</w:t>
      </w:r>
      <w:r>
        <w:rPr>
          <w:rFonts w:hint="eastAsia" w:ascii="仿宋" w:hAnsi="仿宋" w:eastAsia="仿宋" w:cs="仿宋"/>
        </w:rPr>
        <w:t>履行的重要依据。</w:t>
      </w:r>
    </w:p>
    <w:p>
      <w:pPr>
        <w:spacing w:line="500" w:lineRule="exact"/>
        <w:ind w:firstLine="566" w:firstLineChars="200"/>
        <w:rPr>
          <w:rFonts w:hint="eastAsia" w:ascii="仿宋" w:hAnsi="仿宋" w:eastAsia="仿宋" w:cs="仿宋"/>
        </w:rPr>
      </w:pPr>
      <w:r>
        <w:rPr>
          <w:rFonts w:hint="eastAsia" w:ascii="仿宋" w:hAnsi="仿宋" w:eastAsia="仿宋" w:cs="仿宋"/>
          <w:b/>
        </w:rPr>
        <w:t>4、协商过程</w:t>
      </w:r>
    </w:p>
    <w:p>
      <w:pPr>
        <w:spacing w:line="500" w:lineRule="exact"/>
        <w:ind w:firstLine="566" w:firstLineChars="200"/>
        <w:rPr>
          <w:rFonts w:hint="eastAsia" w:ascii="仿宋" w:hAnsi="仿宋" w:eastAsia="仿宋" w:cs="仿宋"/>
        </w:rPr>
      </w:pPr>
      <w:r>
        <w:rPr>
          <w:rFonts w:hint="eastAsia" w:ascii="仿宋" w:hAnsi="仿宋" w:eastAsia="仿宋" w:cs="仿宋"/>
        </w:rPr>
        <w:t>专家小组应在符合性评审的基础上对各供应商的响应文件认真阅读，专家小组必须</w:t>
      </w:r>
      <w:r>
        <w:rPr>
          <w:rFonts w:hint="eastAsia" w:ascii="仿宋" w:hAnsi="仿宋" w:eastAsia="仿宋" w:cs="仿宋"/>
          <w:spacing w:val="2"/>
        </w:rPr>
        <w:t>按照供应商递交的响应文件就采购项目的技术要求、市场价格、服务承诺等与供应商进行协商。单一来源采购，经过协商一时不能达成目标时，应暂停协商，专家小组分析具体原因，然后再进行下一轮协商，必要时进行多轮协商。</w:t>
      </w:r>
    </w:p>
    <w:p>
      <w:pPr>
        <w:spacing w:line="500" w:lineRule="exact"/>
        <w:ind w:firstLine="566" w:firstLineChars="200"/>
        <w:rPr>
          <w:rFonts w:hint="eastAsia" w:ascii="仿宋" w:hAnsi="仿宋" w:eastAsia="仿宋" w:cs="仿宋"/>
          <w:b/>
        </w:rPr>
      </w:pPr>
      <w:r>
        <w:rPr>
          <w:rFonts w:hint="eastAsia" w:ascii="仿宋" w:hAnsi="仿宋" w:eastAsia="仿宋" w:cs="仿宋"/>
          <w:b/>
        </w:rPr>
        <w:t>5、最终报价</w:t>
      </w:r>
    </w:p>
    <w:p>
      <w:pPr>
        <w:spacing w:line="500" w:lineRule="exact"/>
        <w:ind w:firstLine="566" w:firstLineChars="200"/>
        <w:rPr>
          <w:rFonts w:hint="eastAsia" w:ascii="仿宋" w:hAnsi="仿宋" w:eastAsia="仿宋" w:cs="仿宋"/>
        </w:rPr>
      </w:pPr>
      <w:r>
        <w:rPr>
          <w:rFonts w:hint="eastAsia" w:ascii="仿宋" w:hAnsi="仿宋" w:eastAsia="仿宋" w:cs="仿宋"/>
        </w:rPr>
        <w:t>资格性审查和符合性审查通过的供应商进入最终报价阶段。最终报价是供应商响应文件的有效组成部分。</w:t>
      </w:r>
    </w:p>
    <w:p>
      <w:pPr>
        <w:spacing w:line="500" w:lineRule="exact"/>
        <w:ind w:firstLine="566" w:firstLineChars="200"/>
        <w:rPr>
          <w:rFonts w:hint="eastAsia" w:ascii="仿宋" w:hAnsi="仿宋" w:eastAsia="仿宋" w:cs="仿宋"/>
          <w:b/>
        </w:rPr>
      </w:pPr>
      <w:r>
        <w:rPr>
          <w:rFonts w:hint="eastAsia" w:ascii="仿宋" w:hAnsi="仿宋" w:eastAsia="仿宋" w:cs="仿宋"/>
          <w:b/>
        </w:rPr>
        <w:t>6、确定成交供应商</w:t>
      </w:r>
    </w:p>
    <w:p>
      <w:pPr>
        <w:spacing w:line="500" w:lineRule="exact"/>
        <w:ind w:firstLine="574" w:firstLineChars="200"/>
        <w:rPr>
          <w:rFonts w:hint="eastAsia" w:ascii="仿宋" w:hAnsi="仿宋" w:eastAsia="仿宋" w:cs="仿宋"/>
        </w:rPr>
      </w:pPr>
      <w:r>
        <w:rPr>
          <w:rFonts w:hint="eastAsia" w:ascii="仿宋" w:hAnsi="仿宋" w:eastAsia="仿宋" w:cs="仿宋"/>
          <w:spacing w:val="2"/>
        </w:rPr>
        <w:t>专家小组经过协商后，根据符合采购需求、质量和服务满足要求且报价合理的原则确定与供应商成交。</w:t>
      </w:r>
    </w:p>
    <w:p>
      <w:pPr>
        <w:spacing w:line="500" w:lineRule="exact"/>
        <w:ind w:firstLine="566" w:firstLineChars="200"/>
        <w:rPr>
          <w:rFonts w:hint="eastAsia" w:ascii="仿宋" w:hAnsi="仿宋" w:eastAsia="仿宋" w:cs="仿宋"/>
          <w:b/>
        </w:rPr>
      </w:pPr>
      <w:r>
        <w:rPr>
          <w:rFonts w:hint="eastAsia" w:ascii="仿宋" w:hAnsi="仿宋" w:eastAsia="仿宋" w:cs="仿宋"/>
          <w:b/>
        </w:rPr>
        <w:t>7、编写评审报告</w:t>
      </w:r>
    </w:p>
    <w:p>
      <w:pPr>
        <w:spacing w:line="500" w:lineRule="exact"/>
        <w:ind w:firstLine="566" w:firstLineChars="200"/>
        <w:rPr>
          <w:rFonts w:hint="eastAsia" w:ascii="仿宋" w:hAnsi="仿宋" w:eastAsia="仿宋" w:cs="仿宋"/>
        </w:rPr>
      </w:pPr>
      <w:r>
        <w:rPr>
          <w:rFonts w:hint="eastAsia" w:ascii="仿宋" w:hAnsi="仿宋" w:eastAsia="仿宋" w:cs="仿宋"/>
        </w:rPr>
        <w:t>（1）专家小组应根据全体成员签字的原始协商记录和协商结果编写评审报告。</w:t>
      </w:r>
    </w:p>
    <w:p>
      <w:pPr>
        <w:spacing w:line="500" w:lineRule="exact"/>
        <w:ind w:firstLine="566" w:firstLineChars="200"/>
        <w:rPr>
          <w:rFonts w:hint="eastAsia" w:ascii="仿宋" w:hAnsi="仿宋" w:eastAsia="仿宋" w:cs="仿宋"/>
        </w:rPr>
      </w:pPr>
      <w:r>
        <w:rPr>
          <w:rFonts w:hint="eastAsia" w:ascii="仿宋" w:hAnsi="仿宋" w:eastAsia="仿宋" w:cs="仿宋"/>
        </w:rPr>
        <w:t>（2）专家小组成员对需要共同认定的事项存在争议的，应当按照少数服从多数的原则做出结论。持不同意见的专家小组成员应当在评审报告上签署不同意见及理由，否则视为同意评审报告。对拒绝说明理由的，报市财政局处理，并将其评审情况如实计入考核表。</w:t>
      </w:r>
    </w:p>
    <w:p>
      <w:pPr>
        <w:spacing w:line="500" w:lineRule="exact"/>
        <w:ind w:firstLine="566" w:firstLineChars="200"/>
        <w:rPr>
          <w:rFonts w:hint="eastAsia" w:ascii="仿宋" w:hAnsi="仿宋" w:eastAsia="仿宋" w:cs="仿宋"/>
          <w:b/>
        </w:rPr>
      </w:pPr>
      <w:r>
        <w:rPr>
          <w:rFonts w:hint="eastAsia" w:ascii="仿宋" w:hAnsi="仿宋" w:eastAsia="仿宋" w:cs="仿宋"/>
          <w:b/>
        </w:rPr>
        <w:t>九、无效响应文件情形</w:t>
      </w:r>
    </w:p>
    <w:p>
      <w:pPr>
        <w:spacing w:line="500" w:lineRule="exact"/>
        <w:ind w:firstLine="566" w:firstLineChars="200"/>
        <w:rPr>
          <w:rFonts w:ascii="仿宋" w:hAnsi="仿宋" w:eastAsia="仿宋" w:cs="Times New Roman"/>
          <w:b/>
        </w:rPr>
      </w:pPr>
      <w:r>
        <w:rPr>
          <w:rFonts w:hint="eastAsia" w:ascii="仿宋" w:hAnsi="仿宋" w:eastAsia="仿宋" w:cs="Times New Roman"/>
          <w:b/>
        </w:rPr>
        <w:t>（一）供应商存在下列情况之一的，响应文件无效:</w:t>
      </w:r>
    </w:p>
    <w:p>
      <w:pPr>
        <w:spacing w:line="500" w:lineRule="exact"/>
        <w:ind w:firstLine="566" w:firstLineChars="200"/>
        <w:rPr>
          <w:rFonts w:ascii="仿宋" w:hAnsi="仿宋" w:eastAsia="仿宋" w:cs="Times New Roman"/>
        </w:rPr>
      </w:pPr>
      <w:r>
        <w:rPr>
          <w:rFonts w:hint="eastAsia" w:ascii="仿宋" w:hAnsi="仿宋" w:eastAsia="仿宋" w:cs="Times New Roman"/>
        </w:rPr>
        <w:t>1、响应文件未按采购文件要求签署、盖章；</w:t>
      </w:r>
    </w:p>
    <w:p>
      <w:pPr>
        <w:spacing w:line="500" w:lineRule="exact"/>
        <w:ind w:firstLine="566" w:firstLineChars="200"/>
        <w:rPr>
          <w:rFonts w:ascii="仿宋" w:hAnsi="仿宋" w:eastAsia="仿宋" w:cs="Times New Roman"/>
        </w:rPr>
      </w:pPr>
      <w:r>
        <w:rPr>
          <w:rFonts w:hint="eastAsia" w:ascii="仿宋" w:hAnsi="仿宋" w:eastAsia="仿宋" w:cs="Times New Roman"/>
        </w:rPr>
        <w:t>2、不具备采购文件中规定的资格要求；</w:t>
      </w:r>
    </w:p>
    <w:p>
      <w:pPr>
        <w:spacing w:line="500" w:lineRule="exact"/>
        <w:ind w:firstLine="566" w:firstLineChars="200"/>
        <w:rPr>
          <w:rFonts w:ascii="仿宋" w:hAnsi="仿宋" w:eastAsia="仿宋" w:cs="Times New Roman"/>
        </w:rPr>
      </w:pPr>
      <w:r>
        <w:rPr>
          <w:rFonts w:hint="eastAsia" w:ascii="仿宋" w:hAnsi="仿宋" w:eastAsia="仿宋" w:cs="Times New Roman"/>
        </w:rPr>
        <w:t>3、报价超过采购文件中规定的预算金额或者最高限价；</w:t>
      </w:r>
    </w:p>
    <w:p>
      <w:pPr>
        <w:spacing w:line="500" w:lineRule="exact"/>
        <w:ind w:firstLine="566" w:firstLineChars="200"/>
        <w:rPr>
          <w:rFonts w:ascii="仿宋" w:hAnsi="仿宋" w:eastAsia="仿宋" w:cs="Times New Roman"/>
        </w:rPr>
      </w:pPr>
      <w:r>
        <w:rPr>
          <w:rFonts w:hint="eastAsia" w:ascii="仿宋" w:hAnsi="仿宋" w:eastAsia="仿宋" w:cs="Times New Roman"/>
        </w:rPr>
        <w:t>4、响应文件含有采购人不能接受的附加条件；</w:t>
      </w:r>
    </w:p>
    <w:p>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有选择的报价将不予接受，按无效</w:t>
      </w:r>
      <w:r>
        <w:rPr>
          <w:rFonts w:hint="eastAsia" w:ascii="仿宋" w:hAnsi="仿宋" w:eastAsia="仿宋" w:cs="Times New Roman"/>
        </w:rPr>
        <w:t>响应文件</w:t>
      </w:r>
      <w:r>
        <w:rPr>
          <w:rFonts w:ascii="仿宋" w:hAnsi="仿宋" w:eastAsia="仿宋" w:cs="Times New Roman"/>
        </w:rPr>
        <w:t>处理</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w:t>
      </w:r>
      <w:r>
        <w:rPr>
          <w:rFonts w:hint="eastAsia" w:ascii="仿宋" w:hAnsi="仿宋" w:eastAsia="仿宋" w:cs="Times New Roman"/>
        </w:rPr>
        <w:t>按《政府采购货物和服务招标投标管理办法》（财政部令第87号）</w:t>
      </w:r>
      <w:r>
        <w:rPr>
          <w:rFonts w:ascii="仿宋" w:hAnsi="仿宋" w:eastAsia="仿宋" w:cs="Times New Roman"/>
        </w:rPr>
        <w:t>修正后的报价经供应商确认后产生约束力，供应商不确认的，其</w:t>
      </w:r>
      <w:r>
        <w:rPr>
          <w:rFonts w:hint="eastAsia" w:ascii="仿宋" w:hAnsi="仿宋" w:eastAsia="仿宋" w:cs="Times New Roman"/>
        </w:rPr>
        <w:t>响应文件</w:t>
      </w:r>
      <w:r>
        <w:rPr>
          <w:rFonts w:ascii="仿宋" w:hAnsi="仿宋" w:eastAsia="仿宋" w:cs="Times New Roman"/>
        </w:rPr>
        <w:t>无效。</w:t>
      </w:r>
    </w:p>
    <w:p>
      <w:pPr>
        <w:spacing w:line="500" w:lineRule="exact"/>
        <w:ind w:firstLine="566" w:firstLineChars="200"/>
        <w:rPr>
          <w:rFonts w:ascii="仿宋" w:hAnsi="仿宋" w:eastAsia="仿宋" w:cs="Times New Roman"/>
          <w:b/>
        </w:rPr>
      </w:pPr>
      <w:r>
        <w:rPr>
          <w:rFonts w:hint="eastAsia" w:ascii="仿宋" w:hAnsi="仿宋" w:eastAsia="仿宋" w:cs="Times New Roman"/>
          <w:b/>
        </w:rPr>
        <w:t>（二）供应商存在下列情形之一的，视为串通投标，其响应文件无效：</w:t>
      </w:r>
    </w:p>
    <w:p>
      <w:pPr>
        <w:spacing w:line="500" w:lineRule="exact"/>
        <w:ind w:firstLine="566" w:firstLineChars="200"/>
        <w:rPr>
          <w:rFonts w:ascii="仿宋" w:hAnsi="仿宋" w:eastAsia="仿宋" w:cs="Times New Roman"/>
        </w:rPr>
      </w:pPr>
      <w:r>
        <w:rPr>
          <w:rFonts w:hint="eastAsia" w:ascii="仿宋" w:hAnsi="仿宋" w:eastAsia="仿宋" w:cs="Times New Roman"/>
        </w:rPr>
        <w:t>1、不同供应商的响应文件由同一单位或者个人编制；</w:t>
      </w:r>
    </w:p>
    <w:p>
      <w:pPr>
        <w:spacing w:line="500" w:lineRule="exact"/>
        <w:ind w:firstLine="566" w:firstLineChars="200"/>
        <w:rPr>
          <w:rFonts w:ascii="仿宋" w:hAnsi="仿宋" w:eastAsia="仿宋" w:cs="Times New Roman"/>
        </w:rPr>
      </w:pPr>
      <w:r>
        <w:rPr>
          <w:rFonts w:hint="eastAsia" w:ascii="仿宋" w:hAnsi="仿宋" w:eastAsia="仿宋" w:cs="Times New Roman"/>
        </w:rPr>
        <w:t>2、不同供应商委托同一单位或者个人办理投标事宜；</w:t>
      </w:r>
    </w:p>
    <w:p>
      <w:pPr>
        <w:spacing w:line="500" w:lineRule="exact"/>
        <w:ind w:firstLine="566" w:firstLineChars="200"/>
        <w:rPr>
          <w:rFonts w:ascii="仿宋" w:hAnsi="仿宋" w:eastAsia="仿宋" w:cs="Times New Roman"/>
        </w:rPr>
      </w:pPr>
      <w:r>
        <w:rPr>
          <w:rFonts w:hint="eastAsia" w:ascii="仿宋" w:hAnsi="仿宋" w:eastAsia="仿宋" w:cs="Times New Roman"/>
        </w:rPr>
        <w:t>3、不同供应商的响应文件载明的项目管理成员或者联系人员为同一人；</w:t>
      </w:r>
    </w:p>
    <w:p>
      <w:pPr>
        <w:spacing w:line="500" w:lineRule="exact"/>
        <w:ind w:firstLine="566" w:firstLineChars="200"/>
        <w:rPr>
          <w:rFonts w:ascii="仿宋" w:hAnsi="仿宋" w:eastAsia="仿宋" w:cs="Times New Roman"/>
        </w:rPr>
      </w:pPr>
      <w:r>
        <w:rPr>
          <w:rFonts w:hint="eastAsia" w:ascii="仿宋" w:hAnsi="仿宋" w:eastAsia="仿宋" w:cs="Times New Roman"/>
        </w:rPr>
        <w:t>4、不同供应商的响应文件异常一致或者谈判报价呈规律性差异；</w:t>
      </w:r>
    </w:p>
    <w:p>
      <w:pPr>
        <w:spacing w:line="500" w:lineRule="exact"/>
        <w:ind w:firstLine="566" w:firstLineChars="200"/>
        <w:rPr>
          <w:rFonts w:ascii="仿宋" w:hAnsi="仿宋" w:eastAsia="仿宋" w:cs="Times New Roman"/>
        </w:rPr>
      </w:pPr>
      <w:r>
        <w:rPr>
          <w:rFonts w:hint="eastAsia" w:ascii="仿宋" w:hAnsi="仿宋" w:eastAsia="仿宋" w:cs="Times New Roman"/>
        </w:rPr>
        <w:t>5、不同供应商的响应文件相互混装。</w:t>
      </w:r>
    </w:p>
    <w:p>
      <w:pPr>
        <w:spacing w:line="500" w:lineRule="exact"/>
        <w:ind w:firstLine="566" w:firstLineChars="200"/>
        <w:rPr>
          <w:rFonts w:ascii="仿宋" w:hAnsi="仿宋" w:eastAsia="仿宋" w:cs="Times New Roman"/>
          <w:b/>
        </w:rPr>
      </w:pPr>
      <w:r>
        <w:rPr>
          <w:rFonts w:hint="eastAsia" w:ascii="仿宋" w:hAnsi="仿宋" w:eastAsia="仿宋" w:cs="Times New Roman"/>
          <w:b/>
        </w:rPr>
        <w:t>（三）供应商不得以低于成本的报价参加本次采购项目。</w:t>
      </w:r>
      <w:r>
        <w:rPr>
          <w:rFonts w:hint="eastAsia" w:ascii="仿宋" w:hAnsi="仿宋" w:eastAsia="仿宋" w:cs="Times New Roman"/>
        </w:rPr>
        <w:t>专家小组认为供应商的报价明显低于其他通过符合性审查供应商的报价，有可能影响产品质量或者不能诚信履约的，应当要求其在评审现场合理的时间内提供书面说明，同时提交相关证明材料；供应商不能证明其报价合理性的，专家小组应当将其作为无效</w:t>
      </w:r>
      <w:r>
        <w:rPr>
          <w:rFonts w:hint="eastAsia" w:ascii="仿宋" w:hAnsi="仿宋" w:eastAsia="仿宋" w:cs="Times New Roman"/>
          <w:b/>
        </w:rPr>
        <w:t>响应文件</w:t>
      </w:r>
      <w:r>
        <w:rPr>
          <w:rFonts w:hint="eastAsia" w:ascii="仿宋" w:hAnsi="仿宋" w:eastAsia="仿宋" w:cs="Times New Roman"/>
        </w:rPr>
        <w:t>处理。</w:t>
      </w:r>
    </w:p>
    <w:p>
      <w:pPr>
        <w:pStyle w:val="28"/>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bookmarkEnd w:id="116"/>
      <w:bookmarkEnd w:id="117"/>
      <w:bookmarkEnd w:id="118"/>
      <w:bookmarkEnd w:id="119"/>
      <w:bookmarkEnd w:id="120"/>
      <w:bookmarkEnd w:id="121"/>
      <w:r>
        <w:rPr>
          <w:rFonts w:hint="eastAsia" w:ascii="仿宋" w:hAnsi="仿宋" w:eastAsia="仿宋" w:cs="Times New Roman"/>
          <w:b/>
          <w:sz w:val="28"/>
          <w:szCs w:val="28"/>
        </w:rPr>
        <w:t>成交</w:t>
      </w:r>
    </w:p>
    <w:p>
      <w:pPr>
        <w:spacing w:line="500" w:lineRule="exact"/>
        <w:ind w:firstLine="566" w:firstLineChars="200"/>
        <w:rPr>
          <w:rFonts w:ascii="仿宋" w:hAnsi="仿宋" w:eastAsia="仿宋" w:cs="Times New Roman"/>
        </w:rPr>
      </w:pPr>
      <w:r>
        <w:rPr>
          <w:rFonts w:ascii="仿宋" w:hAnsi="仿宋" w:eastAsia="仿宋" w:cs="Times New Roman"/>
        </w:rPr>
        <w:t>（一）</w:t>
      </w:r>
      <w:r>
        <w:rPr>
          <w:rFonts w:hint="eastAsia" w:ascii="仿宋" w:hAnsi="仿宋" w:eastAsia="仿宋" w:cs="Times New Roman"/>
          <w:lang w:eastAsia="zh-CN"/>
        </w:rPr>
        <w:t>采购代理机构</w:t>
      </w:r>
      <w:r>
        <w:rPr>
          <w:rFonts w:ascii="仿宋" w:hAnsi="仿宋" w:eastAsia="仿宋" w:cs="Times New Roman"/>
        </w:rPr>
        <w:t>在评</w:t>
      </w:r>
      <w:r>
        <w:rPr>
          <w:rFonts w:hint="eastAsia" w:ascii="仿宋" w:hAnsi="仿宋" w:eastAsia="仿宋" w:cs="Times New Roman"/>
        </w:rPr>
        <w:t>审</w:t>
      </w:r>
      <w:r>
        <w:rPr>
          <w:rFonts w:ascii="仿宋" w:hAnsi="仿宋" w:eastAsia="仿宋" w:cs="Times New Roman"/>
        </w:rPr>
        <w:t>工作结束后2个工作日内将评审报告送采购人。</w:t>
      </w:r>
    </w:p>
    <w:p>
      <w:pPr>
        <w:spacing w:line="500" w:lineRule="exact"/>
        <w:ind w:firstLine="566" w:firstLineChars="200"/>
        <w:rPr>
          <w:rFonts w:ascii="仿宋" w:hAnsi="仿宋" w:eastAsia="仿宋" w:cs="Times New Roman"/>
        </w:rPr>
      </w:pPr>
      <w:r>
        <w:rPr>
          <w:rFonts w:ascii="仿宋" w:hAnsi="仿宋" w:eastAsia="仿宋" w:cs="Times New Roman"/>
        </w:rPr>
        <w:t>（二）采购人在收到评审报告之日起5个工作日内，确定</w:t>
      </w:r>
      <w:r>
        <w:rPr>
          <w:rFonts w:hint="eastAsia" w:ascii="仿宋" w:hAnsi="仿宋" w:eastAsia="仿宋" w:cs="Times New Roman"/>
        </w:rPr>
        <w:t>成交</w:t>
      </w:r>
      <w:r>
        <w:rPr>
          <w:rFonts w:ascii="仿宋" w:hAnsi="仿宋" w:eastAsia="仿宋" w:cs="Times New Roman"/>
        </w:rPr>
        <w:t>供应商。</w:t>
      </w:r>
    </w:p>
    <w:p>
      <w:pPr>
        <w:spacing w:line="500" w:lineRule="exact"/>
        <w:ind w:firstLine="566" w:firstLineChars="200"/>
        <w:rPr>
          <w:rFonts w:ascii="仿宋" w:hAnsi="仿宋" w:eastAsia="仿宋" w:cs="Times New Roman"/>
        </w:rPr>
      </w:pPr>
      <w:r>
        <w:rPr>
          <w:rFonts w:ascii="仿宋" w:hAnsi="仿宋" w:eastAsia="仿宋" w:cs="Times New Roman"/>
        </w:rPr>
        <w:t>采购人在收到评审报告5个工作日内未按评审报告推荐的</w:t>
      </w:r>
      <w:r>
        <w:rPr>
          <w:rFonts w:hint="eastAsia" w:ascii="仿宋" w:hAnsi="仿宋" w:eastAsia="仿宋" w:cs="Times New Roman"/>
        </w:rPr>
        <w:t>供应商</w:t>
      </w:r>
      <w:r>
        <w:rPr>
          <w:rFonts w:ascii="仿宋" w:hAnsi="仿宋" w:eastAsia="仿宋" w:cs="Times New Roman"/>
        </w:rPr>
        <w:t>确定</w:t>
      </w:r>
      <w:r>
        <w:rPr>
          <w:rFonts w:hint="eastAsia" w:ascii="仿宋" w:hAnsi="仿宋" w:eastAsia="仿宋" w:cs="Times New Roman"/>
        </w:rPr>
        <w:t>成交</w:t>
      </w:r>
      <w:r>
        <w:rPr>
          <w:rFonts w:ascii="仿宋" w:hAnsi="仿宋" w:eastAsia="仿宋" w:cs="Times New Roman"/>
        </w:rPr>
        <w:t>供应商，又不能说明合法理由的，视同按评审报告推荐的</w:t>
      </w:r>
      <w:r>
        <w:rPr>
          <w:rFonts w:hint="eastAsia" w:ascii="仿宋" w:hAnsi="仿宋" w:eastAsia="仿宋" w:cs="Times New Roman"/>
        </w:rPr>
        <w:t>成交</w:t>
      </w:r>
      <w:r>
        <w:rPr>
          <w:rFonts w:ascii="仿宋" w:hAnsi="仿宋" w:eastAsia="仿宋" w:cs="Times New Roman"/>
        </w:rPr>
        <w:t>供应商</w:t>
      </w:r>
      <w:r>
        <w:rPr>
          <w:rFonts w:hint="eastAsia" w:ascii="仿宋" w:hAnsi="仿宋" w:eastAsia="仿宋" w:cs="Times New Roman"/>
        </w:rPr>
        <w:t>。</w:t>
      </w:r>
    </w:p>
    <w:p>
      <w:pPr>
        <w:spacing w:line="500" w:lineRule="exact"/>
        <w:ind w:firstLine="566" w:firstLineChars="200"/>
        <w:rPr>
          <w:rFonts w:ascii="仿宋" w:hAnsi="仿宋" w:eastAsia="仿宋" w:cs="Times New Roman"/>
        </w:rPr>
      </w:pPr>
      <w:r>
        <w:rPr>
          <w:rFonts w:ascii="仿宋" w:hAnsi="仿宋" w:eastAsia="仿宋" w:cs="Times New Roman"/>
        </w:rPr>
        <w:t>（三）</w:t>
      </w:r>
      <w:r>
        <w:rPr>
          <w:rFonts w:hint="eastAsia" w:ascii="仿宋" w:hAnsi="仿宋" w:eastAsia="仿宋" w:cs="Times New Roman"/>
          <w:lang w:eastAsia="zh-CN"/>
        </w:rPr>
        <w:t>采购代理机构</w:t>
      </w:r>
      <w:r>
        <w:rPr>
          <w:rFonts w:ascii="仿宋" w:hAnsi="仿宋" w:eastAsia="仿宋" w:cs="Times New Roman"/>
        </w:rPr>
        <w:t>向</w:t>
      </w:r>
      <w:r>
        <w:rPr>
          <w:rFonts w:hint="eastAsia" w:ascii="仿宋" w:hAnsi="仿宋" w:eastAsia="仿宋" w:cs="Times New Roman"/>
        </w:rPr>
        <w:t>成交</w:t>
      </w:r>
      <w:r>
        <w:rPr>
          <w:rFonts w:ascii="仿宋" w:hAnsi="仿宋" w:eastAsia="仿宋" w:cs="Times New Roman"/>
        </w:rPr>
        <w:t>供应商发出</w:t>
      </w:r>
      <w:r>
        <w:rPr>
          <w:rFonts w:hint="eastAsia" w:ascii="仿宋" w:hAnsi="仿宋" w:eastAsia="仿宋" w:cs="Times New Roman"/>
        </w:rPr>
        <w:t>成交</w:t>
      </w:r>
      <w:r>
        <w:rPr>
          <w:rFonts w:ascii="仿宋" w:hAnsi="仿宋" w:eastAsia="仿宋" w:cs="Times New Roman"/>
        </w:rPr>
        <w:t>通知书</w:t>
      </w:r>
      <w:r>
        <w:rPr>
          <w:rFonts w:hint="eastAsia" w:ascii="仿宋" w:hAnsi="仿宋" w:eastAsia="仿宋" w:cs="Times New Roman"/>
        </w:rPr>
        <w:t>。</w:t>
      </w:r>
    </w:p>
    <w:p>
      <w:pPr>
        <w:spacing w:line="500" w:lineRule="exact"/>
        <w:ind w:firstLine="566" w:firstLineChars="200"/>
        <w:rPr>
          <w:rFonts w:ascii="仿宋" w:hAnsi="仿宋" w:eastAsia="仿宋" w:cs="Times New Roman"/>
          <w:b/>
        </w:rPr>
      </w:pPr>
      <w:r>
        <w:rPr>
          <w:rFonts w:ascii="仿宋" w:hAnsi="仿宋" w:eastAsia="仿宋" w:cs="Times New Roman"/>
        </w:rPr>
        <w:t>（四）</w:t>
      </w:r>
      <w:r>
        <w:rPr>
          <w:rFonts w:hint="eastAsia" w:ascii="仿宋" w:hAnsi="仿宋" w:eastAsia="仿宋" w:cs="Times New Roman"/>
        </w:rPr>
        <w:t>成交</w:t>
      </w:r>
      <w:r>
        <w:rPr>
          <w:rFonts w:ascii="仿宋" w:hAnsi="仿宋" w:eastAsia="仿宋" w:cs="Times New Roman"/>
        </w:rPr>
        <w:t>通知书发出后，采购人不得违法改变</w:t>
      </w:r>
      <w:r>
        <w:rPr>
          <w:rFonts w:hint="eastAsia" w:ascii="仿宋" w:hAnsi="仿宋" w:eastAsia="仿宋" w:cs="Times New Roman"/>
        </w:rPr>
        <w:t>成交</w:t>
      </w:r>
      <w:r>
        <w:rPr>
          <w:rFonts w:ascii="仿宋" w:hAnsi="仿宋" w:eastAsia="仿宋" w:cs="Times New Roman"/>
        </w:rPr>
        <w:t>结果，</w:t>
      </w:r>
      <w:r>
        <w:rPr>
          <w:rFonts w:hint="eastAsia" w:ascii="仿宋" w:hAnsi="仿宋" w:eastAsia="仿宋" w:cs="Times New Roman"/>
        </w:rPr>
        <w:t>成交</w:t>
      </w:r>
      <w:r>
        <w:rPr>
          <w:rFonts w:ascii="仿宋" w:hAnsi="仿宋" w:eastAsia="仿宋" w:cs="Times New Roman"/>
        </w:rPr>
        <w:t>供应商无正当理由不得放弃</w:t>
      </w:r>
      <w:r>
        <w:rPr>
          <w:rFonts w:hint="eastAsia" w:ascii="仿宋" w:hAnsi="仿宋" w:eastAsia="仿宋" w:cs="Times New Roman"/>
        </w:rPr>
        <w:t>成交</w:t>
      </w:r>
      <w:r>
        <w:rPr>
          <w:rFonts w:ascii="仿宋" w:hAnsi="仿宋" w:eastAsia="仿宋" w:cs="Times New Roman"/>
        </w:rPr>
        <w:t>。</w:t>
      </w:r>
      <w:bookmarkStart w:id="144" w:name="_Toc48834096"/>
      <w:bookmarkStart w:id="145" w:name="_Toc10388"/>
      <w:bookmarkStart w:id="146" w:name="_Toc48834166"/>
      <w:bookmarkStart w:id="147" w:name="_Toc48834293"/>
      <w:bookmarkStart w:id="148" w:name="_Toc48834455"/>
      <w:bookmarkStart w:id="149" w:name="_Toc48834534"/>
    </w:p>
    <w:p>
      <w:pPr>
        <w:pStyle w:val="28"/>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4"/>
      <w:bookmarkEnd w:id="145"/>
      <w:bookmarkEnd w:id="146"/>
      <w:bookmarkEnd w:id="147"/>
      <w:bookmarkEnd w:id="148"/>
      <w:bookmarkEnd w:id="149"/>
    </w:p>
    <w:p>
      <w:pPr>
        <w:spacing w:line="500" w:lineRule="exact"/>
        <w:ind w:firstLine="566" w:firstLineChars="200"/>
        <w:rPr>
          <w:rFonts w:ascii="仿宋" w:hAnsi="仿宋" w:eastAsia="仿宋" w:cs="Times New Roman"/>
          <w:kern w:val="0"/>
        </w:rPr>
      </w:pPr>
      <w:r>
        <w:rPr>
          <w:rFonts w:ascii="仿宋" w:hAnsi="仿宋" w:eastAsia="仿宋" w:cs="Times New Roman"/>
        </w:rPr>
        <w:t>（一）自</w:t>
      </w:r>
      <w:r>
        <w:rPr>
          <w:rFonts w:hint="eastAsia" w:ascii="仿宋" w:hAnsi="仿宋" w:eastAsia="仿宋" w:cs="Times New Roman"/>
        </w:rPr>
        <w:t>成交</w:t>
      </w:r>
      <w:r>
        <w:rPr>
          <w:rFonts w:ascii="仿宋" w:hAnsi="仿宋" w:eastAsia="仿宋" w:cs="Times New Roman"/>
        </w:rPr>
        <w:t>通知书发出之日起</w:t>
      </w:r>
      <w:r>
        <w:rPr>
          <w:rFonts w:hint="eastAsia" w:ascii="仿宋" w:hAnsi="仿宋" w:eastAsia="仿宋" w:cs="Times New Roman"/>
        </w:rPr>
        <w:t>10</w:t>
      </w:r>
      <w:r>
        <w:rPr>
          <w:rFonts w:ascii="仿宋" w:hAnsi="仿宋" w:eastAsia="仿宋" w:cs="Times New Roman"/>
        </w:rPr>
        <w:t>日内，</w:t>
      </w:r>
      <w:r>
        <w:rPr>
          <w:rFonts w:ascii="仿宋" w:hAnsi="仿宋" w:eastAsia="仿宋" w:cs="Times New Roman"/>
          <w:kern w:val="0"/>
        </w:rPr>
        <w:t>采购人与</w:t>
      </w:r>
      <w:r>
        <w:rPr>
          <w:rFonts w:hint="eastAsia" w:ascii="仿宋" w:hAnsi="仿宋" w:eastAsia="仿宋" w:cs="Times New Roman"/>
        </w:rPr>
        <w:t>成交</w:t>
      </w:r>
      <w:r>
        <w:rPr>
          <w:rFonts w:ascii="仿宋" w:hAnsi="仿宋" w:eastAsia="仿宋" w:cs="Times New Roman"/>
          <w:kern w:val="0"/>
        </w:rPr>
        <w:t>供应商应按采购文件和</w:t>
      </w:r>
      <w:r>
        <w:rPr>
          <w:rFonts w:hint="eastAsia" w:ascii="仿宋" w:hAnsi="仿宋" w:eastAsia="仿宋" w:cs="Times New Roman"/>
        </w:rPr>
        <w:t>成交</w:t>
      </w:r>
      <w:r>
        <w:rPr>
          <w:rFonts w:ascii="仿宋" w:hAnsi="仿宋" w:eastAsia="仿宋" w:cs="Times New Roman"/>
          <w:kern w:val="0"/>
        </w:rPr>
        <w:t>供应商响应文件的规定，签订书面合同。所签订的政府采购合同不得对采购文件和成交供应商的响应文件内容作实质性修改。</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采购人不得向成交供应商提出任何不合理的要求作为签订合同的条件。</w:t>
      </w:r>
    </w:p>
    <w:p>
      <w:pPr>
        <w:spacing w:line="500" w:lineRule="exact"/>
        <w:ind w:firstLine="566" w:firstLineChars="200"/>
        <w:rPr>
          <w:rFonts w:ascii="仿宋" w:hAnsi="仿宋" w:eastAsia="仿宋" w:cs="Times New Roman"/>
        </w:rPr>
      </w:pPr>
      <w:r>
        <w:rPr>
          <w:rFonts w:ascii="仿宋" w:hAnsi="仿宋" w:eastAsia="仿宋" w:cs="Times New Roman"/>
        </w:rPr>
        <w:t>（二）采购文件、成交供应商的响应文件、《成交通知书》及其澄清、说明文件、承诺等，均为签订采购合同的依据，作为采购合同的组成部分。</w:t>
      </w:r>
    </w:p>
    <w:p>
      <w:pPr>
        <w:spacing w:line="500" w:lineRule="exact"/>
        <w:ind w:firstLine="566" w:firstLineChars="200"/>
        <w:rPr>
          <w:rFonts w:ascii="仿宋" w:hAnsi="仿宋" w:eastAsia="仿宋" w:cs="Times New Roman"/>
          <w:kern w:val="0"/>
        </w:rPr>
      </w:pPr>
      <w:r>
        <w:rPr>
          <w:rFonts w:ascii="仿宋" w:hAnsi="仿宋" w:eastAsia="仿宋" w:cs="Times New Roman"/>
        </w:rPr>
        <w:t>（三）</w:t>
      </w:r>
      <w:r>
        <w:rPr>
          <w:rFonts w:ascii="仿宋" w:hAnsi="仿宋" w:eastAsia="仿宋" w:cs="Times New Roman"/>
          <w:kern w:val="0"/>
        </w:rPr>
        <w:t>政府采购合同应当包括采购人与成交供应商的名称和住所、标的、数量、质量、价款或者报酬、履行期限及地点和方式、验收要求、违约责任、解决争议的方法等内容。</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（四）采购人与成交供应商应当根据合同的约定依法履行合同义务。政府采购合同的履行、违约责任和解决争议的方法等适用《中华人民共和国合同法》。</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（五）采购人应及时对采购项目进行验收。采购人可以邀请参加本项目的其他供应商或者第三方机构参与验收。参与验收的供应商或者第三方机构的意见作为验收书的参考资料一并存档。</w:t>
      </w:r>
    </w:p>
    <w:p>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（六）采购人应当加强对成交供应商的履约管理，并按照采购合同约定，及时向成交供应商支付采购资金。对于成交供应商违反采购合同约定的行为，采购人应当及时处理，依法追究其违约责任。</w:t>
      </w:r>
    </w:p>
    <w:p>
      <w:pPr>
        <w:pStyle w:val="28"/>
        <w:spacing w:line="500" w:lineRule="exact"/>
        <w:ind w:firstLine="566" w:firstLineChars="200"/>
        <w:outlineLvl w:val="1"/>
        <w:rPr>
          <w:rFonts w:ascii="仿宋" w:hAnsi="仿宋" w:eastAsia="仿宋" w:cs="Times New Roman"/>
          <w:b/>
          <w:sz w:val="28"/>
          <w:szCs w:val="28"/>
        </w:rPr>
      </w:pPr>
      <w:bookmarkStart w:id="150" w:name="_Toc48834535"/>
      <w:bookmarkStart w:id="151" w:name="_Toc48834167"/>
      <w:bookmarkStart w:id="152" w:name="_Toc31345"/>
      <w:bookmarkStart w:id="153" w:name="_Toc48834097"/>
      <w:bookmarkStart w:id="154" w:name="_Toc48834456"/>
      <w:bookmarkStart w:id="155" w:name="_Toc48834294"/>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50"/>
      <w:bookmarkEnd w:id="151"/>
      <w:bookmarkEnd w:id="152"/>
      <w:bookmarkEnd w:id="153"/>
      <w:bookmarkEnd w:id="154"/>
      <w:bookmarkEnd w:id="155"/>
      <w:r>
        <w:rPr>
          <w:rFonts w:hint="eastAsia" w:ascii="仿宋" w:hAnsi="仿宋" w:eastAsia="仿宋" w:cs="Times New Roman"/>
          <w:b/>
          <w:sz w:val="28"/>
          <w:szCs w:val="28"/>
        </w:rPr>
        <w:t>废标情形</w:t>
      </w:r>
    </w:p>
    <w:p>
      <w:pPr>
        <w:spacing w:line="500" w:lineRule="exact"/>
        <w:ind w:firstLine="566" w:firstLineChars="200"/>
        <w:rPr>
          <w:rFonts w:ascii="仿宋" w:hAnsi="仿宋" w:eastAsia="仿宋" w:cs="Times New Roman"/>
        </w:rPr>
      </w:pPr>
      <w:r>
        <w:rPr>
          <w:rFonts w:ascii="仿宋" w:hAnsi="仿宋" w:eastAsia="仿宋" w:cs="Times New Roman"/>
        </w:rPr>
        <w:t>（一）专家小组发现采购文件存在歧义、重大缺陷导致评</w:t>
      </w:r>
      <w:r>
        <w:rPr>
          <w:rFonts w:hint="eastAsia" w:ascii="仿宋" w:hAnsi="仿宋" w:eastAsia="仿宋" w:cs="Times New Roman"/>
        </w:rPr>
        <w:t>审</w:t>
      </w:r>
      <w:r>
        <w:rPr>
          <w:rFonts w:ascii="仿宋" w:hAnsi="仿宋" w:eastAsia="仿宋" w:cs="Times New Roman"/>
        </w:rPr>
        <w:t>工作无法进行，或者采购文件内容违反国家有关强制性规定的，应当停止评</w:t>
      </w:r>
      <w:r>
        <w:rPr>
          <w:rFonts w:hint="eastAsia" w:ascii="仿宋" w:hAnsi="仿宋" w:eastAsia="仿宋" w:cs="Times New Roman"/>
        </w:rPr>
        <w:t>审</w:t>
      </w:r>
      <w:r>
        <w:rPr>
          <w:rFonts w:ascii="仿宋" w:hAnsi="仿宋" w:eastAsia="仿宋" w:cs="Times New Roman"/>
        </w:rPr>
        <w:t>工作，与采购人或者</w:t>
      </w:r>
      <w:r>
        <w:rPr>
          <w:rFonts w:hint="eastAsia" w:ascii="仿宋" w:hAnsi="仿宋" w:eastAsia="仿宋" w:cs="Times New Roman"/>
          <w:lang w:eastAsia="zh-CN"/>
        </w:rPr>
        <w:t>采购代理机构</w:t>
      </w:r>
      <w:r>
        <w:rPr>
          <w:rFonts w:ascii="仿宋" w:hAnsi="仿宋" w:eastAsia="仿宋" w:cs="Times New Roman"/>
        </w:rPr>
        <w:t>沟通并作书面记录。采购人或者</w:t>
      </w:r>
      <w:r>
        <w:rPr>
          <w:rFonts w:hint="eastAsia" w:ascii="仿宋" w:hAnsi="仿宋" w:eastAsia="仿宋" w:cs="Times New Roman"/>
          <w:lang w:eastAsia="zh-CN"/>
        </w:rPr>
        <w:t>采购代理机构</w:t>
      </w:r>
      <w:r>
        <w:rPr>
          <w:rFonts w:ascii="仿宋" w:hAnsi="仿宋" w:eastAsia="仿宋" w:cs="Times New Roman"/>
        </w:rPr>
        <w:t>确认后，应当修改采购文件，重新组织采购活动。</w:t>
      </w:r>
    </w:p>
    <w:p>
      <w:pPr>
        <w:spacing w:line="500" w:lineRule="exact"/>
        <w:ind w:firstLine="566" w:firstLineChars="200"/>
        <w:rPr>
          <w:rFonts w:ascii="仿宋" w:hAnsi="仿宋" w:eastAsia="仿宋" w:cs="Times New Roman"/>
        </w:rPr>
      </w:pPr>
      <w:r>
        <w:rPr>
          <w:rFonts w:ascii="仿宋" w:hAnsi="仿宋" w:eastAsia="仿宋" w:cs="Times New Roman"/>
        </w:rPr>
        <w:t>（二）根据《政府采购法》第三十六条规定，在采购</w:t>
      </w:r>
      <w:r>
        <w:rPr>
          <w:rFonts w:hint="eastAsia" w:ascii="仿宋" w:hAnsi="仿宋" w:eastAsia="仿宋" w:cs="Times New Roman"/>
        </w:rPr>
        <w:t>活动</w:t>
      </w:r>
      <w:r>
        <w:rPr>
          <w:rFonts w:ascii="仿宋" w:hAnsi="仿宋" w:eastAsia="仿宋" w:cs="Times New Roman"/>
        </w:rPr>
        <w:t>中，出现下列情形之一的，本项目按废标处理：</w:t>
      </w:r>
    </w:p>
    <w:p>
      <w:pPr>
        <w:spacing w:line="500" w:lineRule="exact"/>
        <w:ind w:firstLine="566" w:firstLineChars="200"/>
        <w:rPr>
          <w:rFonts w:ascii="仿宋" w:hAnsi="仿宋" w:eastAsia="仿宋" w:cs="Times New Roman"/>
        </w:rPr>
      </w:pPr>
      <w:r>
        <w:rPr>
          <w:rFonts w:ascii="仿宋" w:hAnsi="仿宋" w:eastAsia="仿宋" w:cs="Times New Roman"/>
        </w:rPr>
        <w:t>1、出现影响采购公正的违法、违规行为；</w:t>
      </w:r>
    </w:p>
    <w:p>
      <w:pPr>
        <w:spacing w:line="500" w:lineRule="exact"/>
        <w:ind w:firstLine="566" w:firstLineChars="200"/>
        <w:rPr>
          <w:rFonts w:ascii="仿宋" w:hAnsi="仿宋" w:eastAsia="仿宋" w:cs="Times New Roman"/>
        </w:rPr>
      </w:pPr>
      <w:r>
        <w:rPr>
          <w:rFonts w:ascii="仿宋" w:hAnsi="仿宋" w:eastAsia="仿宋" w:cs="Times New Roman"/>
        </w:rPr>
        <w:t>2、供应商的报价超过了采购预算，采购人不能支付；</w:t>
      </w:r>
    </w:p>
    <w:p>
      <w:pPr>
        <w:spacing w:line="500" w:lineRule="exact"/>
        <w:ind w:firstLine="566" w:firstLineChars="200"/>
        <w:rPr>
          <w:rFonts w:ascii="仿宋" w:hAnsi="仿宋" w:eastAsia="仿宋" w:cs="Times New Roman"/>
        </w:rPr>
      </w:pPr>
      <w:r>
        <w:rPr>
          <w:rFonts w:ascii="仿宋" w:hAnsi="仿宋" w:eastAsia="仿宋" w:cs="Times New Roman"/>
        </w:rPr>
        <w:t>3、因重大变故，采购任务取消。</w:t>
      </w:r>
    </w:p>
    <w:p>
      <w:pPr>
        <w:spacing w:line="500" w:lineRule="exact"/>
        <w:ind w:firstLine="566" w:firstLineChars="200"/>
        <w:rPr>
          <w:rFonts w:ascii="仿宋" w:hAnsi="仿宋" w:eastAsia="仿宋" w:cs="Times New Roman"/>
        </w:rPr>
        <w:sectPr>
          <w:headerReference r:id="rId9" w:type="default"/>
          <w:footerReference r:id="rId10" w:type="default"/>
          <w:pgSz w:w="11906" w:h="16838"/>
          <w:pgMar w:top="1417" w:right="1418" w:bottom="1417" w:left="1418" w:header="851" w:footer="794" w:gutter="0"/>
          <w:pgNumType w:start="1"/>
          <w:cols w:space="720" w:num="1"/>
          <w:docGrid w:type="linesAndChars" w:linePitch="381" w:charSpace="704"/>
        </w:sectPr>
      </w:pPr>
      <w:r>
        <w:rPr>
          <w:rFonts w:ascii="仿宋" w:hAnsi="仿宋" w:eastAsia="仿宋" w:cs="Times New Roman"/>
        </w:rPr>
        <w:t>废标后，由</w:t>
      </w:r>
      <w:r>
        <w:rPr>
          <w:rFonts w:hint="eastAsia" w:ascii="仿宋" w:hAnsi="仿宋" w:eastAsia="仿宋" w:cs="Times New Roman"/>
          <w:lang w:eastAsia="zh-CN"/>
        </w:rPr>
        <w:t>采购代理机构</w:t>
      </w:r>
      <w:r>
        <w:rPr>
          <w:rFonts w:ascii="仿宋" w:hAnsi="仿宋" w:eastAsia="仿宋" w:cs="Times New Roman"/>
        </w:rPr>
        <w:t>发布废标公告。</w:t>
      </w:r>
      <w:bookmarkStart w:id="156" w:name="_Toc48834297"/>
      <w:bookmarkStart w:id="157" w:name="_Toc48834170"/>
      <w:bookmarkStart w:id="158" w:name="_Toc48834100"/>
      <w:bookmarkStart w:id="159" w:name="_Toc48834459"/>
      <w:bookmarkStart w:id="160" w:name="_Toc48834538"/>
    </w:p>
    <w:p>
      <w:pPr>
        <w:pStyle w:val="28"/>
        <w:spacing w:line="500" w:lineRule="exact"/>
        <w:ind w:firstLine="0" w:firstLineChars="0"/>
        <w:jc w:val="center"/>
        <w:outlineLvl w:val="1"/>
        <w:rPr>
          <w:rFonts w:ascii="仿宋" w:hAnsi="仿宋" w:eastAsia="仿宋" w:cs="Times New Roman"/>
          <w:b/>
          <w:sz w:val="32"/>
          <w:szCs w:val="32"/>
        </w:rPr>
      </w:pPr>
      <w:r>
        <w:rPr>
          <w:rFonts w:hint="eastAsia" w:ascii="仿宋" w:hAnsi="仿宋" w:eastAsia="仿宋" w:cs="Times New Roman"/>
          <w:b/>
          <w:sz w:val="32"/>
          <w:szCs w:val="32"/>
        </w:rPr>
        <w:t xml:space="preserve">第三章  </w:t>
      </w:r>
      <w:bookmarkEnd w:id="156"/>
      <w:bookmarkEnd w:id="157"/>
      <w:bookmarkEnd w:id="158"/>
      <w:bookmarkEnd w:id="159"/>
      <w:bookmarkEnd w:id="160"/>
      <w:bookmarkStart w:id="161" w:name="_Toc14082138"/>
      <w:bookmarkStart w:id="162" w:name="_Toc48834177"/>
      <w:bookmarkStart w:id="163" w:name="_Toc48834107"/>
      <w:bookmarkStart w:id="164" w:name="_Toc48834545"/>
      <w:bookmarkStart w:id="165" w:name="_Toc20365"/>
      <w:bookmarkStart w:id="166" w:name="_Toc48834466"/>
      <w:bookmarkStart w:id="167" w:name="_Toc48834304"/>
      <w:r>
        <w:rPr>
          <w:rFonts w:hint="eastAsia" w:ascii="仿宋" w:hAnsi="仿宋" w:eastAsia="仿宋" w:cs="Times New Roman"/>
          <w:b/>
          <w:sz w:val="32"/>
          <w:szCs w:val="32"/>
        </w:rPr>
        <w:t>采购</w:t>
      </w:r>
      <w:r>
        <w:rPr>
          <w:rFonts w:ascii="仿宋" w:hAnsi="仿宋" w:eastAsia="仿宋" w:cs="Times New Roman"/>
          <w:b/>
          <w:sz w:val="32"/>
          <w:szCs w:val="32"/>
        </w:rPr>
        <w:t>内容及采购</w:t>
      </w:r>
      <w:r>
        <w:rPr>
          <w:rFonts w:hint="eastAsia" w:ascii="仿宋" w:hAnsi="仿宋" w:eastAsia="仿宋" w:cs="Times New Roman"/>
          <w:b/>
          <w:sz w:val="32"/>
          <w:szCs w:val="32"/>
        </w:rPr>
        <w:t>需</w:t>
      </w:r>
      <w:r>
        <w:rPr>
          <w:rFonts w:ascii="仿宋" w:hAnsi="仿宋" w:eastAsia="仿宋" w:cs="Times New Roman"/>
          <w:b/>
          <w:sz w:val="32"/>
          <w:szCs w:val="32"/>
        </w:rPr>
        <w:t>求</w:t>
      </w:r>
    </w:p>
    <w:bookmarkEnd w:id="161"/>
    <w:bookmarkEnd w:id="162"/>
    <w:bookmarkEnd w:id="163"/>
    <w:bookmarkEnd w:id="164"/>
    <w:bookmarkEnd w:id="165"/>
    <w:bookmarkEnd w:id="166"/>
    <w:bookmarkEnd w:id="167"/>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bookmarkStart w:id="168" w:name="_Toc48834546"/>
      <w:bookmarkStart w:id="169" w:name="_Toc48834108"/>
      <w:bookmarkStart w:id="170" w:name="_Toc15045"/>
      <w:bookmarkStart w:id="171" w:name="_Toc14082139"/>
      <w:bookmarkStart w:id="172" w:name="_Toc48834305"/>
      <w:bookmarkStart w:id="173" w:name="_Toc48834178"/>
      <w:bookmarkStart w:id="174" w:name="_Toc48834467"/>
      <w:r>
        <w:rPr>
          <w:rFonts w:hint="eastAsia" w:ascii="仿宋" w:hAnsi="仿宋" w:eastAsia="仿宋" w:cs="仿宋"/>
          <w:b w:val="0"/>
          <w:bCs w:val="0"/>
          <w:color w:val="auto"/>
          <w:sz w:val="28"/>
          <w:szCs w:val="28"/>
          <w:lang w:val="en-US" w:eastAsia="zh-CN"/>
        </w:rPr>
        <w:t>项目名称：榆阳区人工影响天气弹药存储和运输专项采购项目</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最高限价：800000元</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采购内容：</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2" w:firstLineChars="200"/>
        <w:textAlignment w:val="baseline"/>
        <w:rPr>
          <w:rFonts w:hint="eastAsia" w:ascii="仿宋" w:hAnsi="仿宋" w:eastAsia="仿宋" w:cs="仿宋"/>
          <w:b/>
          <w:bCs/>
          <w:color w:val="auto"/>
          <w:sz w:val="28"/>
          <w:szCs w:val="28"/>
          <w:lang w:val="en-US" w:eastAsia="zh-CN"/>
        </w:rPr>
      </w:pPr>
      <w:bookmarkStart w:id="175" w:name="_Hlk48584783"/>
      <w:r>
        <w:rPr>
          <w:rFonts w:hint="eastAsia" w:ascii="仿宋" w:hAnsi="仿宋" w:eastAsia="仿宋" w:cs="仿宋"/>
          <w:b/>
          <w:bCs/>
          <w:color w:val="auto"/>
          <w:sz w:val="28"/>
          <w:szCs w:val="28"/>
          <w:lang w:val="en-US" w:eastAsia="zh-CN"/>
        </w:rPr>
        <w:t>一、项目概况</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榆林市榆阳区气象局在榆阳区19个乡镇作业点所使用的人工增雨（雪）弹药及在标准库房存储的(包括：37高炮弹、WR-98型火箭弹）的存储及运输工作。</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资金来源：财政资金  </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预算金额：800000元（800000元/年）  </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最高限价：800000元（800000元/年）。 </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二、标准说明</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乙方要严格遵守相关法律法规及行业标准，负责对榆阳区37高炮弹及火箭弹的库房存储及作业点运输工作，并达到验收标准。    </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三、商务要求</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1.包名称：人工影响天气弹药存储及运输服务</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2.服务期限：一年，评价考核合格后续签俩年，一年一签订（总服务期为三年） </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3.服务区域：乙方按照甲方要求，随时实时在指定地点完成存储、运输工作。 </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4.验收标准</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（1）按合同规定执行。</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（2）甲方成立验收小组，采用服务期结束前服务质量最终考核验收报告方式。</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（3）按照采购合同约定的服务要求和标准进行验收。</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（4）当验收出现分歧时，甲方有权邀请第三方机构参与验收，参与验收的第三方机构的意见作为验收书的参考资料一并存档。</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执行标准：符合《榆林市人工影响天气弹药安全暂行管理办法》、《弹药运输与存储通用规范》、《民用爆炸物品安全管理条例》《民用爆炸物存储库治安防范要求》《人工影响天气火箭弹运输存储要求》《人工影响天气炮弹存储运输存储要求》等。</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 xml:space="preserve">6.付款方式：按每年定价结算，每年支付一次。  </w:t>
      </w:r>
    </w:p>
    <w:bookmarkEnd w:id="175"/>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四、服务及技术要求</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1.乙方提供民用爆炸物品存储证明手续，并在甲方处备案。</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2.甲方全年365天不定时要求乙方从该库房运输至榆阳区19个作业点的37弹炮弹及火箭弹，乙方必须满足要求。</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3.37炮弹和火箭弹存储库房符合安全规范要求。</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4.37炮弹和火箭弹必须分开库房存放，火箭弹存储面积不小于55平米，37炮弹存储面积不小于35平米，禁止存放其他爆炸物品同库存储，存放规定符合弹药存储规范要求。</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5.储存爆炸物品的库房应当符合有关技术标准的规定，设置必要的技术防范设施，并配备足够的值班守护人员。</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6.制定爆炸物品存储、运输处置的应急方案。</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7.乙方提供其相关危险品运输资质证明手续，并在甲方处备案。</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8.爆炸物品的装载符合国家有关标准和规范，车厢内不得载人。</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9.运输车辆安全技术状况应当符合国家有关安全技术标准的要求，并按照规定悬挂或者安装符合国家标准的易燃易爆危险物品警示标志，具有运输车辆危险品运输资质证明。</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10.按照安全操作规程装卸爆炸物品，并在装卸现场设置警戒，禁止无关人员进入，直至配送至作业点负责人手中，并清点签字后完成。</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0" w:firstLineChars="200"/>
        <w:textAlignment w:val="baseline"/>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11.乙方提供爆炸物品运输车辆，具备驾驶危货车辆驾驶证、随车押运的押运员证，并提供所需相应的道路运输资格资质。</w:t>
      </w:r>
    </w:p>
    <w:p>
      <w:pPr>
        <w:keepNext w:val="0"/>
        <w:keepLines w:val="0"/>
        <w:pageBreakBefore w:val="0"/>
        <w:widowControl/>
        <w:kinsoku/>
        <w:wordWrap/>
        <w:overflowPunct/>
        <w:topLinePunct w:val="0"/>
        <w:autoSpaceDE w:val="0"/>
        <w:autoSpaceDN w:val="0"/>
        <w:bidi w:val="0"/>
        <w:adjustRightInd/>
        <w:snapToGrid w:val="0"/>
        <w:spacing w:beforeAutospacing="0" w:afterAutospacing="0" w:line="50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五、安全责任协议</w:t>
      </w:r>
    </w:p>
    <w:p>
      <w:pPr>
        <w:pStyle w:val="28"/>
        <w:spacing w:line="500" w:lineRule="exact"/>
        <w:ind w:firstLine="560"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1.时间：双方签订合同后，爆炸物品运输工作需要按甲方要求随时实时完成。</w:t>
      </w:r>
    </w:p>
    <w:p>
      <w:pPr>
        <w:pStyle w:val="28"/>
        <w:spacing w:line="500" w:lineRule="exact"/>
        <w:ind w:firstLine="560"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2.乙方需严格按照相关运输和装卸规程进行爆炸物品运输，如出现操作不当引起的事故或事件，乙方负全部由此带来的经济及其它责任。</w:t>
      </w:r>
    </w:p>
    <w:p>
      <w:pPr>
        <w:pStyle w:val="28"/>
        <w:spacing w:line="500" w:lineRule="exact"/>
        <w:ind w:firstLine="560"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3.乙方在爆炸物品运输过程中应杜绝环境污染、爆炸等事故的发生，如发生环境污染、爆炸等应急事故，由乙方全权负责事故的责任，甲方有权终止处置合同的进行。</w:t>
      </w:r>
    </w:p>
    <w:p>
      <w:pPr>
        <w:pStyle w:val="28"/>
        <w:spacing w:line="500" w:lineRule="exact"/>
        <w:ind w:firstLine="560"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4.爆炸物品运输过程中如发生环境污染及违反环保法、道路交通法、危险物品运输管理办法均由乙方全权负责。</w:t>
      </w:r>
    </w:p>
    <w:p>
      <w:pPr>
        <w:pStyle w:val="28"/>
        <w:spacing w:line="500" w:lineRule="exact"/>
        <w:ind w:firstLine="560"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5.爆炸品运输过程中，乙方委派的运输工作人员应当具备资质，并严格按照相关规定规范操作，乙方对其委派的运输工作人员的安全事故及人身安全担负全责。</w:t>
      </w: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hint="eastAsia" w:ascii="仿宋" w:hAnsi="仿宋" w:eastAsia="仿宋" w:cs="Times New Roman"/>
          <w:b/>
          <w:sz w:val="32"/>
          <w:szCs w:val="32"/>
        </w:rPr>
      </w:pPr>
    </w:p>
    <w:p>
      <w:pPr>
        <w:pStyle w:val="28"/>
        <w:spacing w:line="500" w:lineRule="exact"/>
        <w:ind w:firstLine="0" w:firstLineChars="0"/>
        <w:jc w:val="both"/>
        <w:outlineLvl w:val="1"/>
        <w:rPr>
          <w:rFonts w:hint="eastAsia" w:ascii="仿宋" w:hAnsi="仿宋" w:eastAsia="仿宋" w:cs="Times New Roman"/>
          <w:b/>
          <w:sz w:val="32"/>
          <w:szCs w:val="32"/>
        </w:rPr>
      </w:pPr>
    </w:p>
    <w:p>
      <w:pPr>
        <w:pStyle w:val="28"/>
        <w:spacing w:line="500" w:lineRule="exact"/>
        <w:ind w:firstLine="0" w:firstLineChars="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第四章  </w:t>
      </w:r>
      <w:r>
        <w:rPr>
          <w:rFonts w:ascii="仿宋" w:hAnsi="仿宋" w:eastAsia="仿宋" w:cs="Times New Roman"/>
          <w:b/>
          <w:sz w:val="32"/>
          <w:szCs w:val="32"/>
        </w:rPr>
        <w:t>合同基本条款</w:t>
      </w:r>
    </w:p>
    <w:p>
      <w:pPr>
        <w:pStyle w:val="28"/>
        <w:spacing w:line="500" w:lineRule="exact"/>
        <w:ind w:firstLine="562"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68"/>
      <w:bookmarkEnd w:id="169"/>
      <w:bookmarkEnd w:id="170"/>
      <w:bookmarkEnd w:id="171"/>
      <w:bookmarkEnd w:id="172"/>
      <w:bookmarkEnd w:id="173"/>
      <w:bookmarkEnd w:id="174"/>
    </w:p>
    <w:p>
      <w:pPr>
        <w:pStyle w:val="28"/>
        <w:spacing w:line="500" w:lineRule="exact"/>
        <w:ind w:firstLine="560" w:firstLineChars="200"/>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xml:space="preserve">（一）服务地点：按照采购人要求，随时实时在指定地点完成存储、运输工作。 </w:t>
      </w:r>
    </w:p>
    <w:p>
      <w:pPr>
        <w:pStyle w:val="28"/>
        <w:spacing w:line="500" w:lineRule="exact"/>
        <w:ind w:firstLine="560" w:firstLineChars="200"/>
        <w:outlineLvl w:val="1"/>
        <w:rPr>
          <w:rFonts w:hint="eastAsia" w:ascii="仿宋" w:hAnsi="仿宋" w:eastAsia="仿宋" w:cs="Times New Roman"/>
          <w:color w:val="auto"/>
          <w:kern w:val="2"/>
          <w:sz w:val="28"/>
          <w:szCs w:val="28"/>
          <w:lang w:val="en-US" w:eastAsia="zh-CN" w:bidi="ar-SA"/>
        </w:rPr>
      </w:pPr>
      <w:r>
        <w:rPr>
          <w:rFonts w:ascii="仿宋" w:hAnsi="仿宋" w:eastAsia="仿宋" w:cs="Times New Roman"/>
          <w:color w:val="auto"/>
          <w:kern w:val="2"/>
          <w:sz w:val="28"/>
          <w:szCs w:val="28"/>
          <w:lang w:val="en-US" w:eastAsia="zh-CN" w:bidi="ar-SA"/>
        </w:rPr>
        <w:t>（二）</w:t>
      </w:r>
      <w:r>
        <w:rPr>
          <w:rFonts w:hint="eastAsia" w:ascii="仿宋" w:hAnsi="仿宋" w:eastAsia="仿宋" w:cs="Times New Roman"/>
          <w:color w:val="auto"/>
          <w:kern w:val="2"/>
          <w:sz w:val="28"/>
          <w:szCs w:val="28"/>
          <w:lang w:val="en-US" w:eastAsia="zh-CN" w:bidi="ar-SA"/>
        </w:rPr>
        <w:t>服务期：</w:t>
      </w:r>
      <w:bookmarkStart w:id="176" w:name="_Toc48834547"/>
      <w:bookmarkStart w:id="177" w:name="_Toc48834468"/>
      <w:bookmarkStart w:id="178" w:name="_Toc48834109"/>
      <w:bookmarkStart w:id="179" w:name="_Toc48834179"/>
      <w:bookmarkStart w:id="180" w:name="_Toc48834306"/>
      <w:bookmarkStart w:id="181" w:name="_Toc12082"/>
      <w:bookmarkStart w:id="182" w:name="_Toc14082140"/>
      <w:r>
        <w:rPr>
          <w:rFonts w:hint="eastAsia" w:ascii="仿宋" w:hAnsi="仿宋" w:eastAsia="仿宋" w:cs="Times New Roman"/>
          <w:color w:val="auto"/>
          <w:kern w:val="2"/>
          <w:sz w:val="28"/>
          <w:szCs w:val="28"/>
          <w:lang w:val="en-US" w:eastAsia="zh-CN" w:bidi="ar-SA"/>
        </w:rPr>
        <w:t>一年，评价考核合格后续签俩年，一年一签订（总服务期为三年）</w:t>
      </w:r>
    </w:p>
    <w:p>
      <w:pPr>
        <w:pStyle w:val="28"/>
        <w:spacing w:line="500" w:lineRule="exact"/>
        <w:ind w:firstLine="560" w:firstLineChars="200"/>
        <w:outlineLvl w:val="1"/>
        <w:rPr>
          <w:rFonts w:ascii="仿宋" w:hAnsi="仿宋" w:eastAsia="仿宋" w:cs="Times New Roman"/>
          <w:b/>
          <w:sz w:val="28"/>
          <w:szCs w:val="28"/>
        </w:rPr>
      </w:pPr>
      <w:r>
        <w:rPr>
          <w:rFonts w:ascii="仿宋" w:hAnsi="仿宋" w:eastAsia="仿宋" w:cs="Times New Roman"/>
          <w:color w:val="auto"/>
          <w:kern w:val="2"/>
          <w:sz w:val="28"/>
          <w:szCs w:val="28"/>
          <w:lang w:val="en-US" w:eastAsia="zh-CN" w:bidi="ar-SA"/>
        </w:rPr>
        <w:t>二</w:t>
      </w:r>
      <w:r>
        <w:rPr>
          <w:rFonts w:ascii="仿宋" w:hAnsi="仿宋" w:eastAsia="仿宋" w:cs="Times New Roman"/>
          <w:b/>
          <w:sz w:val="28"/>
          <w:szCs w:val="28"/>
        </w:rPr>
        <w:t>、合同价款</w:t>
      </w:r>
      <w:bookmarkEnd w:id="176"/>
      <w:bookmarkEnd w:id="177"/>
      <w:bookmarkEnd w:id="178"/>
      <w:bookmarkEnd w:id="179"/>
      <w:bookmarkEnd w:id="180"/>
      <w:bookmarkEnd w:id="181"/>
      <w:bookmarkEnd w:id="182"/>
    </w:p>
    <w:p>
      <w:pPr>
        <w:spacing w:line="500" w:lineRule="exact"/>
        <w:ind w:firstLine="560" w:firstLineChars="200"/>
        <w:rPr>
          <w:rFonts w:ascii="仿宋" w:hAnsi="仿宋" w:eastAsia="仿宋" w:cs="Times New Roman"/>
        </w:rPr>
      </w:pPr>
      <w:bookmarkStart w:id="183"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包杆价</w:t>
      </w:r>
      <w:r>
        <w:rPr>
          <w:rFonts w:ascii="仿宋" w:hAnsi="仿宋" w:eastAsia="仿宋" w:cs="Times New Roman"/>
        </w:rPr>
        <w:t>，不受市场价格变化因素的影响。</w:t>
      </w:r>
    </w:p>
    <w:p>
      <w:pPr>
        <w:pStyle w:val="28"/>
        <w:spacing w:line="500" w:lineRule="exact"/>
        <w:ind w:firstLine="562" w:firstLineChars="200"/>
        <w:outlineLvl w:val="1"/>
        <w:rPr>
          <w:rFonts w:ascii="仿宋" w:hAnsi="仿宋" w:eastAsia="仿宋" w:cs="Times New Roman"/>
          <w:b/>
          <w:sz w:val="28"/>
          <w:szCs w:val="28"/>
        </w:rPr>
      </w:pPr>
      <w:bookmarkStart w:id="184" w:name="_Toc48834307"/>
      <w:bookmarkStart w:id="185" w:name="_Toc48834110"/>
      <w:bookmarkStart w:id="186" w:name="_Toc48834469"/>
      <w:bookmarkStart w:id="187" w:name="_Toc48834180"/>
      <w:bookmarkStart w:id="188" w:name="_Toc7025"/>
      <w:bookmarkStart w:id="189" w:name="_Toc48834548"/>
      <w:r>
        <w:rPr>
          <w:rFonts w:ascii="仿宋" w:hAnsi="仿宋" w:eastAsia="仿宋" w:cs="Times New Roman"/>
          <w:b/>
          <w:sz w:val="28"/>
          <w:szCs w:val="28"/>
        </w:rPr>
        <w:t>三、款项结算</w:t>
      </w:r>
      <w:bookmarkEnd w:id="183"/>
      <w:bookmarkEnd w:id="184"/>
      <w:bookmarkEnd w:id="185"/>
      <w:bookmarkEnd w:id="186"/>
      <w:bookmarkEnd w:id="187"/>
      <w:bookmarkEnd w:id="188"/>
      <w:bookmarkEnd w:id="189"/>
    </w:p>
    <w:p>
      <w:pPr>
        <w:pStyle w:val="81"/>
        <w:spacing w:line="500" w:lineRule="exact"/>
        <w:ind w:firstLine="567"/>
        <w:rPr>
          <w:rFonts w:ascii="仿宋" w:hAnsi="仿宋" w:eastAsia="仿宋" w:cs="Times New Roman"/>
          <w:color w:val="auto"/>
        </w:rPr>
      </w:pPr>
      <w:r>
        <w:rPr>
          <w:rFonts w:ascii="仿宋" w:hAnsi="仿宋" w:eastAsia="仿宋" w:cs="Times New Roman"/>
          <w:color w:val="auto"/>
        </w:rPr>
        <w:t>（一）支付方式：分三次付款，第一次合同签订后乙方开具合同总额 40%的发票，甲方向乙方支付合同总额</w:t>
      </w:r>
      <w:r>
        <w:rPr>
          <w:rFonts w:hint="eastAsia" w:ascii="仿宋" w:hAnsi="仿宋" w:eastAsia="仿宋" w:cs="Times New Roman"/>
          <w:color w:val="auto"/>
          <w:lang w:val="en-US" w:eastAsia="zh-CN"/>
        </w:rPr>
        <w:t>40%</w:t>
      </w:r>
      <w:r>
        <w:rPr>
          <w:rFonts w:ascii="仿宋" w:hAnsi="仿宋" w:eastAsia="仿宋" w:cs="Times New Roman"/>
          <w:color w:val="auto"/>
        </w:rPr>
        <w:t>;第二次人影作业季结束后乙方开具合同总额40%的发票，甲方向乙方支付合同总额</w:t>
      </w:r>
      <w:r>
        <w:rPr>
          <w:rFonts w:hint="eastAsia" w:ascii="仿宋" w:hAnsi="仿宋" w:eastAsia="仿宋" w:cs="Times New Roman"/>
          <w:color w:val="auto"/>
          <w:lang w:val="en-US" w:eastAsia="zh-CN"/>
        </w:rPr>
        <w:t>40%</w:t>
      </w:r>
      <w:r>
        <w:rPr>
          <w:rFonts w:ascii="仿宋" w:hAnsi="仿宋" w:eastAsia="仿宋" w:cs="Times New Roman"/>
          <w:color w:val="auto"/>
        </w:rPr>
        <w:t>;第三次按照合同履约验收完成后乙方开具合同总额20%的发票给甲方，甲方</w:t>
      </w:r>
      <w:r>
        <w:rPr>
          <w:rFonts w:hint="eastAsia" w:ascii="仿宋" w:hAnsi="仿宋" w:eastAsia="仿宋" w:cs="Times New Roman"/>
          <w:color w:val="auto"/>
          <w:lang w:eastAsia="zh-CN"/>
        </w:rPr>
        <w:t>支付剩余款项</w:t>
      </w:r>
      <w:r>
        <w:rPr>
          <w:rFonts w:ascii="仿宋" w:hAnsi="仿宋" w:eastAsia="仿宋" w:cs="Times New Roman"/>
          <w:color w:val="auto"/>
        </w:rPr>
        <w:t xml:space="preserve">。 </w:t>
      </w:r>
    </w:p>
    <w:p>
      <w:pPr>
        <w:pStyle w:val="81"/>
        <w:spacing w:line="500" w:lineRule="exact"/>
        <w:ind w:firstLine="567"/>
        <w:rPr>
          <w:rFonts w:ascii="仿宋" w:hAnsi="仿宋" w:eastAsia="仿宋" w:cs="Times New Roman"/>
        </w:rPr>
      </w:pPr>
      <w:r>
        <w:rPr>
          <w:rFonts w:ascii="仿宋" w:hAnsi="仿宋" w:eastAsia="仿宋" w:cs="Times New Roman"/>
        </w:rPr>
        <w:t>（二）货币单位：人民币</w:t>
      </w:r>
    </w:p>
    <w:p>
      <w:pPr>
        <w:spacing w:line="500" w:lineRule="exact"/>
        <w:ind w:firstLine="567"/>
        <w:rPr>
          <w:rFonts w:hint="default" w:ascii="仿宋" w:hAnsi="仿宋" w:eastAsia="仿宋" w:cs="Times New Roman"/>
          <w:b w:val="0"/>
          <w:bCs/>
          <w:lang w:val="en-US" w:eastAsia="zh-CN"/>
        </w:rPr>
      </w:pPr>
      <w:r>
        <w:rPr>
          <w:rFonts w:ascii="仿宋" w:hAnsi="仿宋" w:eastAsia="仿宋" w:cs="Times New Roman"/>
        </w:rPr>
        <w:t>（三）结算方式：</w:t>
      </w:r>
      <w:bookmarkStart w:id="190" w:name="_Toc48834470"/>
      <w:bookmarkStart w:id="191" w:name="_Toc48834549"/>
      <w:bookmarkStart w:id="192" w:name="_Toc48834181"/>
      <w:bookmarkStart w:id="193" w:name="_Toc48834308"/>
      <w:bookmarkStart w:id="194" w:name="_Toc48834111"/>
      <w:bookmarkStart w:id="195" w:name="_Toc14082144"/>
      <w:bookmarkStart w:id="196" w:name="_Toc41402087"/>
      <w:bookmarkStart w:id="197" w:name="_Toc28437"/>
      <w:bookmarkStart w:id="198" w:name="_Toc14082147"/>
      <w:r>
        <w:rPr>
          <w:rFonts w:ascii="仿宋" w:hAnsi="仿宋" w:eastAsia="仿宋" w:cs="Times New Roman"/>
        </w:rPr>
        <w:t>银行转账</w:t>
      </w:r>
    </w:p>
    <w:p>
      <w:pPr>
        <w:spacing w:line="500" w:lineRule="exact"/>
        <w:ind w:firstLine="562" w:firstLineChars="200"/>
        <w:rPr>
          <w:rFonts w:ascii="仿宋" w:hAnsi="仿宋" w:eastAsia="仿宋" w:cs="Times New Roman"/>
          <w:b/>
        </w:rPr>
      </w:pPr>
      <w:r>
        <w:rPr>
          <w:rFonts w:ascii="仿宋" w:hAnsi="仿宋" w:eastAsia="仿宋" w:cs="Times New Roman"/>
          <w:b/>
        </w:rPr>
        <w:t>四、服务保证</w:t>
      </w:r>
      <w:bookmarkEnd w:id="190"/>
      <w:bookmarkEnd w:id="191"/>
      <w:bookmarkEnd w:id="192"/>
      <w:bookmarkEnd w:id="193"/>
      <w:bookmarkEnd w:id="194"/>
    </w:p>
    <w:p>
      <w:pPr>
        <w:pStyle w:val="81"/>
        <w:spacing w:line="500" w:lineRule="exact"/>
        <w:ind w:firstLine="567"/>
        <w:rPr>
          <w:rFonts w:ascii="仿宋" w:hAnsi="仿宋" w:eastAsia="仿宋" w:cs="Times New Roman"/>
        </w:rPr>
      </w:pPr>
      <w:r>
        <w:rPr>
          <w:rFonts w:hint="eastAsia" w:ascii="仿宋" w:hAnsi="仿宋" w:eastAsia="仿宋" w:cs="Times New Roman"/>
        </w:rPr>
        <w:t>（一）提供的服务必须满足采购文件要求。</w:t>
      </w:r>
    </w:p>
    <w:p>
      <w:pPr>
        <w:pStyle w:val="81"/>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pPr>
        <w:pStyle w:val="28"/>
        <w:spacing w:line="500" w:lineRule="exact"/>
        <w:ind w:firstLine="562" w:firstLineChars="200"/>
        <w:outlineLvl w:val="1"/>
        <w:rPr>
          <w:rFonts w:ascii="仿宋" w:hAnsi="仿宋" w:eastAsia="仿宋" w:cs="Times New Roman"/>
          <w:b/>
          <w:sz w:val="28"/>
          <w:szCs w:val="28"/>
        </w:rPr>
      </w:pPr>
      <w:bookmarkStart w:id="199" w:name="_Toc48834182"/>
      <w:bookmarkStart w:id="200" w:name="_Toc48834550"/>
      <w:bookmarkStart w:id="201" w:name="_Toc48834471"/>
      <w:bookmarkStart w:id="202" w:name="_Toc48834309"/>
      <w:bookmarkStart w:id="203" w:name="_Toc48834112"/>
      <w:r>
        <w:rPr>
          <w:rFonts w:ascii="仿宋" w:hAnsi="仿宋" w:eastAsia="仿宋" w:cs="Times New Roman"/>
          <w:b/>
          <w:sz w:val="28"/>
          <w:szCs w:val="28"/>
        </w:rPr>
        <w:t>五、服务承诺</w:t>
      </w:r>
      <w:bookmarkEnd w:id="199"/>
      <w:bookmarkEnd w:id="200"/>
      <w:bookmarkEnd w:id="201"/>
      <w:bookmarkEnd w:id="202"/>
      <w:bookmarkEnd w:id="203"/>
    </w:p>
    <w:p>
      <w:pPr>
        <w:spacing w:line="500" w:lineRule="exact"/>
        <w:ind w:firstLine="560"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响应文件</w:t>
      </w:r>
      <w:r>
        <w:rPr>
          <w:rFonts w:ascii="仿宋" w:hAnsi="仿宋" w:eastAsia="仿宋" w:cs="Times New Roman"/>
        </w:rPr>
        <w:t>、澄清表（函）、合同等相关文件为准。</w:t>
      </w:r>
    </w:p>
    <w:p>
      <w:pPr>
        <w:pStyle w:val="28"/>
        <w:spacing w:line="500" w:lineRule="exact"/>
        <w:ind w:firstLine="562" w:firstLineChars="200"/>
        <w:outlineLvl w:val="1"/>
        <w:rPr>
          <w:rFonts w:ascii="仿宋" w:hAnsi="仿宋" w:eastAsia="仿宋" w:cs="Times New Roman"/>
          <w:b/>
          <w:sz w:val="28"/>
          <w:szCs w:val="28"/>
        </w:rPr>
      </w:pPr>
      <w:bookmarkStart w:id="204" w:name="_Toc48834183"/>
      <w:bookmarkStart w:id="205" w:name="_Toc48834472"/>
      <w:bookmarkStart w:id="206" w:name="_Toc48834310"/>
      <w:bookmarkStart w:id="207" w:name="_Toc48834551"/>
      <w:bookmarkStart w:id="208" w:name="_Toc48834113"/>
      <w:r>
        <w:rPr>
          <w:rFonts w:ascii="仿宋" w:hAnsi="仿宋" w:eastAsia="仿宋" w:cs="Times New Roman"/>
          <w:b/>
          <w:sz w:val="28"/>
          <w:szCs w:val="28"/>
        </w:rPr>
        <w:t>六、违约责任</w:t>
      </w:r>
      <w:bookmarkEnd w:id="204"/>
      <w:bookmarkEnd w:id="205"/>
      <w:bookmarkEnd w:id="206"/>
      <w:bookmarkEnd w:id="207"/>
      <w:bookmarkEnd w:id="208"/>
    </w:p>
    <w:p>
      <w:pPr>
        <w:spacing w:line="500" w:lineRule="exact"/>
        <w:ind w:firstLine="560" w:firstLineChars="200"/>
        <w:rPr>
          <w:rFonts w:ascii="仿宋" w:hAnsi="仿宋" w:eastAsia="仿宋" w:cs="Times New Roman"/>
        </w:rPr>
      </w:pPr>
      <w:r>
        <w:rPr>
          <w:rFonts w:ascii="仿宋" w:hAnsi="仿宋" w:eastAsia="仿宋" w:cs="Times New Roman"/>
        </w:rPr>
        <w:t>（一）按《</w:t>
      </w:r>
      <w:r>
        <w:rPr>
          <w:rFonts w:hint="eastAsia" w:ascii="仿宋" w:hAnsi="仿宋" w:eastAsia="仿宋" w:cs="Times New Roman"/>
        </w:rPr>
        <w:t>中华人民共和国民法典</w:t>
      </w:r>
      <w:r>
        <w:rPr>
          <w:rFonts w:ascii="仿宋" w:hAnsi="仿宋" w:eastAsia="仿宋" w:cs="Times New Roman"/>
        </w:rPr>
        <w:t>》中的相关条款执行。</w:t>
      </w:r>
    </w:p>
    <w:p>
      <w:pPr>
        <w:spacing w:line="500" w:lineRule="exact"/>
        <w:ind w:firstLine="560" w:firstLineChars="200"/>
        <w:rPr>
          <w:rFonts w:ascii="仿宋" w:hAnsi="仿宋" w:eastAsia="仿宋" w:cs="Times New Roman"/>
        </w:rPr>
      </w:pPr>
      <w:r>
        <w:rPr>
          <w:rFonts w:ascii="仿宋" w:hAnsi="仿宋" w:eastAsia="仿宋" w:cs="Times New Roman"/>
        </w:rPr>
        <w:t>（二）未按合同要求提供服务或服务质量不能满足合同要求，采购人有权依据《</w:t>
      </w:r>
      <w:r>
        <w:rPr>
          <w:rFonts w:hint="eastAsia" w:ascii="仿宋" w:hAnsi="仿宋" w:eastAsia="仿宋" w:cs="Times New Roman"/>
        </w:rPr>
        <w:t>中华人民共和国民法典</w:t>
      </w:r>
      <w:r>
        <w:rPr>
          <w:rFonts w:ascii="仿宋" w:hAnsi="仿宋" w:eastAsia="仿宋" w:cs="Times New Roman"/>
        </w:rPr>
        <w:t>》有关条款及合同约定终止合同，并要求</w:t>
      </w:r>
      <w:r>
        <w:rPr>
          <w:rFonts w:hint="eastAsia" w:ascii="仿宋" w:hAnsi="仿宋" w:eastAsia="仿宋" w:cs="Times New Roman"/>
        </w:rPr>
        <w:t>成交供应商</w:t>
      </w:r>
      <w:r>
        <w:rPr>
          <w:rFonts w:ascii="仿宋" w:hAnsi="仿宋" w:eastAsia="仿宋" w:cs="Times New Roman"/>
        </w:rPr>
        <w:t>承担违约责任。</w:t>
      </w:r>
    </w:p>
    <w:p>
      <w:pPr>
        <w:pStyle w:val="28"/>
        <w:spacing w:line="500" w:lineRule="exact"/>
        <w:ind w:firstLine="562" w:firstLineChars="200"/>
        <w:outlineLvl w:val="1"/>
        <w:rPr>
          <w:rFonts w:ascii="仿宋" w:hAnsi="仿宋" w:eastAsia="仿宋" w:cs="Times New Roman"/>
          <w:b/>
          <w:sz w:val="28"/>
          <w:szCs w:val="28"/>
        </w:rPr>
      </w:pPr>
      <w:bookmarkStart w:id="209" w:name="_Toc48834114"/>
      <w:bookmarkStart w:id="210" w:name="_Toc48834184"/>
      <w:bookmarkStart w:id="211" w:name="_Toc48834473"/>
      <w:bookmarkStart w:id="212" w:name="_Toc48834311"/>
      <w:bookmarkStart w:id="213" w:name="_Toc48834552"/>
      <w:r>
        <w:rPr>
          <w:rFonts w:ascii="仿宋" w:hAnsi="仿宋" w:eastAsia="仿宋" w:cs="Times New Roman"/>
          <w:b/>
          <w:sz w:val="28"/>
          <w:szCs w:val="28"/>
        </w:rPr>
        <w:t>七、争议解决</w:t>
      </w:r>
      <w:bookmarkEnd w:id="209"/>
      <w:bookmarkEnd w:id="210"/>
      <w:bookmarkEnd w:id="211"/>
      <w:bookmarkEnd w:id="212"/>
      <w:bookmarkEnd w:id="213"/>
    </w:p>
    <w:p>
      <w:pPr>
        <w:spacing w:line="500" w:lineRule="exact"/>
        <w:ind w:firstLine="560"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产生纠纷，由采购人与成交供应商双方协商解决；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pPr>
        <w:pStyle w:val="28"/>
        <w:spacing w:line="500" w:lineRule="exact"/>
        <w:ind w:firstLine="562" w:firstLineChars="200"/>
        <w:outlineLvl w:val="1"/>
        <w:rPr>
          <w:rFonts w:ascii="仿宋" w:hAnsi="仿宋" w:eastAsia="仿宋" w:cs="Times New Roman"/>
          <w:b/>
          <w:sz w:val="28"/>
          <w:szCs w:val="28"/>
        </w:rPr>
      </w:pPr>
      <w:bookmarkStart w:id="214" w:name="_Toc48834553"/>
      <w:bookmarkStart w:id="215" w:name="_Toc48834185"/>
      <w:bookmarkStart w:id="216" w:name="_Toc48834312"/>
      <w:bookmarkStart w:id="217" w:name="_Toc48834474"/>
      <w:bookmarkStart w:id="218" w:name="_Toc48834115"/>
      <w:r>
        <w:rPr>
          <w:rFonts w:ascii="仿宋" w:hAnsi="仿宋" w:eastAsia="仿宋" w:cs="Times New Roman"/>
          <w:b/>
          <w:sz w:val="28"/>
          <w:szCs w:val="28"/>
        </w:rPr>
        <w:t>八、合同生效及其他</w:t>
      </w:r>
      <w:bookmarkEnd w:id="214"/>
      <w:bookmarkEnd w:id="215"/>
      <w:bookmarkEnd w:id="216"/>
      <w:bookmarkEnd w:id="217"/>
      <w:bookmarkEnd w:id="218"/>
    </w:p>
    <w:p>
      <w:pPr>
        <w:spacing w:line="500" w:lineRule="exact"/>
        <w:ind w:firstLine="560" w:firstLineChars="200"/>
        <w:rPr>
          <w:rFonts w:ascii="仿宋" w:hAnsi="仿宋" w:eastAsia="仿宋" w:cs="Times New Roman"/>
        </w:rPr>
      </w:pPr>
      <w:r>
        <w:rPr>
          <w:rFonts w:ascii="仿宋" w:hAnsi="仿宋" w:eastAsia="仿宋" w:cs="Times New Roman"/>
        </w:rPr>
        <w:t>1、本合同自签订之日起生效。</w:t>
      </w:r>
    </w:p>
    <w:p>
      <w:pPr>
        <w:spacing w:line="500" w:lineRule="exact"/>
        <w:ind w:firstLine="560" w:firstLineChars="200"/>
        <w:rPr>
          <w:rFonts w:ascii="仿宋" w:hAnsi="仿宋" w:eastAsia="仿宋" w:cs="Times New Roman"/>
        </w:rPr>
      </w:pPr>
      <w:r>
        <w:rPr>
          <w:rFonts w:ascii="仿宋" w:hAnsi="仿宋" w:eastAsia="仿宋" w:cs="Times New Roman"/>
        </w:rPr>
        <w:t>2、</w:t>
      </w:r>
      <w:r>
        <w:rPr>
          <w:rFonts w:hint="eastAsia" w:ascii="仿宋" w:hAnsi="仿宋" w:eastAsia="仿宋" w:cs="Times New Roman"/>
        </w:rPr>
        <w:t>本合同一式____份，</w:t>
      </w:r>
      <w:r>
        <w:rPr>
          <w:rFonts w:ascii="仿宋" w:hAnsi="仿宋" w:eastAsia="仿宋" w:cs="Times New Roman"/>
        </w:rPr>
        <w:t>采购人</w:t>
      </w:r>
      <w:r>
        <w:rPr>
          <w:rFonts w:hint="eastAsia" w:ascii="仿宋" w:hAnsi="仿宋" w:eastAsia="仿宋" w:cs="Times New Roman"/>
        </w:rPr>
        <w:t>____份，</w:t>
      </w:r>
      <w:r>
        <w:rPr>
          <w:rFonts w:ascii="仿宋" w:hAnsi="仿宋" w:eastAsia="仿宋" w:cs="Times New Roman"/>
        </w:rPr>
        <w:t>成交供应商</w:t>
      </w:r>
      <w:r>
        <w:rPr>
          <w:rFonts w:hint="eastAsia" w:ascii="仿宋" w:hAnsi="仿宋" w:eastAsia="仿宋" w:cs="Times New Roman"/>
        </w:rPr>
        <w:t>____份，采购代理机构____份，具有同等法律效力。</w:t>
      </w:r>
    </w:p>
    <w:p>
      <w:pPr>
        <w:spacing w:line="500" w:lineRule="exact"/>
        <w:ind w:firstLine="562" w:firstLineChars="200"/>
        <w:rPr>
          <w:rFonts w:ascii="仿宋" w:hAnsi="仿宋" w:eastAsia="仿宋" w:cs="Times New Roman"/>
          <w:b/>
          <w:bCs/>
        </w:rPr>
      </w:pPr>
      <w:r>
        <w:rPr>
          <w:rFonts w:ascii="仿宋" w:hAnsi="仿宋" w:eastAsia="仿宋" w:cs="Times New Roman"/>
          <w:b/>
          <w:bCs/>
        </w:rPr>
        <w:t>3、未尽事宜由双方在签订合同时具体明确。</w:t>
      </w:r>
      <w:bookmarkEnd w:id="195"/>
      <w:bookmarkEnd w:id="196"/>
      <w:bookmarkEnd w:id="197"/>
      <w:bookmarkEnd w:id="198"/>
      <w:bookmarkStart w:id="219" w:name="_Toc9680"/>
      <w:bookmarkStart w:id="220" w:name="_Toc495012823"/>
      <w:bookmarkStart w:id="221" w:name="_Toc48834313"/>
      <w:bookmarkStart w:id="222" w:name="_Toc495014613"/>
      <w:bookmarkStart w:id="223" w:name="_Toc48834554"/>
      <w:bookmarkStart w:id="224" w:name="_Toc48834186"/>
      <w:bookmarkStart w:id="225" w:name="_Toc48834475"/>
      <w:bookmarkStart w:id="226" w:name="_Toc13809"/>
      <w:bookmarkStart w:id="227" w:name="_Toc495014956"/>
      <w:bookmarkStart w:id="228" w:name="_Toc445306495"/>
      <w:bookmarkStart w:id="229" w:name="_Toc495012773"/>
      <w:bookmarkStart w:id="230" w:name="_Toc495014587"/>
      <w:bookmarkStart w:id="231" w:name="_Toc495014922"/>
      <w:bookmarkStart w:id="232" w:name="_Toc4769"/>
      <w:bookmarkStart w:id="233" w:name="_Toc495014651"/>
      <w:bookmarkStart w:id="234" w:name="_Toc48834116"/>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Pr>
        <w:spacing w:line="500" w:lineRule="exact"/>
        <w:jc w:val="cente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pStyle w:val="7"/>
        <w:rPr>
          <w:rFonts w:hint="eastAsia" w:ascii="仿宋" w:hAnsi="仿宋" w:eastAsia="仿宋" w:cs="Times New Roman"/>
          <w:b/>
          <w:kern w:val="44"/>
          <w:sz w:val="32"/>
          <w:szCs w:val="32"/>
          <w:lang w:eastAsia="zh-CN"/>
        </w:rPr>
      </w:pPr>
    </w:p>
    <w:p>
      <w:pPr>
        <w:rPr>
          <w:rFonts w:hint="eastAsia" w:ascii="仿宋" w:hAnsi="仿宋" w:eastAsia="仿宋" w:cs="Times New Roman"/>
          <w:b/>
          <w:kern w:val="44"/>
          <w:sz w:val="32"/>
          <w:szCs w:val="32"/>
          <w:lang w:eastAsia="zh-CN"/>
        </w:rPr>
      </w:pPr>
    </w:p>
    <w:p>
      <w:pPr>
        <w:spacing w:line="500" w:lineRule="exact"/>
        <w:jc w:val="both"/>
        <w:rPr>
          <w:rFonts w:hint="eastAsia" w:ascii="仿宋" w:hAnsi="仿宋" w:eastAsia="仿宋" w:cs="Times New Roman"/>
          <w:b/>
          <w:kern w:val="44"/>
          <w:sz w:val="32"/>
          <w:szCs w:val="32"/>
        </w:rPr>
      </w:pPr>
    </w:p>
    <w:p>
      <w:pPr>
        <w:pStyle w:val="2"/>
        <w:pageBreakBefore w:val="0"/>
        <w:widowControl w:val="0"/>
        <w:kinsoku/>
        <w:wordWrap/>
        <w:overflowPunct/>
        <w:topLinePunct w:val="0"/>
        <w:autoSpaceDE/>
        <w:autoSpaceDN/>
        <w:bidi w:val="0"/>
        <w:adjustRightInd/>
        <w:snapToGrid/>
        <w:spacing w:beforeLines="0" w:beforeAutospacing="0" w:afterLines="0" w:afterAutospacing="0" w:line="500" w:lineRule="exact"/>
        <w:jc w:val="center"/>
        <w:textAlignment w:val="auto"/>
        <w:rPr>
          <w:rFonts w:hint="eastAsia" w:ascii="仿宋" w:hAnsi="仿宋" w:eastAsia="仿宋" w:cs="仿宋"/>
          <w:color w:val="auto"/>
        </w:rPr>
      </w:pPr>
      <w:bookmarkStart w:id="235" w:name="_Toc8892"/>
      <w:bookmarkStart w:id="236" w:name="_Toc13500"/>
      <w:r>
        <w:rPr>
          <w:rFonts w:hint="eastAsia" w:ascii="仿宋" w:hAnsi="仿宋" w:eastAsia="仿宋" w:cs="仿宋"/>
          <w:color w:val="auto"/>
        </w:rPr>
        <w:t>第</w:t>
      </w:r>
      <w:r>
        <w:rPr>
          <w:rFonts w:hint="eastAsia" w:ascii="仿宋" w:hAnsi="仿宋" w:cs="仿宋"/>
          <w:color w:val="auto"/>
          <w:lang w:val="en-US" w:eastAsia="zh-CN"/>
        </w:rPr>
        <w:t>五</w:t>
      </w:r>
      <w:r>
        <w:rPr>
          <w:rFonts w:hint="eastAsia" w:ascii="仿宋" w:hAnsi="仿宋" w:eastAsia="仿宋" w:cs="仿宋"/>
          <w:color w:val="auto"/>
          <w:lang w:val="en-US" w:eastAsia="zh-CN"/>
        </w:rPr>
        <w:t xml:space="preserve">章   </w:t>
      </w:r>
      <w:r>
        <w:rPr>
          <w:rFonts w:hint="eastAsia" w:ascii="仿宋" w:hAnsi="仿宋" w:cs="仿宋"/>
          <w:color w:val="auto"/>
          <w:lang w:eastAsia="zh-CN"/>
        </w:rPr>
        <w:t>响应文件</w:t>
      </w:r>
      <w:r>
        <w:rPr>
          <w:rFonts w:hint="eastAsia" w:ascii="仿宋" w:hAnsi="仿宋" w:eastAsia="仿宋" w:cs="仿宋"/>
          <w:color w:val="auto"/>
        </w:rPr>
        <w:t>格式</w:t>
      </w:r>
      <w:bookmarkEnd w:id="235"/>
      <w:bookmarkEnd w:id="236"/>
    </w:p>
    <w:p>
      <w:pPr>
        <w:spacing w:line="360" w:lineRule="auto"/>
        <w:outlineLvl w:val="0"/>
        <w:rPr>
          <w:rFonts w:hint="eastAsia" w:ascii="仿宋" w:hAnsi="仿宋" w:eastAsia="仿宋" w:cs="仿宋"/>
          <w:b/>
          <w:bCs/>
          <w:color w:val="auto"/>
          <w:sz w:val="32"/>
          <w:szCs w:val="32"/>
        </w:rPr>
      </w:pPr>
      <w:bookmarkStart w:id="237" w:name="_Toc11974"/>
      <w:bookmarkStart w:id="238" w:name="_Toc27719"/>
      <w:bookmarkStart w:id="239" w:name="_Toc11436"/>
      <w:bookmarkStart w:id="240" w:name="_Toc15542"/>
      <w:bookmarkStart w:id="241" w:name="_Toc18591"/>
    </w:p>
    <w:p>
      <w:pPr>
        <w:spacing w:line="360" w:lineRule="auto"/>
        <w:outlineLvl w:val="0"/>
        <w:rPr>
          <w:rFonts w:hint="eastAsia" w:ascii="仿宋" w:hAnsi="仿宋" w:eastAsia="仿宋" w:cs="仿宋"/>
          <w:color w:val="auto"/>
          <w:sz w:val="24"/>
          <w:lang w:val="en-US"/>
        </w:rPr>
      </w:pPr>
      <w:r>
        <w:rPr>
          <w:rFonts w:hint="eastAsia" w:ascii="仿宋" w:hAnsi="仿宋" w:eastAsia="仿宋" w:cs="仿宋"/>
          <w:b/>
          <w:bCs/>
          <w:color w:val="auto"/>
          <w:sz w:val="32"/>
          <w:szCs w:val="32"/>
        </w:rPr>
        <w:t>采购项目编号：</w:t>
      </w:r>
      <w:bookmarkEnd w:id="237"/>
      <w:bookmarkEnd w:id="238"/>
      <w:bookmarkEnd w:id="239"/>
      <w:bookmarkEnd w:id="240"/>
      <w:bookmarkEnd w:id="241"/>
      <w:r>
        <w:rPr>
          <w:rFonts w:hint="eastAsia" w:ascii="仿宋" w:hAnsi="仿宋" w:eastAsia="仿宋" w:cs="仿宋"/>
          <w:b/>
          <w:bCs/>
          <w:color w:val="auto"/>
          <w:sz w:val="32"/>
          <w:szCs w:val="32"/>
          <w:lang w:val="en-US" w:eastAsia="zh-CN"/>
        </w:rPr>
        <w:t>SXXYCF-202512-022</w:t>
      </w:r>
    </w:p>
    <w:p>
      <w:pPr>
        <w:spacing w:line="360" w:lineRule="auto"/>
        <w:rPr>
          <w:rFonts w:hint="eastAsia" w:ascii="仿宋" w:hAnsi="仿宋" w:eastAsia="仿宋" w:cs="仿宋"/>
          <w:color w:val="auto"/>
          <w:sz w:val="24"/>
        </w:rPr>
      </w:pPr>
      <w:r>
        <w:rPr>
          <w:rFonts w:hint="eastAsia" w:ascii="仿宋" w:hAnsi="仿宋" w:eastAsia="仿宋" w:cs="仿宋"/>
          <w:color w:val="auto"/>
          <w:sz w:val="24"/>
        </w:rPr>
        <w:t xml:space="preserve"> </w:t>
      </w:r>
    </w:p>
    <w:p>
      <w:pPr>
        <w:spacing w:line="360" w:lineRule="auto"/>
        <w:jc w:val="right"/>
        <w:rPr>
          <w:rFonts w:hint="eastAsia" w:ascii="仿宋" w:hAnsi="仿宋" w:eastAsia="仿宋" w:cs="仿宋"/>
          <w:color w:val="auto"/>
          <w:sz w:val="32"/>
          <w:szCs w:val="32"/>
        </w:rPr>
      </w:pPr>
      <w:bookmarkStart w:id="242" w:name="_Toc20556"/>
      <w:r>
        <w:rPr>
          <w:rFonts w:hint="eastAsia" w:ascii="仿宋" w:hAnsi="仿宋" w:eastAsia="仿宋" w:cs="仿宋"/>
          <w:b/>
          <w:bCs/>
          <w:color w:val="auto"/>
          <w:sz w:val="32"/>
          <w:szCs w:val="32"/>
        </w:rPr>
        <w:t>（正本或副本）</w:t>
      </w:r>
      <w:bookmarkEnd w:id="242"/>
    </w:p>
    <w:p>
      <w:pPr>
        <w:spacing w:line="360" w:lineRule="auto"/>
        <w:ind w:firstLine="482" w:firstLineChars="100"/>
        <w:outlineLvl w:val="0"/>
        <w:rPr>
          <w:rFonts w:hint="eastAsia" w:ascii="仿宋" w:hAnsi="仿宋" w:eastAsia="仿宋" w:cs="仿宋"/>
          <w:b/>
          <w:bCs/>
          <w:color w:val="auto"/>
          <w:sz w:val="48"/>
          <w:szCs w:val="48"/>
          <w:lang w:eastAsia="zh-CN"/>
        </w:rPr>
      </w:pPr>
      <w:bookmarkStart w:id="243" w:name="_Toc12374"/>
    </w:p>
    <w:p>
      <w:pPr>
        <w:spacing w:line="360" w:lineRule="auto"/>
        <w:ind w:firstLine="482" w:firstLineChars="100"/>
        <w:outlineLvl w:val="0"/>
        <w:rPr>
          <w:rFonts w:hint="eastAsia" w:ascii="仿宋" w:hAnsi="仿宋" w:eastAsia="仿宋" w:cs="仿宋"/>
          <w:b/>
          <w:bCs/>
          <w:color w:val="auto"/>
          <w:sz w:val="48"/>
          <w:szCs w:val="48"/>
          <w:lang w:eastAsia="zh-CN"/>
        </w:rPr>
      </w:pPr>
    </w:p>
    <w:p>
      <w:pPr>
        <w:pStyle w:val="15"/>
        <w:rPr>
          <w:rFonts w:hint="eastAsia" w:ascii="仿宋" w:hAnsi="仿宋" w:eastAsia="仿宋" w:cs="仿宋"/>
          <w:color w:val="auto"/>
          <w:lang w:eastAsia="zh-CN"/>
        </w:rPr>
      </w:pPr>
    </w:p>
    <w:bookmarkEnd w:id="243"/>
    <w:p>
      <w:pPr>
        <w:spacing w:line="360" w:lineRule="auto"/>
        <w:jc w:val="center"/>
        <w:outlineLvl w:val="0"/>
        <w:rPr>
          <w:rFonts w:hint="eastAsia" w:ascii="仿宋" w:hAnsi="仿宋" w:eastAsia="仿宋" w:cs="仿宋"/>
          <w:b/>
          <w:bCs/>
          <w:color w:val="auto"/>
          <w:sz w:val="52"/>
          <w:szCs w:val="52"/>
          <w:lang w:eastAsia="zh-CN"/>
        </w:rPr>
      </w:pPr>
      <w:bookmarkStart w:id="244" w:name="_Toc31444"/>
      <w:bookmarkStart w:id="245" w:name="_Toc28828"/>
      <w:bookmarkStart w:id="246" w:name="_Toc7377"/>
      <w:r>
        <w:rPr>
          <w:rFonts w:hint="eastAsia" w:ascii="仿宋" w:hAnsi="仿宋" w:eastAsia="仿宋" w:cs="仿宋"/>
          <w:b/>
          <w:bCs/>
          <w:color w:val="auto"/>
          <w:sz w:val="52"/>
          <w:szCs w:val="52"/>
          <w:lang w:eastAsia="zh-CN"/>
        </w:rPr>
        <w:t>榆阳区人工影响天气弹药存储和运输专项采购项目</w:t>
      </w:r>
    </w:p>
    <w:p>
      <w:pPr>
        <w:pStyle w:val="15"/>
        <w:rPr>
          <w:rFonts w:hint="eastAsia" w:ascii="仿宋" w:hAnsi="仿宋" w:eastAsia="仿宋" w:cs="仿宋"/>
          <w:color w:val="auto"/>
          <w:lang w:eastAsia="zh-CN"/>
        </w:rPr>
      </w:pPr>
    </w:p>
    <w:bookmarkEnd w:id="244"/>
    <w:bookmarkEnd w:id="245"/>
    <w:bookmarkEnd w:id="246"/>
    <w:p>
      <w:pPr>
        <w:spacing w:line="360" w:lineRule="auto"/>
        <w:jc w:val="center"/>
        <w:outlineLvl w:val="0"/>
        <w:rPr>
          <w:rFonts w:hint="eastAsia" w:ascii="仿宋" w:hAnsi="仿宋" w:eastAsia="仿宋" w:cs="仿宋"/>
          <w:b/>
          <w:color w:val="auto"/>
          <w:sz w:val="72"/>
          <w:szCs w:val="72"/>
        </w:rPr>
      </w:pPr>
      <w:r>
        <w:rPr>
          <w:rFonts w:hint="eastAsia" w:ascii="仿宋" w:hAnsi="仿宋" w:eastAsia="仿宋" w:cs="仿宋"/>
          <w:b/>
          <w:color w:val="auto"/>
          <w:sz w:val="72"/>
          <w:szCs w:val="72"/>
          <w:lang w:eastAsia="zh-CN"/>
        </w:rPr>
        <w:t>响应文件</w:t>
      </w:r>
    </w:p>
    <w:p>
      <w:pPr>
        <w:spacing w:line="360" w:lineRule="auto"/>
        <w:jc w:val="center"/>
        <w:rPr>
          <w:rFonts w:hint="eastAsia" w:ascii="仿宋" w:hAnsi="仿宋" w:eastAsia="仿宋" w:cs="仿宋"/>
          <w:b/>
          <w:color w:val="auto"/>
          <w:sz w:val="36"/>
          <w:szCs w:val="36"/>
          <w:lang w:val="en-US" w:eastAsia="zh-CN"/>
        </w:rPr>
      </w:pPr>
    </w:p>
    <w:p>
      <w:pPr>
        <w:spacing w:line="360" w:lineRule="auto"/>
        <w:jc w:val="center"/>
        <w:outlineLvl w:val="1"/>
        <w:rPr>
          <w:rFonts w:hint="eastAsia" w:ascii="仿宋" w:hAnsi="仿宋" w:eastAsia="仿宋" w:cs="仿宋"/>
          <w:b/>
          <w:bCs/>
          <w:color w:val="auto"/>
          <w:sz w:val="32"/>
          <w:szCs w:val="32"/>
        </w:rPr>
      </w:pPr>
    </w:p>
    <w:p>
      <w:pPr>
        <w:spacing w:line="360" w:lineRule="auto"/>
        <w:ind w:firstLine="640" w:firstLineChars="200"/>
        <w:jc w:val="center"/>
        <w:rPr>
          <w:rFonts w:hint="eastAsia" w:ascii="仿宋" w:hAnsi="仿宋" w:eastAsia="仿宋" w:cs="仿宋"/>
          <w:color w:val="auto"/>
          <w:sz w:val="32"/>
          <w:szCs w:val="32"/>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ind w:left="1512" w:leftChars="540"/>
        <w:rPr>
          <w:rFonts w:hint="eastAsia" w:ascii="仿宋" w:hAnsi="仿宋" w:eastAsia="仿宋" w:cs="仿宋"/>
          <w:b/>
          <w:color w:val="auto"/>
          <w:sz w:val="28"/>
          <w:szCs w:val="22"/>
          <w:highlight w:val="none"/>
        </w:rPr>
      </w:pPr>
      <w:r>
        <w:rPr>
          <w:rFonts w:hint="eastAsia" w:ascii="仿宋" w:hAnsi="仿宋" w:eastAsia="仿宋" w:cs="仿宋"/>
          <w:b/>
          <w:color w:val="auto"/>
          <w:kern w:val="22"/>
          <w:sz w:val="28"/>
          <w:highlight w:val="none"/>
          <w:lang w:val="en-US" w:eastAsia="zh-CN"/>
        </w:rPr>
        <w:t>供  应  商</w:t>
      </w:r>
      <w:r>
        <w:rPr>
          <w:rFonts w:hint="eastAsia" w:ascii="仿宋" w:hAnsi="仿宋" w:eastAsia="仿宋" w:cs="仿宋"/>
          <w:b/>
          <w:color w:val="auto"/>
          <w:sz w:val="28"/>
          <w:highlight w:val="none"/>
        </w:rPr>
        <w:t>：</w:t>
      </w:r>
      <w:r>
        <w:rPr>
          <w:rFonts w:hint="eastAsia" w:ascii="仿宋" w:hAnsi="仿宋" w:eastAsia="仿宋" w:cs="仿宋"/>
          <w:b/>
          <w:color w:val="auto"/>
          <w:sz w:val="28"/>
          <w:highlight w:val="none"/>
          <w:u w:val="single"/>
        </w:rPr>
        <w:t xml:space="preserve">                           （盖章）</w:t>
      </w:r>
    </w:p>
    <w:p>
      <w:pPr>
        <w:spacing w:line="360" w:lineRule="auto"/>
        <w:ind w:left="1512" w:leftChars="54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法人代表人或其委托代理人：</w:t>
      </w:r>
      <w:r>
        <w:rPr>
          <w:rFonts w:hint="eastAsia" w:ascii="仿宋" w:hAnsi="仿宋" w:eastAsia="仿宋" w:cs="仿宋"/>
          <w:b/>
          <w:color w:val="auto"/>
          <w:sz w:val="28"/>
          <w:highlight w:val="none"/>
          <w:u w:val="single"/>
        </w:rPr>
        <w:t xml:space="preserve">          （签字或盖章）</w:t>
      </w:r>
    </w:p>
    <w:p>
      <w:pPr>
        <w:spacing w:line="360" w:lineRule="auto"/>
        <w:ind w:left="1512" w:leftChars="540"/>
        <w:rPr>
          <w:rFonts w:hint="eastAsia" w:ascii="仿宋" w:hAnsi="仿宋" w:eastAsia="仿宋" w:cs="仿宋"/>
          <w:b/>
          <w:color w:val="auto"/>
          <w:sz w:val="36"/>
          <w:szCs w:val="36"/>
          <w:highlight w:val="none"/>
        </w:rPr>
      </w:pPr>
      <w:r>
        <w:rPr>
          <w:rFonts w:hint="eastAsia" w:ascii="仿宋" w:hAnsi="仿宋" w:eastAsia="仿宋" w:cs="仿宋"/>
          <w:b/>
          <w:color w:val="auto"/>
          <w:sz w:val="28"/>
          <w:highlight w:val="none"/>
        </w:rPr>
        <w:t>日        期：</w:t>
      </w:r>
      <w:r>
        <w:rPr>
          <w:rFonts w:hint="eastAsia" w:ascii="仿宋" w:hAnsi="仿宋" w:eastAsia="仿宋" w:cs="仿宋"/>
          <w:b/>
          <w:color w:val="auto"/>
          <w:sz w:val="28"/>
          <w:highlight w:val="none"/>
          <w:u w:val="single"/>
          <w:lang w:val="en-US" w:eastAsia="zh-CN"/>
        </w:rPr>
        <w:t xml:space="preserve">                          </w:t>
      </w:r>
      <w:r>
        <w:rPr>
          <w:rFonts w:hint="eastAsia" w:ascii="仿宋" w:hAnsi="仿宋" w:eastAsia="仿宋" w:cs="仿宋"/>
          <w:b/>
          <w:color w:val="auto"/>
          <w:sz w:val="28"/>
          <w:highlight w:val="none"/>
          <w:u w:val="single"/>
        </w:rPr>
        <w:t xml:space="preserve">        </w:t>
      </w:r>
    </w:p>
    <w:p>
      <w:pPr>
        <w:spacing w:line="360" w:lineRule="auto"/>
        <w:jc w:val="center"/>
        <w:rPr>
          <w:rFonts w:hint="eastAsia" w:ascii="仿宋" w:hAnsi="仿宋" w:eastAsia="仿宋" w:cs="仿宋"/>
          <w:b/>
          <w:color w:val="auto"/>
          <w:sz w:val="44"/>
          <w:szCs w:val="44"/>
        </w:rPr>
        <w:sectPr>
          <w:pgSz w:w="11906" w:h="16838"/>
          <w:pgMar w:top="1440" w:right="1417" w:bottom="1440" w:left="1417" w:header="851" w:footer="992" w:gutter="0"/>
          <w:pgNumType w:fmt="numberInDash"/>
          <w:cols w:space="720" w:num="1"/>
          <w:docGrid w:type="lines" w:linePitch="312" w:charSpace="0"/>
        </w:sectPr>
      </w:pPr>
    </w:p>
    <w:p>
      <w:pPr>
        <w:spacing w:line="360" w:lineRule="auto"/>
        <w:jc w:val="center"/>
        <w:rPr>
          <w:rFonts w:hint="eastAsia" w:ascii="仿宋" w:hAnsi="仿宋" w:eastAsia="仿宋" w:cs="仿宋"/>
          <w:b/>
          <w:color w:val="auto"/>
          <w:sz w:val="44"/>
          <w:szCs w:val="44"/>
        </w:rPr>
      </w:pPr>
      <w:r>
        <w:rPr>
          <w:rFonts w:hint="eastAsia" w:ascii="仿宋" w:hAnsi="仿宋" w:eastAsia="仿宋" w:cs="仿宋"/>
          <w:b/>
          <w:color w:val="auto"/>
          <w:sz w:val="44"/>
          <w:szCs w:val="44"/>
        </w:rPr>
        <w:t>目 录</w:t>
      </w:r>
    </w:p>
    <w:p>
      <w:pPr>
        <w:spacing w:line="360" w:lineRule="auto"/>
        <w:ind w:firstLine="480" w:firstLineChars="200"/>
        <w:rPr>
          <w:rFonts w:hint="eastAsia" w:ascii="仿宋" w:hAnsi="仿宋" w:eastAsia="仿宋" w:cs="仿宋"/>
          <w:color w:val="auto"/>
          <w:sz w:val="24"/>
        </w:rPr>
      </w:pP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第一部分资格证明文件---------------------------------X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第二部分符合性证明文件-------------------------------X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一、投标函格式-----------------------------------------X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二、开标一览表-----------------------------------------X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分项报价表---------------------------------------------X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三、</w:t>
      </w:r>
      <w:r>
        <w:rPr>
          <w:rFonts w:hint="eastAsia" w:ascii="仿宋" w:hAnsi="仿宋" w:eastAsia="仿宋" w:cs="Times New Roman"/>
          <w:lang w:eastAsia="zh-CN"/>
        </w:rPr>
        <w:t>供应商</w:t>
      </w:r>
      <w:r>
        <w:rPr>
          <w:rFonts w:hint="eastAsia" w:ascii="仿宋" w:hAnsi="仿宋" w:eastAsia="仿宋" w:cs="Times New Roman"/>
        </w:rPr>
        <w:t>参加政府采购活动承诺书-----------------------X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四、技术服务偏差表-------------------------------------X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五、合同条款响应--------------------------------------X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第三部分投标方案------------------------------------X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一、</w:t>
      </w:r>
      <w:r>
        <w:rPr>
          <w:rFonts w:hint="eastAsia" w:ascii="仿宋" w:hAnsi="仿宋" w:eastAsia="仿宋" w:cs="Times New Roman"/>
          <w:lang w:eastAsia="zh-CN"/>
        </w:rPr>
        <w:t>供应商</w:t>
      </w:r>
      <w:r>
        <w:rPr>
          <w:rFonts w:hint="eastAsia" w:ascii="仿宋" w:hAnsi="仿宋" w:eastAsia="仿宋" w:cs="Times New Roman"/>
        </w:rPr>
        <w:t>性质及其概况-------------------------------X</w:t>
      </w: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供应商</w:t>
      </w:r>
      <w:r>
        <w:rPr>
          <w:rFonts w:hint="eastAsia" w:ascii="仿宋" w:hAnsi="仿宋" w:eastAsia="仿宋" w:cs="Times New Roman"/>
        </w:rPr>
        <w:t>基本信息---------------------------------------X</w:t>
      </w: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供应商</w:t>
      </w:r>
      <w:r>
        <w:rPr>
          <w:rFonts w:hint="eastAsia" w:ascii="仿宋" w:hAnsi="仿宋" w:eastAsia="仿宋" w:cs="Times New Roman"/>
        </w:rPr>
        <w:t>性质-------------------------------------------X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其他------------------------------------------------X</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二、投标方案</w:t>
      </w:r>
      <w:r>
        <w:rPr>
          <w:rFonts w:hint="eastAsia" w:ascii="仿宋" w:hAnsi="仿宋" w:eastAsia="仿宋" w:cs="Times New Roman"/>
          <w:lang w:val="en-US" w:eastAsia="zh-CN"/>
        </w:rPr>
        <w:t>说明书</w:t>
      </w:r>
      <w:r>
        <w:rPr>
          <w:rFonts w:hint="eastAsia" w:ascii="仿宋" w:hAnsi="仿宋" w:eastAsia="仿宋" w:cs="Times New Roman"/>
        </w:rPr>
        <w:t>----------------------------------------X</w:t>
      </w:r>
    </w:p>
    <w:p>
      <w:pPr>
        <w:spacing w:line="360" w:lineRule="auto"/>
        <w:outlineLvl w:val="1"/>
        <w:rPr>
          <w:rFonts w:hint="eastAsia" w:ascii="仿宋" w:hAnsi="仿宋" w:eastAsia="仿宋" w:cs="仿宋"/>
          <w:color w:val="auto"/>
          <w:sz w:val="24"/>
        </w:rPr>
      </w:pPr>
    </w:p>
    <w:p>
      <w:pPr>
        <w:spacing w:line="360" w:lineRule="auto"/>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spacing w:line="360" w:lineRule="auto"/>
        <w:ind w:firstLine="480" w:firstLineChars="200"/>
        <w:rPr>
          <w:rFonts w:hint="eastAsia" w:ascii="仿宋" w:hAnsi="仿宋" w:eastAsia="仿宋" w:cs="仿宋"/>
          <w:color w:val="auto"/>
          <w:sz w:val="24"/>
        </w:rPr>
      </w:pPr>
    </w:p>
    <w:p>
      <w:pPr>
        <w:pStyle w:val="4"/>
        <w:spacing w:line="360" w:lineRule="auto"/>
        <w:jc w:val="center"/>
        <w:outlineLvl w:val="9"/>
        <w:rPr>
          <w:rFonts w:hint="eastAsia" w:ascii="仿宋" w:hAnsi="仿宋" w:eastAsia="仿宋" w:cs="仿宋"/>
          <w:color w:val="auto"/>
          <w:sz w:val="32"/>
          <w:szCs w:val="32"/>
        </w:rPr>
        <w:sectPr>
          <w:pgSz w:w="11906" w:h="16838"/>
          <w:pgMar w:top="1440" w:right="1417" w:bottom="1440" w:left="1417" w:header="851" w:footer="992" w:gutter="0"/>
          <w:pgNumType w:fmt="numberInDash"/>
          <w:cols w:space="720" w:num="1"/>
          <w:docGrid w:type="lines" w:linePitch="312" w:charSpace="0"/>
        </w:sectPr>
      </w:pPr>
      <w:bookmarkStart w:id="247" w:name="_Toc314237634"/>
      <w:bookmarkStart w:id="248" w:name="_Toc10678"/>
      <w:bookmarkStart w:id="249" w:name="_Toc294649637"/>
      <w:bookmarkStart w:id="250" w:name="_Toc294650361"/>
      <w:bookmarkStart w:id="251" w:name="_Toc294650463"/>
      <w:bookmarkStart w:id="252" w:name="_Toc294650221"/>
      <w:bookmarkStart w:id="253" w:name="_Toc294689058"/>
    </w:p>
    <w:bookmarkEnd w:id="247"/>
    <w:bookmarkEnd w:id="248"/>
    <w:bookmarkEnd w:id="249"/>
    <w:bookmarkEnd w:id="250"/>
    <w:bookmarkEnd w:id="251"/>
    <w:bookmarkEnd w:id="252"/>
    <w:bookmarkEnd w:id="253"/>
    <w:p>
      <w:pPr>
        <w:pStyle w:val="4"/>
        <w:pageBreakBefore w:val="0"/>
        <w:wordWrap/>
        <w:overflowPunct/>
        <w:topLinePunct w:val="0"/>
        <w:bidi w:val="0"/>
        <w:spacing w:before="0" w:beforeLines="0" w:after="0" w:afterLines="0" w:line="500" w:lineRule="exact"/>
        <w:ind w:left="0" w:right="0" w:firstLine="687" w:firstLineChars="200"/>
        <w:jc w:val="center"/>
        <w:rPr>
          <w:rFonts w:hint="eastAsia" w:ascii="仿宋" w:hAnsi="仿宋" w:eastAsia="仿宋" w:cs="仿宋"/>
          <w:color w:val="auto"/>
          <w:sz w:val="32"/>
          <w:szCs w:val="32"/>
        </w:rPr>
      </w:pPr>
      <w:bookmarkStart w:id="254" w:name="_Toc6181"/>
      <w:bookmarkStart w:id="255" w:name="_Toc17397"/>
      <w:bookmarkStart w:id="256" w:name="_Toc21232"/>
      <w:bookmarkStart w:id="257" w:name="_Toc16729"/>
      <w:bookmarkStart w:id="258" w:name="_Toc16244"/>
      <w:bookmarkStart w:id="259" w:name="_Toc356251333"/>
      <w:bookmarkStart w:id="260" w:name="_Toc342726909"/>
      <w:bookmarkStart w:id="261" w:name="_Toc342554739"/>
      <w:bookmarkStart w:id="262" w:name="_Toc13753"/>
      <w:bookmarkStart w:id="263" w:name="_Toc11236"/>
      <w:r>
        <w:rPr>
          <w:rFonts w:hint="eastAsia" w:ascii="仿宋" w:hAnsi="仿宋" w:eastAsia="仿宋" w:cs="仿宋"/>
          <w:color w:val="auto"/>
          <w:spacing w:val="11"/>
          <w:sz w:val="32"/>
          <w:szCs w:val="32"/>
        </w:rPr>
        <w:t>第一部分</w:t>
      </w:r>
      <w:r>
        <w:rPr>
          <w:rFonts w:hint="eastAsia" w:ascii="仿宋" w:hAnsi="仿宋" w:eastAsia="仿宋" w:cs="仿宋"/>
          <w:color w:val="auto"/>
          <w:spacing w:val="6"/>
          <w:sz w:val="32"/>
          <w:szCs w:val="32"/>
        </w:rPr>
        <w:t xml:space="preserve">  </w:t>
      </w:r>
      <w:r>
        <w:rPr>
          <w:rFonts w:hint="eastAsia" w:ascii="仿宋" w:hAnsi="仿宋" w:eastAsia="仿宋" w:cs="仿宋"/>
          <w:color w:val="auto"/>
          <w:spacing w:val="11"/>
          <w:sz w:val="32"/>
          <w:szCs w:val="32"/>
        </w:rPr>
        <w:t>资格证</w:t>
      </w:r>
      <w:r>
        <w:rPr>
          <w:rFonts w:hint="eastAsia" w:ascii="仿宋" w:hAnsi="仿宋" w:eastAsia="仿宋" w:cs="仿宋"/>
          <w:color w:val="auto"/>
          <w:spacing w:val="10"/>
          <w:sz w:val="32"/>
          <w:szCs w:val="32"/>
        </w:rPr>
        <w:t>明文件</w:t>
      </w:r>
      <w:bookmarkEnd w:id="254"/>
    </w:p>
    <w:p>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供应商</w:t>
      </w:r>
      <w:r>
        <w:rPr>
          <w:rFonts w:hint="eastAsia" w:ascii="仿宋" w:hAnsi="仿宋" w:eastAsia="仿宋" w:cs="Times New Roman"/>
        </w:rPr>
        <w:t>按以下要求逐一提供全部资料，缺少其中任何一项，其</w:t>
      </w:r>
      <w:r>
        <w:rPr>
          <w:rFonts w:hint="eastAsia" w:ascii="仿宋" w:hAnsi="仿宋" w:eastAsia="仿宋" w:cs="Times New Roman"/>
          <w:lang w:eastAsia="zh-CN"/>
        </w:rPr>
        <w:t>响应文件</w:t>
      </w:r>
      <w:r>
        <w:rPr>
          <w:rFonts w:hint="eastAsia" w:ascii="仿宋" w:hAnsi="仿宋" w:eastAsia="仿宋" w:cs="Times New Roman"/>
        </w:rPr>
        <w:t>将被视为无效文件。其中《法定代表人授权委托书》、《榆林市政府采购</w:t>
      </w:r>
      <w:r>
        <w:rPr>
          <w:rFonts w:hint="eastAsia" w:ascii="仿宋" w:hAnsi="仿宋" w:eastAsia="仿宋" w:cs="Times New Roman"/>
          <w:lang w:val="en-US" w:eastAsia="zh-CN"/>
        </w:rPr>
        <w:t>服务</w:t>
      </w:r>
      <w:r>
        <w:rPr>
          <w:rFonts w:hint="eastAsia" w:ascii="仿宋" w:hAnsi="仿宋" w:eastAsia="仿宋" w:cs="Times New Roman"/>
        </w:rPr>
        <w:t>类项目</w:t>
      </w:r>
      <w:r>
        <w:rPr>
          <w:rFonts w:hint="eastAsia" w:ascii="仿宋" w:hAnsi="仿宋" w:eastAsia="仿宋" w:cs="Times New Roman"/>
          <w:lang w:eastAsia="zh-CN"/>
        </w:rPr>
        <w:t>供应商</w:t>
      </w:r>
      <w:r>
        <w:rPr>
          <w:rFonts w:hint="eastAsia" w:ascii="仿宋" w:hAnsi="仿宋" w:eastAsia="仿宋" w:cs="Times New Roman"/>
        </w:rPr>
        <w:t>信用承诺书》、《</w:t>
      </w:r>
      <w:r>
        <w:rPr>
          <w:rFonts w:hint="eastAsia" w:ascii="仿宋" w:hAnsi="仿宋" w:eastAsia="仿宋" w:cs="Times New Roman"/>
          <w:lang w:eastAsia="zh-CN"/>
        </w:rPr>
        <w:t>供应商</w:t>
      </w:r>
      <w:r>
        <w:rPr>
          <w:rFonts w:hint="eastAsia" w:ascii="仿宋" w:hAnsi="仿宋" w:eastAsia="仿宋" w:cs="Times New Roman"/>
        </w:rPr>
        <w:t>书面声明函》应按下文给定格式填写，否则按无效处理。特别说明，法定代表人亲自参加投标的，可不提供法定代表人授权委托书，但须提供其本人身份证（正反面）复印件</w:t>
      </w:r>
      <w:r>
        <w:rPr>
          <w:rFonts w:hint="eastAsia" w:ascii="仿宋" w:hAnsi="仿宋" w:eastAsia="仿宋" w:cs="Times New Roman"/>
          <w:lang w:val="en-US" w:eastAsia="zh-CN"/>
        </w:rPr>
        <w:t>及</w:t>
      </w:r>
      <w:r>
        <w:rPr>
          <w:rFonts w:hint="eastAsia" w:ascii="仿宋" w:hAnsi="仿宋" w:eastAsia="仿宋" w:cs="Times New Roman"/>
        </w:rPr>
        <w:t>身份证明书。</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一、营业执照等主体资格证明文件</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二、</w:t>
      </w:r>
      <w:r>
        <w:rPr>
          <w:rFonts w:hint="eastAsia" w:ascii="仿宋" w:hAnsi="仿宋" w:eastAsia="仿宋" w:cs="Times New Roman"/>
        </w:rPr>
        <w:t>税收缴纳证明</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三、</w:t>
      </w:r>
      <w:r>
        <w:rPr>
          <w:rFonts w:hint="eastAsia" w:ascii="仿宋" w:hAnsi="仿宋" w:eastAsia="仿宋" w:cs="Times New Roman"/>
        </w:rPr>
        <w:t>社保缴纳证明</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四、财务状况报告</w:t>
      </w: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五</w:t>
      </w:r>
      <w:r>
        <w:rPr>
          <w:rFonts w:hint="eastAsia" w:ascii="仿宋" w:hAnsi="仿宋" w:eastAsia="仿宋" w:cs="Times New Roman"/>
        </w:rPr>
        <w:t>、</w:t>
      </w:r>
      <w:r>
        <w:rPr>
          <w:rFonts w:hint="eastAsia" w:ascii="仿宋" w:hAnsi="仿宋" w:eastAsia="仿宋" w:cs="Times New Roman"/>
          <w:lang w:val="en-US" w:eastAsia="zh-CN"/>
        </w:rPr>
        <w:t>信用查询</w:t>
      </w: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六</w:t>
      </w:r>
      <w:r>
        <w:rPr>
          <w:rFonts w:hint="eastAsia" w:ascii="仿宋" w:hAnsi="仿宋" w:eastAsia="仿宋" w:cs="Times New Roman"/>
        </w:rPr>
        <w:t>、参加政府采购活动前三年内，在经营活动中没有重大违法记录的书面声明</w:t>
      </w: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七</w:t>
      </w:r>
      <w:r>
        <w:rPr>
          <w:rFonts w:hint="eastAsia" w:ascii="仿宋" w:hAnsi="仿宋" w:eastAsia="仿宋" w:cs="Times New Roman"/>
        </w:rPr>
        <w:t>、提供具有履行合同所必需的设备和专业技术能力的证明材料或承诺函</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八</w:t>
      </w:r>
      <w:r>
        <w:rPr>
          <w:rFonts w:hint="eastAsia" w:ascii="仿宋" w:hAnsi="仿宋" w:eastAsia="仿宋" w:cs="Times New Roman"/>
        </w:rPr>
        <w:t>、榆林市政府采购服务类项目供应商信用承诺书；</w:t>
      </w: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九</w:t>
      </w:r>
      <w:r>
        <w:rPr>
          <w:rFonts w:hint="eastAsia" w:ascii="仿宋" w:hAnsi="仿宋" w:eastAsia="仿宋" w:cs="Times New Roman"/>
        </w:rPr>
        <w:t>、投标信用承诺书（保证金）（具体格式详见</w:t>
      </w:r>
      <w:r>
        <w:rPr>
          <w:rFonts w:hint="eastAsia" w:ascii="仿宋" w:hAnsi="仿宋" w:eastAsia="仿宋" w:cs="Times New Roman"/>
          <w:lang w:eastAsia="zh-CN"/>
        </w:rPr>
        <w:t>采购文件</w:t>
      </w:r>
      <w:r>
        <w:rPr>
          <w:rFonts w:hint="eastAsia" w:ascii="仿宋" w:hAnsi="仿宋" w:eastAsia="仿宋" w:cs="Times New Roman"/>
        </w:rPr>
        <w:t>）</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十、本项目专门面向小微企业采购，提供声明函。</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十一、本项目不接受联合体投标，单位负责人为同一人或者存在直接控股、管理关系的不同供应商，不得参加同一标段投标或者未划分标段的同一采购项目；</w:t>
      </w:r>
    </w:p>
    <w:p>
      <w:pPr>
        <w:pStyle w:val="2"/>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4"/>
        <w:spacing w:line="360" w:lineRule="auto"/>
        <w:jc w:val="center"/>
        <w:rPr>
          <w:rFonts w:hint="eastAsia" w:ascii="仿宋" w:hAnsi="仿宋" w:eastAsia="仿宋" w:cs="仿宋"/>
          <w:color w:val="auto"/>
          <w:sz w:val="32"/>
          <w:szCs w:val="32"/>
        </w:rPr>
      </w:pPr>
      <w:bookmarkStart w:id="264" w:name="_Toc18961"/>
      <w:bookmarkStart w:id="265" w:name="_Toc5779"/>
      <w:bookmarkStart w:id="266" w:name="_Toc21657"/>
      <w:bookmarkStart w:id="267" w:name="_Toc30662"/>
      <w:r>
        <w:rPr>
          <w:rFonts w:hint="eastAsia" w:ascii="仿宋" w:hAnsi="仿宋" w:eastAsia="仿宋" w:cs="仿宋"/>
          <w:color w:val="auto"/>
          <w:sz w:val="32"/>
          <w:szCs w:val="32"/>
        </w:rPr>
        <w:t>法定代表人证明书及授权书</w:t>
      </w:r>
      <w:bookmarkEnd w:id="264"/>
    </w:p>
    <w:p>
      <w:pPr>
        <w:pStyle w:val="4"/>
        <w:spacing w:line="360" w:lineRule="auto"/>
        <w:jc w:val="center"/>
        <w:rPr>
          <w:rFonts w:hint="eastAsia"/>
        </w:rPr>
      </w:pPr>
      <w:bookmarkStart w:id="268" w:name="_Toc190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法定代表人证明书</w:t>
      </w:r>
      <w:bookmarkEnd w:id="265"/>
      <w:bookmarkEnd w:id="266"/>
      <w:bookmarkEnd w:id="267"/>
      <w:bookmarkEnd w:id="268"/>
    </w:p>
    <w:tbl>
      <w:tblPr>
        <w:tblStyle w:val="3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529"/>
        <w:gridCol w:w="1713"/>
        <w:gridCol w:w="1757"/>
        <w:gridCol w:w="135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0" w:type="dxa"/>
            <w:gridSpan w:val="6"/>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致：</w:t>
            </w:r>
            <w:r>
              <w:rPr>
                <w:rFonts w:hint="eastAsia" w:ascii="仿宋" w:hAnsi="仿宋" w:eastAsia="仿宋" w:cs="仿宋"/>
                <w:color w:val="auto"/>
                <w:kern w:val="0"/>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3" w:type="dxa"/>
            <w:gridSpan w:val="2"/>
            <w:noWrap w:val="0"/>
            <w:vAlign w:val="center"/>
          </w:tcPr>
          <w:p>
            <w:pPr>
              <w:pageBreakBefore w:val="0"/>
              <w:tabs>
                <w:tab w:val="right" w:leader="dot" w:pos="9022"/>
              </w:tabs>
              <w:kinsoku/>
              <w:overflowPunct/>
              <w:topLinePunct w:val="0"/>
              <w:autoSpaceDE w:val="0"/>
              <w:autoSpaceDN w:val="0"/>
              <w:bidi w:val="0"/>
              <w:adjustRightInd w:val="0"/>
              <w:spacing w:line="360" w:lineRule="auto"/>
              <w:jc w:val="center"/>
              <w:rPr>
                <w:rFonts w:hint="eastAsia" w:ascii="仿宋" w:hAnsi="仿宋" w:eastAsia="仿宋" w:cs="仿宋"/>
                <w:bCs/>
                <w:caps/>
                <w:color w:val="auto"/>
                <w:sz w:val="24"/>
                <w:szCs w:val="24"/>
              </w:rPr>
            </w:pPr>
            <w:r>
              <w:rPr>
                <w:rFonts w:hint="eastAsia" w:ascii="仿宋" w:hAnsi="仿宋" w:eastAsia="仿宋" w:cs="仿宋"/>
                <w:bCs/>
                <w:caps/>
                <w:color w:val="auto"/>
                <w:sz w:val="24"/>
              </w:rPr>
              <w:t>项目名称</w:t>
            </w:r>
          </w:p>
        </w:tc>
        <w:tc>
          <w:tcPr>
            <w:tcW w:w="7237" w:type="dxa"/>
            <w:gridSpan w:val="4"/>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23" w:type="dxa"/>
            <w:gridSpan w:val="2"/>
            <w:noWrap w:val="0"/>
            <w:vAlign w:val="center"/>
          </w:tcPr>
          <w:p>
            <w:pPr>
              <w:pageBreakBefore w:val="0"/>
              <w:tabs>
                <w:tab w:val="right" w:leader="dot" w:pos="9022"/>
              </w:tabs>
              <w:kinsoku/>
              <w:overflowPunct/>
              <w:topLinePunct w:val="0"/>
              <w:autoSpaceDE w:val="0"/>
              <w:autoSpaceDN w:val="0"/>
              <w:bidi w:val="0"/>
              <w:adjustRightInd w:val="0"/>
              <w:spacing w:line="360" w:lineRule="auto"/>
              <w:jc w:val="center"/>
              <w:rPr>
                <w:rFonts w:hint="eastAsia" w:ascii="仿宋" w:hAnsi="仿宋" w:eastAsia="仿宋" w:cs="仿宋"/>
                <w:bCs/>
                <w:caps/>
                <w:color w:val="auto"/>
                <w:sz w:val="24"/>
                <w:szCs w:val="24"/>
              </w:rPr>
            </w:pPr>
            <w:r>
              <w:rPr>
                <w:rFonts w:hint="eastAsia" w:ascii="仿宋" w:hAnsi="仿宋" w:eastAsia="仿宋" w:cs="仿宋"/>
                <w:bCs/>
                <w:caps/>
                <w:color w:val="auto"/>
                <w:sz w:val="24"/>
                <w:lang w:val="en-US" w:eastAsia="zh-CN"/>
              </w:rPr>
              <w:t>项目</w:t>
            </w:r>
            <w:r>
              <w:rPr>
                <w:rFonts w:hint="eastAsia" w:ascii="仿宋" w:hAnsi="仿宋" w:eastAsia="仿宋" w:cs="仿宋"/>
                <w:bCs/>
                <w:caps/>
                <w:color w:val="auto"/>
                <w:sz w:val="24"/>
              </w:rPr>
              <w:t>编号</w:t>
            </w:r>
          </w:p>
        </w:tc>
        <w:tc>
          <w:tcPr>
            <w:tcW w:w="7237" w:type="dxa"/>
            <w:gridSpan w:val="4"/>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restart"/>
            <w:noWrap w:val="0"/>
            <w:vAlign w:val="top"/>
          </w:tcPr>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企</w:t>
            </w:r>
          </w:p>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业</w:t>
            </w:r>
          </w:p>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法</w:t>
            </w:r>
          </w:p>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人</w:t>
            </w:r>
          </w:p>
        </w:tc>
        <w:tc>
          <w:tcPr>
            <w:tcW w:w="2242"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 xml:space="preserve">企 业 名 称 </w:t>
            </w:r>
          </w:p>
        </w:tc>
        <w:tc>
          <w:tcPr>
            <w:tcW w:w="5524" w:type="dxa"/>
            <w:gridSpan w:val="3"/>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2242"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法 定 地 址</w:t>
            </w:r>
          </w:p>
        </w:tc>
        <w:tc>
          <w:tcPr>
            <w:tcW w:w="5524" w:type="dxa"/>
            <w:gridSpan w:val="3"/>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2242"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邮 政 编 码</w:t>
            </w:r>
          </w:p>
        </w:tc>
        <w:tc>
          <w:tcPr>
            <w:tcW w:w="5524" w:type="dxa"/>
            <w:gridSpan w:val="3"/>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2242"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网       址</w:t>
            </w:r>
          </w:p>
        </w:tc>
        <w:tc>
          <w:tcPr>
            <w:tcW w:w="5524" w:type="dxa"/>
            <w:gridSpan w:val="3"/>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2242"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工商登记机关</w:t>
            </w:r>
          </w:p>
        </w:tc>
        <w:tc>
          <w:tcPr>
            <w:tcW w:w="5524" w:type="dxa"/>
            <w:gridSpan w:val="3"/>
            <w:noWrap w:val="0"/>
            <w:vAlign w:val="top"/>
          </w:tcPr>
          <w:p>
            <w:pPr>
              <w:tabs>
                <w:tab w:val="right" w:leader="dot" w:pos="9022"/>
              </w:tabs>
              <w:autoSpaceDE w:val="0"/>
              <w:autoSpaceDN w:val="0"/>
              <w:adjustRightInd w:val="0"/>
              <w:spacing w:line="360" w:lineRule="auto"/>
              <w:ind w:firstLine="2400" w:firstLineChars="1000"/>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2242"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lang w:eastAsia="zh-CN"/>
              </w:rPr>
            </w:pPr>
            <w:r>
              <w:rPr>
                <w:rFonts w:hint="eastAsia" w:ascii="仿宋" w:hAnsi="仿宋" w:eastAsia="仿宋" w:cs="仿宋"/>
                <w:bCs/>
                <w:caps/>
                <w:color w:val="auto"/>
                <w:sz w:val="24"/>
                <w:szCs w:val="24"/>
                <w:lang w:eastAsia="zh-CN"/>
              </w:rPr>
              <w:t>统一社会信用代码</w:t>
            </w:r>
          </w:p>
        </w:tc>
        <w:tc>
          <w:tcPr>
            <w:tcW w:w="5524" w:type="dxa"/>
            <w:gridSpan w:val="3"/>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restart"/>
            <w:noWrap w:val="0"/>
            <w:vAlign w:val="center"/>
          </w:tcPr>
          <w:p>
            <w:pPr>
              <w:tabs>
                <w:tab w:val="right" w:leader="dot" w:pos="9022"/>
              </w:tabs>
              <w:autoSpaceDE w:val="0"/>
              <w:autoSpaceDN w:val="0"/>
              <w:adjustRightInd w:val="0"/>
              <w:spacing w:line="360" w:lineRule="auto"/>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法 定</w:t>
            </w:r>
          </w:p>
          <w:p>
            <w:pPr>
              <w:tabs>
                <w:tab w:val="right" w:leader="dot" w:pos="9022"/>
              </w:tabs>
              <w:autoSpaceDE w:val="0"/>
              <w:autoSpaceDN w:val="0"/>
              <w:adjustRightInd w:val="0"/>
              <w:spacing w:line="360" w:lineRule="auto"/>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代 表</w:t>
            </w:r>
          </w:p>
          <w:p>
            <w:pPr>
              <w:tabs>
                <w:tab w:val="right" w:leader="dot" w:pos="9022"/>
              </w:tabs>
              <w:autoSpaceDE w:val="0"/>
              <w:autoSpaceDN w:val="0"/>
              <w:adjustRightInd w:val="0"/>
              <w:spacing w:line="360" w:lineRule="auto"/>
              <w:ind w:firstLine="240" w:firstLineChars="100"/>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人</w:t>
            </w:r>
          </w:p>
        </w:tc>
        <w:tc>
          <w:tcPr>
            <w:tcW w:w="2242" w:type="dxa"/>
            <w:gridSpan w:val="2"/>
            <w:noWrap w:val="0"/>
            <w:vAlign w:val="top"/>
          </w:tcPr>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姓    名</w:t>
            </w:r>
          </w:p>
        </w:tc>
        <w:tc>
          <w:tcPr>
            <w:tcW w:w="1757" w:type="dxa"/>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1354" w:type="dxa"/>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性    别</w:t>
            </w:r>
          </w:p>
        </w:tc>
        <w:tc>
          <w:tcPr>
            <w:tcW w:w="2413" w:type="dxa"/>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2242" w:type="dxa"/>
            <w:gridSpan w:val="2"/>
            <w:noWrap w:val="0"/>
            <w:vAlign w:val="top"/>
          </w:tcPr>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职    务</w:t>
            </w:r>
          </w:p>
        </w:tc>
        <w:tc>
          <w:tcPr>
            <w:tcW w:w="1757" w:type="dxa"/>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1354" w:type="dxa"/>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联系电话</w:t>
            </w:r>
          </w:p>
        </w:tc>
        <w:tc>
          <w:tcPr>
            <w:tcW w:w="2413" w:type="dxa"/>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2242" w:type="dxa"/>
            <w:gridSpan w:val="2"/>
            <w:noWrap w:val="0"/>
            <w:vAlign w:val="top"/>
          </w:tcPr>
          <w:p>
            <w:pPr>
              <w:tabs>
                <w:tab w:val="right" w:leader="dot" w:pos="9022"/>
              </w:tabs>
              <w:autoSpaceDE w:val="0"/>
              <w:autoSpaceDN w:val="0"/>
              <w:adjustRightInd w:val="0"/>
              <w:spacing w:line="360" w:lineRule="auto"/>
              <w:ind w:firstLine="240" w:firstLineChars="1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传    真</w:t>
            </w:r>
          </w:p>
        </w:tc>
        <w:tc>
          <w:tcPr>
            <w:tcW w:w="5524" w:type="dxa"/>
            <w:gridSpan w:val="3"/>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restart"/>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法定代表人身份证复印件</w:t>
            </w:r>
          </w:p>
        </w:tc>
        <w:tc>
          <w:tcPr>
            <w:tcW w:w="3999" w:type="dxa"/>
            <w:gridSpan w:val="3"/>
            <w:vMerge w:val="restart"/>
            <w:noWrap w:val="0"/>
            <w:vAlign w:val="center"/>
          </w:tcPr>
          <w:p>
            <w:pPr>
              <w:tabs>
                <w:tab w:val="right" w:leader="dot" w:pos="9022"/>
              </w:tabs>
              <w:autoSpaceDE w:val="0"/>
              <w:autoSpaceDN w:val="0"/>
              <w:adjustRightInd w:val="0"/>
              <w:spacing w:line="360" w:lineRule="auto"/>
              <w:jc w:val="center"/>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center"/>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center"/>
              <w:rPr>
                <w:rFonts w:hint="eastAsia" w:ascii="仿宋" w:hAnsi="仿宋" w:eastAsia="仿宋" w:cs="仿宋"/>
                <w:bCs/>
                <w:caps/>
                <w:color w:val="auto"/>
                <w:sz w:val="24"/>
                <w:szCs w:val="24"/>
              </w:rPr>
            </w:pPr>
            <w:r>
              <w:rPr>
                <w:rFonts w:hint="eastAsia" w:ascii="仿宋" w:hAnsi="仿宋" w:eastAsia="仿宋" w:cs="仿宋"/>
                <w:color w:val="auto"/>
                <w:spacing w:val="-4"/>
                <w:sz w:val="24"/>
                <w:szCs w:val="24"/>
              </w:rPr>
              <w:t>二代身份证正、反两面都需复印</w:t>
            </w:r>
          </w:p>
          <w:p>
            <w:pPr>
              <w:tabs>
                <w:tab w:val="right" w:leader="dot" w:pos="9022"/>
              </w:tabs>
              <w:autoSpaceDE w:val="0"/>
              <w:autoSpaceDN w:val="0"/>
              <w:adjustRightInd w:val="0"/>
              <w:spacing w:line="360" w:lineRule="auto"/>
              <w:ind w:firstLine="960" w:firstLineChars="400"/>
              <w:jc w:val="center"/>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center"/>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（粘贴处）</w:t>
            </w:r>
          </w:p>
        </w:tc>
        <w:tc>
          <w:tcPr>
            <w:tcW w:w="3767"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 xml:space="preserve">  </w:t>
            </w:r>
          </w:p>
          <w:p>
            <w:pPr>
              <w:tabs>
                <w:tab w:val="right" w:leader="dot" w:pos="9022"/>
              </w:tabs>
              <w:autoSpaceDE w:val="0"/>
              <w:autoSpaceDN w:val="0"/>
              <w:adjustRightInd w:val="0"/>
              <w:spacing w:line="360" w:lineRule="auto"/>
              <w:jc w:val="center"/>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（法定代表人签章）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4" w:type="dxa"/>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3999" w:type="dxa"/>
            <w:gridSpan w:val="3"/>
            <w:vMerge w:val="continue"/>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tc>
        <w:tc>
          <w:tcPr>
            <w:tcW w:w="3767" w:type="dxa"/>
            <w:gridSpan w:val="2"/>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ind w:firstLine="120" w:firstLineChars="50"/>
              <w:jc w:val="center"/>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（企业公章）</w:t>
            </w:r>
          </w:p>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 xml:space="preserve">    </w:t>
            </w:r>
          </w:p>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p>
          <w:p>
            <w:pPr>
              <w:tabs>
                <w:tab w:val="right" w:leader="dot" w:pos="9022"/>
              </w:tabs>
              <w:autoSpaceDE w:val="0"/>
              <w:autoSpaceDN w:val="0"/>
              <w:adjustRightInd w:val="0"/>
              <w:spacing w:line="360" w:lineRule="auto"/>
              <w:ind w:firstLine="1440" w:firstLineChars="600"/>
              <w:jc w:val="left"/>
              <w:rPr>
                <w:rFonts w:hint="eastAsia" w:ascii="仿宋" w:hAnsi="仿宋" w:eastAsia="仿宋" w:cs="仿宋"/>
                <w:bCs/>
                <w:caps/>
                <w:color w:val="auto"/>
                <w:sz w:val="24"/>
                <w:szCs w:val="24"/>
              </w:rPr>
            </w:pPr>
            <w:r>
              <w:rPr>
                <w:rFonts w:hint="eastAsia" w:ascii="仿宋" w:hAnsi="仿宋" w:eastAsia="仿宋" w:cs="仿宋"/>
                <w:bCs/>
                <w:caps/>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60" w:type="dxa"/>
            <w:gridSpan w:val="6"/>
            <w:noWrap w:val="0"/>
            <w:vAlign w:val="top"/>
          </w:tcPr>
          <w:p>
            <w:pPr>
              <w:tabs>
                <w:tab w:val="right" w:leader="dot" w:pos="9022"/>
              </w:tabs>
              <w:autoSpaceDE w:val="0"/>
              <w:autoSpaceDN w:val="0"/>
              <w:adjustRightInd w:val="0"/>
              <w:spacing w:line="360" w:lineRule="auto"/>
              <w:jc w:val="left"/>
              <w:rPr>
                <w:rFonts w:hint="eastAsia" w:ascii="仿宋" w:hAnsi="仿宋" w:eastAsia="仿宋" w:cs="仿宋"/>
                <w:bCs/>
                <w:caps/>
                <w:color w:val="auto"/>
                <w:sz w:val="24"/>
                <w:szCs w:val="24"/>
              </w:rPr>
            </w:pPr>
            <w:r>
              <w:rPr>
                <w:rFonts w:hint="eastAsia" w:ascii="仿宋" w:hAnsi="仿宋" w:eastAsia="仿宋" w:cs="仿宋"/>
                <w:bCs/>
                <w:caps/>
                <w:color w:val="auto"/>
                <w:sz w:val="24"/>
              </w:rPr>
              <w:t>法定代表人签字并盖章：</w:t>
            </w:r>
          </w:p>
        </w:tc>
      </w:tr>
    </w:tbl>
    <w:p>
      <w:pPr>
        <w:pageBreakBefore w:val="0"/>
        <w:kinsoku/>
        <w:overflowPunct/>
        <w:topLinePunct w:val="0"/>
        <w:bidi w:val="0"/>
        <w:spacing w:line="360" w:lineRule="auto"/>
        <w:rPr>
          <w:rFonts w:hint="eastAsia" w:ascii="仿宋" w:hAnsi="仿宋" w:eastAsia="仿宋" w:cs="仿宋"/>
          <w:color w:val="auto"/>
          <w:sz w:val="24"/>
          <w:lang w:val="en-US" w:eastAsia="zh-CN"/>
        </w:rPr>
      </w:pPr>
    </w:p>
    <w:p>
      <w:pPr>
        <w:pageBreakBefore w:val="0"/>
        <w:kinsoku/>
        <w:overflowPunct/>
        <w:topLinePunct w:val="0"/>
        <w:bidi w:val="0"/>
        <w:spacing w:line="360" w:lineRule="auto"/>
        <w:rPr>
          <w:rFonts w:hint="eastAsia" w:ascii="仿宋" w:hAnsi="仿宋" w:eastAsia="仿宋" w:cs="仿宋"/>
          <w:color w:val="auto"/>
          <w:sz w:val="24"/>
        </w:rPr>
      </w:pPr>
      <w:r>
        <w:rPr>
          <w:rFonts w:hint="eastAsia" w:ascii="仿宋" w:hAnsi="仿宋" w:eastAsia="仿宋" w:cs="仿宋"/>
          <w:color w:val="auto"/>
          <w:sz w:val="24"/>
          <w:lang w:val="en-US" w:eastAsia="zh-CN"/>
        </w:rPr>
        <w:t>供应商</w:t>
      </w:r>
      <w:r>
        <w:rPr>
          <w:rFonts w:hint="eastAsia" w:ascii="仿宋" w:hAnsi="仿宋" w:eastAsia="仿宋" w:cs="仿宋"/>
          <w:color w:val="auto"/>
          <w:sz w:val="24"/>
        </w:rPr>
        <w:t>名称：</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（供应商单位公章） </w:t>
      </w:r>
    </w:p>
    <w:p>
      <w:pPr>
        <w:pageBreakBefore w:val="0"/>
        <w:kinsoku/>
        <w:overflowPunct/>
        <w:topLinePunct w:val="0"/>
        <w:bidi w:val="0"/>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日 期：</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 xml:space="preserve">                           </w:t>
      </w:r>
      <w:r>
        <w:rPr>
          <w:rFonts w:hint="eastAsia" w:ascii="仿宋" w:hAnsi="仿宋" w:eastAsia="仿宋" w:cs="仿宋"/>
          <w:color w:val="auto"/>
          <w:sz w:val="24"/>
          <w:u w:val="single"/>
        </w:rPr>
        <w:t xml:space="preserve"> </w:t>
      </w:r>
    </w:p>
    <w:p>
      <w:pPr>
        <w:rPr>
          <w:rFonts w:hint="eastAsia" w:ascii="仿宋" w:hAnsi="仿宋" w:eastAsia="仿宋" w:cs="仿宋"/>
          <w:color w:val="auto"/>
          <w:spacing w:val="11"/>
          <w:sz w:val="31"/>
          <w:szCs w:val="31"/>
        </w:rPr>
      </w:pPr>
    </w:p>
    <w:p>
      <w:pPr>
        <w:pStyle w:val="3"/>
        <w:rPr>
          <w:rFonts w:hint="eastAsia"/>
        </w:rPr>
      </w:pPr>
    </w:p>
    <w:p>
      <w:pPr>
        <w:spacing w:before="100" w:line="228" w:lineRule="auto"/>
        <w:ind w:firstLine="2787"/>
        <w:rPr>
          <w:rFonts w:hint="eastAsia" w:ascii="仿宋" w:hAnsi="仿宋" w:eastAsia="仿宋" w:cs="仿宋"/>
          <w:b/>
          <w:bCs/>
          <w:color w:val="auto"/>
          <w:spacing w:val="11"/>
          <w:sz w:val="32"/>
          <w:szCs w:val="32"/>
        </w:rPr>
      </w:pPr>
      <w:r>
        <w:rPr>
          <w:rFonts w:hint="eastAsia" w:ascii="仿宋" w:hAnsi="仿宋" w:eastAsia="仿宋" w:cs="仿宋"/>
          <w:b/>
          <w:bCs/>
          <w:color w:val="auto"/>
          <w:spacing w:val="11"/>
          <w:sz w:val="32"/>
          <w:szCs w:val="32"/>
        </w:rPr>
        <w:t>法定代表人授权委托书</w:t>
      </w:r>
    </w:p>
    <w:p>
      <w:pPr>
        <w:spacing w:before="149" w:line="223" w:lineRule="auto"/>
        <w:ind w:firstLine="26"/>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代理公司</w:t>
      </w:r>
      <w:r>
        <w:rPr>
          <w:rFonts w:hint="eastAsia" w:ascii="仿宋" w:hAnsi="仿宋" w:eastAsia="仿宋" w:cs="仿宋"/>
          <w:color w:val="auto"/>
          <w:spacing w:val="-13"/>
          <w:sz w:val="28"/>
          <w:szCs w:val="28"/>
        </w:rPr>
        <w:t>：</w:t>
      </w:r>
    </w:p>
    <w:p>
      <w:pPr>
        <w:spacing w:line="260" w:lineRule="auto"/>
        <w:rPr>
          <w:rFonts w:hint="eastAsia" w:ascii="仿宋" w:hAnsi="仿宋" w:eastAsia="仿宋" w:cs="仿宋"/>
          <w:color w:val="auto"/>
          <w:sz w:val="21"/>
        </w:rPr>
      </w:pPr>
    </w:p>
    <w:p>
      <w:pPr>
        <w:spacing w:before="91" w:line="330" w:lineRule="auto"/>
        <w:ind w:left="68" w:right="52" w:firstLine="516"/>
        <w:rPr>
          <w:rFonts w:hint="eastAsia" w:ascii="仿宋" w:hAnsi="仿宋" w:eastAsia="仿宋" w:cs="仿宋"/>
          <w:color w:val="auto"/>
          <w:sz w:val="28"/>
          <w:szCs w:val="28"/>
        </w:rPr>
      </w:pPr>
      <w:r>
        <w:rPr>
          <w:rFonts w:hint="eastAsia" w:ascii="仿宋" w:hAnsi="仿宋" w:eastAsia="仿宋" w:cs="仿宋"/>
          <w:color w:val="auto"/>
          <w:spacing w:val="-2"/>
          <w:sz w:val="28"/>
          <w:szCs w:val="28"/>
        </w:rPr>
        <w:t>现委派</w:t>
      </w:r>
      <w:r>
        <w:rPr>
          <w:rFonts w:hint="eastAsia" w:ascii="仿宋" w:hAnsi="仿宋" w:eastAsia="仿宋" w:cs="仿宋"/>
          <w:color w:val="auto"/>
          <w:spacing w:val="-2"/>
          <w:sz w:val="28"/>
          <w:szCs w:val="28"/>
          <w:u w:val="single" w:color="auto"/>
        </w:rPr>
        <w:t>（授权代表姓名</w:t>
      </w:r>
      <w:r>
        <w:rPr>
          <w:rFonts w:hint="eastAsia" w:ascii="仿宋" w:hAnsi="仿宋" w:eastAsia="仿宋" w:cs="仿宋"/>
          <w:color w:val="auto"/>
          <w:spacing w:val="-143"/>
          <w:sz w:val="28"/>
          <w:szCs w:val="28"/>
          <w:u w:val="single" w:color="auto"/>
        </w:rPr>
        <w:t>）</w:t>
      </w:r>
      <w:r>
        <w:rPr>
          <w:rFonts w:hint="eastAsia" w:ascii="仿宋" w:hAnsi="仿宋" w:eastAsia="仿宋" w:cs="仿宋"/>
          <w:color w:val="auto"/>
          <w:spacing w:val="-143"/>
          <w:sz w:val="28"/>
          <w:szCs w:val="28"/>
          <w:u w:val="single" w:color="auto"/>
          <w:lang w:val="en-US" w:eastAsia="zh-CN"/>
        </w:rPr>
        <w:t xml:space="preserve">            </w:t>
      </w:r>
      <w:r>
        <w:rPr>
          <w:rFonts w:hint="eastAsia" w:ascii="仿宋" w:hAnsi="仿宋" w:eastAsia="仿宋" w:cs="仿宋"/>
          <w:color w:val="auto"/>
          <w:spacing w:val="-2"/>
          <w:sz w:val="28"/>
          <w:szCs w:val="28"/>
        </w:rPr>
        <w:t>为本公司的授权代表</w:t>
      </w:r>
      <w:r>
        <w:rPr>
          <w:rFonts w:hint="eastAsia" w:ascii="仿宋" w:hAnsi="仿宋" w:eastAsia="仿宋" w:cs="仿宋"/>
          <w:color w:val="auto"/>
          <w:spacing w:val="-142"/>
          <w:sz w:val="28"/>
          <w:szCs w:val="28"/>
        </w:rPr>
        <w:t>，</w:t>
      </w:r>
      <w:r>
        <w:rPr>
          <w:rFonts w:hint="eastAsia" w:ascii="仿宋" w:hAnsi="仿宋" w:eastAsia="仿宋" w:cs="仿宋"/>
          <w:color w:val="auto"/>
          <w:spacing w:val="-2"/>
          <w:sz w:val="28"/>
          <w:szCs w:val="28"/>
        </w:rPr>
        <w:t>参加贵</w:t>
      </w:r>
      <w:r>
        <w:rPr>
          <w:rFonts w:hint="eastAsia" w:ascii="仿宋" w:hAnsi="仿宋" w:eastAsia="仿宋" w:cs="仿宋"/>
          <w:color w:val="auto"/>
          <w:spacing w:val="-2"/>
          <w:sz w:val="28"/>
          <w:szCs w:val="28"/>
          <w:lang w:val="en-US" w:eastAsia="zh-CN"/>
        </w:rPr>
        <w:t>公司</w:t>
      </w:r>
      <w:r>
        <w:rPr>
          <w:rFonts w:hint="eastAsia" w:ascii="仿宋" w:hAnsi="仿宋" w:eastAsia="仿宋" w:cs="仿宋"/>
          <w:color w:val="auto"/>
          <w:spacing w:val="-2"/>
          <w:sz w:val="28"/>
          <w:szCs w:val="28"/>
        </w:rPr>
        <w:t>组织的《</w:t>
      </w:r>
      <w:r>
        <w:rPr>
          <w:rFonts w:hint="eastAsia" w:ascii="仿宋" w:hAnsi="仿宋" w:eastAsia="仿宋" w:cs="仿宋"/>
          <w:color w:val="auto"/>
          <w:spacing w:val="-66"/>
          <w:sz w:val="28"/>
          <w:szCs w:val="28"/>
        </w:rPr>
        <w:t xml:space="preserve"> </w:t>
      </w:r>
      <w:r>
        <w:rPr>
          <w:rFonts w:hint="eastAsia" w:ascii="仿宋" w:hAnsi="仿宋" w:eastAsia="仿宋" w:cs="仿宋"/>
          <w:color w:val="auto"/>
          <w:spacing w:val="-66"/>
          <w:sz w:val="28"/>
          <w:szCs w:val="28"/>
          <w:u w:val="single" w:color="auto"/>
        </w:rPr>
        <w:t xml:space="preserve"> </w:t>
      </w:r>
      <w:r>
        <w:rPr>
          <w:rFonts w:hint="eastAsia" w:ascii="仿宋" w:hAnsi="仿宋" w:eastAsia="仿宋" w:cs="仿宋"/>
          <w:color w:val="auto"/>
          <w:spacing w:val="-2"/>
          <w:sz w:val="28"/>
          <w:szCs w:val="28"/>
          <w:u w:val="single" w:color="auto"/>
        </w:rPr>
        <w:t>项</w:t>
      </w:r>
      <w:r>
        <w:rPr>
          <w:rFonts w:hint="eastAsia" w:ascii="仿宋" w:hAnsi="仿宋" w:eastAsia="仿宋" w:cs="仿宋"/>
          <w:color w:val="auto"/>
          <w:sz w:val="28"/>
          <w:szCs w:val="28"/>
          <w:u w:val="single" w:color="auto"/>
        </w:rPr>
        <w:t>目名称</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项目编号</w:t>
      </w:r>
      <w:r>
        <w:rPr>
          <w:rFonts w:hint="eastAsia" w:ascii="仿宋" w:hAnsi="仿宋" w:eastAsia="仿宋" w:cs="仿宋"/>
          <w:color w:val="auto"/>
          <w:spacing w:val="-78"/>
          <w:sz w:val="28"/>
          <w:szCs w:val="28"/>
        </w:rPr>
        <w:t>：</w:t>
      </w:r>
      <w:r>
        <w:rPr>
          <w:rFonts w:hint="eastAsia" w:ascii="仿宋" w:hAnsi="仿宋" w:eastAsia="仿宋" w:cs="仿宋"/>
          <w:color w:val="auto"/>
          <w:spacing w:val="-78"/>
          <w:sz w:val="28"/>
          <w:szCs w:val="28"/>
          <w:lang w:val="en-US" w:eastAsia="zh-CN"/>
        </w:rPr>
        <w:t xml:space="preserve">          </w:t>
      </w:r>
      <w:r>
        <w:rPr>
          <w:rFonts w:hint="eastAsia" w:ascii="仿宋" w:hAnsi="仿宋" w:eastAsia="仿宋" w:cs="仿宋"/>
          <w:color w:val="auto"/>
          <w:spacing w:val="-78"/>
          <w:sz w:val="28"/>
          <w:szCs w:val="28"/>
        </w:rPr>
        <w:t>）</w:t>
      </w:r>
      <w:r>
        <w:rPr>
          <w:rFonts w:hint="eastAsia" w:ascii="仿宋" w:hAnsi="仿宋" w:eastAsia="仿宋" w:cs="仿宋"/>
          <w:color w:val="auto"/>
          <w:sz w:val="28"/>
          <w:szCs w:val="28"/>
        </w:rPr>
        <w:t>政府采购活动</w:t>
      </w:r>
      <w:r>
        <w:rPr>
          <w:rFonts w:hint="eastAsia" w:ascii="仿宋" w:hAnsi="仿宋" w:eastAsia="仿宋" w:cs="仿宋"/>
          <w:color w:val="auto"/>
          <w:spacing w:val="-78"/>
          <w:sz w:val="28"/>
          <w:szCs w:val="28"/>
        </w:rPr>
        <w:t>，</w:t>
      </w:r>
      <w:r>
        <w:rPr>
          <w:rFonts w:hint="eastAsia" w:ascii="仿宋" w:hAnsi="仿宋" w:eastAsia="仿宋" w:cs="仿宋"/>
          <w:color w:val="auto"/>
          <w:sz w:val="28"/>
          <w:szCs w:val="28"/>
        </w:rPr>
        <w:t>就该项目的投标及合</w:t>
      </w:r>
      <w:r>
        <w:rPr>
          <w:rFonts w:hint="eastAsia" w:ascii="仿宋" w:hAnsi="仿宋" w:eastAsia="仿宋" w:cs="仿宋"/>
          <w:color w:val="auto"/>
          <w:spacing w:val="2"/>
          <w:sz w:val="28"/>
          <w:szCs w:val="28"/>
        </w:rPr>
        <w:t>同的执行和完成，以本</w:t>
      </w:r>
      <w:r>
        <w:rPr>
          <w:rFonts w:hint="eastAsia" w:ascii="仿宋" w:hAnsi="仿宋" w:eastAsia="仿宋" w:cs="仿宋"/>
          <w:color w:val="auto"/>
          <w:spacing w:val="1"/>
          <w:sz w:val="28"/>
          <w:szCs w:val="28"/>
        </w:rPr>
        <w:t>公司的名义处理一切与之有关的事宜</w:t>
      </w:r>
      <w:r>
        <w:rPr>
          <w:rFonts w:hint="eastAsia" w:ascii="仿宋" w:hAnsi="仿宋" w:eastAsia="仿宋" w:cs="仿宋"/>
          <w:color w:val="auto"/>
          <w:spacing w:val="2"/>
          <w:sz w:val="28"/>
          <w:szCs w:val="28"/>
        </w:rPr>
        <w:t>。</w:t>
      </w:r>
    </w:p>
    <w:p>
      <w:pPr>
        <w:spacing w:line="105" w:lineRule="exact"/>
        <w:rPr>
          <w:rFonts w:hint="eastAsia" w:ascii="仿宋" w:hAnsi="仿宋" w:eastAsia="仿宋" w:cs="仿宋"/>
          <w:color w:val="auto"/>
        </w:rPr>
      </w:pPr>
    </w:p>
    <w:p>
      <w:pPr>
        <w:spacing w:line="360" w:lineRule="auto"/>
        <w:rPr>
          <w:rFonts w:hint="eastAsia" w:ascii="仿宋" w:hAnsi="仿宋" w:eastAsia="仿宋" w:cs="仿宋"/>
          <w:color w:val="auto"/>
        </w:rPr>
        <w:sectPr>
          <w:footerReference r:id="rId11" w:type="default"/>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p>
    <w:p>
      <w:pPr>
        <w:spacing w:before="58" w:line="360" w:lineRule="auto"/>
        <w:ind w:firstLine="568" w:firstLineChars="200"/>
        <w:rPr>
          <w:rFonts w:hint="eastAsia" w:ascii="仿宋" w:hAnsi="仿宋" w:eastAsia="仿宋" w:cs="仿宋"/>
          <w:color w:val="auto"/>
          <w:sz w:val="28"/>
          <w:szCs w:val="28"/>
        </w:rPr>
      </w:pPr>
      <w:r>
        <w:rPr>
          <w:rFonts w:hint="eastAsia" w:ascii="仿宋" w:hAnsi="仿宋" w:eastAsia="仿宋" w:cs="仿宋"/>
          <w:color w:val="auto"/>
          <w:spacing w:val="2"/>
          <w:sz w:val="28"/>
          <w:szCs w:val="28"/>
        </w:rPr>
        <w:t>授权代表姓名：</w:t>
      </w:r>
      <w:r>
        <w:rPr>
          <w:rFonts w:hint="eastAsia" w:ascii="仿宋" w:hAnsi="仿宋" w:eastAsia="仿宋" w:cs="仿宋"/>
          <w:color w:val="auto"/>
          <w:spacing w:val="1"/>
          <w:sz w:val="28"/>
          <w:szCs w:val="28"/>
          <w:u w:val="single"/>
          <w:lang w:val="en-US"/>
        </w:rPr>
        <w:t xml:space="preserve">              </w:t>
      </w:r>
      <w:r>
        <w:rPr>
          <w:rFonts w:hint="eastAsia" w:ascii="仿宋" w:hAnsi="仿宋" w:eastAsia="仿宋" w:cs="仿宋"/>
          <w:color w:val="auto"/>
          <w:spacing w:val="1"/>
          <w:sz w:val="28"/>
          <w:szCs w:val="28"/>
        </w:rPr>
        <w:t>职务：_______________</w:t>
      </w:r>
      <w:r>
        <w:rPr>
          <w:rFonts w:hint="eastAsia" w:ascii="仿宋" w:hAnsi="仿宋" w:eastAsia="仿宋" w:cs="仿宋"/>
          <w:color w:val="auto"/>
          <w:sz w:val="28"/>
          <w:szCs w:val="28"/>
        </w:rPr>
        <w:t>_</w:t>
      </w:r>
    </w:p>
    <w:p>
      <w:pPr>
        <w:spacing w:line="360" w:lineRule="auto"/>
        <w:ind w:firstLine="564" w:firstLineChars="200"/>
        <w:rPr>
          <w:rFonts w:hint="eastAsia" w:ascii="仿宋" w:hAnsi="仿宋" w:eastAsia="仿宋" w:cs="仿宋"/>
          <w:color w:val="auto"/>
          <w:sz w:val="28"/>
          <w:szCs w:val="28"/>
        </w:rPr>
      </w:pPr>
      <w:r>
        <w:rPr>
          <w:rFonts w:hint="eastAsia" w:ascii="仿宋" w:hAnsi="仿宋" w:eastAsia="仿宋" w:cs="仿宋"/>
          <w:color w:val="auto"/>
          <w:spacing w:val="1"/>
          <w:sz w:val="28"/>
          <w:szCs w:val="28"/>
        </w:rPr>
        <w:t>地址</w:t>
      </w:r>
      <w:r>
        <w:rPr>
          <w:rFonts w:hint="eastAsia" w:ascii="仿宋" w:hAnsi="仿宋" w:eastAsia="仿宋" w:cs="仿宋"/>
          <w:color w:val="auto"/>
          <w:spacing w:val="1"/>
          <w:sz w:val="28"/>
          <w:szCs w:val="28"/>
          <w:lang w:val="en-US"/>
        </w:rPr>
        <w:t>:</w:t>
      </w:r>
      <w:r>
        <w:rPr>
          <w:rFonts w:hint="eastAsia" w:ascii="仿宋" w:hAnsi="仿宋" w:eastAsia="仿宋" w:cs="仿宋"/>
          <w:color w:val="auto"/>
          <w:spacing w:val="1"/>
          <w:sz w:val="28"/>
          <w:szCs w:val="28"/>
          <w:u w:val="single"/>
          <w:lang w:val="en-US"/>
        </w:rPr>
        <w:t xml:space="preserve">   </w:t>
      </w:r>
      <w:r>
        <w:rPr>
          <w:rFonts w:hint="eastAsia" w:ascii="仿宋" w:hAnsi="仿宋" w:eastAsia="仿宋" w:cs="仿宋"/>
          <w:color w:val="auto"/>
          <w:spacing w:val="1"/>
          <w:sz w:val="28"/>
          <w:szCs w:val="28"/>
          <w:u w:val="single"/>
          <w:lang w:val="en-US" w:eastAsia="zh-CN"/>
        </w:rPr>
        <w:t xml:space="preserve">        </w:t>
      </w:r>
      <w:r>
        <w:rPr>
          <w:rFonts w:hint="eastAsia" w:ascii="仿宋" w:hAnsi="仿宋" w:eastAsia="仿宋" w:cs="仿宋"/>
          <w:color w:val="auto"/>
          <w:spacing w:val="1"/>
          <w:sz w:val="28"/>
          <w:szCs w:val="28"/>
          <w:u w:val="single"/>
          <w:lang w:val="en-US"/>
        </w:rPr>
        <w:t xml:space="preserve">            </w:t>
      </w:r>
      <w:r>
        <w:rPr>
          <w:rFonts w:hint="eastAsia" w:ascii="仿宋" w:hAnsi="仿宋" w:eastAsia="仿宋" w:cs="仿宋"/>
          <w:color w:val="auto"/>
          <w:spacing w:val="1"/>
          <w:sz w:val="28"/>
          <w:szCs w:val="28"/>
        </w:rPr>
        <w:t>性别：______</w:t>
      </w:r>
      <w:r>
        <w:rPr>
          <w:rFonts w:hint="eastAsia" w:ascii="仿宋" w:hAnsi="仿宋" w:eastAsia="仿宋" w:cs="仿宋"/>
          <w:color w:val="auto"/>
          <w:sz w:val="28"/>
          <w:szCs w:val="28"/>
        </w:rPr>
        <w:t>_________</w:t>
      </w:r>
    </w:p>
    <w:tbl>
      <w:tblPr>
        <w:tblStyle w:val="94"/>
        <w:tblpPr w:leftFromText="180" w:rightFromText="180" w:vertAnchor="page" w:horzAnchor="page" w:tblpX="1691" w:tblpY="6339"/>
        <w:tblOverlap w:val="never"/>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583"/>
        <w:gridCol w:w="41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4" w:hRule="atLeast"/>
        </w:trPr>
        <w:tc>
          <w:tcPr>
            <w:tcW w:w="2621" w:type="pct"/>
            <w:noWrap w:val="0"/>
            <w:vAlign w:val="center"/>
          </w:tcPr>
          <w:p>
            <w:pPr>
              <w:spacing w:before="91" w:line="500" w:lineRule="exact"/>
              <w:ind w:firstLine="144"/>
              <w:jc w:val="center"/>
              <w:rPr>
                <w:rFonts w:hint="eastAsia" w:ascii="仿宋" w:hAnsi="仿宋" w:eastAsia="仿宋" w:cs="仿宋"/>
                <w:color w:val="auto"/>
                <w:sz w:val="28"/>
                <w:szCs w:val="28"/>
              </w:rPr>
            </w:pPr>
            <w:r>
              <w:rPr>
                <w:rFonts w:hint="eastAsia" w:ascii="仿宋" w:hAnsi="仿宋" w:eastAsia="仿宋" w:cs="仿宋"/>
                <w:color w:val="auto"/>
                <w:spacing w:val="1"/>
                <w:position w:val="16"/>
                <w:sz w:val="28"/>
                <w:szCs w:val="28"/>
              </w:rPr>
              <w:t>法定代表人身份</w:t>
            </w:r>
            <w:r>
              <w:rPr>
                <w:rFonts w:hint="eastAsia" w:ascii="仿宋" w:hAnsi="仿宋" w:eastAsia="仿宋" w:cs="仿宋"/>
                <w:color w:val="auto"/>
                <w:position w:val="16"/>
                <w:sz w:val="28"/>
                <w:szCs w:val="28"/>
              </w:rPr>
              <w:t>证复印件</w:t>
            </w:r>
          </w:p>
          <w:p>
            <w:pPr>
              <w:spacing w:line="237" w:lineRule="auto"/>
              <w:ind w:firstLine="1491"/>
              <w:jc w:val="center"/>
              <w:rPr>
                <w:rFonts w:hint="eastAsia" w:ascii="仿宋" w:hAnsi="仿宋" w:eastAsia="仿宋" w:cs="仿宋"/>
                <w:color w:val="auto"/>
                <w:sz w:val="28"/>
                <w:szCs w:val="28"/>
              </w:rPr>
            </w:pPr>
            <w:r>
              <w:rPr>
                <w:rFonts w:hint="eastAsia" w:ascii="仿宋" w:hAnsi="仿宋" w:eastAsia="仿宋" w:cs="仿宋"/>
                <w:color w:val="auto"/>
                <w:sz w:val="28"/>
                <w:szCs w:val="28"/>
              </w:rPr>
              <w:t>（一面</w:t>
            </w:r>
            <w:r>
              <w:rPr>
                <w:rFonts w:hint="eastAsia" w:ascii="仿宋" w:hAnsi="仿宋" w:eastAsia="仿宋" w:cs="仿宋"/>
                <w:color w:val="auto"/>
                <w:spacing w:val="-12"/>
                <w:sz w:val="28"/>
                <w:szCs w:val="28"/>
              </w:rPr>
              <w:t>）</w:t>
            </w:r>
          </w:p>
        </w:tc>
        <w:tc>
          <w:tcPr>
            <w:tcW w:w="2378" w:type="pct"/>
            <w:noWrap w:val="0"/>
            <w:vAlign w:val="center"/>
          </w:tcPr>
          <w:p>
            <w:pPr>
              <w:spacing w:before="91" w:line="223" w:lineRule="auto"/>
              <w:ind w:left="0" w:lef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pacing w:val="-2"/>
                <w:sz w:val="28"/>
                <w:szCs w:val="28"/>
              </w:rPr>
              <w:t>授权代表</w:t>
            </w:r>
            <w:r>
              <w:rPr>
                <w:rFonts w:hint="eastAsia" w:ascii="仿宋" w:hAnsi="仿宋" w:eastAsia="仿宋" w:cs="仿宋"/>
                <w:color w:val="auto"/>
                <w:spacing w:val="-1"/>
                <w:sz w:val="28"/>
                <w:szCs w:val="28"/>
              </w:rPr>
              <w:t>身份</w:t>
            </w:r>
            <w:r>
              <w:rPr>
                <w:rFonts w:hint="eastAsia" w:ascii="仿宋" w:hAnsi="仿宋" w:eastAsia="仿宋" w:cs="仿宋"/>
                <w:color w:val="auto"/>
                <w:sz w:val="28"/>
                <w:szCs w:val="28"/>
              </w:rPr>
              <w:t>证复印件</w:t>
            </w:r>
          </w:p>
          <w:p>
            <w:pPr>
              <w:spacing w:before="162" w:line="237" w:lineRule="auto"/>
              <w:ind w:firstLine="1500"/>
              <w:jc w:val="center"/>
              <w:rPr>
                <w:rFonts w:hint="eastAsia" w:ascii="仿宋" w:hAnsi="仿宋" w:eastAsia="仿宋" w:cs="仿宋"/>
                <w:color w:val="auto"/>
                <w:sz w:val="28"/>
                <w:szCs w:val="28"/>
              </w:rPr>
            </w:pPr>
            <w:r>
              <w:rPr>
                <w:rFonts w:hint="eastAsia" w:ascii="仿宋" w:hAnsi="仿宋" w:eastAsia="仿宋" w:cs="仿宋"/>
                <w:color w:val="auto"/>
                <w:sz w:val="28"/>
                <w:szCs w:val="28"/>
              </w:rPr>
              <w:t>（一面</w:t>
            </w:r>
            <w:r>
              <w:rPr>
                <w:rFonts w:hint="eastAsia" w:ascii="仿宋" w:hAnsi="仿宋" w:eastAsia="仿宋" w:cs="仿宋"/>
                <w:color w:val="auto"/>
                <w:spacing w:val="-12"/>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2621" w:type="pct"/>
            <w:noWrap w:val="0"/>
            <w:vAlign w:val="center"/>
          </w:tcPr>
          <w:p>
            <w:pPr>
              <w:spacing w:before="91" w:line="500" w:lineRule="exact"/>
              <w:ind w:firstLine="134"/>
              <w:jc w:val="center"/>
              <w:rPr>
                <w:rFonts w:hint="eastAsia" w:ascii="仿宋" w:hAnsi="仿宋" w:eastAsia="仿宋" w:cs="仿宋"/>
                <w:color w:val="auto"/>
                <w:sz w:val="28"/>
                <w:szCs w:val="28"/>
              </w:rPr>
            </w:pPr>
            <w:r>
              <w:rPr>
                <w:rFonts w:hint="eastAsia" w:ascii="仿宋" w:hAnsi="仿宋" w:eastAsia="仿宋" w:cs="仿宋"/>
                <w:color w:val="auto"/>
                <w:spacing w:val="1"/>
                <w:position w:val="16"/>
                <w:sz w:val="28"/>
                <w:szCs w:val="28"/>
              </w:rPr>
              <w:t>法定代表人身份</w:t>
            </w:r>
            <w:r>
              <w:rPr>
                <w:rFonts w:hint="eastAsia" w:ascii="仿宋" w:hAnsi="仿宋" w:eastAsia="仿宋" w:cs="仿宋"/>
                <w:color w:val="auto"/>
                <w:position w:val="16"/>
                <w:sz w:val="28"/>
                <w:szCs w:val="28"/>
              </w:rPr>
              <w:t>证复印件</w:t>
            </w:r>
          </w:p>
          <w:p>
            <w:pPr>
              <w:spacing w:before="1" w:line="223" w:lineRule="auto"/>
              <w:ind w:firstLine="1347"/>
              <w:jc w:val="center"/>
              <w:rPr>
                <w:rFonts w:hint="eastAsia" w:ascii="仿宋" w:hAnsi="仿宋" w:eastAsia="仿宋" w:cs="仿宋"/>
                <w:color w:val="auto"/>
                <w:sz w:val="28"/>
                <w:szCs w:val="28"/>
              </w:rPr>
            </w:pPr>
            <w:r>
              <w:rPr>
                <w:rFonts w:hint="eastAsia" w:ascii="仿宋" w:hAnsi="仿宋" w:eastAsia="仿宋" w:cs="仿宋"/>
                <w:color w:val="auto"/>
                <w:sz w:val="28"/>
                <w:szCs w:val="28"/>
              </w:rPr>
              <w:t>（另一面</w:t>
            </w:r>
            <w:r>
              <w:rPr>
                <w:rFonts w:hint="eastAsia" w:ascii="仿宋" w:hAnsi="仿宋" w:eastAsia="仿宋" w:cs="仿宋"/>
                <w:color w:val="auto"/>
                <w:spacing w:val="-9"/>
                <w:sz w:val="28"/>
                <w:szCs w:val="28"/>
              </w:rPr>
              <w:t>）</w:t>
            </w:r>
          </w:p>
        </w:tc>
        <w:tc>
          <w:tcPr>
            <w:tcW w:w="2378" w:type="pct"/>
            <w:noWrap w:val="0"/>
            <w:vAlign w:val="center"/>
          </w:tcPr>
          <w:p>
            <w:pPr>
              <w:spacing w:before="91" w:line="223" w:lineRule="auto"/>
              <w:jc w:val="center"/>
              <w:rPr>
                <w:rFonts w:hint="eastAsia" w:ascii="仿宋" w:hAnsi="仿宋" w:eastAsia="仿宋" w:cs="仿宋"/>
                <w:color w:val="auto"/>
                <w:sz w:val="28"/>
                <w:szCs w:val="28"/>
              </w:rPr>
            </w:pPr>
            <w:r>
              <w:rPr>
                <w:rFonts w:hint="eastAsia" w:ascii="仿宋" w:hAnsi="仿宋" w:eastAsia="仿宋" w:cs="仿宋"/>
                <w:color w:val="auto"/>
                <w:spacing w:val="-2"/>
                <w:sz w:val="28"/>
                <w:szCs w:val="28"/>
              </w:rPr>
              <w:t>授权代表</w:t>
            </w:r>
            <w:r>
              <w:rPr>
                <w:rFonts w:hint="eastAsia" w:ascii="仿宋" w:hAnsi="仿宋" w:eastAsia="仿宋" w:cs="仿宋"/>
                <w:color w:val="auto"/>
                <w:spacing w:val="-1"/>
                <w:sz w:val="28"/>
                <w:szCs w:val="28"/>
              </w:rPr>
              <w:t>身份</w:t>
            </w:r>
            <w:r>
              <w:rPr>
                <w:rFonts w:hint="eastAsia" w:ascii="仿宋" w:hAnsi="仿宋" w:eastAsia="仿宋" w:cs="仿宋"/>
                <w:color w:val="auto"/>
                <w:sz w:val="28"/>
                <w:szCs w:val="28"/>
              </w:rPr>
              <w:t>证复印件</w:t>
            </w:r>
          </w:p>
          <w:p>
            <w:pPr>
              <w:spacing w:before="161" w:line="224" w:lineRule="auto"/>
              <w:ind w:firstLine="1358"/>
              <w:jc w:val="center"/>
              <w:rPr>
                <w:rFonts w:hint="eastAsia" w:ascii="仿宋" w:hAnsi="仿宋" w:eastAsia="仿宋" w:cs="仿宋"/>
                <w:color w:val="auto"/>
                <w:sz w:val="28"/>
                <w:szCs w:val="28"/>
              </w:rPr>
            </w:pPr>
            <w:r>
              <w:rPr>
                <w:rFonts w:hint="eastAsia" w:ascii="仿宋" w:hAnsi="仿宋" w:eastAsia="仿宋" w:cs="仿宋"/>
                <w:color w:val="auto"/>
                <w:sz w:val="28"/>
                <w:szCs w:val="28"/>
              </w:rPr>
              <w:t>（另一面</w:t>
            </w:r>
            <w:r>
              <w:rPr>
                <w:rFonts w:hint="eastAsia" w:ascii="仿宋" w:hAnsi="仿宋" w:eastAsia="仿宋" w:cs="仿宋"/>
                <w:color w:val="auto"/>
                <w:spacing w:val="-9"/>
                <w:sz w:val="28"/>
                <w:szCs w:val="28"/>
              </w:rPr>
              <w:t>）</w:t>
            </w:r>
          </w:p>
        </w:tc>
      </w:tr>
    </w:tbl>
    <w:p>
      <w:pPr>
        <w:spacing w:line="360" w:lineRule="auto"/>
        <w:rPr>
          <w:rFonts w:hint="eastAsia" w:ascii="仿宋" w:hAnsi="仿宋" w:eastAsia="仿宋" w:cs="仿宋"/>
          <w:color w:val="auto"/>
          <w:spacing w:val="-8"/>
          <w:sz w:val="28"/>
          <w:szCs w:val="28"/>
          <w:u w:val="single"/>
          <w:lang w:val="en-US" w:eastAsia="zh-CN"/>
        </w:rPr>
      </w:pPr>
      <w:r>
        <w:rPr>
          <w:rFonts w:hint="eastAsia" w:ascii="仿宋" w:hAnsi="仿宋" w:eastAsia="仿宋" w:cs="仿宋"/>
          <w:color w:val="auto"/>
          <w:sz w:val="28"/>
          <w:szCs w:val="28"/>
        </w:rPr>
        <w:t>电话</w:t>
      </w:r>
      <w:r>
        <w:rPr>
          <w:rFonts w:hint="eastAsia" w:ascii="仿宋" w:hAnsi="仿宋" w:eastAsia="仿宋" w:cs="仿宋"/>
          <w:color w:val="auto"/>
          <w:spacing w:val="-18"/>
          <w:sz w:val="28"/>
          <w:szCs w:val="28"/>
        </w:rPr>
        <w:t>：</w:t>
      </w:r>
      <w:r>
        <w:rPr>
          <w:rFonts w:hint="eastAsia" w:ascii="仿宋" w:hAnsi="仿宋" w:eastAsia="仿宋" w:cs="仿宋"/>
          <w:color w:val="auto"/>
          <w:spacing w:val="1"/>
          <w:sz w:val="28"/>
          <w:szCs w:val="28"/>
          <w:u w:val="single"/>
          <w:lang w:val="en-US"/>
        </w:rPr>
        <w:t xml:space="preserve">              </w:t>
      </w:r>
      <w:r>
        <w:rPr>
          <w:rFonts w:hint="eastAsia" w:ascii="仿宋" w:hAnsi="仿宋" w:eastAsia="仿宋" w:cs="仿宋"/>
          <w:color w:val="auto"/>
          <w:spacing w:val="1"/>
          <w:sz w:val="28"/>
          <w:szCs w:val="28"/>
          <w:u w:val="single"/>
          <w:lang w:val="en-US" w:eastAsia="zh-CN"/>
        </w:rPr>
        <w:t xml:space="preserve">        </w:t>
      </w:r>
      <w:r>
        <w:rPr>
          <w:rFonts w:hint="eastAsia" w:ascii="仿宋" w:hAnsi="仿宋" w:eastAsia="仿宋" w:cs="仿宋"/>
          <w:color w:val="auto"/>
          <w:sz w:val="28"/>
          <w:szCs w:val="28"/>
        </w:rPr>
        <w:t>邮政编码</w:t>
      </w:r>
      <w:r>
        <w:rPr>
          <w:rFonts w:hint="eastAsia" w:ascii="仿宋" w:hAnsi="仿宋" w:eastAsia="仿宋" w:cs="仿宋"/>
          <w:color w:val="auto"/>
          <w:spacing w:val="-8"/>
          <w:sz w:val="28"/>
          <w:szCs w:val="28"/>
        </w:rPr>
        <w:t>：</w:t>
      </w:r>
      <w:r>
        <w:rPr>
          <w:rFonts w:hint="eastAsia" w:ascii="仿宋" w:hAnsi="仿宋" w:eastAsia="仿宋" w:cs="仿宋"/>
          <w:color w:val="auto"/>
          <w:spacing w:val="-8"/>
          <w:sz w:val="28"/>
          <w:szCs w:val="28"/>
          <w:u w:val="single"/>
          <w:lang w:val="en-US" w:eastAsia="zh-CN"/>
        </w:rPr>
        <w:t xml:space="preserve">                   </w:t>
      </w:r>
    </w:p>
    <w:p>
      <w:pPr>
        <w:bidi w:val="0"/>
        <w:rPr>
          <w:rFonts w:hint="default" w:ascii="Calibri Light" w:hAnsi="Calibri Light" w:eastAsia="华文仿宋" w:cs="Calibri Light"/>
          <w:kern w:val="2"/>
          <w:sz w:val="28"/>
          <w:szCs w:val="28"/>
          <w:lang w:val="en-US" w:eastAsia="zh-CN" w:bidi="ar-SA"/>
        </w:rPr>
      </w:pPr>
    </w:p>
    <w:p>
      <w:pPr>
        <w:bidi w:val="0"/>
        <w:rPr>
          <w:rFonts w:hint="default"/>
          <w:lang w:val="en-US" w:eastAsia="zh-CN"/>
        </w:rPr>
      </w:pPr>
    </w:p>
    <w:p>
      <w:pPr>
        <w:bidi w:val="0"/>
        <w:rPr>
          <w:rFonts w:hint="default"/>
          <w:lang w:val="en-US" w:eastAsia="zh-CN"/>
        </w:rPr>
      </w:pPr>
    </w:p>
    <w:p>
      <w:pPr>
        <w:spacing w:before="159" w:line="222" w:lineRule="auto"/>
        <w:rPr>
          <w:rFonts w:hint="eastAsia" w:ascii="仿宋" w:hAnsi="仿宋" w:eastAsia="仿宋" w:cs="仿宋"/>
          <w:color w:val="auto"/>
          <w:sz w:val="28"/>
          <w:szCs w:val="28"/>
        </w:rPr>
      </w:pPr>
      <w:r>
        <w:rPr>
          <w:rFonts w:hint="eastAsia"/>
          <w:lang w:val="en-US" w:eastAsia="zh-CN"/>
        </w:rPr>
        <w:tab/>
      </w:r>
      <w:r>
        <w:rPr>
          <w:rFonts w:hint="eastAsia" w:ascii="仿宋" w:hAnsi="仿宋" w:eastAsia="仿宋" w:cs="仿宋"/>
          <w:color w:val="auto"/>
          <w:sz w:val="28"/>
          <w:szCs w:val="28"/>
          <w:u w:val="single" w:color="auto"/>
          <w:lang w:eastAsia="zh-CN"/>
        </w:rPr>
        <w:t>供应商</w:t>
      </w:r>
      <w:r>
        <w:rPr>
          <w:rFonts w:hint="eastAsia" w:ascii="仿宋" w:hAnsi="仿宋" w:eastAsia="仿宋" w:cs="仿宋"/>
          <w:color w:val="auto"/>
          <w:sz w:val="28"/>
          <w:szCs w:val="28"/>
          <w:u w:val="single" w:color="auto"/>
        </w:rPr>
        <w:t>名称</w:t>
      </w:r>
      <w:r>
        <w:rPr>
          <w:rFonts w:hint="eastAsia" w:ascii="仿宋" w:hAnsi="仿宋" w:eastAsia="仿宋" w:cs="仿宋"/>
          <w:color w:val="auto"/>
          <w:sz w:val="28"/>
          <w:szCs w:val="28"/>
          <w:u w:val="single" w:color="auto"/>
          <w:lang w:eastAsia="zh-CN"/>
        </w:rPr>
        <w:t>：</w:t>
      </w:r>
      <w:r>
        <w:rPr>
          <w:rFonts w:hint="eastAsia" w:ascii="仿宋" w:hAnsi="仿宋" w:eastAsia="仿宋" w:cs="仿宋"/>
          <w:color w:val="auto"/>
          <w:sz w:val="28"/>
          <w:szCs w:val="28"/>
        </w:rPr>
        <w:t>（盖章）</w:t>
      </w:r>
      <w:r>
        <w:rPr>
          <w:rFonts w:hint="eastAsia" w:ascii="仿宋" w:hAnsi="仿宋" w:eastAsia="仿宋" w:cs="仿宋"/>
          <w:color w:val="auto"/>
          <w:spacing w:val="-30"/>
          <w:sz w:val="28"/>
          <w:szCs w:val="28"/>
        </w:rPr>
        <w:t xml:space="preserve">             </w:t>
      </w:r>
      <w:r>
        <w:rPr>
          <w:rFonts w:hint="eastAsia" w:ascii="仿宋" w:hAnsi="仿宋" w:eastAsia="仿宋" w:cs="仿宋"/>
          <w:color w:val="auto"/>
          <w:sz w:val="28"/>
          <w:szCs w:val="28"/>
        </w:rPr>
        <w:t>法定代表人：</w:t>
      </w:r>
      <w:r>
        <w:rPr>
          <w:rFonts w:hint="eastAsia" w:ascii="仿宋" w:hAnsi="仿宋" w:eastAsia="仿宋" w:cs="仿宋"/>
          <w:color w:val="auto"/>
          <w:spacing w:val="-30"/>
          <w:sz w:val="28"/>
          <w:szCs w:val="28"/>
        </w:rPr>
        <w:t xml:space="preserve">  </w:t>
      </w:r>
      <w:r>
        <w:rPr>
          <w:rFonts w:hint="eastAsia" w:ascii="仿宋" w:hAnsi="仿宋" w:eastAsia="仿宋" w:cs="仿宋"/>
          <w:color w:val="auto"/>
          <w:sz w:val="28"/>
          <w:szCs w:val="28"/>
        </w:rPr>
        <w:t>（签字或盖章）</w:t>
      </w:r>
    </w:p>
    <w:p>
      <w:pPr>
        <w:spacing w:before="163" w:line="223" w:lineRule="auto"/>
        <w:ind w:firstLine="5888"/>
        <w:rPr>
          <w:rFonts w:hint="eastAsia" w:ascii="仿宋" w:hAnsi="仿宋" w:eastAsia="仿宋" w:cs="仿宋"/>
          <w:color w:val="auto"/>
          <w:sz w:val="21"/>
        </w:rPr>
      </w:pPr>
      <w:r>
        <w:rPr>
          <w:rFonts w:hint="eastAsia" w:ascii="仿宋" w:hAnsi="仿宋" w:eastAsia="仿宋" w:cs="仿宋"/>
          <w:color w:val="auto"/>
          <w:sz w:val="28"/>
          <w:szCs w:val="28"/>
        </w:rPr>
        <w:t>日期</w:t>
      </w:r>
      <w:r>
        <w:rPr>
          <w:rFonts w:hint="eastAsia" w:ascii="仿宋" w:hAnsi="仿宋" w:eastAsia="仿宋" w:cs="仿宋"/>
          <w:color w:val="auto"/>
          <w:spacing w:val="-1"/>
          <w:sz w:val="28"/>
          <w:szCs w:val="28"/>
        </w:rPr>
        <w:t>：</w:t>
      </w:r>
      <w:r>
        <w:rPr>
          <w:rFonts w:hint="eastAsia" w:ascii="仿宋" w:hAnsi="仿宋" w:eastAsia="仿宋" w:cs="仿宋"/>
          <w:color w:val="auto"/>
          <w:spacing w:val="-37"/>
          <w:sz w:val="28"/>
          <w:szCs w:val="28"/>
        </w:rPr>
        <w:t xml:space="preserve">   </w:t>
      </w:r>
      <w:r>
        <w:rPr>
          <w:rFonts w:hint="eastAsia" w:ascii="仿宋" w:hAnsi="仿宋" w:eastAsia="仿宋" w:cs="仿宋"/>
          <w:color w:val="auto"/>
          <w:sz w:val="28"/>
          <w:szCs w:val="28"/>
        </w:rPr>
        <w:t>年</w:t>
      </w:r>
      <w:r>
        <w:rPr>
          <w:rFonts w:hint="eastAsia" w:ascii="仿宋" w:hAnsi="仿宋" w:eastAsia="仿宋" w:cs="仿宋"/>
          <w:color w:val="auto"/>
          <w:spacing w:val="-1"/>
          <w:sz w:val="28"/>
          <w:szCs w:val="28"/>
        </w:rPr>
        <w:t xml:space="preserve"> </w:t>
      </w:r>
      <w:r>
        <w:rPr>
          <w:rFonts w:hint="eastAsia" w:ascii="仿宋" w:hAnsi="仿宋" w:eastAsia="仿宋" w:cs="仿宋"/>
          <w:color w:val="auto"/>
          <w:sz w:val="28"/>
          <w:szCs w:val="28"/>
        </w:rPr>
        <w:t xml:space="preserve"> 月  日</w:t>
      </w:r>
    </w:p>
    <w:p>
      <w:pPr>
        <w:spacing w:line="328" w:lineRule="auto"/>
        <w:rPr>
          <w:rFonts w:hint="eastAsia" w:ascii="仿宋" w:hAnsi="仿宋" w:eastAsia="仿宋" w:cs="仿宋"/>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4"/>
        <w:textAlignment w:val="baseline"/>
        <w:rPr>
          <w:rFonts w:hint="default"/>
          <w:lang w:val="en-US" w:eastAsia="zh-CN"/>
        </w:rPr>
        <w:sectPr>
          <w:type w:val="continuous"/>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r>
        <w:rPr>
          <w:rFonts w:hint="eastAsia" w:ascii="仿宋" w:hAnsi="仿宋" w:eastAsia="仿宋" w:cs="仿宋"/>
          <w:b/>
          <w:bCs/>
          <w:color w:val="auto"/>
          <w:sz w:val="21"/>
          <w:szCs w:val="21"/>
        </w:rPr>
        <w:t>备注：法定代表人亲自参加投标的，无需提供该委托授权书，但须提供法定代表人本人身份证（正反面）复印件及身份证明书。</w:t>
      </w:r>
    </w:p>
    <w:p>
      <w:pPr>
        <w:spacing w:line="500" w:lineRule="exact"/>
        <w:jc w:val="center"/>
        <w:rPr>
          <w:rFonts w:hint="eastAsia" w:ascii="仿宋" w:hAnsi="仿宋" w:eastAsia="仿宋" w:cs="仿宋"/>
          <w:color w:val="auto"/>
          <w:sz w:val="28"/>
          <w:szCs w:val="28"/>
        </w:rPr>
      </w:pPr>
      <w:r>
        <w:rPr>
          <w:rFonts w:ascii="仿宋" w:hAnsi="仿宋" w:eastAsia="仿宋" w:cs="Times New Roman"/>
          <w:b/>
        </w:rPr>
        <w:t>榆林市政府采购工程类/货物类/服务类项目供应商信用承诺书</w:t>
      </w:r>
    </w:p>
    <w:p>
      <w:pPr>
        <w:spacing w:line="500" w:lineRule="exact"/>
        <w:ind w:firstLine="560" w:firstLineChars="200"/>
        <w:rPr>
          <w:rFonts w:hint="eastAsia" w:ascii="仿宋" w:hAnsi="仿宋" w:eastAsia="仿宋" w:cs="Times New Roman"/>
        </w:rPr>
      </w:pP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市场主体名称：</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证件类型：统一社会信用代码</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证件号码：</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法人代表：</w:t>
      </w:r>
    </w:p>
    <w:p>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rPr>
        <w:t>承诺有效期限：   年  月  日—   年  月  日</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承诺内容：</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为维护公开、公平、公正的政府采购市场秩序，树立诚实守信的政府 采购</w:t>
      </w:r>
      <w:r>
        <w:rPr>
          <w:rFonts w:hint="eastAsia" w:ascii="仿宋" w:hAnsi="仿宋" w:eastAsia="仿宋" w:cs="Times New Roman"/>
          <w:lang w:eastAsia="zh-CN"/>
        </w:rPr>
        <w:t>供应商</w:t>
      </w:r>
      <w:r>
        <w:rPr>
          <w:rFonts w:hint="eastAsia" w:ascii="仿宋" w:hAnsi="仿宋" w:eastAsia="仿宋" w:cs="Times New Roman"/>
        </w:rPr>
        <w:t>形象，本单位自愿做出以下承诺：</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一、承诺本单位严格遵守国家法律、法规和规章，全面履行应尽的责任和义务，全面做到履约守信，具备《政府采购法》第二十二条第一款规定的条件;</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二、承诺本单位提供给注册登记部门、行业管理部门、司法部门、行 业组织以及在政府采购活动中提交的所有资料均合法、真实、有效，无任 何伪造、修改、虚假成份，并对所提供资料的真实性负责；</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三、承诺本单位严格依法开展生产经营活动，主动接受行业监管， 自 愿接受依法开展的日常检查；违法失信经营后将自愿接受约束和惩戒，并 依法承担相应责任；</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四、承诺本单位自觉接受行政管理部门、行业组织、社会公众、新闻 舆论的监督；</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五、承诺本单位自我约束、自我管理，重合同、守信用，不制假售假、 商标侵权、虚假宣传、违约毁约、恶意逃债、偷税漏税、价格欺诈、垄断 和不正当竞争，维护经营者、消费者的合法权益；</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六、承诺本单位提出政府采购质疑和投诉坚持依法依规、诚实信用原则，在全国范围 12 个月内没有三次以上查无实据的政府采购投诉；</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 xml:space="preserve">七、根据政府采购相关法律法规的规定需要作出的其他承诺：   </w:t>
      </w:r>
      <w:r>
        <w:rPr>
          <w:rFonts w:hint="eastAsia" w:ascii="仿宋" w:hAnsi="仿宋" w:eastAsia="仿宋" w:cs="Times New Roman"/>
          <w:lang w:eastAsia="zh-CN"/>
        </w:rPr>
        <w:t>。</w:t>
      </w:r>
      <w:r>
        <w:rPr>
          <w:rFonts w:hint="eastAsia" w:ascii="仿宋" w:hAnsi="仿宋" w:eastAsia="仿宋" w:cs="Times New Roman"/>
        </w:rPr>
        <w:t xml:space="preserve">  </w:t>
      </w:r>
      <w:r>
        <w:rPr>
          <w:rFonts w:hint="eastAsia" w:ascii="仿宋" w:hAnsi="仿宋" w:eastAsia="仿宋" w:cs="Times New Roman"/>
          <w:lang w:val="en-US" w:eastAsia="zh-CN"/>
        </w:rPr>
        <w:t xml:space="preserve">             </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八、按照信用信息管理有关要求，本单位同意将以上承诺在各级信用 信息共享平台公示，接受社会监督。若违背以上承诺，同意依据相关规定记入企业信用档案和在各级信用信息共享平台公示；性质严重的，同意承 担相应法律后果和责任，并依法依规列入严重失信名单。</w:t>
      </w:r>
    </w:p>
    <w:p>
      <w:pPr>
        <w:spacing w:line="500" w:lineRule="exact"/>
        <w:ind w:firstLine="560" w:firstLineChars="200"/>
        <w:rPr>
          <w:rFonts w:hint="eastAsia" w:ascii="仿宋" w:hAnsi="仿宋" w:eastAsia="仿宋" w:cs="Times New Roman"/>
        </w:rPr>
      </w:pPr>
    </w:p>
    <w:p>
      <w:pPr>
        <w:spacing w:line="500" w:lineRule="exact"/>
        <w:ind w:firstLine="4480" w:firstLineChars="1600"/>
        <w:rPr>
          <w:rFonts w:hint="eastAsia" w:ascii="仿宋" w:hAnsi="仿宋" w:eastAsia="仿宋" w:cs="Times New Roman"/>
        </w:rPr>
      </w:pPr>
      <w:r>
        <w:rPr>
          <w:rFonts w:hint="eastAsia" w:ascii="仿宋" w:hAnsi="仿宋" w:eastAsia="仿宋" w:cs="Times New Roman"/>
        </w:rPr>
        <w:t>承诺单位（盖章）：</w:t>
      </w:r>
    </w:p>
    <w:p>
      <w:pPr>
        <w:spacing w:line="500" w:lineRule="exact"/>
        <w:ind w:firstLine="4480" w:firstLineChars="1600"/>
        <w:rPr>
          <w:rFonts w:hint="eastAsia" w:ascii="仿宋" w:hAnsi="仿宋" w:eastAsia="仿宋" w:cs="Times New Roman"/>
        </w:rPr>
      </w:pPr>
      <w:r>
        <w:rPr>
          <w:rFonts w:hint="eastAsia" w:ascii="仿宋" w:hAnsi="仿宋" w:eastAsia="仿宋" w:cs="Times New Roman"/>
        </w:rPr>
        <w:t>法定代表人（负责人）：</w:t>
      </w:r>
    </w:p>
    <w:p>
      <w:pPr>
        <w:spacing w:line="500" w:lineRule="exact"/>
        <w:ind w:firstLine="4480" w:firstLineChars="1600"/>
        <w:rPr>
          <w:rFonts w:hint="eastAsia" w:ascii="仿宋" w:hAnsi="仿宋" w:eastAsia="仿宋" w:cs="Times New Roman"/>
        </w:rPr>
      </w:pPr>
      <w:r>
        <w:rPr>
          <w:rFonts w:hint="eastAsia" w:ascii="仿宋" w:hAnsi="仿宋" w:eastAsia="仿宋" w:cs="Times New Roman"/>
        </w:rPr>
        <w:t>法定代表人（负责人）身份证号：</w:t>
      </w:r>
    </w:p>
    <w:p>
      <w:pPr>
        <w:spacing w:line="500" w:lineRule="exact"/>
        <w:ind w:firstLine="4480" w:firstLineChars="1600"/>
        <w:rPr>
          <w:rFonts w:hint="eastAsia" w:ascii="仿宋" w:hAnsi="仿宋" w:eastAsia="仿宋" w:cs="Times New Roman"/>
        </w:rPr>
      </w:pPr>
      <w:r>
        <w:rPr>
          <w:rFonts w:hint="eastAsia" w:ascii="仿宋" w:hAnsi="仿宋" w:eastAsia="仿宋" w:cs="Times New Roman"/>
        </w:rPr>
        <w:t>承诺日期：</w:t>
      </w:r>
    </w:p>
    <w:p>
      <w:pPr>
        <w:spacing w:line="500" w:lineRule="exact"/>
        <w:ind w:firstLine="560" w:firstLineChars="200"/>
        <w:jc w:val="center"/>
        <w:rPr>
          <w:rFonts w:hint="eastAsia" w:ascii="仿宋" w:hAnsi="仿宋" w:eastAsia="仿宋" w:cs="仿宋"/>
          <w:b/>
          <w:bCs/>
          <w:color w:val="auto"/>
          <w:spacing w:val="11"/>
          <w:sz w:val="32"/>
          <w:szCs w:val="32"/>
          <w:lang w:eastAsia="zh-CN"/>
        </w:rPr>
      </w:pPr>
      <w:r>
        <w:rPr>
          <w:rFonts w:hint="eastAsia" w:ascii="仿宋" w:hAnsi="仿宋" w:eastAsia="仿宋" w:cs="Times New Roman"/>
          <w:lang w:eastAsia="zh-CN"/>
        </w:rPr>
        <w:br w:type="page"/>
      </w:r>
      <w:r>
        <w:rPr>
          <w:rFonts w:hint="eastAsia" w:ascii="仿宋" w:hAnsi="仿宋" w:eastAsia="仿宋" w:cs="仿宋"/>
          <w:b/>
          <w:bCs/>
          <w:color w:val="auto"/>
          <w:spacing w:val="11"/>
          <w:sz w:val="32"/>
          <w:szCs w:val="32"/>
          <w:lang w:eastAsia="zh-CN"/>
        </w:rPr>
        <w:t>供应商书面声明函</w:t>
      </w:r>
    </w:p>
    <w:p>
      <w:pPr>
        <w:spacing w:line="500" w:lineRule="exact"/>
        <w:ind w:firstLine="560" w:firstLineChars="200"/>
        <w:rPr>
          <w:rFonts w:hint="eastAsia" w:ascii="仿宋" w:hAnsi="仿宋" w:eastAsia="仿宋" w:cs="Times New Roman"/>
        </w:rPr>
      </w:pPr>
    </w:p>
    <w:p>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陕西兴远骋飞招投标代理有限公司</w:t>
      </w:r>
      <w:r>
        <w:rPr>
          <w:rFonts w:hint="eastAsia" w:ascii="仿宋" w:hAnsi="仿宋" w:eastAsia="仿宋" w:cs="Times New Roman"/>
        </w:rPr>
        <w:t>：</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我方作为项目名称</w:t>
      </w:r>
      <w:r>
        <w:rPr>
          <w:rFonts w:hint="eastAsia" w:ascii="仿宋" w:hAnsi="仿宋" w:eastAsia="仿宋" w:cs="Times New Roman"/>
          <w:lang w:eastAsia="zh-CN"/>
        </w:rPr>
        <w:t>：</w:t>
      </w:r>
      <w:r>
        <w:rPr>
          <w:rFonts w:hint="eastAsia" w:ascii="仿宋" w:hAnsi="仿宋" w:eastAsia="仿宋" w:cs="Times New Roman"/>
          <w:lang w:val="en-US" w:eastAsia="zh-CN"/>
        </w:rPr>
        <w:t xml:space="preserve">          </w:t>
      </w:r>
      <w:r>
        <w:rPr>
          <w:rFonts w:hint="eastAsia" w:ascii="仿宋" w:hAnsi="仿宋" w:eastAsia="仿宋" w:cs="Times New Roman"/>
        </w:rPr>
        <w:t>（</w:t>
      </w:r>
      <w:r>
        <w:rPr>
          <w:rFonts w:hint="eastAsia" w:ascii="仿宋" w:hAnsi="仿宋" w:eastAsia="仿宋" w:cs="Times New Roman"/>
          <w:lang w:val="en-US" w:eastAsia="zh-CN"/>
        </w:rPr>
        <w:t>采购</w:t>
      </w:r>
      <w:r>
        <w:rPr>
          <w:rFonts w:hint="eastAsia" w:ascii="仿宋" w:hAnsi="仿宋" w:eastAsia="仿宋" w:cs="Times New Roman"/>
        </w:rPr>
        <w:t>项目编号：____）的</w:t>
      </w:r>
      <w:r>
        <w:rPr>
          <w:rFonts w:hint="eastAsia" w:ascii="仿宋" w:hAnsi="仿宋" w:eastAsia="仿宋" w:cs="Times New Roman"/>
          <w:lang w:eastAsia="zh-CN"/>
        </w:rPr>
        <w:t>供应商</w:t>
      </w:r>
      <w:r>
        <w:rPr>
          <w:rFonts w:hint="eastAsia" w:ascii="仿宋" w:hAnsi="仿宋" w:eastAsia="仿宋" w:cs="Times New Roman"/>
        </w:rPr>
        <w:t>，在此郑重声明：</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1、在参加本次政府采购活动前 3 年内的经营活动中____（填 “没有” 或 “有”）重大违法记录。</w:t>
      </w:r>
      <w:r>
        <w:rPr>
          <w:rFonts w:hint="eastAsia" w:ascii="仿宋" w:hAnsi="仿宋" w:eastAsia="仿宋" w:cs="Times New Roman"/>
          <w:lang w:eastAsia="zh-CN"/>
        </w:rPr>
        <w:t>供应商</w:t>
      </w:r>
      <w:r>
        <w:rPr>
          <w:rFonts w:hint="eastAsia" w:ascii="仿宋" w:hAnsi="仿宋" w:eastAsia="仿宋" w:cs="Times New Roman"/>
        </w:rPr>
        <w:t>在参加政府采购活动前3年内因违法经营被禁止在一定期限内参加政府采购活动，期限届满的，可以参加政府采  购活动，但应提供期限届满的证明材料。</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2、我方______（填 “未被列入”或 “被列入”）失信被执行人名单。</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3、我方______（填 “未被列入”或 “被列入”）重大税收违法案件当事人名单。</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4、我方______（填 “未被列入”或 “被列入”）政府采购严重违法失信行为记录名单。</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如有不实，我方将无条件地退出本项目的采购活动，并遵照《政府采购法》有关 “提供虚假材料的规定”接受处罚。</w:t>
      </w:r>
    </w:p>
    <w:p>
      <w:pPr>
        <w:spacing w:line="500" w:lineRule="exact"/>
        <w:ind w:firstLine="560" w:firstLineChars="200"/>
        <w:rPr>
          <w:rFonts w:hint="eastAsia" w:ascii="仿宋" w:hAnsi="仿宋" w:eastAsia="仿宋" w:cs="Times New Roman"/>
        </w:rPr>
      </w:pPr>
      <w:r>
        <w:rPr>
          <w:rFonts w:hint="eastAsia" w:ascii="仿宋" w:hAnsi="仿宋" w:eastAsia="仿宋" w:cs="Times New Roman"/>
        </w:rPr>
        <w:t>特此声明。</w:t>
      </w:r>
    </w:p>
    <w:p>
      <w:pPr>
        <w:keepNext w:val="0"/>
        <w:keepLines w:val="0"/>
        <w:pageBreakBefore w:val="0"/>
        <w:widowControl w:val="0"/>
        <w:kinsoku/>
        <w:wordWrap/>
        <w:overflowPunct/>
        <w:topLinePunct w:val="0"/>
        <w:autoSpaceDE/>
        <w:autoSpaceDN/>
        <w:bidi w:val="0"/>
        <w:adjustRightInd/>
        <w:snapToGrid/>
        <w:spacing w:line="500" w:lineRule="exact"/>
        <w:ind w:left="0" w:right="0" w:firstLine="3948" w:firstLineChars="1400"/>
        <w:textAlignment w:val="auto"/>
        <w:rPr>
          <w:rFonts w:hint="eastAsia" w:ascii="仿宋" w:hAnsi="仿宋" w:eastAsia="仿宋" w:cs="仿宋"/>
          <w:color w:val="auto"/>
          <w:sz w:val="28"/>
          <w:szCs w:val="28"/>
        </w:rPr>
      </w:pPr>
      <w:r>
        <w:rPr>
          <w:rFonts w:hint="eastAsia" w:ascii="仿宋" w:hAnsi="仿宋" w:eastAsia="仿宋" w:cs="仿宋"/>
          <w:color w:val="auto"/>
          <w:spacing w:val="1"/>
          <w:position w:val="3"/>
          <w:sz w:val="28"/>
          <w:szCs w:val="28"/>
          <w:lang w:eastAsia="zh-CN"/>
        </w:rPr>
        <w:t>供应商</w:t>
      </w:r>
      <w:r>
        <w:rPr>
          <w:rFonts w:hint="eastAsia" w:ascii="仿宋" w:hAnsi="仿宋" w:eastAsia="仿宋" w:cs="仿宋"/>
          <w:color w:val="auto"/>
          <w:spacing w:val="1"/>
          <w:position w:val="3"/>
          <w:sz w:val="28"/>
          <w:szCs w:val="28"/>
        </w:rPr>
        <w:t>：名称（盖</w:t>
      </w:r>
      <w:r>
        <w:rPr>
          <w:rFonts w:hint="eastAsia" w:ascii="仿宋" w:hAnsi="仿宋" w:eastAsia="仿宋" w:cs="仿宋"/>
          <w:color w:val="auto"/>
          <w:position w:val="3"/>
          <w:sz w:val="28"/>
          <w:szCs w:val="28"/>
        </w:rPr>
        <w:t>章</w:t>
      </w:r>
      <w:r>
        <w:rPr>
          <w:rFonts w:hint="eastAsia" w:ascii="仿宋" w:hAnsi="仿宋" w:eastAsia="仿宋" w:cs="仿宋"/>
          <w:color w:val="auto"/>
          <w:spacing w:val="1"/>
          <w:position w:val="3"/>
          <w:sz w:val="28"/>
          <w:szCs w:val="28"/>
        </w:rPr>
        <w:t>）</w:t>
      </w:r>
    </w:p>
    <w:p>
      <w:pPr>
        <w:keepNext w:val="0"/>
        <w:keepLines w:val="0"/>
        <w:pageBreakBefore w:val="0"/>
        <w:widowControl w:val="0"/>
        <w:kinsoku/>
        <w:wordWrap/>
        <w:overflowPunct/>
        <w:topLinePunct w:val="0"/>
        <w:autoSpaceDE/>
        <w:autoSpaceDN/>
        <w:bidi w:val="0"/>
        <w:adjustRightInd/>
        <w:snapToGrid/>
        <w:spacing w:line="500" w:lineRule="exact"/>
        <w:ind w:left="0" w:right="0" w:firstLine="3920" w:firstLineChars="1400"/>
        <w:textAlignment w:val="auto"/>
        <w:rPr>
          <w:rFonts w:hint="eastAsia" w:ascii="仿宋" w:hAnsi="仿宋" w:eastAsia="仿宋" w:cs="仿宋"/>
          <w:color w:val="auto"/>
          <w:sz w:val="28"/>
          <w:szCs w:val="28"/>
        </w:rPr>
      </w:pPr>
      <w:r>
        <w:rPr>
          <w:rFonts w:hint="eastAsia" w:ascii="仿宋" w:hAnsi="仿宋" w:eastAsia="仿宋" w:cs="仿宋"/>
          <w:color w:val="auto"/>
          <w:position w:val="2"/>
          <w:sz w:val="28"/>
          <w:szCs w:val="28"/>
        </w:rPr>
        <w:t>法定代表人或授权代表</w:t>
      </w:r>
      <w:r>
        <w:rPr>
          <w:rFonts w:hint="eastAsia" w:ascii="仿宋" w:hAnsi="仿宋" w:eastAsia="仿宋" w:cs="仿宋"/>
          <w:color w:val="auto"/>
          <w:spacing w:val="-1"/>
          <w:position w:val="2"/>
          <w:sz w:val="28"/>
          <w:szCs w:val="28"/>
        </w:rPr>
        <w:t>：</w:t>
      </w:r>
      <w:r>
        <w:rPr>
          <w:rFonts w:hint="eastAsia" w:ascii="仿宋" w:hAnsi="仿宋" w:eastAsia="仿宋" w:cs="仿宋"/>
          <w:color w:val="auto"/>
          <w:spacing w:val="-124"/>
          <w:position w:val="2"/>
          <w:sz w:val="28"/>
          <w:szCs w:val="28"/>
        </w:rPr>
        <w:t xml:space="preserve">  </w:t>
      </w:r>
      <w:r>
        <w:rPr>
          <w:rFonts w:hint="eastAsia" w:ascii="仿宋" w:hAnsi="仿宋" w:eastAsia="仿宋" w:cs="仿宋"/>
          <w:color w:val="auto"/>
          <w:position w:val="2"/>
          <w:sz w:val="28"/>
          <w:szCs w:val="28"/>
        </w:rPr>
        <w:t>（签字或盖章）</w:t>
      </w:r>
    </w:p>
    <w:p>
      <w:pPr>
        <w:keepNext w:val="0"/>
        <w:keepLines w:val="0"/>
        <w:pageBreakBefore w:val="0"/>
        <w:widowControl w:val="0"/>
        <w:kinsoku/>
        <w:wordWrap/>
        <w:overflowPunct/>
        <w:topLinePunct w:val="0"/>
        <w:autoSpaceDE/>
        <w:autoSpaceDN/>
        <w:bidi w:val="0"/>
        <w:adjustRightInd/>
        <w:snapToGrid/>
        <w:spacing w:line="500" w:lineRule="exact"/>
        <w:ind w:left="0" w:right="0" w:firstLine="3920" w:firstLineChars="1400"/>
        <w:textAlignment w:val="auto"/>
        <w:rPr>
          <w:rFonts w:hint="eastAsia" w:ascii="仿宋" w:hAnsi="仿宋" w:eastAsia="仿宋" w:cs="仿宋"/>
          <w:color w:val="auto"/>
          <w:sz w:val="28"/>
          <w:szCs w:val="28"/>
        </w:rPr>
      </w:pPr>
      <w:r>
        <w:rPr>
          <w:rFonts w:hint="eastAsia" w:ascii="仿宋" w:hAnsi="仿宋" w:eastAsia="仿宋" w:cs="仿宋"/>
          <w:color w:val="auto"/>
          <w:position w:val="3"/>
          <w:sz w:val="28"/>
          <w:szCs w:val="28"/>
        </w:rPr>
        <w:t>日期</w:t>
      </w:r>
      <w:r>
        <w:rPr>
          <w:rFonts w:hint="eastAsia" w:ascii="仿宋" w:hAnsi="仿宋" w:eastAsia="仿宋" w:cs="仿宋"/>
          <w:color w:val="auto"/>
          <w:spacing w:val="-4"/>
          <w:position w:val="3"/>
          <w:sz w:val="28"/>
          <w:szCs w:val="28"/>
        </w:rPr>
        <w:t>：</w:t>
      </w:r>
      <w:r>
        <w:rPr>
          <w:rFonts w:hint="eastAsia" w:ascii="仿宋" w:hAnsi="仿宋" w:eastAsia="仿宋" w:cs="仿宋"/>
          <w:color w:val="auto"/>
          <w:spacing w:val="-21"/>
          <w:position w:val="3"/>
          <w:sz w:val="28"/>
          <w:szCs w:val="28"/>
        </w:rPr>
        <w:t xml:space="preserve">     </w:t>
      </w:r>
      <w:r>
        <w:rPr>
          <w:rFonts w:hint="eastAsia" w:ascii="仿宋" w:hAnsi="仿宋" w:eastAsia="仿宋" w:cs="仿宋"/>
          <w:color w:val="auto"/>
          <w:position w:val="3"/>
          <w:sz w:val="28"/>
          <w:szCs w:val="28"/>
        </w:rPr>
        <w:t>年  月  日</w:t>
      </w:r>
    </w:p>
    <w:p>
      <w:pPr>
        <w:spacing w:line="245" w:lineRule="auto"/>
        <w:rPr>
          <w:rFonts w:hint="eastAsia" w:ascii="仿宋" w:hAnsi="仿宋" w:eastAsia="仿宋" w:cs="仿宋"/>
          <w:color w:val="auto"/>
          <w:sz w:val="21"/>
        </w:rPr>
      </w:pPr>
    </w:p>
    <w:p>
      <w:pPr>
        <w:spacing w:line="245" w:lineRule="auto"/>
        <w:rPr>
          <w:rFonts w:hint="eastAsia" w:ascii="仿宋" w:hAnsi="仿宋" w:eastAsia="仿宋" w:cs="仿宋"/>
          <w:color w:val="auto"/>
          <w:sz w:val="21"/>
        </w:rPr>
      </w:pPr>
    </w:p>
    <w:p>
      <w:pPr>
        <w:rPr>
          <w:rFonts w:hint="eastAsia" w:ascii="仿宋" w:hAnsi="仿宋" w:eastAsia="仿宋" w:cs="仿宋"/>
          <w:color w:val="auto"/>
        </w:rPr>
        <w:sectPr>
          <w:footerReference r:id="rId12" w:type="default"/>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p>
    <w:p>
      <w:pPr>
        <w:bidi w:val="0"/>
        <w:jc w:val="center"/>
        <w:rPr>
          <w:rFonts w:hint="eastAsia" w:ascii="仿宋" w:hAnsi="仿宋" w:eastAsia="仿宋" w:cs="仿宋"/>
          <w:b/>
          <w:bCs/>
          <w:color w:val="auto"/>
          <w:sz w:val="32"/>
          <w:szCs w:val="32"/>
        </w:rPr>
      </w:pPr>
      <w:bookmarkStart w:id="269" w:name="_Toc14273"/>
      <w:bookmarkStart w:id="270" w:name="_Toc14085"/>
      <w:r>
        <w:rPr>
          <w:rFonts w:hint="eastAsia" w:ascii="仿宋" w:hAnsi="仿宋" w:eastAsia="仿宋" w:cs="仿宋"/>
          <w:b/>
          <w:bCs/>
          <w:color w:val="auto"/>
          <w:sz w:val="32"/>
          <w:szCs w:val="32"/>
          <w:lang w:val="en-US" w:eastAsia="zh-CN"/>
        </w:rPr>
        <w:t>提供具有履行合同所必需的设备和专业技术能力的证明资料或承诺书</w:t>
      </w:r>
      <w:bookmarkEnd w:id="269"/>
      <w:bookmarkEnd w:id="270"/>
    </w:p>
    <w:p>
      <w:pPr>
        <w:tabs>
          <w:tab w:val="left" w:pos="1320"/>
        </w:tabs>
        <w:spacing w:after="0" w:line="360" w:lineRule="auto"/>
        <w:ind w:left="0" w:leftChars="0" w:right="-67" w:rightChars="-24" w:firstLine="630" w:firstLineChars="225"/>
        <w:rPr>
          <w:rFonts w:hint="eastAsia" w:ascii="仿宋" w:hAnsi="仿宋" w:eastAsia="仿宋" w:cs="仿宋"/>
          <w:b w:val="0"/>
          <w:snapToGrid w:val="0"/>
          <w:color w:val="auto"/>
          <w:kern w:val="0"/>
          <w:sz w:val="28"/>
          <w:szCs w:val="28"/>
        </w:rPr>
      </w:pP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 xml:space="preserve">致：                </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在贵方组织的</w:t>
      </w:r>
      <w:r>
        <w:rPr>
          <w:rFonts w:hint="eastAsia" w:ascii="仿宋" w:hAnsi="仿宋" w:eastAsia="仿宋" w:cs="Times New Roman"/>
        </w:rPr>
        <w:t>项目名称</w:t>
      </w:r>
      <w:r>
        <w:rPr>
          <w:rFonts w:hint="eastAsia" w:ascii="仿宋" w:hAnsi="仿宋" w:eastAsia="仿宋" w:cs="Times New Roman"/>
          <w:lang w:eastAsia="zh-CN"/>
        </w:rPr>
        <w:t>：</w:t>
      </w:r>
      <w:r>
        <w:rPr>
          <w:rFonts w:hint="eastAsia" w:ascii="仿宋" w:hAnsi="仿宋" w:eastAsia="仿宋" w:cs="Times New Roman"/>
        </w:rPr>
        <w:t>（项目编号：____）</w:t>
      </w:r>
      <w:r>
        <w:rPr>
          <w:rFonts w:hint="eastAsia" w:ascii="仿宋" w:hAnsi="仿宋" w:eastAsia="仿宋" w:cs="Times New Roman"/>
          <w:lang w:val="en-US" w:eastAsia="zh-CN"/>
        </w:rPr>
        <w:t>投标活动，我公司在完全理解本项目招标的要求及其他内容后，决定参与该项目的投标活动并承诺,如中标,我公司将提供足够的设备和专业技术能力保证本合同履行。</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本公司对上述承诺的真实性负责。如有虚假，我公司同意按我方合同违约处理，并依法承担相应法律责任。</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right="0" w:firstLine="2800" w:firstLineChars="10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（盖章）</w:t>
      </w:r>
    </w:p>
    <w:p>
      <w:pPr>
        <w:keepNext w:val="0"/>
        <w:keepLines w:val="0"/>
        <w:pageBreakBefore w:val="0"/>
        <w:widowControl w:val="0"/>
        <w:kinsoku/>
        <w:wordWrap/>
        <w:overflowPunct/>
        <w:topLinePunct w:val="0"/>
        <w:autoSpaceDE/>
        <w:autoSpaceDN/>
        <w:bidi w:val="0"/>
        <w:adjustRightInd/>
        <w:snapToGrid/>
        <w:spacing w:line="500" w:lineRule="exact"/>
        <w:ind w:left="0" w:right="0" w:firstLine="2800" w:firstLineChars="10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（签字或盖章）</w:t>
      </w:r>
    </w:p>
    <w:p>
      <w:pPr>
        <w:keepNext w:val="0"/>
        <w:keepLines w:val="0"/>
        <w:pageBreakBefore w:val="0"/>
        <w:widowControl w:val="0"/>
        <w:kinsoku/>
        <w:wordWrap/>
        <w:overflowPunct/>
        <w:topLinePunct w:val="0"/>
        <w:autoSpaceDE/>
        <w:autoSpaceDN/>
        <w:bidi w:val="0"/>
        <w:adjustRightInd/>
        <w:snapToGrid/>
        <w:spacing w:line="500" w:lineRule="exact"/>
        <w:ind w:left="0" w:right="0" w:firstLine="2800" w:firstLineChars="1000"/>
        <w:textAlignment w:val="auto"/>
        <w:rPr>
          <w:rFonts w:hint="eastAsia" w:ascii="仿宋" w:hAnsi="仿宋" w:eastAsia="仿宋" w:cs="仿宋"/>
          <w:color w:val="auto"/>
          <w:sz w:val="28"/>
          <w:szCs w:val="28"/>
          <w:lang w:val="en-US" w:eastAsia="zh-CN"/>
        </w:rPr>
        <w:sectPr>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r>
        <w:rPr>
          <w:rFonts w:hint="eastAsia" w:ascii="仿宋" w:hAnsi="仿宋" w:eastAsia="仿宋" w:cs="仿宋"/>
          <w:color w:val="auto"/>
          <w:sz w:val="28"/>
          <w:szCs w:val="28"/>
          <w:lang w:val="en-US" w:eastAsia="zh-CN"/>
        </w:rPr>
        <w:t>日期：   年   月  日</w:t>
      </w:r>
    </w:p>
    <w:p>
      <w:pPr>
        <w:spacing w:before="128" w:line="360" w:lineRule="auto"/>
        <w:ind w:left="477" w:right="913" w:firstLine="0"/>
        <w:jc w:val="center"/>
        <w:outlineLvl w:val="9"/>
        <w:rPr>
          <w:rFonts w:hint="eastAsia" w:ascii="仿宋" w:hAnsi="仿宋" w:eastAsia="仿宋" w:cs="仿宋"/>
          <w:color w:val="auto"/>
          <w:kern w:val="0"/>
          <w:sz w:val="32"/>
          <w:szCs w:val="32"/>
        </w:rPr>
      </w:pPr>
      <w:r>
        <w:rPr>
          <w:rFonts w:hint="eastAsia" w:ascii="仿宋" w:hAnsi="仿宋" w:eastAsia="仿宋" w:cs="仿宋"/>
          <w:b/>
          <w:bCs w:val="0"/>
          <w:color w:val="auto"/>
          <w:sz w:val="32"/>
          <w:szCs w:val="32"/>
        </w:rPr>
        <w:t>投标信用承诺书</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 xml:space="preserve">项目标段：                                                                  </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 xml:space="preserve">供应商：                                                                    </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 xml:space="preserve">统一社会信用代码：                      法人代表：                 </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在本项目标段招投标活动中，我公司（单位）自愿作出以下投标信用承诺：</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（一）能严格遵守法律法规、职业道德和行业规范。</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二）不得有以下违法违规行为：1.围标串标；以他人名义或者其他方式弄虚作假投标；出让出租资格、资质证书供他人投标；恶意竞标、强揽工程；以暴力、威胁、利诱等手段阻止或者控制其他潜在供应商参与招投标活动。2.向招投标监督部门、交易中心、招标人、采购代理机构、评审委员会及其成员等当事主体赠送财物。3.投标截止后至中标人确定前，修改或者撤销响应文件。4.在被确定为中标人后无正当理由：不按照采购文件和响应文件与招标人签订合同；在签订合同时向招标人提出附加条件、或者改变响应文件的实质性内容；放弃中标；不按照采购文件的规定提交履约保证金。5.招投标法规定的其它违法违规行为。</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三）若我公司（单位）及相关参与人员违背以上承诺事项，即被视为失信企业（法人），依据《关于对公共资源交易领域严重失信主体开展联合惩戒的备忘录》（发改法规[2018]457号），自愿接受1至3年内限制参与公共资源交易活动。</w:t>
      </w:r>
    </w:p>
    <w:p>
      <w:pPr>
        <w:spacing w:line="500" w:lineRule="exact"/>
        <w:ind w:firstLine="560" w:firstLineChars="200"/>
        <w:rPr>
          <w:rFonts w:hint="eastAsia" w:ascii="仿宋" w:hAnsi="仿宋"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法定代表人（签字或盖章）：             供应商（盖章）：</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承诺时间：       年     月     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仿宋" w:hAnsi="仿宋" w:eastAsia="仿宋" w:cs="仿宋"/>
          <w:color w:val="auto"/>
          <w:sz w:val="28"/>
          <w:szCs w:val="28"/>
          <w:lang w:val="en-US" w:eastAsia="zh-CN"/>
        </w:rPr>
        <w:sectPr>
          <w:footerReference r:id="rId13" w:type="default"/>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r>
        <w:rPr>
          <w:rFonts w:hint="eastAsia" w:ascii="仿宋" w:hAnsi="仿宋" w:eastAsia="仿宋" w:cs="仿宋"/>
          <w:b/>
          <w:bCs/>
          <w:color w:val="auto"/>
          <w:sz w:val="28"/>
          <w:szCs w:val="28"/>
          <w:lang w:val="en-US" w:eastAsia="zh-CN"/>
        </w:rPr>
        <w:t>说明：本承诺书效力和作用等同投标保证金，其有效期与投标有效期一致</w:t>
      </w:r>
      <w:r>
        <w:rPr>
          <w:rFonts w:hint="eastAsia" w:ascii="仿宋" w:hAnsi="仿宋" w:eastAsia="仿宋" w:cs="仿宋"/>
          <w:color w:val="auto"/>
          <w:sz w:val="28"/>
          <w:szCs w:val="28"/>
          <w:lang w:val="en-US" w:eastAsia="zh-CN"/>
        </w:rPr>
        <w:t>。</w:t>
      </w:r>
    </w:p>
    <w:p>
      <w:pPr>
        <w:keepNext w:val="0"/>
        <w:keepLines w:val="0"/>
        <w:widowControl/>
        <w:suppressLineNumbers w:val="0"/>
        <w:shd w:val="clear" w:color="auto" w:fill="auto"/>
        <w:spacing w:line="360" w:lineRule="auto"/>
        <w:jc w:val="center"/>
        <w:rPr>
          <w:rFonts w:hint="eastAsia" w:ascii="仿宋" w:hAnsi="仿宋" w:eastAsia="仿宋" w:cs="仿宋"/>
          <w:color w:val="auto"/>
          <w:sz w:val="28"/>
          <w:szCs w:val="28"/>
        </w:rPr>
      </w:pPr>
      <w:r>
        <w:rPr>
          <w:rFonts w:hint="eastAsia" w:ascii="仿宋" w:hAnsi="仿宋" w:eastAsia="仿宋" w:cs="仿宋"/>
          <w:b/>
          <w:color w:val="auto"/>
          <w:kern w:val="0"/>
          <w:sz w:val="28"/>
          <w:szCs w:val="28"/>
          <w:lang w:val="en-US" w:eastAsia="zh-CN" w:bidi="ar"/>
        </w:rPr>
        <w:t>非联合体投标声明</w:t>
      </w:r>
    </w:p>
    <w:p>
      <w:pPr>
        <w:keepNext w:val="0"/>
        <w:keepLines w:val="0"/>
        <w:widowControl/>
        <w:suppressLineNumbers w:val="0"/>
        <w:shd w:val="clear" w:color="auto" w:fill="auto"/>
        <w:spacing w:line="480" w:lineRule="auto"/>
        <w:ind w:firstLine="560" w:firstLineChars="200"/>
        <w:jc w:val="left"/>
        <w:rPr>
          <w:rFonts w:hint="eastAsia" w:ascii="仿宋" w:hAnsi="仿宋" w:eastAsia="仿宋" w:cs="仿宋"/>
          <w:color w:val="auto"/>
          <w:kern w:val="0"/>
          <w:sz w:val="28"/>
          <w:szCs w:val="28"/>
          <w:lang w:val="en-US" w:eastAsia="zh-CN" w:bidi="ar"/>
        </w:rPr>
      </w:pP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 xml:space="preserve">本单位郑重声明，参加陕西兴远骋飞招投标代理有限公司的项目名称:                     （项目编号：              ）采购活动，为非联合体投标，本项目实施过程由本单位独立承担。 </w:t>
      </w:r>
    </w:p>
    <w:p>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Times New Roman"/>
          <w:lang w:val="en-US" w:eastAsia="zh-CN"/>
        </w:rPr>
        <w:t>本单位对上述声明的真实性负责。如有虚假，将依法承担相应责任。</w:t>
      </w:r>
      <w:r>
        <w:rPr>
          <w:rFonts w:hint="eastAsia" w:ascii="仿宋" w:hAnsi="仿宋" w:eastAsia="仿宋" w:cs="仿宋"/>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480" w:firstLineChars="1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      （盖公章）</w:t>
      </w:r>
    </w:p>
    <w:p>
      <w:pPr>
        <w:keepNext w:val="0"/>
        <w:keepLines w:val="0"/>
        <w:pageBreakBefore w:val="0"/>
        <w:widowControl w:val="0"/>
        <w:kinsoku/>
        <w:wordWrap/>
        <w:overflowPunct/>
        <w:topLinePunct w:val="0"/>
        <w:autoSpaceDE/>
        <w:autoSpaceDN/>
        <w:bidi w:val="0"/>
        <w:adjustRightInd/>
        <w:snapToGrid/>
        <w:spacing w:line="500" w:lineRule="exact"/>
        <w:ind w:left="0" w:right="0" w:firstLine="4480" w:firstLineChars="16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日期：   年   月   日</w:t>
      </w:r>
    </w:p>
    <w:p>
      <w:pPr>
        <w:rPr>
          <w:rFonts w:hint="eastAsia" w:ascii="仿宋" w:hAnsi="仿宋" w:eastAsia="仿宋" w:cs="仿宋"/>
          <w:color w:val="auto"/>
          <w:lang w:eastAsia="zh-CN"/>
        </w:rPr>
      </w:pPr>
      <w:r>
        <w:rPr>
          <w:rFonts w:hint="eastAsia" w:ascii="仿宋" w:hAnsi="仿宋" w:eastAsia="仿宋" w:cs="仿宋"/>
          <w:color w:val="auto"/>
          <w:lang w:eastAsia="zh-CN"/>
        </w:rPr>
        <w:br w:type="page"/>
      </w:r>
    </w:p>
    <w:p>
      <w:pPr>
        <w:pStyle w:val="4"/>
        <w:bidi w:val="0"/>
        <w:jc w:val="center"/>
        <w:rPr>
          <w:rFonts w:hint="eastAsia" w:ascii="仿宋" w:hAnsi="仿宋" w:eastAsia="仿宋" w:cs="仿宋"/>
          <w:color w:val="auto"/>
          <w:lang w:eastAsia="zh-CN"/>
        </w:rPr>
      </w:pPr>
      <w:bookmarkStart w:id="271" w:name="_Toc11831"/>
      <w:r>
        <w:rPr>
          <w:rFonts w:hint="eastAsia" w:ascii="仿宋" w:hAnsi="仿宋" w:eastAsia="仿宋" w:cs="仿宋"/>
          <w:color w:val="auto"/>
          <w:lang w:eastAsia="zh-CN"/>
        </w:rPr>
        <w:t>第二部分 符合性证明文件</w:t>
      </w:r>
      <w:bookmarkEnd w:id="271"/>
    </w:p>
    <w:p>
      <w:pPr>
        <w:spacing w:before="120" w:line="360" w:lineRule="auto"/>
        <w:ind w:firstLine="350"/>
        <w:jc w:val="center"/>
        <w:rPr>
          <w:rFonts w:hint="eastAsia" w:ascii="仿宋" w:hAnsi="仿宋" w:eastAsia="仿宋" w:cs="仿宋"/>
          <w:b/>
          <w:bCs/>
          <w:color w:val="auto"/>
          <w:sz w:val="32"/>
          <w:szCs w:val="32"/>
        </w:rPr>
      </w:pPr>
      <w:r>
        <w:rPr>
          <w:rFonts w:hint="eastAsia" w:ascii="仿宋" w:hAnsi="仿宋" w:eastAsia="仿宋" w:cs="仿宋"/>
          <w:b/>
          <w:bCs/>
          <w:color w:val="auto"/>
          <w:spacing w:val="10"/>
          <w:position w:val="3"/>
          <w:sz w:val="32"/>
          <w:szCs w:val="32"/>
        </w:rPr>
        <w:t>一</w:t>
      </w:r>
      <w:r>
        <w:rPr>
          <w:rFonts w:hint="eastAsia" w:ascii="仿宋" w:hAnsi="仿宋" w:eastAsia="仿宋" w:cs="仿宋"/>
          <w:b/>
          <w:bCs/>
          <w:color w:val="auto"/>
          <w:spacing w:val="11"/>
          <w:position w:val="3"/>
          <w:sz w:val="32"/>
          <w:szCs w:val="32"/>
        </w:rPr>
        <w:t>、</w:t>
      </w:r>
      <w:r>
        <w:rPr>
          <w:rFonts w:hint="eastAsia" w:ascii="仿宋" w:hAnsi="仿宋" w:eastAsia="仿宋" w:cs="仿宋"/>
          <w:b/>
          <w:bCs/>
          <w:color w:val="auto"/>
          <w:spacing w:val="10"/>
          <w:position w:val="3"/>
          <w:sz w:val="32"/>
          <w:szCs w:val="32"/>
        </w:rPr>
        <w:t>投标函格式</w:t>
      </w:r>
    </w:p>
    <w:p>
      <w:pPr>
        <w:spacing w:before="1" w:line="360" w:lineRule="auto"/>
        <w:ind w:firstLine="4069"/>
        <w:rPr>
          <w:rFonts w:hint="eastAsia" w:ascii="仿宋" w:hAnsi="仿宋" w:eastAsia="仿宋" w:cs="仿宋"/>
          <w:b/>
          <w:bCs/>
          <w:color w:val="auto"/>
          <w:sz w:val="31"/>
          <w:szCs w:val="31"/>
        </w:rPr>
      </w:pPr>
      <w:r>
        <w:rPr>
          <w:rFonts w:hint="eastAsia" w:ascii="仿宋" w:hAnsi="仿宋" w:eastAsia="仿宋" w:cs="仿宋"/>
          <w:b/>
          <w:bCs/>
          <w:color w:val="auto"/>
          <w:spacing w:val="7"/>
          <w:sz w:val="31"/>
          <w:szCs w:val="31"/>
        </w:rPr>
        <w:t>投</w:t>
      </w:r>
      <w:r>
        <w:rPr>
          <w:rFonts w:hint="eastAsia" w:ascii="仿宋" w:hAnsi="仿宋" w:eastAsia="仿宋" w:cs="仿宋"/>
          <w:b/>
          <w:bCs/>
          <w:color w:val="auto"/>
          <w:spacing w:val="6"/>
          <w:sz w:val="31"/>
          <w:szCs w:val="31"/>
        </w:rPr>
        <w:t>标函</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（代理公司）：</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我方收到贵单位发布的《项目名称》（采购项目编号：）采购文件，经详细研究，我方决定参加该项目招标活动。为此，我方郑重声明以下诸点，并负法律责任。</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一、我方已详细阅读了采购文件，完全理解并同意采购文件的所有事 项及内容。</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二、我方已悉知并关注了贵方在政府采购信息发布媒体（详见招标第二章第三条中的“采购文件的修改、澄清”）上发布的关于本项目的 有关变更公告（包括但不限于对采购文件做出的修改或澄清、答疑纪要， 以及项目暂停、重启、延期、终止等）。</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三、我方同意向贵方提供与本投标有关的任何证明材料，保证所提交 的证明材料真实、合法、有效。我方理解最低价不是中标的唯一条件，并 尊重评标委员会的评审结果。</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四、我方愿意按照采购文件中的一切要求，完成本项目合同责任和义 务。</w:t>
      </w:r>
    </w:p>
    <w:p>
      <w:pPr>
        <w:spacing w:line="500" w:lineRule="exact"/>
        <w:ind w:firstLine="560" w:firstLineChars="200"/>
        <w:rPr>
          <w:rFonts w:hint="eastAsia" w:ascii="仿宋" w:hAnsi="仿宋" w:eastAsia="仿宋" w:cs="Times New Roman"/>
          <w:color w:val="0000FF"/>
          <w:lang w:val="en-US" w:eastAsia="zh-CN"/>
        </w:rPr>
      </w:pPr>
      <w:r>
        <w:rPr>
          <w:rFonts w:hint="eastAsia" w:ascii="仿宋" w:hAnsi="仿宋" w:eastAsia="仿宋" w:cs="Times New Roman"/>
          <w:lang w:val="en-US" w:eastAsia="zh-CN"/>
        </w:rPr>
        <w:t>五、我方提</w:t>
      </w:r>
      <w:r>
        <w:rPr>
          <w:rFonts w:ascii="仿宋" w:hAnsi="仿宋" w:eastAsia="仿宋"/>
          <w:kern w:val="2"/>
          <w:sz w:val="28"/>
        </w:rPr>
        <w:t>交</w:t>
      </w:r>
      <w:r>
        <w:rPr>
          <w:rFonts w:ascii="仿宋" w:hAnsi="仿宋" w:eastAsia="仿宋"/>
          <w:b/>
          <w:bCs/>
          <w:kern w:val="2"/>
          <w:sz w:val="28"/>
        </w:rPr>
        <w:t>响应文件</w:t>
      </w:r>
      <w:r>
        <w:rPr>
          <w:rFonts w:hint="eastAsia" w:ascii="仿宋" w:hAnsi="仿宋" w:eastAsia="仿宋"/>
          <w:b/>
          <w:bCs/>
          <w:kern w:val="2"/>
          <w:sz w:val="28"/>
        </w:rPr>
        <w:t>正本1</w:t>
      </w:r>
      <w:r>
        <w:rPr>
          <w:rFonts w:ascii="仿宋" w:hAnsi="仿宋" w:eastAsia="仿宋"/>
          <w:b/>
          <w:bCs/>
          <w:kern w:val="2"/>
          <w:sz w:val="28"/>
        </w:rPr>
        <w:t>份</w:t>
      </w:r>
      <w:r>
        <w:rPr>
          <w:rFonts w:hint="eastAsia" w:ascii="仿宋" w:hAnsi="仿宋" w:eastAsia="仿宋"/>
          <w:b/>
          <w:bCs/>
          <w:kern w:val="2"/>
          <w:sz w:val="28"/>
        </w:rPr>
        <w:t>，副本</w:t>
      </w:r>
      <w:r>
        <w:rPr>
          <w:rFonts w:hint="eastAsia" w:ascii="仿宋" w:hAnsi="仿宋" w:eastAsia="仿宋"/>
          <w:b/>
          <w:bCs/>
          <w:kern w:val="2"/>
          <w:sz w:val="28"/>
          <w:lang w:val="en-US" w:eastAsia="zh-CN"/>
        </w:rPr>
        <w:t>2</w:t>
      </w:r>
      <w:r>
        <w:rPr>
          <w:rFonts w:hint="eastAsia" w:ascii="仿宋" w:hAnsi="仿宋" w:eastAsia="仿宋"/>
          <w:b/>
          <w:bCs/>
          <w:kern w:val="2"/>
          <w:sz w:val="28"/>
        </w:rPr>
        <w:t>份</w:t>
      </w:r>
      <w:r>
        <w:rPr>
          <w:rFonts w:ascii="仿宋" w:hAnsi="仿宋" w:eastAsia="仿宋"/>
          <w:kern w:val="2"/>
          <w:sz w:val="28"/>
        </w:rPr>
        <w:t>。</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六、开标后在规定的投标有效期内撤回投标，我们愿接受政府采购的 有关处罚决定。</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七、我方的响应文件在开标之日起</w:t>
      </w:r>
      <w:r>
        <w:rPr>
          <w:rFonts w:hint="eastAsia" w:ascii="仿宋" w:hAnsi="仿宋" w:eastAsia="仿宋" w:cs="Times New Roman"/>
          <w:u w:val="single"/>
          <w:lang w:val="en-US" w:eastAsia="zh-CN"/>
        </w:rPr>
        <w:t xml:space="preserve">  90  </w:t>
      </w:r>
      <w:r>
        <w:rPr>
          <w:rFonts w:hint="eastAsia" w:ascii="仿宋" w:hAnsi="仿宋" w:eastAsia="仿宋" w:cs="Times New Roman"/>
          <w:lang w:val="en-US" w:eastAsia="zh-CN"/>
        </w:rPr>
        <w:t>个日历日内有效，如中标，延长至合同执行完毕时止。</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八、所有关于此次招标活动的函电，请按下列地址联系：</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供应商：  名称（盖章）</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地址：</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开户银行：</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账号：</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电话：</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传真：</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邮编：</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电子邮箱：            （专用邮箱）</w:t>
      </w:r>
    </w:p>
    <w:p>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日期：     年  月  日</w:t>
      </w:r>
    </w:p>
    <w:p>
      <w:pPr>
        <w:spacing w:line="500" w:lineRule="exact"/>
        <w:ind w:firstLine="560" w:firstLineChars="200"/>
        <w:rPr>
          <w:rFonts w:hint="eastAsia" w:ascii="仿宋" w:hAnsi="仿宋" w:eastAsia="仿宋" w:cs="Times New Roman"/>
          <w:lang w:val="en-US" w:eastAsia="zh-CN"/>
        </w:rPr>
      </w:pPr>
    </w:p>
    <w:p>
      <w:pPr>
        <w:spacing w:line="500" w:lineRule="exact"/>
        <w:ind w:firstLine="560" w:firstLineChars="200"/>
        <w:rPr>
          <w:rFonts w:hint="eastAsia" w:ascii="仿宋" w:hAnsi="仿宋" w:eastAsia="仿宋" w:cs="Times New Roman"/>
          <w:lang w:val="en-US" w:eastAsia="zh-CN"/>
        </w:rPr>
      </w:pPr>
    </w:p>
    <w:p>
      <w:pPr>
        <w:spacing w:line="500" w:lineRule="exact"/>
        <w:ind w:firstLine="560" w:firstLineChars="200"/>
        <w:rPr>
          <w:rFonts w:hint="eastAsia" w:ascii="仿宋" w:hAnsi="仿宋" w:eastAsia="仿宋"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备注：1、除可填报项目外，对本投标函的任何实质性内容修改将被视为非实质性响应，在评审时将其视为无效响应。</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sectPr>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p>
    <w:p>
      <w:pPr>
        <w:spacing w:before="100" w:line="228" w:lineRule="auto"/>
        <w:ind w:left="0" w:leftChars="0" w:firstLine="0" w:firstLineChars="0"/>
        <w:jc w:val="center"/>
        <w:rPr>
          <w:rFonts w:hint="eastAsia" w:ascii="仿宋" w:hAnsi="仿宋" w:eastAsia="仿宋" w:cs="仿宋"/>
          <w:b/>
          <w:bCs/>
          <w:color w:val="auto"/>
          <w:spacing w:val="11"/>
          <w:sz w:val="32"/>
          <w:szCs w:val="32"/>
          <w:lang w:eastAsia="zh-CN"/>
        </w:rPr>
      </w:pPr>
      <w:r>
        <w:rPr>
          <w:rFonts w:hint="eastAsia" w:ascii="仿宋" w:hAnsi="仿宋" w:eastAsia="仿宋" w:cs="仿宋"/>
          <w:b/>
          <w:bCs/>
          <w:color w:val="auto"/>
          <w:spacing w:val="11"/>
          <w:sz w:val="32"/>
          <w:szCs w:val="32"/>
          <w:lang w:val="en-US" w:eastAsia="zh-CN"/>
        </w:rPr>
        <w:t>二、开标</w:t>
      </w:r>
      <w:r>
        <w:rPr>
          <w:rFonts w:hint="eastAsia" w:ascii="仿宋" w:hAnsi="仿宋" w:eastAsia="仿宋" w:cs="仿宋"/>
          <w:b/>
          <w:bCs/>
          <w:color w:val="auto"/>
          <w:spacing w:val="11"/>
          <w:sz w:val="32"/>
          <w:szCs w:val="32"/>
          <w:lang w:eastAsia="zh-CN"/>
        </w:rPr>
        <w:t>一览表</w:t>
      </w:r>
    </w:p>
    <w:p>
      <w:pPr>
        <w:tabs>
          <w:tab w:val="left" w:pos="3544"/>
        </w:tabs>
        <w:spacing w:line="360" w:lineRule="atLeast"/>
        <w:rPr>
          <w:rFonts w:hint="eastAsia" w:ascii="仿宋" w:hAnsi="仿宋" w:eastAsia="仿宋" w:cs="仿宋"/>
          <w:color w:val="auto"/>
          <w:sz w:val="24"/>
        </w:rPr>
      </w:pPr>
    </w:p>
    <w:p>
      <w:pPr>
        <w:spacing w:before="78" w:line="468" w:lineRule="exact"/>
        <w:ind w:left="95"/>
        <w:rPr>
          <w:rFonts w:hint="eastAsia" w:ascii="仿宋" w:hAnsi="仿宋" w:eastAsia="仿宋" w:cs="仿宋"/>
          <w:color w:val="auto"/>
          <w:sz w:val="28"/>
          <w:szCs w:val="28"/>
        </w:rPr>
      </w:pPr>
      <w:r>
        <w:rPr>
          <w:rFonts w:hint="eastAsia" w:ascii="仿宋" w:hAnsi="仿宋" w:eastAsia="仿宋" w:cs="仿宋"/>
          <w:color w:val="auto"/>
          <w:spacing w:val="-3"/>
          <w:position w:val="17"/>
          <w:sz w:val="28"/>
          <w:szCs w:val="28"/>
        </w:rPr>
        <w:t>项目编号：</w:t>
      </w:r>
    </w:p>
    <w:p>
      <w:pPr>
        <w:spacing w:line="220" w:lineRule="auto"/>
        <w:ind w:left="95"/>
        <w:rPr>
          <w:rFonts w:hint="eastAsia" w:ascii="仿宋" w:hAnsi="仿宋" w:eastAsia="仿宋" w:cs="仿宋"/>
          <w:color w:val="auto"/>
          <w:sz w:val="28"/>
          <w:szCs w:val="28"/>
        </w:rPr>
      </w:pPr>
      <w:r>
        <w:rPr>
          <w:rFonts w:hint="eastAsia" w:ascii="仿宋" w:hAnsi="仿宋" w:eastAsia="仿宋" w:cs="仿宋"/>
          <w:color w:val="auto"/>
          <w:spacing w:val="-3"/>
          <w:sz w:val="28"/>
          <w:szCs w:val="28"/>
        </w:rPr>
        <w:t>项目名称：</w:t>
      </w:r>
    </w:p>
    <w:p>
      <w:pPr>
        <w:spacing w:line="66" w:lineRule="exact"/>
        <w:rPr>
          <w:rFonts w:hint="eastAsia" w:ascii="仿宋" w:hAnsi="仿宋" w:eastAsia="仿宋" w:cs="仿宋"/>
          <w:color w:val="auto"/>
          <w:sz w:val="28"/>
          <w:szCs w:val="28"/>
        </w:rPr>
      </w:pPr>
    </w:p>
    <w:tbl>
      <w:tblPr>
        <w:tblStyle w:val="94"/>
        <w:tblW w:w="8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02"/>
        <w:gridCol w:w="55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2902" w:type="dxa"/>
            <w:noWrap w:val="0"/>
            <w:vAlign w:val="top"/>
          </w:tcPr>
          <w:p>
            <w:pPr>
              <w:pStyle w:val="95"/>
              <w:spacing w:before="235" w:line="220" w:lineRule="auto"/>
              <w:ind w:left="1217"/>
              <w:rPr>
                <w:rFonts w:hint="eastAsia" w:ascii="仿宋" w:hAnsi="仿宋" w:eastAsia="仿宋" w:cs="仿宋"/>
                <w:color w:val="auto"/>
                <w:sz w:val="28"/>
                <w:szCs w:val="28"/>
              </w:rPr>
            </w:pPr>
            <w:r>
              <w:rPr>
                <w:rFonts w:hint="eastAsia" w:ascii="仿宋" w:hAnsi="仿宋" w:eastAsia="仿宋" w:cs="仿宋"/>
                <w:color w:val="auto"/>
                <w:spacing w:val="-6"/>
                <w:sz w:val="28"/>
                <w:szCs w:val="28"/>
              </w:rPr>
              <w:t>标题</w:t>
            </w:r>
          </w:p>
        </w:tc>
        <w:tc>
          <w:tcPr>
            <w:tcW w:w="5561" w:type="dxa"/>
            <w:noWrap w:val="0"/>
            <w:vAlign w:val="top"/>
          </w:tcPr>
          <w:p>
            <w:pPr>
              <w:pStyle w:val="95"/>
              <w:spacing w:before="235" w:line="219" w:lineRule="auto"/>
              <w:ind w:left="2574"/>
              <w:rPr>
                <w:rFonts w:hint="eastAsia" w:ascii="仿宋" w:hAnsi="仿宋" w:eastAsia="仿宋" w:cs="仿宋"/>
                <w:color w:val="auto"/>
                <w:sz w:val="28"/>
                <w:szCs w:val="28"/>
              </w:rPr>
            </w:pPr>
            <w:r>
              <w:rPr>
                <w:rFonts w:hint="eastAsia" w:ascii="仿宋" w:hAnsi="仿宋" w:eastAsia="仿宋" w:cs="仿宋"/>
                <w:color w:val="auto"/>
                <w:spacing w:val="-20"/>
                <w:sz w:val="28"/>
                <w:szCs w:val="28"/>
              </w:rPr>
              <w:t>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902" w:type="dxa"/>
            <w:noWrap w:val="0"/>
            <w:vAlign w:val="top"/>
          </w:tcPr>
          <w:p>
            <w:pPr>
              <w:pStyle w:val="95"/>
              <w:spacing w:before="232" w:line="218" w:lineRule="auto"/>
              <w:ind w:left="981"/>
              <w:rPr>
                <w:rFonts w:hint="eastAsia" w:ascii="仿宋" w:hAnsi="仿宋" w:eastAsia="仿宋" w:cs="仿宋"/>
                <w:color w:val="auto"/>
                <w:sz w:val="28"/>
                <w:szCs w:val="28"/>
              </w:rPr>
            </w:pPr>
            <w:r>
              <w:rPr>
                <w:rFonts w:hint="eastAsia" w:ascii="仿宋" w:hAnsi="仿宋" w:eastAsia="仿宋" w:cs="仿宋"/>
                <w:color w:val="auto"/>
                <w:spacing w:val="-4"/>
                <w:sz w:val="28"/>
                <w:szCs w:val="28"/>
              </w:rPr>
              <w:t>投标报价</w:t>
            </w:r>
          </w:p>
        </w:tc>
        <w:tc>
          <w:tcPr>
            <w:tcW w:w="5561" w:type="dxa"/>
            <w:noWrap w:val="0"/>
            <w:vAlign w:val="top"/>
          </w:tcPr>
          <w:p>
            <w:pPr>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902" w:type="dxa"/>
            <w:noWrap w:val="0"/>
            <w:vAlign w:val="top"/>
          </w:tcPr>
          <w:p>
            <w:pPr>
              <w:pStyle w:val="95"/>
              <w:spacing w:before="233" w:line="219" w:lineRule="auto"/>
              <w:ind w:left="1098"/>
              <w:rPr>
                <w:rFonts w:hint="eastAsia" w:ascii="仿宋" w:hAnsi="仿宋" w:eastAsia="仿宋" w:cs="仿宋"/>
                <w:color w:val="auto"/>
                <w:sz w:val="28"/>
                <w:szCs w:val="28"/>
              </w:rPr>
            </w:pPr>
            <w:r>
              <w:rPr>
                <w:rFonts w:hint="eastAsia" w:ascii="仿宋" w:hAnsi="仿宋" w:eastAsia="仿宋" w:cs="仿宋"/>
                <w:color w:val="auto"/>
                <w:spacing w:val="-4"/>
                <w:sz w:val="28"/>
                <w:szCs w:val="28"/>
                <w:lang w:eastAsia="zh-CN"/>
              </w:rPr>
              <w:t>服务</w:t>
            </w:r>
            <w:r>
              <w:rPr>
                <w:rFonts w:hint="eastAsia" w:ascii="仿宋" w:hAnsi="仿宋" w:eastAsia="仿宋" w:cs="仿宋"/>
                <w:color w:val="auto"/>
                <w:spacing w:val="-4"/>
                <w:sz w:val="28"/>
                <w:szCs w:val="28"/>
              </w:rPr>
              <w:t>期</w:t>
            </w:r>
          </w:p>
        </w:tc>
        <w:tc>
          <w:tcPr>
            <w:tcW w:w="5561" w:type="dxa"/>
            <w:noWrap w:val="0"/>
            <w:vAlign w:val="top"/>
          </w:tcPr>
          <w:p>
            <w:pPr>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902" w:type="dxa"/>
            <w:noWrap w:val="0"/>
            <w:vAlign w:val="top"/>
          </w:tcPr>
          <w:p>
            <w:pPr>
              <w:pStyle w:val="95"/>
              <w:spacing w:before="244" w:line="219" w:lineRule="auto"/>
              <w:ind w:left="979"/>
              <w:rPr>
                <w:rFonts w:hint="eastAsia" w:ascii="仿宋" w:hAnsi="仿宋" w:eastAsia="仿宋" w:cs="仿宋"/>
                <w:color w:val="auto"/>
                <w:sz w:val="28"/>
                <w:szCs w:val="28"/>
              </w:rPr>
            </w:pPr>
            <w:r>
              <w:rPr>
                <w:rFonts w:hint="eastAsia" w:ascii="仿宋" w:hAnsi="仿宋" w:eastAsia="仿宋" w:cs="仿宋"/>
                <w:color w:val="auto"/>
                <w:spacing w:val="-3"/>
                <w:sz w:val="28"/>
                <w:szCs w:val="28"/>
              </w:rPr>
              <w:t>其他声明</w:t>
            </w:r>
          </w:p>
        </w:tc>
        <w:tc>
          <w:tcPr>
            <w:tcW w:w="5561" w:type="dxa"/>
            <w:noWrap w:val="0"/>
            <w:vAlign w:val="top"/>
          </w:tcPr>
          <w:p>
            <w:pPr>
              <w:rPr>
                <w:rFonts w:hint="eastAsia" w:ascii="仿宋" w:hAnsi="仿宋" w:eastAsia="仿宋" w:cs="仿宋"/>
                <w:color w:val="auto"/>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463" w:type="dxa"/>
            <w:gridSpan w:val="2"/>
            <w:noWrap w:val="0"/>
            <w:vAlign w:val="top"/>
          </w:tcPr>
          <w:p>
            <w:pPr>
              <w:pStyle w:val="95"/>
              <w:spacing w:before="118" w:line="221" w:lineRule="auto"/>
              <w:ind w:left="17"/>
              <w:rPr>
                <w:rFonts w:hint="eastAsia" w:ascii="仿宋" w:hAnsi="仿宋" w:eastAsia="仿宋" w:cs="仿宋"/>
                <w:color w:val="auto"/>
                <w:sz w:val="28"/>
                <w:szCs w:val="28"/>
              </w:rPr>
            </w:pPr>
            <w:r>
              <w:rPr>
                <w:rFonts w:hint="eastAsia" w:ascii="仿宋" w:hAnsi="仿宋" w:eastAsia="仿宋" w:cs="仿宋"/>
                <w:color w:val="auto"/>
                <w:spacing w:val="-5"/>
                <w:sz w:val="28"/>
                <w:szCs w:val="28"/>
              </w:rPr>
              <w:t>备注：</w:t>
            </w:r>
          </w:p>
          <w:p>
            <w:pPr>
              <w:pStyle w:val="95"/>
              <w:spacing w:before="180" w:line="218" w:lineRule="auto"/>
              <w:ind w:left="493"/>
              <w:rPr>
                <w:rFonts w:hint="eastAsia" w:ascii="仿宋" w:hAnsi="仿宋" w:eastAsia="仿宋" w:cs="仿宋"/>
                <w:color w:val="auto"/>
                <w:sz w:val="28"/>
                <w:szCs w:val="28"/>
              </w:rPr>
            </w:pPr>
            <w:r>
              <w:rPr>
                <w:rFonts w:hint="eastAsia" w:ascii="仿宋" w:hAnsi="仿宋" w:eastAsia="仿宋" w:cs="仿宋"/>
                <w:color w:val="auto"/>
                <w:spacing w:val="-1"/>
                <w:sz w:val="28"/>
                <w:szCs w:val="28"/>
              </w:rPr>
              <w:t>表内报价内容以元或费率为单位，保留小数点后两位。</w:t>
            </w:r>
          </w:p>
        </w:tc>
      </w:tr>
    </w:tbl>
    <w:p>
      <w:pPr>
        <w:pStyle w:val="3"/>
        <w:spacing w:line="251" w:lineRule="auto"/>
        <w:rPr>
          <w:rFonts w:hint="eastAsia" w:ascii="仿宋" w:hAnsi="仿宋" w:eastAsia="仿宋" w:cs="仿宋"/>
          <w:color w:val="auto"/>
          <w:sz w:val="28"/>
          <w:szCs w:val="28"/>
        </w:rPr>
      </w:pPr>
    </w:p>
    <w:p>
      <w:pPr>
        <w:pStyle w:val="3"/>
        <w:spacing w:line="251" w:lineRule="auto"/>
        <w:rPr>
          <w:rFonts w:hint="eastAsia" w:ascii="仿宋" w:hAnsi="仿宋" w:eastAsia="仿宋" w:cs="仿宋"/>
          <w:color w:val="auto"/>
          <w:sz w:val="28"/>
          <w:szCs w:val="28"/>
        </w:rPr>
      </w:pPr>
    </w:p>
    <w:p>
      <w:pPr>
        <w:spacing w:before="78" w:line="219" w:lineRule="auto"/>
        <w:ind w:left="91" w:firstLine="5148" w:firstLineChars="1800"/>
        <w:rPr>
          <w:rFonts w:hint="eastAsia" w:ascii="仿宋" w:hAnsi="仿宋" w:eastAsia="仿宋" w:cs="仿宋"/>
          <w:color w:val="auto"/>
          <w:sz w:val="28"/>
          <w:szCs w:val="28"/>
        </w:rPr>
      </w:pPr>
      <w:r>
        <w:rPr>
          <w:rFonts w:hint="eastAsia" w:ascii="仿宋" w:hAnsi="仿宋" w:eastAsia="仿宋" w:cs="仿宋"/>
          <w:color w:val="auto"/>
          <w:spacing w:val="3"/>
          <w:sz w:val="28"/>
          <w:szCs w:val="28"/>
        </w:rPr>
        <w:t>供应商</w:t>
      </w:r>
      <w:r>
        <w:rPr>
          <w:rFonts w:hint="eastAsia" w:ascii="仿宋" w:hAnsi="仿宋" w:eastAsia="仿宋" w:cs="仿宋"/>
          <w:color w:val="auto"/>
          <w:spacing w:val="-18"/>
          <w:sz w:val="28"/>
          <w:szCs w:val="28"/>
        </w:rPr>
        <w:t>：（</w:t>
      </w:r>
      <w:r>
        <w:rPr>
          <w:rFonts w:hint="eastAsia" w:ascii="仿宋" w:hAnsi="仿宋" w:eastAsia="仿宋" w:cs="仿宋"/>
          <w:color w:val="auto"/>
          <w:spacing w:val="3"/>
          <w:sz w:val="28"/>
          <w:szCs w:val="28"/>
        </w:rPr>
        <w:t>加盖公章）</w:t>
      </w:r>
    </w:p>
    <w:p>
      <w:pPr>
        <w:spacing w:before="183" w:line="220" w:lineRule="auto"/>
        <w:ind w:left="132"/>
        <w:rPr>
          <w:rFonts w:hint="eastAsia" w:ascii="仿宋" w:hAnsi="仿宋" w:eastAsia="仿宋" w:cs="仿宋"/>
          <w:color w:val="auto"/>
          <w:spacing w:val="-21"/>
          <w:sz w:val="28"/>
          <w:szCs w:val="28"/>
        </w:rPr>
      </w:pPr>
    </w:p>
    <w:p>
      <w:pPr>
        <w:spacing w:before="183" w:line="220" w:lineRule="auto"/>
        <w:ind w:firstLine="5236" w:firstLineChars="2200"/>
        <w:rPr>
          <w:rFonts w:hint="eastAsia" w:ascii="仿宋" w:hAnsi="仿宋" w:eastAsia="仿宋" w:cs="仿宋"/>
          <w:color w:val="auto"/>
          <w:sz w:val="28"/>
          <w:szCs w:val="28"/>
        </w:rPr>
      </w:pPr>
      <w:r>
        <w:rPr>
          <w:rFonts w:hint="eastAsia" w:ascii="仿宋" w:hAnsi="仿宋" w:eastAsia="仿宋" w:cs="仿宋"/>
          <w:color w:val="auto"/>
          <w:spacing w:val="-21"/>
          <w:sz w:val="28"/>
          <w:szCs w:val="28"/>
        </w:rPr>
        <w:t>日</w:t>
      </w:r>
      <w:r>
        <w:rPr>
          <w:rFonts w:hint="eastAsia" w:ascii="仿宋" w:hAnsi="仿宋" w:eastAsia="仿宋" w:cs="仿宋"/>
          <w:color w:val="auto"/>
          <w:spacing w:val="6"/>
          <w:sz w:val="28"/>
          <w:szCs w:val="28"/>
        </w:rPr>
        <w:t xml:space="preserve">  </w:t>
      </w:r>
      <w:r>
        <w:rPr>
          <w:rFonts w:hint="eastAsia" w:ascii="仿宋" w:hAnsi="仿宋" w:eastAsia="仿宋" w:cs="仿宋"/>
          <w:color w:val="auto"/>
          <w:spacing w:val="-21"/>
          <w:sz w:val="28"/>
          <w:szCs w:val="28"/>
        </w:rPr>
        <w:t>期：</w:t>
      </w:r>
    </w:p>
    <w:p>
      <w:pPr>
        <w:pStyle w:val="3"/>
        <w:spacing w:line="284" w:lineRule="auto"/>
        <w:rPr>
          <w:rFonts w:hint="eastAsia" w:ascii="仿宋" w:hAnsi="仿宋" w:eastAsia="仿宋" w:cs="仿宋"/>
          <w:color w:val="auto"/>
        </w:rPr>
      </w:pPr>
    </w:p>
    <w:p>
      <w:pPr>
        <w:pStyle w:val="3"/>
        <w:spacing w:line="284" w:lineRule="auto"/>
        <w:rPr>
          <w:rFonts w:hint="eastAsia" w:ascii="仿宋" w:hAnsi="仿宋" w:eastAsia="仿宋" w:cs="仿宋"/>
          <w:color w:val="auto"/>
        </w:rPr>
      </w:pPr>
    </w:p>
    <w:p>
      <w:pPr>
        <w:tabs>
          <w:tab w:val="left" w:pos="3544"/>
        </w:tabs>
        <w:spacing w:line="360" w:lineRule="auto"/>
        <w:ind w:right="50" w:rightChars="18"/>
        <w:rPr>
          <w:rFonts w:hint="eastAsia" w:ascii="仿宋" w:hAnsi="仿宋" w:eastAsia="仿宋" w:cs="仿宋"/>
          <w:color w:val="auto"/>
          <w:spacing w:val="-1"/>
          <w:sz w:val="24"/>
          <w:szCs w:val="24"/>
        </w:rPr>
      </w:pPr>
    </w:p>
    <w:p>
      <w:pPr>
        <w:tabs>
          <w:tab w:val="left" w:pos="3544"/>
        </w:tabs>
        <w:spacing w:line="360" w:lineRule="auto"/>
        <w:ind w:right="50" w:rightChars="18"/>
        <w:rPr>
          <w:rFonts w:hint="eastAsia" w:ascii="仿宋" w:hAnsi="仿宋" w:eastAsia="仿宋" w:cs="仿宋"/>
          <w:color w:val="auto"/>
          <w:sz w:val="28"/>
          <w:szCs w:val="22"/>
        </w:rPr>
      </w:pPr>
      <w:r>
        <w:rPr>
          <w:rFonts w:hint="eastAsia" w:ascii="仿宋" w:hAnsi="仿宋" w:eastAsia="仿宋" w:cs="仿宋"/>
          <w:color w:val="auto"/>
          <w:spacing w:val="-1"/>
          <w:sz w:val="24"/>
          <w:szCs w:val="24"/>
        </w:rPr>
        <w:t>备注: “投标报价</w:t>
      </w:r>
      <w:r>
        <w:rPr>
          <w:rFonts w:hint="eastAsia" w:ascii="仿宋" w:hAnsi="仿宋" w:eastAsia="仿宋" w:cs="仿宋"/>
          <w:color w:val="auto"/>
          <w:spacing w:val="-88"/>
          <w:sz w:val="24"/>
          <w:szCs w:val="24"/>
        </w:rPr>
        <w:t xml:space="preserve"> </w:t>
      </w:r>
      <w:r>
        <w:rPr>
          <w:rFonts w:hint="eastAsia" w:ascii="仿宋" w:hAnsi="仿宋" w:eastAsia="仿宋" w:cs="仿宋"/>
          <w:color w:val="auto"/>
          <w:spacing w:val="-1"/>
          <w:sz w:val="24"/>
          <w:szCs w:val="24"/>
        </w:rPr>
        <w:t>”为投标总价。投标报价必须</w:t>
      </w:r>
      <w:r>
        <w:rPr>
          <w:rFonts w:hint="eastAsia" w:ascii="仿宋" w:hAnsi="仿宋" w:eastAsia="仿宋" w:cs="仿宋"/>
          <w:color w:val="auto"/>
          <w:spacing w:val="-2"/>
          <w:sz w:val="24"/>
          <w:szCs w:val="24"/>
        </w:rPr>
        <w:t>包括本项目所需全部费用。</w:t>
      </w:r>
    </w:p>
    <w:p>
      <w:pPr>
        <w:spacing w:before="78" w:line="388" w:lineRule="exact"/>
        <w:ind w:left="22"/>
        <w:jc w:val="center"/>
        <w:rPr>
          <w:rFonts w:hint="eastAsia" w:ascii="仿宋" w:hAnsi="仿宋" w:eastAsia="仿宋" w:cs="仿宋"/>
          <w:b/>
          <w:color w:val="auto"/>
          <w:sz w:val="24"/>
        </w:rPr>
      </w:pPr>
      <w:r>
        <w:rPr>
          <w:rFonts w:hint="eastAsia" w:ascii="仿宋" w:hAnsi="仿宋" w:eastAsia="仿宋" w:cs="仿宋"/>
          <w:b/>
          <w:color w:val="auto"/>
          <w:sz w:val="24"/>
        </w:rPr>
        <w:br w:type="page"/>
      </w:r>
      <w:r>
        <w:rPr>
          <w:rFonts w:hint="eastAsia" w:ascii="仿宋" w:hAnsi="仿宋" w:eastAsia="仿宋" w:cs="仿宋"/>
          <w:b/>
          <w:bCs/>
          <w:color w:val="auto"/>
          <w:spacing w:val="-1"/>
          <w:sz w:val="32"/>
          <w:szCs w:val="32"/>
        </w:rPr>
        <w:t>投标分项报价表</w:t>
      </w:r>
    </w:p>
    <w:p>
      <w:pPr>
        <w:spacing w:before="78" w:line="388" w:lineRule="exact"/>
        <w:ind w:left="22"/>
        <w:rPr>
          <w:rFonts w:hint="eastAsia" w:ascii="仿宋" w:hAnsi="仿宋" w:eastAsia="仿宋" w:cs="仿宋"/>
          <w:color w:val="auto"/>
          <w:spacing w:val="-2"/>
          <w:position w:val="11"/>
          <w:sz w:val="24"/>
          <w:szCs w:val="24"/>
        </w:rPr>
      </w:pPr>
    </w:p>
    <w:p>
      <w:pPr>
        <w:spacing w:before="78" w:line="388" w:lineRule="exact"/>
        <w:ind w:left="22"/>
        <w:rPr>
          <w:rFonts w:hint="eastAsia" w:ascii="仿宋" w:hAnsi="仿宋" w:eastAsia="仿宋" w:cs="仿宋"/>
          <w:color w:val="auto"/>
          <w:sz w:val="28"/>
          <w:szCs w:val="28"/>
        </w:rPr>
      </w:pPr>
      <w:r>
        <w:rPr>
          <w:rFonts w:hint="eastAsia" w:ascii="仿宋" w:hAnsi="仿宋" w:eastAsia="仿宋" w:cs="仿宋"/>
          <w:color w:val="auto"/>
          <w:spacing w:val="-2"/>
          <w:position w:val="11"/>
          <w:sz w:val="28"/>
          <w:szCs w:val="28"/>
        </w:rPr>
        <w:t>采购项目名称：</w:t>
      </w:r>
    </w:p>
    <w:p>
      <w:pPr>
        <w:spacing w:line="218" w:lineRule="auto"/>
        <w:ind w:left="22"/>
        <w:rPr>
          <w:rFonts w:hint="eastAsia" w:ascii="仿宋" w:hAnsi="仿宋" w:eastAsia="仿宋" w:cs="仿宋"/>
          <w:color w:val="auto"/>
          <w:sz w:val="28"/>
          <w:szCs w:val="28"/>
        </w:rPr>
      </w:pPr>
      <w:r>
        <w:rPr>
          <w:rFonts w:hint="eastAsia" w:ascii="仿宋" w:hAnsi="仿宋" w:eastAsia="仿宋" w:cs="仿宋"/>
          <w:color w:val="auto"/>
          <w:spacing w:val="-2"/>
          <w:sz w:val="28"/>
          <w:szCs w:val="28"/>
        </w:rPr>
        <w:t>采购项目编号：</w:t>
      </w:r>
    </w:p>
    <w:p>
      <w:pPr>
        <w:pStyle w:val="3"/>
        <w:spacing w:line="255" w:lineRule="auto"/>
        <w:rPr>
          <w:rFonts w:hint="eastAsia" w:ascii="仿宋" w:hAnsi="仿宋" w:eastAsia="仿宋" w:cs="仿宋"/>
          <w:color w:val="auto"/>
          <w:sz w:val="28"/>
          <w:szCs w:val="28"/>
        </w:rPr>
      </w:pPr>
    </w:p>
    <w:p>
      <w:pPr>
        <w:pStyle w:val="3"/>
        <w:spacing w:line="255" w:lineRule="auto"/>
        <w:rPr>
          <w:rFonts w:hint="eastAsia" w:ascii="仿宋" w:hAnsi="仿宋" w:eastAsia="仿宋" w:cs="仿宋"/>
          <w:color w:val="auto"/>
          <w:sz w:val="28"/>
          <w:szCs w:val="28"/>
        </w:rPr>
      </w:pPr>
    </w:p>
    <w:p>
      <w:pPr>
        <w:pStyle w:val="3"/>
        <w:spacing w:line="255" w:lineRule="auto"/>
        <w:rPr>
          <w:rFonts w:hint="eastAsia" w:ascii="仿宋" w:hAnsi="仿宋" w:eastAsia="仿宋" w:cs="仿宋"/>
          <w:color w:val="auto"/>
          <w:sz w:val="28"/>
          <w:szCs w:val="28"/>
        </w:rPr>
      </w:pPr>
    </w:p>
    <w:p>
      <w:pPr>
        <w:pStyle w:val="3"/>
        <w:spacing w:line="255" w:lineRule="auto"/>
        <w:rPr>
          <w:rFonts w:hint="eastAsia" w:ascii="仿宋" w:hAnsi="仿宋" w:eastAsia="仿宋" w:cs="仿宋"/>
          <w:color w:val="auto"/>
          <w:sz w:val="28"/>
          <w:szCs w:val="28"/>
        </w:rPr>
      </w:pPr>
    </w:p>
    <w:p>
      <w:pPr>
        <w:pStyle w:val="3"/>
        <w:spacing w:line="255" w:lineRule="auto"/>
        <w:rPr>
          <w:rFonts w:hint="eastAsia" w:ascii="仿宋" w:hAnsi="仿宋" w:eastAsia="仿宋" w:cs="仿宋"/>
          <w:color w:val="auto"/>
          <w:sz w:val="28"/>
          <w:szCs w:val="28"/>
        </w:rPr>
      </w:pPr>
    </w:p>
    <w:p>
      <w:pPr>
        <w:pStyle w:val="3"/>
        <w:spacing w:line="256" w:lineRule="auto"/>
        <w:rPr>
          <w:rFonts w:hint="eastAsia" w:ascii="仿宋" w:hAnsi="仿宋" w:eastAsia="仿宋" w:cs="仿宋"/>
          <w:color w:val="auto"/>
          <w:sz w:val="28"/>
          <w:szCs w:val="28"/>
        </w:rPr>
      </w:pPr>
    </w:p>
    <w:p>
      <w:pPr>
        <w:spacing w:before="79" w:line="219" w:lineRule="auto"/>
        <w:ind w:left="3466"/>
        <w:rPr>
          <w:rFonts w:hint="eastAsia" w:ascii="仿宋" w:hAnsi="仿宋" w:eastAsia="仿宋" w:cs="仿宋"/>
          <w:color w:val="auto"/>
          <w:sz w:val="28"/>
          <w:szCs w:val="28"/>
        </w:rPr>
      </w:pPr>
      <w:r>
        <w:rPr>
          <w:rFonts w:hint="eastAsia" w:ascii="仿宋" w:hAnsi="仿宋" w:eastAsia="仿宋" w:cs="仿宋"/>
          <w:color w:val="auto"/>
          <w:spacing w:val="-4"/>
          <w:sz w:val="28"/>
          <w:szCs w:val="28"/>
        </w:rPr>
        <w:t>（格式自拟）</w:t>
      </w:r>
    </w:p>
    <w:p>
      <w:pPr>
        <w:pStyle w:val="3"/>
        <w:spacing w:line="244" w:lineRule="auto"/>
        <w:rPr>
          <w:rFonts w:hint="eastAsia" w:ascii="仿宋" w:hAnsi="仿宋" w:eastAsia="仿宋" w:cs="仿宋"/>
          <w:color w:val="auto"/>
        </w:rPr>
      </w:pPr>
    </w:p>
    <w:p>
      <w:pPr>
        <w:pStyle w:val="3"/>
        <w:spacing w:line="245" w:lineRule="auto"/>
        <w:rPr>
          <w:rFonts w:hint="eastAsia" w:ascii="仿宋" w:hAnsi="仿宋" w:eastAsia="仿宋" w:cs="仿宋"/>
          <w:color w:val="auto"/>
        </w:rPr>
      </w:pPr>
    </w:p>
    <w:p>
      <w:pPr>
        <w:pStyle w:val="3"/>
        <w:spacing w:line="245" w:lineRule="auto"/>
        <w:rPr>
          <w:rFonts w:hint="eastAsia" w:ascii="仿宋" w:hAnsi="仿宋" w:eastAsia="仿宋" w:cs="仿宋"/>
          <w:color w:val="auto"/>
        </w:rPr>
      </w:pPr>
    </w:p>
    <w:p>
      <w:pPr>
        <w:pStyle w:val="3"/>
        <w:spacing w:line="245" w:lineRule="auto"/>
        <w:rPr>
          <w:rFonts w:hint="eastAsia" w:ascii="仿宋" w:hAnsi="仿宋" w:eastAsia="仿宋" w:cs="仿宋"/>
          <w:color w:val="auto"/>
        </w:rPr>
      </w:pPr>
    </w:p>
    <w:p>
      <w:pPr>
        <w:pStyle w:val="3"/>
        <w:spacing w:line="245" w:lineRule="auto"/>
        <w:rPr>
          <w:rFonts w:hint="eastAsia" w:ascii="仿宋" w:hAnsi="仿宋" w:eastAsia="仿宋" w:cs="仿宋"/>
          <w:color w:val="auto"/>
        </w:rPr>
      </w:pPr>
    </w:p>
    <w:p>
      <w:pPr>
        <w:spacing w:before="78" w:line="388" w:lineRule="exact"/>
        <w:ind w:left="22"/>
        <w:rPr>
          <w:rFonts w:hint="eastAsia" w:ascii="仿宋" w:hAnsi="仿宋" w:eastAsia="仿宋" w:cs="仿宋"/>
          <w:color w:val="auto"/>
          <w:spacing w:val="-2"/>
          <w:position w:val="11"/>
          <w:sz w:val="28"/>
          <w:szCs w:val="28"/>
        </w:rPr>
      </w:pPr>
    </w:p>
    <w:p>
      <w:pPr>
        <w:spacing w:before="78" w:line="388" w:lineRule="exact"/>
        <w:ind w:left="22" w:firstLine="2760" w:firstLineChars="1000"/>
        <w:rPr>
          <w:rFonts w:hint="eastAsia" w:ascii="仿宋" w:hAnsi="仿宋" w:eastAsia="仿宋" w:cs="仿宋"/>
          <w:color w:val="auto"/>
          <w:spacing w:val="-2"/>
          <w:position w:val="11"/>
          <w:sz w:val="28"/>
          <w:szCs w:val="28"/>
        </w:rPr>
      </w:pPr>
      <w:r>
        <w:rPr>
          <w:rFonts w:hint="eastAsia" w:ascii="仿宋" w:hAnsi="仿宋" w:eastAsia="仿宋" w:cs="仿宋"/>
          <w:color w:val="auto"/>
          <w:spacing w:val="-2"/>
          <w:position w:val="11"/>
          <w:sz w:val="28"/>
          <w:szCs w:val="28"/>
          <w:lang w:eastAsia="zh-CN"/>
        </w:rPr>
        <w:t>供应商</w:t>
      </w:r>
      <w:r>
        <w:rPr>
          <w:rFonts w:hint="eastAsia" w:ascii="仿宋" w:hAnsi="仿宋" w:eastAsia="仿宋" w:cs="仿宋"/>
          <w:color w:val="auto"/>
          <w:spacing w:val="-2"/>
          <w:position w:val="11"/>
          <w:sz w:val="28"/>
          <w:szCs w:val="28"/>
        </w:rPr>
        <w:t xml:space="preserve">名称：     （加盖单位公章）       </w:t>
      </w:r>
    </w:p>
    <w:p>
      <w:pPr>
        <w:spacing w:before="78" w:line="388" w:lineRule="exact"/>
        <w:ind w:left="22"/>
        <w:rPr>
          <w:rFonts w:hint="eastAsia" w:ascii="仿宋" w:hAnsi="仿宋" w:eastAsia="仿宋" w:cs="仿宋"/>
          <w:color w:val="auto"/>
          <w:spacing w:val="-2"/>
          <w:position w:val="11"/>
          <w:sz w:val="28"/>
          <w:szCs w:val="28"/>
        </w:rPr>
      </w:pPr>
    </w:p>
    <w:p>
      <w:pPr>
        <w:spacing w:before="78" w:line="388" w:lineRule="exact"/>
        <w:ind w:firstLine="2760" w:firstLineChars="1000"/>
        <w:rPr>
          <w:rFonts w:hint="eastAsia" w:ascii="仿宋" w:hAnsi="仿宋" w:eastAsia="仿宋" w:cs="仿宋"/>
          <w:color w:val="auto"/>
          <w:spacing w:val="-2"/>
          <w:position w:val="11"/>
          <w:sz w:val="28"/>
          <w:szCs w:val="28"/>
        </w:rPr>
      </w:pPr>
      <w:r>
        <w:rPr>
          <w:rFonts w:hint="eastAsia" w:ascii="仿宋" w:hAnsi="仿宋" w:eastAsia="仿宋" w:cs="仿宋"/>
          <w:color w:val="auto"/>
          <w:spacing w:val="-2"/>
          <w:position w:val="11"/>
          <w:sz w:val="28"/>
          <w:szCs w:val="28"/>
        </w:rPr>
        <w:t>法定代表人/单位负责人/或被授权人签字：</w:t>
      </w:r>
    </w:p>
    <w:p>
      <w:pPr>
        <w:spacing w:before="78" w:line="388" w:lineRule="exact"/>
        <w:rPr>
          <w:rFonts w:hint="eastAsia" w:ascii="仿宋" w:hAnsi="仿宋" w:eastAsia="仿宋" w:cs="仿宋"/>
          <w:color w:val="auto"/>
          <w:spacing w:val="-2"/>
          <w:position w:val="11"/>
          <w:sz w:val="28"/>
          <w:szCs w:val="28"/>
        </w:rPr>
      </w:pPr>
    </w:p>
    <w:p>
      <w:pPr>
        <w:spacing w:before="78" w:line="388" w:lineRule="exact"/>
        <w:ind w:left="22" w:firstLine="2760" w:firstLineChars="1000"/>
        <w:rPr>
          <w:rFonts w:hint="eastAsia" w:ascii="仿宋" w:hAnsi="仿宋" w:eastAsia="仿宋" w:cs="仿宋"/>
          <w:color w:val="auto"/>
          <w:spacing w:val="-2"/>
          <w:position w:val="11"/>
          <w:sz w:val="28"/>
          <w:szCs w:val="28"/>
        </w:rPr>
      </w:pPr>
      <w:r>
        <w:rPr>
          <w:rFonts w:hint="eastAsia" w:ascii="仿宋" w:hAnsi="仿宋" w:eastAsia="仿宋" w:cs="仿宋"/>
          <w:color w:val="auto"/>
          <w:spacing w:val="-2"/>
          <w:position w:val="11"/>
          <w:sz w:val="28"/>
          <w:szCs w:val="28"/>
        </w:rPr>
        <w:t xml:space="preserve">日    期：                      </w:t>
      </w:r>
    </w:p>
    <w:p>
      <w:pPr>
        <w:pStyle w:val="3"/>
        <w:spacing w:line="284" w:lineRule="auto"/>
        <w:rPr>
          <w:rFonts w:hint="eastAsia" w:ascii="仿宋" w:hAnsi="仿宋" w:eastAsia="仿宋" w:cs="仿宋"/>
          <w:color w:val="auto"/>
        </w:rPr>
      </w:pPr>
    </w:p>
    <w:p>
      <w:pPr>
        <w:pStyle w:val="3"/>
        <w:spacing w:line="284" w:lineRule="auto"/>
        <w:rPr>
          <w:rFonts w:hint="eastAsia" w:ascii="仿宋" w:hAnsi="仿宋" w:eastAsia="仿宋" w:cs="仿宋"/>
          <w:color w:val="auto"/>
        </w:rPr>
      </w:pPr>
    </w:p>
    <w:p>
      <w:pPr>
        <w:spacing w:before="78" w:line="468" w:lineRule="exact"/>
        <w:ind w:left="23"/>
        <w:rPr>
          <w:rFonts w:hint="eastAsia" w:ascii="仿宋" w:hAnsi="仿宋" w:eastAsia="仿宋" w:cs="仿宋"/>
          <w:color w:val="auto"/>
          <w:position w:val="17"/>
          <w:sz w:val="24"/>
          <w:szCs w:val="24"/>
        </w:rPr>
      </w:pPr>
      <w:r>
        <w:rPr>
          <w:rFonts w:hint="eastAsia" w:ascii="仿宋" w:hAnsi="仿宋" w:eastAsia="仿宋" w:cs="仿宋"/>
          <w:color w:val="auto"/>
          <w:position w:val="17"/>
          <w:sz w:val="24"/>
          <w:szCs w:val="24"/>
        </w:rPr>
        <w:t>注：1.如果按单价计算的结果与总价不一致，以单价为准修正总价。</w:t>
      </w:r>
    </w:p>
    <w:p>
      <w:pPr>
        <w:numPr>
          <w:ilvl w:val="0"/>
          <w:numId w:val="3"/>
        </w:numPr>
        <w:spacing w:before="78" w:line="468" w:lineRule="exact"/>
        <w:ind w:left="23"/>
        <w:rPr>
          <w:rFonts w:hint="eastAsia" w:ascii="仿宋" w:hAnsi="仿宋" w:eastAsia="仿宋" w:cs="仿宋"/>
          <w:color w:val="auto"/>
          <w:position w:val="17"/>
          <w:sz w:val="24"/>
          <w:szCs w:val="24"/>
        </w:rPr>
      </w:pPr>
      <w:r>
        <w:rPr>
          <w:rFonts w:hint="eastAsia" w:ascii="仿宋" w:hAnsi="仿宋" w:eastAsia="仿宋" w:cs="仿宋"/>
          <w:color w:val="auto"/>
          <w:position w:val="17"/>
          <w:sz w:val="24"/>
          <w:szCs w:val="24"/>
        </w:rPr>
        <w:t>报价内容至少包括采购内容及要求中的内容。</w:t>
      </w:r>
    </w:p>
    <w:p>
      <w:pPr>
        <w:spacing w:before="100" w:line="416" w:lineRule="exact"/>
        <w:ind w:firstLine="30"/>
        <w:rPr>
          <w:rFonts w:hint="eastAsia" w:ascii="仿宋" w:hAnsi="仿宋" w:eastAsia="仿宋" w:cs="仿宋"/>
          <w:b/>
          <w:bCs/>
          <w:color w:val="auto"/>
          <w:sz w:val="31"/>
          <w:szCs w:val="31"/>
        </w:rPr>
      </w:pPr>
      <w:r>
        <w:rPr>
          <w:rFonts w:hint="eastAsia" w:ascii="仿宋" w:hAnsi="仿宋" w:eastAsia="仿宋" w:cs="仿宋"/>
          <w:color w:val="auto"/>
          <w:spacing w:val="-1"/>
          <w:sz w:val="24"/>
          <w:szCs w:val="24"/>
        </w:rPr>
        <w:br w:type="page"/>
      </w:r>
      <w:r>
        <w:rPr>
          <w:rFonts w:hint="eastAsia" w:ascii="仿宋" w:hAnsi="仿宋" w:eastAsia="仿宋" w:cs="仿宋"/>
          <w:b/>
          <w:bCs/>
          <w:color w:val="auto"/>
          <w:spacing w:val="13"/>
          <w:position w:val="1"/>
          <w:sz w:val="31"/>
          <w:szCs w:val="31"/>
        </w:rPr>
        <w:t>三</w:t>
      </w:r>
      <w:r>
        <w:rPr>
          <w:rFonts w:hint="eastAsia" w:ascii="仿宋" w:hAnsi="仿宋" w:eastAsia="仿宋" w:cs="仿宋"/>
          <w:b/>
          <w:bCs/>
          <w:color w:val="auto"/>
          <w:spacing w:val="14"/>
          <w:position w:val="1"/>
          <w:sz w:val="31"/>
          <w:szCs w:val="31"/>
        </w:rPr>
        <w:t>、</w:t>
      </w:r>
      <w:r>
        <w:rPr>
          <w:rFonts w:hint="eastAsia" w:ascii="仿宋" w:hAnsi="仿宋" w:eastAsia="仿宋" w:cs="仿宋"/>
          <w:b/>
          <w:bCs/>
          <w:color w:val="auto"/>
          <w:spacing w:val="13"/>
          <w:position w:val="1"/>
          <w:sz w:val="31"/>
          <w:szCs w:val="31"/>
          <w:lang w:eastAsia="zh-CN"/>
        </w:rPr>
        <w:t>供应商</w:t>
      </w:r>
      <w:r>
        <w:rPr>
          <w:rFonts w:hint="eastAsia" w:ascii="仿宋" w:hAnsi="仿宋" w:eastAsia="仿宋" w:cs="仿宋"/>
          <w:b/>
          <w:bCs/>
          <w:color w:val="auto"/>
          <w:spacing w:val="12"/>
          <w:position w:val="1"/>
          <w:sz w:val="31"/>
          <w:szCs w:val="31"/>
        </w:rPr>
        <w:t>参加政府采购活动承诺书</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未签署下列承诺书的，其责任由供应商自行承担。</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（一）质量安全责任承诺书</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为保证本采购项目顺利进行，作为供应商，现郑重承诺：</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1、我方投标产品的生产（包括设计、制造、运输等）、 投入使用的材料等均完全符合国家现行质量、安全、环保标准和要求。</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2、我方将严格按照国家现行相关储存、运输及规范、服务标准及规范、施工标准及规范，在规定的时限内，保质、保量完成项目全部内容，并向采购人交付合格产品。</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3、对于因产品生产质量以及储存、运输、服务等过程中产生的任何安全事故，我方承担全部责任。</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4、我方提供的服务符合现行的国家、行业、地区、企业标准及要求， 标准不一致的，以更为严格的为准，我方对提供的服务的质量、安全、环保等承担全部责任。</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320" w:firstLineChars="19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供应商名称（盖章） </w:t>
      </w:r>
    </w:p>
    <w:p>
      <w:pPr>
        <w:keepNext w:val="0"/>
        <w:keepLines w:val="0"/>
        <w:pageBreakBefore w:val="0"/>
        <w:widowControl w:val="0"/>
        <w:kinsoku/>
        <w:wordWrap/>
        <w:overflowPunct/>
        <w:topLinePunct w:val="0"/>
        <w:autoSpaceDE/>
        <w:autoSpaceDN/>
        <w:bidi w:val="0"/>
        <w:adjustRightInd/>
        <w:snapToGrid/>
        <w:spacing w:line="500" w:lineRule="exact"/>
        <w:ind w:left="0" w:right="0" w:firstLine="5600" w:firstLineChars="20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年  月  日</w:t>
      </w:r>
    </w:p>
    <w:p>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（二）拒绝政府采购领域商业贿赂承诺书</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（执行陕财办采管〔2006〕21 号文件）</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为响应党中央、国务院关于治理政府采购领域商业贿赂行为的号召， 我公司在此庄严承诺：</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1、在参与政府采购活动中遵纪守法、诚信经营、公平竞标。</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2、不向政府采购人、采购代理机构和政府采购评审专家进行任何形式 的商业贿赂以谋取交易机会。</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3、不向政府采购代理机构和采购人提供虚假资质文件或采用虚假应 标方式参与政府采购市场竞争并谋取中标、成交。</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4、不采取“围标、陪标”等商业欺诈手段获得政府采购定单。</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5、不采取不正当手段诋毁、排挤其他供应商。</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6、不在提供商品和服务时“偷梁换柱、以次充好”损害采购人的合法 权益。</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7、不与采购人、采购代理机构政府采购评审专家或其它供应商恶意串</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通，进行质疑和投诉，维护政府采购市场秩序。</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8、尊重和接受政府采购监督管理部门的监督和政府采购代理机构招 标采购要求，承担因违约行为给采购人造成的损失。</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9、不发生其他有悖于政府采购公开、公平、公正和诚信原则的行为。</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320" w:firstLineChars="19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供应商名称（盖章） </w:t>
      </w:r>
    </w:p>
    <w:p>
      <w:pPr>
        <w:keepNext w:val="0"/>
        <w:keepLines w:val="0"/>
        <w:pageBreakBefore w:val="0"/>
        <w:widowControl w:val="0"/>
        <w:kinsoku/>
        <w:wordWrap/>
        <w:overflowPunct/>
        <w:topLinePunct w:val="0"/>
        <w:autoSpaceDE/>
        <w:autoSpaceDN/>
        <w:bidi w:val="0"/>
        <w:adjustRightInd/>
        <w:snapToGrid/>
        <w:spacing w:line="500" w:lineRule="exact"/>
        <w:ind w:left="0" w:right="0" w:firstLine="5880" w:firstLineChars="2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年  月  日</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sz w:val="28"/>
          <w:szCs w:val="28"/>
          <w:lang w:val="en-US" w:eastAsia="zh-CN"/>
        </w:rPr>
        <w:sectPr>
          <w:footerReference r:id="rId14" w:type="default"/>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p>
    <w:p>
      <w:pPr>
        <w:pStyle w:val="5"/>
        <w:jc w:val="center"/>
        <w:rPr>
          <w:rFonts w:hint="eastAsia" w:ascii="仿宋" w:hAnsi="仿宋" w:eastAsia="仿宋" w:cs="仿宋"/>
          <w:b w:val="0"/>
          <w:bCs w:val="0"/>
          <w:color w:val="auto"/>
          <w:highlight w:val="none"/>
        </w:rPr>
      </w:pPr>
      <w:bookmarkStart w:id="272" w:name="_Toc68605550"/>
      <w:r>
        <w:rPr>
          <w:rFonts w:hint="eastAsia" w:ascii="仿宋" w:hAnsi="仿宋" w:eastAsia="仿宋" w:cs="仿宋"/>
          <w:b w:val="0"/>
          <w:bCs w:val="0"/>
          <w:color w:val="auto"/>
          <w:highlight w:val="none"/>
          <w:lang w:eastAsia="zh-CN"/>
        </w:rPr>
        <w:t>（三）</w:t>
      </w:r>
      <w:r>
        <w:rPr>
          <w:rFonts w:hint="eastAsia" w:ascii="仿宋" w:hAnsi="仿宋" w:eastAsia="仿宋" w:cs="仿宋"/>
          <w:b w:val="0"/>
          <w:bCs w:val="0"/>
          <w:color w:val="auto"/>
          <w:highlight w:val="none"/>
        </w:rPr>
        <w:t>承诺书</w:t>
      </w:r>
      <w:bookmarkEnd w:id="272"/>
    </w:p>
    <w:tbl>
      <w:tblPr>
        <w:tblStyle w:val="30"/>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346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18" w:type="dxa"/>
            <w:gridSpan w:val="3"/>
            <w:noWrap w:val="0"/>
            <w:vAlign w:val="center"/>
          </w:tcPr>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陕西兴远骋飞招投标代理有限公司</w:t>
            </w:r>
            <w:r>
              <w:rPr>
                <w:rFonts w:hint="eastAsia" w:ascii="仿宋" w:hAnsi="仿宋" w:eastAsia="仿宋" w:cs="仿宋"/>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9118" w:type="dxa"/>
            <w:gridSpan w:val="3"/>
            <w:noWrap w:val="0"/>
            <w:vAlign w:val="center"/>
          </w:tcPr>
          <w:p>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t>作为参加贵公司组织的本次</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项目的供应商，本公司承诺：在参加本项目</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3282"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供应商</w:t>
            </w:r>
          </w:p>
        </w:tc>
        <w:tc>
          <w:tcPr>
            <w:tcW w:w="3465"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w:t>
            </w:r>
          </w:p>
        </w:tc>
        <w:tc>
          <w:tcPr>
            <w:tcW w:w="2371"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3282"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（供应商名称）（公章）</w:t>
            </w:r>
          </w:p>
        </w:tc>
        <w:tc>
          <w:tcPr>
            <w:tcW w:w="3465"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或</w:t>
            </w:r>
            <w:r>
              <w:rPr>
                <w:rFonts w:hint="eastAsia" w:ascii="仿宋" w:hAnsi="仿宋" w:eastAsia="仿宋" w:cs="仿宋"/>
                <w:color w:val="auto"/>
                <w:highlight w:val="none"/>
              </w:rPr>
              <w:t>盖章）</w:t>
            </w:r>
          </w:p>
        </w:tc>
        <w:tc>
          <w:tcPr>
            <w:tcW w:w="2371" w:type="dxa"/>
            <w:noWrap w:val="0"/>
            <w:vAlign w:val="center"/>
          </w:tcPr>
          <w:p>
            <w:pPr>
              <w:spacing w:line="360" w:lineRule="auto"/>
              <w:ind w:firstLine="280" w:firstLineChars="100"/>
              <w:jc w:val="center"/>
              <w:rPr>
                <w:rFonts w:hint="eastAsia" w:ascii="仿宋" w:hAnsi="仿宋" w:eastAsia="仿宋" w:cs="仿宋"/>
                <w:color w:val="auto"/>
                <w:highlight w:val="none"/>
              </w:rPr>
            </w:pPr>
            <w:r>
              <w:rPr>
                <w:rFonts w:hint="eastAsia" w:ascii="仿宋" w:hAnsi="仿宋" w:eastAsia="仿宋" w:cs="仿宋"/>
                <w:color w:val="auto"/>
                <w:highlight w:val="none"/>
              </w:rPr>
              <w:t>年  月  日</w:t>
            </w:r>
          </w:p>
        </w:tc>
      </w:tr>
    </w:tbl>
    <w:p>
      <w:pPr>
        <w:pStyle w:val="5"/>
        <w:bidi w:val="0"/>
        <w:jc w:val="center"/>
        <w:rPr>
          <w:rFonts w:hint="eastAsia" w:ascii="仿宋" w:hAnsi="仿宋" w:eastAsia="仿宋" w:cs="仿宋"/>
          <w:b w:val="0"/>
          <w:bCs w:val="0"/>
          <w:color w:val="auto"/>
          <w:highlight w:val="none"/>
          <w:lang w:eastAsia="zh-CN"/>
        </w:rPr>
      </w:pPr>
      <w:bookmarkStart w:id="273" w:name="_Toc68605551"/>
    </w:p>
    <w:p>
      <w:pPr>
        <w:pStyle w:val="5"/>
        <w:bidi w:val="0"/>
        <w:jc w:val="center"/>
        <w:rPr>
          <w:rFonts w:hint="eastAsia" w:ascii="仿宋" w:hAnsi="仿宋" w:eastAsia="仿宋" w:cs="仿宋"/>
          <w:b w:val="0"/>
          <w:bCs w:val="0"/>
          <w:color w:val="auto"/>
          <w:highlight w:val="none"/>
          <w:lang w:eastAsia="zh-CN"/>
        </w:rPr>
      </w:pPr>
    </w:p>
    <w:p>
      <w:pPr>
        <w:pStyle w:val="5"/>
        <w:bidi w:val="0"/>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（四）</w:t>
      </w:r>
      <w:r>
        <w:rPr>
          <w:rFonts w:hint="eastAsia" w:ascii="仿宋" w:hAnsi="仿宋" w:eastAsia="仿宋" w:cs="仿宋"/>
          <w:b w:val="0"/>
          <w:bCs w:val="0"/>
          <w:color w:val="auto"/>
          <w:highlight w:val="none"/>
        </w:rPr>
        <w:t>承诺书</w:t>
      </w:r>
      <w:bookmarkEnd w:id="273"/>
    </w:p>
    <w:tbl>
      <w:tblPr>
        <w:tblStyle w:val="30"/>
        <w:tblW w:w="9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3"/>
        <w:gridCol w:w="3497"/>
        <w:gridCol w:w="2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202" w:type="dxa"/>
            <w:gridSpan w:val="3"/>
            <w:noWrap w:val="0"/>
            <w:vAlign w:val="center"/>
          </w:tcPr>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陕西兴远骋飞招投标代理有限公司</w:t>
            </w:r>
            <w:r>
              <w:rPr>
                <w:rFonts w:hint="eastAsia" w:ascii="仿宋" w:hAnsi="仿宋" w:eastAsia="仿宋" w:cs="仿宋"/>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9202" w:type="dxa"/>
            <w:gridSpan w:val="3"/>
            <w:noWrap w:val="0"/>
            <w:vAlign w:val="center"/>
          </w:tcPr>
          <w:p>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t>作为参加贵公司组织的本次</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项目的供应商，本公司郑重申告并承诺：近三年受到有关行政主管部门的行政处理、不良行为记录为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313"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tc>
        <w:tc>
          <w:tcPr>
            <w:tcW w:w="3497"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w:t>
            </w:r>
          </w:p>
        </w:tc>
        <w:tc>
          <w:tcPr>
            <w:tcW w:w="2392"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3313"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（供应商名称）（公章）</w:t>
            </w:r>
          </w:p>
        </w:tc>
        <w:tc>
          <w:tcPr>
            <w:tcW w:w="3497"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或</w:t>
            </w:r>
            <w:r>
              <w:rPr>
                <w:rFonts w:hint="eastAsia" w:ascii="仿宋" w:hAnsi="仿宋" w:eastAsia="仿宋" w:cs="仿宋"/>
                <w:color w:val="auto"/>
                <w:highlight w:val="none"/>
              </w:rPr>
              <w:t>盖章）</w:t>
            </w:r>
          </w:p>
        </w:tc>
        <w:tc>
          <w:tcPr>
            <w:tcW w:w="2392" w:type="dxa"/>
            <w:noWrap w:val="0"/>
            <w:vAlign w:val="center"/>
          </w:tcPr>
          <w:p>
            <w:pPr>
              <w:spacing w:line="360" w:lineRule="auto"/>
              <w:ind w:firstLine="280" w:firstLineChars="100"/>
              <w:jc w:val="center"/>
              <w:rPr>
                <w:rFonts w:hint="eastAsia" w:ascii="仿宋" w:hAnsi="仿宋" w:eastAsia="仿宋" w:cs="仿宋"/>
                <w:color w:val="auto"/>
                <w:highlight w:val="none"/>
              </w:rPr>
            </w:pPr>
            <w:r>
              <w:rPr>
                <w:rFonts w:hint="eastAsia" w:ascii="仿宋" w:hAnsi="仿宋" w:eastAsia="仿宋" w:cs="仿宋"/>
                <w:color w:val="auto"/>
                <w:highlight w:val="none"/>
              </w:rPr>
              <w:t>年  月  日</w:t>
            </w:r>
          </w:p>
        </w:tc>
      </w:tr>
    </w:tbl>
    <w:p>
      <w:pPr>
        <w:pStyle w:val="5"/>
        <w:jc w:val="center"/>
        <w:rPr>
          <w:rFonts w:hint="eastAsia" w:ascii="仿宋" w:hAnsi="仿宋" w:eastAsia="仿宋" w:cs="仿宋"/>
          <w:b w:val="0"/>
          <w:bCs w:val="0"/>
          <w:color w:val="auto"/>
          <w:highlight w:val="none"/>
          <w:lang w:eastAsia="zh-CN"/>
        </w:rPr>
      </w:pPr>
      <w:bookmarkStart w:id="274" w:name="_Toc68605552"/>
    </w:p>
    <w:p>
      <w:pPr>
        <w:pStyle w:val="5"/>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（五）</w:t>
      </w:r>
      <w:r>
        <w:rPr>
          <w:rFonts w:hint="eastAsia" w:ascii="仿宋" w:hAnsi="仿宋" w:eastAsia="仿宋" w:cs="仿宋"/>
          <w:b w:val="0"/>
          <w:bCs w:val="0"/>
          <w:color w:val="auto"/>
          <w:highlight w:val="none"/>
        </w:rPr>
        <w:t>承诺书</w:t>
      </w:r>
      <w:bookmarkEnd w:id="274"/>
    </w:p>
    <w:tbl>
      <w:tblPr>
        <w:tblStyle w:val="30"/>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3471"/>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35" w:type="dxa"/>
            <w:gridSpan w:val="3"/>
            <w:noWrap w:val="0"/>
            <w:vAlign w:val="center"/>
          </w:tcPr>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陕西兴远骋飞招投标代理有限公司</w:t>
            </w:r>
            <w:r>
              <w:rPr>
                <w:rFonts w:hint="eastAsia" w:ascii="仿宋" w:hAnsi="仿宋" w:eastAsia="仿宋" w:cs="仿宋"/>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9135" w:type="dxa"/>
            <w:gridSpan w:val="3"/>
            <w:noWrap w:val="0"/>
            <w:vAlign w:val="center"/>
          </w:tcPr>
          <w:p>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t>作为参加贵公司组织的本次</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项目的供应商，本公司郑重申告：近三年因产品服务问题（水货、替代品、次品、翻新品等）的不法行为记录为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次（没有填零），如有隐瞒实情，愿承担一切责任及后果。</w:t>
            </w:r>
          </w:p>
          <w:p>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t>本公司承诺：本次</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3288"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tc>
        <w:tc>
          <w:tcPr>
            <w:tcW w:w="3471"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w:t>
            </w:r>
          </w:p>
        </w:tc>
        <w:tc>
          <w:tcPr>
            <w:tcW w:w="2376"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3288" w:type="dxa"/>
            <w:noWrap w:val="0"/>
            <w:vAlign w:val="center"/>
          </w:tcPr>
          <w:p>
            <w:pPr>
              <w:spacing w:line="360" w:lineRule="auto"/>
              <w:ind w:left="-73" w:leftChars="-26" w:firstLine="61" w:firstLineChars="22"/>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（供应商名称）（公章）</w:t>
            </w:r>
          </w:p>
        </w:tc>
        <w:tc>
          <w:tcPr>
            <w:tcW w:w="3471"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或</w:t>
            </w:r>
            <w:r>
              <w:rPr>
                <w:rFonts w:hint="eastAsia" w:ascii="仿宋" w:hAnsi="仿宋" w:eastAsia="仿宋" w:cs="仿宋"/>
                <w:color w:val="auto"/>
                <w:highlight w:val="none"/>
              </w:rPr>
              <w:t>盖章）</w:t>
            </w:r>
          </w:p>
        </w:tc>
        <w:tc>
          <w:tcPr>
            <w:tcW w:w="2376" w:type="dxa"/>
            <w:noWrap w:val="0"/>
            <w:vAlign w:val="center"/>
          </w:tcPr>
          <w:p>
            <w:pPr>
              <w:spacing w:line="360" w:lineRule="auto"/>
              <w:ind w:firstLine="280" w:firstLineChars="100"/>
              <w:jc w:val="center"/>
              <w:rPr>
                <w:rFonts w:hint="eastAsia" w:ascii="仿宋" w:hAnsi="仿宋" w:eastAsia="仿宋" w:cs="仿宋"/>
                <w:color w:val="auto"/>
                <w:highlight w:val="none"/>
              </w:rPr>
            </w:pPr>
            <w:r>
              <w:rPr>
                <w:rFonts w:hint="eastAsia" w:ascii="仿宋" w:hAnsi="仿宋" w:eastAsia="仿宋" w:cs="仿宋"/>
                <w:color w:val="auto"/>
                <w:highlight w:val="none"/>
              </w:rPr>
              <w:t>年  月  日</w:t>
            </w:r>
          </w:p>
        </w:tc>
      </w:tr>
    </w:tbl>
    <w:p>
      <w:pPr>
        <w:pStyle w:val="5"/>
        <w:jc w:val="center"/>
        <w:outlineLvl w:val="9"/>
        <w:rPr>
          <w:rFonts w:hint="eastAsia" w:ascii="仿宋" w:hAnsi="仿宋" w:eastAsia="仿宋" w:cs="仿宋"/>
          <w:color w:val="auto"/>
          <w:highlight w:val="none"/>
        </w:rPr>
      </w:pPr>
      <w:bookmarkStart w:id="275" w:name="_Toc68605553"/>
    </w:p>
    <w:p>
      <w:pPr>
        <w:pStyle w:val="3"/>
        <w:rPr>
          <w:rFonts w:hint="eastAsia"/>
        </w:rPr>
      </w:pPr>
    </w:p>
    <w:p>
      <w:pPr>
        <w:pStyle w:val="5"/>
        <w:jc w:val="center"/>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eastAsia="zh-CN"/>
        </w:rPr>
        <w:t>（六）</w:t>
      </w:r>
      <w:r>
        <w:rPr>
          <w:rFonts w:hint="eastAsia" w:ascii="仿宋" w:hAnsi="仿宋" w:eastAsia="仿宋" w:cs="仿宋"/>
          <w:b w:val="0"/>
          <w:bCs w:val="0"/>
          <w:color w:val="auto"/>
          <w:highlight w:val="none"/>
        </w:rPr>
        <w:t>承诺书</w:t>
      </w:r>
      <w:bookmarkEnd w:id="275"/>
    </w:p>
    <w:tbl>
      <w:tblPr>
        <w:tblStyle w:val="30"/>
        <w:tblpPr w:leftFromText="180" w:rightFromText="180" w:vertAnchor="text" w:horzAnchor="margin" w:tblpXSpec="center" w:tblpY="11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352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073" w:type="dxa"/>
            <w:gridSpan w:val="3"/>
            <w:noWrap w:val="0"/>
            <w:vAlign w:val="center"/>
          </w:tcPr>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lang w:eastAsia="zh-CN"/>
              </w:rPr>
              <w:t>陕西兴远骋飞招投标代理有限公司</w:t>
            </w:r>
            <w:r>
              <w:rPr>
                <w:rFonts w:hint="eastAsia" w:ascii="仿宋" w:hAnsi="仿宋" w:eastAsia="仿宋" w:cs="仿宋"/>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9073" w:type="dxa"/>
            <w:gridSpan w:val="3"/>
            <w:noWrap w:val="0"/>
            <w:vAlign w:val="center"/>
          </w:tcPr>
          <w:p>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t>作为参加贵公司组织的本次</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项目的供应商，本公司承诺：参加本次</w:t>
            </w: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2788"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w:t>
            </w:r>
          </w:p>
        </w:tc>
        <w:tc>
          <w:tcPr>
            <w:tcW w:w="3524"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法定代表人/单位负责人</w:t>
            </w:r>
          </w:p>
        </w:tc>
        <w:tc>
          <w:tcPr>
            <w:tcW w:w="2761"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2788"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（供应商名称）（公章）</w:t>
            </w:r>
          </w:p>
        </w:tc>
        <w:tc>
          <w:tcPr>
            <w:tcW w:w="3524" w:type="dxa"/>
            <w:noWrap w:val="0"/>
            <w:vAlign w:val="center"/>
          </w:tcPr>
          <w:p>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（签字</w:t>
            </w:r>
            <w:r>
              <w:rPr>
                <w:rFonts w:hint="eastAsia" w:ascii="仿宋" w:hAnsi="仿宋" w:eastAsia="仿宋" w:cs="仿宋"/>
                <w:color w:val="auto"/>
                <w:highlight w:val="none"/>
                <w:lang w:eastAsia="zh-CN"/>
              </w:rPr>
              <w:t>或</w:t>
            </w:r>
            <w:r>
              <w:rPr>
                <w:rFonts w:hint="eastAsia" w:ascii="仿宋" w:hAnsi="仿宋" w:eastAsia="仿宋" w:cs="仿宋"/>
                <w:color w:val="auto"/>
                <w:highlight w:val="none"/>
              </w:rPr>
              <w:t>盖章）</w:t>
            </w:r>
          </w:p>
        </w:tc>
        <w:tc>
          <w:tcPr>
            <w:tcW w:w="2761" w:type="dxa"/>
            <w:noWrap w:val="0"/>
            <w:vAlign w:val="center"/>
          </w:tcPr>
          <w:p>
            <w:pPr>
              <w:spacing w:line="360" w:lineRule="auto"/>
              <w:ind w:firstLine="280" w:firstLineChars="100"/>
              <w:jc w:val="center"/>
              <w:rPr>
                <w:rFonts w:hint="eastAsia" w:ascii="仿宋" w:hAnsi="仿宋" w:eastAsia="仿宋" w:cs="仿宋"/>
                <w:color w:val="auto"/>
                <w:highlight w:val="none"/>
              </w:rPr>
            </w:pPr>
            <w:r>
              <w:rPr>
                <w:rFonts w:hint="eastAsia" w:ascii="仿宋" w:hAnsi="仿宋" w:eastAsia="仿宋" w:cs="仿宋"/>
                <w:color w:val="auto"/>
                <w:highlight w:val="none"/>
              </w:rPr>
              <w:t>年  月  日</w:t>
            </w:r>
          </w:p>
        </w:tc>
      </w:tr>
    </w:tbl>
    <w:p>
      <w:pPr>
        <w:spacing w:before="100" w:line="222" w:lineRule="auto"/>
        <w:rPr>
          <w:rFonts w:hint="eastAsia" w:ascii="仿宋" w:hAnsi="仿宋" w:eastAsia="仿宋" w:cs="仿宋"/>
          <w:b/>
          <w:bCs/>
          <w:color w:val="auto"/>
          <w:spacing w:val="8"/>
          <w:sz w:val="31"/>
          <w:szCs w:val="31"/>
        </w:rPr>
      </w:pPr>
    </w:p>
    <w:p>
      <w:pPr>
        <w:spacing w:before="100" w:line="222" w:lineRule="auto"/>
        <w:rPr>
          <w:rFonts w:hint="eastAsia" w:ascii="仿宋" w:hAnsi="仿宋" w:eastAsia="仿宋" w:cs="仿宋"/>
          <w:b/>
          <w:bCs/>
          <w:color w:val="auto"/>
          <w:sz w:val="31"/>
          <w:szCs w:val="31"/>
        </w:rPr>
      </w:pPr>
      <w:r>
        <w:rPr>
          <w:rFonts w:hint="eastAsia" w:ascii="仿宋" w:hAnsi="仿宋" w:eastAsia="仿宋" w:cs="仿宋"/>
          <w:b/>
          <w:bCs/>
          <w:color w:val="auto"/>
          <w:spacing w:val="8"/>
          <w:sz w:val="31"/>
          <w:szCs w:val="31"/>
        </w:rPr>
        <w:t>四</w:t>
      </w:r>
      <w:r>
        <w:rPr>
          <w:rFonts w:hint="eastAsia" w:ascii="仿宋" w:hAnsi="仿宋" w:eastAsia="仿宋" w:cs="仿宋"/>
          <w:b/>
          <w:bCs/>
          <w:color w:val="auto"/>
          <w:spacing w:val="9"/>
          <w:sz w:val="31"/>
          <w:szCs w:val="31"/>
        </w:rPr>
        <w:t>、</w:t>
      </w:r>
      <w:r>
        <w:rPr>
          <w:rFonts w:hint="eastAsia" w:ascii="仿宋" w:hAnsi="仿宋" w:eastAsia="仿宋" w:cs="仿宋"/>
          <w:b/>
          <w:bCs/>
          <w:color w:val="auto"/>
          <w:spacing w:val="8"/>
          <w:sz w:val="31"/>
          <w:szCs w:val="31"/>
        </w:rPr>
        <w:t>技</w:t>
      </w:r>
      <w:r>
        <w:rPr>
          <w:rFonts w:hint="eastAsia" w:ascii="仿宋" w:hAnsi="仿宋" w:eastAsia="仿宋" w:cs="仿宋"/>
          <w:b/>
          <w:bCs/>
          <w:color w:val="auto"/>
          <w:spacing w:val="7"/>
          <w:sz w:val="31"/>
          <w:szCs w:val="31"/>
        </w:rPr>
        <w:t>术服务偏差表</w:t>
      </w:r>
    </w:p>
    <w:tbl>
      <w:tblPr>
        <w:tblStyle w:val="94"/>
        <w:tblW w:w="92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1"/>
        <w:gridCol w:w="1697"/>
        <w:gridCol w:w="3130"/>
        <w:gridCol w:w="1529"/>
        <w:gridCol w:w="20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871" w:type="dxa"/>
            <w:shd w:val="clear" w:color="auto" w:fill="D8D8D8"/>
            <w:noWrap w:val="0"/>
            <w:vAlign w:val="top"/>
          </w:tcPr>
          <w:p>
            <w:pPr>
              <w:spacing w:line="373" w:lineRule="auto"/>
              <w:rPr>
                <w:rFonts w:hint="eastAsia" w:ascii="仿宋" w:hAnsi="仿宋" w:eastAsia="仿宋" w:cs="仿宋"/>
                <w:color w:val="auto"/>
                <w:sz w:val="21"/>
              </w:rPr>
            </w:pPr>
          </w:p>
          <w:p>
            <w:pPr>
              <w:spacing w:before="74" w:line="231" w:lineRule="auto"/>
              <w:ind w:firstLine="204"/>
              <w:rPr>
                <w:rFonts w:hint="eastAsia" w:ascii="仿宋" w:hAnsi="仿宋" w:eastAsia="仿宋" w:cs="仿宋"/>
                <w:color w:val="auto"/>
                <w:sz w:val="23"/>
                <w:szCs w:val="23"/>
              </w:rPr>
            </w:pPr>
            <w:r>
              <w:rPr>
                <w:rFonts w:hint="eastAsia" w:ascii="仿宋" w:hAnsi="仿宋" w:eastAsia="仿宋" w:cs="仿宋"/>
                <w:color w:val="auto"/>
                <w:spacing w:val="4"/>
                <w:sz w:val="23"/>
                <w:szCs w:val="23"/>
              </w:rPr>
              <w:t>序号</w:t>
            </w:r>
          </w:p>
        </w:tc>
        <w:tc>
          <w:tcPr>
            <w:tcW w:w="1697" w:type="dxa"/>
            <w:shd w:val="clear" w:color="auto" w:fill="D8D8D8"/>
            <w:noWrap w:val="0"/>
            <w:vAlign w:val="top"/>
          </w:tcPr>
          <w:p>
            <w:pPr>
              <w:spacing w:line="373" w:lineRule="auto"/>
              <w:rPr>
                <w:rFonts w:hint="eastAsia" w:ascii="仿宋" w:hAnsi="仿宋" w:eastAsia="仿宋" w:cs="仿宋"/>
                <w:color w:val="auto"/>
                <w:sz w:val="21"/>
              </w:rPr>
            </w:pPr>
          </w:p>
          <w:p>
            <w:pPr>
              <w:spacing w:before="74" w:line="231" w:lineRule="auto"/>
              <w:ind w:firstLine="127"/>
              <w:rPr>
                <w:rFonts w:hint="eastAsia" w:ascii="仿宋" w:hAnsi="仿宋" w:eastAsia="仿宋" w:cs="仿宋"/>
                <w:color w:val="auto"/>
                <w:sz w:val="23"/>
                <w:szCs w:val="23"/>
              </w:rPr>
            </w:pPr>
            <w:r>
              <w:rPr>
                <w:rFonts w:hint="eastAsia" w:ascii="仿宋" w:hAnsi="仿宋" w:eastAsia="仿宋" w:cs="仿宋"/>
                <w:color w:val="auto"/>
                <w:spacing w:val="11"/>
                <w:sz w:val="23"/>
                <w:szCs w:val="23"/>
                <w:lang w:val="en-US" w:eastAsia="zh-CN"/>
              </w:rPr>
              <w:t>采购文件</w:t>
            </w:r>
            <w:r>
              <w:rPr>
                <w:rFonts w:hint="eastAsia" w:ascii="仿宋" w:hAnsi="仿宋" w:eastAsia="仿宋" w:cs="仿宋"/>
                <w:color w:val="auto"/>
                <w:spacing w:val="11"/>
                <w:sz w:val="23"/>
                <w:szCs w:val="23"/>
              </w:rPr>
              <w:t>要求</w:t>
            </w:r>
          </w:p>
        </w:tc>
        <w:tc>
          <w:tcPr>
            <w:tcW w:w="3130" w:type="dxa"/>
            <w:shd w:val="clear" w:color="auto" w:fill="D8D8D8"/>
            <w:noWrap w:val="0"/>
            <w:vAlign w:val="top"/>
          </w:tcPr>
          <w:p>
            <w:pPr>
              <w:spacing w:line="373" w:lineRule="auto"/>
              <w:rPr>
                <w:rFonts w:hint="eastAsia" w:ascii="仿宋" w:hAnsi="仿宋" w:eastAsia="仿宋" w:cs="仿宋"/>
                <w:color w:val="auto"/>
                <w:sz w:val="21"/>
              </w:rPr>
            </w:pPr>
          </w:p>
          <w:p>
            <w:pPr>
              <w:spacing w:before="74" w:line="231" w:lineRule="auto"/>
              <w:jc w:val="center"/>
              <w:rPr>
                <w:rFonts w:hint="eastAsia" w:ascii="仿宋" w:hAnsi="仿宋" w:eastAsia="仿宋" w:cs="仿宋"/>
                <w:color w:val="auto"/>
                <w:sz w:val="23"/>
                <w:szCs w:val="23"/>
              </w:rPr>
            </w:pPr>
            <w:r>
              <w:rPr>
                <w:rFonts w:hint="eastAsia" w:ascii="仿宋" w:hAnsi="仿宋" w:eastAsia="仿宋" w:cs="仿宋"/>
                <w:color w:val="auto"/>
                <w:spacing w:val="12"/>
                <w:sz w:val="23"/>
                <w:szCs w:val="23"/>
                <w:lang w:eastAsia="zh-CN"/>
              </w:rPr>
              <w:t>响应文件</w:t>
            </w:r>
            <w:r>
              <w:rPr>
                <w:rFonts w:hint="eastAsia" w:ascii="仿宋" w:hAnsi="仿宋" w:eastAsia="仿宋" w:cs="仿宋"/>
                <w:color w:val="auto"/>
                <w:spacing w:val="12"/>
                <w:sz w:val="23"/>
                <w:szCs w:val="23"/>
              </w:rPr>
              <w:t>响应条款</w:t>
            </w:r>
          </w:p>
        </w:tc>
        <w:tc>
          <w:tcPr>
            <w:tcW w:w="1529" w:type="dxa"/>
            <w:shd w:val="clear" w:color="auto" w:fill="D8D8D8"/>
            <w:noWrap w:val="0"/>
            <w:vAlign w:val="top"/>
          </w:tcPr>
          <w:p>
            <w:pPr>
              <w:spacing w:line="373" w:lineRule="auto"/>
              <w:rPr>
                <w:rFonts w:hint="eastAsia" w:ascii="仿宋" w:hAnsi="仿宋" w:eastAsia="仿宋" w:cs="仿宋"/>
                <w:color w:val="auto"/>
                <w:sz w:val="21"/>
              </w:rPr>
            </w:pPr>
          </w:p>
          <w:p>
            <w:pPr>
              <w:spacing w:before="74" w:line="231" w:lineRule="auto"/>
              <w:ind w:firstLine="291"/>
              <w:rPr>
                <w:rFonts w:hint="eastAsia" w:ascii="仿宋" w:hAnsi="仿宋" w:eastAsia="仿宋" w:cs="仿宋"/>
                <w:color w:val="auto"/>
                <w:sz w:val="23"/>
                <w:szCs w:val="23"/>
              </w:rPr>
            </w:pPr>
            <w:r>
              <w:rPr>
                <w:rFonts w:hint="eastAsia" w:ascii="仿宋" w:hAnsi="仿宋" w:eastAsia="仿宋" w:cs="仿宋"/>
                <w:color w:val="auto"/>
                <w:spacing w:val="9"/>
                <w:sz w:val="23"/>
                <w:szCs w:val="23"/>
              </w:rPr>
              <w:t>偏离程</w:t>
            </w:r>
            <w:r>
              <w:rPr>
                <w:rFonts w:hint="eastAsia" w:ascii="仿宋" w:hAnsi="仿宋" w:eastAsia="仿宋" w:cs="仿宋"/>
                <w:color w:val="auto"/>
                <w:spacing w:val="8"/>
                <w:sz w:val="23"/>
                <w:szCs w:val="23"/>
              </w:rPr>
              <w:t>度</w:t>
            </w:r>
          </w:p>
        </w:tc>
        <w:tc>
          <w:tcPr>
            <w:tcW w:w="2070" w:type="dxa"/>
            <w:shd w:val="clear" w:color="auto" w:fill="D8D8D8"/>
            <w:noWrap w:val="0"/>
            <w:vAlign w:val="top"/>
          </w:tcPr>
          <w:p>
            <w:pPr>
              <w:spacing w:before="198" w:line="502" w:lineRule="exact"/>
              <w:ind w:firstLine="560"/>
              <w:rPr>
                <w:rFonts w:hint="eastAsia" w:ascii="仿宋" w:hAnsi="仿宋" w:eastAsia="仿宋" w:cs="仿宋"/>
                <w:color w:val="auto"/>
                <w:sz w:val="23"/>
                <w:szCs w:val="23"/>
              </w:rPr>
            </w:pPr>
            <w:r>
              <w:rPr>
                <w:rFonts w:hint="eastAsia" w:ascii="仿宋" w:hAnsi="仿宋" w:eastAsia="仿宋" w:cs="仿宋"/>
                <w:color w:val="auto"/>
                <w:spacing w:val="9"/>
                <w:position w:val="20"/>
                <w:sz w:val="23"/>
                <w:szCs w:val="23"/>
              </w:rPr>
              <w:t>偏离简</w:t>
            </w:r>
            <w:r>
              <w:rPr>
                <w:rFonts w:hint="eastAsia" w:ascii="仿宋" w:hAnsi="仿宋" w:eastAsia="仿宋" w:cs="仿宋"/>
                <w:color w:val="auto"/>
                <w:spacing w:val="8"/>
                <w:position w:val="20"/>
                <w:sz w:val="23"/>
                <w:szCs w:val="23"/>
              </w:rPr>
              <w:t>述</w:t>
            </w:r>
          </w:p>
          <w:p>
            <w:pPr>
              <w:spacing w:line="228" w:lineRule="auto"/>
              <w:ind w:firstLine="198"/>
              <w:rPr>
                <w:rFonts w:hint="eastAsia" w:ascii="仿宋" w:hAnsi="仿宋" w:eastAsia="仿宋" w:cs="仿宋"/>
                <w:color w:val="auto"/>
                <w:sz w:val="23"/>
                <w:szCs w:val="23"/>
              </w:rPr>
            </w:pPr>
            <w:r>
              <w:rPr>
                <w:rFonts w:hint="eastAsia" w:ascii="仿宋" w:hAnsi="仿宋" w:eastAsia="仿宋" w:cs="仿宋"/>
                <w:color w:val="auto"/>
                <w:spacing w:val="11"/>
                <w:sz w:val="23"/>
                <w:szCs w:val="23"/>
              </w:rPr>
              <w:t>或相关证明材</w:t>
            </w:r>
            <w:r>
              <w:rPr>
                <w:rFonts w:hint="eastAsia" w:ascii="仿宋" w:hAnsi="仿宋" w:eastAsia="仿宋" w:cs="仿宋"/>
                <w:color w:val="auto"/>
                <w:spacing w:val="10"/>
                <w:sz w:val="23"/>
                <w:szCs w:val="23"/>
              </w:rPr>
              <w:t>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noWrap w:val="0"/>
            <w:vAlign w:val="top"/>
          </w:tcPr>
          <w:p>
            <w:pPr>
              <w:spacing w:before="268" w:line="187" w:lineRule="auto"/>
              <w:ind w:firstLine="399"/>
              <w:rPr>
                <w:rFonts w:hint="eastAsia" w:ascii="仿宋" w:hAnsi="仿宋" w:eastAsia="仿宋" w:cs="仿宋"/>
                <w:color w:val="auto"/>
                <w:sz w:val="23"/>
                <w:szCs w:val="23"/>
              </w:rPr>
            </w:pPr>
            <w:r>
              <w:rPr>
                <w:rFonts w:hint="eastAsia" w:ascii="仿宋" w:hAnsi="仿宋" w:eastAsia="仿宋" w:cs="仿宋"/>
                <w:color w:val="auto"/>
                <w:sz w:val="23"/>
                <w:szCs w:val="23"/>
              </w:rPr>
              <w:t>1</w:t>
            </w:r>
          </w:p>
        </w:tc>
        <w:tc>
          <w:tcPr>
            <w:tcW w:w="1697" w:type="dxa"/>
            <w:noWrap w:val="0"/>
            <w:vAlign w:val="top"/>
          </w:tcPr>
          <w:p>
            <w:pPr>
              <w:rPr>
                <w:rFonts w:hint="eastAsia" w:ascii="仿宋" w:hAnsi="仿宋" w:eastAsia="仿宋" w:cs="仿宋"/>
                <w:color w:val="auto"/>
                <w:sz w:val="21"/>
              </w:rPr>
            </w:pPr>
          </w:p>
        </w:tc>
        <w:tc>
          <w:tcPr>
            <w:tcW w:w="3130" w:type="dxa"/>
            <w:noWrap w:val="0"/>
            <w:vAlign w:val="top"/>
          </w:tcPr>
          <w:p>
            <w:pPr>
              <w:rPr>
                <w:rFonts w:hint="eastAsia" w:ascii="仿宋" w:hAnsi="仿宋" w:eastAsia="仿宋" w:cs="仿宋"/>
                <w:color w:val="auto"/>
                <w:sz w:val="21"/>
              </w:rPr>
            </w:pPr>
          </w:p>
        </w:tc>
        <w:tc>
          <w:tcPr>
            <w:tcW w:w="1529" w:type="dxa"/>
            <w:noWrap w:val="0"/>
            <w:vAlign w:val="top"/>
          </w:tcPr>
          <w:p>
            <w:pPr>
              <w:rPr>
                <w:rFonts w:hint="eastAsia" w:ascii="仿宋" w:hAnsi="仿宋" w:eastAsia="仿宋" w:cs="仿宋"/>
                <w:color w:val="auto"/>
                <w:sz w:val="21"/>
              </w:rPr>
            </w:pPr>
          </w:p>
        </w:tc>
        <w:tc>
          <w:tcPr>
            <w:tcW w:w="2070" w:type="dxa"/>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noWrap w:val="0"/>
            <w:vAlign w:val="top"/>
          </w:tcPr>
          <w:p>
            <w:pPr>
              <w:spacing w:before="270" w:line="186" w:lineRule="auto"/>
              <w:ind w:firstLine="385"/>
              <w:rPr>
                <w:rFonts w:hint="eastAsia" w:ascii="仿宋" w:hAnsi="仿宋" w:eastAsia="仿宋" w:cs="仿宋"/>
                <w:color w:val="auto"/>
                <w:sz w:val="23"/>
                <w:szCs w:val="23"/>
              </w:rPr>
            </w:pPr>
            <w:r>
              <w:rPr>
                <w:rFonts w:hint="eastAsia" w:ascii="仿宋" w:hAnsi="仿宋" w:eastAsia="仿宋" w:cs="仿宋"/>
                <w:color w:val="auto"/>
                <w:sz w:val="23"/>
                <w:szCs w:val="23"/>
              </w:rPr>
              <w:t>2</w:t>
            </w:r>
          </w:p>
        </w:tc>
        <w:tc>
          <w:tcPr>
            <w:tcW w:w="1697" w:type="dxa"/>
            <w:noWrap w:val="0"/>
            <w:vAlign w:val="top"/>
          </w:tcPr>
          <w:p>
            <w:pPr>
              <w:rPr>
                <w:rFonts w:hint="eastAsia" w:ascii="仿宋" w:hAnsi="仿宋" w:eastAsia="仿宋" w:cs="仿宋"/>
                <w:color w:val="auto"/>
                <w:sz w:val="21"/>
              </w:rPr>
            </w:pPr>
          </w:p>
        </w:tc>
        <w:tc>
          <w:tcPr>
            <w:tcW w:w="3130" w:type="dxa"/>
            <w:noWrap w:val="0"/>
            <w:vAlign w:val="top"/>
          </w:tcPr>
          <w:p>
            <w:pPr>
              <w:rPr>
                <w:rFonts w:hint="eastAsia" w:ascii="仿宋" w:hAnsi="仿宋" w:eastAsia="仿宋" w:cs="仿宋"/>
                <w:color w:val="auto"/>
                <w:sz w:val="21"/>
              </w:rPr>
            </w:pPr>
          </w:p>
        </w:tc>
        <w:tc>
          <w:tcPr>
            <w:tcW w:w="1529" w:type="dxa"/>
            <w:noWrap w:val="0"/>
            <w:vAlign w:val="top"/>
          </w:tcPr>
          <w:p>
            <w:pPr>
              <w:rPr>
                <w:rFonts w:hint="eastAsia" w:ascii="仿宋" w:hAnsi="仿宋" w:eastAsia="仿宋" w:cs="仿宋"/>
                <w:color w:val="auto"/>
                <w:sz w:val="21"/>
              </w:rPr>
            </w:pPr>
          </w:p>
        </w:tc>
        <w:tc>
          <w:tcPr>
            <w:tcW w:w="2070" w:type="dxa"/>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noWrap w:val="0"/>
            <w:vAlign w:val="top"/>
          </w:tcPr>
          <w:p>
            <w:pPr>
              <w:spacing w:before="272" w:line="186" w:lineRule="auto"/>
              <w:ind w:firstLine="387"/>
              <w:rPr>
                <w:rFonts w:hint="eastAsia" w:ascii="仿宋" w:hAnsi="仿宋" w:eastAsia="仿宋" w:cs="仿宋"/>
                <w:color w:val="auto"/>
                <w:sz w:val="23"/>
                <w:szCs w:val="23"/>
              </w:rPr>
            </w:pPr>
            <w:r>
              <w:rPr>
                <w:rFonts w:hint="eastAsia" w:ascii="仿宋" w:hAnsi="仿宋" w:eastAsia="仿宋" w:cs="仿宋"/>
                <w:color w:val="auto"/>
                <w:sz w:val="23"/>
                <w:szCs w:val="23"/>
              </w:rPr>
              <w:t>3</w:t>
            </w:r>
          </w:p>
        </w:tc>
        <w:tc>
          <w:tcPr>
            <w:tcW w:w="1697" w:type="dxa"/>
            <w:noWrap w:val="0"/>
            <w:vAlign w:val="top"/>
          </w:tcPr>
          <w:p>
            <w:pPr>
              <w:rPr>
                <w:rFonts w:hint="eastAsia" w:ascii="仿宋" w:hAnsi="仿宋" w:eastAsia="仿宋" w:cs="仿宋"/>
                <w:color w:val="auto"/>
                <w:sz w:val="21"/>
              </w:rPr>
            </w:pPr>
          </w:p>
        </w:tc>
        <w:tc>
          <w:tcPr>
            <w:tcW w:w="3130" w:type="dxa"/>
            <w:noWrap w:val="0"/>
            <w:vAlign w:val="top"/>
          </w:tcPr>
          <w:p>
            <w:pPr>
              <w:rPr>
                <w:rFonts w:hint="eastAsia" w:ascii="仿宋" w:hAnsi="仿宋" w:eastAsia="仿宋" w:cs="仿宋"/>
                <w:color w:val="auto"/>
                <w:sz w:val="21"/>
              </w:rPr>
            </w:pPr>
          </w:p>
        </w:tc>
        <w:tc>
          <w:tcPr>
            <w:tcW w:w="1529" w:type="dxa"/>
            <w:noWrap w:val="0"/>
            <w:vAlign w:val="top"/>
          </w:tcPr>
          <w:p>
            <w:pPr>
              <w:rPr>
                <w:rFonts w:hint="eastAsia" w:ascii="仿宋" w:hAnsi="仿宋" w:eastAsia="仿宋" w:cs="仿宋"/>
                <w:color w:val="auto"/>
                <w:sz w:val="21"/>
              </w:rPr>
            </w:pPr>
          </w:p>
        </w:tc>
        <w:tc>
          <w:tcPr>
            <w:tcW w:w="2070" w:type="dxa"/>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1" w:type="dxa"/>
            <w:noWrap w:val="0"/>
            <w:vAlign w:val="top"/>
          </w:tcPr>
          <w:p>
            <w:pPr>
              <w:spacing w:before="272" w:line="186" w:lineRule="auto"/>
              <w:ind w:firstLine="381"/>
              <w:rPr>
                <w:rFonts w:hint="eastAsia" w:ascii="仿宋" w:hAnsi="仿宋" w:eastAsia="仿宋" w:cs="仿宋"/>
                <w:color w:val="auto"/>
                <w:sz w:val="23"/>
                <w:szCs w:val="23"/>
              </w:rPr>
            </w:pPr>
            <w:r>
              <w:rPr>
                <w:rFonts w:hint="eastAsia" w:ascii="仿宋" w:hAnsi="仿宋" w:eastAsia="仿宋" w:cs="仿宋"/>
                <w:color w:val="auto"/>
                <w:sz w:val="23"/>
                <w:szCs w:val="23"/>
              </w:rPr>
              <w:t>4</w:t>
            </w:r>
          </w:p>
        </w:tc>
        <w:tc>
          <w:tcPr>
            <w:tcW w:w="1697" w:type="dxa"/>
            <w:noWrap w:val="0"/>
            <w:vAlign w:val="top"/>
          </w:tcPr>
          <w:p>
            <w:pPr>
              <w:rPr>
                <w:rFonts w:hint="eastAsia" w:ascii="仿宋" w:hAnsi="仿宋" w:eastAsia="仿宋" w:cs="仿宋"/>
                <w:color w:val="auto"/>
                <w:sz w:val="21"/>
              </w:rPr>
            </w:pPr>
          </w:p>
        </w:tc>
        <w:tc>
          <w:tcPr>
            <w:tcW w:w="3130" w:type="dxa"/>
            <w:noWrap w:val="0"/>
            <w:vAlign w:val="top"/>
          </w:tcPr>
          <w:p>
            <w:pPr>
              <w:rPr>
                <w:rFonts w:hint="eastAsia" w:ascii="仿宋" w:hAnsi="仿宋" w:eastAsia="仿宋" w:cs="仿宋"/>
                <w:color w:val="auto"/>
                <w:sz w:val="21"/>
              </w:rPr>
            </w:pPr>
          </w:p>
        </w:tc>
        <w:tc>
          <w:tcPr>
            <w:tcW w:w="1529" w:type="dxa"/>
            <w:noWrap w:val="0"/>
            <w:vAlign w:val="top"/>
          </w:tcPr>
          <w:p>
            <w:pPr>
              <w:rPr>
                <w:rFonts w:hint="eastAsia" w:ascii="仿宋" w:hAnsi="仿宋" w:eastAsia="仿宋" w:cs="仿宋"/>
                <w:color w:val="auto"/>
                <w:sz w:val="21"/>
              </w:rPr>
            </w:pPr>
          </w:p>
        </w:tc>
        <w:tc>
          <w:tcPr>
            <w:tcW w:w="2070" w:type="dxa"/>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71" w:type="dxa"/>
            <w:noWrap w:val="0"/>
            <w:vAlign w:val="top"/>
          </w:tcPr>
          <w:p>
            <w:pPr>
              <w:spacing w:before="276" w:line="184" w:lineRule="auto"/>
              <w:ind w:firstLine="387"/>
              <w:rPr>
                <w:rFonts w:hint="eastAsia" w:ascii="仿宋" w:hAnsi="仿宋" w:eastAsia="仿宋" w:cs="仿宋"/>
                <w:color w:val="auto"/>
                <w:sz w:val="23"/>
                <w:szCs w:val="23"/>
              </w:rPr>
            </w:pPr>
            <w:r>
              <w:rPr>
                <w:rFonts w:hint="eastAsia" w:ascii="仿宋" w:hAnsi="仿宋" w:eastAsia="仿宋" w:cs="仿宋"/>
                <w:color w:val="auto"/>
                <w:sz w:val="23"/>
                <w:szCs w:val="23"/>
              </w:rPr>
              <w:t>5</w:t>
            </w:r>
          </w:p>
        </w:tc>
        <w:tc>
          <w:tcPr>
            <w:tcW w:w="1697" w:type="dxa"/>
            <w:noWrap w:val="0"/>
            <w:vAlign w:val="top"/>
          </w:tcPr>
          <w:p>
            <w:pPr>
              <w:rPr>
                <w:rFonts w:hint="eastAsia" w:ascii="仿宋" w:hAnsi="仿宋" w:eastAsia="仿宋" w:cs="仿宋"/>
                <w:color w:val="auto"/>
                <w:sz w:val="21"/>
              </w:rPr>
            </w:pPr>
          </w:p>
        </w:tc>
        <w:tc>
          <w:tcPr>
            <w:tcW w:w="3130" w:type="dxa"/>
            <w:noWrap w:val="0"/>
            <w:vAlign w:val="top"/>
          </w:tcPr>
          <w:p>
            <w:pPr>
              <w:rPr>
                <w:rFonts w:hint="eastAsia" w:ascii="仿宋" w:hAnsi="仿宋" w:eastAsia="仿宋" w:cs="仿宋"/>
                <w:color w:val="auto"/>
                <w:sz w:val="21"/>
              </w:rPr>
            </w:pPr>
          </w:p>
        </w:tc>
        <w:tc>
          <w:tcPr>
            <w:tcW w:w="1529" w:type="dxa"/>
            <w:noWrap w:val="0"/>
            <w:vAlign w:val="top"/>
          </w:tcPr>
          <w:p>
            <w:pPr>
              <w:rPr>
                <w:rFonts w:hint="eastAsia" w:ascii="仿宋" w:hAnsi="仿宋" w:eastAsia="仿宋" w:cs="仿宋"/>
                <w:color w:val="auto"/>
                <w:sz w:val="21"/>
              </w:rPr>
            </w:pPr>
          </w:p>
        </w:tc>
        <w:tc>
          <w:tcPr>
            <w:tcW w:w="2070" w:type="dxa"/>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71" w:type="dxa"/>
            <w:noWrap w:val="0"/>
            <w:vAlign w:val="top"/>
          </w:tcPr>
          <w:p>
            <w:pPr>
              <w:spacing w:before="272" w:line="186" w:lineRule="auto"/>
              <w:ind w:firstLine="384"/>
              <w:rPr>
                <w:rFonts w:hint="eastAsia" w:ascii="仿宋" w:hAnsi="仿宋" w:eastAsia="仿宋" w:cs="仿宋"/>
                <w:color w:val="auto"/>
                <w:sz w:val="23"/>
                <w:szCs w:val="23"/>
              </w:rPr>
            </w:pPr>
            <w:r>
              <w:rPr>
                <w:rFonts w:hint="eastAsia" w:ascii="仿宋" w:hAnsi="仿宋" w:eastAsia="仿宋" w:cs="仿宋"/>
                <w:color w:val="auto"/>
                <w:sz w:val="23"/>
                <w:szCs w:val="23"/>
              </w:rPr>
              <w:t>6</w:t>
            </w:r>
          </w:p>
        </w:tc>
        <w:tc>
          <w:tcPr>
            <w:tcW w:w="1697" w:type="dxa"/>
            <w:noWrap w:val="0"/>
            <w:vAlign w:val="top"/>
          </w:tcPr>
          <w:p>
            <w:pPr>
              <w:rPr>
                <w:rFonts w:hint="eastAsia" w:ascii="仿宋" w:hAnsi="仿宋" w:eastAsia="仿宋" w:cs="仿宋"/>
                <w:color w:val="auto"/>
                <w:sz w:val="21"/>
              </w:rPr>
            </w:pPr>
          </w:p>
        </w:tc>
        <w:tc>
          <w:tcPr>
            <w:tcW w:w="3130" w:type="dxa"/>
            <w:noWrap w:val="0"/>
            <w:vAlign w:val="top"/>
          </w:tcPr>
          <w:p>
            <w:pPr>
              <w:rPr>
                <w:rFonts w:hint="eastAsia" w:ascii="仿宋" w:hAnsi="仿宋" w:eastAsia="仿宋" w:cs="仿宋"/>
                <w:color w:val="auto"/>
                <w:sz w:val="21"/>
              </w:rPr>
            </w:pPr>
          </w:p>
        </w:tc>
        <w:tc>
          <w:tcPr>
            <w:tcW w:w="1529" w:type="dxa"/>
            <w:noWrap w:val="0"/>
            <w:vAlign w:val="top"/>
          </w:tcPr>
          <w:p>
            <w:pPr>
              <w:rPr>
                <w:rFonts w:hint="eastAsia" w:ascii="仿宋" w:hAnsi="仿宋" w:eastAsia="仿宋" w:cs="仿宋"/>
                <w:color w:val="auto"/>
                <w:sz w:val="21"/>
              </w:rPr>
            </w:pPr>
          </w:p>
        </w:tc>
        <w:tc>
          <w:tcPr>
            <w:tcW w:w="2070" w:type="dxa"/>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71" w:type="dxa"/>
            <w:noWrap w:val="0"/>
            <w:vAlign w:val="top"/>
          </w:tcPr>
          <w:p>
            <w:pPr>
              <w:spacing w:line="253" w:lineRule="auto"/>
              <w:rPr>
                <w:rFonts w:hint="eastAsia" w:ascii="仿宋" w:hAnsi="仿宋" w:eastAsia="仿宋" w:cs="仿宋"/>
                <w:color w:val="auto"/>
                <w:sz w:val="21"/>
              </w:rPr>
            </w:pPr>
          </w:p>
          <w:p>
            <w:pPr>
              <w:spacing w:before="75" w:line="192" w:lineRule="auto"/>
              <w:ind w:firstLine="216"/>
              <w:rPr>
                <w:rFonts w:hint="eastAsia" w:ascii="仿宋" w:hAnsi="仿宋" w:eastAsia="仿宋" w:cs="仿宋"/>
                <w:color w:val="auto"/>
                <w:sz w:val="23"/>
                <w:szCs w:val="23"/>
              </w:rPr>
            </w:pPr>
            <w:r>
              <w:rPr>
                <w:rFonts w:hint="eastAsia" w:ascii="仿宋" w:hAnsi="仿宋" w:eastAsia="仿宋" w:cs="仿宋"/>
                <w:color w:val="auto"/>
                <w:spacing w:val="5"/>
                <w:sz w:val="23"/>
                <w:szCs w:val="23"/>
              </w:rPr>
              <w:t>……</w:t>
            </w:r>
          </w:p>
        </w:tc>
        <w:tc>
          <w:tcPr>
            <w:tcW w:w="1697" w:type="dxa"/>
            <w:noWrap w:val="0"/>
            <w:vAlign w:val="top"/>
          </w:tcPr>
          <w:p>
            <w:pPr>
              <w:rPr>
                <w:rFonts w:hint="eastAsia" w:ascii="仿宋" w:hAnsi="仿宋" w:eastAsia="仿宋" w:cs="仿宋"/>
                <w:color w:val="auto"/>
                <w:sz w:val="21"/>
              </w:rPr>
            </w:pPr>
          </w:p>
        </w:tc>
        <w:tc>
          <w:tcPr>
            <w:tcW w:w="3130" w:type="dxa"/>
            <w:noWrap w:val="0"/>
            <w:vAlign w:val="top"/>
          </w:tcPr>
          <w:p>
            <w:pPr>
              <w:rPr>
                <w:rFonts w:hint="eastAsia" w:ascii="仿宋" w:hAnsi="仿宋" w:eastAsia="仿宋" w:cs="仿宋"/>
                <w:color w:val="auto"/>
                <w:sz w:val="21"/>
              </w:rPr>
            </w:pPr>
          </w:p>
        </w:tc>
        <w:tc>
          <w:tcPr>
            <w:tcW w:w="1529" w:type="dxa"/>
            <w:noWrap w:val="0"/>
            <w:vAlign w:val="top"/>
          </w:tcPr>
          <w:p>
            <w:pPr>
              <w:rPr>
                <w:rFonts w:hint="eastAsia" w:ascii="仿宋" w:hAnsi="仿宋" w:eastAsia="仿宋" w:cs="仿宋"/>
                <w:color w:val="auto"/>
                <w:sz w:val="21"/>
              </w:rPr>
            </w:pPr>
          </w:p>
        </w:tc>
        <w:tc>
          <w:tcPr>
            <w:tcW w:w="2070" w:type="dxa"/>
            <w:noWrap w:val="0"/>
            <w:vAlign w:val="top"/>
          </w:tcPr>
          <w:p>
            <w:pPr>
              <w:rPr>
                <w:rFonts w:hint="eastAsia" w:ascii="仿宋" w:hAnsi="仿宋" w:eastAsia="仿宋" w:cs="仿宋"/>
                <w:color w:val="auto"/>
                <w:sz w:val="21"/>
              </w:rPr>
            </w:pPr>
          </w:p>
        </w:tc>
      </w:tr>
    </w:tbl>
    <w:p>
      <w:pPr>
        <w:spacing w:before="195" w:line="401" w:lineRule="auto"/>
        <w:ind w:left="112" w:right="101" w:firstLine="22"/>
        <w:rPr>
          <w:rFonts w:hint="eastAsia" w:ascii="仿宋" w:hAnsi="仿宋" w:eastAsia="仿宋" w:cs="仿宋"/>
          <w:color w:val="auto"/>
          <w:sz w:val="23"/>
          <w:szCs w:val="23"/>
        </w:rPr>
      </w:pPr>
      <w:r>
        <w:rPr>
          <w:rFonts w:hint="eastAsia" w:ascii="仿宋" w:hAnsi="仿宋" w:eastAsia="仿宋" w:cs="仿宋"/>
          <w:color w:val="auto"/>
          <w:spacing w:val="12"/>
          <w:sz w:val="23"/>
          <w:szCs w:val="23"/>
        </w:rPr>
        <w:t>备注：</w:t>
      </w:r>
      <w:r>
        <w:rPr>
          <w:rFonts w:hint="eastAsia" w:ascii="仿宋" w:hAnsi="仿宋" w:eastAsia="仿宋" w:cs="仿宋"/>
          <w:color w:val="auto"/>
          <w:spacing w:val="6"/>
          <w:sz w:val="23"/>
          <w:szCs w:val="23"/>
        </w:rPr>
        <w:t>1</w:t>
      </w:r>
      <w:r>
        <w:rPr>
          <w:rFonts w:hint="eastAsia" w:ascii="仿宋" w:hAnsi="仿宋" w:eastAsia="仿宋" w:cs="仿宋"/>
          <w:color w:val="auto"/>
          <w:spacing w:val="12"/>
          <w:sz w:val="23"/>
          <w:szCs w:val="23"/>
        </w:rPr>
        <w:t>、填写此表时以第四章“</w:t>
      </w:r>
      <w:r>
        <w:rPr>
          <w:rFonts w:hint="eastAsia" w:ascii="仿宋" w:hAnsi="仿宋" w:eastAsia="仿宋" w:cs="仿宋"/>
          <w:color w:val="auto"/>
          <w:spacing w:val="12"/>
          <w:sz w:val="23"/>
          <w:szCs w:val="23"/>
          <w:lang w:val="en-US" w:eastAsia="zh-CN"/>
        </w:rPr>
        <w:t>采购</w:t>
      </w:r>
      <w:r>
        <w:rPr>
          <w:rFonts w:hint="eastAsia" w:ascii="仿宋" w:hAnsi="仿宋" w:eastAsia="仿宋" w:cs="仿宋"/>
          <w:color w:val="auto"/>
          <w:spacing w:val="12"/>
          <w:sz w:val="23"/>
          <w:szCs w:val="23"/>
        </w:rPr>
        <w:t>内容及</w:t>
      </w:r>
      <w:r>
        <w:rPr>
          <w:rFonts w:hint="eastAsia" w:ascii="仿宋" w:hAnsi="仿宋" w:eastAsia="仿宋" w:cs="仿宋"/>
          <w:color w:val="auto"/>
          <w:spacing w:val="12"/>
          <w:sz w:val="23"/>
          <w:szCs w:val="23"/>
          <w:lang w:val="en-US" w:eastAsia="zh-CN"/>
        </w:rPr>
        <w:t>技术</w:t>
      </w:r>
      <w:r>
        <w:rPr>
          <w:rFonts w:hint="eastAsia" w:ascii="仿宋" w:hAnsi="仿宋" w:eastAsia="仿宋" w:cs="仿宋"/>
          <w:color w:val="auto"/>
          <w:spacing w:val="12"/>
          <w:sz w:val="23"/>
          <w:szCs w:val="23"/>
        </w:rPr>
        <w:t>要求”各条款</w:t>
      </w:r>
      <w:r>
        <w:rPr>
          <w:rFonts w:hint="eastAsia" w:ascii="仿宋" w:hAnsi="仿宋" w:eastAsia="仿宋" w:cs="仿宋"/>
          <w:color w:val="auto"/>
          <w:spacing w:val="11"/>
          <w:sz w:val="23"/>
          <w:szCs w:val="23"/>
        </w:rPr>
        <w:t>为基本响应要求</w:t>
      </w:r>
      <w:r>
        <w:rPr>
          <w:rFonts w:hint="eastAsia" w:ascii="仿宋" w:hAnsi="仿宋" w:eastAsia="仿宋" w:cs="仿宋"/>
          <w:color w:val="auto"/>
          <w:spacing w:val="12"/>
          <w:sz w:val="23"/>
          <w:szCs w:val="23"/>
        </w:rPr>
        <w:t>，</w:t>
      </w:r>
      <w:r>
        <w:rPr>
          <w:rFonts w:hint="eastAsia" w:ascii="仿宋" w:hAnsi="仿宋" w:eastAsia="仿宋" w:cs="仿宋"/>
          <w:color w:val="auto"/>
          <w:spacing w:val="11"/>
          <w:sz w:val="23"/>
          <w:szCs w:val="23"/>
        </w:rPr>
        <w:t>满足</w:t>
      </w:r>
      <w:r>
        <w:rPr>
          <w:rFonts w:hint="eastAsia" w:ascii="仿宋" w:hAnsi="仿宋" w:eastAsia="仿宋" w:cs="仿宋"/>
          <w:color w:val="auto"/>
          <w:spacing w:val="3"/>
          <w:sz w:val="23"/>
          <w:szCs w:val="23"/>
          <w:lang w:eastAsia="zh-CN"/>
        </w:rPr>
        <w:t>采购文件</w:t>
      </w:r>
      <w:r>
        <w:rPr>
          <w:rFonts w:hint="eastAsia" w:ascii="仿宋" w:hAnsi="仿宋" w:eastAsia="仿宋" w:cs="仿宋"/>
          <w:color w:val="auto"/>
          <w:spacing w:val="3"/>
          <w:sz w:val="23"/>
          <w:szCs w:val="23"/>
        </w:rPr>
        <w:t>要求的</w:t>
      </w:r>
      <w:r>
        <w:rPr>
          <w:rFonts w:hint="eastAsia" w:ascii="仿宋" w:hAnsi="仿宋" w:eastAsia="仿宋" w:cs="仿宋"/>
          <w:color w:val="auto"/>
          <w:spacing w:val="4"/>
          <w:sz w:val="23"/>
          <w:szCs w:val="23"/>
        </w:rPr>
        <w:t>，</w:t>
      </w:r>
      <w:r>
        <w:rPr>
          <w:rFonts w:hint="eastAsia" w:ascii="仿宋" w:hAnsi="仿宋" w:eastAsia="仿宋" w:cs="仿宋"/>
          <w:color w:val="auto"/>
          <w:spacing w:val="3"/>
          <w:sz w:val="23"/>
          <w:szCs w:val="23"/>
        </w:rPr>
        <w:t>“偏离程度”注明“</w:t>
      </w:r>
      <w:r>
        <w:rPr>
          <w:rFonts w:hint="eastAsia" w:ascii="仿宋" w:hAnsi="仿宋" w:eastAsia="仿宋" w:cs="仿宋"/>
          <w:color w:val="auto"/>
          <w:spacing w:val="2"/>
          <w:sz w:val="23"/>
          <w:szCs w:val="23"/>
        </w:rPr>
        <w:t>0</w:t>
      </w:r>
      <w:r>
        <w:rPr>
          <w:rFonts w:hint="eastAsia" w:ascii="仿宋" w:hAnsi="仿宋" w:eastAsia="仿宋" w:cs="仿宋"/>
          <w:color w:val="auto"/>
          <w:spacing w:val="3"/>
          <w:sz w:val="23"/>
          <w:szCs w:val="23"/>
        </w:rPr>
        <w:t>”</w:t>
      </w:r>
      <w:r>
        <w:rPr>
          <w:rFonts w:hint="eastAsia" w:ascii="仿宋" w:hAnsi="仿宋" w:eastAsia="仿宋" w:cs="仿宋"/>
          <w:color w:val="auto"/>
          <w:spacing w:val="4"/>
          <w:sz w:val="23"/>
          <w:szCs w:val="23"/>
        </w:rPr>
        <w:t>，</w:t>
      </w:r>
      <w:r>
        <w:rPr>
          <w:rFonts w:hint="eastAsia" w:ascii="仿宋" w:hAnsi="仿宋" w:eastAsia="仿宋" w:cs="仿宋"/>
          <w:color w:val="auto"/>
          <w:spacing w:val="3"/>
          <w:sz w:val="23"/>
          <w:szCs w:val="23"/>
        </w:rPr>
        <w:t>无需填写“偏离简述”项</w:t>
      </w:r>
      <w:r>
        <w:rPr>
          <w:rFonts w:hint="eastAsia" w:ascii="仿宋" w:hAnsi="仿宋" w:eastAsia="仿宋" w:cs="仿宋"/>
          <w:color w:val="auto"/>
          <w:spacing w:val="4"/>
          <w:sz w:val="23"/>
          <w:szCs w:val="23"/>
        </w:rPr>
        <w:t>。</w:t>
      </w:r>
      <w:r>
        <w:rPr>
          <w:rFonts w:hint="eastAsia" w:ascii="仿宋" w:hAnsi="仿宋" w:eastAsia="仿宋" w:cs="仿宋"/>
          <w:color w:val="auto"/>
          <w:spacing w:val="3"/>
          <w:sz w:val="23"/>
          <w:szCs w:val="23"/>
        </w:rPr>
        <w:t>超出</w:t>
      </w:r>
      <w:r>
        <w:rPr>
          <w:rFonts w:hint="eastAsia" w:ascii="仿宋" w:hAnsi="仿宋" w:eastAsia="仿宋" w:cs="仿宋"/>
          <w:color w:val="auto"/>
          <w:spacing w:val="4"/>
          <w:sz w:val="23"/>
          <w:szCs w:val="23"/>
        </w:rPr>
        <w:t>、</w:t>
      </w:r>
      <w:r>
        <w:rPr>
          <w:rFonts w:hint="eastAsia" w:ascii="仿宋" w:hAnsi="仿宋" w:eastAsia="仿宋" w:cs="仿宋"/>
          <w:color w:val="auto"/>
          <w:spacing w:val="3"/>
          <w:sz w:val="23"/>
          <w:szCs w:val="23"/>
        </w:rPr>
        <w:t>不满</w:t>
      </w:r>
      <w:r>
        <w:rPr>
          <w:rFonts w:hint="eastAsia" w:ascii="仿宋" w:hAnsi="仿宋" w:eastAsia="仿宋" w:cs="仿宋"/>
          <w:color w:val="auto"/>
          <w:spacing w:val="2"/>
          <w:sz w:val="23"/>
          <w:szCs w:val="23"/>
        </w:rPr>
        <w:t>足</w:t>
      </w:r>
      <w:r>
        <w:rPr>
          <w:rFonts w:hint="eastAsia" w:ascii="仿宋" w:hAnsi="仿宋" w:eastAsia="仿宋" w:cs="仿宋"/>
          <w:color w:val="auto"/>
          <w:spacing w:val="3"/>
          <w:sz w:val="23"/>
          <w:szCs w:val="23"/>
          <w:lang w:eastAsia="zh-CN"/>
        </w:rPr>
        <w:t>采购文件</w:t>
      </w:r>
      <w:r>
        <w:rPr>
          <w:rFonts w:hint="eastAsia" w:ascii="仿宋" w:hAnsi="仿宋" w:eastAsia="仿宋" w:cs="仿宋"/>
          <w:color w:val="auto"/>
          <w:spacing w:val="3"/>
          <w:sz w:val="23"/>
          <w:szCs w:val="23"/>
        </w:rPr>
        <w:t>要求的</w:t>
      </w:r>
      <w:r>
        <w:rPr>
          <w:rFonts w:hint="eastAsia" w:ascii="仿宋" w:hAnsi="仿宋" w:eastAsia="仿宋" w:cs="仿宋"/>
          <w:color w:val="auto"/>
          <w:spacing w:val="4"/>
          <w:sz w:val="23"/>
          <w:szCs w:val="23"/>
        </w:rPr>
        <w:t>，</w:t>
      </w:r>
      <w:r>
        <w:rPr>
          <w:rFonts w:hint="eastAsia" w:ascii="仿宋" w:hAnsi="仿宋" w:eastAsia="仿宋" w:cs="仿宋"/>
          <w:color w:val="auto"/>
          <w:spacing w:val="3"/>
          <w:sz w:val="23"/>
          <w:szCs w:val="23"/>
        </w:rPr>
        <w:t>列出“</w:t>
      </w:r>
      <w:r>
        <w:rPr>
          <w:rFonts w:hint="eastAsia" w:ascii="仿宋" w:hAnsi="仿宋" w:eastAsia="仿宋" w:cs="仿宋"/>
          <w:color w:val="auto"/>
          <w:spacing w:val="2"/>
          <w:sz w:val="23"/>
          <w:szCs w:val="23"/>
        </w:rPr>
        <w:t>+</w:t>
      </w:r>
      <w:r>
        <w:rPr>
          <w:rFonts w:hint="eastAsia" w:ascii="仿宋" w:hAnsi="仿宋" w:eastAsia="仿宋" w:cs="仿宋"/>
          <w:color w:val="auto"/>
          <w:spacing w:val="3"/>
          <w:sz w:val="23"/>
          <w:szCs w:val="23"/>
        </w:rPr>
        <w:t>”</w:t>
      </w:r>
      <w:r>
        <w:rPr>
          <w:rFonts w:hint="eastAsia" w:ascii="仿宋" w:hAnsi="仿宋" w:eastAsia="仿宋" w:cs="仿宋"/>
          <w:color w:val="auto"/>
          <w:spacing w:val="4"/>
          <w:sz w:val="23"/>
          <w:szCs w:val="23"/>
        </w:rPr>
        <w:t>、</w:t>
      </w:r>
      <w:r>
        <w:rPr>
          <w:rFonts w:hint="eastAsia" w:ascii="仿宋" w:hAnsi="仿宋" w:eastAsia="仿宋" w:cs="仿宋"/>
          <w:color w:val="auto"/>
          <w:spacing w:val="3"/>
          <w:sz w:val="23"/>
          <w:szCs w:val="23"/>
        </w:rPr>
        <w:t>“</w:t>
      </w:r>
      <w:r>
        <w:rPr>
          <w:rFonts w:hint="eastAsia" w:ascii="仿宋" w:hAnsi="仿宋" w:eastAsia="仿宋" w:cs="仿宋"/>
          <w:color w:val="auto"/>
          <w:spacing w:val="2"/>
          <w:sz w:val="23"/>
          <w:szCs w:val="23"/>
        </w:rPr>
        <w:t>-</w:t>
      </w:r>
      <w:r>
        <w:rPr>
          <w:rFonts w:hint="eastAsia" w:ascii="仿宋" w:hAnsi="仿宋" w:eastAsia="仿宋" w:cs="仿宋"/>
          <w:color w:val="auto"/>
          <w:spacing w:val="3"/>
          <w:sz w:val="23"/>
          <w:szCs w:val="23"/>
        </w:rPr>
        <w:t>”偏差</w:t>
      </w:r>
      <w:r>
        <w:rPr>
          <w:rFonts w:hint="eastAsia" w:ascii="仿宋" w:hAnsi="仿宋" w:eastAsia="仿宋" w:cs="仿宋"/>
          <w:color w:val="auto"/>
          <w:spacing w:val="4"/>
          <w:sz w:val="23"/>
          <w:szCs w:val="23"/>
        </w:rPr>
        <w:t>，</w:t>
      </w:r>
      <w:r>
        <w:rPr>
          <w:rFonts w:hint="eastAsia" w:ascii="仿宋" w:hAnsi="仿宋" w:eastAsia="仿宋" w:cs="仿宋"/>
          <w:color w:val="auto"/>
          <w:spacing w:val="3"/>
          <w:sz w:val="23"/>
          <w:szCs w:val="23"/>
        </w:rPr>
        <w:t>并在“偏离简述”项做出详细说明</w:t>
      </w:r>
      <w:r>
        <w:rPr>
          <w:rFonts w:hint="eastAsia" w:ascii="仿宋" w:hAnsi="仿宋" w:eastAsia="仿宋" w:cs="仿宋"/>
          <w:color w:val="auto"/>
          <w:spacing w:val="4"/>
          <w:sz w:val="23"/>
          <w:szCs w:val="23"/>
        </w:rPr>
        <w:t>；</w:t>
      </w:r>
      <w:r>
        <w:rPr>
          <w:rFonts w:hint="eastAsia" w:ascii="仿宋" w:hAnsi="仿宋" w:eastAsia="仿宋" w:cs="仿宋"/>
          <w:color w:val="auto"/>
          <w:spacing w:val="2"/>
          <w:sz w:val="23"/>
          <w:szCs w:val="23"/>
        </w:rPr>
        <w:t>如果</w:t>
      </w:r>
      <w:r>
        <w:rPr>
          <w:rFonts w:hint="eastAsia" w:ascii="仿宋" w:hAnsi="仿宋" w:eastAsia="仿宋" w:cs="仿宋"/>
          <w:color w:val="auto"/>
          <w:spacing w:val="13"/>
          <w:sz w:val="23"/>
          <w:szCs w:val="23"/>
        </w:rPr>
        <w:t>“偏离程度”项未填写</w:t>
      </w:r>
      <w:r>
        <w:rPr>
          <w:rFonts w:hint="eastAsia" w:ascii="仿宋" w:hAnsi="仿宋" w:eastAsia="仿宋" w:cs="仿宋"/>
          <w:color w:val="auto"/>
          <w:spacing w:val="15"/>
          <w:sz w:val="23"/>
          <w:szCs w:val="23"/>
        </w:rPr>
        <w:t>，</w:t>
      </w:r>
      <w:r>
        <w:rPr>
          <w:rFonts w:hint="eastAsia" w:ascii="仿宋" w:hAnsi="仿宋" w:eastAsia="仿宋" w:cs="仿宋"/>
          <w:color w:val="auto"/>
          <w:spacing w:val="13"/>
          <w:sz w:val="23"/>
          <w:szCs w:val="23"/>
        </w:rPr>
        <w:t>将视</w:t>
      </w:r>
      <w:r>
        <w:rPr>
          <w:rFonts w:hint="eastAsia" w:ascii="仿宋" w:hAnsi="仿宋" w:eastAsia="仿宋" w:cs="仿宋"/>
          <w:color w:val="auto"/>
          <w:spacing w:val="12"/>
          <w:sz w:val="23"/>
          <w:szCs w:val="23"/>
        </w:rPr>
        <w:t>为该项指标未响应</w:t>
      </w:r>
      <w:r>
        <w:rPr>
          <w:rFonts w:hint="eastAsia" w:ascii="仿宋" w:hAnsi="仿宋" w:eastAsia="仿宋" w:cs="仿宋"/>
          <w:color w:val="auto"/>
          <w:spacing w:val="15"/>
          <w:sz w:val="23"/>
          <w:szCs w:val="23"/>
        </w:rPr>
        <w:t>。</w:t>
      </w:r>
    </w:p>
    <w:p>
      <w:pPr>
        <w:spacing w:line="406" w:lineRule="auto"/>
        <w:ind w:left="136" w:right="101" w:firstLine="478"/>
        <w:rPr>
          <w:rFonts w:hint="eastAsia" w:ascii="仿宋" w:hAnsi="仿宋" w:eastAsia="仿宋" w:cs="仿宋"/>
          <w:color w:val="auto"/>
          <w:sz w:val="23"/>
          <w:szCs w:val="23"/>
        </w:rPr>
      </w:pPr>
      <w:r>
        <w:rPr>
          <w:rFonts w:hint="eastAsia" w:ascii="仿宋" w:hAnsi="仿宋" w:eastAsia="仿宋" w:cs="仿宋"/>
          <w:color w:val="auto"/>
          <w:spacing w:val="6"/>
          <w:sz w:val="23"/>
          <w:szCs w:val="23"/>
        </w:rPr>
        <w:t>2</w:t>
      </w:r>
      <w:r>
        <w:rPr>
          <w:rFonts w:hint="eastAsia" w:ascii="仿宋" w:hAnsi="仿宋" w:eastAsia="仿宋" w:cs="仿宋"/>
          <w:color w:val="auto"/>
          <w:spacing w:val="13"/>
          <w:sz w:val="23"/>
          <w:szCs w:val="23"/>
        </w:rPr>
        <w:t>、</w:t>
      </w:r>
      <w:r>
        <w:rPr>
          <w:rFonts w:hint="eastAsia" w:ascii="仿宋" w:hAnsi="仿宋" w:eastAsia="仿宋" w:cs="仿宋"/>
          <w:color w:val="auto"/>
          <w:spacing w:val="12"/>
          <w:sz w:val="23"/>
          <w:szCs w:val="23"/>
        </w:rPr>
        <w:t>“</w:t>
      </w:r>
      <w:r>
        <w:rPr>
          <w:rFonts w:hint="eastAsia" w:ascii="仿宋" w:hAnsi="仿宋" w:eastAsia="仿宋" w:cs="仿宋"/>
          <w:color w:val="auto"/>
          <w:spacing w:val="12"/>
          <w:sz w:val="23"/>
          <w:szCs w:val="23"/>
          <w:lang w:val="en-US" w:eastAsia="zh-CN"/>
        </w:rPr>
        <w:t>响应文件</w:t>
      </w:r>
      <w:r>
        <w:rPr>
          <w:rFonts w:hint="eastAsia" w:ascii="仿宋" w:hAnsi="仿宋" w:eastAsia="仿宋" w:cs="仿宋"/>
          <w:color w:val="auto"/>
          <w:spacing w:val="12"/>
          <w:sz w:val="23"/>
          <w:szCs w:val="23"/>
        </w:rPr>
        <w:t>响应条款”必须与</w:t>
      </w:r>
      <w:r>
        <w:rPr>
          <w:rFonts w:hint="eastAsia" w:ascii="仿宋" w:hAnsi="仿宋" w:eastAsia="仿宋" w:cs="仿宋"/>
          <w:color w:val="auto"/>
          <w:spacing w:val="12"/>
          <w:sz w:val="23"/>
          <w:szCs w:val="23"/>
          <w:lang w:eastAsia="zh-CN"/>
        </w:rPr>
        <w:t>响应文件</w:t>
      </w:r>
      <w:r>
        <w:rPr>
          <w:rFonts w:hint="eastAsia" w:ascii="仿宋" w:hAnsi="仿宋" w:eastAsia="仿宋" w:cs="仿宋"/>
          <w:color w:val="auto"/>
          <w:spacing w:val="12"/>
          <w:sz w:val="23"/>
          <w:szCs w:val="23"/>
        </w:rPr>
        <w:t>中提供的证明材料的实</w:t>
      </w:r>
      <w:r>
        <w:rPr>
          <w:rFonts w:hint="eastAsia" w:ascii="仿宋" w:hAnsi="仿宋" w:eastAsia="仿宋" w:cs="仿宋"/>
          <w:color w:val="auto"/>
          <w:spacing w:val="11"/>
          <w:sz w:val="23"/>
          <w:szCs w:val="23"/>
        </w:rPr>
        <w:t>质性响应情况相</w:t>
      </w:r>
      <w:r>
        <w:rPr>
          <w:rFonts w:hint="eastAsia" w:ascii="仿宋" w:hAnsi="仿宋" w:eastAsia="仿宋" w:cs="仿宋"/>
          <w:color w:val="auto"/>
          <w:spacing w:val="15"/>
          <w:sz w:val="23"/>
          <w:szCs w:val="23"/>
        </w:rPr>
        <w:t>一致</w:t>
      </w:r>
      <w:r>
        <w:rPr>
          <w:rFonts w:hint="eastAsia" w:ascii="仿宋" w:hAnsi="仿宋" w:eastAsia="仿宋" w:cs="仿宋"/>
          <w:color w:val="auto"/>
          <w:spacing w:val="16"/>
          <w:sz w:val="23"/>
          <w:szCs w:val="23"/>
        </w:rPr>
        <w:t>。</w:t>
      </w:r>
      <w:r>
        <w:rPr>
          <w:rFonts w:hint="eastAsia" w:ascii="仿宋" w:hAnsi="仿宋" w:eastAsia="仿宋" w:cs="仿宋"/>
          <w:color w:val="auto"/>
          <w:spacing w:val="15"/>
          <w:sz w:val="23"/>
          <w:szCs w:val="23"/>
        </w:rPr>
        <w:t>若在评审环节发现该项与</w:t>
      </w:r>
      <w:r>
        <w:rPr>
          <w:rFonts w:hint="eastAsia" w:ascii="仿宋" w:hAnsi="仿宋" w:eastAsia="仿宋" w:cs="仿宋"/>
          <w:color w:val="auto"/>
          <w:spacing w:val="15"/>
          <w:sz w:val="23"/>
          <w:szCs w:val="23"/>
          <w:lang w:eastAsia="zh-CN"/>
        </w:rPr>
        <w:t>响应文件</w:t>
      </w:r>
      <w:r>
        <w:rPr>
          <w:rFonts w:hint="eastAsia" w:ascii="仿宋" w:hAnsi="仿宋" w:eastAsia="仿宋" w:cs="仿宋"/>
          <w:color w:val="auto"/>
          <w:spacing w:val="15"/>
          <w:sz w:val="23"/>
          <w:szCs w:val="23"/>
        </w:rPr>
        <w:t>证明材料的实质性响应情况不一致</w:t>
      </w:r>
      <w:r>
        <w:rPr>
          <w:rFonts w:hint="eastAsia" w:ascii="仿宋" w:hAnsi="仿宋" w:eastAsia="仿宋" w:cs="仿宋"/>
          <w:color w:val="auto"/>
          <w:spacing w:val="16"/>
          <w:sz w:val="23"/>
          <w:szCs w:val="23"/>
        </w:rPr>
        <w:t>，</w:t>
      </w:r>
      <w:r>
        <w:rPr>
          <w:rFonts w:hint="eastAsia" w:ascii="仿宋" w:hAnsi="仿宋" w:eastAsia="仿宋" w:cs="仿宋"/>
          <w:color w:val="auto"/>
          <w:spacing w:val="14"/>
          <w:sz w:val="23"/>
          <w:szCs w:val="23"/>
        </w:rPr>
        <w:t>按无效</w:t>
      </w:r>
      <w:r>
        <w:rPr>
          <w:rFonts w:hint="eastAsia" w:ascii="仿宋" w:hAnsi="仿宋" w:eastAsia="仿宋" w:cs="仿宋"/>
          <w:color w:val="auto"/>
          <w:spacing w:val="7"/>
          <w:sz w:val="23"/>
          <w:szCs w:val="23"/>
        </w:rPr>
        <w:t>响应处理</w:t>
      </w:r>
      <w:r>
        <w:rPr>
          <w:rFonts w:hint="eastAsia" w:ascii="仿宋" w:hAnsi="仿宋" w:eastAsia="仿宋" w:cs="仿宋"/>
          <w:color w:val="auto"/>
          <w:spacing w:val="8"/>
          <w:sz w:val="23"/>
          <w:szCs w:val="23"/>
        </w:rPr>
        <w:t>。</w:t>
      </w:r>
    </w:p>
    <w:p>
      <w:pPr>
        <w:spacing w:line="283" w:lineRule="auto"/>
        <w:rPr>
          <w:rFonts w:hint="eastAsia" w:ascii="仿宋" w:hAnsi="仿宋" w:eastAsia="仿宋" w:cs="仿宋"/>
          <w:color w:val="auto"/>
          <w:sz w:val="21"/>
        </w:rPr>
      </w:pPr>
    </w:p>
    <w:p>
      <w:pPr>
        <w:spacing w:line="283" w:lineRule="auto"/>
        <w:rPr>
          <w:rFonts w:hint="eastAsia" w:ascii="仿宋" w:hAnsi="仿宋" w:eastAsia="仿宋" w:cs="仿宋"/>
          <w:color w:val="auto"/>
          <w:sz w:val="21"/>
        </w:rPr>
      </w:pPr>
    </w:p>
    <w:p>
      <w:pPr>
        <w:spacing w:line="284" w:lineRule="auto"/>
        <w:rPr>
          <w:rFonts w:hint="eastAsia" w:ascii="仿宋" w:hAnsi="仿宋" w:eastAsia="仿宋" w:cs="仿宋"/>
          <w:color w:val="auto"/>
          <w:sz w:val="21"/>
        </w:rPr>
      </w:pPr>
    </w:p>
    <w:p>
      <w:pPr>
        <w:spacing w:before="91" w:line="339" w:lineRule="auto"/>
        <w:ind w:right="52" w:rightChars="0"/>
        <w:jc w:val="right"/>
        <w:rPr>
          <w:rFonts w:hint="eastAsia" w:ascii="仿宋" w:hAnsi="仿宋" w:eastAsia="仿宋" w:cs="仿宋"/>
          <w:color w:val="auto"/>
          <w:sz w:val="28"/>
          <w:szCs w:val="28"/>
        </w:rPr>
      </w:pPr>
      <w:r>
        <w:rPr>
          <w:rFonts w:hint="eastAsia" w:ascii="仿宋" w:hAnsi="仿宋" w:eastAsia="仿宋" w:cs="仿宋"/>
          <w:color w:val="auto"/>
          <w:sz w:val="28"/>
          <w:szCs w:val="28"/>
          <w:u w:val="single" w:color="auto"/>
          <w:lang w:eastAsia="zh-CN"/>
        </w:rPr>
        <w:t>供应商</w:t>
      </w:r>
      <w:r>
        <w:rPr>
          <w:rFonts w:hint="eastAsia" w:ascii="仿宋" w:hAnsi="仿宋" w:eastAsia="仿宋" w:cs="仿宋"/>
          <w:color w:val="auto"/>
          <w:sz w:val="28"/>
          <w:szCs w:val="28"/>
          <w:u w:val="single" w:color="auto"/>
        </w:rPr>
        <w:t>名称</w:t>
      </w:r>
      <w:r>
        <w:rPr>
          <w:rFonts w:hint="eastAsia" w:ascii="仿宋" w:hAnsi="仿宋" w:eastAsia="仿宋" w:cs="仿宋"/>
          <w:color w:val="auto"/>
          <w:sz w:val="28"/>
          <w:szCs w:val="28"/>
        </w:rPr>
        <w:t>（盖章</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 xml:space="preserve"> </w:t>
      </w:r>
    </w:p>
    <w:p>
      <w:pPr>
        <w:pStyle w:val="15"/>
        <w:tabs>
          <w:tab w:val="left" w:pos="3544"/>
        </w:tabs>
        <w:jc w:val="right"/>
        <w:rPr>
          <w:rFonts w:hint="eastAsia" w:ascii="仿宋" w:hAnsi="仿宋" w:eastAsia="仿宋" w:cs="仿宋"/>
          <w:color w:val="auto"/>
          <w:sz w:val="24"/>
          <w:szCs w:val="24"/>
        </w:rPr>
      </w:pPr>
      <w:r>
        <w:rPr>
          <w:rFonts w:hint="eastAsia" w:ascii="仿宋" w:hAnsi="仿宋" w:eastAsia="仿宋" w:cs="仿宋"/>
          <w:color w:val="auto"/>
          <w:spacing w:val="10"/>
          <w:sz w:val="28"/>
          <w:szCs w:val="28"/>
        </w:rPr>
        <w:t>年</w:t>
      </w:r>
      <w:r>
        <w:rPr>
          <w:rFonts w:hint="eastAsia" w:ascii="仿宋" w:hAnsi="仿宋" w:eastAsia="仿宋" w:cs="仿宋"/>
          <w:color w:val="auto"/>
          <w:spacing w:val="9"/>
          <w:sz w:val="28"/>
          <w:szCs w:val="28"/>
        </w:rPr>
        <w:t xml:space="preserve">  </w:t>
      </w:r>
      <w:r>
        <w:rPr>
          <w:rFonts w:hint="eastAsia" w:ascii="仿宋" w:hAnsi="仿宋" w:eastAsia="仿宋" w:cs="仿宋"/>
          <w:color w:val="auto"/>
          <w:spacing w:val="10"/>
          <w:sz w:val="28"/>
          <w:szCs w:val="28"/>
        </w:rPr>
        <w:t>月</w:t>
      </w:r>
      <w:r>
        <w:rPr>
          <w:rFonts w:hint="eastAsia" w:ascii="仿宋" w:hAnsi="仿宋" w:eastAsia="仿宋" w:cs="仿宋"/>
          <w:color w:val="auto"/>
          <w:spacing w:val="9"/>
          <w:sz w:val="28"/>
          <w:szCs w:val="28"/>
        </w:rPr>
        <w:t xml:space="preserve">  </w:t>
      </w:r>
      <w:r>
        <w:rPr>
          <w:rFonts w:hint="eastAsia" w:ascii="仿宋" w:hAnsi="仿宋" w:eastAsia="仿宋" w:cs="仿宋"/>
          <w:color w:val="auto"/>
          <w:spacing w:val="10"/>
          <w:sz w:val="28"/>
          <w:szCs w:val="28"/>
        </w:rPr>
        <w:t>日</w:t>
      </w:r>
    </w:p>
    <w:p>
      <w:pPr>
        <w:pStyle w:val="15"/>
        <w:tabs>
          <w:tab w:val="left" w:pos="3544"/>
        </w:tabs>
        <w:jc w:val="center"/>
        <w:rPr>
          <w:rFonts w:hint="eastAsia" w:ascii="仿宋" w:hAnsi="仿宋" w:eastAsia="仿宋" w:cs="仿宋"/>
          <w:color w:val="auto"/>
          <w:sz w:val="24"/>
        </w:rPr>
      </w:pPr>
    </w:p>
    <w:p>
      <w:pPr>
        <w:pStyle w:val="15"/>
        <w:tabs>
          <w:tab w:val="left" w:pos="3544"/>
        </w:tabs>
        <w:jc w:val="center"/>
        <w:rPr>
          <w:rFonts w:hint="eastAsia" w:ascii="仿宋" w:hAnsi="仿宋" w:eastAsia="仿宋" w:cs="仿宋"/>
          <w:color w:val="auto"/>
          <w:sz w:val="24"/>
        </w:rPr>
      </w:pPr>
    </w:p>
    <w:p>
      <w:pPr>
        <w:pStyle w:val="15"/>
        <w:tabs>
          <w:tab w:val="left" w:pos="3544"/>
        </w:tabs>
        <w:jc w:val="center"/>
        <w:rPr>
          <w:rFonts w:hint="eastAsia" w:ascii="仿宋" w:hAnsi="仿宋" w:eastAsia="仿宋" w:cs="仿宋"/>
          <w:color w:val="auto"/>
          <w:sz w:val="24"/>
        </w:rPr>
      </w:pPr>
    </w:p>
    <w:p>
      <w:pPr>
        <w:pStyle w:val="15"/>
        <w:tabs>
          <w:tab w:val="left" w:pos="3544"/>
        </w:tabs>
        <w:jc w:val="center"/>
        <w:rPr>
          <w:rFonts w:hint="eastAsia" w:ascii="仿宋" w:hAnsi="仿宋" w:eastAsia="仿宋" w:cs="仿宋"/>
          <w:color w:val="auto"/>
          <w:sz w:val="24"/>
          <w:lang w:eastAsia="zh-CN"/>
        </w:rPr>
      </w:pPr>
    </w:p>
    <w:p>
      <w:pPr>
        <w:rPr>
          <w:rFonts w:hint="eastAsia" w:ascii="仿宋" w:hAnsi="仿宋" w:eastAsia="仿宋" w:cs="仿宋"/>
          <w:b/>
          <w:color w:val="auto"/>
          <w:sz w:val="24"/>
        </w:rPr>
      </w:pPr>
      <w:r>
        <w:rPr>
          <w:rFonts w:hint="eastAsia" w:ascii="仿宋" w:hAnsi="仿宋" w:eastAsia="仿宋" w:cs="仿宋"/>
          <w:b/>
          <w:color w:val="auto"/>
          <w:sz w:val="24"/>
        </w:rPr>
        <w:br w:type="page"/>
      </w:r>
    </w:p>
    <w:p>
      <w:pPr>
        <w:spacing w:before="100" w:line="424" w:lineRule="exact"/>
        <w:ind w:firstLine="26"/>
        <w:rPr>
          <w:rFonts w:hint="eastAsia" w:ascii="仿宋" w:hAnsi="仿宋" w:eastAsia="仿宋" w:cs="仿宋"/>
          <w:b/>
          <w:bCs/>
          <w:color w:val="auto"/>
          <w:sz w:val="31"/>
          <w:szCs w:val="31"/>
        </w:rPr>
      </w:pPr>
      <w:r>
        <w:rPr>
          <w:rFonts w:hint="eastAsia" w:ascii="仿宋" w:hAnsi="仿宋" w:eastAsia="仿宋" w:cs="仿宋"/>
          <w:b/>
          <w:bCs/>
          <w:color w:val="auto"/>
          <w:spacing w:val="11"/>
          <w:position w:val="1"/>
          <w:sz w:val="31"/>
          <w:szCs w:val="31"/>
        </w:rPr>
        <w:t>五</w:t>
      </w:r>
      <w:r>
        <w:rPr>
          <w:rFonts w:hint="eastAsia" w:ascii="仿宋" w:hAnsi="仿宋" w:eastAsia="仿宋" w:cs="仿宋"/>
          <w:b/>
          <w:bCs/>
          <w:color w:val="auto"/>
          <w:spacing w:val="12"/>
          <w:position w:val="1"/>
          <w:sz w:val="31"/>
          <w:szCs w:val="31"/>
        </w:rPr>
        <w:t>、</w:t>
      </w:r>
      <w:r>
        <w:rPr>
          <w:rFonts w:hint="eastAsia" w:ascii="仿宋" w:hAnsi="仿宋" w:eastAsia="仿宋" w:cs="仿宋"/>
          <w:b/>
          <w:bCs/>
          <w:color w:val="auto"/>
          <w:spacing w:val="11"/>
          <w:position w:val="1"/>
          <w:sz w:val="31"/>
          <w:szCs w:val="31"/>
        </w:rPr>
        <w:t>合同</w:t>
      </w:r>
      <w:r>
        <w:rPr>
          <w:rFonts w:hint="eastAsia" w:ascii="仿宋" w:hAnsi="仿宋" w:eastAsia="仿宋" w:cs="仿宋"/>
          <w:b/>
          <w:bCs/>
          <w:color w:val="auto"/>
          <w:spacing w:val="10"/>
          <w:position w:val="1"/>
          <w:sz w:val="31"/>
          <w:szCs w:val="31"/>
        </w:rPr>
        <w:t>条款响应</w:t>
      </w:r>
    </w:p>
    <w:p>
      <w:pPr>
        <w:spacing w:before="107" w:line="221" w:lineRule="auto"/>
        <w:ind w:firstLine="590"/>
        <w:rPr>
          <w:rFonts w:hint="eastAsia" w:ascii="仿宋" w:hAnsi="仿宋" w:eastAsia="仿宋" w:cs="仿宋"/>
          <w:color w:val="auto"/>
          <w:spacing w:val="3"/>
          <w:sz w:val="28"/>
          <w:szCs w:val="28"/>
        </w:rPr>
      </w:pPr>
    </w:p>
    <w:p>
      <w:pPr>
        <w:spacing w:before="107" w:line="221" w:lineRule="auto"/>
        <w:ind w:firstLine="590"/>
        <w:rPr>
          <w:rFonts w:hint="eastAsia" w:ascii="仿宋" w:hAnsi="仿宋" w:eastAsia="仿宋" w:cs="仿宋"/>
          <w:color w:val="auto"/>
          <w:spacing w:val="3"/>
          <w:sz w:val="28"/>
          <w:szCs w:val="28"/>
        </w:rPr>
      </w:pPr>
    </w:p>
    <w:p>
      <w:pPr>
        <w:spacing w:before="107" w:line="221" w:lineRule="auto"/>
        <w:ind w:firstLine="590"/>
        <w:rPr>
          <w:rFonts w:hint="eastAsia" w:ascii="仿宋" w:hAnsi="仿宋" w:eastAsia="仿宋" w:cs="仿宋"/>
          <w:color w:val="auto"/>
          <w:sz w:val="28"/>
          <w:szCs w:val="28"/>
        </w:rPr>
      </w:pPr>
      <w:r>
        <w:rPr>
          <w:rFonts w:hint="eastAsia" w:ascii="仿宋" w:hAnsi="仿宋" w:eastAsia="仿宋" w:cs="仿宋"/>
          <w:color w:val="auto"/>
          <w:spacing w:val="3"/>
          <w:sz w:val="28"/>
          <w:szCs w:val="28"/>
        </w:rPr>
        <w:t>完</w:t>
      </w:r>
      <w:r>
        <w:rPr>
          <w:rFonts w:hint="eastAsia" w:ascii="仿宋" w:hAnsi="仿宋" w:eastAsia="仿宋" w:cs="仿宋"/>
          <w:color w:val="auto"/>
          <w:spacing w:val="2"/>
          <w:sz w:val="28"/>
          <w:szCs w:val="28"/>
        </w:rPr>
        <w:t>全理解并接受</w:t>
      </w:r>
      <w:r>
        <w:rPr>
          <w:rFonts w:hint="eastAsia" w:ascii="仿宋" w:hAnsi="仿宋" w:eastAsia="仿宋" w:cs="仿宋"/>
          <w:color w:val="auto"/>
          <w:spacing w:val="2"/>
          <w:sz w:val="28"/>
          <w:szCs w:val="28"/>
          <w:lang w:val="en-US" w:eastAsia="zh-CN"/>
        </w:rPr>
        <w:t>采购文件</w:t>
      </w:r>
      <w:r>
        <w:rPr>
          <w:rFonts w:hint="eastAsia" w:ascii="仿宋" w:hAnsi="仿宋" w:eastAsia="仿宋" w:cs="仿宋"/>
          <w:color w:val="auto"/>
          <w:spacing w:val="2"/>
          <w:sz w:val="28"/>
          <w:szCs w:val="28"/>
        </w:rPr>
        <w:t>中“合同基本条款”要求</w:t>
      </w:r>
      <w:r>
        <w:rPr>
          <w:rFonts w:hint="eastAsia" w:ascii="仿宋" w:hAnsi="仿宋" w:eastAsia="仿宋" w:cs="仿宋"/>
          <w:color w:val="auto"/>
          <w:spacing w:val="3"/>
          <w:sz w:val="28"/>
          <w:szCs w:val="28"/>
        </w:rPr>
        <w:t>。</w:t>
      </w:r>
    </w:p>
    <w:p>
      <w:pPr>
        <w:spacing w:line="251" w:lineRule="auto"/>
        <w:rPr>
          <w:rFonts w:hint="eastAsia" w:ascii="仿宋" w:hAnsi="仿宋" w:eastAsia="仿宋" w:cs="仿宋"/>
          <w:color w:val="auto"/>
          <w:sz w:val="21"/>
        </w:rPr>
      </w:pPr>
    </w:p>
    <w:p>
      <w:pPr>
        <w:spacing w:line="251" w:lineRule="auto"/>
        <w:rPr>
          <w:rFonts w:hint="eastAsia" w:ascii="仿宋" w:hAnsi="仿宋" w:eastAsia="仿宋" w:cs="仿宋"/>
          <w:color w:val="auto"/>
          <w:sz w:val="21"/>
        </w:rPr>
      </w:pPr>
    </w:p>
    <w:p>
      <w:pPr>
        <w:spacing w:line="251" w:lineRule="auto"/>
        <w:rPr>
          <w:rFonts w:hint="eastAsia" w:ascii="仿宋" w:hAnsi="仿宋" w:eastAsia="仿宋" w:cs="仿宋"/>
          <w:color w:val="auto"/>
          <w:sz w:val="21"/>
        </w:rPr>
      </w:pPr>
    </w:p>
    <w:p>
      <w:pPr>
        <w:spacing w:line="252" w:lineRule="auto"/>
        <w:rPr>
          <w:rFonts w:hint="eastAsia" w:ascii="仿宋" w:hAnsi="仿宋" w:eastAsia="仿宋" w:cs="仿宋"/>
          <w:color w:val="auto"/>
          <w:sz w:val="21"/>
        </w:rPr>
      </w:pPr>
    </w:p>
    <w:p>
      <w:pPr>
        <w:spacing w:line="252" w:lineRule="auto"/>
        <w:rPr>
          <w:rFonts w:hint="eastAsia" w:ascii="仿宋" w:hAnsi="仿宋" w:eastAsia="仿宋" w:cs="仿宋"/>
          <w:color w:val="auto"/>
          <w:sz w:val="21"/>
        </w:rPr>
      </w:pPr>
    </w:p>
    <w:p>
      <w:pPr>
        <w:spacing w:before="91" w:line="339" w:lineRule="auto"/>
        <w:ind w:right="52" w:rightChars="0"/>
        <w:jc w:val="right"/>
        <w:rPr>
          <w:rFonts w:hint="eastAsia" w:ascii="仿宋" w:hAnsi="仿宋" w:eastAsia="仿宋" w:cs="仿宋"/>
          <w:color w:val="auto"/>
          <w:sz w:val="28"/>
          <w:szCs w:val="28"/>
        </w:rPr>
      </w:pPr>
      <w:r>
        <w:rPr>
          <w:rFonts w:hint="eastAsia" w:ascii="仿宋" w:hAnsi="仿宋" w:eastAsia="仿宋" w:cs="仿宋"/>
          <w:color w:val="auto"/>
          <w:sz w:val="28"/>
          <w:szCs w:val="28"/>
          <w:u w:val="single" w:color="auto"/>
          <w:lang w:eastAsia="zh-CN"/>
        </w:rPr>
        <w:t>供应商</w:t>
      </w:r>
      <w:r>
        <w:rPr>
          <w:rFonts w:hint="eastAsia" w:ascii="仿宋" w:hAnsi="仿宋" w:eastAsia="仿宋" w:cs="仿宋"/>
          <w:color w:val="auto"/>
          <w:sz w:val="28"/>
          <w:szCs w:val="28"/>
          <w:u w:val="single" w:color="auto"/>
        </w:rPr>
        <w:t>名称</w:t>
      </w:r>
      <w:r>
        <w:rPr>
          <w:rFonts w:hint="eastAsia" w:ascii="仿宋" w:hAnsi="仿宋" w:eastAsia="仿宋" w:cs="仿宋"/>
          <w:color w:val="auto"/>
          <w:sz w:val="28"/>
          <w:szCs w:val="28"/>
        </w:rPr>
        <w:t>（盖章</w:t>
      </w:r>
      <w:r>
        <w:rPr>
          <w:rFonts w:hint="eastAsia" w:ascii="仿宋" w:hAnsi="仿宋" w:eastAsia="仿宋" w:cs="仿宋"/>
          <w:color w:val="auto"/>
          <w:spacing w:val="-8"/>
          <w:sz w:val="28"/>
          <w:szCs w:val="28"/>
        </w:rPr>
        <w:t>）</w:t>
      </w:r>
      <w:r>
        <w:rPr>
          <w:rFonts w:hint="eastAsia" w:ascii="仿宋" w:hAnsi="仿宋" w:eastAsia="仿宋" w:cs="仿宋"/>
          <w:color w:val="auto"/>
          <w:sz w:val="28"/>
          <w:szCs w:val="28"/>
        </w:rPr>
        <w:t xml:space="preserve"> </w:t>
      </w:r>
    </w:p>
    <w:p>
      <w:pPr>
        <w:tabs>
          <w:tab w:val="left" w:pos="3544"/>
        </w:tabs>
        <w:spacing w:line="360" w:lineRule="auto"/>
        <w:ind w:left="2800" w:leftChars="1000" w:right="50" w:rightChars="18" w:firstLine="0" w:firstLineChars="0"/>
        <w:jc w:val="right"/>
        <w:rPr>
          <w:rFonts w:hint="eastAsia" w:ascii="仿宋" w:hAnsi="仿宋" w:eastAsia="仿宋" w:cs="仿宋"/>
          <w:color w:val="auto"/>
          <w:sz w:val="28"/>
          <w:szCs w:val="22"/>
        </w:rPr>
      </w:pPr>
      <w:r>
        <w:rPr>
          <w:rFonts w:hint="eastAsia" w:ascii="仿宋" w:hAnsi="仿宋" w:eastAsia="仿宋" w:cs="仿宋"/>
          <w:color w:val="auto"/>
          <w:spacing w:val="10"/>
          <w:sz w:val="28"/>
          <w:szCs w:val="28"/>
        </w:rPr>
        <w:t>年</w:t>
      </w:r>
      <w:r>
        <w:rPr>
          <w:rFonts w:hint="eastAsia" w:ascii="仿宋" w:hAnsi="仿宋" w:eastAsia="仿宋" w:cs="仿宋"/>
          <w:color w:val="auto"/>
          <w:spacing w:val="9"/>
          <w:sz w:val="28"/>
          <w:szCs w:val="28"/>
        </w:rPr>
        <w:t xml:space="preserve">  </w:t>
      </w:r>
      <w:r>
        <w:rPr>
          <w:rFonts w:hint="eastAsia" w:ascii="仿宋" w:hAnsi="仿宋" w:eastAsia="仿宋" w:cs="仿宋"/>
          <w:color w:val="auto"/>
          <w:spacing w:val="10"/>
          <w:sz w:val="28"/>
          <w:szCs w:val="28"/>
        </w:rPr>
        <w:t>月</w:t>
      </w:r>
      <w:r>
        <w:rPr>
          <w:rFonts w:hint="eastAsia" w:ascii="仿宋" w:hAnsi="仿宋" w:eastAsia="仿宋" w:cs="仿宋"/>
          <w:color w:val="auto"/>
          <w:spacing w:val="9"/>
          <w:sz w:val="28"/>
          <w:szCs w:val="28"/>
        </w:rPr>
        <w:t xml:space="preserve">  </w:t>
      </w:r>
      <w:r>
        <w:rPr>
          <w:rFonts w:hint="eastAsia" w:ascii="仿宋" w:hAnsi="仿宋" w:eastAsia="仿宋" w:cs="仿宋"/>
          <w:color w:val="auto"/>
          <w:spacing w:val="10"/>
          <w:sz w:val="28"/>
          <w:szCs w:val="28"/>
        </w:rPr>
        <w:t>日</w:t>
      </w:r>
    </w:p>
    <w:p>
      <w:pPr>
        <w:jc w:val="center"/>
        <w:rPr>
          <w:rFonts w:hint="eastAsia" w:ascii="仿宋" w:hAnsi="仿宋" w:eastAsia="仿宋" w:cs="仿宋"/>
          <w:color w:val="auto"/>
          <w:lang w:eastAsia="zh-CN"/>
        </w:rPr>
      </w:pPr>
      <w:r>
        <w:rPr>
          <w:rFonts w:hint="eastAsia" w:ascii="仿宋" w:hAnsi="仿宋" w:eastAsia="仿宋" w:cs="仿宋"/>
          <w:color w:val="auto"/>
          <w:spacing w:val="11"/>
          <w:sz w:val="32"/>
          <w:szCs w:val="32"/>
          <w:lang w:eastAsia="zh-CN"/>
        </w:rPr>
        <w:br w:type="page"/>
      </w:r>
      <w:r>
        <w:rPr>
          <w:rFonts w:hint="eastAsia" w:ascii="仿宋" w:hAnsi="仿宋" w:eastAsia="仿宋" w:cs="仿宋"/>
          <w:b/>
          <w:bCs/>
          <w:color w:val="auto"/>
          <w:sz w:val="32"/>
          <w:szCs w:val="40"/>
          <w:lang w:eastAsia="zh-CN"/>
        </w:rPr>
        <w:t>第三部分 投标方案</w:t>
      </w:r>
    </w:p>
    <w:p>
      <w:pPr>
        <w:spacing w:before="308" w:line="523" w:lineRule="exact"/>
        <w:ind w:firstLine="95"/>
        <w:jc w:val="center"/>
        <w:rPr>
          <w:rFonts w:hint="eastAsia" w:ascii="仿宋" w:hAnsi="仿宋" w:eastAsia="仿宋" w:cs="仿宋"/>
          <w:b/>
          <w:bCs/>
          <w:color w:val="auto"/>
          <w:sz w:val="31"/>
          <w:szCs w:val="31"/>
        </w:rPr>
      </w:pPr>
      <w:r>
        <w:rPr>
          <w:rFonts w:hint="eastAsia" w:ascii="仿宋" w:hAnsi="仿宋" w:eastAsia="仿宋" w:cs="仿宋"/>
          <w:b/>
          <w:bCs/>
          <w:color w:val="auto"/>
          <w:spacing w:val="12"/>
          <w:position w:val="3"/>
          <w:sz w:val="31"/>
          <w:szCs w:val="31"/>
        </w:rPr>
        <w:t>一</w:t>
      </w:r>
      <w:r>
        <w:rPr>
          <w:rFonts w:hint="eastAsia" w:ascii="仿宋" w:hAnsi="仿宋" w:eastAsia="仿宋" w:cs="仿宋"/>
          <w:b/>
          <w:bCs/>
          <w:color w:val="auto"/>
          <w:spacing w:val="13"/>
          <w:position w:val="3"/>
          <w:sz w:val="31"/>
          <w:szCs w:val="31"/>
        </w:rPr>
        <w:t>、</w:t>
      </w:r>
      <w:r>
        <w:rPr>
          <w:rFonts w:hint="eastAsia" w:ascii="仿宋" w:hAnsi="仿宋" w:eastAsia="仿宋" w:cs="仿宋"/>
          <w:b/>
          <w:bCs/>
          <w:color w:val="auto"/>
          <w:spacing w:val="12"/>
          <w:position w:val="3"/>
          <w:sz w:val="31"/>
          <w:szCs w:val="31"/>
          <w:lang w:eastAsia="zh-CN"/>
        </w:rPr>
        <w:t>供应商</w:t>
      </w:r>
      <w:r>
        <w:rPr>
          <w:rFonts w:hint="eastAsia" w:ascii="仿宋" w:hAnsi="仿宋" w:eastAsia="仿宋" w:cs="仿宋"/>
          <w:b/>
          <w:bCs/>
          <w:color w:val="auto"/>
          <w:spacing w:val="11"/>
          <w:position w:val="3"/>
          <w:sz w:val="31"/>
          <w:szCs w:val="31"/>
        </w:rPr>
        <w:t>性质及其概况</w:t>
      </w:r>
    </w:p>
    <w:p>
      <w:pPr>
        <w:spacing w:before="200" w:line="224" w:lineRule="auto"/>
        <w:ind w:firstLine="88"/>
        <w:rPr>
          <w:rFonts w:hint="eastAsia" w:ascii="仿宋" w:hAnsi="仿宋" w:eastAsia="仿宋" w:cs="仿宋"/>
          <w:color w:val="auto"/>
          <w:sz w:val="28"/>
          <w:szCs w:val="28"/>
        </w:rPr>
      </w:pPr>
      <w:r>
        <w:rPr>
          <w:rFonts w:hint="eastAsia" w:ascii="仿宋" w:hAnsi="仿宋" w:eastAsia="仿宋" w:cs="仿宋"/>
          <w:color w:val="auto"/>
          <w:spacing w:val="3"/>
          <w:sz w:val="28"/>
          <w:szCs w:val="28"/>
        </w:rPr>
        <w:t>（</w:t>
      </w:r>
      <w:r>
        <w:rPr>
          <w:rFonts w:hint="eastAsia" w:ascii="仿宋" w:hAnsi="仿宋" w:eastAsia="仿宋" w:cs="仿宋"/>
          <w:color w:val="auto"/>
          <w:spacing w:val="2"/>
          <w:sz w:val="28"/>
          <w:szCs w:val="28"/>
        </w:rPr>
        <w:t>一</w:t>
      </w:r>
      <w:r>
        <w:rPr>
          <w:rFonts w:hint="eastAsia" w:ascii="仿宋" w:hAnsi="仿宋" w:eastAsia="仿宋" w:cs="仿宋"/>
          <w:color w:val="auto"/>
          <w:spacing w:val="3"/>
          <w:sz w:val="28"/>
          <w:szCs w:val="28"/>
        </w:rPr>
        <w:t>）</w:t>
      </w:r>
      <w:r>
        <w:rPr>
          <w:rFonts w:hint="eastAsia" w:ascii="仿宋" w:hAnsi="仿宋" w:eastAsia="仿宋" w:cs="仿宋"/>
          <w:color w:val="auto"/>
          <w:spacing w:val="2"/>
          <w:sz w:val="28"/>
          <w:szCs w:val="28"/>
          <w:lang w:eastAsia="zh-CN"/>
        </w:rPr>
        <w:t>供应商</w:t>
      </w:r>
      <w:r>
        <w:rPr>
          <w:rFonts w:hint="eastAsia" w:ascii="仿宋" w:hAnsi="仿宋" w:eastAsia="仿宋" w:cs="仿宋"/>
          <w:color w:val="auto"/>
          <w:spacing w:val="2"/>
          <w:sz w:val="28"/>
          <w:szCs w:val="28"/>
        </w:rPr>
        <w:t>基本信息</w:t>
      </w:r>
    </w:p>
    <w:tbl>
      <w:tblPr>
        <w:tblStyle w:val="94"/>
        <w:tblW w:w="918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7"/>
        <w:gridCol w:w="1050"/>
        <w:gridCol w:w="1529"/>
        <w:gridCol w:w="1413"/>
        <w:gridCol w:w="1556"/>
        <w:gridCol w:w="14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9183" w:type="dxa"/>
            <w:gridSpan w:val="6"/>
            <w:tcBorders>
              <w:left w:val="single" w:color="000000" w:sz="10" w:space="0"/>
              <w:right w:val="single" w:color="000000" w:sz="10" w:space="0"/>
            </w:tcBorders>
            <w:shd w:val="clear" w:color="auto" w:fill="E5B8B7"/>
            <w:noWrap w:val="0"/>
            <w:vAlign w:val="top"/>
          </w:tcPr>
          <w:p>
            <w:pPr>
              <w:spacing w:before="220" w:line="229" w:lineRule="auto"/>
              <w:ind w:firstLine="118"/>
              <w:rPr>
                <w:rFonts w:hint="eastAsia" w:ascii="仿宋" w:hAnsi="仿宋" w:eastAsia="仿宋" w:cs="仿宋"/>
                <w:color w:val="auto"/>
                <w:sz w:val="23"/>
                <w:szCs w:val="23"/>
              </w:rPr>
            </w:pPr>
            <w:r>
              <w:rPr>
                <w:rFonts w:hint="eastAsia" w:ascii="仿宋" w:hAnsi="仿宋" w:eastAsia="仿宋" w:cs="仿宋"/>
                <w:color w:val="auto"/>
                <w:spacing w:val="10"/>
                <w:sz w:val="23"/>
                <w:szCs w:val="23"/>
              </w:rPr>
              <w:t>单位</w:t>
            </w:r>
            <w:r>
              <w:rPr>
                <w:rFonts w:hint="eastAsia" w:ascii="仿宋" w:hAnsi="仿宋" w:eastAsia="仿宋" w:cs="仿宋"/>
                <w:color w:val="auto"/>
                <w:spacing w:val="9"/>
                <w:sz w:val="23"/>
                <w:szCs w:val="23"/>
              </w:rPr>
              <w:t>基本情况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227" w:type="dxa"/>
            <w:tcBorders>
              <w:left w:val="single" w:color="000000" w:sz="10"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lang w:eastAsia="zh-CN"/>
              </w:rPr>
              <w:t>供应商</w:t>
            </w:r>
            <w:r>
              <w:rPr>
                <w:rFonts w:hint="eastAsia" w:ascii="仿宋" w:hAnsi="仿宋" w:eastAsia="仿宋" w:cs="仿宋"/>
                <w:color w:val="auto"/>
              </w:rPr>
              <w:t>全称</w:t>
            </w:r>
          </w:p>
        </w:tc>
        <w:tc>
          <w:tcPr>
            <w:tcW w:w="6956" w:type="dxa"/>
            <w:gridSpan w:val="5"/>
            <w:tcBorders>
              <w:left w:val="single" w:color="000000" w:sz="4" w:space="0"/>
              <w:right w:val="single" w:color="000000" w:sz="10" w:space="0"/>
            </w:tcBorders>
            <w:noWrap w:val="0"/>
            <w:vAlign w:val="center"/>
          </w:tcPr>
          <w:p>
            <w:pPr>
              <w:bidi w:val="0"/>
              <w:jc w:val="cente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227" w:type="dxa"/>
            <w:tcBorders>
              <w:left w:val="single" w:color="000000" w:sz="10"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注册地址</w:t>
            </w:r>
          </w:p>
        </w:tc>
        <w:tc>
          <w:tcPr>
            <w:tcW w:w="2579" w:type="dxa"/>
            <w:gridSpan w:val="2"/>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p>
        </w:tc>
        <w:tc>
          <w:tcPr>
            <w:tcW w:w="1413"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成立时间</w:t>
            </w:r>
          </w:p>
        </w:tc>
        <w:tc>
          <w:tcPr>
            <w:tcW w:w="2964" w:type="dxa"/>
            <w:gridSpan w:val="2"/>
            <w:tcBorders>
              <w:left w:val="single" w:color="000000" w:sz="4" w:space="0"/>
              <w:right w:val="single" w:color="000000" w:sz="10" w:space="0"/>
            </w:tcBorders>
            <w:noWrap w:val="0"/>
            <w:vAlign w:val="center"/>
          </w:tcPr>
          <w:p>
            <w:pPr>
              <w:bidi w:val="0"/>
              <w:jc w:val="cente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227" w:type="dxa"/>
            <w:tcBorders>
              <w:left w:val="single" w:color="000000" w:sz="10"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登记证号</w:t>
            </w:r>
          </w:p>
        </w:tc>
        <w:tc>
          <w:tcPr>
            <w:tcW w:w="2579" w:type="dxa"/>
            <w:gridSpan w:val="2"/>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p>
        </w:tc>
        <w:tc>
          <w:tcPr>
            <w:tcW w:w="1413"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单位性质</w:t>
            </w:r>
          </w:p>
        </w:tc>
        <w:tc>
          <w:tcPr>
            <w:tcW w:w="2964" w:type="dxa"/>
            <w:gridSpan w:val="2"/>
            <w:tcBorders>
              <w:left w:val="single" w:color="000000" w:sz="4" w:space="0"/>
              <w:right w:val="single" w:color="000000" w:sz="10" w:space="0"/>
            </w:tcBorders>
            <w:noWrap w:val="0"/>
            <w:vAlign w:val="center"/>
          </w:tcPr>
          <w:p>
            <w:pPr>
              <w:bidi w:val="0"/>
              <w:jc w:val="cente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227" w:type="dxa"/>
            <w:tcBorders>
              <w:left w:val="single" w:color="000000" w:sz="10"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法定代表人</w:t>
            </w:r>
          </w:p>
          <w:p>
            <w:pPr>
              <w:bidi w:val="0"/>
              <w:jc w:val="center"/>
              <w:rPr>
                <w:rFonts w:hint="eastAsia" w:ascii="仿宋" w:hAnsi="仿宋" w:eastAsia="仿宋" w:cs="仿宋"/>
                <w:color w:val="auto"/>
              </w:rPr>
            </w:pPr>
            <w:r>
              <w:rPr>
                <w:rFonts w:hint="eastAsia" w:ascii="仿宋" w:hAnsi="仿宋" w:eastAsia="仿宋" w:cs="仿宋"/>
                <w:color w:val="auto"/>
              </w:rPr>
              <w:t>(主要负责人)</w:t>
            </w:r>
          </w:p>
        </w:tc>
        <w:tc>
          <w:tcPr>
            <w:tcW w:w="2579" w:type="dxa"/>
            <w:gridSpan w:val="2"/>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p>
        </w:tc>
        <w:tc>
          <w:tcPr>
            <w:tcW w:w="1413" w:type="dxa"/>
            <w:tcBorders>
              <w:left w:val="single" w:color="000000" w:sz="4" w:space="0"/>
              <w:right w:val="single" w:color="000000" w:sz="4" w:space="0"/>
            </w:tcBorders>
            <w:noWrap w:val="0"/>
            <w:vAlign w:val="center"/>
          </w:tcPr>
          <w:p>
            <w:pPr>
              <w:bidi w:val="0"/>
              <w:jc w:val="both"/>
              <w:rPr>
                <w:rFonts w:hint="eastAsia" w:ascii="仿宋" w:hAnsi="仿宋" w:eastAsia="仿宋" w:cs="仿宋"/>
                <w:color w:val="auto"/>
              </w:rPr>
            </w:pPr>
            <w:r>
              <w:rPr>
                <w:rFonts w:hint="eastAsia" w:ascii="仿宋" w:hAnsi="仿宋" w:eastAsia="仿宋" w:cs="仿宋"/>
                <w:color w:val="auto"/>
              </w:rPr>
              <w:t>所属行业</w:t>
            </w:r>
          </w:p>
        </w:tc>
        <w:tc>
          <w:tcPr>
            <w:tcW w:w="2964" w:type="dxa"/>
            <w:gridSpan w:val="2"/>
            <w:tcBorders>
              <w:left w:val="single" w:color="000000" w:sz="4" w:space="0"/>
              <w:right w:val="single" w:color="000000" w:sz="10" w:space="0"/>
            </w:tcBorders>
            <w:noWrap w:val="0"/>
            <w:vAlign w:val="center"/>
          </w:tcPr>
          <w:p>
            <w:pPr>
              <w:bidi w:val="0"/>
              <w:jc w:val="cente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2227" w:type="dxa"/>
            <w:tcBorders>
              <w:left w:val="single" w:color="000000" w:sz="10"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上年度</w:t>
            </w:r>
          </w:p>
          <w:p>
            <w:pPr>
              <w:bidi w:val="0"/>
              <w:jc w:val="center"/>
              <w:rPr>
                <w:rFonts w:hint="eastAsia" w:ascii="仿宋" w:hAnsi="仿宋" w:eastAsia="仿宋" w:cs="仿宋"/>
                <w:color w:val="auto"/>
              </w:rPr>
            </w:pPr>
            <w:r>
              <w:rPr>
                <w:rFonts w:hint="eastAsia" w:ascii="仿宋" w:hAnsi="仿宋" w:eastAsia="仿宋" w:cs="仿宋"/>
                <w:color w:val="auto"/>
              </w:rPr>
              <w:t>营业收入</w:t>
            </w:r>
          </w:p>
        </w:tc>
        <w:tc>
          <w:tcPr>
            <w:tcW w:w="2579" w:type="dxa"/>
            <w:gridSpan w:val="2"/>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p>
        </w:tc>
        <w:tc>
          <w:tcPr>
            <w:tcW w:w="1413"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资产总额</w:t>
            </w:r>
          </w:p>
        </w:tc>
        <w:tc>
          <w:tcPr>
            <w:tcW w:w="2964" w:type="dxa"/>
            <w:gridSpan w:val="2"/>
            <w:tcBorders>
              <w:left w:val="single" w:color="000000" w:sz="4" w:space="0"/>
              <w:right w:val="single" w:color="000000" w:sz="10" w:space="0"/>
            </w:tcBorders>
            <w:noWrap w:val="0"/>
            <w:vAlign w:val="center"/>
          </w:tcPr>
          <w:p>
            <w:pPr>
              <w:bidi w:val="0"/>
              <w:jc w:val="cente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2227" w:type="dxa"/>
            <w:tcBorders>
              <w:left w:val="single" w:color="000000" w:sz="10"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所获得资质及等级(国家行政部门颁发)</w:t>
            </w:r>
          </w:p>
        </w:tc>
        <w:tc>
          <w:tcPr>
            <w:tcW w:w="6956" w:type="dxa"/>
            <w:gridSpan w:val="5"/>
            <w:tcBorders>
              <w:left w:val="single" w:color="000000" w:sz="4" w:space="0"/>
              <w:right w:val="single" w:color="000000" w:sz="10" w:space="0"/>
            </w:tcBorders>
            <w:noWrap w:val="0"/>
            <w:vAlign w:val="center"/>
          </w:tcPr>
          <w:p>
            <w:pPr>
              <w:bidi w:val="0"/>
              <w:jc w:val="cente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2227" w:type="dxa"/>
            <w:tcBorders>
              <w:left w:val="single" w:color="000000" w:sz="10"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经营范围</w:t>
            </w:r>
          </w:p>
        </w:tc>
        <w:tc>
          <w:tcPr>
            <w:tcW w:w="6956" w:type="dxa"/>
            <w:gridSpan w:val="5"/>
            <w:tcBorders>
              <w:left w:val="single" w:color="000000" w:sz="4" w:space="0"/>
              <w:right w:val="single" w:color="000000" w:sz="10" w:space="0"/>
            </w:tcBorders>
            <w:noWrap w:val="0"/>
            <w:vAlign w:val="center"/>
          </w:tcPr>
          <w:p>
            <w:pPr>
              <w:bidi w:val="0"/>
              <w:jc w:val="center"/>
              <w:rPr>
                <w:rFonts w:hint="eastAsia"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183" w:type="dxa"/>
            <w:gridSpan w:val="6"/>
            <w:tcBorders>
              <w:left w:val="single" w:color="000000" w:sz="10" w:space="0"/>
              <w:right w:val="single" w:color="000000" w:sz="10" w:space="0"/>
            </w:tcBorders>
            <w:shd w:val="clear" w:color="auto" w:fill="E5B8B7"/>
            <w:noWrap w:val="0"/>
            <w:vAlign w:val="top"/>
          </w:tcPr>
          <w:p>
            <w:pPr>
              <w:spacing w:before="200" w:line="231" w:lineRule="auto"/>
              <w:ind w:firstLine="117"/>
              <w:rPr>
                <w:rFonts w:hint="eastAsia" w:ascii="仿宋" w:hAnsi="仿宋" w:eastAsia="仿宋" w:cs="仿宋"/>
                <w:color w:val="auto"/>
                <w:sz w:val="23"/>
                <w:szCs w:val="23"/>
              </w:rPr>
            </w:pPr>
            <w:r>
              <w:rPr>
                <w:rFonts w:hint="eastAsia" w:ascii="仿宋" w:hAnsi="仿宋" w:eastAsia="仿宋" w:cs="仿宋"/>
                <w:color w:val="auto"/>
                <w:spacing w:val="8"/>
                <w:sz w:val="23"/>
                <w:szCs w:val="23"/>
              </w:rPr>
              <w:t>人</w:t>
            </w:r>
            <w:r>
              <w:rPr>
                <w:rFonts w:hint="eastAsia" w:ascii="仿宋" w:hAnsi="仿宋" w:eastAsia="仿宋" w:cs="仿宋"/>
                <w:color w:val="auto"/>
                <w:spacing w:val="7"/>
                <w:sz w:val="23"/>
                <w:szCs w:val="23"/>
              </w:rPr>
              <w:t>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227" w:type="dxa"/>
            <w:vMerge w:val="restart"/>
            <w:tcBorders>
              <w:left w:val="single" w:color="000000" w:sz="10" w:space="0"/>
              <w:bottom w:val="nil"/>
              <w:right w:val="single" w:color="000000" w:sz="4" w:space="0"/>
            </w:tcBorders>
            <w:noWrap w:val="0"/>
            <w:vAlign w:val="top"/>
          </w:tcPr>
          <w:p>
            <w:pPr>
              <w:spacing w:line="292" w:lineRule="auto"/>
              <w:rPr>
                <w:rFonts w:hint="eastAsia" w:ascii="仿宋" w:hAnsi="仿宋" w:eastAsia="仿宋" w:cs="仿宋"/>
                <w:color w:val="auto"/>
                <w:sz w:val="21"/>
              </w:rPr>
            </w:pPr>
          </w:p>
          <w:p>
            <w:pPr>
              <w:spacing w:line="292" w:lineRule="auto"/>
              <w:rPr>
                <w:rFonts w:hint="eastAsia" w:ascii="仿宋" w:hAnsi="仿宋" w:eastAsia="仿宋" w:cs="仿宋"/>
                <w:color w:val="auto"/>
                <w:sz w:val="21"/>
              </w:rPr>
            </w:pPr>
          </w:p>
          <w:p>
            <w:pPr>
              <w:spacing w:line="293" w:lineRule="auto"/>
              <w:rPr>
                <w:rFonts w:hint="eastAsia" w:ascii="仿宋" w:hAnsi="仿宋" w:eastAsia="仿宋" w:cs="仿宋"/>
                <w:color w:val="auto"/>
                <w:sz w:val="21"/>
              </w:rPr>
            </w:pPr>
          </w:p>
          <w:p>
            <w:pPr>
              <w:spacing w:before="75" w:line="231" w:lineRule="auto"/>
              <w:ind w:firstLine="112"/>
              <w:rPr>
                <w:rFonts w:hint="eastAsia" w:ascii="仿宋" w:hAnsi="仿宋" w:eastAsia="仿宋" w:cs="仿宋"/>
                <w:color w:val="auto"/>
                <w:sz w:val="23"/>
                <w:szCs w:val="23"/>
              </w:rPr>
            </w:pPr>
            <w:r>
              <w:rPr>
                <w:rFonts w:hint="eastAsia" w:ascii="仿宋" w:hAnsi="仿宋" w:eastAsia="仿宋" w:cs="仿宋"/>
                <w:color w:val="auto"/>
                <w:spacing w:val="11"/>
                <w:sz w:val="23"/>
                <w:szCs w:val="23"/>
              </w:rPr>
              <w:t>从</w:t>
            </w:r>
            <w:r>
              <w:rPr>
                <w:rFonts w:hint="eastAsia" w:ascii="仿宋" w:hAnsi="仿宋" w:eastAsia="仿宋" w:cs="仿宋"/>
                <w:color w:val="auto"/>
                <w:spacing w:val="10"/>
                <w:sz w:val="23"/>
                <w:szCs w:val="23"/>
              </w:rPr>
              <w:t>业人员总数</w:t>
            </w:r>
          </w:p>
        </w:tc>
        <w:tc>
          <w:tcPr>
            <w:tcW w:w="1050" w:type="dxa"/>
            <w:vMerge w:val="restart"/>
            <w:tcBorders>
              <w:left w:val="single" w:color="000000" w:sz="4" w:space="0"/>
              <w:bottom w:val="nil"/>
              <w:right w:val="single" w:color="000000" w:sz="4" w:space="0"/>
            </w:tcBorders>
            <w:noWrap w:val="0"/>
            <w:vAlign w:val="top"/>
          </w:tcPr>
          <w:p>
            <w:pPr>
              <w:rPr>
                <w:rFonts w:hint="eastAsia" w:ascii="仿宋" w:hAnsi="仿宋" w:eastAsia="仿宋" w:cs="仿宋"/>
                <w:color w:val="auto"/>
                <w:sz w:val="21"/>
              </w:rPr>
            </w:pPr>
          </w:p>
        </w:tc>
        <w:tc>
          <w:tcPr>
            <w:tcW w:w="1529"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管理人员数</w:t>
            </w:r>
          </w:p>
          <w:p>
            <w:pPr>
              <w:bidi w:val="0"/>
              <w:jc w:val="center"/>
              <w:rPr>
                <w:rFonts w:hint="eastAsia" w:ascii="仿宋" w:hAnsi="仿宋" w:eastAsia="仿宋" w:cs="仿宋"/>
                <w:color w:val="auto"/>
              </w:rPr>
            </w:pPr>
            <w:r>
              <w:rPr>
                <w:rFonts w:hint="eastAsia" w:ascii="仿宋" w:hAnsi="仿宋" w:eastAsia="仿宋" w:cs="仿宋"/>
                <w:color w:val="auto"/>
              </w:rPr>
              <w:t>量</w:t>
            </w:r>
          </w:p>
        </w:tc>
        <w:tc>
          <w:tcPr>
            <w:tcW w:w="1413"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p>
        </w:tc>
        <w:tc>
          <w:tcPr>
            <w:tcW w:w="1556"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专业技术</w:t>
            </w:r>
          </w:p>
          <w:p>
            <w:pPr>
              <w:bidi w:val="0"/>
              <w:jc w:val="center"/>
              <w:rPr>
                <w:rFonts w:hint="eastAsia" w:ascii="仿宋" w:hAnsi="仿宋" w:eastAsia="仿宋" w:cs="仿宋"/>
                <w:color w:val="auto"/>
              </w:rPr>
            </w:pPr>
            <w:r>
              <w:rPr>
                <w:rFonts w:hint="eastAsia" w:ascii="仿宋" w:hAnsi="仿宋" w:eastAsia="仿宋" w:cs="仿宋"/>
                <w:color w:val="auto"/>
              </w:rPr>
              <w:t>人员数量</w:t>
            </w:r>
          </w:p>
        </w:tc>
        <w:tc>
          <w:tcPr>
            <w:tcW w:w="1408" w:type="dxa"/>
            <w:tcBorders>
              <w:left w:val="single" w:color="000000" w:sz="4" w:space="0"/>
              <w:right w:val="single" w:color="000000" w:sz="10" w:space="0"/>
            </w:tcBorders>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227" w:type="dxa"/>
            <w:vMerge w:val="continue"/>
            <w:tcBorders>
              <w:top w:val="nil"/>
              <w:left w:val="single" w:color="000000" w:sz="10" w:space="0"/>
              <w:right w:val="single" w:color="000000" w:sz="4" w:space="0"/>
            </w:tcBorders>
            <w:noWrap w:val="0"/>
            <w:vAlign w:val="top"/>
          </w:tcPr>
          <w:p>
            <w:pPr>
              <w:rPr>
                <w:rFonts w:hint="eastAsia" w:ascii="仿宋" w:hAnsi="仿宋" w:eastAsia="仿宋" w:cs="仿宋"/>
                <w:color w:val="auto"/>
                <w:sz w:val="21"/>
              </w:rPr>
            </w:pPr>
          </w:p>
        </w:tc>
        <w:tc>
          <w:tcPr>
            <w:tcW w:w="1050" w:type="dxa"/>
            <w:vMerge w:val="continue"/>
            <w:tcBorders>
              <w:top w:val="nil"/>
              <w:left w:val="single" w:color="000000" w:sz="4" w:space="0"/>
              <w:right w:val="single" w:color="000000" w:sz="4" w:space="0"/>
            </w:tcBorders>
            <w:noWrap w:val="0"/>
            <w:vAlign w:val="top"/>
          </w:tcPr>
          <w:p>
            <w:pPr>
              <w:rPr>
                <w:rFonts w:hint="eastAsia" w:ascii="仿宋" w:hAnsi="仿宋" w:eastAsia="仿宋" w:cs="仿宋"/>
                <w:color w:val="auto"/>
                <w:sz w:val="21"/>
              </w:rPr>
            </w:pPr>
          </w:p>
        </w:tc>
        <w:tc>
          <w:tcPr>
            <w:tcW w:w="1529"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残疾人人数</w:t>
            </w:r>
          </w:p>
        </w:tc>
        <w:tc>
          <w:tcPr>
            <w:tcW w:w="1413"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p>
        </w:tc>
        <w:tc>
          <w:tcPr>
            <w:tcW w:w="1556" w:type="dxa"/>
            <w:tcBorders>
              <w:left w:val="single" w:color="000000" w:sz="4" w:space="0"/>
              <w:right w:val="single" w:color="000000" w:sz="4" w:space="0"/>
            </w:tcBorders>
            <w:noWrap w:val="0"/>
            <w:vAlign w:val="center"/>
          </w:tcPr>
          <w:p>
            <w:pPr>
              <w:bidi w:val="0"/>
              <w:jc w:val="center"/>
              <w:rPr>
                <w:rFonts w:hint="eastAsia" w:ascii="仿宋" w:hAnsi="仿宋" w:eastAsia="仿宋" w:cs="仿宋"/>
                <w:color w:val="auto"/>
              </w:rPr>
            </w:pPr>
            <w:r>
              <w:rPr>
                <w:rFonts w:hint="eastAsia" w:ascii="仿宋" w:hAnsi="仿宋" w:eastAsia="仿宋" w:cs="仿宋"/>
                <w:color w:val="auto"/>
              </w:rPr>
              <w:t>少 数 民 族 人</w:t>
            </w:r>
          </w:p>
          <w:p>
            <w:pPr>
              <w:bidi w:val="0"/>
              <w:jc w:val="center"/>
              <w:rPr>
                <w:rFonts w:hint="eastAsia" w:ascii="仿宋" w:hAnsi="仿宋" w:eastAsia="仿宋" w:cs="仿宋"/>
                <w:color w:val="auto"/>
              </w:rPr>
            </w:pPr>
            <w:r>
              <w:rPr>
                <w:rFonts w:hint="eastAsia" w:ascii="仿宋" w:hAnsi="仿宋" w:eastAsia="仿宋" w:cs="仿宋"/>
                <w:color w:val="auto"/>
              </w:rPr>
              <w:t>数</w:t>
            </w:r>
          </w:p>
        </w:tc>
        <w:tc>
          <w:tcPr>
            <w:tcW w:w="1408" w:type="dxa"/>
            <w:tcBorders>
              <w:left w:val="single" w:color="000000" w:sz="4" w:space="0"/>
              <w:right w:val="single" w:color="000000" w:sz="10" w:space="0"/>
            </w:tcBorders>
            <w:noWrap w:val="0"/>
            <w:vAlign w:val="top"/>
          </w:tcPr>
          <w:p>
            <w:pPr>
              <w:rPr>
                <w:rFonts w:hint="eastAsia" w:ascii="仿宋" w:hAnsi="仿宋" w:eastAsia="仿宋" w:cs="仿宋"/>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9183" w:type="dxa"/>
            <w:gridSpan w:val="6"/>
            <w:tcBorders>
              <w:left w:val="single" w:color="000000" w:sz="10" w:space="0"/>
              <w:right w:val="single" w:color="000000" w:sz="10" w:space="0"/>
            </w:tcBorders>
            <w:shd w:val="clear" w:color="auto" w:fill="E5B8B7"/>
            <w:noWrap w:val="0"/>
            <w:vAlign w:val="top"/>
          </w:tcPr>
          <w:p>
            <w:pPr>
              <w:spacing w:before="201" w:line="228" w:lineRule="auto"/>
              <w:ind w:firstLine="117"/>
              <w:rPr>
                <w:rFonts w:hint="eastAsia" w:ascii="仿宋" w:hAnsi="仿宋" w:eastAsia="仿宋" w:cs="仿宋"/>
                <w:color w:val="auto"/>
                <w:sz w:val="23"/>
                <w:szCs w:val="23"/>
                <w:lang w:eastAsia="zh-CN"/>
              </w:rPr>
            </w:pPr>
            <w:r>
              <w:rPr>
                <w:rFonts w:hint="eastAsia" w:ascii="仿宋" w:hAnsi="仿宋" w:eastAsia="仿宋" w:cs="仿宋"/>
                <w:color w:val="auto"/>
                <w:spacing w:val="12"/>
                <w:sz w:val="23"/>
                <w:szCs w:val="23"/>
              </w:rPr>
              <w:t>存在直接控股</w:t>
            </w:r>
            <w:r>
              <w:rPr>
                <w:rFonts w:hint="eastAsia" w:ascii="仿宋" w:hAnsi="仿宋" w:eastAsia="仿宋" w:cs="仿宋"/>
                <w:color w:val="auto"/>
                <w:spacing w:val="13"/>
                <w:sz w:val="23"/>
                <w:szCs w:val="23"/>
              </w:rPr>
              <w:t>、</w:t>
            </w:r>
            <w:r>
              <w:rPr>
                <w:rFonts w:hint="eastAsia" w:ascii="仿宋" w:hAnsi="仿宋" w:eastAsia="仿宋" w:cs="仿宋"/>
                <w:color w:val="auto"/>
                <w:spacing w:val="12"/>
                <w:sz w:val="23"/>
                <w:szCs w:val="23"/>
              </w:rPr>
              <w:t>管理关系的相关</w:t>
            </w:r>
            <w:r>
              <w:rPr>
                <w:rFonts w:hint="eastAsia" w:ascii="仿宋" w:hAnsi="仿宋" w:eastAsia="仿宋" w:cs="仿宋"/>
                <w:color w:val="auto"/>
                <w:spacing w:val="12"/>
                <w:sz w:val="23"/>
                <w:szCs w:val="23"/>
                <w:lang w:eastAsia="zh-CN"/>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227" w:type="dxa"/>
            <w:tcBorders>
              <w:left w:val="single" w:color="000000" w:sz="10" w:space="0"/>
              <w:right w:val="single" w:color="000000" w:sz="4" w:space="0"/>
            </w:tcBorders>
            <w:noWrap w:val="0"/>
            <w:vAlign w:val="top"/>
          </w:tcPr>
          <w:p>
            <w:pPr>
              <w:spacing w:before="202" w:line="233" w:lineRule="auto"/>
              <w:ind w:firstLine="120"/>
              <w:rPr>
                <w:rFonts w:hint="eastAsia" w:ascii="仿宋" w:hAnsi="仿宋" w:eastAsia="仿宋" w:cs="仿宋"/>
                <w:color w:val="auto"/>
                <w:sz w:val="23"/>
                <w:szCs w:val="23"/>
              </w:rPr>
            </w:pPr>
            <w:r>
              <w:rPr>
                <w:rFonts w:hint="eastAsia" w:ascii="仿宋" w:hAnsi="仿宋" w:eastAsia="仿宋" w:cs="仿宋"/>
                <w:color w:val="auto"/>
                <w:spacing w:val="-1"/>
                <w:sz w:val="23"/>
                <w:szCs w:val="23"/>
              </w:rPr>
              <w:t>关</w:t>
            </w:r>
            <w:r>
              <w:rPr>
                <w:rFonts w:hint="eastAsia" w:ascii="仿宋" w:hAnsi="仿宋" w:eastAsia="仿宋" w:cs="仿宋"/>
                <w:color w:val="auto"/>
                <w:sz w:val="23"/>
                <w:szCs w:val="23"/>
              </w:rPr>
              <w:t>系</w:t>
            </w:r>
          </w:p>
        </w:tc>
        <w:tc>
          <w:tcPr>
            <w:tcW w:w="6956" w:type="dxa"/>
            <w:gridSpan w:val="5"/>
            <w:tcBorders>
              <w:left w:val="single" w:color="000000" w:sz="4" w:space="0"/>
              <w:right w:val="single" w:color="000000" w:sz="10" w:space="0"/>
            </w:tcBorders>
            <w:noWrap w:val="0"/>
            <w:vAlign w:val="top"/>
          </w:tcPr>
          <w:p>
            <w:pPr>
              <w:spacing w:before="202" w:line="229" w:lineRule="auto"/>
              <w:ind w:firstLine="109"/>
              <w:rPr>
                <w:rFonts w:hint="eastAsia" w:ascii="仿宋" w:hAnsi="仿宋" w:eastAsia="仿宋" w:cs="仿宋"/>
                <w:color w:val="auto"/>
                <w:sz w:val="23"/>
                <w:szCs w:val="23"/>
              </w:rPr>
            </w:pPr>
            <w:r>
              <w:rPr>
                <w:rFonts w:hint="eastAsia" w:ascii="仿宋" w:hAnsi="仿宋" w:eastAsia="仿宋" w:cs="仿宋"/>
                <w:color w:val="auto"/>
                <w:spacing w:val="10"/>
                <w:sz w:val="23"/>
                <w:szCs w:val="23"/>
                <w:lang w:eastAsia="zh-CN"/>
              </w:rPr>
              <w:t>供应商</w:t>
            </w:r>
            <w:r>
              <w:rPr>
                <w:rFonts w:hint="eastAsia" w:ascii="仿宋" w:hAnsi="仿宋" w:eastAsia="仿宋" w:cs="仿宋"/>
                <w:color w:val="auto"/>
                <w:spacing w:val="10"/>
                <w:sz w:val="23"/>
                <w:szCs w:val="23"/>
              </w:rPr>
              <w:t>名</w:t>
            </w:r>
            <w:r>
              <w:rPr>
                <w:rFonts w:hint="eastAsia" w:ascii="仿宋" w:hAnsi="仿宋" w:eastAsia="仿宋" w:cs="仿宋"/>
                <w:color w:val="auto"/>
                <w:spacing w:val="9"/>
                <w:sz w:val="23"/>
                <w:szCs w:val="23"/>
              </w:rPr>
              <w:t>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2227" w:type="dxa"/>
            <w:tcBorders>
              <w:left w:val="single" w:color="000000" w:sz="10" w:space="0"/>
              <w:right w:val="single" w:color="000000" w:sz="4" w:space="0"/>
            </w:tcBorders>
            <w:noWrap w:val="0"/>
            <w:vAlign w:val="top"/>
          </w:tcPr>
          <w:p>
            <w:pPr>
              <w:rPr>
                <w:rFonts w:hint="eastAsia" w:ascii="仿宋" w:hAnsi="仿宋" w:eastAsia="仿宋" w:cs="仿宋"/>
                <w:color w:val="auto"/>
                <w:sz w:val="21"/>
              </w:rPr>
            </w:pPr>
          </w:p>
        </w:tc>
        <w:tc>
          <w:tcPr>
            <w:tcW w:w="6956" w:type="dxa"/>
            <w:gridSpan w:val="5"/>
            <w:tcBorders>
              <w:left w:val="single" w:color="000000" w:sz="4" w:space="0"/>
              <w:right w:val="single" w:color="000000" w:sz="10" w:space="0"/>
            </w:tcBorders>
            <w:noWrap w:val="0"/>
            <w:vAlign w:val="top"/>
          </w:tcPr>
          <w:p>
            <w:pPr>
              <w:rPr>
                <w:rFonts w:hint="eastAsia" w:ascii="仿宋" w:hAnsi="仿宋" w:eastAsia="仿宋" w:cs="仿宋"/>
                <w:color w:val="auto"/>
                <w:sz w:val="21"/>
              </w:rPr>
            </w:pPr>
          </w:p>
        </w:tc>
      </w:tr>
    </w:tbl>
    <w:p>
      <w:pPr>
        <w:spacing w:line="411" w:lineRule="auto"/>
        <w:rPr>
          <w:rFonts w:hint="eastAsia" w:ascii="仿宋" w:hAnsi="仿宋" w:eastAsia="仿宋" w:cs="仿宋"/>
          <w:color w:val="auto"/>
          <w:sz w:val="21"/>
        </w:rPr>
      </w:pPr>
    </w:p>
    <w:p>
      <w:pPr>
        <w:spacing w:line="144" w:lineRule="auto"/>
        <w:rPr>
          <w:rFonts w:hint="eastAsia" w:ascii="仿宋" w:hAnsi="仿宋" w:eastAsia="仿宋" w:cs="仿宋"/>
          <w:color w:val="auto"/>
          <w:sz w:val="2"/>
        </w:rPr>
      </w:pPr>
    </w:p>
    <w:tbl>
      <w:tblPr>
        <w:tblStyle w:val="94"/>
        <w:tblW w:w="90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8"/>
        <w:gridCol w:w="7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4" w:hRule="atLeast"/>
        </w:trPr>
        <w:tc>
          <w:tcPr>
            <w:tcW w:w="1668" w:type="dxa"/>
            <w:tcBorders>
              <w:left w:val="single" w:color="000000" w:sz="10" w:space="0"/>
              <w:right w:val="single" w:color="000000" w:sz="4" w:space="0"/>
            </w:tcBorders>
            <w:noWrap w:val="0"/>
            <w:vAlign w:val="top"/>
          </w:tcPr>
          <w:p>
            <w:pPr>
              <w:spacing w:line="280" w:lineRule="auto"/>
              <w:rPr>
                <w:rFonts w:hint="eastAsia" w:ascii="仿宋" w:hAnsi="仿宋" w:eastAsia="仿宋" w:cs="仿宋"/>
                <w:color w:val="auto"/>
                <w:sz w:val="21"/>
              </w:rPr>
            </w:pPr>
          </w:p>
          <w:p>
            <w:pPr>
              <w:spacing w:line="280" w:lineRule="auto"/>
              <w:rPr>
                <w:rFonts w:hint="eastAsia" w:ascii="仿宋" w:hAnsi="仿宋" w:eastAsia="仿宋" w:cs="仿宋"/>
                <w:color w:val="auto"/>
                <w:sz w:val="21"/>
              </w:rPr>
            </w:pPr>
          </w:p>
          <w:p>
            <w:pPr>
              <w:spacing w:line="280" w:lineRule="auto"/>
              <w:rPr>
                <w:rFonts w:hint="eastAsia" w:ascii="仿宋" w:hAnsi="仿宋" w:eastAsia="仿宋" w:cs="仿宋"/>
                <w:color w:val="auto"/>
                <w:sz w:val="21"/>
              </w:rPr>
            </w:pPr>
          </w:p>
          <w:p>
            <w:pPr>
              <w:spacing w:line="280" w:lineRule="auto"/>
              <w:rPr>
                <w:rFonts w:hint="eastAsia" w:ascii="仿宋" w:hAnsi="仿宋" w:eastAsia="仿宋" w:cs="仿宋"/>
                <w:color w:val="auto"/>
                <w:sz w:val="21"/>
              </w:rPr>
            </w:pPr>
          </w:p>
          <w:p>
            <w:pPr>
              <w:spacing w:line="281" w:lineRule="auto"/>
              <w:rPr>
                <w:rFonts w:hint="eastAsia" w:ascii="仿宋" w:hAnsi="仿宋" w:eastAsia="仿宋" w:cs="仿宋"/>
                <w:color w:val="auto"/>
                <w:sz w:val="21"/>
              </w:rPr>
            </w:pPr>
          </w:p>
          <w:p>
            <w:pPr>
              <w:spacing w:before="75" w:line="232" w:lineRule="auto"/>
              <w:ind w:firstLine="114"/>
              <w:rPr>
                <w:rFonts w:hint="eastAsia" w:ascii="仿宋" w:hAnsi="仿宋" w:eastAsia="仿宋" w:cs="仿宋"/>
                <w:color w:val="auto"/>
                <w:sz w:val="23"/>
                <w:szCs w:val="23"/>
              </w:rPr>
            </w:pPr>
            <w:r>
              <w:rPr>
                <w:rFonts w:hint="eastAsia" w:ascii="仿宋" w:hAnsi="仿宋" w:eastAsia="仿宋" w:cs="仿宋"/>
                <w:color w:val="auto"/>
                <w:spacing w:val="3"/>
                <w:sz w:val="23"/>
                <w:szCs w:val="23"/>
              </w:rPr>
              <w:t>说</w:t>
            </w:r>
            <w:r>
              <w:rPr>
                <w:rFonts w:hint="eastAsia" w:ascii="仿宋" w:hAnsi="仿宋" w:eastAsia="仿宋" w:cs="仿宋"/>
                <w:color w:val="auto"/>
                <w:spacing w:val="2"/>
                <w:sz w:val="23"/>
                <w:szCs w:val="23"/>
              </w:rPr>
              <w:t>明</w:t>
            </w:r>
          </w:p>
        </w:tc>
        <w:tc>
          <w:tcPr>
            <w:tcW w:w="7371" w:type="dxa"/>
            <w:tcBorders>
              <w:left w:val="single" w:color="000000" w:sz="4" w:space="0"/>
              <w:right w:val="single" w:color="000000" w:sz="10" w:space="0"/>
            </w:tcBorders>
            <w:noWrap w:val="0"/>
            <w:vAlign w:val="top"/>
          </w:tcPr>
          <w:p>
            <w:pPr>
              <w:spacing w:before="234" w:line="316" w:lineRule="auto"/>
              <w:ind w:left="469" w:right="86" w:hanging="348"/>
              <w:rPr>
                <w:rFonts w:hint="eastAsia" w:ascii="仿宋" w:hAnsi="仿宋" w:eastAsia="仿宋" w:cs="仿宋"/>
                <w:color w:val="auto"/>
                <w:sz w:val="23"/>
                <w:szCs w:val="23"/>
              </w:rPr>
            </w:pPr>
            <w:r>
              <w:rPr>
                <w:rFonts w:hint="eastAsia" w:ascii="仿宋" w:hAnsi="仿宋" w:eastAsia="仿宋" w:cs="仿宋"/>
                <w:color w:val="auto"/>
                <w:spacing w:val="9"/>
                <w:sz w:val="23"/>
                <w:szCs w:val="23"/>
              </w:rPr>
              <w:t>1</w:t>
            </w:r>
            <w:r>
              <w:rPr>
                <w:rFonts w:hint="eastAsia" w:ascii="仿宋" w:hAnsi="仿宋" w:eastAsia="仿宋" w:cs="仿宋"/>
                <w:color w:val="auto"/>
                <w:spacing w:val="18"/>
                <w:sz w:val="23"/>
                <w:szCs w:val="23"/>
              </w:rPr>
              <w:t>、</w:t>
            </w:r>
            <w:r>
              <w:rPr>
                <w:rFonts w:hint="eastAsia" w:ascii="仿宋" w:hAnsi="仿宋" w:eastAsia="仿宋" w:cs="仿宋"/>
                <w:color w:val="auto"/>
                <w:spacing w:val="16"/>
                <w:sz w:val="23"/>
                <w:szCs w:val="23"/>
              </w:rPr>
              <w:t>登记证号指营业执照</w:t>
            </w:r>
            <w:r>
              <w:rPr>
                <w:rFonts w:hint="eastAsia" w:ascii="仿宋" w:hAnsi="仿宋" w:eastAsia="仿宋" w:cs="仿宋"/>
                <w:color w:val="auto"/>
                <w:spacing w:val="9"/>
                <w:sz w:val="23"/>
                <w:szCs w:val="23"/>
              </w:rPr>
              <w:t>/</w:t>
            </w:r>
            <w:r>
              <w:rPr>
                <w:rFonts w:hint="eastAsia" w:ascii="仿宋" w:hAnsi="仿宋" w:eastAsia="仿宋" w:cs="仿宋"/>
                <w:color w:val="auto"/>
                <w:spacing w:val="16"/>
                <w:sz w:val="23"/>
                <w:szCs w:val="23"/>
              </w:rPr>
              <w:t>事业单位法人证书</w:t>
            </w:r>
            <w:r>
              <w:rPr>
                <w:rFonts w:hint="eastAsia" w:ascii="仿宋" w:hAnsi="仿宋" w:eastAsia="仿宋" w:cs="仿宋"/>
                <w:color w:val="auto"/>
                <w:spacing w:val="9"/>
                <w:sz w:val="23"/>
                <w:szCs w:val="23"/>
              </w:rPr>
              <w:t>/</w:t>
            </w:r>
            <w:r>
              <w:rPr>
                <w:rFonts w:hint="eastAsia" w:ascii="仿宋" w:hAnsi="仿宋" w:eastAsia="仿宋" w:cs="仿宋"/>
                <w:color w:val="auto"/>
                <w:spacing w:val="16"/>
                <w:sz w:val="23"/>
                <w:szCs w:val="23"/>
              </w:rPr>
              <w:t>专业服务机构执业许可</w:t>
            </w:r>
            <w:r>
              <w:rPr>
                <w:rFonts w:hint="eastAsia" w:ascii="仿宋" w:hAnsi="仿宋" w:eastAsia="仿宋" w:cs="仿宋"/>
                <w:color w:val="auto"/>
                <w:sz w:val="23"/>
                <w:szCs w:val="23"/>
              </w:rPr>
              <w:t xml:space="preserve"> </w:t>
            </w:r>
            <w:r>
              <w:rPr>
                <w:rFonts w:hint="eastAsia" w:ascii="仿宋" w:hAnsi="仿宋" w:eastAsia="仿宋" w:cs="仿宋"/>
                <w:color w:val="auto"/>
                <w:spacing w:val="12"/>
                <w:sz w:val="23"/>
                <w:szCs w:val="23"/>
              </w:rPr>
              <w:t>证</w:t>
            </w:r>
            <w:r>
              <w:rPr>
                <w:rFonts w:hint="eastAsia" w:ascii="仿宋" w:hAnsi="仿宋" w:eastAsia="仿宋" w:cs="仿宋"/>
                <w:color w:val="auto"/>
                <w:spacing w:val="6"/>
                <w:sz w:val="23"/>
                <w:szCs w:val="23"/>
              </w:rPr>
              <w:t>/</w:t>
            </w:r>
            <w:r>
              <w:rPr>
                <w:rFonts w:hint="eastAsia" w:ascii="仿宋" w:hAnsi="仿宋" w:eastAsia="仿宋" w:cs="仿宋"/>
                <w:color w:val="auto"/>
                <w:spacing w:val="12"/>
                <w:sz w:val="23"/>
                <w:szCs w:val="23"/>
              </w:rPr>
              <w:t>民办非企业单位登记证书中的登</w:t>
            </w:r>
            <w:r>
              <w:rPr>
                <w:rFonts w:hint="eastAsia" w:ascii="仿宋" w:hAnsi="仿宋" w:eastAsia="仿宋" w:cs="仿宋"/>
                <w:color w:val="auto"/>
                <w:spacing w:val="11"/>
                <w:sz w:val="23"/>
                <w:szCs w:val="23"/>
              </w:rPr>
              <w:t>记号</w:t>
            </w:r>
            <w:r>
              <w:rPr>
                <w:rFonts w:hint="eastAsia" w:ascii="仿宋" w:hAnsi="仿宋" w:eastAsia="仿宋" w:cs="仿宋"/>
                <w:color w:val="auto"/>
                <w:spacing w:val="13"/>
                <w:sz w:val="23"/>
                <w:szCs w:val="23"/>
              </w:rPr>
              <w:t>。</w:t>
            </w:r>
          </w:p>
          <w:p>
            <w:pPr>
              <w:spacing w:before="213" w:line="316" w:lineRule="auto"/>
              <w:ind w:left="477" w:right="86" w:hanging="371"/>
              <w:rPr>
                <w:rFonts w:hint="eastAsia" w:ascii="仿宋" w:hAnsi="仿宋" w:eastAsia="仿宋" w:cs="仿宋"/>
                <w:color w:val="auto"/>
                <w:sz w:val="23"/>
                <w:szCs w:val="23"/>
              </w:rPr>
            </w:pPr>
            <w:r>
              <w:rPr>
                <w:rFonts w:hint="eastAsia" w:ascii="仿宋" w:hAnsi="仿宋" w:eastAsia="仿宋" w:cs="仿宋"/>
                <w:color w:val="auto"/>
                <w:spacing w:val="9"/>
                <w:sz w:val="23"/>
                <w:szCs w:val="23"/>
              </w:rPr>
              <w:t>2</w:t>
            </w:r>
            <w:r>
              <w:rPr>
                <w:rFonts w:hint="eastAsia" w:ascii="仿宋" w:hAnsi="仿宋" w:eastAsia="仿宋" w:cs="仿宋"/>
                <w:color w:val="auto"/>
                <w:spacing w:val="17"/>
                <w:sz w:val="23"/>
                <w:szCs w:val="23"/>
              </w:rPr>
              <w:t>、成立时间至提交</w:t>
            </w:r>
            <w:r>
              <w:rPr>
                <w:rFonts w:hint="eastAsia" w:ascii="仿宋" w:hAnsi="仿宋" w:eastAsia="仿宋" w:cs="仿宋"/>
                <w:color w:val="auto"/>
                <w:spacing w:val="17"/>
                <w:sz w:val="23"/>
                <w:szCs w:val="23"/>
                <w:lang w:eastAsia="zh-CN"/>
              </w:rPr>
              <w:t>响应文件</w:t>
            </w:r>
            <w:r>
              <w:rPr>
                <w:rFonts w:hint="eastAsia" w:ascii="仿宋" w:hAnsi="仿宋" w:eastAsia="仿宋" w:cs="仿宋"/>
                <w:color w:val="auto"/>
                <w:spacing w:val="17"/>
                <w:sz w:val="23"/>
                <w:szCs w:val="23"/>
              </w:rPr>
              <w:t>截止时间不足一</w:t>
            </w:r>
            <w:r>
              <w:rPr>
                <w:rFonts w:hint="eastAsia" w:ascii="仿宋" w:hAnsi="仿宋" w:eastAsia="仿宋" w:cs="仿宋"/>
                <w:color w:val="auto"/>
                <w:spacing w:val="16"/>
                <w:sz w:val="23"/>
                <w:szCs w:val="23"/>
              </w:rPr>
              <w:t>年的可不提供“上年度</w:t>
            </w:r>
            <w:r>
              <w:rPr>
                <w:rFonts w:hint="eastAsia" w:ascii="仿宋" w:hAnsi="仿宋" w:eastAsia="仿宋" w:cs="仿宋"/>
                <w:color w:val="auto"/>
                <w:sz w:val="23"/>
                <w:szCs w:val="23"/>
              </w:rPr>
              <w:t xml:space="preserve"> </w:t>
            </w:r>
            <w:r>
              <w:rPr>
                <w:rFonts w:hint="eastAsia" w:ascii="仿宋" w:hAnsi="仿宋" w:eastAsia="仿宋" w:cs="仿宋"/>
                <w:color w:val="auto"/>
                <w:spacing w:val="8"/>
                <w:sz w:val="23"/>
                <w:szCs w:val="23"/>
              </w:rPr>
              <w:t>营</w:t>
            </w:r>
            <w:r>
              <w:rPr>
                <w:rFonts w:hint="eastAsia" w:ascii="仿宋" w:hAnsi="仿宋" w:eastAsia="仿宋" w:cs="仿宋"/>
                <w:color w:val="auto"/>
                <w:spacing w:val="7"/>
                <w:sz w:val="23"/>
                <w:szCs w:val="23"/>
              </w:rPr>
              <w:t>业收入”</w:t>
            </w:r>
            <w:r>
              <w:rPr>
                <w:rFonts w:hint="eastAsia" w:ascii="仿宋" w:hAnsi="仿宋" w:eastAsia="仿宋" w:cs="仿宋"/>
                <w:color w:val="auto"/>
                <w:spacing w:val="9"/>
                <w:sz w:val="23"/>
                <w:szCs w:val="23"/>
              </w:rPr>
              <w:t>。</w:t>
            </w:r>
          </w:p>
          <w:p>
            <w:pPr>
              <w:spacing w:before="212" w:line="316" w:lineRule="auto"/>
              <w:ind w:left="471" w:right="89" w:hanging="363"/>
              <w:rPr>
                <w:rFonts w:hint="eastAsia" w:ascii="仿宋" w:hAnsi="仿宋" w:eastAsia="仿宋" w:cs="仿宋"/>
                <w:color w:val="auto"/>
                <w:sz w:val="23"/>
                <w:szCs w:val="23"/>
              </w:rPr>
            </w:pPr>
            <w:r>
              <w:rPr>
                <w:rFonts w:hint="eastAsia" w:ascii="仿宋" w:hAnsi="仿宋" w:eastAsia="仿宋" w:cs="仿宋"/>
                <w:color w:val="auto"/>
                <w:spacing w:val="9"/>
                <w:sz w:val="23"/>
                <w:szCs w:val="23"/>
              </w:rPr>
              <w:t>3</w:t>
            </w:r>
            <w:r>
              <w:rPr>
                <w:rFonts w:hint="eastAsia" w:ascii="仿宋" w:hAnsi="仿宋" w:eastAsia="仿宋" w:cs="仿宋"/>
                <w:color w:val="auto"/>
                <w:spacing w:val="18"/>
                <w:sz w:val="23"/>
                <w:szCs w:val="23"/>
              </w:rPr>
              <w:t>、</w:t>
            </w:r>
            <w:r>
              <w:rPr>
                <w:rFonts w:hint="eastAsia" w:ascii="仿宋" w:hAnsi="仿宋" w:eastAsia="仿宋" w:cs="仿宋"/>
                <w:color w:val="auto"/>
                <w:spacing w:val="17"/>
                <w:sz w:val="23"/>
                <w:szCs w:val="23"/>
                <w:lang w:eastAsia="zh-CN"/>
              </w:rPr>
              <w:t>供应商</w:t>
            </w:r>
            <w:r>
              <w:rPr>
                <w:rFonts w:hint="eastAsia" w:ascii="仿宋" w:hAnsi="仿宋" w:eastAsia="仿宋" w:cs="仿宋"/>
                <w:color w:val="auto"/>
                <w:spacing w:val="17"/>
                <w:sz w:val="23"/>
                <w:szCs w:val="23"/>
              </w:rPr>
              <w:t>应如实填写</w:t>
            </w:r>
            <w:r>
              <w:rPr>
                <w:rFonts w:hint="eastAsia" w:ascii="仿宋" w:hAnsi="仿宋" w:eastAsia="仿宋" w:cs="仿宋"/>
                <w:color w:val="auto"/>
                <w:spacing w:val="16"/>
                <w:sz w:val="23"/>
                <w:szCs w:val="23"/>
              </w:rPr>
              <w:t>上述信息</w:t>
            </w:r>
            <w:r>
              <w:rPr>
                <w:rFonts w:hint="eastAsia" w:ascii="仿宋" w:hAnsi="仿宋" w:eastAsia="仿宋" w:cs="仿宋"/>
                <w:color w:val="auto"/>
                <w:spacing w:val="18"/>
                <w:sz w:val="23"/>
                <w:szCs w:val="23"/>
              </w:rPr>
              <w:t>。</w:t>
            </w:r>
            <w:r>
              <w:rPr>
                <w:rFonts w:hint="eastAsia" w:ascii="仿宋" w:hAnsi="仿宋" w:eastAsia="仿宋" w:cs="仿宋"/>
                <w:color w:val="auto"/>
                <w:spacing w:val="16"/>
                <w:sz w:val="23"/>
                <w:szCs w:val="23"/>
                <w:lang w:eastAsia="zh-CN"/>
              </w:rPr>
              <w:t>采购文件</w:t>
            </w:r>
            <w:r>
              <w:rPr>
                <w:rFonts w:hint="eastAsia" w:ascii="仿宋" w:hAnsi="仿宋" w:eastAsia="仿宋" w:cs="仿宋"/>
                <w:color w:val="auto"/>
                <w:spacing w:val="16"/>
                <w:sz w:val="23"/>
                <w:szCs w:val="23"/>
              </w:rPr>
              <w:t>允许联合体投标的</w:t>
            </w:r>
            <w:r>
              <w:rPr>
                <w:rFonts w:hint="eastAsia" w:ascii="仿宋" w:hAnsi="仿宋" w:eastAsia="仿宋" w:cs="仿宋"/>
                <w:color w:val="auto"/>
                <w:spacing w:val="18"/>
                <w:sz w:val="23"/>
                <w:szCs w:val="23"/>
              </w:rPr>
              <w:t>，</w:t>
            </w:r>
            <w:r>
              <w:rPr>
                <w:rFonts w:hint="eastAsia" w:ascii="仿宋" w:hAnsi="仿宋" w:eastAsia="仿宋" w:cs="仿宋"/>
                <w:color w:val="auto"/>
                <w:spacing w:val="16"/>
                <w:sz w:val="23"/>
                <w:szCs w:val="23"/>
              </w:rPr>
              <w:t>联合</w:t>
            </w:r>
            <w:r>
              <w:rPr>
                <w:rFonts w:hint="eastAsia" w:ascii="仿宋" w:hAnsi="仿宋" w:eastAsia="仿宋" w:cs="仿宋"/>
                <w:color w:val="auto"/>
                <w:sz w:val="23"/>
                <w:szCs w:val="23"/>
              </w:rPr>
              <w:t xml:space="preserve"> </w:t>
            </w:r>
            <w:r>
              <w:rPr>
                <w:rFonts w:hint="eastAsia" w:ascii="仿宋" w:hAnsi="仿宋" w:eastAsia="仿宋" w:cs="仿宋"/>
                <w:color w:val="auto"/>
                <w:spacing w:val="10"/>
                <w:sz w:val="23"/>
                <w:szCs w:val="23"/>
              </w:rPr>
              <w:t>体各方</w:t>
            </w:r>
            <w:r>
              <w:rPr>
                <w:rFonts w:hint="eastAsia" w:ascii="仿宋" w:hAnsi="仿宋" w:eastAsia="仿宋" w:cs="仿宋"/>
                <w:color w:val="auto"/>
                <w:spacing w:val="9"/>
                <w:sz w:val="23"/>
                <w:szCs w:val="23"/>
              </w:rPr>
              <w:t>均应提供</w:t>
            </w:r>
            <w:r>
              <w:rPr>
                <w:rFonts w:hint="eastAsia" w:ascii="仿宋" w:hAnsi="仿宋" w:eastAsia="仿宋" w:cs="仿宋"/>
                <w:color w:val="auto"/>
                <w:spacing w:val="12"/>
                <w:sz w:val="23"/>
                <w:szCs w:val="23"/>
              </w:rPr>
              <w:t>。</w:t>
            </w:r>
          </w:p>
        </w:tc>
      </w:tr>
    </w:tbl>
    <w:p>
      <w:pPr>
        <w:spacing w:line="257" w:lineRule="auto"/>
        <w:rPr>
          <w:rFonts w:hint="eastAsia" w:ascii="仿宋" w:hAnsi="仿宋" w:eastAsia="仿宋" w:cs="仿宋"/>
          <w:color w:val="auto"/>
          <w:sz w:val="21"/>
        </w:rPr>
      </w:pPr>
    </w:p>
    <w:p>
      <w:pPr>
        <w:keepNext w:val="0"/>
        <w:keepLines w:val="0"/>
        <w:pageBreakBefore w:val="0"/>
        <w:widowControl w:val="0"/>
        <w:kinsoku/>
        <w:wordWrap/>
        <w:overflowPunct/>
        <w:topLinePunct w:val="0"/>
        <w:autoSpaceDE/>
        <w:autoSpaceDN/>
        <w:bidi w:val="0"/>
        <w:adjustRightInd/>
        <w:snapToGrid/>
        <w:spacing w:line="500" w:lineRule="exact"/>
        <w:ind w:left="0" w:right="0" w:firstLine="572" w:firstLineChars="200"/>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（二）供应商性质</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小微</w:t>
      </w:r>
      <w:r>
        <w:rPr>
          <w:rFonts w:ascii="仿宋" w:hAnsi="仿宋" w:eastAsia="仿宋" w:cs="Times New Roman"/>
          <w:color w:val="auto"/>
        </w:rPr>
        <w:t>企业、残疾人福利性单位投标时，应提供声明函（按下文给定格式）。监狱企业投标时，应当提供由省级以上监狱管理局、戒毒管理局（含新疆生产建设兵团）出具的属于监狱企业的</w:t>
      </w:r>
      <w:r>
        <w:rPr>
          <w:rFonts w:ascii="仿宋" w:hAnsi="仿宋" w:eastAsia="仿宋" w:cs="Times New Roman"/>
          <w:b/>
          <w:bCs/>
          <w:color w:val="auto"/>
        </w:rPr>
        <w:t>证明文件</w:t>
      </w:r>
      <w:r>
        <w:rPr>
          <w:rFonts w:ascii="仿宋" w:hAnsi="仿宋" w:eastAsia="仿宋" w:cs="Times New Roman"/>
          <w:color w:val="auto"/>
        </w:rPr>
        <w:t>（格式不做要求）。</w:t>
      </w:r>
      <w:r>
        <w:rPr>
          <w:rFonts w:hint="eastAsia" w:ascii="仿宋" w:hAnsi="仿宋" w:eastAsia="仿宋" w:cs="Times New Roman"/>
          <w:color w:val="auto"/>
        </w:rPr>
        <w:t xml:space="preserve">    </w:t>
      </w:r>
    </w:p>
    <w:p>
      <w:pPr>
        <w:spacing w:line="500" w:lineRule="exact"/>
        <w:ind w:firstLine="560" w:firstLineChars="200"/>
        <w:rPr>
          <w:rFonts w:hint="eastAsia" w:ascii="仿宋" w:hAnsi="仿宋" w:eastAsia="仿宋" w:cs="Times New Roman"/>
          <w:color w:val="auto"/>
        </w:rPr>
      </w:pPr>
      <w:r>
        <w:rPr>
          <w:rFonts w:hint="eastAsia" w:ascii="仿宋" w:hAnsi="仿宋" w:eastAsia="仿宋" w:cs="Times New Roman"/>
          <w:color w:val="auto"/>
        </w:rPr>
        <w:t>专门面向小微企业采购的项目，残疾人福利性单位、监狱企业投标视同为小微企业，不再单独享受价格扣除。</w:t>
      </w:r>
    </w:p>
    <w:p>
      <w:pPr>
        <w:keepNext w:val="0"/>
        <w:keepLines w:val="0"/>
        <w:pageBreakBefore w:val="0"/>
        <w:widowControl w:val="0"/>
        <w:kinsoku/>
        <w:wordWrap/>
        <w:overflowPunct/>
        <w:topLinePunct w:val="0"/>
        <w:autoSpaceDE/>
        <w:autoSpaceDN/>
        <w:bidi w:val="0"/>
        <w:adjustRightInd/>
        <w:snapToGrid/>
        <w:spacing w:line="500" w:lineRule="exact"/>
        <w:ind w:left="0" w:right="0" w:firstLine="572" w:firstLineChars="200"/>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采购文件允许联合体投标的，联合体成员应分别提供上述声明函或证明文件，此外，还须按下文给定格式提供联合体协议书。投标联合体未提 供联合体协议书的，其响应文件无效。</w:t>
      </w:r>
    </w:p>
    <w:p>
      <w:pPr>
        <w:keepNext w:val="0"/>
        <w:keepLines w:val="0"/>
        <w:pageBreakBefore w:val="0"/>
        <w:widowControl w:val="0"/>
        <w:kinsoku/>
        <w:wordWrap/>
        <w:overflowPunct/>
        <w:topLinePunct w:val="0"/>
        <w:autoSpaceDE/>
        <w:autoSpaceDN/>
        <w:bidi w:val="0"/>
        <w:adjustRightInd/>
        <w:snapToGrid/>
        <w:spacing w:line="500" w:lineRule="exact"/>
        <w:ind w:left="0" w:right="0" w:firstLine="572" w:firstLineChars="200"/>
        <w:textAlignment w:val="auto"/>
        <w:rPr>
          <w:rFonts w:hint="eastAsia" w:ascii="仿宋" w:hAnsi="仿宋" w:eastAsia="仿宋" w:cs="仿宋"/>
          <w:color w:val="auto"/>
          <w:spacing w:val="3"/>
          <w:sz w:val="28"/>
          <w:szCs w:val="28"/>
          <w:lang w:eastAsia="zh-CN"/>
        </w:rPr>
      </w:pPr>
      <w:r>
        <w:rPr>
          <w:rFonts w:hint="eastAsia" w:ascii="仿宋" w:hAnsi="仿宋" w:eastAsia="仿宋" w:cs="仿宋"/>
          <w:color w:val="auto"/>
          <w:spacing w:val="3"/>
          <w:sz w:val="28"/>
          <w:szCs w:val="28"/>
          <w:lang w:eastAsia="zh-CN"/>
        </w:rPr>
        <w:t>非小微企业、残疾人福利性单位、监狱企业，也无联合体情况的，可不提供此项内容。</w:t>
      </w:r>
    </w:p>
    <w:p>
      <w:pPr>
        <w:keepNext w:val="0"/>
        <w:keepLines w:val="0"/>
        <w:pageBreakBefore w:val="0"/>
        <w:widowControl w:val="0"/>
        <w:kinsoku/>
        <w:wordWrap/>
        <w:overflowPunct/>
        <w:topLinePunct w:val="0"/>
        <w:autoSpaceDE/>
        <w:autoSpaceDN/>
        <w:bidi w:val="0"/>
        <w:adjustRightInd/>
        <w:snapToGrid/>
        <w:spacing w:line="500" w:lineRule="exact"/>
        <w:ind w:left="0" w:right="0" w:firstLine="576" w:firstLineChars="200"/>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（三）其他</w:t>
      </w:r>
    </w:p>
    <w:p>
      <w:pPr>
        <w:keepNext w:val="0"/>
        <w:keepLines w:val="0"/>
        <w:pageBreakBefore w:val="0"/>
        <w:widowControl w:val="0"/>
        <w:kinsoku/>
        <w:wordWrap/>
        <w:overflowPunct/>
        <w:topLinePunct w:val="0"/>
        <w:autoSpaceDE/>
        <w:autoSpaceDN/>
        <w:bidi w:val="0"/>
        <w:adjustRightInd/>
        <w:snapToGrid/>
        <w:spacing w:line="500" w:lineRule="exact"/>
        <w:ind w:left="0" w:right="0" w:firstLine="576" w:firstLineChars="200"/>
        <w:textAlignment w:val="auto"/>
        <w:rPr>
          <w:rFonts w:hint="eastAsia" w:ascii="仿宋" w:hAnsi="仿宋" w:eastAsia="仿宋" w:cs="仿宋"/>
          <w:color w:val="auto"/>
          <w:spacing w:val="4"/>
          <w:sz w:val="28"/>
          <w:szCs w:val="28"/>
          <w:lang w:eastAsia="zh-CN"/>
        </w:rPr>
      </w:pPr>
      <w:r>
        <w:rPr>
          <w:rFonts w:hint="eastAsia" w:ascii="仿宋" w:hAnsi="仿宋" w:eastAsia="仿宋" w:cs="仿宋"/>
          <w:color w:val="auto"/>
          <w:spacing w:val="4"/>
          <w:sz w:val="28"/>
          <w:szCs w:val="28"/>
          <w:lang w:eastAsia="zh-CN"/>
        </w:rPr>
        <w:t>如：经营状况、同类服务业绩、客户评价证明、获得奖励及证书等。</w:t>
      </w:r>
    </w:p>
    <w:p>
      <w:pPr>
        <w:keepNext w:val="0"/>
        <w:keepLines w:val="0"/>
        <w:pageBreakBefore w:val="0"/>
        <w:widowControl w:val="0"/>
        <w:kinsoku/>
        <w:wordWrap/>
        <w:overflowPunct/>
        <w:topLinePunct w:val="0"/>
        <w:autoSpaceDE/>
        <w:autoSpaceDN/>
        <w:bidi w:val="0"/>
        <w:adjustRightInd/>
        <w:snapToGrid/>
        <w:spacing w:line="500" w:lineRule="exact"/>
        <w:ind w:left="0" w:right="0" w:firstLine="560" w:firstLineChars="200"/>
        <w:textAlignment w:val="auto"/>
        <w:rPr>
          <w:rFonts w:hint="eastAsia" w:ascii="仿宋" w:hAnsi="仿宋" w:eastAsia="仿宋" w:cs="仿宋"/>
          <w:color w:val="auto"/>
        </w:rPr>
        <w:sectPr>
          <w:footerReference r:id="rId15" w:type="default"/>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p>
    <w:p>
      <w:pPr>
        <w:spacing w:line="240" w:lineRule="auto"/>
        <w:jc w:val="center"/>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中小企业声明函（</w:t>
      </w:r>
      <w:r>
        <w:rPr>
          <w:rFonts w:hint="eastAsia" w:ascii="仿宋" w:hAnsi="仿宋" w:eastAsia="仿宋" w:cs="仿宋"/>
          <w:b/>
          <w:bCs/>
          <w:color w:val="auto"/>
          <w:kern w:val="0"/>
          <w:sz w:val="28"/>
          <w:szCs w:val="28"/>
          <w:lang w:val="en-US" w:eastAsia="zh-CN"/>
        </w:rPr>
        <w:t>工程/服务</w:t>
      </w:r>
      <w:r>
        <w:rPr>
          <w:rFonts w:hint="eastAsia" w:ascii="仿宋" w:hAnsi="仿宋" w:eastAsia="仿宋" w:cs="仿宋"/>
          <w:b/>
          <w:bCs/>
          <w:color w:val="auto"/>
          <w:kern w:val="0"/>
          <w:sz w:val="28"/>
          <w:szCs w:val="28"/>
        </w:rPr>
        <w:t>）</w:t>
      </w:r>
    </w:p>
    <w:p>
      <w:pPr>
        <w:adjustRightInd w:val="0"/>
        <w:snapToGrid w:val="0"/>
        <w:spacing w:line="240" w:lineRule="auto"/>
        <w:ind w:left="420" w:hanging="560" w:hangingChars="200"/>
        <w:jc w:val="left"/>
        <w:rPr>
          <w:rFonts w:hint="eastAsia" w:ascii="仿宋" w:hAnsi="仿宋" w:eastAsia="仿宋" w:cs="仿宋"/>
          <w:color w:val="auto"/>
          <w:sz w:val="28"/>
          <w:szCs w:val="28"/>
        </w:rPr>
      </w:pPr>
    </w:p>
    <w:p>
      <w:pPr>
        <w:adjustRightInd w:val="0"/>
        <w:snapToGrid w:val="0"/>
        <w:spacing w:line="360" w:lineRule="auto"/>
        <w:ind w:firstLine="565" w:firstLineChars="202"/>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本公司郑重声明，根据《政府采购促进中小企业发展管理办法》（财库﹝2020﹞46 号）的规定，本公司参加</w:t>
      </w:r>
      <w:r>
        <w:rPr>
          <w:rFonts w:hint="eastAsia" w:ascii="仿宋" w:hAnsi="仿宋" w:eastAsia="仿宋" w:cs="仿宋"/>
          <w:color w:val="auto"/>
          <w:sz w:val="28"/>
          <w:szCs w:val="28"/>
          <w:u w:val="single" w:color="auto"/>
        </w:rPr>
        <w:t>（单位名称）的（项目名称）</w:t>
      </w:r>
      <w:r>
        <w:rPr>
          <w:rFonts w:hint="eastAsia" w:ascii="仿宋" w:hAnsi="仿宋" w:eastAsia="仿宋" w:cs="仿宋"/>
          <w:color w:val="auto"/>
          <w:sz w:val="28"/>
          <w:szCs w:val="28"/>
        </w:rPr>
        <w:t>采购活动，提供的服务全部由符合政策要求的中小企业承接。相关企业（含联合体中的中小企业、签订分包意向协议的中小企业）的具体情况如下：</w:t>
      </w:r>
    </w:p>
    <w:p>
      <w:pPr>
        <w:adjustRightInd w:val="0"/>
        <w:snapToGrid w:val="0"/>
        <w:spacing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1.</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color="auto"/>
        </w:rPr>
        <w:t xml:space="preserve">（标的名称） </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color="auto"/>
        </w:rPr>
        <w:t>（采购文件中明确的所属行业）</w:t>
      </w:r>
      <w:r>
        <w:rPr>
          <w:rFonts w:hint="eastAsia" w:ascii="仿宋" w:hAnsi="仿宋" w:eastAsia="仿宋" w:cs="仿宋"/>
          <w:color w:val="auto"/>
          <w:sz w:val="28"/>
          <w:szCs w:val="28"/>
        </w:rPr>
        <w:t>行业；承建(承接)企业为</w:t>
      </w:r>
      <w:r>
        <w:rPr>
          <w:rFonts w:hint="eastAsia" w:ascii="仿宋" w:hAnsi="仿宋" w:eastAsia="仿宋" w:cs="仿宋"/>
          <w:color w:val="auto"/>
          <w:sz w:val="28"/>
          <w:szCs w:val="28"/>
          <w:u w:val="single" w:color="auto"/>
        </w:rPr>
        <w:t>（企业名称）</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w:t>
      </w:r>
      <w:r>
        <w:rPr>
          <w:rFonts w:hint="eastAsia" w:ascii="仿宋" w:hAnsi="仿宋" w:eastAsia="仿宋" w:cs="仿宋"/>
          <w:color w:val="auto"/>
          <w:sz w:val="28"/>
          <w:szCs w:val="28"/>
          <w:vertAlign w:val="superscript"/>
        </w:rPr>
        <w:t>1</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color="auto"/>
        </w:rPr>
        <w:t>（中型企业、小型企业、微型企业）</w:t>
      </w:r>
      <w:r>
        <w:rPr>
          <w:rFonts w:hint="eastAsia" w:ascii="仿宋" w:hAnsi="仿宋" w:eastAsia="仿宋" w:cs="仿宋"/>
          <w:color w:val="auto"/>
          <w:sz w:val="28"/>
          <w:szCs w:val="28"/>
        </w:rPr>
        <w:t>；</w:t>
      </w:r>
    </w:p>
    <w:p>
      <w:pPr>
        <w:adjustRightInd w:val="0"/>
        <w:snapToGrid w:val="0"/>
        <w:spacing w:line="360" w:lineRule="auto"/>
        <w:ind w:firstLine="565" w:firstLineChars="202"/>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2.</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color="auto"/>
        </w:rPr>
        <w:t>（标的名称）</w:t>
      </w:r>
      <w:r>
        <w:rPr>
          <w:rFonts w:hint="eastAsia" w:ascii="仿宋" w:hAnsi="仿宋" w:eastAsia="仿宋" w:cs="仿宋"/>
          <w:i/>
          <w:color w:val="auto"/>
          <w:sz w:val="28"/>
          <w:szCs w:val="28"/>
          <w:u w:val="single"/>
        </w:rPr>
        <w:t xml:space="preserve"> </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color="auto"/>
        </w:rPr>
        <w:t>（采购文件中明确的所属行业）</w:t>
      </w:r>
      <w:r>
        <w:rPr>
          <w:rFonts w:hint="eastAsia" w:ascii="仿宋" w:hAnsi="仿宋" w:eastAsia="仿宋" w:cs="仿宋"/>
          <w:color w:val="auto"/>
          <w:sz w:val="28"/>
          <w:szCs w:val="28"/>
        </w:rPr>
        <w:t>行业；承建(承接)企业为</w:t>
      </w:r>
      <w:r>
        <w:rPr>
          <w:rFonts w:hint="eastAsia" w:ascii="仿宋" w:hAnsi="仿宋" w:eastAsia="仿宋" w:cs="仿宋"/>
          <w:i/>
          <w:color w:val="auto"/>
          <w:sz w:val="28"/>
          <w:szCs w:val="28"/>
          <w:u w:val="single"/>
        </w:rPr>
        <w:t>（</w:t>
      </w:r>
      <w:r>
        <w:rPr>
          <w:rFonts w:hint="eastAsia" w:ascii="仿宋" w:hAnsi="仿宋" w:eastAsia="仿宋" w:cs="仿宋"/>
          <w:color w:val="auto"/>
          <w:sz w:val="28"/>
          <w:szCs w:val="28"/>
          <w:u w:val="single" w:color="auto"/>
        </w:rPr>
        <w:t>企业名称）</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万元，属于</w:t>
      </w:r>
      <w:r>
        <w:rPr>
          <w:rFonts w:hint="eastAsia" w:ascii="仿宋" w:hAnsi="仿宋" w:eastAsia="仿宋" w:cs="仿宋"/>
          <w:color w:val="auto"/>
          <w:sz w:val="28"/>
          <w:szCs w:val="28"/>
          <w:u w:val="single" w:color="auto"/>
        </w:rPr>
        <w:t>（中型企业、小型企业、微型企业）</w:t>
      </w:r>
      <w:r>
        <w:rPr>
          <w:rFonts w:hint="eastAsia" w:ascii="仿宋" w:hAnsi="仿宋" w:eastAsia="仿宋" w:cs="仿宋"/>
          <w:color w:val="auto"/>
          <w:sz w:val="28"/>
          <w:szCs w:val="28"/>
        </w:rPr>
        <w:t>；</w:t>
      </w:r>
    </w:p>
    <w:p>
      <w:pPr>
        <w:adjustRightInd w:val="0"/>
        <w:snapToGrid w:val="0"/>
        <w:spacing w:line="360" w:lineRule="auto"/>
        <w:ind w:firstLine="565" w:firstLineChars="202"/>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w:t>
      </w:r>
    </w:p>
    <w:p>
      <w:pPr>
        <w:adjustRightInd w:val="0"/>
        <w:snapToGrid w:val="0"/>
        <w:spacing w:line="360" w:lineRule="auto"/>
        <w:ind w:firstLine="565" w:firstLineChars="202"/>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以上企业，不属于大企业的分支机构，不存在控股股东为大企业的情形，也不存在与大企业的负责人为同一人的情形。</w:t>
      </w:r>
    </w:p>
    <w:p>
      <w:pPr>
        <w:adjustRightInd w:val="0"/>
        <w:snapToGrid w:val="0"/>
        <w:spacing w:line="360" w:lineRule="auto"/>
        <w:ind w:firstLine="565" w:firstLineChars="202"/>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本企业对上述声明内容的真实性负责。如有虚假，将依法承担相应责任。</w:t>
      </w:r>
    </w:p>
    <w:p>
      <w:pPr>
        <w:adjustRightInd w:val="0"/>
        <w:snapToGrid w:val="0"/>
        <w:spacing w:line="360" w:lineRule="auto"/>
        <w:ind w:firstLine="565" w:firstLineChars="202"/>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pPr>
        <w:spacing w:line="360" w:lineRule="auto"/>
        <w:ind w:left="6160" w:leftChars="2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企业名称（盖章）：</w:t>
      </w:r>
    </w:p>
    <w:p>
      <w:pPr>
        <w:spacing w:line="360" w:lineRule="auto"/>
        <w:ind w:left="6160" w:leftChars="2200"/>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rPr>
      </w:pPr>
    </w:p>
    <w:p>
      <w:pPr>
        <w:spacing w:line="326" w:lineRule="auto"/>
        <w:rPr>
          <w:rFonts w:hint="eastAsia" w:ascii="仿宋" w:hAnsi="仿宋" w:eastAsia="仿宋" w:cs="仿宋"/>
          <w:color w:val="auto"/>
          <w:sz w:val="24"/>
          <w:szCs w:val="24"/>
        </w:rPr>
      </w:pPr>
    </w:p>
    <w:p>
      <w:pPr>
        <w:spacing w:before="65" w:line="461" w:lineRule="auto"/>
        <w:ind w:left="14" w:right="122" w:firstLine="568"/>
        <w:rPr>
          <w:rFonts w:hint="eastAsia" w:ascii="仿宋" w:hAnsi="仿宋" w:eastAsia="仿宋" w:cs="仿宋"/>
          <w:color w:val="auto"/>
          <w:sz w:val="24"/>
          <w:szCs w:val="24"/>
        </w:rPr>
      </w:pPr>
      <w:r>
        <w:rPr>
          <w:rFonts w:hint="eastAsia" w:ascii="仿宋" w:hAnsi="仿宋" w:eastAsia="仿宋" w:cs="仿宋"/>
          <w:color w:val="auto"/>
          <w:spacing w:val="13"/>
          <w:sz w:val="24"/>
          <w:szCs w:val="24"/>
        </w:rPr>
        <w:t>备注</w:t>
      </w:r>
      <w:r>
        <w:rPr>
          <w:rFonts w:hint="eastAsia" w:ascii="仿宋" w:hAnsi="仿宋" w:eastAsia="仿宋" w:cs="仿宋"/>
          <w:color w:val="auto"/>
          <w:spacing w:val="14"/>
          <w:sz w:val="24"/>
          <w:szCs w:val="24"/>
        </w:rPr>
        <w:t>：</w:t>
      </w:r>
      <w:r>
        <w:rPr>
          <w:rFonts w:hint="eastAsia" w:ascii="仿宋" w:hAnsi="仿宋" w:eastAsia="仿宋" w:cs="仿宋"/>
          <w:color w:val="auto"/>
          <w:sz w:val="24"/>
          <w:szCs w:val="24"/>
        </w:rPr>
        <w:t xml:space="preserve"> </w:t>
      </w:r>
      <w:r>
        <w:rPr>
          <w:rFonts w:hint="eastAsia" w:ascii="仿宋" w:hAnsi="仿宋" w:eastAsia="仿宋" w:cs="仿宋"/>
          <w:color w:val="auto"/>
          <w:spacing w:val="13"/>
          <w:sz w:val="24"/>
          <w:szCs w:val="24"/>
        </w:rPr>
        <w:t>从业人员</w:t>
      </w:r>
      <w:r>
        <w:rPr>
          <w:rFonts w:hint="eastAsia" w:ascii="仿宋" w:hAnsi="仿宋" w:eastAsia="仿宋" w:cs="仿宋"/>
          <w:color w:val="auto"/>
          <w:spacing w:val="14"/>
          <w:sz w:val="24"/>
          <w:szCs w:val="24"/>
        </w:rPr>
        <w:t>、</w:t>
      </w:r>
      <w:r>
        <w:rPr>
          <w:rFonts w:hint="eastAsia" w:ascii="仿宋" w:hAnsi="仿宋" w:eastAsia="仿宋" w:cs="仿宋"/>
          <w:color w:val="auto"/>
          <w:spacing w:val="13"/>
          <w:sz w:val="24"/>
          <w:szCs w:val="24"/>
        </w:rPr>
        <w:t>营业收入</w:t>
      </w:r>
      <w:r>
        <w:rPr>
          <w:rFonts w:hint="eastAsia" w:ascii="仿宋" w:hAnsi="仿宋" w:eastAsia="仿宋" w:cs="仿宋"/>
          <w:color w:val="auto"/>
          <w:spacing w:val="14"/>
          <w:sz w:val="24"/>
          <w:szCs w:val="24"/>
        </w:rPr>
        <w:t>、</w:t>
      </w:r>
      <w:r>
        <w:rPr>
          <w:rFonts w:hint="eastAsia" w:ascii="仿宋" w:hAnsi="仿宋" w:eastAsia="仿宋" w:cs="仿宋"/>
          <w:color w:val="auto"/>
          <w:spacing w:val="13"/>
          <w:sz w:val="24"/>
          <w:szCs w:val="24"/>
        </w:rPr>
        <w:t>资产总额填报上</w:t>
      </w:r>
      <w:r>
        <w:rPr>
          <w:rFonts w:hint="eastAsia" w:ascii="仿宋" w:hAnsi="仿宋" w:eastAsia="仿宋" w:cs="仿宋"/>
          <w:color w:val="auto"/>
          <w:spacing w:val="12"/>
          <w:sz w:val="24"/>
          <w:szCs w:val="24"/>
        </w:rPr>
        <w:t>一年度数据</w:t>
      </w:r>
      <w:r>
        <w:rPr>
          <w:rFonts w:hint="eastAsia" w:ascii="仿宋" w:hAnsi="仿宋" w:eastAsia="仿宋" w:cs="仿宋"/>
          <w:color w:val="auto"/>
          <w:spacing w:val="14"/>
          <w:sz w:val="24"/>
          <w:szCs w:val="24"/>
        </w:rPr>
        <w:t>，</w:t>
      </w:r>
      <w:r>
        <w:rPr>
          <w:rFonts w:hint="eastAsia" w:ascii="仿宋" w:hAnsi="仿宋" w:eastAsia="仿宋" w:cs="仿宋"/>
          <w:color w:val="auto"/>
          <w:spacing w:val="12"/>
          <w:sz w:val="24"/>
          <w:szCs w:val="24"/>
        </w:rPr>
        <w:t>无上一年度数据的新成立企</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业可不</w:t>
      </w:r>
      <w:r>
        <w:rPr>
          <w:rFonts w:hint="eastAsia" w:ascii="仿宋" w:hAnsi="仿宋" w:eastAsia="仿宋" w:cs="仿宋"/>
          <w:color w:val="auto"/>
          <w:spacing w:val="8"/>
          <w:sz w:val="24"/>
          <w:szCs w:val="24"/>
        </w:rPr>
        <w:t>填报</w:t>
      </w:r>
      <w:r>
        <w:rPr>
          <w:rFonts w:hint="eastAsia" w:ascii="仿宋" w:hAnsi="仿宋" w:eastAsia="仿宋" w:cs="仿宋"/>
          <w:color w:val="auto"/>
          <w:spacing w:val="12"/>
          <w:sz w:val="24"/>
          <w:szCs w:val="24"/>
        </w:rPr>
        <w:t>。</w:t>
      </w:r>
    </w:p>
    <w:p>
      <w:pPr>
        <w:rPr>
          <w:rFonts w:hint="eastAsia" w:ascii="仿宋" w:hAnsi="仿宋" w:eastAsia="仿宋" w:cs="仿宋"/>
          <w:color w:val="auto"/>
        </w:rPr>
        <w:sectPr>
          <w:footerReference r:id="rId16" w:type="default"/>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p>
    <w:p>
      <w:pPr>
        <w:spacing w:before="100" w:line="226" w:lineRule="auto"/>
        <w:jc w:val="center"/>
        <w:rPr>
          <w:rFonts w:hint="eastAsia" w:ascii="仿宋" w:hAnsi="仿宋" w:eastAsia="仿宋" w:cs="仿宋"/>
          <w:b/>
          <w:bCs/>
          <w:color w:val="auto"/>
          <w:sz w:val="31"/>
          <w:szCs w:val="31"/>
        </w:rPr>
      </w:pPr>
      <w:r>
        <w:rPr>
          <w:rFonts w:hint="eastAsia" w:ascii="仿宋" w:hAnsi="仿宋" w:eastAsia="仿宋" w:cs="仿宋"/>
          <w:b/>
          <w:bCs/>
          <w:color w:val="auto"/>
          <w:spacing w:val="13"/>
          <w:sz w:val="31"/>
          <w:szCs w:val="31"/>
        </w:rPr>
        <w:t>（如是）残</w:t>
      </w:r>
      <w:r>
        <w:rPr>
          <w:rFonts w:hint="eastAsia" w:ascii="仿宋" w:hAnsi="仿宋" w:eastAsia="仿宋" w:cs="仿宋"/>
          <w:b/>
          <w:bCs/>
          <w:color w:val="auto"/>
          <w:spacing w:val="12"/>
          <w:sz w:val="31"/>
          <w:szCs w:val="31"/>
        </w:rPr>
        <w:t>疾人福利性单位声明函</w:t>
      </w:r>
    </w:p>
    <w:p>
      <w:pPr>
        <w:spacing w:before="151" w:line="330" w:lineRule="auto"/>
        <w:ind w:left="20" w:right="56" w:firstLine="566"/>
        <w:rPr>
          <w:rFonts w:hint="eastAsia" w:ascii="仿宋" w:hAnsi="仿宋" w:eastAsia="仿宋" w:cs="仿宋"/>
          <w:color w:val="auto"/>
          <w:sz w:val="28"/>
          <w:szCs w:val="28"/>
        </w:rPr>
      </w:pPr>
      <w:r>
        <w:rPr>
          <w:rFonts w:hint="eastAsia" w:ascii="仿宋" w:hAnsi="仿宋" w:eastAsia="仿宋" w:cs="仿宋"/>
          <w:color w:val="auto"/>
          <w:spacing w:val="4"/>
          <w:sz w:val="28"/>
          <w:szCs w:val="28"/>
        </w:rPr>
        <w:t>本单位</w:t>
      </w:r>
      <w:r>
        <w:rPr>
          <w:rFonts w:hint="eastAsia" w:ascii="仿宋" w:hAnsi="仿宋" w:eastAsia="仿宋" w:cs="仿宋"/>
          <w:color w:val="auto"/>
          <w:spacing w:val="3"/>
          <w:sz w:val="28"/>
          <w:szCs w:val="28"/>
        </w:rPr>
        <w:t>郑重声明</w:t>
      </w:r>
      <w:r>
        <w:rPr>
          <w:rFonts w:hint="eastAsia" w:ascii="仿宋" w:hAnsi="仿宋" w:eastAsia="仿宋" w:cs="仿宋"/>
          <w:color w:val="auto"/>
          <w:spacing w:val="4"/>
          <w:sz w:val="28"/>
          <w:szCs w:val="28"/>
        </w:rPr>
        <w:t>，</w:t>
      </w:r>
      <w:r>
        <w:rPr>
          <w:rFonts w:hint="eastAsia" w:ascii="仿宋" w:hAnsi="仿宋" w:eastAsia="仿宋" w:cs="仿宋"/>
          <w:color w:val="auto"/>
          <w:spacing w:val="3"/>
          <w:sz w:val="28"/>
          <w:szCs w:val="28"/>
        </w:rPr>
        <w:t>根据《财政部</w:t>
      </w:r>
      <w:r>
        <w:rPr>
          <w:rFonts w:hint="eastAsia" w:ascii="仿宋" w:hAnsi="仿宋" w:eastAsia="仿宋" w:cs="仿宋"/>
          <w:color w:val="auto"/>
          <w:spacing w:val="2"/>
          <w:sz w:val="28"/>
          <w:szCs w:val="28"/>
        </w:rPr>
        <w:t xml:space="preserve"> </w:t>
      </w:r>
      <w:r>
        <w:rPr>
          <w:rFonts w:hint="eastAsia" w:ascii="仿宋" w:hAnsi="仿宋" w:eastAsia="仿宋" w:cs="仿宋"/>
          <w:color w:val="auto"/>
          <w:spacing w:val="3"/>
          <w:sz w:val="28"/>
          <w:szCs w:val="28"/>
        </w:rPr>
        <w:t>民政部</w:t>
      </w:r>
      <w:r>
        <w:rPr>
          <w:rFonts w:hint="eastAsia" w:ascii="仿宋" w:hAnsi="仿宋" w:eastAsia="仿宋" w:cs="仿宋"/>
          <w:color w:val="auto"/>
          <w:spacing w:val="2"/>
          <w:sz w:val="28"/>
          <w:szCs w:val="28"/>
        </w:rPr>
        <w:t xml:space="preserve"> </w:t>
      </w:r>
      <w:r>
        <w:rPr>
          <w:rFonts w:hint="eastAsia" w:ascii="仿宋" w:hAnsi="仿宋" w:eastAsia="仿宋" w:cs="仿宋"/>
          <w:color w:val="auto"/>
          <w:spacing w:val="3"/>
          <w:sz w:val="28"/>
          <w:szCs w:val="28"/>
        </w:rPr>
        <w:t>中国残疾人联合会关于促进</w:t>
      </w:r>
      <w:r>
        <w:rPr>
          <w:rFonts w:hint="eastAsia" w:ascii="仿宋" w:hAnsi="仿宋" w:eastAsia="仿宋" w:cs="仿宋"/>
          <w:color w:val="auto"/>
          <w:sz w:val="28"/>
          <w:szCs w:val="28"/>
        </w:rPr>
        <w:t xml:space="preserve"> 残疾人就业政府采购政策的通知》（财库〔2017〕141 号</w:t>
      </w:r>
      <w:r>
        <w:rPr>
          <w:rFonts w:hint="eastAsia" w:ascii="仿宋" w:hAnsi="仿宋" w:eastAsia="仿宋" w:cs="仿宋"/>
          <w:color w:val="auto"/>
          <w:spacing w:val="-87"/>
          <w:sz w:val="28"/>
          <w:szCs w:val="28"/>
        </w:rPr>
        <w:t>）</w:t>
      </w:r>
      <w:r>
        <w:rPr>
          <w:rFonts w:hint="eastAsia" w:ascii="仿宋" w:hAnsi="仿宋" w:eastAsia="仿宋" w:cs="仿宋"/>
          <w:color w:val="auto"/>
          <w:sz w:val="28"/>
          <w:szCs w:val="28"/>
        </w:rPr>
        <w:t>的规定</w:t>
      </w:r>
      <w:r>
        <w:rPr>
          <w:rFonts w:hint="eastAsia" w:ascii="仿宋" w:hAnsi="仿宋" w:eastAsia="仿宋" w:cs="仿宋"/>
          <w:color w:val="auto"/>
          <w:spacing w:val="-87"/>
          <w:sz w:val="28"/>
          <w:szCs w:val="28"/>
        </w:rPr>
        <w:t>，</w:t>
      </w:r>
      <w:r>
        <w:rPr>
          <w:rFonts w:hint="eastAsia" w:ascii="仿宋" w:hAnsi="仿宋" w:eastAsia="仿宋" w:cs="仿宋"/>
          <w:color w:val="auto"/>
          <w:sz w:val="28"/>
          <w:szCs w:val="28"/>
        </w:rPr>
        <w:t xml:space="preserve">本单 </w:t>
      </w:r>
      <w:r>
        <w:rPr>
          <w:rFonts w:hint="eastAsia" w:ascii="仿宋" w:hAnsi="仿宋" w:eastAsia="仿宋" w:cs="仿宋"/>
          <w:color w:val="auto"/>
          <w:spacing w:val="-1"/>
          <w:sz w:val="28"/>
          <w:szCs w:val="28"/>
        </w:rPr>
        <w:t>位为符合条</w:t>
      </w:r>
      <w:r>
        <w:rPr>
          <w:rFonts w:hint="eastAsia" w:ascii="仿宋" w:hAnsi="仿宋" w:eastAsia="仿宋" w:cs="仿宋"/>
          <w:color w:val="auto"/>
          <w:sz w:val="28"/>
          <w:szCs w:val="28"/>
        </w:rPr>
        <w:t>件的残疾人福利性单位</w:t>
      </w:r>
      <w:r>
        <w:rPr>
          <w:rFonts w:hint="eastAsia" w:ascii="仿宋" w:hAnsi="仿宋" w:eastAsia="仿宋" w:cs="仿宋"/>
          <w:color w:val="auto"/>
          <w:spacing w:val="-141"/>
          <w:sz w:val="28"/>
          <w:szCs w:val="28"/>
        </w:rPr>
        <w:t>，</w:t>
      </w:r>
      <w:r>
        <w:rPr>
          <w:rFonts w:hint="eastAsia" w:ascii="仿宋" w:hAnsi="仿宋" w:eastAsia="仿宋" w:cs="仿宋"/>
          <w:color w:val="auto"/>
          <w:sz w:val="28"/>
          <w:szCs w:val="28"/>
        </w:rPr>
        <w:t>且本单位参加</w:t>
      </w:r>
      <w:r>
        <w:rPr>
          <w:rFonts w:hint="eastAsia" w:ascii="仿宋" w:hAnsi="仿宋" w:eastAsia="仿宋" w:cs="仿宋"/>
          <w:color w:val="auto"/>
          <w:spacing w:val="-5"/>
          <w:sz w:val="28"/>
          <w:szCs w:val="28"/>
        </w:rPr>
        <w:t xml:space="preserve"> </w:t>
      </w:r>
      <w:r>
        <w:rPr>
          <w:rFonts w:hint="eastAsia" w:ascii="仿宋" w:hAnsi="仿宋" w:eastAsia="仿宋" w:cs="仿宋"/>
          <w:color w:val="auto"/>
          <w:spacing w:val="-5"/>
          <w:sz w:val="28"/>
          <w:szCs w:val="28"/>
          <w:u w:val="single" w:color="auto"/>
        </w:rPr>
        <w:t xml:space="preserve">   </w:t>
      </w:r>
      <w:r>
        <w:rPr>
          <w:rFonts w:hint="eastAsia" w:ascii="仿宋" w:hAnsi="仿宋" w:eastAsia="仿宋" w:cs="仿宋"/>
          <w:color w:val="auto"/>
          <w:sz w:val="28"/>
          <w:szCs w:val="28"/>
          <w:u w:val="single" w:color="auto"/>
        </w:rPr>
        <w:t>项目名称</w:t>
      </w:r>
      <w:r>
        <w:rPr>
          <w:rFonts w:hint="eastAsia" w:ascii="仿宋" w:hAnsi="仿宋" w:eastAsia="仿宋" w:cs="仿宋"/>
          <w:color w:val="auto"/>
          <w:spacing w:val="-5"/>
          <w:sz w:val="28"/>
          <w:szCs w:val="28"/>
          <w:u w:val="single" w:color="auto"/>
        </w:rPr>
        <w:t xml:space="preserve">  </w:t>
      </w:r>
      <w:r>
        <w:rPr>
          <w:rFonts w:hint="eastAsia" w:ascii="仿宋" w:hAnsi="仿宋" w:eastAsia="仿宋" w:cs="仿宋"/>
          <w:color w:val="auto"/>
          <w:sz w:val="28"/>
          <w:szCs w:val="28"/>
        </w:rPr>
        <w:t>（项目编号</w:t>
      </w:r>
      <w:r>
        <w:rPr>
          <w:rFonts w:hint="eastAsia" w:ascii="仿宋" w:hAnsi="仿宋" w:eastAsia="仿宋" w:cs="仿宋"/>
          <w:color w:val="auto"/>
          <w:spacing w:val="-13"/>
          <w:sz w:val="28"/>
          <w:szCs w:val="28"/>
        </w:rPr>
        <w:t>：）</w:t>
      </w:r>
      <w:r>
        <w:rPr>
          <w:rFonts w:hint="eastAsia" w:ascii="仿宋" w:hAnsi="仿宋" w:eastAsia="仿宋" w:cs="仿宋"/>
          <w:color w:val="auto"/>
          <w:sz w:val="28"/>
          <w:szCs w:val="28"/>
        </w:rPr>
        <w:t>采购活动由本单位提供服务</w:t>
      </w:r>
      <w:r>
        <w:rPr>
          <w:rFonts w:hint="eastAsia" w:ascii="仿宋" w:hAnsi="仿宋" w:eastAsia="仿宋" w:cs="仿宋"/>
          <w:color w:val="auto"/>
          <w:spacing w:val="-12"/>
          <w:sz w:val="28"/>
          <w:szCs w:val="28"/>
        </w:rPr>
        <w:t>，</w:t>
      </w:r>
      <w:r>
        <w:rPr>
          <w:rFonts w:hint="eastAsia" w:ascii="仿宋" w:hAnsi="仿宋" w:eastAsia="仿宋" w:cs="仿宋"/>
          <w:color w:val="auto"/>
          <w:sz w:val="28"/>
          <w:szCs w:val="28"/>
        </w:rPr>
        <w:t xml:space="preserve">或者提供其他残疾人福利性 </w:t>
      </w:r>
      <w:r>
        <w:rPr>
          <w:rFonts w:hint="eastAsia" w:ascii="仿宋" w:hAnsi="仿宋" w:eastAsia="仿宋" w:cs="仿宋"/>
          <w:color w:val="auto"/>
          <w:spacing w:val="1"/>
          <w:sz w:val="28"/>
          <w:szCs w:val="28"/>
        </w:rPr>
        <w:t>单</w:t>
      </w:r>
      <w:r>
        <w:rPr>
          <w:rFonts w:hint="eastAsia" w:ascii="仿宋" w:hAnsi="仿宋" w:eastAsia="仿宋" w:cs="仿宋"/>
          <w:color w:val="auto"/>
          <w:sz w:val="28"/>
          <w:szCs w:val="28"/>
        </w:rPr>
        <w:t>位提供的服务</w:t>
      </w:r>
      <w:r>
        <w:rPr>
          <w:rFonts w:hint="eastAsia" w:ascii="仿宋" w:hAnsi="仿宋" w:eastAsia="仿宋" w:cs="仿宋"/>
          <w:color w:val="auto"/>
          <w:spacing w:val="1"/>
          <w:sz w:val="28"/>
          <w:szCs w:val="28"/>
        </w:rPr>
        <w:t>。</w:t>
      </w:r>
    </w:p>
    <w:p>
      <w:pPr>
        <w:spacing w:before="1" w:line="220" w:lineRule="auto"/>
        <w:ind w:firstLine="586"/>
        <w:rPr>
          <w:rFonts w:hint="eastAsia" w:ascii="仿宋" w:hAnsi="仿宋" w:eastAsia="仿宋" w:cs="仿宋"/>
          <w:color w:val="auto"/>
          <w:sz w:val="28"/>
          <w:szCs w:val="28"/>
        </w:rPr>
      </w:pPr>
      <w:r>
        <w:rPr>
          <w:rFonts w:hint="eastAsia" w:ascii="仿宋" w:hAnsi="仿宋" w:eastAsia="仿宋" w:cs="仿宋"/>
          <w:color w:val="auto"/>
          <w:spacing w:val="3"/>
          <w:sz w:val="28"/>
          <w:szCs w:val="28"/>
        </w:rPr>
        <w:t>本单位对上述声明的真实性负责。如有虚</w:t>
      </w:r>
      <w:r>
        <w:rPr>
          <w:rFonts w:hint="eastAsia" w:ascii="仿宋" w:hAnsi="仿宋" w:eastAsia="仿宋" w:cs="仿宋"/>
          <w:color w:val="auto"/>
          <w:spacing w:val="2"/>
          <w:sz w:val="28"/>
          <w:szCs w:val="28"/>
        </w:rPr>
        <w:t>假</w:t>
      </w:r>
      <w:r>
        <w:rPr>
          <w:rFonts w:hint="eastAsia" w:ascii="仿宋" w:hAnsi="仿宋" w:eastAsia="仿宋" w:cs="仿宋"/>
          <w:color w:val="auto"/>
          <w:spacing w:val="3"/>
          <w:sz w:val="28"/>
          <w:szCs w:val="28"/>
        </w:rPr>
        <w:t>，</w:t>
      </w:r>
      <w:r>
        <w:rPr>
          <w:rFonts w:hint="eastAsia" w:ascii="仿宋" w:hAnsi="仿宋" w:eastAsia="仿宋" w:cs="仿宋"/>
          <w:color w:val="auto"/>
          <w:spacing w:val="2"/>
          <w:sz w:val="28"/>
          <w:szCs w:val="28"/>
        </w:rPr>
        <w:t>将依法承担相应责任</w:t>
      </w:r>
      <w:r>
        <w:rPr>
          <w:rFonts w:hint="eastAsia" w:ascii="仿宋" w:hAnsi="仿宋" w:eastAsia="仿宋" w:cs="仿宋"/>
          <w:color w:val="auto"/>
          <w:spacing w:val="3"/>
          <w:sz w:val="28"/>
          <w:szCs w:val="28"/>
        </w:rPr>
        <w:t>。</w:t>
      </w:r>
    </w:p>
    <w:p>
      <w:pPr>
        <w:spacing w:line="285" w:lineRule="auto"/>
        <w:rPr>
          <w:rFonts w:hint="eastAsia" w:ascii="仿宋" w:hAnsi="仿宋" w:eastAsia="仿宋" w:cs="仿宋"/>
          <w:color w:val="auto"/>
          <w:sz w:val="21"/>
        </w:rPr>
      </w:pPr>
    </w:p>
    <w:p>
      <w:pPr>
        <w:spacing w:line="286" w:lineRule="auto"/>
        <w:rPr>
          <w:rFonts w:hint="eastAsia" w:ascii="仿宋" w:hAnsi="仿宋" w:eastAsia="仿宋" w:cs="仿宋"/>
          <w:color w:val="auto"/>
          <w:sz w:val="21"/>
        </w:rPr>
      </w:pPr>
    </w:p>
    <w:p>
      <w:pPr>
        <w:spacing w:before="91" w:line="339" w:lineRule="auto"/>
        <w:ind w:right="1501" w:firstLine="3360" w:firstLineChars="1200"/>
        <w:rPr>
          <w:rFonts w:hint="eastAsia" w:ascii="仿宋" w:hAnsi="仿宋" w:eastAsia="仿宋" w:cs="仿宋"/>
          <w:color w:val="auto"/>
          <w:sz w:val="28"/>
          <w:szCs w:val="28"/>
        </w:rPr>
      </w:pPr>
      <w:r>
        <w:rPr>
          <w:rFonts w:hint="eastAsia" w:ascii="仿宋" w:hAnsi="仿宋" w:eastAsia="仿宋" w:cs="仿宋"/>
          <w:color w:val="auto"/>
          <w:sz w:val="28"/>
          <w:szCs w:val="28"/>
          <w:u w:val="single" w:color="auto"/>
          <w:lang w:eastAsia="zh-CN"/>
        </w:rPr>
        <w:t>供应商</w:t>
      </w:r>
      <w:r>
        <w:rPr>
          <w:rFonts w:hint="eastAsia" w:ascii="仿宋" w:hAnsi="仿宋" w:eastAsia="仿宋" w:cs="仿宋"/>
          <w:color w:val="auto"/>
          <w:sz w:val="28"/>
          <w:szCs w:val="28"/>
          <w:u w:val="single" w:color="auto"/>
        </w:rPr>
        <w:t>名称</w:t>
      </w:r>
      <w:r>
        <w:rPr>
          <w:rFonts w:hint="eastAsia" w:ascii="仿宋" w:hAnsi="仿宋" w:eastAsia="仿宋" w:cs="仿宋"/>
          <w:color w:val="auto"/>
          <w:sz w:val="28"/>
          <w:szCs w:val="28"/>
        </w:rPr>
        <w:t>（盖章</w:t>
      </w:r>
      <w:r>
        <w:rPr>
          <w:rFonts w:hint="eastAsia" w:ascii="仿宋" w:hAnsi="仿宋" w:eastAsia="仿宋" w:cs="仿宋"/>
          <w:color w:val="auto"/>
          <w:spacing w:val="-11"/>
          <w:sz w:val="28"/>
          <w:szCs w:val="28"/>
        </w:rPr>
        <w:t>）</w:t>
      </w:r>
      <w:r>
        <w:rPr>
          <w:rFonts w:hint="eastAsia" w:ascii="仿宋" w:hAnsi="仿宋" w:eastAsia="仿宋" w:cs="仿宋"/>
          <w:color w:val="auto"/>
          <w:sz w:val="28"/>
          <w:szCs w:val="28"/>
        </w:rPr>
        <w:t xml:space="preserve"> </w:t>
      </w:r>
    </w:p>
    <w:p>
      <w:pPr>
        <w:spacing w:before="91" w:line="339" w:lineRule="auto"/>
        <w:ind w:right="1501" w:firstLine="3926" w:firstLineChars="1300"/>
        <w:rPr>
          <w:rFonts w:hint="eastAsia" w:ascii="仿宋" w:hAnsi="仿宋" w:eastAsia="仿宋" w:cs="仿宋"/>
          <w:color w:val="auto"/>
          <w:sz w:val="28"/>
          <w:szCs w:val="28"/>
        </w:rPr>
      </w:pPr>
      <w:r>
        <w:rPr>
          <w:rFonts w:hint="eastAsia" w:ascii="仿宋" w:hAnsi="仿宋" w:eastAsia="仿宋" w:cs="仿宋"/>
          <w:color w:val="auto"/>
          <w:spacing w:val="11"/>
          <w:sz w:val="28"/>
          <w:szCs w:val="28"/>
        </w:rPr>
        <w:t>年</w:t>
      </w:r>
      <w:r>
        <w:rPr>
          <w:rFonts w:hint="eastAsia" w:ascii="仿宋" w:hAnsi="仿宋" w:eastAsia="仿宋" w:cs="仿宋"/>
          <w:color w:val="auto"/>
          <w:spacing w:val="9"/>
          <w:sz w:val="28"/>
          <w:szCs w:val="28"/>
        </w:rPr>
        <w:t xml:space="preserve">  </w:t>
      </w:r>
      <w:r>
        <w:rPr>
          <w:rFonts w:hint="eastAsia" w:ascii="仿宋" w:hAnsi="仿宋" w:eastAsia="仿宋" w:cs="仿宋"/>
          <w:color w:val="auto"/>
          <w:spacing w:val="11"/>
          <w:sz w:val="28"/>
          <w:szCs w:val="28"/>
        </w:rPr>
        <w:t>月</w:t>
      </w:r>
      <w:r>
        <w:rPr>
          <w:rFonts w:hint="eastAsia" w:ascii="仿宋" w:hAnsi="仿宋" w:eastAsia="仿宋" w:cs="仿宋"/>
          <w:color w:val="auto"/>
          <w:spacing w:val="9"/>
          <w:sz w:val="28"/>
          <w:szCs w:val="28"/>
        </w:rPr>
        <w:t xml:space="preserve">  </w:t>
      </w:r>
      <w:r>
        <w:rPr>
          <w:rFonts w:hint="eastAsia" w:ascii="仿宋" w:hAnsi="仿宋" w:eastAsia="仿宋" w:cs="仿宋"/>
          <w:color w:val="auto"/>
          <w:spacing w:val="10"/>
          <w:sz w:val="28"/>
          <w:szCs w:val="28"/>
        </w:rPr>
        <w:t>日</w:t>
      </w:r>
    </w:p>
    <w:p>
      <w:pPr>
        <w:spacing w:line="463" w:lineRule="auto"/>
        <w:rPr>
          <w:rFonts w:hint="eastAsia" w:ascii="仿宋" w:hAnsi="仿宋" w:eastAsia="仿宋" w:cs="仿宋"/>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2"/>
        <w:textAlignment w:val="baseline"/>
        <w:rPr>
          <w:rFonts w:hint="eastAsia" w:ascii="仿宋" w:hAnsi="仿宋" w:eastAsia="仿宋" w:cs="仿宋"/>
          <w:color w:val="auto"/>
          <w:sz w:val="20"/>
          <w:szCs w:val="20"/>
        </w:rPr>
      </w:pPr>
      <w:r>
        <w:rPr>
          <w:rFonts w:hint="eastAsia" w:ascii="仿宋" w:hAnsi="仿宋" w:eastAsia="仿宋" w:cs="仿宋"/>
          <w:color w:val="auto"/>
          <w:spacing w:val="12"/>
          <w:sz w:val="20"/>
          <w:szCs w:val="20"/>
        </w:rPr>
        <w:t>备注</w:t>
      </w:r>
      <w:r>
        <w:rPr>
          <w:rFonts w:hint="eastAsia" w:ascii="仿宋" w:hAnsi="仿宋" w:eastAsia="仿宋" w:cs="仿宋"/>
          <w:color w:val="auto"/>
          <w:spacing w:val="15"/>
          <w:sz w:val="20"/>
          <w:szCs w:val="20"/>
        </w:rPr>
        <w:t>：</w:t>
      </w:r>
      <w:r>
        <w:rPr>
          <w:rFonts w:hint="eastAsia" w:ascii="仿宋" w:hAnsi="仿宋" w:eastAsia="仿宋" w:cs="仿宋"/>
          <w:color w:val="auto"/>
          <w:spacing w:val="12"/>
          <w:sz w:val="20"/>
          <w:szCs w:val="20"/>
        </w:rPr>
        <w:t>项目不分标段的</w:t>
      </w:r>
      <w:r>
        <w:rPr>
          <w:rFonts w:hint="eastAsia" w:ascii="仿宋" w:hAnsi="仿宋" w:eastAsia="仿宋" w:cs="仿宋"/>
          <w:color w:val="auto"/>
          <w:spacing w:val="15"/>
          <w:sz w:val="20"/>
          <w:szCs w:val="20"/>
        </w:rPr>
        <w:t>，</w:t>
      </w:r>
      <w:r>
        <w:rPr>
          <w:rFonts w:hint="eastAsia" w:ascii="仿宋" w:hAnsi="仿宋" w:eastAsia="仿宋" w:cs="仿宋"/>
          <w:color w:val="auto"/>
          <w:spacing w:val="12"/>
          <w:sz w:val="20"/>
          <w:szCs w:val="20"/>
        </w:rPr>
        <w:t>第</w:t>
      </w:r>
      <w:r>
        <w:rPr>
          <w:rFonts w:hint="eastAsia" w:ascii="仿宋" w:hAnsi="仿宋" w:eastAsia="仿宋" w:cs="仿宋"/>
          <w:color w:val="auto"/>
          <w:spacing w:val="7"/>
          <w:sz w:val="20"/>
          <w:szCs w:val="20"/>
        </w:rPr>
        <w:t>___</w:t>
      </w:r>
      <w:r>
        <w:rPr>
          <w:rFonts w:hint="eastAsia" w:ascii="仿宋" w:hAnsi="仿宋" w:eastAsia="仿宋" w:cs="仿宋"/>
          <w:color w:val="auto"/>
          <w:spacing w:val="12"/>
          <w:sz w:val="20"/>
          <w:szCs w:val="20"/>
          <w:lang w:val="en-US" w:eastAsia="zh-CN"/>
        </w:rPr>
        <w:t>包</w:t>
      </w:r>
      <w:r>
        <w:rPr>
          <w:rFonts w:hint="eastAsia" w:ascii="仿宋" w:hAnsi="仿宋" w:eastAsia="仿宋" w:cs="仿宋"/>
          <w:color w:val="auto"/>
          <w:spacing w:val="11"/>
          <w:sz w:val="20"/>
          <w:szCs w:val="20"/>
        </w:rPr>
        <w:t>空白处填写“</w:t>
      </w:r>
      <w:r>
        <w:rPr>
          <w:rFonts w:hint="eastAsia" w:ascii="仿宋" w:hAnsi="仿宋" w:eastAsia="仿宋" w:cs="仿宋"/>
          <w:color w:val="auto"/>
          <w:spacing w:val="6"/>
          <w:sz w:val="20"/>
          <w:szCs w:val="20"/>
        </w:rPr>
        <w:t>/</w:t>
      </w:r>
      <w:r>
        <w:rPr>
          <w:rFonts w:hint="eastAsia" w:ascii="仿宋" w:hAnsi="仿宋" w:eastAsia="仿宋" w:cs="仿宋"/>
          <w:color w:val="auto"/>
          <w:spacing w:val="11"/>
          <w:sz w:val="20"/>
          <w:szCs w:val="20"/>
        </w:rPr>
        <w:t>”</w:t>
      </w:r>
      <w:r>
        <w:rPr>
          <w:rFonts w:hint="eastAsia" w:ascii="仿宋" w:hAnsi="仿宋" w:eastAsia="仿宋" w:cs="仿宋"/>
          <w:color w:val="auto"/>
          <w:spacing w:val="15"/>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1"/>
        <w:textAlignment w:val="baseline"/>
        <w:rPr>
          <w:rFonts w:hint="eastAsia" w:ascii="仿宋" w:hAnsi="仿宋" w:eastAsia="仿宋" w:cs="仿宋"/>
          <w:color w:val="auto"/>
          <w:sz w:val="20"/>
          <w:szCs w:val="20"/>
        </w:rPr>
      </w:pPr>
      <w:r>
        <w:rPr>
          <w:rFonts w:hint="eastAsia" w:ascii="仿宋" w:hAnsi="仿宋" w:eastAsia="仿宋" w:cs="仿宋"/>
          <w:color w:val="auto"/>
          <w:spacing w:val="8"/>
          <w:sz w:val="20"/>
          <w:szCs w:val="20"/>
        </w:rPr>
        <w:t>根据《财政部</w:t>
      </w:r>
      <w:r>
        <w:rPr>
          <w:rFonts w:hint="eastAsia" w:ascii="仿宋" w:hAnsi="仿宋" w:eastAsia="仿宋" w:cs="仿宋"/>
          <w:color w:val="auto"/>
          <w:spacing w:val="4"/>
          <w:sz w:val="20"/>
          <w:szCs w:val="20"/>
        </w:rPr>
        <w:t xml:space="preserve"> </w:t>
      </w:r>
      <w:r>
        <w:rPr>
          <w:rFonts w:hint="eastAsia" w:ascii="仿宋" w:hAnsi="仿宋" w:eastAsia="仿宋" w:cs="仿宋"/>
          <w:color w:val="auto"/>
          <w:spacing w:val="8"/>
          <w:sz w:val="20"/>
          <w:szCs w:val="20"/>
        </w:rPr>
        <w:t>民政部</w:t>
      </w:r>
      <w:r>
        <w:rPr>
          <w:rFonts w:hint="eastAsia" w:ascii="仿宋" w:hAnsi="仿宋" w:eastAsia="仿宋" w:cs="仿宋"/>
          <w:color w:val="auto"/>
          <w:spacing w:val="4"/>
          <w:sz w:val="20"/>
          <w:szCs w:val="20"/>
        </w:rPr>
        <w:t xml:space="preserve"> </w:t>
      </w:r>
      <w:r>
        <w:rPr>
          <w:rFonts w:hint="eastAsia" w:ascii="仿宋" w:hAnsi="仿宋" w:eastAsia="仿宋" w:cs="仿宋"/>
          <w:color w:val="auto"/>
          <w:spacing w:val="8"/>
          <w:sz w:val="20"/>
          <w:szCs w:val="20"/>
        </w:rPr>
        <w:t>中国残疾人</w:t>
      </w:r>
      <w:r>
        <w:rPr>
          <w:rFonts w:hint="eastAsia" w:ascii="仿宋" w:hAnsi="仿宋" w:eastAsia="仿宋" w:cs="仿宋"/>
          <w:color w:val="auto"/>
          <w:spacing w:val="7"/>
          <w:sz w:val="20"/>
          <w:szCs w:val="20"/>
        </w:rPr>
        <w:t>联合会关于促进残疾人就业政府采购政策的通知》</w:t>
      </w:r>
      <w:r>
        <w:rPr>
          <w:rFonts w:hint="eastAsia" w:ascii="仿宋" w:hAnsi="仿宋" w:eastAsia="仿宋" w:cs="仿宋"/>
          <w:color w:val="auto"/>
          <w:spacing w:val="4"/>
          <w:sz w:val="20"/>
          <w:szCs w:val="20"/>
        </w:rPr>
        <w:t xml:space="preserve">  </w:t>
      </w:r>
      <w:r>
        <w:rPr>
          <w:rFonts w:hint="eastAsia" w:ascii="仿宋" w:hAnsi="仿宋" w:eastAsia="仿宋" w:cs="仿宋"/>
          <w:color w:val="auto"/>
          <w:spacing w:val="7"/>
          <w:sz w:val="20"/>
          <w:szCs w:val="20"/>
        </w:rPr>
        <w:t>（财库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36"/>
        <w:textAlignment w:val="baseline"/>
        <w:rPr>
          <w:rFonts w:hint="eastAsia" w:ascii="仿宋" w:hAnsi="仿宋" w:eastAsia="仿宋" w:cs="仿宋"/>
          <w:color w:val="auto"/>
          <w:sz w:val="20"/>
          <w:szCs w:val="20"/>
        </w:rPr>
      </w:pPr>
      <w:r>
        <w:rPr>
          <w:rFonts w:hint="eastAsia" w:ascii="仿宋" w:hAnsi="仿宋" w:eastAsia="仿宋" w:cs="仿宋"/>
          <w:color w:val="auto"/>
          <w:sz w:val="20"/>
          <w:szCs w:val="20"/>
        </w:rPr>
        <w:t>〔2017〕141 号</w:t>
      </w:r>
      <w:r>
        <w:rPr>
          <w:rFonts w:hint="eastAsia" w:ascii="仿宋" w:hAnsi="仿宋" w:eastAsia="仿宋" w:cs="仿宋"/>
          <w:color w:val="auto"/>
          <w:spacing w:val="-1"/>
          <w:sz w:val="20"/>
          <w:szCs w:val="20"/>
        </w:rPr>
        <w:t>）</w:t>
      </w:r>
      <w:r>
        <w:rPr>
          <w:rFonts w:hint="eastAsia" w:ascii="仿宋" w:hAnsi="仿宋" w:eastAsia="仿宋" w:cs="仿宋"/>
          <w:color w:val="auto"/>
          <w:spacing w:val="-46"/>
          <w:sz w:val="20"/>
          <w:szCs w:val="20"/>
        </w:rPr>
        <w:t xml:space="preserve"> </w:t>
      </w:r>
      <w:r>
        <w:rPr>
          <w:rFonts w:hint="eastAsia" w:ascii="仿宋" w:hAnsi="仿宋" w:eastAsia="仿宋" w:cs="仿宋"/>
          <w:color w:val="auto"/>
          <w:sz w:val="20"/>
          <w:szCs w:val="20"/>
        </w:rPr>
        <w:t>的规定：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4"/>
        <w:textAlignment w:val="baseline"/>
        <w:rPr>
          <w:rFonts w:hint="eastAsia" w:ascii="仿宋" w:hAnsi="仿宋" w:eastAsia="仿宋" w:cs="仿宋"/>
          <w:color w:val="auto"/>
          <w:sz w:val="20"/>
          <w:szCs w:val="20"/>
        </w:rPr>
      </w:pPr>
      <w:r>
        <w:rPr>
          <w:rFonts w:hint="eastAsia" w:ascii="仿宋" w:hAnsi="仿宋" w:eastAsia="仿宋" w:cs="仿宋"/>
          <w:color w:val="auto"/>
          <w:spacing w:val="13"/>
          <w:position w:val="2"/>
          <w:sz w:val="20"/>
          <w:szCs w:val="20"/>
        </w:rPr>
        <w:t>一</w:t>
      </w:r>
      <w:r>
        <w:rPr>
          <w:rFonts w:hint="eastAsia" w:ascii="仿宋" w:hAnsi="仿宋" w:eastAsia="仿宋" w:cs="仿宋"/>
          <w:color w:val="auto"/>
          <w:spacing w:val="14"/>
          <w:position w:val="2"/>
          <w:sz w:val="20"/>
          <w:szCs w:val="20"/>
        </w:rPr>
        <w:t>、</w:t>
      </w:r>
      <w:r>
        <w:rPr>
          <w:rFonts w:hint="eastAsia" w:ascii="仿宋" w:hAnsi="仿宋" w:eastAsia="仿宋" w:cs="仿宋"/>
          <w:color w:val="auto"/>
          <w:spacing w:val="13"/>
          <w:position w:val="2"/>
          <w:sz w:val="20"/>
          <w:szCs w:val="20"/>
        </w:rPr>
        <w:t>享受政府采</w:t>
      </w:r>
      <w:r>
        <w:rPr>
          <w:rFonts w:hint="eastAsia" w:ascii="仿宋" w:hAnsi="仿宋" w:eastAsia="仿宋" w:cs="仿宋"/>
          <w:color w:val="auto"/>
          <w:spacing w:val="12"/>
          <w:position w:val="2"/>
          <w:sz w:val="20"/>
          <w:szCs w:val="20"/>
        </w:rPr>
        <w:t>购支持政策的残疾人福利性单位应当同时满足以下条件</w:t>
      </w:r>
      <w:r>
        <w:rPr>
          <w:rFonts w:hint="eastAsia" w:ascii="仿宋" w:hAnsi="仿宋" w:eastAsia="仿宋" w:cs="仿宋"/>
          <w:color w:val="auto"/>
          <w:spacing w:val="14"/>
          <w:position w:val="2"/>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7" w:right="54" w:firstLine="567"/>
        <w:textAlignment w:val="baseline"/>
        <w:rPr>
          <w:rFonts w:hint="eastAsia" w:ascii="仿宋" w:hAnsi="仿宋" w:eastAsia="仿宋" w:cs="仿宋"/>
          <w:color w:val="auto"/>
          <w:sz w:val="20"/>
          <w:szCs w:val="20"/>
        </w:rPr>
      </w:pPr>
      <w:r>
        <w:rPr>
          <w:rFonts w:hint="eastAsia" w:ascii="仿宋" w:hAnsi="仿宋" w:eastAsia="仿宋" w:cs="仿宋"/>
          <w:color w:val="auto"/>
          <w:spacing w:val="10"/>
          <w:sz w:val="20"/>
          <w:szCs w:val="20"/>
        </w:rPr>
        <w:t>（一）安置的残疾人占本单位在职职工人数的比例不低于</w:t>
      </w:r>
      <w:r>
        <w:rPr>
          <w:rFonts w:hint="eastAsia" w:ascii="仿宋" w:hAnsi="仿宋" w:eastAsia="仿宋" w:cs="仿宋"/>
          <w:color w:val="auto"/>
          <w:spacing w:val="6"/>
          <w:sz w:val="20"/>
          <w:szCs w:val="20"/>
        </w:rPr>
        <w:t xml:space="preserve"> </w:t>
      </w:r>
      <w:r>
        <w:rPr>
          <w:rFonts w:hint="eastAsia" w:ascii="仿宋" w:hAnsi="仿宋" w:eastAsia="仿宋" w:cs="仿宋"/>
          <w:color w:val="auto"/>
          <w:spacing w:val="5"/>
          <w:sz w:val="20"/>
          <w:szCs w:val="20"/>
        </w:rPr>
        <w:t>25%</w:t>
      </w:r>
      <w:r>
        <w:rPr>
          <w:rFonts w:hint="eastAsia" w:ascii="仿宋" w:hAnsi="仿宋" w:eastAsia="仿宋" w:cs="仿宋"/>
          <w:color w:val="auto"/>
          <w:spacing w:val="10"/>
          <w:sz w:val="20"/>
          <w:szCs w:val="20"/>
        </w:rPr>
        <w:t>（含</w:t>
      </w:r>
      <w:r>
        <w:rPr>
          <w:rFonts w:hint="eastAsia" w:ascii="仿宋" w:hAnsi="仿宋" w:eastAsia="仿宋" w:cs="仿宋"/>
          <w:color w:val="auto"/>
          <w:spacing w:val="6"/>
          <w:sz w:val="20"/>
          <w:szCs w:val="20"/>
        </w:rPr>
        <w:t xml:space="preserve"> </w:t>
      </w:r>
      <w:r>
        <w:rPr>
          <w:rFonts w:hint="eastAsia" w:ascii="仿宋" w:hAnsi="仿宋" w:eastAsia="仿宋" w:cs="仿宋"/>
          <w:color w:val="auto"/>
          <w:spacing w:val="5"/>
          <w:sz w:val="20"/>
          <w:szCs w:val="20"/>
        </w:rPr>
        <w:t>25%</w:t>
      </w:r>
      <w:r>
        <w:rPr>
          <w:rFonts w:hint="eastAsia" w:ascii="仿宋" w:hAnsi="仿宋" w:eastAsia="仿宋" w:cs="仿宋"/>
          <w:color w:val="auto"/>
          <w:spacing w:val="10"/>
          <w:sz w:val="20"/>
          <w:szCs w:val="20"/>
        </w:rPr>
        <w:t>）</w:t>
      </w:r>
      <w:r>
        <w:rPr>
          <w:rFonts w:hint="eastAsia" w:ascii="仿宋" w:hAnsi="仿宋" w:eastAsia="仿宋" w:cs="仿宋"/>
          <w:color w:val="auto"/>
          <w:sz w:val="20"/>
          <w:szCs w:val="20"/>
        </w:rPr>
        <w:t xml:space="preserve"> </w:t>
      </w:r>
      <w:r>
        <w:rPr>
          <w:rFonts w:hint="eastAsia" w:ascii="仿宋" w:hAnsi="仿宋" w:eastAsia="仿宋" w:cs="仿宋"/>
          <w:color w:val="auto"/>
          <w:spacing w:val="10"/>
          <w:sz w:val="20"/>
          <w:szCs w:val="20"/>
        </w:rPr>
        <w:t>，并且安置的残</w:t>
      </w:r>
      <w:r>
        <w:rPr>
          <w:rFonts w:hint="eastAsia" w:ascii="仿宋" w:hAnsi="仿宋" w:eastAsia="仿宋" w:cs="仿宋"/>
          <w:color w:val="auto"/>
          <w:spacing w:val="9"/>
          <w:sz w:val="20"/>
          <w:szCs w:val="20"/>
        </w:rPr>
        <w:t>疾</w:t>
      </w:r>
      <w:r>
        <w:rPr>
          <w:rFonts w:hint="eastAsia" w:ascii="仿宋" w:hAnsi="仿宋" w:eastAsia="仿宋" w:cs="仿宋"/>
          <w:color w:val="auto"/>
          <w:sz w:val="20"/>
          <w:szCs w:val="20"/>
        </w:rPr>
        <w:t xml:space="preserve"> 人人数不少于</w:t>
      </w:r>
      <w:r>
        <w:rPr>
          <w:rFonts w:hint="eastAsia" w:ascii="仿宋" w:hAnsi="仿宋" w:eastAsia="仿宋" w:cs="仿宋"/>
          <w:color w:val="auto"/>
          <w:spacing w:val="-1"/>
          <w:sz w:val="20"/>
          <w:szCs w:val="20"/>
        </w:rPr>
        <w:t xml:space="preserve"> </w:t>
      </w:r>
      <w:r>
        <w:rPr>
          <w:rFonts w:hint="eastAsia" w:ascii="仿宋" w:hAnsi="仿宋" w:eastAsia="仿宋" w:cs="仿宋"/>
          <w:color w:val="auto"/>
          <w:sz w:val="20"/>
          <w:szCs w:val="20"/>
        </w:rPr>
        <w:t>10 人（含 10 人</w:t>
      </w:r>
      <w:r>
        <w:rPr>
          <w:rFonts w:hint="eastAsia" w:ascii="仿宋" w:hAnsi="仿宋" w:eastAsia="仿宋" w:cs="仿宋"/>
          <w:color w:val="auto"/>
          <w:spacing w:val="-15"/>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5"/>
        <w:textAlignment w:val="baseline"/>
        <w:rPr>
          <w:rFonts w:hint="eastAsia" w:ascii="仿宋" w:hAnsi="仿宋" w:eastAsia="仿宋" w:cs="仿宋"/>
          <w:color w:val="auto"/>
          <w:sz w:val="20"/>
          <w:szCs w:val="20"/>
        </w:rPr>
      </w:pPr>
      <w:r>
        <w:rPr>
          <w:rFonts w:hint="eastAsia" w:ascii="仿宋" w:hAnsi="仿宋" w:eastAsia="仿宋" w:cs="仿宋"/>
          <w:color w:val="auto"/>
          <w:spacing w:val="10"/>
          <w:sz w:val="20"/>
          <w:szCs w:val="20"/>
        </w:rPr>
        <w:t>（二）依法与安置的每位残疾人签订了一年以上（含一年）</w:t>
      </w:r>
      <w:r>
        <w:rPr>
          <w:rFonts w:hint="eastAsia" w:ascii="仿宋" w:hAnsi="仿宋" w:eastAsia="仿宋" w:cs="仿宋"/>
          <w:color w:val="auto"/>
          <w:sz w:val="20"/>
          <w:szCs w:val="20"/>
        </w:rPr>
        <w:t xml:space="preserve"> </w:t>
      </w:r>
      <w:r>
        <w:rPr>
          <w:rFonts w:hint="eastAsia" w:ascii="仿宋" w:hAnsi="仿宋" w:eastAsia="仿宋" w:cs="仿宋"/>
          <w:color w:val="auto"/>
          <w:spacing w:val="10"/>
          <w:sz w:val="20"/>
          <w:szCs w:val="20"/>
        </w:rPr>
        <w:t>的</w:t>
      </w:r>
      <w:r>
        <w:rPr>
          <w:rFonts w:hint="eastAsia" w:ascii="仿宋" w:hAnsi="仿宋" w:eastAsia="仿宋" w:cs="仿宋"/>
          <w:color w:val="auto"/>
          <w:spacing w:val="9"/>
          <w:sz w:val="20"/>
          <w:szCs w:val="20"/>
        </w:rPr>
        <w:t>劳动合同或服务协议</w:t>
      </w:r>
      <w:r>
        <w:rPr>
          <w:rFonts w:hint="eastAsia" w:ascii="仿宋" w:hAnsi="仿宋" w:eastAsia="仿宋" w:cs="仿宋"/>
          <w:color w:val="auto"/>
          <w:spacing w:val="10"/>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right="58" w:firstLine="570"/>
        <w:textAlignment w:val="baseline"/>
        <w:rPr>
          <w:rFonts w:hint="eastAsia" w:ascii="仿宋" w:hAnsi="仿宋" w:eastAsia="仿宋" w:cs="仿宋"/>
          <w:color w:val="auto"/>
          <w:sz w:val="20"/>
          <w:szCs w:val="20"/>
        </w:rPr>
      </w:pPr>
      <w:r>
        <w:rPr>
          <w:rFonts w:hint="eastAsia" w:ascii="仿宋" w:hAnsi="仿宋" w:eastAsia="仿宋" w:cs="仿宋"/>
          <w:color w:val="auto"/>
          <w:spacing w:val="13"/>
          <w:sz w:val="20"/>
          <w:szCs w:val="20"/>
        </w:rPr>
        <w:t>（三</w:t>
      </w:r>
      <w:r>
        <w:rPr>
          <w:rFonts w:hint="eastAsia" w:ascii="仿宋" w:hAnsi="仿宋" w:eastAsia="仿宋" w:cs="仿宋"/>
          <w:color w:val="auto"/>
          <w:spacing w:val="14"/>
          <w:sz w:val="20"/>
          <w:szCs w:val="20"/>
        </w:rPr>
        <w:t>）</w:t>
      </w:r>
      <w:r>
        <w:rPr>
          <w:rFonts w:hint="eastAsia" w:ascii="仿宋" w:hAnsi="仿宋" w:eastAsia="仿宋" w:cs="仿宋"/>
          <w:color w:val="auto"/>
          <w:spacing w:val="13"/>
          <w:sz w:val="20"/>
          <w:szCs w:val="20"/>
        </w:rPr>
        <w:t>为安置的每位残</w:t>
      </w:r>
      <w:r>
        <w:rPr>
          <w:rFonts w:hint="eastAsia" w:ascii="仿宋" w:hAnsi="仿宋" w:eastAsia="仿宋" w:cs="仿宋"/>
          <w:color w:val="auto"/>
          <w:spacing w:val="12"/>
          <w:sz w:val="20"/>
          <w:szCs w:val="20"/>
        </w:rPr>
        <w:t>疾人按月足额缴纳了基本养老保险</w:t>
      </w:r>
      <w:r>
        <w:rPr>
          <w:rFonts w:hint="eastAsia" w:ascii="仿宋" w:hAnsi="仿宋" w:eastAsia="仿宋" w:cs="仿宋"/>
          <w:color w:val="auto"/>
          <w:spacing w:val="14"/>
          <w:sz w:val="20"/>
          <w:szCs w:val="20"/>
        </w:rPr>
        <w:t>、</w:t>
      </w:r>
      <w:r>
        <w:rPr>
          <w:rFonts w:hint="eastAsia" w:ascii="仿宋" w:hAnsi="仿宋" w:eastAsia="仿宋" w:cs="仿宋"/>
          <w:color w:val="auto"/>
          <w:spacing w:val="12"/>
          <w:sz w:val="20"/>
          <w:szCs w:val="20"/>
        </w:rPr>
        <w:t>基本医疗保险</w:t>
      </w:r>
      <w:r>
        <w:rPr>
          <w:rFonts w:hint="eastAsia" w:ascii="仿宋" w:hAnsi="仿宋" w:eastAsia="仿宋" w:cs="仿宋"/>
          <w:color w:val="auto"/>
          <w:spacing w:val="14"/>
          <w:sz w:val="20"/>
          <w:szCs w:val="20"/>
        </w:rPr>
        <w:t>、</w:t>
      </w:r>
      <w:r>
        <w:rPr>
          <w:rFonts w:hint="eastAsia" w:ascii="仿宋" w:hAnsi="仿宋" w:eastAsia="仿宋" w:cs="仿宋"/>
          <w:color w:val="auto"/>
          <w:spacing w:val="12"/>
          <w:sz w:val="20"/>
          <w:szCs w:val="20"/>
        </w:rPr>
        <w:t>失业保险</w:t>
      </w:r>
      <w:r>
        <w:rPr>
          <w:rFonts w:hint="eastAsia" w:ascii="仿宋" w:hAnsi="仿宋" w:eastAsia="仿宋" w:cs="仿宋"/>
          <w:color w:val="auto"/>
          <w:spacing w:val="14"/>
          <w:sz w:val="20"/>
          <w:szCs w:val="20"/>
        </w:rPr>
        <w:t>、</w:t>
      </w:r>
      <w:r>
        <w:rPr>
          <w:rFonts w:hint="eastAsia" w:ascii="仿宋" w:hAnsi="仿宋" w:eastAsia="仿宋" w:cs="仿宋"/>
          <w:color w:val="auto"/>
          <w:spacing w:val="12"/>
          <w:sz w:val="20"/>
          <w:szCs w:val="20"/>
        </w:rPr>
        <w:t>工伤</w:t>
      </w:r>
      <w:r>
        <w:rPr>
          <w:rFonts w:hint="eastAsia" w:ascii="仿宋" w:hAnsi="仿宋" w:eastAsia="仿宋" w:cs="仿宋"/>
          <w:color w:val="auto"/>
          <w:sz w:val="20"/>
          <w:szCs w:val="20"/>
        </w:rPr>
        <w:t xml:space="preserve"> </w:t>
      </w:r>
      <w:r>
        <w:rPr>
          <w:rFonts w:hint="eastAsia" w:ascii="仿宋" w:hAnsi="仿宋" w:eastAsia="仿宋" w:cs="仿宋"/>
          <w:color w:val="auto"/>
          <w:spacing w:val="11"/>
          <w:sz w:val="20"/>
          <w:szCs w:val="20"/>
        </w:rPr>
        <w:t>保险和生育保险等社会保险费</w:t>
      </w:r>
      <w:r>
        <w:rPr>
          <w:rFonts w:hint="eastAsia" w:ascii="仿宋" w:hAnsi="仿宋" w:eastAsia="仿宋" w:cs="仿宋"/>
          <w:color w:val="auto"/>
          <w:spacing w:val="12"/>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5" w:right="59" w:firstLine="569"/>
        <w:textAlignment w:val="baseline"/>
        <w:rPr>
          <w:rFonts w:hint="eastAsia" w:ascii="仿宋" w:hAnsi="仿宋" w:eastAsia="仿宋" w:cs="仿宋"/>
          <w:color w:val="auto"/>
          <w:sz w:val="20"/>
          <w:szCs w:val="20"/>
        </w:rPr>
      </w:pPr>
      <w:r>
        <w:rPr>
          <w:rFonts w:hint="eastAsia" w:ascii="仿宋" w:hAnsi="仿宋" w:eastAsia="仿宋" w:cs="仿宋"/>
          <w:color w:val="auto"/>
          <w:spacing w:val="10"/>
          <w:sz w:val="20"/>
          <w:szCs w:val="20"/>
        </w:rPr>
        <w:t>（</w:t>
      </w:r>
      <w:r>
        <w:rPr>
          <w:rFonts w:hint="eastAsia" w:ascii="仿宋" w:hAnsi="仿宋" w:eastAsia="仿宋" w:cs="仿宋"/>
          <w:color w:val="auto"/>
          <w:sz w:val="20"/>
          <w:szCs w:val="20"/>
        </w:rPr>
        <w:t xml:space="preserve"> </w:t>
      </w:r>
      <w:r>
        <w:rPr>
          <w:rFonts w:hint="eastAsia" w:ascii="仿宋" w:hAnsi="仿宋" w:eastAsia="仿宋" w:cs="仿宋"/>
          <w:color w:val="auto"/>
          <w:spacing w:val="10"/>
          <w:sz w:val="20"/>
          <w:szCs w:val="20"/>
        </w:rPr>
        <w:t>四</w:t>
      </w:r>
      <w:r>
        <w:rPr>
          <w:rFonts w:hint="eastAsia" w:ascii="仿宋" w:hAnsi="仿宋" w:eastAsia="仿宋" w:cs="仿宋"/>
          <w:color w:val="auto"/>
          <w:spacing w:val="11"/>
          <w:sz w:val="20"/>
          <w:szCs w:val="20"/>
        </w:rPr>
        <w:t>）</w:t>
      </w:r>
      <w:r>
        <w:rPr>
          <w:rFonts w:hint="eastAsia" w:ascii="仿宋" w:hAnsi="仿宋" w:eastAsia="仿宋" w:cs="仿宋"/>
          <w:color w:val="auto"/>
          <w:spacing w:val="10"/>
          <w:sz w:val="20"/>
          <w:szCs w:val="20"/>
        </w:rPr>
        <w:t>通过银行等金融机构向安置的每位残疾人</w:t>
      </w:r>
      <w:r>
        <w:rPr>
          <w:rFonts w:hint="eastAsia" w:ascii="仿宋" w:hAnsi="仿宋" w:eastAsia="仿宋" w:cs="仿宋"/>
          <w:color w:val="auto"/>
          <w:spacing w:val="11"/>
          <w:sz w:val="20"/>
          <w:szCs w:val="20"/>
        </w:rPr>
        <w:t>，</w:t>
      </w:r>
      <w:r>
        <w:rPr>
          <w:rFonts w:hint="eastAsia" w:ascii="仿宋" w:hAnsi="仿宋" w:eastAsia="仿宋" w:cs="仿宋"/>
          <w:color w:val="auto"/>
          <w:spacing w:val="10"/>
          <w:sz w:val="20"/>
          <w:szCs w:val="20"/>
        </w:rPr>
        <w:t>按月支付了不低于单位所在</w:t>
      </w:r>
      <w:r>
        <w:rPr>
          <w:rFonts w:hint="eastAsia" w:ascii="仿宋" w:hAnsi="仿宋" w:eastAsia="仿宋" w:cs="仿宋"/>
          <w:color w:val="auto"/>
          <w:spacing w:val="9"/>
          <w:sz w:val="20"/>
          <w:szCs w:val="20"/>
        </w:rPr>
        <w:t>区县适用的经</w:t>
      </w:r>
      <w:r>
        <w:rPr>
          <w:rFonts w:hint="eastAsia" w:ascii="仿宋" w:hAnsi="仿宋" w:eastAsia="仿宋" w:cs="仿宋"/>
          <w:color w:val="auto"/>
          <w:sz w:val="20"/>
          <w:szCs w:val="20"/>
        </w:rPr>
        <w:t xml:space="preserve"> </w:t>
      </w:r>
      <w:r>
        <w:rPr>
          <w:rFonts w:hint="eastAsia" w:ascii="仿宋" w:hAnsi="仿宋" w:eastAsia="仿宋" w:cs="仿宋"/>
          <w:color w:val="auto"/>
          <w:spacing w:val="12"/>
          <w:sz w:val="20"/>
          <w:szCs w:val="20"/>
        </w:rPr>
        <w:t>省级人民政府批准的月最低工资</w:t>
      </w:r>
      <w:r>
        <w:rPr>
          <w:rFonts w:hint="eastAsia" w:ascii="仿宋" w:hAnsi="仿宋" w:eastAsia="仿宋" w:cs="仿宋"/>
          <w:color w:val="auto"/>
          <w:spacing w:val="11"/>
          <w:sz w:val="20"/>
          <w:szCs w:val="20"/>
        </w:rPr>
        <w:t>标准的工资</w:t>
      </w:r>
      <w:r>
        <w:rPr>
          <w:rFonts w:hint="eastAsia" w:ascii="仿宋" w:hAnsi="仿宋" w:eastAsia="仿宋" w:cs="仿宋"/>
          <w:color w:val="auto"/>
          <w:spacing w:val="12"/>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83" w:firstLine="1"/>
        <w:textAlignment w:val="baseline"/>
        <w:rPr>
          <w:rFonts w:hint="eastAsia" w:ascii="仿宋" w:hAnsi="仿宋" w:eastAsia="仿宋" w:cs="仿宋"/>
          <w:color w:val="auto"/>
          <w:spacing w:val="8"/>
          <w:sz w:val="20"/>
          <w:szCs w:val="20"/>
        </w:rPr>
      </w:pPr>
      <w:r>
        <w:rPr>
          <w:rFonts w:hint="eastAsia" w:ascii="仿宋" w:hAnsi="仿宋" w:eastAsia="仿宋" w:cs="仿宋"/>
          <w:color w:val="auto"/>
          <w:spacing w:val="9"/>
          <w:sz w:val="20"/>
          <w:szCs w:val="20"/>
        </w:rPr>
        <w:t>（五）提供本单位承担的服务（以下简称产品），或者提供其</w:t>
      </w:r>
      <w:r>
        <w:rPr>
          <w:rFonts w:hint="eastAsia" w:ascii="仿宋" w:hAnsi="仿宋" w:eastAsia="仿宋" w:cs="仿宋"/>
          <w:color w:val="auto"/>
          <w:spacing w:val="8"/>
          <w:sz w:val="20"/>
          <w:szCs w:val="20"/>
        </w:rPr>
        <w:t>他残疾人福利性单位提供的</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auto"/>
          <w:sz w:val="21"/>
        </w:rPr>
      </w:pPr>
      <w:r>
        <w:rPr>
          <w:rFonts w:hint="eastAsia" w:ascii="仿宋" w:hAnsi="仿宋" w:eastAsia="仿宋" w:cs="仿宋"/>
          <w:color w:val="auto"/>
          <w:spacing w:val="8"/>
          <w:sz w:val="20"/>
          <w:szCs w:val="20"/>
        </w:rPr>
        <w:t>服</w:t>
      </w:r>
      <w:r>
        <w:rPr>
          <w:rFonts w:hint="eastAsia" w:ascii="仿宋" w:hAnsi="仿宋" w:eastAsia="仿宋" w:cs="仿宋"/>
          <w:color w:val="auto"/>
          <w:spacing w:val="9"/>
          <w:sz w:val="20"/>
          <w:szCs w:val="20"/>
        </w:rPr>
        <w:t>。</w:t>
      </w:r>
      <w:r>
        <w:rPr>
          <w:rFonts w:hint="eastAsia" w:ascii="仿宋" w:hAnsi="仿宋" w:eastAsia="仿宋" w:cs="仿宋"/>
          <w:color w:val="auto"/>
          <w:sz w:val="20"/>
          <w:szCs w:val="20"/>
        </w:rPr>
        <w:t xml:space="preserve"> </w:t>
      </w:r>
      <w:r>
        <w:rPr>
          <w:rFonts w:hint="eastAsia" w:ascii="仿宋" w:hAnsi="仿宋" w:eastAsia="仿宋" w:cs="仿宋"/>
          <w:color w:val="auto"/>
          <w:spacing w:val="13"/>
          <w:sz w:val="20"/>
          <w:szCs w:val="20"/>
        </w:rPr>
        <w:t>前款所称残疾人是指法定劳动年龄内，持有</w:t>
      </w:r>
      <w:r>
        <w:rPr>
          <w:rFonts w:hint="eastAsia" w:ascii="仿宋" w:hAnsi="仿宋" w:eastAsia="仿宋" w:cs="仿宋"/>
          <w:color w:val="auto"/>
          <w:spacing w:val="12"/>
          <w:sz w:val="20"/>
          <w:szCs w:val="20"/>
        </w:rPr>
        <w:t>《中华人民共和国残疾人证》或者《中华人民共</w:t>
      </w:r>
      <w:r>
        <w:rPr>
          <w:rFonts w:hint="eastAsia" w:ascii="仿宋" w:hAnsi="仿宋" w:eastAsia="仿宋" w:cs="仿宋"/>
          <w:color w:val="auto"/>
          <w:spacing w:val="4"/>
          <w:sz w:val="20"/>
          <w:szCs w:val="20"/>
        </w:rPr>
        <w:t>和国残疾军人证（</w:t>
      </w:r>
      <w:r>
        <w:rPr>
          <w:rFonts w:hint="eastAsia" w:ascii="仿宋" w:hAnsi="仿宋" w:eastAsia="仿宋" w:cs="仿宋"/>
          <w:color w:val="auto"/>
          <w:sz w:val="20"/>
          <w:szCs w:val="20"/>
        </w:rPr>
        <w:t xml:space="preserve"> </w:t>
      </w:r>
      <w:r>
        <w:rPr>
          <w:rFonts w:hint="eastAsia" w:ascii="仿宋" w:hAnsi="仿宋" w:eastAsia="仿宋" w:cs="仿宋"/>
          <w:color w:val="auto"/>
          <w:spacing w:val="2"/>
          <w:sz w:val="20"/>
          <w:szCs w:val="20"/>
        </w:rPr>
        <w:t>1</w:t>
      </w:r>
      <w:r>
        <w:rPr>
          <w:rFonts w:hint="eastAsia" w:ascii="仿宋" w:hAnsi="仿宋" w:eastAsia="仿宋" w:cs="仿宋"/>
          <w:color w:val="auto"/>
          <w:spacing w:val="3"/>
          <w:sz w:val="20"/>
          <w:szCs w:val="20"/>
        </w:rPr>
        <w:t xml:space="preserve"> </w:t>
      </w:r>
      <w:r>
        <w:rPr>
          <w:rFonts w:hint="eastAsia" w:ascii="仿宋" w:hAnsi="仿宋" w:eastAsia="仿宋" w:cs="仿宋"/>
          <w:color w:val="auto"/>
          <w:spacing w:val="4"/>
          <w:sz w:val="20"/>
          <w:szCs w:val="20"/>
        </w:rPr>
        <w:t>至</w:t>
      </w:r>
      <w:r>
        <w:rPr>
          <w:rFonts w:hint="eastAsia" w:ascii="仿宋" w:hAnsi="仿宋" w:eastAsia="仿宋" w:cs="仿宋"/>
          <w:color w:val="auto"/>
          <w:spacing w:val="3"/>
          <w:sz w:val="20"/>
          <w:szCs w:val="20"/>
        </w:rPr>
        <w:t xml:space="preserve"> </w:t>
      </w:r>
      <w:r>
        <w:rPr>
          <w:rFonts w:hint="eastAsia" w:ascii="仿宋" w:hAnsi="仿宋" w:eastAsia="仿宋" w:cs="仿宋"/>
          <w:color w:val="auto"/>
          <w:spacing w:val="2"/>
          <w:sz w:val="20"/>
          <w:szCs w:val="20"/>
        </w:rPr>
        <w:t>8</w:t>
      </w:r>
      <w:r>
        <w:rPr>
          <w:rFonts w:hint="eastAsia" w:ascii="仿宋" w:hAnsi="仿宋" w:eastAsia="仿宋" w:cs="仿宋"/>
          <w:color w:val="auto"/>
          <w:spacing w:val="3"/>
          <w:sz w:val="20"/>
          <w:szCs w:val="20"/>
        </w:rPr>
        <w:t xml:space="preserve"> </w:t>
      </w:r>
      <w:r>
        <w:rPr>
          <w:rFonts w:hint="eastAsia" w:ascii="仿宋" w:hAnsi="仿宋" w:eastAsia="仿宋" w:cs="仿宋"/>
          <w:color w:val="auto"/>
          <w:spacing w:val="4"/>
          <w:sz w:val="20"/>
          <w:szCs w:val="20"/>
        </w:rPr>
        <w:t>级）》的</w:t>
      </w:r>
      <w:r>
        <w:rPr>
          <w:rFonts w:hint="eastAsia" w:ascii="仿宋" w:hAnsi="仿宋" w:eastAsia="仿宋" w:cs="仿宋"/>
          <w:color w:val="auto"/>
          <w:spacing w:val="3"/>
          <w:sz w:val="20"/>
          <w:szCs w:val="20"/>
        </w:rPr>
        <w:t xml:space="preserve"> </w:t>
      </w:r>
      <w:r>
        <w:rPr>
          <w:rFonts w:hint="eastAsia" w:ascii="仿宋" w:hAnsi="仿宋" w:eastAsia="仿宋" w:cs="仿宋"/>
          <w:color w:val="auto"/>
          <w:spacing w:val="4"/>
          <w:sz w:val="20"/>
          <w:szCs w:val="20"/>
        </w:rPr>
        <w:t>自然人，包括具有劳动条件和劳动意愿的精</w:t>
      </w:r>
      <w:r>
        <w:rPr>
          <w:rFonts w:hint="eastAsia" w:ascii="仿宋" w:hAnsi="仿宋" w:eastAsia="仿宋" w:cs="仿宋"/>
          <w:color w:val="auto"/>
          <w:spacing w:val="3"/>
          <w:sz w:val="20"/>
          <w:szCs w:val="20"/>
        </w:rPr>
        <w:t>神残疾人</w:t>
      </w:r>
      <w:r>
        <w:rPr>
          <w:rFonts w:hint="eastAsia" w:ascii="仿宋" w:hAnsi="仿宋" w:eastAsia="仿宋" w:cs="仿宋"/>
          <w:color w:val="auto"/>
          <w:spacing w:val="4"/>
          <w:sz w:val="20"/>
          <w:szCs w:val="20"/>
        </w:rPr>
        <w:t>。</w:t>
      </w:r>
      <w:r>
        <w:rPr>
          <w:rFonts w:hint="eastAsia" w:ascii="仿宋" w:hAnsi="仿宋" w:eastAsia="仿宋" w:cs="仿宋"/>
          <w:color w:val="auto"/>
          <w:spacing w:val="3"/>
          <w:sz w:val="20"/>
          <w:szCs w:val="20"/>
        </w:rPr>
        <w:t>在职职工</w:t>
      </w:r>
      <w:r>
        <w:rPr>
          <w:rFonts w:hint="eastAsia" w:ascii="仿宋" w:hAnsi="仿宋" w:eastAsia="仿宋" w:cs="仿宋"/>
          <w:color w:val="auto"/>
          <w:sz w:val="20"/>
          <w:szCs w:val="20"/>
        </w:rPr>
        <w:t xml:space="preserve"> </w:t>
      </w:r>
      <w:r>
        <w:rPr>
          <w:rFonts w:hint="eastAsia" w:ascii="仿宋" w:hAnsi="仿宋" w:eastAsia="仿宋" w:cs="仿宋"/>
          <w:color w:val="auto"/>
          <w:spacing w:val="13"/>
          <w:sz w:val="20"/>
          <w:szCs w:val="20"/>
        </w:rPr>
        <w:t>人数是指与残疾人福利性单位建立劳动关系并依法签订劳动</w:t>
      </w:r>
      <w:r>
        <w:rPr>
          <w:rFonts w:hint="eastAsia" w:ascii="仿宋" w:hAnsi="仿宋" w:eastAsia="仿宋" w:cs="仿宋"/>
          <w:color w:val="auto"/>
          <w:spacing w:val="12"/>
          <w:sz w:val="20"/>
          <w:szCs w:val="20"/>
        </w:rPr>
        <w:t>合同或者服务协议的雇员人数</w:t>
      </w:r>
      <w:r>
        <w:rPr>
          <w:rFonts w:hint="eastAsia" w:ascii="仿宋" w:hAnsi="仿宋" w:eastAsia="仿宋" w:cs="仿宋"/>
          <w:color w:val="auto"/>
          <w:spacing w:val="13"/>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48"/>
        <w:textAlignment w:val="baseline"/>
        <w:rPr>
          <w:rFonts w:hint="eastAsia" w:ascii="仿宋" w:hAnsi="仿宋" w:eastAsia="仿宋" w:cs="仿宋"/>
          <w:color w:val="auto"/>
          <w:sz w:val="20"/>
          <w:szCs w:val="20"/>
        </w:rPr>
      </w:pPr>
      <w:r>
        <w:rPr>
          <w:rFonts w:hint="eastAsia" w:ascii="仿宋" w:hAnsi="仿宋" w:eastAsia="仿宋" w:cs="仿宋"/>
          <w:color w:val="auto"/>
          <w:spacing w:val="14"/>
          <w:sz w:val="20"/>
          <w:szCs w:val="20"/>
        </w:rPr>
        <w:t>二</w:t>
      </w:r>
      <w:r>
        <w:rPr>
          <w:rFonts w:hint="eastAsia" w:ascii="仿宋" w:hAnsi="仿宋" w:eastAsia="仿宋" w:cs="仿宋"/>
          <w:color w:val="auto"/>
          <w:spacing w:val="15"/>
          <w:sz w:val="20"/>
          <w:szCs w:val="20"/>
        </w:rPr>
        <w:t>、</w:t>
      </w:r>
      <w:r>
        <w:rPr>
          <w:rFonts w:hint="eastAsia" w:ascii="仿宋" w:hAnsi="仿宋" w:eastAsia="仿宋" w:cs="仿宋"/>
          <w:color w:val="auto"/>
          <w:sz w:val="20"/>
          <w:szCs w:val="20"/>
        </w:rPr>
        <w:t xml:space="preserve"> </w:t>
      </w:r>
      <w:r>
        <w:rPr>
          <w:rFonts w:hint="eastAsia" w:ascii="仿宋" w:hAnsi="仿宋" w:eastAsia="仿宋" w:cs="仿宋"/>
          <w:color w:val="auto"/>
          <w:spacing w:val="14"/>
          <w:sz w:val="20"/>
          <w:szCs w:val="20"/>
        </w:rPr>
        <w:t>中标</w:t>
      </w:r>
      <w:r>
        <w:rPr>
          <w:rFonts w:hint="eastAsia" w:ascii="仿宋" w:hAnsi="仿宋" w:eastAsia="仿宋" w:cs="仿宋"/>
          <w:color w:val="auto"/>
          <w:spacing w:val="15"/>
          <w:sz w:val="20"/>
          <w:szCs w:val="20"/>
        </w:rPr>
        <w:t>、</w:t>
      </w:r>
      <w:r>
        <w:rPr>
          <w:rFonts w:hint="eastAsia" w:ascii="仿宋" w:hAnsi="仿宋" w:eastAsia="仿宋" w:cs="仿宋"/>
          <w:color w:val="auto"/>
          <w:spacing w:val="14"/>
          <w:sz w:val="20"/>
          <w:szCs w:val="20"/>
        </w:rPr>
        <w:t>成交</w:t>
      </w:r>
      <w:r>
        <w:rPr>
          <w:rFonts w:hint="eastAsia" w:ascii="仿宋" w:hAnsi="仿宋" w:eastAsia="仿宋" w:cs="仿宋"/>
          <w:color w:val="auto"/>
          <w:spacing w:val="14"/>
          <w:sz w:val="20"/>
          <w:szCs w:val="20"/>
          <w:lang w:eastAsia="zh-CN"/>
        </w:rPr>
        <w:t>供应商</w:t>
      </w:r>
      <w:r>
        <w:rPr>
          <w:rFonts w:hint="eastAsia" w:ascii="仿宋" w:hAnsi="仿宋" w:eastAsia="仿宋" w:cs="仿宋"/>
          <w:color w:val="auto"/>
          <w:spacing w:val="14"/>
          <w:sz w:val="20"/>
          <w:szCs w:val="20"/>
        </w:rPr>
        <w:t>为残</w:t>
      </w:r>
      <w:r>
        <w:rPr>
          <w:rFonts w:hint="eastAsia" w:ascii="仿宋" w:hAnsi="仿宋" w:eastAsia="仿宋" w:cs="仿宋"/>
          <w:color w:val="auto"/>
          <w:spacing w:val="13"/>
          <w:sz w:val="20"/>
          <w:szCs w:val="20"/>
        </w:rPr>
        <w:t>疾人福利性单位的</w:t>
      </w:r>
      <w:r>
        <w:rPr>
          <w:rFonts w:hint="eastAsia" w:ascii="仿宋" w:hAnsi="仿宋" w:eastAsia="仿宋" w:cs="仿宋"/>
          <w:color w:val="auto"/>
          <w:spacing w:val="15"/>
          <w:sz w:val="20"/>
          <w:szCs w:val="20"/>
        </w:rPr>
        <w:t>，</w:t>
      </w:r>
      <w:r>
        <w:rPr>
          <w:rFonts w:hint="eastAsia" w:ascii="仿宋" w:hAnsi="仿宋" w:eastAsia="仿宋" w:cs="仿宋"/>
          <w:color w:val="auto"/>
          <w:spacing w:val="13"/>
          <w:sz w:val="20"/>
          <w:szCs w:val="20"/>
        </w:rPr>
        <w:t>采购人或者其委托的采购代理机构应当随中</w:t>
      </w:r>
      <w:r>
        <w:rPr>
          <w:rFonts w:hint="eastAsia" w:ascii="仿宋" w:hAnsi="仿宋" w:eastAsia="仿宋" w:cs="仿宋"/>
          <w:color w:val="auto"/>
          <w:spacing w:val="10"/>
          <w:sz w:val="20"/>
          <w:szCs w:val="20"/>
        </w:rPr>
        <w:t>标</w:t>
      </w:r>
      <w:r>
        <w:rPr>
          <w:rFonts w:hint="eastAsia" w:ascii="仿宋" w:hAnsi="仿宋" w:eastAsia="仿宋" w:cs="仿宋"/>
          <w:color w:val="auto"/>
          <w:spacing w:val="11"/>
          <w:sz w:val="20"/>
          <w:szCs w:val="20"/>
        </w:rPr>
        <w:t>、</w:t>
      </w:r>
      <w:r>
        <w:rPr>
          <w:rFonts w:hint="eastAsia" w:ascii="仿宋" w:hAnsi="仿宋" w:eastAsia="仿宋" w:cs="仿宋"/>
          <w:color w:val="auto"/>
          <w:spacing w:val="10"/>
          <w:sz w:val="20"/>
          <w:szCs w:val="20"/>
        </w:rPr>
        <w:t>成交结</w:t>
      </w:r>
      <w:r>
        <w:rPr>
          <w:rFonts w:hint="eastAsia" w:ascii="仿宋" w:hAnsi="仿宋" w:eastAsia="仿宋" w:cs="仿宋"/>
          <w:color w:val="auto"/>
          <w:spacing w:val="9"/>
          <w:sz w:val="20"/>
          <w:szCs w:val="20"/>
        </w:rPr>
        <w:t>果同时公告其《残疾人福利性单位声明函》</w:t>
      </w:r>
      <w:r>
        <w:rPr>
          <w:rFonts w:hint="eastAsia" w:ascii="仿宋" w:hAnsi="仿宋" w:eastAsia="仿宋" w:cs="仿宋"/>
          <w:color w:val="auto"/>
          <w:spacing w:val="6"/>
          <w:sz w:val="20"/>
          <w:szCs w:val="20"/>
        </w:rPr>
        <w:t xml:space="preserve"> </w:t>
      </w:r>
      <w:r>
        <w:rPr>
          <w:rFonts w:hint="eastAsia" w:ascii="仿宋" w:hAnsi="仿宋" w:eastAsia="仿宋" w:cs="仿宋"/>
          <w:color w:val="auto"/>
          <w:spacing w:val="11"/>
          <w:sz w:val="20"/>
          <w:szCs w:val="20"/>
        </w:rPr>
        <w:t>，</w:t>
      </w:r>
      <w:r>
        <w:rPr>
          <w:rFonts w:hint="eastAsia" w:ascii="仿宋" w:hAnsi="仿宋" w:eastAsia="仿宋" w:cs="仿宋"/>
          <w:color w:val="auto"/>
          <w:spacing w:val="9"/>
          <w:sz w:val="20"/>
          <w:szCs w:val="20"/>
        </w:rPr>
        <w:t>接受社会监督</w:t>
      </w:r>
      <w:r>
        <w:rPr>
          <w:rFonts w:hint="eastAsia" w:ascii="仿宋" w:hAnsi="仿宋" w:eastAsia="仿宋" w:cs="仿宋"/>
          <w:color w:val="auto"/>
          <w:spacing w:val="11"/>
          <w:sz w:val="20"/>
          <w:szCs w:val="20"/>
        </w:rPr>
        <w:t>。</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jc w:val="center"/>
        <w:textAlignment w:val="baseline"/>
        <w:rPr>
          <w:rFonts w:hint="eastAsia" w:ascii="仿宋" w:hAnsi="仿宋" w:eastAsia="仿宋" w:cs="仿宋"/>
          <w:b/>
          <w:bCs/>
          <w:color w:val="auto"/>
          <w:sz w:val="31"/>
          <w:szCs w:val="31"/>
        </w:rPr>
      </w:pPr>
      <w:r>
        <w:rPr>
          <w:rFonts w:hint="eastAsia" w:ascii="仿宋" w:hAnsi="仿宋" w:eastAsia="仿宋" w:cs="仿宋"/>
          <w:b/>
          <w:bCs/>
          <w:color w:val="auto"/>
          <w:spacing w:val="10"/>
          <w:sz w:val="31"/>
          <w:szCs w:val="31"/>
        </w:rPr>
        <w:t>（如是）监狱企业</w:t>
      </w:r>
      <w:r>
        <w:rPr>
          <w:rFonts w:hint="eastAsia" w:ascii="仿宋" w:hAnsi="仿宋" w:eastAsia="仿宋" w:cs="仿宋"/>
          <w:b/>
          <w:bCs/>
          <w:color w:val="auto"/>
          <w:spacing w:val="9"/>
          <w:sz w:val="31"/>
          <w:szCs w:val="31"/>
        </w:rPr>
        <w:t>证明函</w:t>
      </w:r>
    </w:p>
    <w:p>
      <w:pPr>
        <w:keepNext w:val="0"/>
        <w:keepLines w:val="0"/>
        <w:pageBreakBefore w:val="0"/>
        <w:widowControl/>
        <w:kinsoku w:val="0"/>
        <w:wordWrap/>
        <w:overflowPunct/>
        <w:topLinePunct w:val="0"/>
        <w:autoSpaceDE w:val="0"/>
        <w:autoSpaceDN w:val="0"/>
        <w:bidi w:val="0"/>
        <w:adjustRightInd w:val="0"/>
        <w:snapToGrid w:val="0"/>
        <w:spacing w:before="149" w:line="360" w:lineRule="auto"/>
        <w:ind w:left="18" w:right="42" w:firstLine="575"/>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监狱企业参加政府采购活动</w:t>
      </w:r>
      <w:r>
        <w:rPr>
          <w:rFonts w:hint="eastAsia" w:ascii="仿宋" w:hAnsi="仿宋" w:eastAsia="仿宋" w:cs="仿宋"/>
          <w:color w:val="auto"/>
          <w:spacing w:val="4"/>
          <w:sz w:val="28"/>
          <w:szCs w:val="28"/>
        </w:rPr>
        <w:t>，</w:t>
      </w:r>
      <w:r>
        <w:rPr>
          <w:rFonts w:hint="eastAsia" w:ascii="仿宋" w:hAnsi="仿宋" w:eastAsia="仿宋" w:cs="仿宋"/>
          <w:color w:val="auto"/>
          <w:spacing w:val="3"/>
          <w:sz w:val="28"/>
          <w:szCs w:val="28"/>
        </w:rPr>
        <w:t>要求享受相关优惠政策的</w:t>
      </w:r>
      <w:r>
        <w:rPr>
          <w:rFonts w:hint="eastAsia" w:ascii="仿宋" w:hAnsi="仿宋" w:eastAsia="仿宋" w:cs="仿宋"/>
          <w:color w:val="auto"/>
          <w:spacing w:val="4"/>
          <w:sz w:val="28"/>
          <w:szCs w:val="28"/>
        </w:rPr>
        <w:t>，</w:t>
      </w:r>
      <w:r>
        <w:rPr>
          <w:rFonts w:hint="eastAsia" w:ascii="仿宋" w:hAnsi="仿宋" w:eastAsia="仿宋" w:cs="仿宋"/>
          <w:color w:val="auto"/>
          <w:spacing w:val="3"/>
          <w:sz w:val="28"/>
          <w:szCs w:val="28"/>
        </w:rPr>
        <w:t>应</w:t>
      </w:r>
      <w:r>
        <w:rPr>
          <w:rFonts w:hint="eastAsia" w:ascii="仿宋" w:hAnsi="仿宋" w:eastAsia="仿宋" w:cs="仿宋"/>
          <w:color w:val="auto"/>
          <w:spacing w:val="2"/>
          <w:sz w:val="28"/>
          <w:szCs w:val="28"/>
        </w:rPr>
        <w:t>当提供由</w:t>
      </w:r>
      <w:r>
        <w:rPr>
          <w:rFonts w:hint="eastAsia" w:ascii="仿宋" w:hAnsi="仿宋" w:eastAsia="仿宋" w:cs="仿宋"/>
          <w:color w:val="auto"/>
          <w:sz w:val="28"/>
          <w:szCs w:val="28"/>
        </w:rPr>
        <w:t xml:space="preserve"> </w:t>
      </w:r>
      <w:r>
        <w:rPr>
          <w:rFonts w:hint="eastAsia" w:ascii="仿宋" w:hAnsi="仿宋" w:eastAsia="仿宋" w:cs="仿宋"/>
          <w:color w:val="auto"/>
          <w:spacing w:val="4"/>
          <w:sz w:val="28"/>
          <w:szCs w:val="28"/>
        </w:rPr>
        <w:t>省级以上监</w:t>
      </w:r>
      <w:r>
        <w:rPr>
          <w:rFonts w:hint="eastAsia" w:ascii="仿宋" w:hAnsi="仿宋" w:eastAsia="仿宋" w:cs="仿宋"/>
          <w:color w:val="auto"/>
          <w:spacing w:val="3"/>
          <w:sz w:val="28"/>
          <w:szCs w:val="28"/>
        </w:rPr>
        <w:t>狱管理局</w:t>
      </w:r>
      <w:r>
        <w:rPr>
          <w:rFonts w:hint="eastAsia" w:ascii="仿宋" w:hAnsi="仿宋" w:eastAsia="仿宋" w:cs="仿宋"/>
          <w:color w:val="auto"/>
          <w:spacing w:val="4"/>
          <w:sz w:val="28"/>
          <w:szCs w:val="28"/>
        </w:rPr>
        <w:t>、</w:t>
      </w:r>
      <w:r>
        <w:rPr>
          <w:rFonts w:hint="eastAsia" w:ascii="仿宋" w:hAnsi="仿宋" w:eastAsia="仿宋" w:cs="仿宋"/>
          <w:color w:val="auto"/>
          <w:spacing w:val="3"/>
          <w:sz w:val="28"/>
          <w:szCs w:val="28"/>
        </w:rPr>
        <w:t>戒毒管理局（含新疆生产建设兵团</w:t>
      </w:r>
      <w:r>
        <w:rPr>
          <w:rFonts w:hint="eastAsia" w:ascii="仿宋" w:hAnsi="仿宋" w:eastAsia="仿宋" w:cs="仿宋"/>
          <w:color w:val="auto"/>
          <w:spacing w:val="4"/>
          <w:sz w:val="28"/>
          <w:szCs w:val="28"/>
        </w:rPr>
        <w:t>）</w:t>
      </w:r>
      <w:r>
        <w:rPr>
          <w:rFonts w:hint="eastAsia" w:ascii="仿宋" w:hAnsi="仿宋" w:eastAsia="仿宋" w:cs="仿宋"/>
          <w:color w:val="auto"/>
          <w:spacing w:val="3"/>
          <w:sz w:val="28"/>
          <w:szCs w:val="28"/>
        </w:rPr>
        <w:t>出具的属于监</w:t>
      </w:r>
      <w:r>
        <w:rPr>
          <w:rFonts w:hint="eastAsia" w:ascii="仿宋" w:hAnsi="仿宋" w:eastAsia="仿宋" w:cs="仿宋"/>
          <w:color w:val="auto"/>
          <w:sz w:val="28"/>
          <w:szCs w:val="28"/>
        </w:rPr>
        <w:t xml:space="preserve"> </w:t>
      </w:r>
      <w:r>
        <w:rPr>
          <w:rFonts w:hint="eastAsia" w:ascii="仿宋" w:hAnsi="仿宋" w:eastAsia="仿宋" w:cs="仿宋"/>
          <w:color w:val="auto"/>
          <w:spacing w:val="1"/>
          <w:sz w:val="28"/>
          <w:szCs w:val="28"/>
        </w:rPr>
        <w:t>狱企业的证明文件</w:t>
      </w:r>
      <w:r>
        <w:rPr>
          <w:rFonts w:hint="eastAsia" w:ascii="仿宋" w:hAnsi="仿宋" w:eastAsia="仿宋" w:cs="仿宋"/>
          <w:color w:val="auto"/>
          <w:spacing w:val="2"/>
          <w:sz w:val="28"/>
          <w:szCs w:val="28"/>
        </w:rPr>
        <w:t>。</w:t>
      </w:r>
    </w:p>
    <w:p>
      <w:pPr>
        <w:keepNext w:val="0"/>
        <w:keepLines w:val="0"/>
        <w:pageBreakBefore w:val="0"/>
        <w:widowControl/>
        <w:kinsoku w:val="0"/>
        <w:wordWrap/>
        <w:overflowPunct/>
        <w:topLinePunct w:val="0"/>
        <w:autoSpaceDE w:val="0"/>
        <w:autoSpaceDN w:val="0"/>
        <w:bidi w:val="0"/>
        <w:adjustRightInd w:val="0"/>
        <w:snapToGrid w:val="0"/>
        <w:spacing w:before="29" w:line="360" w:lineRule="auto"/>
        <w:ind w:firstLine="443"/>
        <w:textAlignment w:val="baseline"/>
        <w:rPr>
          <w:rFonts w:hint="eastAsia" w:ascii="仿宋" w:hAnsi="仿宋" w:eastAsia="仿宋" w:cs="仿宋"/>
          <w:color w:val="auto"/>
        </w:rPr>
        <w:sectPr>
          <w:footerReference r:id="rId17" w:type="default"/>
          <w:pgSz w:w="11906" w:h="16839"/>
          <w:pgMar w:top="1417" w:right="1587" w:bottom="1417" w:left="1587" w:header="850" w:footer="992" w:gutter="0"/>
          <w:pgBorders>
            <w:top w:val="none" w:sz="0" w:space="0"/>
            <w:left w:val="none" w:sz="0" w:space="0"/>
            <w:bottom w:val="none" w:sz="0" w:space="0"/>
            <w:right w:val="none" w:sz="0" w:space="0"/>
          </w:pgBorders>
          <w:pgNumType w:fmt="numberInDash"/>
          <w:cols w:space="720" w:num="1"/>
          <w:rtlGutter w:val="0"/>
          <w:docGrid w:linePitch="1" w:charSpace="0"/>
        </w:sectPr>
      </w:pPr>
      <w:r>
        <w:rPr>
          <w:rFonts w:hint="eastAsia" w:ascii="仿宋" w:hAnsi="仿宋" w:eastAsia="仿宋" w:cs="仿宋"/>
          <w:color w:val="auto"/>
          <w:spacing w:val="9"/>
          <w:sz w:val="20"/>
          <w:szCs w:val="20"/>
        </w:rPr>
        <w:t>备注：财政部</w:t>
      </w:r>
      <w:r>
        <w:rPr>
          <w:rFonts w:hint="eastAsia" w:ascii="仿宋" w:hAnsi="仿宋" w:eastAsia="仿宋" w:cs="仿宋"/>
          <w:color w:val="auto"/>
          <w:spacing w:val="5"/>
          <w:sz w:val="20"/>
          <w:szCs w:val="20"/>
        </w:rPr>
        <w:t xml:space="preserve"> </w:t>
      </w:r>
      <w:r>
        <w:rPr>
          <w:rFonts w:hint="eastAsia" w:ascii="仿宋" w:hAnsi="仿宋" w:eastAsia="仿宋" w:cs="仿宋"/>
          <w:color w:val="auto"/>
          <w:spacing w:val="9"/>
          <w:sz w:val="20"/>
          <w:szCs w:val="20"/>
        </w:rPr>
        <w:t>司法部《</w:t>
      </w:r>
      <w:r>
        <w:rPr>
          <w:rFonts w:hint="eastAsia" w:ascii="仿宋" w:hAnsi="仿宋" w:eastAsia="仿宋" w:cs="仿宋"/>
          <w:color w:val="auto"/>
          <w:spacing w:val="8"/>
          <w:sz w:val="20"/>
          <w:szCs w:val="20"/>
        </w:rPr>
        <w:t>关于政府采购支持监狱企业发展有关问题的通知》</w:t>
      </w:r>
      <w:r>
        <w:rPr>
          <w:rFonts w:hint="eastAsia" w:ascii="仿宋" w:hAnsi="仿宋" w:eastAsia="仿宋" w:cs="仿宋"/>
          <w:color w:val="auto"/>
          <w:spacing w:val="5"/>
          <w:sz w:val="20"/>
          <w:szCs w:val="20"/>
        </w:rPr>
        <w:t xml:space="preserve">  </w:t>
      </w:r>
      <w:r>
        <w:rPr>
          <w:rFonts w:hint="eastAsia" w:ascii="仿宋" w:hAnsi="仿宋" w:eastAsia="仿宋" w:cs="仿宋"/>
          <w:color w:val="auto"/>
          <w:spacing w:val="8"/>
          <w:sz w:val="20"/>
          <w:szCs w:val="20"/>
        </w:rPr>
        <w:t>（财库〔</w:t>
      </w:r>
      <w:r>
        <w:rPr>
          <w:rFonts w:hint="eastAsia" w:ascii="仿宋" w:hAnsi="仿宋" w:eastAsia="仿宋" w:cs="仿宋"/>
          <w:color w:val="auto"/>
          <w:spacing w:val="4"/>
          <w:sz w:val="20"/>
          <w:szCs w:val="20"/>
        </w:rPr>
        <w:t>2014</w:t>
      </w:r>
      <w:r>
        <w:rPr>
          <w:rFonts w:hint="eastAsia" w:ascii="仿宋" w:hAnsi="仿宋" w:eastAsia="仿宋" w:cs="仿宋"/>
          <w:color w:val="auto"/>
          <w:spacing w:val="8"/>
          <w:sz w:val="20"/>
          <w:szCs w:val="20"/>
        </w:rPr>
        <w:t>〕</w:t>
      </w:r>
      <w:r>
        <w:rPr>
          <w:rFonts w:hint="eastAsia" w:ascii="仿宋" w:hAnsi="仿宋" w:eastAsia="仿宋" w:cs="仿宋"/>
          <w:color w:val="auto"/>
          <w:spacing w:val="4"/>
          <w:sz w:val="20"/>
          <w:szCs w:val="20"/>
        </w:rPr>
        <w:t>68</w:t>
      </w:r>
      <w:r>
        <w:rPr>
          <w:rFonts w:hint="eastAsia" w:ascii="仿宋" w:hAnsi="仿宋" w:eastAsia="仿宋" w:cs="仿宋"/>
          <w:color w:val="auto"/>
          <w:spacing w:val="11"/>
          <w:sz w:val="20"/>
          <w:szCs w:val="20"/>
        </w:rPr>
        <w:t>号</w:t>
      </w:r>
      <w:r>
        <w:rPr>
          <w:rFonts w:hint="eastAsia" w:ascii="仿宋" w:hAnsi="仿宋" w:eastAsia="仿宋" w:cs="仿宋"/>
          <w:color w:val="auto"/>
          <w:spacing w:val="12"/>
          <w:sz w:val="20"/>
          <w:szCs w:val="20"/>
        </w:rPr>
        <w:t>）</w:t>
      </w:r>
      <w:r>
        <w:rPr>
          <w:rFonts w:hint="eastAsia" w:ascii="仿宋" w:hAnsi="仿宋" w:eastAsia="仿宋" w:cs="仿宋"/>
          <w:color w:val="auto"/>
          <w:spacing w:val="11"/>
          <w:sz w:val="20"/>
          <w:szCs w:val="20"/>
        </w:rPr>
        <w:t>规定</w:t>
      </w:r>
      <w:r>
        <w:rPr>
          <w:rFonts w:hint="eastAsia" w:ascii="仿宋" w:hAnsi="仿宋" w:eastAsia="仿宋" w:cs="仿宋"/>
          <w:color w:val="auto"/>
          <w:spacing w:val="12"/>
          <w:sz w:val="20"/>
          <w:szCs w:val="20"/>
        </w:rPr>
        <w:t>，</w:t>
      </w:r>
      <w:r>
        <w:rPr>
          <w:rFonts w:hint="eastAsia" w:ascii="仿宋" w:hAnsi="仿宋" w:eastAsia="仿宋" w:cs="仿宋"/>
          <w:color w:val="auto"/>
          <w:spacing w:val="11"/>
          <w:sz w:val="20"/>
          <w:szCs w:val="20"/>
        </w:rPr>
        <w:t>监狱企业是指由司法部认定的为罪犯</w:t>
      </w:r>
      <w:r>
        <w:rPr>
          <w:rFonts w:hint="eastAsia" w:ascii="仿宋" w:hAnsi="仿宋" w:eastAsia="仿宋" w:cs="仿宋"/>
          <w:color w:val="auto"/>
          <w:spacing w:val="12"/>
          <w:sz w:val="20"/>
          <w:szCs w:val="20"/>
        </w:rPr>
        <w:t>、</w:t>
      </w:r>
      <w:r>
        <w:rPr>
          <w:rFonts w:hint="eastAsia" w:ascii="仿宋" w:hAnsi="仿宋" w:eastAsia="仿宋" w:cs="仿宋"/>
          <w:color w:val="auto"/>
          <w:spacing w:val="11"/>
          <w:sz w:val="20"/>
          <w:szCs w:val="20"/>
        </w:rPr>
        <w:t>戒毒人员提供生产项目</w:t>
      </w:r>
      <w:r>
        <w:rPr>
          <w:rFonts w:hint="eastAsia" w:ascii="仿宋" w:hAnsi="仿宋" w:eastAsia="仿宋" w:cs="仿宋"/>
          <w:color w:val="auto"/>
          <w:spacing w:val="10"/>
          <w:sz w:val="20"/>
          <w:szCs w:val="20"/>
        </w:rPr>
        <w:t>和劳动对象</w:t>
      </w:r>
      <w:r>
        <w:rPr>
          <w:rFonts w:hint="eastAsia" w:ascii="仿宋" w:hAnsi="仿宋" w:eastAsia="仿宋" w:cs="仿宋"/>
          <w:color w:val="auto"/>
          <w:spacing w:val="12"/>
          <w:sz w:val="20"/>
          <w:szCs w:val="20"/>
        </w:rPr>
        <w:t>，</w:t>
      </w:r>
      <w:r>
        <w:rPr>
          <w:rFonts w:hint="eastAsia" w:ascii="仿宋" w:hAnsi="仿宋" w:eastAsia="仿宋" w:cs="仿宋"/>
          <w:color w:val="auto"/>
          <w:spacing w:val="10"/>
          <w:sz w:val="20"/>
          <w:szCs w:val="20"/>
        </w:rPr>
        <w:t>且全部产权</w:t>
      </w:r>
      <w:r>
        <w:rPr>
          <w:rFonts w:hint="eastAsia" w:ascii="仿宋" w:hAnsi="仿宋" w:eastAsia="仿宋" w:cs="仿宋"/>
          <w:color w:val="auto"/>
          <w:sz w:val="20"/>
          <w:szCs w:val="20"/>
        </w:rPr>
        <w:t xml:space="preserve"> </w:t>
      </w:r>
      <w:r>
        <w:rPr>
          <w:rFonts w:hint="eastAsia" w:ascii="仿宋" w:hAnsi="仿宋" w:eastAsia="仿宋" w:cs="仿宋"/>
          <w:color w:val="auto"/>
          <w:spacing w:val="9"/>
          <w:sz w:val="20"/>
          <w:szCs w:val="20"/>
        </w:rPr>
        <w:t>属于司法部监狱管理局</w:t>
      </w:r>
      <w:r>
        <w:rPr>
          <w:rFonts w:hint="eastAsia" w:ascii="仿宋" w:hAnsi="仿宋" w:eastAsia="仿宋" w:cs="仿宋"/>
          <w:color w:val="auto"/>
          <w:spacing w:val="10"/>
          <w:sz w:val="20"/>
          <w:szCs w:val="20"/>
        </w:rPr>
        <w:t>、</w:t>
      </w:r>
      <w:r>
        <w:rPr>
          <w:rFonts w:hint="eastAsia" w:ascii="仿宋" w:hAnsi="仿宋" w:eastAsia="仿宋" w:cs="仿宋"/>
          <w:color w:val="auto"/>
          <w:spacing w:val="9"/>
          <w:sz w:val="20"/>
          <w:szCs w:val="20"/>
        </w:rPr>
        <w:t>戒毒管理</w:t>
      </w:r>
      <w:r>
        <w:rPr>
          <w:rFonts w:hint="eastAsia" w:ascii="仿宋" w:hAnsi="仿宋" w:eastAsia="仿宋" w:cs="仿宋"/>
          <w:color w:val="auto"/>
          <w:spacing w:val="8"/>
          <w:sz w:val="20"/>
          <w:szCs w:val="20"/>
        </w:rPr>
        <w:t>局</w:t>
      </w:r>
      <w:r>
        <w:rPr>
          <w:rFonts w:hint="eastAsia" w:ascii="仿宋" w:hAnsi="仿宋" w:eastAsia="仿宋" w:cs="仿宋"/>
          <w:color w:val="auto"/>
          <w:spacing w:val="10"/>
          <w:sz w:val="20"/>
          <w:szCs w:val="20"/>
        </w:rPr>
        <w:t>、</w:t>
      </w:r>
      <w:r>
        <w:rPr>
          <w:rFonts w:hint="eastAsia" w:ascii="仿宋" w:hAnsi="仿宋" w:eastAsia="仿宋" w:cs="仿宋"/>
          <w:color w:val="auto"/>
          <w:spacing w:val="8"/>
          <w:sz w:val="20"/>
          <w:szCs w:val="20"/>
        </w:rPr>
        <w:t>直属煤矿管理局</w:t>
      </w:r>
      <w:r>
        <w:rPr>
          <w:rFonts w:hint="eastAsia" w:ascii="仿宋" w:hAnsi="仿宋" w:eastAsia="仿宋" w:cs="仿宋"/>
          <w:color w:val="auto"/>
          <w:spacing w:val="10"/>
          <w:sz w:val="20"/>
          <w:szCs w:val="20"/>
        </w:rPr>
        <w:t>，</w:t>
      </w:r>
      <w:r>
        <w:rPr>
          <w:rFonts w:hint="eastAsia" w:ascii="仿宋" w:hAnsi="仿宋" w:eastAsia="仿宋" w:cs="仿宋"/>
          <w:color w:val="auto"/>
          <w:spacing w:val="8"/>
          <w:sz w:val="20"/>
          <w:szCs w:val="20"/>
        </w:rPr>
        <w:t>各省</w:t>
      </w:r>
      <w:r>
        <w:rPr>
          <w:rFonts w:hint="eastAsia" w:ascii="仿宋" w:hAnsi="仿宋" w:eastAsia="仿宋" w:cs="仿宋"/>
          <w:color w:val="auto"/>
          <w:spacing w:val="10"/>
          <w:sz w:val="20"/>
          <w:szCs w:val="20"/>
        </w:rPr>
        <w:t>、</w:t>
      </w:r>
      <w:r>
        <w:rPr>
          <w:rFonts w:hint="eastAsia" w:ascii="仿宋" w:hAnsi="仿宋" w:eastAsia="仿宋" w:cs="仿宋"/>
          <w:color w:val="auto"/>
          <w:sz w:val="20"/>
          <w:szCs w:val="20"/>
        </w:rPr>
        <w:t xml:space="preserve"> </w:t>
      </w:r>
      <w:r>
        <w:rPr>
          <w:rFonts w:hint="eastAsia" w:ascii="仿宋" w:hAnsi="仿宋" w:eastAsia="仿宋" w:cs="仿宋"/>
          <w:color w:val="auto"/>
          <w:spacing w:val="8"/>
          <w:sz w:val="20"/>
          <w:szCs w:val="20"/>
        </w:rPr>
        <w:t>自治区</w:t>
      </w:r>
      <w:r>
        <w:rPr>
          <w:rFonts w:hint="eastAsia" w:ascii="仿宋" w:hAnsi="仿宋" w:eastAsia="仿宋" w:cs="仿宋"/>
          <w:color w:val="auto"/>
          <w:spacing w:val="10"/>
          <w:sz w:val="20"/>
          <w:szCs w:val="20"/>
        </w:rPr>
        <w:t>、</w:t>
      </w:r>
      <w:r>
        <w:rPr>
          <w:rFonts w:hint="eastAsia" w:ascii="仿宋" w:hAnsi="仿宋" w:eastAsia="仿宋" w:cs="仿宋"/>
          <w:color w:val="auto"/>
          <w:spacing w:val="8"/>
          <w:sz w:val="20"/>
          <w:szCs w:val="20"/>
        </w:rPr>
        <w:t>直辖市监狱管理局</w:t>
      </w:r>
      <w:r>
        <w:rPr>
          <w:rFonts w:hint="eastAsia" w:ascii="仿宋" w:hAnsi="仿宋" w:eastAsia="仿宋" w:cs="仿宋"/>
          <w:color w:val="auto"/>
          <w:spacing w:val="10"/>
          <w:sz w:val="20"/>
          <w:szCs w:val="20"/>
        </w:rPr>
        <w:t>、</w:t>
      </w:r>
      <w:r>
        <w:rPr>
          <w:rFonts w:hint="eastAsia" w:ascii="仿宋" w:hAnsi="仿宋" w:eastAsia="仿宋" w:cs="仿宋"/>
          <w:color w:val="auto"/>
          <w:spacing w:val="8"/>
          <w:sz w:val="20"/>
          <w:szCs w:val="20"/>
        </w:rPr>
        <w:t>戒毒</w:t>
      </w:r>
      <w:r>
        <w:rPr>
          <w:rFonts w:hint="eastAsia" w:ascii="仿宋" w:hAnsi="仿宋" w:eastAsia="仿宋" w:cs="仿宋"/>
          <w:color w:val="auto"/>
          <w:sz w:val="20"/>
          <w:szCs w:val="20"/>
        </w:rPr>
        <w:t xml:space="preserve"> </w:t>
      </w:r>
      <w:r>
        <w:rPr>
          <w:rFonts w:hint="eastAsia" w:ascii="仿宋" w:hAnsi="仿宋" w:eastAsia="仿宋" w:cs="仿宋"/>
          <w:color w:val="auto"/>
          <w:spacing w:val="11"/>
          <w:sz w:val="20"/>
          <w:szCs w:val="20"/>
        </w:rPr>
        <w:t>管理局</w:t>
      </w:r>
      <w:r>
        <w:rPr>
          <w:rFonts w:hint="eastAsia" w:ascii="仿宋" w:hAnsi="仿宋" w:eastAsia="仿宋" w:cs="仿宋"/>
          <w:color w:val="auto"/>
          <w:spacing w:val="13"/>
          <w:sz w:val="20"/>
          <w:szCs w:val="20"/>
        </w:rPr>
        <w:t>，</w:t>
      </w:r>
      <w:r>
        <w:rPr>
          <w:rFonts w:hint="eastAsia" w:ascii="仿宋" w:hAnsi="仿宋" w:eastAsia="仿宋" w:cs="仿宋"/>
          <w:color w:val="auto"/>
          <w:spacing w:val="11"/>
          <w:sz w:val="20"/>
          <w:szCs w:val="20"/>
        </w:rPr>
        <w:t>各地（设区的市</w:t>
      </w:r>
      <w:r>
        <w:rPr>
          <w:rFonts w:hint="eastAsia" w:ascii="仿宋" w:hAnsi="仿宋" w:eastAsia="仿宋" w:cs="仿宋"/>
          <w:color w:val="auto"/>
          <w:spacing w:val="13"/>
          <w:sz w:val="20"/>
          <w:szCs w:val="20"/>
        </w:rPr>
        <w:t>）</w:t>
      </w:r>
      <w:r>
        <w:rPr>
          <w:rFonts w:hint="eastAsia" w:ascii="仿宋" w:hAnsi="仿宋" w:eastAsia="仿宋" w:cs="仿宋"/>
          <w:color w:val="auto"/>
          <w:spacing w:val="11"/>
          <w:sz w:val="20"/>
          <w:szCs w:val="20"/>
        </w:rPr>
        <w:t>监狱</w:t>
      </w:r>
      <w:r>
        <w:rPr>
          <w:rFonts w:hint="eastAsia" w:ascii="仿宋" w:hAnsi="仿宋" w:eastAsia="仿宋" w:cs="仿宋"/>
          <w:color w:val="auto"/>
          <w:spacing w:val="13"/>
          <w:sz w:val="20"/>
          <w:szCs w:val="20"/>
        </w:rPr>
        <w:t>、</w:t>
      </w:r>
      <w:r>
        <w:rPr>
          <w:rFonts w:hint="eastAsia" w:ascii="仿宋" w:hAnsi="仿宋" w:eastAsia="仿宋" w:cs="仿宋"/>
          <w:color w:val="auto"/>
          <w:spacing w:val="11"/>
          <w:sz w:val="20"/>
          <w:szCs w:val="20"/>
        </w:rPr>
        <w:t>强制隔离戒毒所</w:t>
      </w:r>
      <w:r>
        <w:rPr>
          <w:rFonts w:hint="eastAsia" w:ascii="仿宋" w:hAnsi="仿宋" w:eastAsia="仿宋" w:cs="仿宋"/>
          <w:color w:val="auto"/>
          <w:spacing w:val="13"/>
          <w:sz w:val="20"/>
          <w:szCs w:val="20"/>
        </w:rPr>
        <w:t>、</w:t>
      </w:r>
      <w:r>
        <w:rPr>
          <w:rFonts w:hint="eastAsia" w:ascii="仿宋" w:hAnsi="仿宋" w:eastAsia="仿宋" w:cs="仿宋"/>
          <w:color w:val="auto"/>
          <w:spacing w:val="11"/>
          <w:sz w:val="20"/>
          <w:szCs w:val="20"/>
        </w:rPr>
        <w:t>戒毒康复所</w:t>
      </w:r>
      <w:r>
        <w:rPr>
          <w:rFonts w:hint="eastAsia" w:ascii="仿宋" w:hAnsi="仿宋" w:eastAsia="仿宋" w:cs="仿宋"/>
          <w:color w:val="auto"/>
          <w:spacing w:val="13"/>
          <w:sz w:val="20"/>
          <w:szCs w:val="20"/>
        </w:rPr>
        <w:t>，</w:t>
      </w:r>
      <w:r>
        <w:rPr>
          <w:rFonts w:hint="eastAsia" w:ascii="仿宋" w:hAnsi="仿宋" w:eastAsia="仿宋" w:cs="仿宋"/>
          <w:color w:val="auto"/>
          <w:spacing w:val="11"/>
          <w:sz w:val="20"/>
          <w:szCs w:val="20"/>
        </w:rPr>
        <w:t>以及新</w:t>
      </w:r>
      <w:r>
        <w:rPr>
          <w:rFonts w:hint="eastAsia" w:ascii="仿宋" w:hAnsi="仿宋" w:eastAsia="仿宋" w:cs="仿宋"/>
          <w:color w:val="auto"/>
          <w:spacing w:val="10"/>
          <w:sz w:val="20"/>
          <w:szCs w:val="20"/>
        </w:rPr>
        <w:t>疆生产建设兵团监狱管理</w:t>
      </w:r>
      <w:r>
        <w:rPr>
          <w:rFonts w:hint="eastAsia" w:ascii="仿宋" w:hAnsi="仿宋" w:eastAsia="仿宋" w:cs="仿宋"/>
          <w:color w:val="auto"/>
          <w:sz w:val="20"/>
          <w:szCs w:val="20"/>
        </w:rPr>
        <w:t xml:space="preserve"> </w:t>
      </w:r>
      <w:r>
        <w:rPr>
          <w:rFonts w:hint="eastAsia" w:ascii="仿宋" w:hAnsi="仿宋" w:eastAsia="仿宋" w:cs="仿宋"/>
          <w:color w:val="auto"/>
          <w:spacing w:val="11"/>
          <w:sz w:val="20"/>
          <w:szCs w:val="20"/>
        </w:rPr>
        <w:t>局</w:t>
      </w:r>
      <w:r>
        <w:rPr>
          <w:rFonts w:hint="eastAsia" w:ascii="仿宋" w:hAnsi="仿宋" w:eastAsia="仿宋" w:cs="仿宋"/>
          <w:color w:val="auto"/>
          <w:spacing w:val="13"/>
          <w:sz w:val="20"/>
          <w:szCs w:val="20"/>
        </w:rPr>
        <w:t>、</w:t>
      </w:r>
      <w:r>
        <w:rPr>
          <w:rFonts w:hint="eastAsia" w:ascii="仿宋" w:hAnsi="仿宋" w:eastAsia="仿宋" w:cs="仿宋"/>
          <w:color w:val="auto"/>
          <w:spacing w:val="11"/>
          <w:sz w:val="20"/>
          <w:szCs w:val="20"/>
        </w:rPr>
        <w:t>戒毒管理</w:t>
      </w:r>
      <w:r>
        <w:rPr>
          <w:rFonts w:hint="eastAsia" w:ascii="仿宋" w:hAnsi="仿宋" w:eastAsia="仿宋" w:cs="仿宋"/>
          <w:color w:val="auto"/>
          <w:spacing w:val="10"/>
          <w:sz w:val="20"/>
          <w:szCs w:val="20"/>
        </w:rPr>
        <w:t>局的企业</w:t>
      </w:r>
      <w:r>
        <w:rPr>
          <w:rFonts w:hint="eastAsia" w:ascii="仿宋" w:hAnsi="仿宋" w:eastAsia="仿宋" w:cs="仿宋"/>
          <w:color w:val="auto"/>
          <w:spacing w:val="13"/>
          <w:sz w:val="20"/>
          <w:szCs w:val="20"/>
        </w:rPr>
        <w:t>。</w:t>
      </w:r>
    </w:p>
    <w:p>
      <w:pPr>
        <w:bidi w:val="0"/>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二、投标方案说明书</w:t>
      </w:r>
    </w:p>
    <w:p>
      <w:pPr>
        <w:spacing w:line="500" w:lineRule="exact"/>
        <w:ind w:firstLine="560" w:firstLineChars="200"/>
        <w:rPr>
          <w:rFonts w:ascii="仿宋" w:hAnsi="仿宋" w:eastAsia="仿宋" w:cs="Times New Roman"/>
          <w:b/>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按</w:t>
      </w:r>
      <w:r>
        <w:rPr>
          <w:rFonts w:hint="eastAsia" w:ascii="仿宋" w:hAnsi="仿宋" w:eastAsia="仿宋" w:cs="仿宋"/>
          <w:color w:val="auto"/>
          <w:sz w:val="28"/>
          <w:szCs w:val="28"/>
          <w:lang w:eastAsia="zh-CN"/>
        </w:rPr>
        <w:t>采购文件</w:t>
      </w:r>
      <w:r>
        <w:rPr>
          <w:rFonts w:hint="eastAsia" w:ascii="仿宋" w:hAnsi="仿宋" w:eastAsia="仿宋" w:cs="仿宋"/>
          <w:color w:val="auto"/>
          <w:sz w:val="28"/>
          <w:szCs w:val="28"/>
        </w:rPr>
        <w:t>的要求，</w:t>
      </w:r>
      <w:r>
        <w:rPr>
          <w:rFonts w:hint="eastAsia" w:ascii="仿宋" w:hAnsi="仿宋" w:eastAsia="仿宋" w:cs="Times New Roman"/>
          <w:b w:val="0"/>
          <w:bCs/>
        </w:rPr>
        <w:t>结合第三章《谈判内容及采购需求》编制响应方案。</w:t>
      </w:r>
    </w:p>
    <w:p>
      <w:pPr>
        <w:keepNext w:val="0"/>
        <w:keepLines w:val="0"/>
        <w:pageBreakBefore w:val="0"/>
        <w:widowControl w:val="0"/>
        <w:shd w:val="clear" w:color="auto" w:fill="auto"/>
        <w:kinsoku w:val="0"/>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p>
    <w:p>
      <w:pPr>
        <w:pStyle w:val="5"/>
        <w:bidi w:val="0"/>
        <w:rPr>
          <w:rFonts w:hint="eastAsia" w:ascii="仿宋" w:hAnsi="仿宋" w:eastAsia="仿宋" w:cs="仿宋"/>
          <w:color w:val="auto"/>
          <w:sz w:val="28"/>
          <w:szCs w:val="28"/>
        </w:rPr>
      </w:pPr>
      <w:bookmarkStart w:id="276" w:name="_Toc225415659"/>
      <w:bookmarkStart w:id="277" w:name="_Toc17553"/>
      <w:bookmarkStart w:id="278" w:name="_Toc18473"/>
      <w:bookmarkStart w:id="279" w:name="_Toc225567481"/>
      <w:bookmarkStart w:id="280" w:name="_Toc225410807"/>
      <w:bookmarkStart w:id="281" w:name="_Toc225410181"/>
      <w:bookmarkStart w:id="282" w:name="_Toc225415860"/>
      <w:bookmarkStart w:id="283" w:name="_Toc225409965"/>
      <w:bookmarkStart w:id="284" w:name="_Toc341541375"/>
      <w:bookmarkStart w:id="285" w:name="_Toc225416061"/>
      <w:bookmarkStart w:id="286" w:name="_Toc18118"/>
      <w:bookmarkStart w:id="287" w:name="_Toc225412171"/>
      <w:bookmarkStart w:id="288" w:name="_Toc225412373"/>
      <w:bookmarkStart w:id="289" w:name="_Toc225566701"/>
      <w:bookmarkStart w:id="290" w:name="_Toc396304713"/>
      <w:bookmarkStart w:id="291" w:name="_Toc225566882"/>
      <w:r>
        <w:rPr>
          <w:rFonts w:hint="eastAsia" w:ascii="仿宋" w:hAnsi="仿宋" w:eastAsia="仿宋" w:cs="仿宋"/>
          <w:color w:val="auto"/>
          <w:sz w:val="28"/>
          <w:szCs w:val="28"/>
        </w:rPr>
        <w:br w:type="page"/>
      </w:r>
      <w:r>
        <w:rPr>
          <w:rFonts w:hint="eastAsia" w:ascii="仿宋" w:hAnsi="仿宋" w:eastAsia="仿宋" w:cs="仿宋"/>
          <w:color w:val="auto"/>
          <w:sz w:val="28"/>
          <w:szCs w:val="28"/>
        </w:rPr>
        <w:t>附表1 本项目拟投入人员汇总表</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pPr>
        <w:pStyle w:val="96"/>
        <w:widowControl/>
        <w:shd w:val="clear" w:color="auto" w:fill="auto"/>
        <w:spacing w:line="360" w:lineRule="auto"/>
        <w:ind w:firstLine="0" w:firstLineChars="0"/>
        <w:jc w:val="center"/>
        <w:outlineLvl w:val="9"/>
        <w:rPr>
          <w:rFonts w:hint="eastAsia" w:ascii="仿宋" w:hAnsi="仿宋" w:eastAsia="仿宋" w:cs="仿宋"/>
          <w:color w:val="auto"/>
          <w:sz w:val="28"/>
          <w:szCs w:val="28"/>
        </w:rPr>
      </w:pPr>
      <w:bookmarkStart w:id="292" w:name="_Toc19980"/>
      <w:bookmarkStart w:id="293" w:name="_Toc9160"/>
      <w:bookmarkStart w:id="294" w:name="_Toc21416"/>
      <w:bookmarkStart w:id="295" w:name="_Toc396304714"/>
      <w:bookmarkStart w:id="296" w:name="_Toc32016"/>
      <w:bookmarkStart w:id="297" w:name="_Toc403077652"/>
      <w:r>
        <w:rPr>
          <w:rFonts w:hint="eastAsia" w:ascii="仿宋" w:hAnsi="仿宋" w:eastAsia="仿宋" w:cs="仿宋"/>
          <w:color w:val="auto"/>
          <w:sz w:val="28"/>
          <w:szCs w:val="28"/>
        </w:rPr>
        <w:t>（一）本项目拟投入人员汇总表</w:t>
      </w:r>
      <w:bookmarkEnd w:id="292"/>
      <w:bookmarkEnd w:id="293"/>
      <w:bookmarkEnd w:id="294"/>
      <w:bookmarkEnd w:id="295"/>
      <w:bookmarkEnd w:id="296"/>
      <w:bookmarkEnd w:id="297"/>
    </w:p>
    <w:tbl>
      <w:tblPr>
        <w:tblStyle w:val="30"/>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9"/>
        <w:gridCol w:w="1780"/>
        <w:gridCol w:w="818"/>
        <w:gridCol w:w="818"/>
        <w:gridCol w:w="818"/>
        <w:gridCol w:w="1307"/>
        <w:gridCol w:w="211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tblHeader/>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姓  名</w:t>
            </w: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性别</w:t>
            </w: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年龄</w:t>
            </w: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学历</w:t>
            </w: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工作年限</w:t>
            </w: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拟担任的职务</w:t>
            </w: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97"/>
              <w:widowControl/>
              <w:shd w:val="clear" w:color="auto" w:fill="auto"/>
              <w:ind w:left="0" w:leftChars="0"/>
              <w:rPr>
                <w:rFonts w:hint="eastAsia" w:ascii="仿宋" w:hAnsi="仿宋" w:eastAsia="仿宋" w:cs="仿宋"/>
                <w:b/>
                <w:color w:val="auto"/>
                <w:sz w:val="28"/>
                <w:szCs w:val="28"/>
              </w:rPr>
            </w:pPr>
            <w:r>
              <w:rPr>
                <w:rFonts w:hint="eastAsia" w:ascii="仿宋" w:hAnsi="仿宋" w:eastAsia="仿宋" w:cs="仿宋"/>
                <w:b/>
                <w:color w:val="auto"/>
                <w:sz w:val="28"/>
                <w:szCs w:val="28"/>
              </w:rPr>
              <w:t>岗位情况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9" w:hRule="atLeast"/>
        </w:trPr>
        <w:tc>
          <w:tcPr>
            <w:tcW w:w="7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81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0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211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c>
          <w:tcPr>
            <w:tcW w:w="132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bottom"/>
          </w:tcPr>
          <w:p>
            <w:pPr>
              <w:pStyle w:val="97"/>
              <w:widowControl/>
              <w:shd w:val="clear" w:color="auto" w:fill="auto"/>
              <w:ind w:left="0" w:leftChars="0" w:firstLine="560" w:firstLineChars="200"/>
              <w:jc w:val="both"/>
              <w:rPr>
                <w:rFonts w:hint="eastAsia" w:ascii="仿宋" w:hAnsi="仿宋" w:eastAsia="仿宋" w:cs="仿宋"/>
                <w:color w:val="auto"/>
                <w:sz w:val="28"/>
                <w:szCs w:val="28"/>
              </w:rPr>
            </w:pPr>
          </w:p>
        </w:tc>
      </w:tr>
    </w:tbl>
    <w:p>
      <w:pPr>
        <w:pStyle w:val="98"/>
        <w:widowControl/>
        <w:shd w:val="clear" w:color="auto" w:fill="auto"/>
        <w:tabs>
          <w:tab w:val="left" w:pos="2040"/>
        </w:tabs>
        <w:spacing w:before="156"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注：1.“岗位情况”须注明该人在本单位是在岗、返聘还是外聘。</w:t>
      </w:r>
    </w:p>
    <w:p>
      <w:pPr>
        <w:pStyle w:val="98"/>
        <w:widowControl/>
        <w:shd w:val="clear" w:color="auto" w:fill="auto"/>
        <w:tabs>
          <w:tab w:val="left" w:pos="2040"/>
        </w:tabs>
        <w:spacing w:before="156" w:line="360" w:lineRule="auto"/>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可适当调整该表格式，但不得减少信息内容。</w:t>
      </w:r>
    </w:p>
    <w:p>
      <w:pPr>
        <w:pStyle w:val="98"/>
        <w:widowControl/>
        <w:shd w:val="clear" w:color="auto" w:fill="auto"/>
        <w:tabs>
          <w:tab w:val="left" w:pos="2040"/>
        </w:tabs>
        <w:spacing w:before="156" w:line="360" w:lineRule="auto"/>
        <w:ind w:firstLine="1120" w:firstLineChars="400"/>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应书面承诺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中人员的真实性。</w:t>
      </w:r>
    </w:p>
    <w:p>
      <w:pPr>
        <w:pStyle w:val="96"/>
        <w:widowControl/>
        <w:shd w:val="clear" w:color="auto" w:fill="auto"/>
        <w:spacing w:line="400" w:lineRule="exact"/>
        <w:ind w:firstLine="0" w:firstLineChars="0"/>
        <w:jc w:val="center"/>
        <w:outlineLvl w:val="9"/>
        <w:rPr>
          <w:rFonts w:hint="eastAsia" w:ascii="仿宋" w:hAnsi="仿宋" w:eastAsia="仿宋" w:cs="仿宋"/>
          <w:color w:val="auto"/>
          <w:sz w:val="28"/>
          <w:szCs w:val="28"/>
        </w:rPr>
      </w:pPr>
      <w:bookmarkStart w:id="298" w:name="_Toc225566702"/>
      <w:bookmarkStart w:id="299" w:name="_Toc225415660"/>
      <w:bookmarkStart w:id="300" w:name="_Toc225409966"/>
      <w:bookmarkStart w:id="301" w:name="_Toc341541376"/>
      <w:bookmarkStart w:id="302" w:name="_Toc21036"/>
      <w:bookmarkStart w:id="303" w:name="_Toc225412374"/>
      <w:bookmarkStart w:id="304" w:name="_Toc396304715"/>
      <w:bookmarkStart w:id="305" w:name="_Toc225412172"/>
      <w:bookmarkStart w:id="306" w:name="_Toc225415861"/>
      <w:bookmarkStart w:id="307" w:name="_Toc4691"/>
      <w:bookmarkStart w:id="308" w:name="_Toc225416062"/>
      <w:bookmarkStart w:id="309" w:name="_Toc403077653"/>
      <w:bookmarkStart w:id="310" w:name="_Toc225566883"/>
      <w:bookmarkStart w:id="311" w:name="_Toc225410808"/>
      <w:bookmarkStart w:id="312" w:name="_Toc225567482"/>
      <w:bookmarkStart w:id="313" w:name="_Toc225410182"/>
    </w:p>
    <w:p>
      <w:pPr>
        <w:pStyle w:val="96"/>
        <w:widowControl/>
        <w:shd w:val="clear" w:color="auto" w:fill="auto"/>
        <w:spacing w:line="400" w:lineRule="exact"/>
        <w:ind w:firstLine="0" w:firstLineChars="0"/>
        <w:jc w:val="center"/>
        <w:outlineLvl w:val="9"/>
        <w:rPr>
          <w:rFonts w:hint="eastAsia" w:ascii="仿宋" w:hAnsi="仿宋" w:eastAsia="仿宋" w:cs="仿宋"/>
          <w:color w:val="auto"/>
          <w:sz w:val="28"/>
          <w:szCs w:val="28"/>
        </w:rPr>
      </w:pPr>
      <w:bookmarkStart w:id="314" w:name="_Toc6998"/>
      <w:bookmarkStart w:id="315" w:name="_Toc24773"/>
      <w:r>
        <w:rPr>
          <w:rFonts w:hint="eastAsia" w:ascii="仿宋" w:hAnsi="仿宋" w:eastAsia="仿宋" w:cs="仿宋"/>
          <w:color w:val="auto"/>
          <w:sz w:val="28"/>
          <w:szCs w:val="28"/>
        </w:rPr>
        <w:br w:type="page"/>
      </w:r>
      <w:r>
        <w:rPr>
          <w:rFonts w:hint="eastAsia" w:ascii="仿宋" w:hAnsi="仿宋" w:eastAsia="仿宋" w:cs="仿宋"/>
          <w:color w:val="auto"/>
          <w:sz w:val="28"/>
          <w:szCs w:val="28"/>
        </w:rPr>
        <w:t>（二） 本项目拟投入项目负责人简历表</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姓  名</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性 别</w:t>
            </w: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年 龄</w:t>
            </w:r>
          </w:p>
        </w:tc>
        <w:tc>
          <w:tcPr>
            <w:tcW w:w="1139"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职  称</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身份证号</w:t>
            </w: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专业/年限</w:t>
            </w:r>
          </w:p>
        </w:tc>
        <w:tc>
          <w:tcPr>
            <w:tcW w:w="1139"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毕业时间</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毕业学校</w:t>
            </w: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学历/专业</w:t>
            </w:r>
          </w:p>
        </w:tc>
        <w:tc>
          <w:tcPr>
            <w:tcW w:w="1139"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资格证书</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注册时间</w:t>
            </w:r>
          </w:p>
        </w:tc>
        <w:tc>
          <w:tcPr>
            <w:tcW w:w="1331"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1709"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从业时间</w:t>
            </w:r>
          </w:p>
        </w:tc>
        <w:tc>
          <w:tcPr>
            <w:tcW w:w="1139"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是否属</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固定雇员</w:t>
            </w:r>
          </w:p>
        </w:tc>
        <w:tc>
          <w:tcPr>
            <w:tcW w:w="1525"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c>
          <w:tcPr>
            <w:tcW w:w="3040"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为</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服务时间</w:t>
            </w:r>
          </w:p>
        </w:tc>
        <w:tc>
          <w:tcPr>
            <w:tcW w:w="1139" w:type="dxa"/>
            <w:gridSpan w:val="2"/>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拟在本项目担任职务</w:t>
            </w:r>
          </w:p>
        </w:tc>
        <w:tc>
          <w:tcPr>
            <w:tcW w:w="5704" w:type="dxa"/>
            <w:gridSpan w:val="6"/>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tcBorders>
              <w:top w:val="single" w:color="auto" w:sz="4" w:space="0"/>
              <w:left w:val="single" w:color="auto" w:sz="4" w:space="0"/>
              <w:bottom w:val="single" w:color="auto" w:sz="4" w:space="0"/>
              <w:right w:val="single" w:color="auto" w:sz="4" w:space="0"/>
            </w:tcBorders>
            <w:noWrap w:val="0"/>
            <w:vAlign w:val="top"/>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r>
              <w:rPr>
                <w:rFonts w:hint="eastAsia" w:ascii="仿宋" w:hAnsi="仿宋" w:eastAsia="仿宋" w:cs="仿宋"/>
                <w:color w:val="auto"/>
                <w:sz w:val="28"/>
                <w:szCs w:val="28"/>
              </w:rPr>
              <w:t>（教育背景从大学开始，包括毕业院校名称、专业、起始时间。培训填写与专业技术、业务有关的内容）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时  间</w:t>
            </w: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参加过的项目名称</w:t>
            </w:r>
          </w:p>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及当时所在单位</w:t>
            </w:r>
          </w:p>
        </w:tc>
        <w:tc>
          <w:tcPr>
            <w:tcW w:w="1286"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担任何职</w:t>
            </w:r>
          </w:p>
        </w:tc>
        <w:tc>
          <w:tcPr>
            <w:tcW w:w="1761"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主要工作内容</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rPr>
                <w:rFonts w:hint="eastAsia" w:ascii="仿宋" w:hAnsi="仿宋" w:eastAsia="仿宋" w:cs="仿宋"/>
                <w:color w:val="auto"/>
                <w:sz w:val="28"/>
                <w:szCs w:val="28"/>
              </w:rPr>
            </w:pPr>
            <w:r>
              <w:rPr>
                <w:rFonts w:hint="eastAsia" w:ascii="仿宋" w:hAnsi="仿宋" w:eastAsia="仿宋" w:cs="仿宋"/>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761"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761"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761"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761"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1761"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3374"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1761" w:type="dxa"/>
            <w:gridSpan w:val="3"/>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c>
          <w:tcPr>
            <w:tcW w:w="1132" w:type="dxa"/>
            <w:tcBorders>
              <w:top w:val="single" w:color="auto" w:sz="4" w:space="0"/>
              <w:left w:val="single" w:color="auto" w:sz="4" w:space="0"/>
              <w:bottom w:val="single" w:color="auto" w:sz="4" w:space="0"/>
              <w:right w:val="single" w:color="auto" w:sz="4" w:space="0"/>
            </w:tcBorders>
            <w:noWrap w:val="0"/>
            <w:vAlign w:val="center"/>
          </w:tcPr>
          <w:p>
            <w:pPr>
              <w:pStyle w:val="97"/>
              <w:widowControl/>
              <w:shd w:val="clear" w:color="auto" w:fill="auto"/>
              <w:spacing w:line="400" w:lineRule="exact"/>
              <w:ind w:left="0" w:leftChars="0" w:firstLine="560" w:firstLineChars="200"/>
              <w:jc w:val="both"/>
              <w:rPr>
                <w:rFonts w:hint="eastAsia" w:ascii="仿宋" w:hAnsi="仿宋" w:eastAsia="仿宋" w:cs="仿宋"/>
                <w:color w:val="auto"/>
                <w:sz w:val="28"/>
                <w:szCs w:val="28"/>
              </w:rPr>
            </w:pPr>
          </w:p>
        </w:tc>
      </w:tr>
    </w:tbl>
    <w:p>
      <w:pPr>
        <w:shd w:val="clear" w:color="auto" w:fill="auto"/>
        <w:rPr>
          <w:rFonts w:hint="eastAsia" w:ascii="仿宋" w:hAnsi="仿宋" w:eastAsia="仿宋" w:cs="仿宋"/>
          <w:color w:val="auto"/>
          <w:sz w:val="28"/>
          <w:szCs w:val="28"/>
        </w:rPr>
      </w:pPr>
      <w:r>
        <w:rPr>
          <w:rFonts w:hint="eastAsia" w:ascii="仿宋" w:hAnsi="仿宋" w:eastAsia="仿宋" w:cs="仿宋"/>
          <w:color w:val="auto"/>
          <w:sz w:val="28"/>
          <w:szCs w:val="28"/>
        </w:rPr>
        <w:t>注：1.表后须附身份证、毕业证等证明材料的复印件。</w:t>
      </w:r>
    </w:p>
    <w:p>
      <w:pPr>
        <w:shd w:val="clear" w:color="auto" w:fill="auto"/>
        <w:rPr>
          <w:rFonts w:hint="eastAsia" w:ascii="仿宋" w:hAnsi="仿宋" w:eastAsia="仿宋" w:cs="仿宋"/>
          <w:color w:val="auto"/>
          <w:sz w:val="28"/>
          <w:szCs w:val="28"/>
        </w:rPr>
      </w:pPr>
    </w:p>
    <w:p>
      <w:pPr>
        <w:shd w:val="clear" w:color="auto" w:fill="auto"/>
        <w:rPr>
          <w:rFonts w:hint="eastAsia" w:ascii="仿宋" w:hAnsi="仿宋" w:eastAsia="仿宋" w:cs="仿宋"/>
          <w:color w:val="auto"/>
          <w:sz w:val="28"/>
          <w:szCs w:val="28"/>
        </w:rPr>
      </w:pPr>
    </w:p>
    <w:p>
      <w:pPr>
        <w:pStyle w:val="2"/>
        <w:rPr>
          <w:rFonts w:hint="eastAsia" w:ascii="仿宋" w:hAnsi="仿宋" w:eastAsia="仿宋" w:cs="仿宋"/>
          <w:color w:val="auto"/>
          <w:sz w:val="28"/>
          <w:szCs w:val="28"/>
        </w:rPr>
      </w:pPr>
    </w:p>
    <w:p>
      <w:pPr>
        <w:pStyle w:val="3"/>
        <w:rPr>
          <w:rFonts w:hint="eastAsia" w:ascii="仿宋" w:hAnsi="仿宋" w:eastAsia="仿宋" w:cs="仿宋"/>
          <w:color w:val="auto"/>
          <w:sz w:val="28"/>
          <w:szCs w:val="28"/>
        </w:rPr>
      </w:pPr>
    </w:p>
    <w:p>
      <w:pPr>
        <w:shd w:val="clear" w:color="auto" w:fill="auto"/>
        <w:rPr>
          <w:rFonts w:hint="eastAsia" w:ascii="仿宋" w:hAnsi="仿宋" w:eastAsia="仿宋" w:cs="仿宋"/>
          <w:color w:val="auto"/>
          <w:sz w:val="28"/>
          <w:szCs w:val="28"/>
        </w:rPr>
      </w:pPr>
    </w:p>
    <w:p>
      <w:pPr>
        <w:keepNext/>
        <w:keepLines/>
        <w:widowControl/>
        <w:shd w:val="clear" w:color="auto" w:fill="auto"/>
        <w:outlineLvl w:val="1"/>
        <w:rPr>
          <w:rStyle w:val="48"/>
          <w:rFonts w:hint="eastAsia" w:ascii="仿宋" w:hAnsi="仿宋" w:eastAsia="仿宋" w:cs="仿宋"/>
          <w:iCs/>
          <w:color w:val="auto"/>
          <w:sz w:val="28"/>
          <w:szCs w:val="28"/>
        </w:rPr>
      </w:pPr>
      <w:bookmarkStart w:id="316" w:name="_Toc20802"/>
      <w:bookmarkStart w:id="317" w:name="_Toc22505"/>
      <w:bookmarkStart w:id="318" w:name="_Toc5887"/>
      <w:bookmarkStart w:id="319" w:name="_Toc30590"/>
      <w:r>
        <w:rPr>
          <w:rStyle w:val="48"/>
          <w:rFonts w:hint="eastAsia" w:ascii="仿宋" w:hAnsi="仿宋" w:eastAsia="仿宋" w:cs="仿宋"/>
          <w:iCs/>
          <w:color w:val="auto"/>
          <w:sz w:val="28"/>
          <w:szCs w:val="28"/>
        </w:rPr>
        <w:t>附表2：类似项目经验</w:t>
      </w:r>
      <w:bookmarkEnd w:id="316"/>
      <w:bookmarkEnd w:id="317"/>
      <w:bookmarkEnd w:id="318"/>
      <w:bookmarkEnd w:id="319"/>
    </w:p>
    <w:p>
      <w:pPr>
        <w:shd w:val="clear" w:color="auto" w:fill="auto"/>
        <w:spacing w:line="400" w:lineRule="atLeast"/>
        <w:rPr>
          <w:rFonts w:hint="eastAsia" w:ascii="仿宋" w:hAnsi="仿宋" w:eastAsia="仿宋" w:cs="仿宋"/>
          <w:color w:val="auto"/>
          <w:sz w:val="28"/>
          <w:szCs w:val="28"/>
          <w:u w:val="single"/>
        </w:rPr>
      </w:pPr>
      <w:r>
        <w:rPr>
          <w:rFonts w:hint="eastAsia" w:ascii="仿宋" w:hAnsi="仿宋" w:eastAsia="仿宋" w:cs="仿宋"/>
          <w:color w:val="auto"/>
          <w:sz w:val="28"/>
          <w:szCs w:val="28"/>
        </w:rPr>
        <w:t>采购项目名称（标段）：</w:t>
      </w:r>
      <w:r>
        <w:rPr>
          <w:rFonts w:hint="eastAsia" w:ascii="仿宋" w:hAnsi="仿宋" w:eastAsia="仿宋" w:cs="仿宋"/>
          <w:color w:val="auto"/>
          <w:sz w:val="28"/>
          <w:szCs w:val="28"/>
          <w:u w:val="single"/>
        </w:rPr>
        <w:t xml:space="preserve">                       </w:t>
      </w:r>
    </w:p>
    <w:p>
      <w:pPr>
        <w:shd w:val="clear" w:color="auto" w:fill="auto"/>
        <w:spacing w:line="400" w:lineRule="atLeast"/>
        <w:rPr>
          <w:rFonts w:hint="eastAsia" w:ascii="仿宋" w:hAnsi="仿宋" w:eastAsia="仿宋" w:cs="仿宋"/>
          <w:color w:val="auto"/>
          <w:sz w:val="28"/>
          <w:szCs w:val="28"/>
          <w:u w:val="single"/>
        </w:rPr>
      </w:pPr>
      <w:r>
        <w:rPr>
          <w:rFonts w:hint="eastAsia" w:ascii="仿宋" w:hAnsi="仿宋" w:eastAsia="仿宋" w:cs="仿宋"/>
          <w:color w:val="auto"/>
          <w:sz w:val="28"/>
          <w:szCs w:val="28"/>
        </w:rPr>
        <w:t>采购项目编号：</w:t>
      </w:r>
      <w:r>
        <w:rPr>
          <w:rFonts w:hint="eastAsia" w:ascii="仿宋" w:hAnsi="仿宋" w:eastAsia="仿宋" w:cs="仿宋"/>
          <w:color w:val="auto"/>
          <w:sz w:val="28"/>
          <w:szCs w:val="28"/>
          <w:u w:val="single"/>
        </w:rPr>
        <w:t xml:space="preserve">                       </w:t>
      </w:r>
    </w:p>
    <w:p>
      <w:pPr>
        <w:shd w:val="clear" w:color="auto" w:fill="auto"/>
        <w:spacing w:after="120"/>
        <w:rPr>
          <w:rFonts w:hint="eastAsia" w:ascii="仿宋" w:hAnsi="仿宋" w:eastAsia="仿宋" w:cs="仿宋"/>
          <w:color w:val="auto"/>
          <w:sz w:val="28"/>
          <w:szCs w:val="28"/>
        </w:rPr>
      </w:pPr>
    </w:p>
    <w:tbl>
      <w:tblPr>
        <w:tblStyle w:val="30"/>
        <w:tblW w:w="884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065"/>
        <w:gridCol w:w="1414"/>
        <w:gridCol w:w="1619"/>
        <w:gridCol w:w="1441"/>
        <w:gridCol w:w="27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项目内容</w:t>
            </w: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金额</w:t>
            </w:r>
          </w:p>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（万元）</w:t>
            </w: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完成日期</w:t>
            </w:r>
          </w:p>
        </w:tc>
        <w:tc>
          <w:tcPr>
            <w:tcW w:w="2700" w:type="dxa"/>
            <w:noWrap w:val="0"/>
            <w:vAlign w:val="center"/>
          </w:tcPr>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服务单位名称、联系人及电话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ind w:left="120"/>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2700" w:type="dxa"/>
            <w:noWrap w:val="0"/>
            <w:vAlign w:val="top"/>
          </w:tcPr>
          <w:p>
            <w:pPr>
              <w:shd w:val="clear" w:color="auto" w:fill="auto"/>
              <w:spacing w:line="240" w:lineRule="auto"/>
              <w:jc w:val="center"/>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ind w:left="120"/>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2700" w:type="dxa"/>
            <w:noWrap w:val="0"/>
            <w:vAlign w:val="top"/>
          </w:tcPr>
          <w:p>
            <w:pPr>
              <w:shd w:val="clear" w:color="auto" w:fill="auto"/>
              <w:spacing w:line="240" w:lineRule="auto"/>
              <w:jc w:val="center"/>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ind w:left="120"/>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2700" w:type="dxa"/>
            <w:noWrap w:val="0"/>
            <w:vAlign w:val="top"/>
          </w:tcPr>
          <w:p>
            <w:pPr>
              <w:shd w:val="clear" w:color="auto" w:fill="auto"/>
              <w:spacing w:line="240" w:lineRule="auto"/>
              <w:jc w:val="center"/>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ind w:left="120"/>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2700" w:type="dxa"/>
            <w:noWrap w:val="0"/>
            <w:vAlign w:val="top"/>
          </w:tcPr>
          <w:p>
            <w:pPr>
              <w:shd w:val="clear" w:color="auto" w:fill="auto"/>
              <w:spacing w:line="240" w:lineRule="auto"/>
              <w:jc w:val="center"/>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ind w:left="120"/>
              <w:jc w:val="center"/>
              <w:rPr>
                <w:rFonts w:hint="eastAsia" w:ascii="仿宋" w:hAnsi="仿宋" w:eastAsia="仿宋" w:cs="仿宋"/>
                <w:color w:val="auto"/>
                <w:sz w:val="28"/>
                <w:szCs w:val="28"/>
              </w:rPr>
            </w:pPr>
            <w:r>
              <w:rPr>
                <w:rFonts w:hint="eastAsia" w:ascii="仿宋" w:hAnsi="仿宋" w:eastAsia="仿宋" w:cs="仿宋"/>
                <w:color w:val="auto"/>
                <w:sz w:val="28"/>
                <w:szCs w:val="28"/>
              </w:rPr>
              <w:t>5</w:t>
            </w: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2700" w:type="dxa"/>
            <w:noWrap w:val="0"/>
            <w:vAlign w:val="top"/>
          </w:tcPr>
          <w:p>
            <w:pPr>
              <w:shd w:val="clear" w:color="auto" w:fill="auto"/>
              <w:spacing w:line="240" w:lineRule="auto"/>
              <w:jc w:val="center"/>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2700" w:type="dxa"/>
            <w:noWrap w:val="0"/>
            <w:vAlign w:val="top"/>
          </w:tcPr>
          <w:p>
            <w:pPr>
              <w:shd w:val="clear" w:color="auto" w:fill="auto"/>
              <w:spacing w:line="240" w:lineRule="auto"/>
              <w:jc w:val="center"/>
              <w:rPr>
                <w:rFonts w:hint="eastAsia" w:ascii="仿宋" w:hAnsi="仿宋" w:eastAsia="仿宋" w:cs="仿宋"/>
                <w:color w:val="auto"/>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noWrap w:val="0"/>
            <w:vAlign w:val="center"/>
          </w:tcPr>
          <w:p>
            <w:pPr>
              <w:shd w:val="clear" w:color="auto" w:fill="auto"/>
              <w:spacing w:line="240" w:lineRule="auto"/>
              <w:jc w:val="center"/>
              <w:rPr>
                <w:rFonts w:hint="eastAsia" w:ascii="仿宋" w:hAnsi="仿宋" w:eastAsia="仿宋" w:cs="仿宋"/>
                <w:b/>
                <w:color w:val="auto"/>
                <w:sz w:val="28"/>
                <w:szCs w:val="28"/>
              </w:rPr>
            </w:pPr>
          </w:p>
        </w:tc>
        <w:tc>
          <w:tcPr>
            <w:tcW w:w="1065"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14"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619" w:type="dxa"/>
            <w:tcBorders>
              <w:left w:val="single" w:color="auto" w:sz="4" w:space="0"/>
              <w:right w:val="single" w:color="auto" w:sz="4" w:space="0"/>
            </w:tcBorders>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1441" w:type="dxa"/>
            <w:noWrap w:val="0"/>
            <w:vAlign w:val="center"/>
          </w:tcPr>
          <w:p>
            <w:pPr>
              <w:shd w:val="clear" w:color="auto" w:fill="auto"/>
              <w:spacing w:line="240" w:lineRule="auto"/>
              <w:jc w:val="center"/>
              <w:rPr>
                <w:rFonts w:hint="eastAsia" w:ascii="仿宋" w:hAnsi="仿宋" w:eastAsia="仿宋" w:cs="仿宋"/>
                <w:color w:val="auto"/>
                <w:sz w:val="28"/>
                <w:szCs w:val="28"/>
              </w:rPr>
            </w:pPr>
          </w:p>
        </w:tc>
        <w:tc>
          <w:tcPr>
            <w:tcW w:w="2700" w:type="dxa"/>
            <w:noWrap w:val="0"/>
            <w:vAlign w:val="top"/>
          </w:tcPr>
          <w:p>
            <w:pPr>
              <w:shd w:val="clear" w:color="auto" w:fill="auto"/>
              <w:spacing w:line="240" w:lineRule="auto"/>
              <w:jc w:val="center"/>
              <w:rPr>
                <w:rFonts w:hint="eastAsia" w:ascii="仿宋" w:hAnsi="仿宋" w:eastAsia="仿宋" w:cs="仿宋"/>
                <w:color w:val="auto"/>
                <w:sz w:val="28"/>
                <w:szCs w:val="28"/>
              </w:rPr>
            </w:pPr>
          </w:p>
        </w:tc>
      </w:tr>
    </w:tbl>
    <w:p>
      <w:pPr>
        <w:shd w:val="clear" w:color="auto" w:fill="auto"/>
        <w:snapToGrid w:val="0"/>
        <w:spacing w:before="120" w:line="240" w:lineRule="auto"/>
        <w:ind w:left="604" w:leftChars="50" w:right="357" w:hanging="464" w:hangingChars="166"/>
        <w:rPr>
          <w:rFonts w:hint="eastAsia" w:ascii="仿宋" w:hAnsi="仿宋" w:eastAsia="仿宋" w:cs="仿宋"/>
          <w:color w:val="auto"/>
          <w:sz w:val="28"/>
          <w:szCs w:val="28"/>
        </w:rPr>
      </w:pPr>
    </w:p>
    <w:p>
      <w:pPr>
        <w:shd w:val="clear" w:color="auto" w:fill="auto"/>
        <w:tabs>
          <w:tab w:val="left" w:pos="8782"/>
        </w:tabs>
        <w:snapToGrid w:val="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注：1. </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应如实列出以上情况，如有隐瞒，一经查实将导致其报价申请被拒绝。</w:t>
      </w:r>
    </w:p>
    <w:p>
      <w:pPr>
        <w:shd w:val="clear" w:color="auto" w:fill="auto"/>
        <w:snapToGrid w:val="0"/>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应提供证明材料（</w:t>
      </w:r>
      <w:r>
        <w:rPr>
          <w:rFonts w:hint="eastAsia" w:ascii="仿宋" w:hAnsi="仿宋" w:eastAsia="仿宋" w:cs="仿宋"/>
          <w:color w:val="auto"/>
          <w:sz w:val="28"/>
          <w:szCs w:val="28"/>
          <w:lang w:eastAsia="zh-CN"/>
        </w:rPr>
        <w:t>提供合同</w:t>
      </w:r>
      <w:r>
        <w:rPr>
          <w:rFonts w:hint="eastAsia" w:ascii="仿宋" w:hAnsi="仿宋" w:eastAsia="仿宋" w:cs="仿宋"/>
          <w:color w:val="auto"/>
          <w:sz w:val="28"/>
          <w:szCs w:val="28"/>
        </w:rPr>
        <w:t xml:space="preserve">复印件加盖公章）。 </w:t>
      </w:r>
    </w:p>
    <w:p>
      <w:pPr>
        <w:shd w:val="clear" w:color="auto" w:fill="auto"/>
        <w:spacing w:line="480" w:lineRule="auto"/>
        <w:ind w:right="-161" w:firstLine="3080" w:firstLineChars="1100"/>
        <w:rPr>
          <w:rFonts w:hint="eastAsia" w:ascii="仿宋" w:hAnsi="仿宋" w:eastAsia="仿宋" w:cs="仿宋"/>
          <w:color w:val="auto"/>
          <w:sz w:val="28"/>
          <w:szCs w:val="28"/>
        </w:rPr>
      </w:pPr>
    </w:p>
    <w:p>
      <w:pPr>
        <w:shd w:val="clear" w:color="auto" w:fill="auto"/>
        <w:spacing w:line="440" w:lineRule="exact"/>
        <w:ind w:left="4346" w:leftChars="1552"/>
        <w:rPr>
          <w:rFonts w:hint="eastAsia" w:ascii="仿宋" w:hAnsi="仿宋" w:eastAsia="仿宋" w:cs="仿宋"/>
          <w:color w:val="auto"/>
          <w:sz w:val="28"/>
          <w:szCs w:val="28"/>
        </w:rPr>
      </w:pPr>
      <w:r>
        <w:rPr>
          <w:rFonts w:hint="eastAsia" w:ascii="仿宋" w:hAnsi="仿宋" w:eastAsia="仿宋" w:cs="仿宋"/>
          <w:color w:val="auto"/>
          <w:sz w:val="28"/>
          <w:szCs w:val="28"/>
        </w:rPr>
        <w:t>法定代表人或被授权人签字：</w:t>
      </w:r>
    </w:p>
    <w:p>
      <w:pPr>
        <w:shd w:val="clear" w:color="auto" w:fill="auto"/>
        <w:spacing w:line="440" w:lineRule="exact"/>
        <w:ind w:left="4346" w:leftChars="1552"/>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名称（公章）：</w:t>
      </w:r>
    </w:p>
    <w:p>
      <w:pPr>
        <w:pStyle w:val="28"/>
        <w:ind w:firstLine="3640" w:firstLineChars="1300"/>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8"/>
        <w:rPr>
          <w:rFonts w:hint="eastAsia" w:ascii="仿宋" w:hAnsi="仿宋" w:eastAsia="仿宋" w:cs="仿宋"/>
          <w:color w:val="auto"/>
        </w:rPr>
      </w:pPr>
    </w:p>
    <w:p>
      <w:pPr>
        <w:spacing w:line="360" w:lineRule="auto"/>
        <w:jc w:val="both"/>
        <w:rPr>
          <w:rFonts w:hint="eastAsia" w:ascii="仿宋" w:hAnsi="仿宋" w:eastAsia="仿宋" w:cs="仿宋"/>
          <w:b/>
          <w:color w:val="auto"/>
          <w:spacing w:val="6"/>
          <w:sz w:val="32"/>
          <w:szCs w:val="32"/>
          <w:lang w:val="en-US" w:eastAsia="zh-CN"/>
        </w:rPr>
        <w:sectPr>
          <w:headerReference r:id="rId18" w:type="default"/>
          <w:footerReference r:id="rId19" w:type="default"/>
          <w:pgSz w:w="11906" w:h="16838"/>
          <w:pgMar w:top="1440" w:right="1417" w:bottom="1440" w:left="1417" w:header="851" w:footer="992" w:gutter="0"/>
          <w:pgNumType w:fmt="numberInDash"/>
          <w:cols w:space="720" w:num="1"/>
          <w:docGrid w:type="lines" w:linePitch="312" w:charSpace="0"/>
        </w:sectPr>
      </w:pPr>
    </w:p>
    <w:bookmarkEnd w:id="255"/>
    <w:bookmarkEnd w:id="256"/>
    <w:bookmarkEnd w:id="257"/>
    <w:bookmarkEnd w:id="258"/>
    <w:bookmarkEnd w:id="259"/>
    <w:bookmarkEnd w:id="260"/>
    <w:bookmarkEnd w:id="261"/>
    <w:bookmarkEnd w:id="262"/>
    <w:bookmarkEnd w:id="263"/>
    <w:p>
      <w:pPr>
        <w:bidi w:val="0"/>
        <w:rPr>
          <w:rFonts w:hint="eastAsia" w:ascii="仿宋" w:hAnsi="仿宋" w:eastAsia="仿宋" w:cs="仿宋"/>
          <w:b/>
          <w:bCs/>
          <w:color w:val="auto"/>
          <w:lang w:val="en-US" w:eastAsia="zh-CN"/>
        </w:rPr>
      </w:pPr>
      <w:r>
        <w:rPr>
          <w:rFonts w:hint="eastAsia" w:ascii="仿宋" w:hAnsi="仿宋" w:eastAsia="仿宋" w:cs="仿宋"/>
          <w:b/>
          <w:bCs/>
          <w:color w:val="auto"/>
        </w:rPr>
        <w:t>附件</w:t>
      </w:r>
      <w:r>
        <w:rPr>
          <w:rFonts w:hint="eastAsia" w:ascii="仿宋" w:hAnsi="仿宋" w:eastAsia="仿宋" w:cs="仿宋"/>
          <w:b/>
          <w:bCs/>
          <w:color w:val="auto"/>
          <w:lang w:val="en-US" w:eastAsia="zh-CN"/>
        </w:rPr>
        <w:t>1</w:t>
      </w:r>
    </w:p>
    <w:p>
      <w:pPr>
        <w:pStyle w:val="4"/>
        <w:bidi w:val="0"/>
        <w:spacing w:line="360" w:lineRule="auto"/>
        <w:jc w:val="center"/>
        <w:rPr>
          <w:rFonts w:hint="eastAsia" w:ascii="仿宋" w:hAnsi="仿宋" w:eastAsia="仿宋" w:cs="仿宋"/>
          <w:color w:val="auto"/>
        </w:rPr>
      </w:pPr>
      <w:bookmarkStart w:id="320" w:name="_Toc31727"/>
      <w:r>
        <w:rPr>
          <w:rFonts w:hint="eastAsia" w:ascii="仿宋" w:hAnsi="仿宋" w:eastAsia="仿宋" w:cs="仿宋"/>
          <w:color w:val="auto"/>
          <w:lang w:eastAsia="zh-CN"/>
        </w:rPr>
        <w:t>供应商</w:t>
      </w:r>
      <w:r>
        <w:rPr>
          <w:rFonts w:hint="eastAsia" w:ascii="仿宋" w:hAnsi="仿宋" w:eastAsia="仿宋" w:cs="仿宋"/>
          <w:color w:val="auto"/>
        </w:rPr>
        <w:t>信用承诺书</w:t>
      </w:r>
      <w:bookmarkEnd w:id="320"/>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统一社会信用代码：</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法人代表：</w:t>
      </w:r>
      <w:r>
        <w:rPr>
          <w:rFonts w:hint="eastAsia" w:ascii="仿宋" w:hAnsi="仿宋" w:eastAsia="仿宋" w:cs="仿宋"/>
          <w:color w:val="auto"/>
          <w:kern w:val="0"/>
          <w:sz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color w:val="auto"/>
          <w:kern w:val="0"/>
          <w:sz w:val="24"/>
          <w:u w:val="single"/>
        </w:rPr>
      </w:pPr>
      <w:r>
        <w:rPr>
          <w:rFonts w:hint="eastAsia" w:ascii="仿宋" w:hAnsi="仿宋" w:eastAsia="仿宋" w:cs="仿宋"/>
          <w:color w:val="auto"/>
          <w:kern w:val="0"/>
          <w:sz w:val="24"/>
        </w:rPr>
        <w:t>承诺有效期限：</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keepNext w:val="0"/>
        <w:keepLines w:val="0"/>
        <w:pageBreakBefore w:val="0"/>
        <w:widowControl/>
        <w:kinsoku/>
        <w:wordWrap/>
        <w:overflowPunct/>
        <w:topLinePunct w:val="0"/>
        <w:autoSpaceDE/>
        <w:autoSpaceDN/>
        <w:bidi w:val="0"/>
        <w:adjustRightInd w:val="0"/>
        <w:snapToGrid w:val="0"/>
        <w:spacing w:line="312" w:lineRule="auto"/>
        <w:ind w:firstLine="486" w:firstLineChars="20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在</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项目招投标活动中，我公司（单位）郑重作出以下信用承诺：</w:t>
      </w:r>
    </w:p>
    <w:p>
      <w:pPr>
        <w:keepNext w:val="0"/>
        <w:keepLines w:val="0"/>
        <w:pageBreakBefore w:val="0"/>
        <w:widowControl/>
        <w:kinsoku/>
        <w:wordWrap/>
        <w:overflowPunct/>
        <w:topLinePunct w:val="0"/>
        <w:autoSpaceDE/>
        <w:autoSpaceDN/>
        <w:bidi w:val="0"/>
        <w:adjustRightInd w:val="0"/>
        <w:snapToGrid w:val="0"/>
        <w:spacing w:line="312" w:lineRule="auto"/>
        <w:ind w:firstLine="48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一）能严格遵守法律法规、职业道德和行业规范，具有独立承担民事责任的能力；符合依法依规应当具备的相关资质（资格）条件；具有独立承担中标项目的履约能力；具有良好的商业信誉和健全的财务会计制度；有依法缴纳税收和社会保障资金的良好记录；无法律法规规定禁止开展从业活动情形。所递交文件资料合法、真实、准确、完整、有效。</w:t>
      </w:r>
    </w:p>
    <w:p>
      <w:pPr>
        <w:keepNext w:val="0"/>
        <w:keepLines w:val="0"/>
        <w:pageBreakBefore w:val="0"/>
        <w:widowControl/>
        <w:kinsoku/>
        <w:wordWrap/>
        <w:overflowPunct/>
        <w:topLinePunct w:val="0"/>
        <w:autoSpaceDE/>
        <w:autoSpaceDN/>
        <w:bidi w:val="0"/>
        <w:adjustRightInd w:val="0"/>
        <w:snapToGrid w:val="0"/>
        <w:spacing w:line="312" w:lineRule="auto"/>
        <w:ind w:firstLine="48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（二）不得有以下违法违规行为：1.围标串标；以他人名义或者其他方式弄虚作假投标；出让出租资格、资质证书供他人投标；恶意竞标、强揽工程；以暴力、威胁、利诱等手段阻止或者控制其他潜在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参与招投标活动。2.向招投标监督部门、交易中心、招标人、</w:t>
      </w:r>
      <w:r>
        <w:rPr>
          <w:rFonts w:hint="eastAsia" w:ascii="仿宋" w:hAnsi="仿宋" w:eastAsia="仿宋" w:cs="仿宋"/>
          <w:color w:val="auto"/>
          <w:kern w:val="0"/>
          <w:sz w:val="24"/>
          <w:lang w:eastAsia="zh-CN"/>
        </w:rPr>
        <w:t>采购代理机构</w:t>
      </w:r>
      <w:r>
        <w:rPr>
          <w:rFonts w:hint="eastAsia" w:ascii="仿宋" w:hAnsi="仿宋" w:eastAsia="仿宋" w:cs="仿宋"/>
          <w:color w:val="auto"/>
          <w:kern w:val="0"/>
          <w:sz w:val="24"/>
        </w:rPr>
        <w:t>、评审委员会及其成员等当事主体赠送财物。3.投标截止后至中标人确定前，修改或者撤销</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。4.在被确定为中标人后无正当理由：不按照</w:t>
      </w:r>
      <w:r>
        <w:rPr>
          <w:rFonts w:hint="eastAsia" w:ascii="仿宋" w:hAnsi="仿宋" w:eastAsia="仿宋" w:cs="仿宋"/>
          <w:color w:val="auto"/>
          <w:kern w:val="0"/>
          <w:sz w:val="24"/>
          <w:lang w:eastAsia="zh-CN"/>
        </w:rPr>
        <w:t>采购文件</w:t>
      </w:r>
      <w:r>
        <w:rPr>
          <w:rFonts w:hint="eastAsia" w:ascii="仿宋" w:hAnsi="仿宋" w:eastAsia="仿宋" w:cs="仿宋"/>
          <w:color w:val="auto"/>
          <w:kern w:val="0"/>
          <w:sz w:val="24"/>
        </w:rPr>
        <w:t>和</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与招标人签订合同；在签订合同时向招标人提出附加条件、或者改变</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的实质性内容；放弃中标；不按照</w:t>
      </w:r>
      <w:r>
        <w:rPr>
          <w:rFonts w:hint="eastAsia" w:ascii="仿宋" w:hAnsi="仿宋" w:eastAsia="仿宋" w:cs="仿宋"/>
          <w:color w:val="auto"/>
          <w:kern w:val="0"/>
          <w:sz w:val="24"/>
          <w:lang w:eastAsia="zh-CN"/>
        </w:rPr>
        <w:t>采购文件</w:t>
      </w:r>
      <w:r>
        <w:rPr>
          <w:rFonts w:hint="eastAsia" w:ascii="仿宋" w:hAnsi="仿宋" w:eastAsia="仿宋" w:cs="仿宋"/>
          <w:color w:val="auto"/>
          <w:kern w:val="0"/>
          <w:sz w:val="24"/>
        </w:rPr>
        <w:t>的规定提交履约保证金。5.招投标法规定的其它违法违规行为。</w:t>
      </w:r>
    </w:p>
    <w:p>
      <w:pPr>
        <w:keepNext w:val="0"/>
        <w:keepLines w:val="0"/>
        <w:pageBreakBefore w:val="0"/>
        <w:widowControl/>
        <w:kinsoku/>
        <w:wordWrap/>
        <w:overflowPunct/>
        <w:topLinePunct w:val="0"/>
        <w:autoSpaceDE/>
        <w:autoSpaceDN/>
        <w:bidi w:val="0"/>
        <w:adjustRightInd w:val="0"/>
        <w:snapToGrid w:val="0"/>
        <w:spacing w:line="312" w:lineRule="auto"/>
        <w:ind w:firstLine="48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（三）自愿接受招投标监督部门和有关行政监督部门的依法检查。</w:t>
      </w:r>
    </w:p>
    <w:p>
      <w:pPr>
        <w:keepNext w:val="0"/>
        <w:keepLines w:val="0"/>
        <w:pageBreakBefore w:val="0"/>
        <w:widowControl/>
        <w:kinsoku/>
        <w:wordWrap/>
        <w:overflowPunct/>
        <w:topLinePunct w:val="0"/>
        <w:autoSpaceDE/>
        <w:autoSpaceDN/>
        <w:bidi w:val="0"/>
        <w:adjustRightInd w:val="0"/>
        <w:snapToGrid w:val="0"/>
        <w:spacing w:line="312" w:lineRule="auto"/>
        <w:ind w:firstLine="48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（四）同意将此信用承诺纳入陕西省公共信用信息平台和榆林市公共信用信息共享平台，并上网公示，接受社会监督。</w:t>
      </w:r>
    </w:p>
    <w:p>
      <w:pPr>
        <w:keepNext w:val="0"/>
        <w:keepLines w:val="0"/>
        <w:pageBreakBefore w:val="0"/>
        <w:widowControl/>
        <w:kinsoku/>
        <w:wordWrap/>
        <w:overflowPunct/>
        <w:topLinePunct w:val="0"/>
        <w:autoSpaceDE/>
        <w:autoSpaceDN/>
        <w:bidi w:val="0"/>
        <w:adjustRightInd w:val="0"/>
        <w:snapToGrid w:val="0"/>
        <w:spacing w:line="312" w:lineRule="auto"/>
        <w:ind w:firstLine="480"/>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五）若我公司（单位）及相关参与人员违背以上承诺事项，即被视为失信企业（法人），依据《关于对公共资源交易领域严重失信主体开展联合惩戒的备忘录》（发改法规[2018]457号），自愿接受失信联合惩戒和依法给予的行政处罚（处理），并依法承担赔偿责任和刑事责任。</w:t>
      </w:r>
    </w:p>
    <w:p>
      <w:pPr>
        <w:keepNext w:val="0"/>
        <w:keepLines w:val="0"/>
        <w:pageBreakBefore w:val="0"/>
        <w:widowControl/>
        <w:tabs>
          <w:tab w:val="left" w:pos="4395"/>
        </w:tabs>
        <w:kinsoku/>
        <w:wordWrap/>
        <w:overflowPunct/>
        <w:topLinePunct w:val="0"/>
        <w:autoSpaceDE/>
        <w:autoSpaceDN/>
        <w:bidi w:val="0"/>
        <w:adjustRightInd w:val="0"/>
        <w:snapToGrid w:val="0"/>
        <w:spacing w:line="312" w:lineRule="auto"/>
        <w:jc w:val="left"/>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法定代表人（签章）：                 </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（盖章）：</w:t>
      </w:r>
    </w:p>
    <w:p>
      <w:pPr>
        <w:keepNext w:val="0"/>
        <w:keepLines w:val="0"/>
        <w:pageBreakBefore w:val="0"/>
        <w:widowControl/>
        <w:kinsoku/>
        <w:wordWrap/>
        <w:overflowPunct/>
        <w:topLinePunct w:val="0"/>
        <w:autoSpaceDE/>
        <w:autoSpaceDN/>
        <w:bidi w:val="0"/>
        <w:adjustRightInd w:val="0"/>
        <w:snapToGrid w:val="0"/>
        <w:spacing w:line="312" w:lineRule="auto"/>
        <w:ind w:firstLine="4617" w:firstLineChars="1900"/>
        <w:jc w:val="both"/>
        <w:textAlignment w:val="auto"/>
        <w:rPr>
          <w:rFonts w:hint="eastAsia" w:ascii="仿宋" w:hAnsi="仿宋" w:eastAsia="仿宋" w:cs="仿宋"/>
          <w:color w:val="auto"/>
          <w:kern w:val="0"/>
          <w:sz w:val="24"/>
        </w:rPr>
      </w:pPr>
      <w:r>
        <w:rPr>
          <w:rFonts w:hint="eastAsia" w:ascii="仿宋" w:hAnsi="仿宋" w:eastAsia="仿宋" w:cs="仿宋"/>
          <w:color w:val="auto"/>
          <w:kern w:val="0"/>
          <w:sz w:val="24"/>
        </w:rPr>
        <w:t xml:space="preserve"> 承诺时间：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 xml:space="preserve">日 </w:t>
      </w:r>
    </w:p>
    <w:p>
      <w:pPr>
        <w:pageBreakBefore w:val="0"/>
        <w:kinsoku/>
        <w:bidi w:val="0"/>
        <w:spacing w:line="360" w:lineRule="auto"/>
        <w:textAlignment w:val="auto"/>
        <w:rPr>
          <w:rFonts w:hint="eastAsia" w:ascii="仿宋" w:hAnsi="仿宋" w:eastAsia="仿宋" w:cs="仿宋"/>
          <w:color w:val="auto"/>
          <w:lang w:val="en-US" w:eastAsia="zh-CN"/>
        </w:rPr>
      </w:pPr>
      <w:r>
        <w:rPr>
          <w:rFonts w:hint="eastAsia" w:ascii="仿宋" w:hAnsi="仿宋" w:eastAsia="仿宋" w:cs="仿宋"/>
          <w:color w:val="auto"/>
          <w:sz w:val="40"/>
          <w:szCs w:val="40"/>
        </w:rPr>
        <w:br w:type="page"/>
      </w:r>
      <w:r>
        <w:rPr>
          <w:rFonts w:hint="eastAsia" w:ascii="仿宋" w:hAnsi="仿宋" w:eastAsia="仿宋" w:cs="仿宋"/>
          <w:b/>
          <w:bCs/>
          <w:color w:val="auto"/>
          <w:lang w:val="en-US" w:eastAsia="zh-CN"/>
        </w:rPr>
        <w:t>附件2</w:t>
      </w:r>
    </w:p>
    <w:p>
      <w:pPr>
        <w:pStyle w:val="4"/>
        <w:bidi w:val="0"/>
        <w:jc w:val="center"/>
        <w:rPr>
          <w:rFonts w:hint="eastAsia" w:ascii="仿宋" w:hAnsi="仿宋" w:eastAsia="仿宋" w:cs="仿宋"/>
          <w:color w:val="auto"/>
        </w:rPr>
      </w:pPr>
      <w:bookmarkStart w:id="321" w:name="_Toc6019"/>
      <w:r>
        <w:rPr>
          <w:rFonts w:hint="eastAsia" w:ascii="仿宋" w:hAnsi="仿宋" w:eastAsia="仿宋" w:cs="仿宋"/>
          <w:color w:val="auto"/>
          <w:lang w:eastAsia="zh-CN"/>
        </w:rPr>
        <w:t>供应商</w:t>
      </w:r>
      <w:r>
        <w:rPr>
          <w:rFonts w:hint="eastAsia" w:ascii="仿宋" w:hAnsi="仿宋" w:eastAsia="仿宋" w:cs="仿宋"/>
          <w:color w:val="auto"/>
        </w:rPr>
        <w:t>委托代理人员信用承诺书</w:t>
      </w:r>
      <w:bookmarkEnd w:id="321"/>
    </w:p>
    <w:p>
      <w:pPr>
        <w:widowControl/>
        <w:spacing w:line="360" w:lineRule="auto"/>
        <w:ind w:firstLine="486"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在</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项目招投标活动中，我个人郑重作出以下信用承诺：</w:t>
      </w:r>
    </w:p>
    <w:p>
      <w:pPr>
        <w:widowControl/>
        <w:adjustRightInd w:val="0"/>
        <w:snapToGrid w:val="0"/>
        <w:spacing w:line="360" w:lineRule="auto"/>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（一）能严格遵守法律法规、职业道德和行业规范，具有独立承担民事责任的能力；无法律法规规定禁止开展从业活动情形。我所递交的文件资料合法、真实、准确、完整、有效，无弄虚作假等情形。</w:t>
      </w:r>
    </w:p>
    <w:p>
      <w:pPr>
        <w:widowControl/>
        <w:adjustRightInd w:val="0"/>
        <w:snapToGrid w:val="0"/>
        <w:spacing w:line="360" w:lineRule="auto"/>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（二）不得有以下违法违规行为：1.围标串标；以他人名义或者其他方式弄虚作假投标；出让出租资格、资质证书供他人投标；恶意竞标、强揽工程；以暴力、威胁、利诱等手段阻止或者控制其他潜在</w:t>
      </w: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参与招投标活动。2.向招投标监督部门、交易中心、招标人、</w:t>
      </w:r>
      <w:r>
        <w:rPr>
          <w:rFonts w:hint="eastAsia" w:ascii="仿宋" w:hAnsi="仿宋" w:eastAsia="仿宋" w:cs="仿宋"/>
          <w:color w:val="auto"/>
          <w:kern w:val="0"/>
          <w:sz w:val="24"/>
          <w:lang w:eastAsia="zh-CN"/>
        </w:rPr>
        <w:t>采购代理机构</w:t>
      </w:r>
      <w:r>
        <w:rPr>
          <w:rFonts w:hint="eastAsia" w:ascii="仿宋" w:hAnsi="仿宋" w:eastAsia="仿宋" w:cs="仿宋"/>
          <w:color w:val="auto"/>
          <w:kern w:val="0"/>
          <w:sz w:val="24"/>
        </w:rPr>
        <w:t>、评审委员会及其成员等当事主体赠送财物。3.投标截止后至中标人确定前，修改或者撤销</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。4.在被确定为中标人后无正当理由：不按照</w:t>
      </w:r>
      <w:r>
        <w:rPr>
          <w:rFonts w:hint="eastAsia" w:ascii="仿宋" w:hAnsi="仿宋" w:eastAsia="仿宋" w:cs="仿宋"/>
          <w:color w:val="auto"/>
          <w:kern w:val="0"/>
          <w:sz w:val="24"/>
          <w:lang w:eastAsia="zh-CN"/>
        </w:rPr>
        <w:t>采购文件</w:t>
      </w:r>
      <w:r>
        <w:rPr>
          <w:rFonts w:hint="eastAsia" w:ascii="仿宋" w:hAnsi="仿宋" w:eastAsia="仿宋" w:cs="仿宋"/>
          <w:color w:val="auto"/>
          <w:kern w:val="0"/>
          <w:sz w:val="24"/>
        </w:rPr>
        <w:t>和</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与招标人签订合同；在签订合同时向招标人提出附加条件、或者改变</w:t>
      </w:r>
      <w:r>
        <w:rPr>
          <w:rFonts w:hint="eastAsia" w:ascii="仿宋" w:hAnsi="仿宋" w:eastAsia="仿宋" w:cs="仿宋"/>
          <w:color w:val="auto"/>
          <w:kern w:val="0"/>
          <w:sz w:val="24"/>
          <w:lang w:eastAsia="zh-CN"/>
        </w:rPr>
        <w:t>响应文件</w:t>
      </w:r>
      <w:r>
        <w:rPr>
          <w:rFonts w:hint="eastAsia" w:ascii="仿宋" w:hAnsi="仿宋" w:eastAsia="仿宋" w:cs="仿宋"/>
          <w:color w:val="auto"/>
          <w:kern w:val="0"/>
          <w:sz w:val="24"/>
        </w:rPr>
        <w:t>的实质性内容；放弃中标；不按照</w:t>
      </w:r>
      <w:r>
        <w:rPr>
          <w:rFonts w:hint="eastAsia" w:ascii="仿宋" w:hAnsi="仿宋" w:eastAsia="仿宋" w:cs="仿宋"/>
          <w:color w:val="auto"/>
          <w:kern w:val="0"/>
          <w:sz w:val="24"/>
          <w:lang w:eastAsia="zh-CN"/>
        </w:rPr>
        <w:t>采购文件</w:t>
      </w:r>
      <w:r>
        <w:rPr>
          <w:rFonts w:hint="eastAsia" w:ascii="仿宋" w:hAnsi="仿宋" w:eastAsia="仿宋" w:cs="仿宋"/>
          <w:color w:val="auto"/>
          <w:kern w:val="0"/>
          <w:sz w:val="24"/>
        </w:rPr>
        <w:t>的规定提交履约保证金。5.招投标法规定的其它违法违规行为。</w:t>
      </w:r>
    </w:p>
    <w:p>
      <w:pPr>
        <w:widowControl/>
        <w:adjustRightInd w:val="0"/>
        <w:snapToGrid w:val="0"/>
        <w:spacing w:line="360" w:lineRule="auto"/>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（三）自愿接受招投标监督部门和有关行政监督部门的依法检查。</w:t>
      </w:r>
    </w:p>
    <w:p>
      <w:pPr>
        <w:widowControl/>
        <w:adjustRightInd w:val="0"/>
        <w:snapToGrid w:val="0"/>
        <w:spacing w:line="360" w:lineRule="auto"/>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（四）同意将此信用承诺纳入陕西省公共信用信息平台和榆林市公共信用信息共享平台，并接受社会监督。</w:t>
      </w:r>
    </w:p>
    <w:p>
      <w:pPr>
        <w:widowControl/>
        <w:adjustRightInd w:val="0"/>
        <w:snapToGrid w:val="0"/>
        <w:spacing w:line="360" w:lineRule="auto"/>
        <w:ind w:firstLine="480"/>
        <w:jc w:val="left"/>
        <w:rPr>
          <w:rFonts w:hint="eastAsia" w:ascii="仿宋" w:hAnsi="仿宋" w:eastAsia="仿宋" w:cs="仿宋"/>
          <w:color w:val="auto"/>
          <w:kern w:val="0"/>
          <w:sz w:val="24"/>
        </w:rPr>
      </w:pPr>
      <w:r>
        <w:rPr>
          <w:rFonts w:hint="eastAsia" w:ascii="仿宋" w:hAnsi="仿宋" w:eastAsia="仿宋" w:cs="仿宋"/>
          <w:color w:val="auto"/>
          <w:kern w:val="0"/>
          <w:sz w:val="24"/>
        </w:rPr>
        <w:t>（五）若我违背以上承诺事项，即被视为失信人，依据《关于对公共资源交易领域严重失信主体开展联合惩戒的备忘录》（发改法规[2018]457号），自愿接受失信联合惩戒和依法给予的行政处罚（处理），并依法承担赔偿责任和刑事责任。</w:t>
      </w:r>
    </w:p>
    <w:p>
      <w:pPr>
        <w:widowControl/>
        <w:spacing w:line="360" w:lineRule="auto"/>
        <w:ind w:firstLine="482"/>
        <w:jc w:val="left"/>
        <w:rPr>
          <w:rFonts w:hint="eastAsia" w:ascii="仿宋" w:hAnsi="仿宋" w:eastAsia="仿宋" w:cs="仿宋"/>
          <w:color w:val="auto"/>
          <w:kern w:val="0"/>
          <w:sz w:val="24"/>
        </w:rPr>
      </w:pPr>
      <w:r>
        <w:rPr>
          <w:rFonts w:hint="eastAsia" w:ascii="仿宋" w:hAnsi="仿宋" w:eastAsia="仿宋" w:cs="仿宋"/>
          <w:color w:val="auto"/>
          <w:kern w:val="0"/>
          <w:sz w:val="24"/>
        </w:rPr>
        <w:t>承诺有效期限：</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日—</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日</w:t>
      </w:r>
    </w:p>
    <w:p>
      <w:pPr>
        <w:widowControl/>
        <w:spacing w:line="360" w:lineRule="auto"/>
        <w:ind w:firstLine="482"/>
        <w:jc w:val="left"/>
        <w:rPr>
          <w:rFonts w:hint="eastAsia" w:ascii="仿宋" w:hAnsi="仿宋" w:eastAsia="仿宋" w:cs="仿宋"/>
          <w:color w:val="auto"/>
          <w:kern w:val="0"/>
          <w:sz w:val="24"/>
          <w:u w:val="single"/>
        </w:rPr>
      </w:pPr>
      <w:r>
        <w:rPr>
          <w:rFonts w:hint="eastAsia" w:ascii="仿宋" w:hAnsi="仿宋" w:eastAsia="仿宋" w:cs="仿宋"/>
          <w:color w:val="auto"/>
          <w:kern w:val="0"/>
          <w:sz w:val="24"/>
          <w:lang w:eastAsia="zh-CN"/>
        </w:rPr>
        <w:t>供应商</w:t>
      </w:r>
      <w:r>
        <w:rPr>
          <w:rFonts w:hint="eastAsia" w:ascii="仿宋" w:hAnsi="仿宋" w:eastAsia="仿宋" w:cs="仿宋"/>
          <w:color w:val="auto"/>
          <w:kern w:val="0"/>
          <w:sz w:val="24"/>
        </w:rPr>
        <w:t>：</w:t>
      </w:r>
      <w:r>
        <w:rPr>
          <w:rFonts w:hint="eastAsia" w:ascii="仿宋" w:hAnsi="仿宋" w:eastAsia="仿宋" w:cs="仿宋"/>
          <w:color w:val="auto"/>
          <w:kern w:val="0"/>
          <w:sz w:val="24"/>
          <w:u w:val="single"/>
        </w:rPr>
        <w:t xml:space="preserve">                                  </w:t>
      </w:r>
    </w:p>
    <w:p>
      <w:pPr>
        <w:widowControl/>
        <w:spacing w:line="360" w:lineRule="auto"/>
        <w:ind w:firstLine="482"/>
        <w:jc w:val="left"/>
        <w:rPr>
          <w:rFonts w:hint="eastAsia" w:ascii="仿宋" w:hAnsi="仿宋" w:eastAsia="仿宋" w:cs="仿宋"/>
          <w:color w:val="auto"/>
          <w:kern w:val="0"/>
          <w:sz w:val="24"/>
          <w:u w:val="single"/>
        </w:rPr>
      </w:pPr>
      <w:r>
        <w:rPr>
          <w:rFonts w:hint="eastAsia" w:ascii="仿宋" w:hAnsi="仿宋" w:eastAsia="仿宋" w:cs="仿宋"/>
          <w:color w:val="auto"/>
          <w:kern w:val="0"/>
          <w:sz w:val="24"/>
        </w:rPr>
        <w:t>承诺人（签字）：</w:t>
      </w:r>
      <w:r>
        <w:rPr>
          <w:rFonts w:hint="eastAsia" w:ascii="仿宋" w:hAnsi="仿宋" w:eastAsia="仿宋" w:cs="仿宋"/>
          <w:color w:val="auto"/>
          <w:kern w:val="0"/>
          <w:sz w:val="24"/>
          <w:u w:val="single"/>
        </w:rPr>
        <w:t xml:space="preserve">                 </w:t>
      </w:r>
    </w:p>
    <w:p>
      <w:pPr>
        <w:widowControl/>
        <w:spacing w:line="360" w:lineRule="auto"/>
        <w:ind w:firstLine="482"/>
        <w:jc w:val="left"/>
        <w:rPr>
          <w:rFonts w:hint="eastAsia" w:ascii="仿宋" w:hAnsi="仿宋" w:eastAsia="仿宋" w:cs="仿宋"/>
          <w:color w:val="auto"/>
          <w:kern w:val="0"/>
          <w:sz w:val="24"/>
        </w:rPr>
      </w:pPr>
      <w:r>
        <w:rPr>
          <w:rFonts w:hint="eastAsia" w:ascii="仿宋" w:hAnsi="仿宋" w:eastAsia="仿宋" w:cs="仿宋"/>
          <w:color w:val="auto"/>
          <w:kern w:val="0"/>
          <w:sz w:val="24"/>
        </w:rPr>
        <w:t>承诺时间：</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年</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u w:val="single"/>
          <w:lang w:val="en-US" w:eastAsia="zh-CN"/>
        </w:rPr>
        <w:t xml:space="preserve">   </w:t>
      </w:r>
      <w:r>
        <w:rPr>
          <w:rFonts w:hint="eastAsia" w:ascii="仿宋" w:hAnsi="仿宋" w:eastAsia="仿宋" w:cs="仿宋"/>
          <w:color w:val="auto"/>
          <w:kern w:val="0"/>
          <w:sz w:val="24"/>
        </w:rPr>
        <w:t xml:space="preserve">日 </w:t>
      </w:r>
    </w:p>
    <w:p>
      <w:pPr>
        <w:pStyle w:val="81"/>
        <w:spacing w:line="500" w:lineRule="exact"/>
        <w:ind w:firstLine="1132" w:firstLineChars="400"/>
        <w:jc w:val="center"/>
        <w:rPr>
          <w:rFonts w:ascii="仿宋" w:hAnsi="仿宋" w:eastAsia="仿宋" w:cs="Times New Roman"/>
        </w:rPr>
      </w:pPr>
    </w:p>
    <w:p>
      <w:pPr>
        <w:pStyle w:val="81"/>
        <w:spacing w:line="500" w:lineRule="exact"/>
        <w:ind w:firstLine="1132" w:firstLineChars="400"/>
        <w:jc w:val="center"/>
        <w:rPr>
          <w:rFonts w:ascii="仿宋" w:hAnsi="仿宋" w:eastAsia="仿宋" w:cs="Times New Roman"/>
        </w:rPr>
      </w:pPr>
    </w:p>
    <w:p>
      <w:pPr>
        <w:pStyle w:val="81"/>
        <w:spacing w:line="500" w:lineRule="exact"/>
        <w:ind w:firstLine="1132" w:firstLineChars="400"/>
        <w:jc w:val="center"/>
        <w:rPr>
          <w:rFonts w:ascii="仿宋" w:hAnsi="仿宋" w:eastAsia="仿宋" w:cs="Times New Roman"/>
        </w:rPr>
      </w:pPr>
    </w:p>
    <w:p>
      <w:pPr>
        <w:pStyle w:val="99"/>
        <w:ind w:left="0" w:leftChars="0" w:firstLine="0" w:firstLineChars="0"/>
        <w:rPr>
          <w:rFonts w:hint="eastAsia" w:ascii="仿宋" w:hAnsi="仿宋" w:eastAsia="仿宋" w:cs="仿宋"/>
          <w:color w:val="auto"/>
          <w:lang w:val="en-US" w:eastAsia="zh-CN"/>
        </w:rPr>
      </w:pPr>
      <w:r>
        <w:rPr>
          <w:rFonts w:hint="eastAsia" w:ascii="仿宋" w:hAnsi="仿宋" w:eastAsia="仿宋" w:cs="仿宋"/>
          <w:b/>
          <w:bCs/>
          <w:color w:val="auto"/>
          <w:spacing w:val="-2"/>
          <w:sz w:val="28"/>
          <w:szCs w:val="28"/>
        </w:rPr>
        <w:t>中小微企业划型标准</w:t>
      </w:r>
    </w:p>
    <w:tbl>
      <w:tblPr>
        <w:tblStyle w:val="94"/>
        <w:tblW w:w="5000" w:type="pct"/>
        <w:tblInd w:w="0"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autofit"/>
        <w:tblCellMar>
          <w:top w:w="0" w:type="dxa"/>
          <w:left w:w="0" w:type="dxa"/>
          <w:bottom w:w="0" w:type="dxa"/>
          <w:right w:w="0" w:type="dxa"/>
        </w:tblCellMar>
      </w:tblPr>
      <w:tblGrid>
        <w:gridCol w:w="1317"/>
        <w:gridCol w:w="1444"/>
        <w:gridCol w:w="872"/>
        <w:gridCol w:w="2640"/>
        <w:gridCol w:w="1745"/>
        <w:gridCol w:w="1062"/>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630" w:hRule="atLeast"/>
        </w:trPr>
        <w:tc>
          <w:tcPr>
            <w:tcW w:w="5000" w:type="pct"/>
            <w:gridSpan w:val="6"/>
            <w:noWrap w:val="0"/>
            <w:vAlign w:val="top"/>
          </w:tcPr>
          <w:p>
            <w:pPr>
              <w:pStyle w:val="95"/>
              <w:spacing w:before="195" w:line="219" w:lineRule="auto"/>
              <w:ind w:left="331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3"/>
                <w:sz w:val="24"/>
                <w:szCs w:val="24"/>
              </w:rPr>
              <w:t>中小微企业划型标准如下：</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noWrap w:val="0"/>
            <w:vAlign w:val="top"/>
          </w:tcPr>
          <w:p>
            <w:pPr>
              <w:spacing w:line="341" w:lineRule="auto"/>
              <w:rPr>
                <w:rFonts w:hint="eastAsia" w:ascii="方正仿宋_GB2312" w:hAnsi="方正仿宋_GB2312" w:eastAsia="方正仿宋_GB2312" w:cs="方正仿宋_GB2312"/>
                <w:color w:val="auto"/>
                <w:sz w:val="24"/>
                <w:szCs w:val="24"/>
              </w:rPr>
            </w:pPr>
          </w:p>
          <w:p>
            <w:pPr>
              <w:pStyle w:val="95"/>
              <w:spacing w:before="78" w:line="220" w:lineRule="auto"/>
              <w:ind w:left="21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行业名称</w:t>
            </w:r>
          </w:p>
        </w:tc>
        <w:tc>
          <w:tcPr>
            <w:tcW w:w="795" w:type="pct"/>
            <w:noWrap w:val="0"/>
            <w:vAlign w:val="top"/>
          </w:tcPr>
          <w:p>
            <w:pPr>
              <w:spacing w:line="341" w:lineRule="auto"/>
              <w:rPr>
                <w:rFonts w:hint="eastAsia" w:ascii="方正仿宋_GB2312" w:hAnsi="方正仿宋_GB2312" w:eastAsia="方正仿宋_GB2312" w:cs="方正仿宋_GB2312"/>
                <w:color w:val="auto"/>
                <w:sz w:val="24"/>
                <w:szCs w:val="24"/>
              </w:rPr>
            </w:pPr>
          </w:p>
          <w:p>
            <w:pPr>
              <w:pStyle w:val="95"/>
              <w:spacing w:before="78" w:line="220" w:lineRule="auto"/>
              <w:ind w:left="27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指标名称</w:t>
            </w:r>
          </w:p>
        </w:tc>
        <w:tc>
          <w:tcPr>
            <w:tcW w:w="480" w:type="pct"/>
            <w:noWrap w:val="0"/>
            <w:vAlign w:val="top"/>
          </w:tcPr>
          <w:p>
            <w:pPr>
              <w:pStyle w:val="95"/>
              <w:spacing w:before="188" w:line="468" w:lineRule="exact"/>
              <w:ind w:left="21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position w:val="17"/>
                <w:sz w:val="24"/>
                <w:szCs w:val="24"/>
              </w:rPr>
              <w:t>计量</w:t>
            </w:r>
          </w:p>
          <w:p>
            <w:pPr>
              <w:pStyle w:val="95"/>
              <w:spacing w:line="220" w:lineRule="auto"/>
              <w:ind w:left="21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6"/>
                <w:sz w:val="24"/>
                <w:szCs w:val="24"/>
              </w:rPr>
              <w:t>单位</w:t>
            </w:r>
          </w:p>
        </w:tc>
        <w:tc>
          <w:tcPr>
            <w:tcW w:w="1454" w:type="pct"/>
            <w:noWrap w:val="0"/>
            <w:vAlign w:val="top"/>
          </w:tcPr>
          <w:p>
            <w:pPr>
              <w:spacing w:line="341" w:lineRule="auto"/>
              <w:rPr>
                <w:rFonts w:hint="eastAsia" w:ascii="方正仿宋_GB2312" w:hAnsi="方正仿宋_GB2312" w:eastAsia="方正仿宋_GB2312" w:cs="方正仿宋_GB2312"/>
                <w:color w:val="auto"/>
                <w:sz w:val="24"/>
                <w:szCs w:val="24"/>
              </w:rPr>
            </w:pPr>
          </w:p>
          <w:p>
            <w:pPr>
              <w:pStyle w:val="95"/>
              <w:spacing w:before="78" w:line="220" w:lineRule="auto"/>
              <w:ind w:left="116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16"/>
                <w:sz w:val="24"/>
                <w:szCs w:val="24"/>
              </w:rPr>
              <w:t>中型</w:t>
            </w:r>
          </w:p>
        </w:tc>
        <w:tc>
          <w:tcPr>
            <w:tcW w:w="961" w:type="pct"/>
            <w:noWrap w:val="0"/>
            <w:vAlign w:val="top"/>
          </w:tcPr>
          <w:p>
            <w:pPr>
              <w:spacing w:line="341" w:lineRule="auto"/>
              <w:rPr>
                <w:rFonts w:hint="eastAsia" w:ascii="方正仿宋_GB2312" w:hAnsi="方正仿宋_GB2312" w:eastAsia="方正仿宋_GB2312" w:cs="方正仿宋_GB2312"/>
                <w:color w:val="auto"/>
                <w:sz w:val="24"/>
                <w:szCs w:val="24"/>
              </w:rPr>
            </w:pPr>
          </w:p>
          <w:p>
            <w:pPr>
              <w:pStyle w:val="95"/>
              <w:spacing w:before="78" w:line="221" w:lineRule="auto"/>
              <w:ind w:left="68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8"/>
                <w:sz w:val="24"/>
                <w:szCs w:val="24"/>
              </w:rPr>
              <w:t>小型</w:t>
            </w:r>
          </w:p>
        </w:tc>
        <w:tc>
          <w:tcPr>
            <w:tcW w:w="581" w:type="pct"/>
            <w:noWrap w:val="0"/>
            <w:vAlign w:val="top"/>
          </w:tcPr>
          <w:p>
            <w:pPr>
              <w:spacing w:line="341" w:lineRule="auto"/>
              <w:rPr>
                <w:rFonts w:hint="eastAsia" w:ascii="方正仿宋_GB2312" w:hAnsi="方正仿宋_GB2312" w:eastAsia="方正仿宋_GB2312" w:cs="方正仿宋_GB2312"/>
                <w:color w:val="auto"/>
                <w:sz w:val="24"/>
                <w:szCs w:val="24"/>
              </w:rPr>
            </w:pPr>
          </w:p>
          <w:p>
            <w:pPr>
              <w:pStyle w:val="95"/>
              <w:spacing w:before="78" w:line="219" w:lineRule="auto"/>
              <w:ind w:left="31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微型</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noWrap w:val="0"/>
            <w:vAlign w:val="top"/>
          </w:tcPr>
          <w:p>
            <w:pPr>
              <w:pStyle w:val="95"/>
              <w:spacing w:before="187" w:line="468" w:lineRule="exact"/>
              <w:jc w:val="righ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35"/>
                <w:w w:val="97"/>
                <w:position w:val="17"/>
                <w:sz w:val="24"/>
                <w:szCs w:val="24"/>
              </w:rPr>
              <w:t>农、林、牧、</w:t>
            </w:r>
          </w:p>
          <w:p>
            <w:pPr>
              <w:pStyle w:val="95"/>
              <w:spacing w:before="1" w:line="227" w:lineRule="auto"/>
              <w:ind w:left="57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渔</w:t>
            </w:r>
          </w:p>
        </w:tc>
        <w:tc>
          <w:tcPr>
            <w:tcW w:w="795" w:type="pct"/>
            <w:noWrap w:val="0"/>
            <w:vAlign w:val="top"/>
          </w:tcPr>
          <w:p>
            <w:pPr>
              <w:pStyle w:val="95"/>
              <w:spacing w:before="188" w:line="219" w:lineRule="auto"/>
              <w:ind w:left="28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营业收入</w:t>
            </w:r>
          </w:p>
          <w:p>
            <w:pPr>
              <w:pStyle w:val="95"/>
              <w:spacing w:before="182"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（Y）</w:t>
            </w:r>
          </w:p>
        </w:tc>
        <w:tc>
          <w:tcPr>
            <w:tcW w:w="480" w:type="pct"/>
            <w:noWrap w:val="0"/>
            <w:vAlign w:val="top"/>
          </w:tcPr>
          <w:p>
            <w:pPr>
              <w:spacing w:line="342" w:lineRule="auto"/>
              <w:rPr>
                <w:rFonts w:hint="eastAsia" w:ascii="方正仿宋_GB2312" w:hAnsi="方正仿宋_GB2312" w:eastAsia="方正仿宋_GB2312" w:cs="方正仿宋_GB2312"/>
                <w:color w:val="auto"/>
                <w:sz w:val="24"/>
                <w:szCs w:val="24"/>
              </w:rPr>
            </w:pPr>
          </w:p>
          <w:p>
            <w:pPr>
              <w:pStyle w:val="95"/>
              <w:spacing w:before="78" w:line="220" w:lineRule="auto"/>
              <w:ind w:left="2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8"/>
                <w:sz w:val="24"/>
                <w:szCs w:val="24"/>
              </w:rPr>
              <w:t>万元</w:t>
            </w:r>
          </w:p>
        </w:tc>
        <w:tc>
          <w:tcPr>
            <w:tcW w:w="1454" w:type="pct"/>
            <w:noWrap w:val="0"/>
            <w:vAlign w:val="top"/>
          </w:tcPr>
          <w:p>
            <w:pPr>
              <w:spacing w:line="342" w:lineRule="auto"/>
              <w:rPr>
                <w:rFonts w:hint="eastAsia" w:ascii="方正仿宋_GB2312" w:hAnsi="方正仿宋_GB2312" w:eastAsia="方正仿宋_GB2312" w:cs="方正仿宋_GB2312"/>
                <w:color w:val="auto"/>
                <w:sz w:val="24"/>
                <w:szCs w:val="24"/>
              </w:rPr>
            </w:pPr>
          </w:p>
          <w:p>
            <w:pPr>
              <w:pStyle w:val="95"/>
              <w:spacing w:before="78" w:line="236" w:lineRule="auto"/>
              <w:ind w:left="606"/>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500≤Y＜20000</w:t>
            </w:r>
          </w:p>
        </w:tc>
        <w:tc>
          <w:tcPr>
            <w:tcW w:w="961" w:type="pct"/>
            <w:noWrap w:val="0"/>
            <w:vAlign w:val="top"/>
          </w:tcPr>
          <w:p>
            <w:pPr>
              <w:spacing w:line="342" w:lineRule="auto"/>
              <w:rPr>
                <w:rFonts w:hint="eastAsia" w:ascii="方正仿宋_GB2312" w:hAnsi="方正仿宋_GB2312" w:eastAsia="方正仿宋_GB2312" w:cs="方正仿宋_GB2312"/>
                <w:color w:val="auto"/>
                <w:sz w:val="24"/>
                <w:szCs w:val="24"/>
              </w:rPr>
            </w:pPr>
          </w:p>
          <w:p>
            <w:pPr>
              <w:pStyle w:val="95"/>
              <w:spacing w:before="78" w:line="236" w:lineRule="auto"/>
              <w:ind w:left="32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50≤Y＜500</w:t>
            </w:r>
          </w:p>
        </w:tc>
        <w:tc>
          <w:tcPr>
            <w:tcW w:w="581" w:type="pct"/>
            <w:noWrap w:val="0"/>
            <w:vAlign w:val="top"/>
          </w:tcPr>
          <w:p>
            <w:pPr>
              <w:spacing w:line="342" w:lineRule="auto"/>
              <w:rPr>
                <w:rFonts w:hint="eastAsia" w:ascii="方正仿宋_GB2312" w:hAnsi="方正仿宋_GB2312" w:eastAsia="方正仿宋_GB2312" w:cs="方正仿宋_GB2312"/>
                <w:color w:val="auto"/>
                <w:sz w:val="24"/>
                <w:szCs w:val="24"/>
              </w:rPr>
            </w:pPr>
          </w:p>
          <w:p>
            <w:pPr>
              <w:pStyle w:val="95"/>
              <w:spacing w:before="78"/>
              <w:ind w:left="25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Y＜50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restart"/>
            <w:tcBorders>
              <w:bottom w:val="nil"/>
            </w:tcBorders>
            <w:noWrap w:val="0"/>
            <w:vAlign w:val="top"/>
          </w:tcPr>
          <w:p>
            <w:pPr>
              <w:spacing w:line="296" w:lineRule="auto"/>
              <w:rPr>
                <w:rFonts w:hint="eastAsia" w:ascii="方正仿宋_GB2312" w:hAnsi="方正仿宋_GB2312" w:eastAsia="方正仿宋_GB2312" w:cs="方正仿宋_GB2312"/>
                <w:color w:val="auto"/>
                <w:sz w:val="24"/>
                <w:szCs w:val="24"/>
              </w:rPr>
            </w:pPr>
          </w:p>
          <w:p>
            <w:pPr>
              <w:spacing w:line="297" w:lineRule="auto"/>
              <w:rPr>
                <w:rFonts w:hint="eastAsia" w:ascii="方正仿宋_GB2312" w:hAnsi="方正仿宋_GB2312" w:eastAsia="方正仿宋_GB2312" w:cs="方正仿宋_GB2312"/>
                <w:color w:val="auto"/>
                <w:sz w:val="24"/>
                <w:szCs w:val="24"/>
              </w:rPr>
            </w:pPr>
          </w:p>
          <w:p>
            <w:pPr>
              <w:spacing w:line="297" w:lineRule="auto"/>
              <w:rPr>
                <w:rFonts w:hint="eastAsia" w:ascii="方正仿宋_GB2312" w:hAnsi="方正仿宋_GB2312" w:eastAsia="方正仿宋_GB2312" w:cs="方正仿宋_GB2312"/>
                <w:color w:val="auto"/>
                <w:sz w:val="24"/>
                <w:szCs w:val="24"/>
              </w:rPr>
            </w:pPr>
          </w:p>
          <w:p>
            <w:pPr>
              <w:pStyle w:val="95"/>
              <w:spacing w:before="78" w:line="232" w:lineRule="auto"/>
              <w:ind w:left="45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工业</w:t>
            </w:r>
          </w:p>
        </w:tc>
        <w:tc>
          <w:tcPr>
            <w:tcW w:w="795" w:type="pct"/>
            <w:noWrap w:val="0"/>
            <w:vAlign w:val="top"/>
          </w:tcPr>
          <w:p>
            <w:pPr>
              <w:pStyle w:val="95"/>
              <w:spacing w:before="189" w:line="220" w:lineRule="auto"/>
              <w:ind w:left="27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从业人员</w:t>
            </w:r>
          </w:p>
          <w:p>
            <w:pPr>
              <w:pStyle w:val="95"/>
              <w:spacing w:before="181"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（X）</w:t>
            </w:r>
          </w:p>
        </w:tc>
        <w:tc>
          <w:tcPr>
            <w:tcW w:w="480" w:type="pct"/>
            <w:noWrap w:val="0"/>
            <w:vAlign w:val="top"/>
          </w:tcPr>
          <w:p>
            <w:pPr>
              <w:spacing w:line="344" w:lineRule="auto"/>
              <w:rPr>
                <w:rFonts w:hint="eastAsia" w:ascii="方正仿宋_GB2312" w:hAnsi="方正仿宋_GB2312" w:eastAsia="方正仿宋_GB2312" w:cs="方正仿宋_GB2312"/>
                <w:color w:val="auto"/>
                <w:sz w:val="24"/>
                <w:szCs w:val="24"/>
              </w:rPr>
            </w:pPr>
          </w:p>
          <w:p>
            <w:pPr>
              <w:pStyle w:val="95"/>
              <w:spacing w:before="78" w:line="222" w:lineRule="auto"/>
              <w:ind w:left="33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人</w:t>
            </w:r>
          </w:p>
        </w:tc>
        <w:tc>
          <w:tcPr>
            <w:tcW w:w="1454" w:type="pct"/>
            <w:noWrap w:val="0"/>
            <w:vAlign w:val="top"/>
          </w:tcPr>
          <w:p>
            <w:pPr>
              <w:spacing w:line="344" w:lineRule="auto"/>
              <w:rPr>
                <w:rFonts w:hint="eastAsia" w:ascii="方正仿宋_GB2312" w:hAnsi="方正仿宋_GB2312" w:eastAsia="方正仿宋_GB2312" w:cs="方正仿宋_GB2312"/>
                <w:color w:val="auto"/>
                <w:sz w:val="24"/>
                <w:szCs w:val="24"/>
              </w:rPr>
            </w:pPr>
          </w:p>
          <w:p>
            <w:pPr>
              <w:pStyle w:val="95"/>
              <w:spacing w:before="78" w:line="236" w:lineRule="auto"/>
              <w:ind w:left="666"/>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300≤X＜1000</w:t>
            </w:r>
          </w:p>
        </w:tc>
        <w:tc>
          <w:tcPr>
            <w:tcW w:w="961" w:type="pct"/>
            <w:noWrap w:val="0"/>
            <w:vAlign w:val="top"/>
          </w:tcPr>
          <w:p>
            <w:pPr>
              <w:spacing w:line="344" w:lineRule="auto"/>
              <w:rPr>
                <w:rFonts w:hint="eastAsia" w:ascii="方正仿宋_GB2312" w:hAnsi="方正仿宋_GB2312" w:eastAsia="方正仿宋_GB2312" w:cs="方正仿宋_GB2312"/>
                <w:color w:val="auto"/>
                <w:sz w:val="24"/>
                <w:szCs w:val="24"/>
              </w:rPr>
            </w:pPr>
          </w:p>
          <w:p>
            <w:pPr>
              <w:pStyle w:val="95"/>
              <w:spacing w:before="78" w:line="236" w:lineRule="auto"/>
              <w:ind w:left="31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20≤X＜300</w:t>
            </w:r>
          </w:p>
        </w:tc>
        <w:tc>
          <w:tcPr>
            <w:tcW w:w="581" w:type="pct"/>
            <w:noWrap w:val="0"/>
            <w:vAlign w:val="top"/>
          </w:tcPr>
          <w:p>
            <w:pPr>
              <w:spacing w:line="343" w:lineRule="auto"/>
              <w:rPr>
                <w:rFonts w:hint="eastAsia" w:ascii="方正仿宋_GB2312" w:hAnsi="方正仿宋_GB2312" w:eastAsia="方正仿宋_GB2312" w:cs="方正仿宋_GB2312"/>
                <w:color w:val="auto"/>
                <w:sz w:val="24"/>
                <w:szCs w:val="24"/>
              </w:rPr>
            </w:pPr>
          </w:p>
          <w:p>
            <w:pPr>
              <w:pStyle w:val="95"/>
              <w:spacing w:before="78"/>
              <w:ind w:left="252"/>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X＜20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continue"/>
            <w:tcBorders>
              <w:top w:val="nil"/>
            </w:tcBorders>
            <w:noWrap w:val="0"/>
            <w:vAlign w:val="top"/>
          </w:tcPr>
          <w:p>
            <w:pPr>
              <w:rPr>
                <w:rFonts w:hint="eastAsia" w:ascii="方正仿宋_GB2312" w:hAnsi="方正仿宋_GB2312" w:eastAsia="方正仿宋_GB2312" w:cs="方正仿宋_GB2312"/>
                <w:color w:val="auto"/>
                <w:sz w:val="24"/>
                <w:szCs w:val="24"/>
              </w:rPr>
            </w:pPr>
          </w:p>
        </w:tc>
        <w:tc>
          <w:tcPr>
            <w:tcW w:w="795" w:type="pct"/>
            <w:noWrap w:val="0"/>
            <w:vAlign w:val="top"/>
          </w:tcPr>
          <w:p>
            <w:pPr>
              <w:pStyle w:val="95"/>
              <w:spacing w:before="191" w:line="219" w:lineRule="auto"/>
              <w:ind w:left="28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营业收入</w:t>
            </w:r>
          </w:p>
          <w:p>
            <w:pPr>
              <w:pStyle w:val="95"/>
              <w:spacing w:before="182"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（Y）</w:t>
            </w:r>
          </w:p>
        </w:tc>
        <w:tc>
          <w:tcPr>
            <w:tcW w:w="480" w:type="pct"/>
            <w:noWrap w:val="0"/>
            <w:vAlign w:val="top"/>
          </w:tcPr>
          <w:p>
            <w:pPr>
              <w:spacing w:line="343" w:lineRule="auto"/>
              <w:rPr>
                <w:rFonts w:hint="eastAsia" w:ascii="方正仿宋_GB2312" w:hAnsi="方正仿宋_GB2312" w:eastAsia="方正仿宋_GB2312" w:cs="方正仿宋_GB2312"/>
                <w:color w:val="auto"/>
                <w:sz w:val="24"/>
                <w:szCs w:val="24"/>
              </w:rPr>
            </w:pPr>
          </w:p>
          <w:p>
            <w:pPr>
              <w:pStyle w:val="95"/>
              <w:spacing w:before="78" w:line="220" w:lineRule="auto"/>
              <w:ind w:left="2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8"/>
                <w:sz w:val="24"/>
                <w:szCs w:val="24"/>
              </w:rPr>
              <w:t>万元</w:t>
            </w:r>
          </w:p>
        </w:tc>
        <w:tc>
          <w:tcPr>
            <w:tcW w:w="1454" w:type="pct"/>
            <w:noWrap w:val="0"/>
            <w:vAlign w:val="top"/>
          </w:tcPr>
          <w:p>
            <w:pPr>
              <w:spacing w:line="343" w:lineRule="auto"/>
              <w:rPr>
                <w:rFonts w:hint="eastAsia" w:ascii="方正仿宋_GB2312" w:hAnsi="方正仿宋_GB2312" w:eastAsia="方正仿宋_GB2312" w:cs="方正仿宋_GB2312"/>
                <w:color w:val="auto"/>
                <w:sz w:val="24"/>
                <w:szCs w:val="24"/>
              </w:rPr>
            </w:pPr>
          </w:p>
          <w:p>
            <w:pPr>
              <w:pStyle w:val="95"/>
              <w:spacing w:before="78" w:line="236" w:lineRule="auto"/>
              <w:ind w:left="54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2000≤Y＜40000</w:t>
            </w:r>
          </w:p>
        </w:tc>
        <w:tc>
          <w:tcPr>
            <w:tcW w:w="961" w:type="pct"/>
            <w:noWrap w:val="0"/>
            <w:vAlign w:val="top"/>
          </w:tcPr>
          <w:p>
            <w:pPr>
              <w:spacing w:line="343" w:lineRule="auto"/>
              <w:rPr>
                <w:rFonts w:hint="eastAsia" w:ascii="方正仿宋_GB2312" w:hAnsi="方正仿宋_GB2312" w:eastAsia="方正仿宋_GB2312" w:cs="方正仿宋_GB2312"/>
                <w:color w:val="auto"/>
                <w:sz w:val="24"/>
                <w:szCs w:val="24"/>
              </w:rPr>
            </w:pPr>
          </w:p>
          <w:p>
            <w:pPr>
              <w:pStyle w:val="95"/>
              <w:spacing w:before="78" w:line="236" w:lineRule="auto"/>
              <w:ind w:left="20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300≤Y＜2000</w:t>
            </w:r>
          </w:p>
        </w:tc>
        <w:tc>
          <w:tcPr>
            <w:tcW w:w="581" w:type="pct"/>
            <w:noWrap w:val="0"/>
            <w:vAlign w:val="top"/>
          </w:tcPr>
          <w:p>
            <w:pPr>
              <w:spacing w:line="342" w:lineRule="auto"/>
              <w:rPr>
                <w:rFonts w:hint="eastAsia" w:ascii="方正仿宋_GB2312" w:hAnsi="方正仿宋_GB2312" w:eastAsia="方正仿宋_GB2312" w:cs="方正仿宋_GB2312"/>
                <w:color w:val="auto"/>
                <w:sz w:val="24"/>
                <w:szCs w:val="24"/>
              </w:rPr>
            </w:pPr>
          </w:p>
          <w:p>
            <w:pPr>
              <w:pStyle w:val="95"/>
              <w:spacing w:before="78"/>
              <w:ind w:left="19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Y＜300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restart"/>
            <w:tcBorders>
              <w:bottom w:val="nil"/>
            </w:tcBorders>
            <w:noWrap w:val="0"/>
            <w:vAlign w:val="top"/>
          </w:tcPr>
          <w:p>
            <w:pPr>
              <w:spacing w:line="297" w:lineRule="auto"/>
              <w:rPr>
                <w:rFonts w:hint="eastAsia" w:ascii="方正仿宋_GB2312" w:hAnsi="方正仿宋_GB2312" w:eastAsia="方正仿宋_GB2312" w:cs="方正仿宋_GB2312"/>
                <w:color w:val="auto"/>
                <w:sz w:val="24"/>
                <w:szCs w:val="24"/>
              </w:rPr>
            </w:pPr>
          </w:p>
          <w:p>
            <w:pPr>
              <w:spacing w:line="297" w:lineRule="auto"/>
              <w:rPr>
                <w:rFonts w:hint="eastAsia" w:ascii="方正仿宋_GB2312" w:hAnsi="方正仿宋_GB2312" w:eastAsia="方正仿宋_GB2312" w:cs="方正仿宋_GB2312"/>
                <w:color w:val="auto"/>
                <w:sz w:val="24"/>
                <w:szCs w:val="24"/>
              </w:rPr>
            </w:pPr>
          </w:p>
          <w:p>
            <w:pPr>
              <w:spacing w:line="297" w:lineRule="auto"/>
              <w:rPr>
                <w:rFonts w:hint="eastAsia" w:ascii="方正仿宋_GB2312" w:hAnsi="方正仿宋_GB2312" w:eastAsia="方正仿宋_GB2312" w:cs="方正仿宋_GB2312"/>
                <w:color w:val="auto"/>
                <w:sz w:val="24"/>
                <w:szCs w:val="24"/>
              </w:rPr>
            </w:pPr>
          </w:p>
          <w:p>
            <w:pPr>
              <w:pStyle w:val="95"/>
              <w:spacing w:before="78" w:line="220" w:lineRule="auto"/>
              <w:ind w:left="33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建筑业</w:t>
            </w:r>
          </w:p>
        </w:tc>
        <w:tc>
          <w:tcPr>
            <w:tcW w:w="795" w:type="pct"/>
            <w:noWrap w:val="0"/>
            <w:vAlign w:val="top"/>
          </w:tcPr>
          <w:p>
            <w:pPr>
              <w:pStyle w:val="95"/>
              <w:spacing w:before="192" w:line="219" w:lineRule="auto"/>
              <w:ind w:left="28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营业收入</w:t>
            </w:r>
          </w:p>
          <w:p>
            <w:pPr>
              <w:pStyle w:val="95"/>
              <w:spacing w:before="182"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（Y）</w:t>
            </w:r>
          </w:p>
        </w:tc>
        <w:tc>
          <w:tcPr>
            <w:tcW w:w="480" w:type="pct"/>
            <w:noWrap w:val="0"/>
            <w:vAlign w:val="top"/>
          </w:tcPr>
          <w:p>
            <w:pPr>
              <w:spacing w:line="345" w:lineRule="auto"/>
              <w:rPr>
                <w:rFonts w:hint="eastAsia" w:ascii="方正仿宋_GB2312" w:hAnsi="方正仿宋_GB2312" w:eastAsia="方正仿宋_GB2312" w:cs="方正仿宋_GB2312"/>
                <w:color w:val="auto"/>
                <w:sz w:val="24"/>
                <w:szCs w:val="24"/>
              </w:rPr>
            </w:pPr>
          </w:p>
          <w:p>
            <w:pPr>
              <w:pStyle w:val="95"/>
              <w:spacing w:before="78" w:line="220" w:lineRule="auto"/>
              <w:ind w:left="2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8"/>
                <w:sz w:val="24"/>
                <w:szCs w:val="24"/>
              </w:rPr>
              <w:t>万元</w:t>
            </w:r>
          </w:p>
        </w:tc>
        <w:tc>
          <w:tcPr>
            <w:tcW w:w="1454" w:type="pct"/>
            <w:noWrap w:val="0"/>
            <w:vAlign w:val="top"/>
          </w:tcPr>
          <w:p>
            <w:pPr>
              <w:spacing w:line="345" w:lineRule="auto"/>
              <w:rPr>
                <w:rFonts w:hint="eastAsia" w:ascii="方正仿宋_GB2312" w:hAnsi="方正仿宋_GB2312" w:eastAsia="方正仿宋_GB2312" w:cs="方正仿宋_GB2312"/>
                <w:color w:val="auto"/>
                <w:sz w:val="24"/>
                <w:szCs w:val="24"/>
              </w:rPr>
            </w:pPr>
          </w:p>
          <w:p>
            <w:pPr>
              <w:pStyle w:val="95"/>
              <w:spacing w:before="78" w:line="236" w:lineRule="auto"/>
              <w:ind w:left="54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1"/>
                <w:sz w:val="24"/>
                <w:szCs w:val="24"/>
              </w:rPr>
              <w:t>6000≤Y＜80000</w:t>
            </w:r>
          </w:p>
        </w:tc>
        <w:tc>
          <w:tcPr>
            <w:tcW w:w="961" w:type="pct"/>
            <w:noWrap w:val="0"/>
            <w:vAlign w:val="top"/>
          </w:tcPr>
          <w:p>
            <w:pPr>
              <w:spacing w:line="345" w:lineRule="auto"/>
              <w:rPr>
                <w:rFonts w:hint="eastAsia" w:ascii="方正仿宋_GB2312" w:hAnsi="方正仿宋_GB2312" w:eastAsia="方正仿宋_GB2312" w:cs="方正仿宋_GB2312"/>
                <w:color w:val="auto"/>
                <w:sz w:val="24"/>
                <w:szCs w:val="24"/>
              </w:rPr>
            </w:pPr>
          </w:p>
          <w:p>
            <w:pPr>
              <w:pStyle w:val="95"/>
              <w:spacing w:before="78" w:line="236" w:lineRule="auto"/>
              <w:ind w:left="20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300≤Y＜6000</w:t>
            </w:r>
          </w:p>
        </w:tc>
        <w:tc>
          <w:tcPr>
            <w:tcW w:w="581" w:type="pct"/>
            <w:noWrap w:val="0"/>
            <w:vAlign w:val="top"/>
          </w:tcPr>
          <w:p>
            <w:pPr>
              <w:spacing w:line="344" w:lineRule="auto"/>
              <w:rPr>
                <w:rFonts w:hint="eastAsia" w:ascii="方正仿宋_GB2312" w:hAnsi="方正仿宋_GB2312" w:eastAsia="方正仿宋_GB2312" w:cs="方正仿宋_GB2312"/>
                <w:color w:val="auto"/>
                <w:sz w:val="24"/>
                <w:szCs w:val="24"/>
              </w:rPr>
            </w:pPr>
          </w:p>
          <w:p>
            <w:pPr>
              <w:pStyle w:val="95"/>
              <w:spacing w:before="78"/>
              <w:ind w:left="19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Y＜300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continue"/>
            <w:tcBorders>
              <w:top w:val="nil"/>
            </w:tcBorders>
            <w:noWrap w:val="0"/>
            <w:vAlign w:val="top"/>
          </w:tcPr>
          <w:p>
            <w:pPr>
              <w:rPr>
                <w:rFonts w:hint="eastAsia" w:ascii="方正仿宋_GB2312" w:hAnsi="方正仿宋_GB2312" w:eastAsia="方正仿宋_GB2312" w:cs="方正仿宋_GB2312"/>
                <w:color w:val="auto"/>
                <w:sz w:val="24"/>
                <w:szCs w:val="24"/>
              </w:rPr>
            </w:pPr>
          </w:p>
        </w:tc>
        <w:tc>
          <w:tcPr>
            <w:tcW w:w="795" w:type="pct"/>
            <w:noWrap w:val="0"/>
            <w:vAlign w:val="top"/>
          </w:tcPr>
          <w:p>
            <w:pPr>
              <w:pStyle w:val="95"/>
              <w:spacing w:before="192" w:line="219" w:lineRule="auto"/>
              <w:ind w:left="28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资产总额</w:t>
            </w:r>
          </w:p>
          <w:p>
            <w:pPr>
              <w:pStyle w:val="95"/>
              <w:spacing w:before="182"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（Z）</w:t>
            </w:r>
          </w:p>
        </w:tc>
        <w:tc>
          <w:tcPr>
            <w:tcW w:w="480" w:type="pct"/>
            <w:noWrap w:val="0"/>
            <w:vAlign w:val="top"/>
          </w:tcPr>
          <w:p>
            <w:pPr>
              <w:spacing w:line="346" w:lineRule="auto"/>
              <w:rPr>
                <w:rFonts w:hint="eastAsia" w:ascii="方正仿宋_GB2312" w:hAnsi="方正仿宋_GB2312" w:eastAsia="方正仿宋_GB2312" w:cs="方正仿宋_GB2312"/>
                <w:color w:val="auto"/>
                <w:sz w:val="24"/>
                <w:szCs w:val="24"/>
              </w:rPr>
            </w:pPr>
          </w:p>
          <w:p>
            <w:pPr>
              <w:pStyle w:val="95"/>
              <w:spacing w:before="78" w:line="220" w:lineRule="auto"/>
              <w:ind w:left="2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8"/>
                <w:sz w:val="24"/>
                <w:szCs w:val="24"/>
              </w:rPr>
              <w:t>万元</w:t>
            </w:r>
          </w:p>
        </w:tc>
        <w:tc>
          <w:tcPr>
            <w:tcW w:w="1454" w:type="pct"/>
            <w:noWrap w:val="0"/>
            <w:vAlign w:val="top"/>
          </w:tcPr>
          <w:p>
            <w:pPr>
              <w:spacing w:line="346" w:lineRule="auto"/>
              <w:rPr>
                <w:rFonts w:hint="eastAsia" w:ascii="方正仿宋_GB2312" w:hAnsi="方正仿宋_GB2312" w:eastAsia="方正仿宋_GB2312" w:cs="方正仿宋_GB2312"/>
                <w:color w:val="auto"/>
                <w:sz w:val="24"/>
                <w:szCs w:val="24"/>
              </w:rPr>
            </w:pPr>
          </w:p>
          <w:p>
            <w:pPr>
              <w:pStyle w:val="95"/>
              <w:spacing w:before="78" w:line="236" w:lineRule="auto"/>
              <w:ind w:left="546"/>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5000≤Z＜80000</w:t>
            </w:r>
          </w:p>
        </w:tc>
        <w:tc>
          <w:tcPr>
            <w:tcW w:w="961" w:type="pct"/>
            <w:noWrap w:val="0"/>
            <w:vAlign w:val="top"/>
          </w:tcPr>
          <w:p>
            <w:pPr>
              <w:spacing w:line="346" w:lineRule="auto"/>
              <w:rPr>
                <w:rFonts w:hint="eastAsia" w:ascii="方正仿宋_GB2312" w:hAnsi="方正仿宋_GB2312" w:eastAsia="方正仿宋_GB2312" w:cs="方正仿宋_GB2312"/>
                <w:color w:val="auto"/>
                <w:sz w:val="24"/>
                <w:szCs w:val="24"/>
              </w:rPr>
            </w:pPr>
          </w:p>
          <w:p>
            <w:pPr>
              <w:pStyle w:val="95"/>
              <w:spacing w:before="78" w:line="236" w:lineRule="auto"/>
              <w:ind w:left="20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300≤Z＜5000</w:t>
            </w:r>
          </w:p>
        </w:tc>
        <w:tc>
          <w:tcPr>
            <w:tcW w:w="581" w:type="pct"/>
            <w:noWrap w:val="0"/>
            <w:vAlign w:val="top"/>
          </w:tcPr>
          <w:p>
            <w:pPr>
              <w:spacing w:line="346" w:lineRule="auto"/>
              <w:rPr>
                <w:rFonts w:hint="eastAsia" w:ascii="方正仿宋_GB2312" w:hAnsi="方正仿宋_GB2312" w:eastAsia="方正仿宋_GB2312" w:cs="方正仿宋_GB2312"/>
                <w:color w:val="auto"/>
                <w:sz w:val="24"/>
                <w:szCs w:val="24"/>
              </w:rPr>
            </w:pPr>
          </w:p>
          <w:p>
            <w:pPr>
              <w:pStyle w:val="95"/>
              <w:spacing w:before="78"/>
              <w:ind w:left="19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Z＜300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restart"/>
            <w:tcBorders>
              <w:bottom w:val="nil"/>
            </w:tcBorders>
            <w:noWrap w:val="0"/>
            <w:vAlign w:val="top"/>
          </w:tcPr>
          <w:p>
            <w:pPr>
              <w:spacing w:line="298" w:lineRule="auto"/>
              <w:rPr>
                <w:rFonts w:hint="eastAsia" w:ascii="方正仿宋_GB2312" w:hAnsi="方正仿宋_GB2312" w:eastAsia="方正仿宋_GB2312" w:cs="方正仿宋_GB2312"/>
                <w:color w:val="auto"/>
                <w:sz w:val="24"/>
                <w:szCs w:val="24"/>
              </w:rPr>
            </w:pPr>
          </w:p>
          <w:p>
            <w:pPr>
              <w:spacing w:line="298" w:lineRule="auto"/>
              <w:rPr>
                <w:rFonts w:hint="eastAsia" w:ascii="方正仿宋_GB2312" w:hAnsi="方正仿宋_GB2312" w:eastAsia="方正仿宋_GB2312" w:cs="方正仿宋_GB2312"/>
                <w:color w:val="auto"/>
                <w:sz w:val="24"/>
                <w:szCs w:val="24"/>
              </w:rPr>
            </w:pPr>
          </w:p>
          <w:p>
            <w:pPr>
              <w:spacing w:line="298" w:lineRule="auto"/>
              <w:rPr>
                <w:rFonts w:hint="eastAsia" w:ascii="方正仿宋_GB2312" w:hAnsi="方正仿宋_GB2312" w:eastAsia="方正仿宋_GB2312" w:cs="方正仿宋_GB2312"/>
                <w:color w:val="auto"/>
                <w:sz w:val="24"/>
                <w:szCs w:val="24"/>
              </w:rPr>
            </w:pPr>
          </w:p>
          <w:p>
            <w:pPr>
              <w:pStyle w:val="95"/>
              <w:spacing w:before="78" w:line="220" w:lineRule="auto"/>
              <w:ind w:left="32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3"/>
                <w:sz w:val="24"/>
                <w:szCs w:val="24"/>
              </w:rPr>
              <w:t>批发业</w:t>
            </w:r>
          </w:p>
        </w:tc>
        <w:tc>
          <w:tcPr>
            <w:tcW w:w="795" w:type="pct"/>
            <w:noWrap w:val="0"/>
            <w:vAlign w:val="top"/>
          </w:tcPr>
          <w:p>
            <w:pPr>
              <w:pStyle w:val="95"/>
              <w:spacing w:before="193" w:line="220" w:lineRule="auto"/>
              <w:ind w:left="27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从业人员</w:t>
            </w:r>
          </w:p>
          <w:p>
            <w:pPr>
              <w:pStyle w:val="95"/>
              <w:spacing w:before="181"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（X）</w:t>
            </w:r>
          </w:p>
        </w:tc>
        <w:tc>
          <w:tcPr>
            <w:tcW w:w="480" w:type="pct"/>
            <w:noWrap w:val="0"/>
            <w:vAlign w:val="top"/>
          </w:tcPr>
          <w:p>
            <w:pPr>
              <w:spacing w:line="348" w:lineRule="auto"/>
              <w:rPr>
                <w:rFonts w:hint="eastAsia" w:ascii="方正仿宋_GB2312" w:hAnsi="方正仿宋_GB2312" w:eastAsia="方正仿宋_GB2312" w:cs="方正仿宋_GB2312"/>
                <w:color w:val="auto"/>
                <w:sz w:val="24"/>
                <w:szCs w:val="24"/>
              </w:rPr>
            </w:pPr>
          </w:p>
          <w:p>
            <w:pPr>
              <w:pStyle w:val="95"/>
              <w:spacing w:before="78" w:line="222" w:lineRule="auto"/>
              <w:ind w:left="33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人</w:t>
            </w:r>
          </w:p>
        </w:tc>
        <w:tc>
          <w:tcPr>
            <w:tcW w:w="1454" w:type="pct"/>
            <w:noWrap w:val="0"/>
            <w:vAlign w:val="top"/>
          </w:tcPr>
          <w:p>
            <w:pPr>
              <w:spacing w:line="348" w:lineRule="auto"/>
              <w:rPr>
                <w:rFonts w:hint="eastAsia" w:ascii="方正仿宋_GB2312" w:hAnsi="方正仿宋_GB2312" w:eastAsia="方正仿宋_GB2312" w:cs="方正仿宋_GB2312"/>
                <w:color w:val="auto"/>
                <w:sz w:val="24"/>
                <w:szCs w:val="24"/>
              </w:rPr>
            </w:pPr>
          </w:p>
          <w:p>
            <w:pPr>
              <w:pStyle w:val="95"/>
              <w:spacing w:before="78" w:line="236" w:lineRule="auto"/>
              <w:ind w:left="78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20≤X＜200</w:t>
            </w:r>
          </w:p>
        </w:tc>
        <w:tc>
          <w:tcPr>
            <w:tcW w:w="961" w:type="pct"/>
            <w:noWrap w:val="0"/>
            <w:vAlign w:val="top"/>
          </w:tcPr>
          <w:p>
            <w:pPr>
              <w:spacing w:line="348" w:lineRule="auto"/>
              <w:rPr>
                <w:rFonts w:hint="eastAsia" w:ascii="方正仿宋_GB2312" w:hAnsi="方正仿宋_GB2312" w:eastAsia="方正仿宋_GB2312" w:cs="方正仿宋_GB2312"/>
                <w:color w:val="auto"/>
                <w:sz w:val="24"/>
                <w:szCs w:val="24"/>
              </w:rPr>
            </w:pPr>
          </w:p>
          <w:p>
            <w:pPr>
              <w:pStyle w:val="95"/>
              <w:spacing w:before="78" w:line="236" w:lineRule="auto"/>
              <w:ind w:left="44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3"/>
                <w:sz w:val="24"/>
                <w:szCs w:val="24"/>
              </w:rPr>
              <w:t>5≤X＜20</w:t>
            </w:r>
          </w:p>
        </w:tc>
        <w:tc>
          <w:tcPr>
            <w:tcW w:w="581" w:type="pct"/>
            <w:noWrap w:val="0"/>
            <w:vAlign w:val="top"/>
          </w:tcPr>
          <w:p>
            <w:pPr>
              <w:spacing w:line="347" w:lineRule="auto"/>
              <w:rPr>
                <w:rFonts w:hint="eastAsia" w:ascii="方正仿宋_GB2312" w:hAnsi="方正仿宋_GB2312" w:eastAsia="方正仿宋_GB2312" w:cs="方正仿宋_GB2312"/>
                <w:color w:val="auto"/>
                <w:sz w:val="24"/>
                <w:szCs w:val="24"/>
              </w:rPr>
            </w:pPr>
          </w:p>
          <w:p>
            <w:pPr>
              <w:pStyle w:val="95"/>
              <w:spacing w:before="78"/>
              <w:ind w:left="312"/>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3"/>
                <w:sz w:val="24"/>
                <w:szCs w:val="24"/>
              </w:rPr>
              <w:t>X＜5</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continue"/>
            <w:tcBorders>
              <w:top w:val="nil"/>
            </w:tcBorders>
            <w:noWrap w:val="0"/>
            <w:vAlign w:val="top"/>
          </w:tcPr>
          <w:p>
            <w:pPr>
              <w:rPr>
                <w:rFonts w:hint="eastAsia" w:ascii="方正仿宋_GB2312" w:hAnsi="方正仿宋_GB2312" w:eastAsia="方正仿宋_GB2312" w:cs="方正仿宋_GB2312"/>
                <w:color w:val="auto"/>
                <w:sz w:val="24"/>
                <w:szCs w:val="24"/>
              </w:rPr>
            </w:pPr>
          </w:p>
        </w:tc>
        <w:tc>
          <w:tcPr>
            <w:tcW w:w="795" w:type="pct"/>
            <w:noWrap w:val="0"/>
            <w:vAlign w:val="top"/>
          </w:tcPr>
          <w:p>
            <w:pPr>
              <w:pStyle w:val="95"/>
              <w:spacing w:before="195" w:line="219" w:lineRule="auto"/>
              <w:ind w:left="28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营业收入</w:t>
            </w:r>
          </w:p>
          <w:p>
            <w:pPr>
              <w:pStyle w:val="95"/>
              <w:spacing w:before="182"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（Y）</w:t>
            </w:r>
          </w:p>
        </w:tc>
        <w:tc>
          <w:tcPr>
            <w:tcW w:w="480" w:type="pct"/>
            <w:noWrap w:val="0"/>
            <w:vAlign w:val="top"/>
          </w:tcPr>
          <w:p>
            <w:pPr>
              <w:spacing w:line="347" w:lineRule="auto"/>
              <w:rPr>
                <w:rFonts w:hint="eastAsia" w:ascii="方正仿宋_GB2312" w:hAnsi="方正仿宋_GB2312" w:eastAsia="方正仿宋_GB2312" w:cs="方正仿宋_GB2312"/>
                <w:color w:val="auto"/>
                <w:sz w:val="24"/>
                <w:szCs w:val="24"/>
              </w:rPr>
            </w:pPr>
          </w:p>
          <w:p>
            <w:pPr>
              <w:pStyle w:val="95"/>
              <w:spacing w:before="78" w:line="220" w:lineRule="auto"/>
              <w:ind w:left="2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8"/>
                <w:sz w:val="24"/>
                <w:szCs w:val="24"/>
              </w:rPr>
              <w:t>万元</w:t>
            </w:r>
          </w:p>
        </w:tc>
        <w:tc>
          <w:tcPr>
            <w:tcW w:w="1454" w:type="pct"/>
            <w:noWrap w:val="0"/>
            <w:vAlign w:val="top"/>
          </w:tcPr>
          <w:p>
            <w:pPr>
              <w:spacing w:line="347" w:lineRule="auto"/>
              <w:rPr>
                <w:rFonts w:hint="eastAsia" w:ascii="方正仿宋_GB2312" w:hAnsi="方正仿宋_GB2312" w:eastAsia="方正仿宋_GB2312" w:cs="方正仿宋_GB2312"/>
                <w:color w:val="auto"/>
                <w:sz w:val="24"/>
                <w:szCs w:val="24"/>
              </w:rPr>
            </w:pPr>
          </w:p>
          <w:p>
            <w:pPr>
              <w:pStyle w:val="95"/>
              <w:spacing w:before="78" w:line="236" w:lineRule="auto"/>
              <w:ind w:left="546"/>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5000≤Y＜40000</w:t>
            </w:r>
          </w:p>
        </w:tc>
        <w:tc>
          <w:tcPr>
            <w:tcW w:w="961" w:type="pct"/>
            <w:noWrap w:val="0"/>
            <w:vAlign w:val="top"/>
          </w:tcPr>
          <w:p>
            <w:pPr>
              <w:spacing w:line="347" w:lineRule="auto"/>
              <w:rPr>
                <w:rFonts w:hint="eastAsia" w:ascii="方正仿宋_GB2312" w:hAnsi="方正仿宋_GB2312" w:eastAsia="方正仿宋_GB2312" w:cs="方正仿宋_GB2312"/>
                <w:color w:val="auto"/>
                <w:sz w:val="24"/>
                <w:szCs w:val="24"/>
              </w:rPr>
            </w:pPr>
          </w:p>
          <w:p>
            <w:pPr>
              <w:pStyle w:val="95"/>
              <w:spacing w:before="78" w:line="236" w:lineRule="auto"/>
              <w:ind w:left="15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3"/>
                <w:sz w:val="24"/>
                <w:szCs w:val="24"/>
              </w:rPr>
              <w:t>1000≤Y＜5000</w:t>
            </w:r>
          </w:p>
        </w:tc>
        <w:tc>
          <w:tcPr>
            <w:tcW w:w="581" w:type="pct"/>
            <w:noWrap w:val="0"/>
            <w:vAlign w:val="top"/>
          </w:tcPr>
          <w:p>
            <w:pPr>
              <w:spacing w:line="346" w:lineRule="auto"/>
              <w:rPr>
                <w:rFonts w:hint="eastAsia" w:ascii="方正仿宋_GB2312" w:hAnsi="方正仿宋_GB2312" w:eastAsia="方正仿宋_GB2312" w:cs="方正仿宋_GB2312"/>
                <w:color w:val="auto"/>
                <w:sz w:val="24"/>
                <w:szCs w:val="24"/>
              </w:rPr>
            </w:pPr>
          </w:p>
          <w:p>
            <w:pPr>
              <w:pStyle w:val="95"/>
              <w:spacing w:before="78"/>
              <w:ind w:left="13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1"/>
                <w:sz w:val="24"/>
                <w:szCs w:val="24"/>
              </w:rPr>
              <w:t>Y＜1000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restart"/>
            <w:tcBorders>
              <w:bottom w:val="nil"/>
            </w:tcBorders>
            <w:noWrap w:val="0"/>
            <w:vAlign w:val="top"/>
          </w:tcPr>
          <w:p>
            <w:pPr>
              <w:spacing w:line="298" w:lineRule="auto"/>
              <w:rPr>
                <w:rFonts w:hint="eastAsia" w:ascii="方正仿宋_GB2312" w:hAnsi="方正仿宋_GB2312" w:eastAsia="方正仿宋_GB2312" w:cs="方正仿宋_GB2312"/>
                <w:color w:val="auto"/>
                <w:sz w:val="24"/>
                <w:szCs w:val="24"/>
              </w:rPr>
            </w:pPr>
          </w:p>
          <w:p>
            <w:pPr>
              <w:spacing w:line="298" w:lineRule="auto"/>
              <w:rPr>
                <w:rFonts w:hint="eastAsia" w:ascii="方正仿宋_GB2312" w:hAnsi="方正仿宋_GB2312" w:eastAsia="方正仿宋_GB2312" w:cs="方正仿宋_GB2312"/>
                <w:color w:val="auto"/>
                <w:sz w:val="24"/>
                <w:szCs w:val="24"/>
              </w:rPr>
            </w:pPr>
          </w:p>
          <w:p>
            <w:pPr>
              <w:spacing w:line="299" w:lineRule="auto"/>
              <w:rPr>
                <w:rFonts w:hint="eastAsia" w:ascii="方正仿宋_GB2312" w:hAnsi="方正仿宋_GB2312" w:eastAsia="方正仿宋_GB2312" w:cs="方正仿宋_GB2312"/>
                <w:color w:val="auto"/>
                <w:sz w:val="24"/>
                <w:szCs w:val="24"/>
              </w:rPr>
            </w:pPr>
          </w:p>
          <w:p>
            <w:pPr>
              <w:pStyle w:val="95"/>
              <w:spacing w:before="78" w:line="219" w:lineRule="auto"/>
              <w:ind w:left="33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零售业</w:t>
            </w:r>
          </w:p>
        </w:tc>
        <w:tc>
          <w:tcPr>
            <w:tcW w:w="795" w:type="pct"/>
            <w:noWrap w:val="0"/>
            <w:vAlign w:val="top"/>
          </w:tcPr>
          <w:p>
            <w:pPr>
              <w:pStyle w:val="95"/>
              <w:spacing w:before="196" w:line="220" w:lineRule="auto"/>
              <w:ind w:left="27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从业人员</w:t>
            </w:r>
          </w:p>
          <w:p>
            <w:pPr>
              <w:pStyle w:val="95"/>
              <w:spacing w:before="181"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（X）</w:t>
            </w:r>
          </w:p>
        </w:tc>
        <w:tc>
          <w:tcPr>
            <w:tcW w:w="480" w:type="pct"/>
            <w:noWrap w:val="0"/>
            <w:vAlign w:val="top"/>
          </w:tcPr>
          <w:p>
            <w:pPr>
              <w:spacing w:line="349" w:lineRule="auto"/>
              <w:rPr>
                <w:rFonts w:hint="eastAsia" w:ascii="方正仿宋_GB2312" w:hAnsi="方正仿宋_GB2312" w:eastAsia="方正仿宋_GB2312" w:cs="方正仿宋_GB2312"/>
                <w:color w:val="auto"/>
                <w:sz w:val="24"/>
                <w:szCs w:val="24"/>
              </w:rPr>
            </w:pPr>
          </w:p>
          <w:p>
            <w:pPr>
              <w:pStyle w:val="95"/>
              <w:spacing w:before="78" w:line="222" w:lineRule="auto"/>
              <w:ind w:left="33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人</w:t>
            </w:r>
          </w:p>
        </w:tc>
        <w:tc>
          <w:tcPr>
            <w:tcW w:w="1454" w:type="pct"/>
            <w:noWrap w:val="0"/>
            <w:vAlign w:val="top"/>
          </w:tcPr>
          <w:p>
            <w:pPr>
              <w:spacing w:line="348" w:lineRule="auto"/>
              <w:rPr>
                <w:rFonts w:hint="eastAsia" w:ascii="方正仿宋_GB2312" w:hAnsi="方正仿宋_GB2312" w:eastAsia="方正仿宋_GB2312" w:cs="方正仿宋_GB2312"/>
                <w:color w:val="auto"/>
                <w:sz w:val="24"/>
                <w:szCs w:val="24"/>
              </w:rPr>
            </w:pPr>
          </w:p>
          <w:p>
            <w:pPr>
              <w:pStyle w:val="95"/>
              <w:spacing w:before="78" w:line="236" w:lineRule="auto"/>
              <w:ind w:left="786"/>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50≤X＜300</w:t>
            </w:r>
          </w:p>
        </w:tc>
        <w:tc>
          <w:tcPr>
            <w:tcW w:w="961" w:type="pct"/>
            <w:noWrap w:val="0"/>
            <w:vAlign w:val="top"/>
          </w:tcPr>
          <w:p>
            <w:pPr>
              <w:spacing w:line="348" w:lineRule="auto"/>
              <w:rPr>
                <w:rFonts w:hint="eastAsia" w:ascii="方正仿宋_GB2312" w:hAnsi="方正仿宋_GB2312" w:eastAsia="方正仿宋_GB2312" w:cs="方正仿宋_GB2312"/>
                <w:color w:val="auto"/>
                <w:sz w:val="24"/>
                <w:szCs w:val="24"/>
              </w:rPr>
            </w:pPr>
          </w:p>
          <w:p>
            <w:pPr>
              <w:pStyle w:val="95"/>
              <w:spacing w:before="78" w:line="236" w:lineRule="auto"/>
              <w:ind w:left="39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10≤X＜50</w:t>
            </w:r>
          </w:p>
        </w:tc>
        <w:tc>
          <w:tcPr>
            <w:tcW w:w="581" w:type="pct"/>
            <w:noWrap w:val="0"/>
            <w:vAlign w:val="top"/>
          </w:tcPr>
          <w:p>
            <w:pPr>
              <w:spacing w:line="348" w:lineRule="auto"/>
              <w:rPr>
                <w:rFonts w:hint="eastAsia" w:ascii="方正仿宋_GB2312" w:hAnsi="方正仿宋_GB2312" w:eastAsia="方正仿宋_GB2312" w:cs="方正仿宋_GB2312"/>
                <w:color w:val="auto"/>
                <w:sz w:val="24"/>
                <w:szCs w:val="24"/>
              </w:rPr>
            </w:pPr>
          </w:p>
          <w:p>
            <w:pPr>
              <w:pStyle w:val="95"/>
              <w:spacing w:before="78"/>
              <w:ind w:left="252"/>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X＜10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725" w:type="pct"/>
            <w:vMerge w:val="continue"/>
            <w:tcBorders>
              <w:top w:val="nil"/>
            </w:tcBorders>
            <w:noWrap w:val="0"/>
            <w:vAlign w:val="top"/>
          </w:tcPr>
          <w:p>
            <w:pPr>
              <w:rPr>
                <w:rFonts w:hint="eastAsia" w:ascii="方正仿宋_GB2312" w:hAnsi="方正仿宋_GB2312" w:eastAsia="方正仿宋_GB2312" w:cs="方正仿宋_GB2312"/>
                <w:color w:val="auto"/>
                <w:sz w:val="24"/>
                <w:szCs w:val="24"/>
              </w:rPr>
            </w:pPr>
          </w:p>
        </w:tc>
        <w:tc>
          <w:tcPr>
            <w:tcW w:w="795" w:type="pct"/>
            <w:noWrap w:val="0"/>
            <w:vAlign w:val="top"/>
          </w:tcPr>
          <w:p>
            <w:pPr>
              <w:pStyle w:val="95"/>
              <w:spacing w:before="196" w:line="219" w:lineRule="auto"/>
              <w:ind w:left="28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5"/>
                <w:sz w:val="24"/>
                <w:szCs w:val="24"/>
              </w:rPr>
              <w:t>营业收入</w:t>
            </w:r>
          </w:p>
          <w:p>
            <w:pPr>
              <w:pStyle w:val="95"/>
              <w:spacing w:before="182"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（Y）</w:t>
            </w:r>
          </w:p>
        </w:tc>
        <w:tc>
          <w:tcPr>
            <w:tcW w:w="480" w:type="pct"/>
            <w:noWrap w:val="0"/>
            <w:vAlign w:val="top"/>
          </w:tcPr>
          <w:p>
            <w:pPr>
              <w:spacing w:line="350" w:lineRule="auto"/>
              <w:rPr>
                <w:rFonts w:hint="eastAsia" w:ascii="方正仿宋_GB2312" w:hAnsi="方正仿宋_GB2312" w:eastAsia="方正仿宋_GB2312" w:cs="方正仿宋_GB2312"/>
                <w:color w:val="auto"/>
                <w:sz w:val="24"/>
                <w:szCs w:val="24"/>
              </w:rPr>
            </w:pPr>
          </w:p>
          <w:p>
            <w:pPr>
              <w:pStyle w:val="95"/>
              <w:spacing w:before="78" w:line="220" w:lineRule="auto"/>
              <w:ind w:left="223"/>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8"/>
                <w:sz w:val="24"/>
                <w:szCs w:val="24"/>
              </w:rPr>
              <w:t>万元</w:t>
            </w:r>
          </w:p>
        </w:tc>
        <w:tc>
          <w:tcPr>
            <w:tcW w:w="1454" w:type="pct"/>
            <w:noWrap w:val="0"/>
            <w:vAlign w:val="top"/>
          </w:tcPr>
          <w:p>
            <w:pPr>
              <w:spacing w:line="350" w:lineRule="auto"/>
              <w:rPr>
                <w:rFonts w:hint="eastAsia" w:ascii="方正仿宋_GB2312" w:hAnsi="方正仿宋_GB2312" w:eastAsia="方正仿宋_GB2312" w:cs="方正仿宋_GB2312"/>
                <w:color w:val="auto"/>
                <w:sz w:val="24"/>
                <w:szCs w:val="24"/>
              </w:rPr>
            </w:pPr>
          </w:p>
          <w:p>
            <w:pPr>
              <w:pStyle w:val="95"/>
              <w:spacing w:before="78" w:line="236" w:lineRule="auto"/>
              <w:ind w:left="606"/>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500≤Y＜20000</w:t>
            </w:r>
          </w:p>
        </w:tc>
        <w:tc>
          <w:tcPr>
            <w:tcW w:w="961" w:type="pct"/>
            <w:noWrap w:val="0"/>
            <w:vAlign w:val="top"/>
          </w:tcPr>
          <w:p>
            <w:pPr>
              <w:spacing w:line="350" w:lineRule="auto"/>
              <w:rPr>
                <w:rFonts w:hint="eastAsia" w:ascii="方正仿宋_GB2312" w:hAnsi="方正仿宋_GB2312" w:eastAsia="方正仿宋_GB2312" w:cs="方正仿宋_GB2312"/>
                <w:color w:val="auto"/>
                <w:sz w:val="24"/>
                <w:szCs w:val="24"/>
              </w:rPr>
            </w:pPr>
          </w:p>
          <w:p>
            <w:pPr>
              <w:pStyle w:val="95"/>
              <w:spacing w:before="78" w:line="236" w:lineRule="auto"/>
              <w:ind w:left="274"/>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100≤Y＜500</w:t>
            </w:r>
          </w:p>
        </w:tc>
        <w:tc>
          <w:tcPr>
            <w:tcW w:w="581" w:type="pct"/>
            <w:noWrap w:val="0"/>
            <w:vAlign w:val="top"/>
          </w:tcPr>
          <w:p>
            <w:pPr>
              <w:spacing w:line="350" w:lineRule="auto"/>
              <w:rPr>
                <w:rFonts w:hint="eastAsia" w:ascii="方正仿宋_GB2312" w:hAnsi="方正仿宋_GB2312" w:eastAsia="方正仿宋_GB2312" w:cs="方正仿宋_GB2312"/>
                <w:color w:val="auto"/>
                <w:sz w:val="24"/>
                <w:szCs w:val="24"/>
              </w:rPr>
            </w:pPr>
          </w:p>
          <w:p>
            <w:pPr>
              <w:pStyle w:val="95"/>
              <w:spacing w:before="78"/>
              <w:ind w:left="191"/>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Y＜100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6" w:hRule="atLeast"/>
        </w:trPr>
        <w:tc>
          <w:tcPr>
            <w:tcW w:w="725" w:type="pct"/>
            <w:noWrap w:val="0"/>
            <w:vAlign w:val="top"/>
          </w:tcPr>
          <w:p>
            <w:pPr>
              <w:pStyle w:val="95"/>
              <w:spacing w:before="197" w:line="468" w:lineRule="exact"/>
              <w:ind w:left="21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position w:val="17"/>
                <w:sz w:val="24"/>
                <w:szCs w:val="24"/>
              </w:rPr>
              <w:t>交通运输</w:t>
            </w:r>
          </w:p>
          <w:p>
            <w:pPr>
              <w:pStyle w:val="95"/>
              <w:spacing w:line="231" w:lineRule="auto"/>
              <w:ind w:left="56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业</w:t>
            </w:r>
          </w:p>
        </w:tc>
        <w:tc>
          <w:tcPr>
            <w:tcW w:w="795" w:type="pct"/>
            <w:noWrap w:val="0"/>
            <w:vAlign w:val="top"/>
          </w:tcPr>
          <w:p>
            <w:pPr>
              <w:pStyle w:val="95"/>
              <w:spacing w:before="197" w:line="220" w:lineRule="auto"/>
              <w:ind w:left="277"/>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4"/>
                <w:sz w:val="24"/>
                <w:szCs w:val="24"/>
              </w:rPr>
              <w:t>从业人员</w:t>
            </w:r>
          </w:p>
          <w:p>
            <w:pPr>
              <w:pStyle w:val="95"/>
              <w:spacing w:before="181" w:line="232" w:lineRule="auto"/>
              <w:ind w:left="465"/>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7"/>
                <w:sz w:val="24"/>
                <w:szCs w:val="24"/>
              </w:rPr>
              <w:t>（X）</w:t>
            </w:r>
          </w:p>
        </w:tc>
        <w:tc>
          <w:tcPr>
            <w:tcW w:w="480" w:type="pct"/>
            <w:noWrap w:val="0"/>
            <w:vAlign w:val="top"/>
          </w:tcPr>
          <w:p>
            <w:pPr>
              <w:spacing w:line="352" w:lineRule="auto"/>
              <w:rPr>
                <w:rFonts w:hint="eastAsia" w:ascii="方正仿宋_GB2312" w:hAnsi="方正仿宋_GB2312" w:eastAsia="方正仿宋_GB2312" w:cs="方正仿宋_GB2312"/>
                <w:color w:val="auto"/>
                <w:sz w:val="24"/>
                <w:szCs w:val="24"/>
              </w:rPr>
            </w:pPr>
          </w:p>
          <w:p>
            <w:pPr>
              <w:pStyle w:val="95"/>
              <w:spacing w:before="78" w:line="222" w:lineRule="auto"/>
              <w:ind w:left="33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人</w:t>
            </w:r>
          </w:p>
        </w:tc>
        <w:tc>
          <w:tcPr>
            <w:tcW w:w="1454" w:type="pct"/>
            <w:noWrap w:val="0"/>
            <w:vAlign w:val="top"/>
          </w:tcPr>
          <w:p>
            <w:pPr>
              <w:spacing w:line="352" w:lineRule="auto"/>
              <w:rPr>
                <w:rFonts w:hint="eastAsia" w:ascii="方正仿宋_GB2312" w:hAnsi="方正仿宋_GB2312" w:eastAsia="方正仿宋_GB2312" w:cs="方正仿宋_GB2312"/>
                <w:color w:val="auto"/>
                <w:sz w:val="24"/>
                <w:szCs w:val="24"/>
              </w:rPr>
            </w:pPr>
          </w:p>
          <w:p>
            <w:pPr>
              <w:pStyle w:val="95"/>
              <w:spacing w:before="78" w:line="236" w:lineRule="auto"/>
              <w:ind w:left="666"/>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300≤X＜1000</w:t>
            </w:r>
          </w:p>
        </w:tc>
        <w:tc>
          <w:tcPr>
            <w:tcW w:w="961" w:type="pct"/>
            <w:noWrap w:val="0"/>
            <w:vAlign w:val="top"/>
          </w:tcPr>
          <w:p>
            <w:pPr>
              <w:spacing w:line="352" w:lineRule="auto"/>
              <w:rPr>
                <w:rFonts w:hint="eastAsia" w:ascii="方正仿宋_GB2312" w:hAnsi="方正仿宋_GB2312" w:eastAsia="方正仿宋_GB2312" w:cs="方正仿宋_GB2312"/>
                <w:color w:val="auto"/>
                <w:sz w:val="24"/>
                <w:szCs w:val="24"/>
              </w:rPr>
            </w:pPr>
          </w:p>
          <w:p>
            <w:pPr>
              <w:pStyle w:val="95"/>
              <w:spacing w:before="78" w:line="236" w:lineRule="auto"/>
              <w:ind w:left="319"/>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20≤X＜300</w:t>
            </w:r>
          </w:p>
        </w:tc>
        <w:tc>
          <w:tcPr>
            <w:tcW w:w="581" w:type="pct"/>
            <w:noWrap w:val="0"/>
            <w:vAlign w:val="top"/>
          </w:tcPr>
          <w:p>
            <w:pPr>
              <w:spacing w:line="351" w:lineRule="auto"/>
              <w:rPr>
                <w:rFonts w:hint="eastAsia" w:ascii="方正仿宋_GB2312" w:hAnsi="方正仿宋_GB2312" w:eastAsia="方正仿宋_GB2312" w:cs="方正仿宋_GB2312"/>
                <w:color w:val="auto"/>
                <w:sz w:val="24"/>
                <w:szCs w:val="24"/>
              </w:rPr>
            </w:pPr>
          </w:p>
          <w:p>
            <w:pPr>
              <w:pStyle w:val="95"/>
              <w:spacing w:before="78"/>
              <w:ind w:left="252"/>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pacing w:val="-2"/>
                <w:sz w:val="24"/>
                <w:szCs w:val="24"/>
              </w:rPr>
              <w:t>X＜20</w:t>
            </w:r>
          </w:p>
        </w:tc>
      </w:tr>
    </w:tbl>
    <w:p>
      <w:pPr>
        <w:pStyle w:val="99"/>
        <w:ind w:left="0" w:leftChars="0" w:firstLine="0" w:firstLineChars="0"/>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tbl>
      <w:tblPr>
        <w:tblStyle w:val="94"/>
        <w:tblW w:w="9464"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374"/>
        <w:gridCol w:w="1506"/>
        <w:gridCol w:w="910"/>
        <w:gridCol w:w="2754"/>
        <w:gridCol w:w="1821"/>
        <w:gridCol w:w="1099"/>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08" w:hRule="atLeast"/>
        </w:trPr>
        <w:tc>
          <w:tcPr>
            <w:tcW w:w="1374" w:type="dxa"/>
            <w:noWrap w:val="0"/>
            <w:vAlign w:val="top"/>
          </w:tcPr>
          <w:p>
            <w:pPr>
              <w:rPr>
                <w:rFonts w:hint="eastAsia" w:ascii="仿宋" w:hAnsi="仿宋" w:eastAsia="仿宋" w:cs="仿宋"/>
                <w:color w:val="auto"/>
                <w:sz w:val="21"/>
              </w:rPr>
            </w:pPr>
          </w:p>
        </w:tc>
        <w:tc>
          <w:tcPr>
            <w:tcW w:w="1506" w:type="dxa"/>
            <w:noWrap w:val="0"/>
            <w:vAlign w:val="top"/>
          </w:tcPr>
          <w:p>
            <w:pPr>
              <w:pStyle w:val="95"/>
              <w:spacing w:before="205"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57"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57" w:lineRule="auto"/>
              <w:rPr>
                <w:rFonts w:hint="eastAsia" w:ascii="仿宋" w:hAnsi="仿宋" w:eastAsia="仿宋" w:cs="仿宋"/>
                <w:color w:val="auto"/>
                <w:sz w:val="21"/>
              </w:rPr>
            </w:pPr>
          </w:p>
          <w:p>
            <w:pPr>
              <w:pStyle w:val="95"/>
              <w:spacing w:before="78" w:line="236" w:lineRule="auto"/>
              <w:ind w:left="546"/>
              <w:rPr>
                <w:rFonts w:hint="eastAsia" w:ascii="仿宋" w:hAnsi="仿宋" w:eastAsia="仿宋" w:cs="仿宋"/>
                <w:color w:val="auto"/>
              </w:rPr>
            </w:pPr>
            <w:r>
              <w:rPr>
                <w:rFonts w:hint="eastAsia" w:ascii="仿宋" w:hAnsi="仿宋" w:eastAsia="仿宋" w:cs="仿宋"/>
                <w:color w:val="auto"/>
                <w:spacing w:val="-2"/>
              </w:rPr>
              <w:t>3000≤Y＜30000</w:t>
            </w:r>
          </w:p>
        </w:tc>
        <w:tc>
          <w:tcPr>
            <w:tcW w:w="1821" w:type="dxa"/>
            <w:noWrap w:val="0"/>
            <w:vAlign w:val="top"/>
          </w:tcPr>
          <w:p>
            <w:pPr>
              <w:spacing w:line="357" w:lineRule="auto"/>
              <w:rPr>
                <w:rFonts w:hint="eastAsia" w:ascii="仿宋" w:hAnsi="仿宋" w:eastAsia="仿宋" w:cs="仿宋"/>
                <w:color w:val="auto"/>
                <w:sz w:val="21"/>
              </w:rPr>
            </w:pPr>
          </w:p>
          <w:p>
            <w:pPr>
              <w:pStyle w:val="95"/>
              <w:spacing w:before="78" w:line="236" w:lineRule="auto"/>
              <w:ind w:left="199"/>
              <w:rPr>
                <w:rFonts w:hint="eastAsia" w:ascii="仿宋" w:hAnsi="仿宋" w:eastAsia="仿宋" w:cs="仿宋"/>
                <w:color w:val="auto"/>
              </w:rPr>
            </w:pPr>
            <w:r>
              <w:rPr>
                <w:rFonts w:hint="eastAsia" w:ascii="仿宋" w:hAnsi="仿宋" w:eastAsia="仿宋" w:cs="仿宋"/>
                <w:color w:val="auto"/>
                <w:spacing w:val="-2"/>
              </w:rPr>
              <w:t>200≤Y＜3000</w:t>
            </w:r>
          </w:p>
        </w:tc>
        <w:tc>
          <w:tcPr>
            <w:tcW w:w="1099" w:type="dxa"/>
            <w:noWrap w:val="0"/>
            <w:vAlign w:val="top"/>
          </w:tcPr>
          <w:p>
            <w:pPr>
              <w:spacing w:line="356"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Y＜200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restart"/>
            <w:tcBorders>
              <w:bottom w:val="nil"/>
            </w:tcBorders>
            <w:noWrap w:val="0"/>
            <w:vAlign w:val="top"/>
          </w:tcPr>
          <w:p>
            <w:pPr>
              <w:spacing w:line="295" w:lineRule="auto"/>
              <w:rPr>
                <w:rFonts w:hint="eastAsia" w:ascii="仿宋" w:hAnsi="仿宋" w:eastAsia="仿宋" w:cs="仿宋"/>
                <w:color w:val="auto"/>
                <w:sz w:val="21"/>
              </w:rPr>
            </w:pPr>
          </w:p>
          <w:p>
            <w:pPr>
              <w:spacing w:line="296" w:lineRule="auto"/>
              <w:rPr>
                <w:rFonts w:hint="eastAsia" w:ascii="仿宋" w:hAnsi="仿宋" w:eastAsia="仿宋" w:cs="仿宋"/>
                <w:color w:val="auto"/>
                <w:sz w:val="21"/>
              </w:rPr>
            </w:pPr>
          </w:p>
          <w:p>
            <w:pPr>
              <w:spacing w:line="296" w:lineRule="auto"/>
              <w:rPr>
                <w:rFonts w:hint="eastAsia" w:ascii="仿宋" w:hAnsi="仿宋" w:eastAsia="仿宋" w:cs="仿宋"/>
                <w:color w:val="auto"/>
                <w:sz w:val="21"/>
              </w:rPr>
            </w:pPr>
          </w:p>
          <w:p>
            <w:pPr>
              <w:pStyle w:val="95"/>
              <w:spacing w:before="78" w:line="220" w:lineRule="auto"/>
              <w:ind w:left="329"/>
              <w:rPr>
                <w:rFonts w:hint="eastAsia" w:ascii="仿宋" w:hAnsi="仿宋" w:eastAsia="仿宋" w:cs="仿宋"/>
                <w:color w:val="auto"/>
              </w:rPr>
            </w:pPr>
            <w:r>
              <w:rPr>
                <w:rFonts w:hint="eastAsia" w:ascii="仿宋" w:hAnsi="仿宋" w:eastAsia="仿宋" w:cs="仿宋"/>
                <w:color w:val="auto"/>
                <w:spacing w:val="-3"/>
              </w:rPr>
              <w:t>仓储业</w:t>
            </w:r>
          </w:p>
        </w:tc>
        <w:tc>
          <w:tcPr>
            <w:tcW w:w="1506" w:type="dxa"/>
            <w:noWrap w:val="0"/>
            <w:vAlign w:val="top"/>
          </w:tcPr>
          <w:p>
            <w:pPr>
              <w:pStyle w:val="95"/>
              <w:spacing w:before="188"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41"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41" w:lineRule="auto"/>
              <w:rPr>
                <w:rFonts w:hint="eastAsia" w:ascii="仿宋" w:hAnsi="仿宋" w:eastAsia="仿宋" w:cs="仿宋"/>
                <w:color w:val="auto"/>
                <w:sz w:val="21"/>
              </w:rPr>
            </w:pPr>
          </w:p>
          <w:p>
            <w:pPr>
              <w:pStyle w:val="95"/>
              <w:spacing w:before="78" w:line="236" w:lineRule="auto"/>
              <w:ind w:left="739"/>
              <w:rPr>
                <w:rFonts w:hint="eastAsia" w:ascii="仿宋" w:hAnsi="仿宋" w:eastAsia="仿宋" w:cs="仿宋"/>
                <w:color w:val="auto"/>
              </w:rPr>
            </w:pPr>
            <w:r>
              <w:rPr>
                <w:rFonts w:hint="eastAsia" w:ascii="仿宋" w:hAnsi="仿宋" w:eastAsia="仿宋" w:cs="仿宋"/>
                <w:color w:val="auto"/>
                <w:spacing w:val="-4"/>
              </w:rPr>
              <w:t>100≤X＜200</w:t>
            </w:r>
          </w:p>
        </w:tc>
        <w:tc>
          <w:tcPr>
            <w:tcW w:w="1821" w:type="dxa"/>
            <w:noWrap w:val="0"/>
            <w:vAlign w:val="top"/>
          </w:tcPr>
          <w:p>
            <w:pPr>
              <w:spacing w:line="341" w:lineRule="auto"/>
              <w:rPr>
                <w:rFonts w:hint="eastAsia" w:ascii="仿宋" w:hAnsi="仿宋" w:eastAsia="仿宋" w:cs="仿宋"/>
                <w:color w:val="auto"/>
                <w:sz w:val="21"/>
              </w:rPr>
            </w:pPr>
          </w:p>
          <w:p>
            <w:pPr>
              <w:pStyle w:val="95"/>
              <w:spacing w:before="78" w:line="236" w:lineRule="auto"/>
              <w:ind w:left="319"/>
              <w:rPr>
                <w:rFonts w:hint="eastAsia" w:ascii="仿宋" w:hAnsi="仿宋" w:eastAsia="仿宋" w:cs="仿宋"/>
                <w:color w:val="auto"/>
              </w:rPr>
            </w:pPr>
            <w:r>
              <w:rPr>
                <w:rFonts w:hint="eastAsia" w:ascii="仿宋" w:hAnsi="仿宋" w:eastAsia="仿宋" w:cs="仿宋"/>
                <w:color w:val="auto"/>
                <w:spacing w:val="-2"/>
              </w:rPr>
              <w:t>20≤X＜100</w:t>
            </w:r>
          </w:p>
        </w:tc>
        <w:tc>
          <w:tcPr>
            <w:tcW w:w="1099" w:type="dxa"/>
            <w:noWrap w:val="0"/>
            <w:vAlign w:val="top"/>
          </w:tcPr>
          <w:p>
            <w:pPr>
              <w:spacing w:line="340"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X＜20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88"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42"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2" w:lineRule="auto"/>
              <w:rPr>
                <w:rFonts w:hint="eastAsia" w:ascii="仿宋" w:hAnsi="仿宋" w:eastAsia="仿宋" w:cs="仿宋"/>
                <w:color w:val="auto"/>
                <w:sz w:val="21"/>
              </w:rPr>
            </w:pPr>
          </w:p>
          <w:p>
            <w:pPr>
              <w:pStyle w:val="95"/>
              <w:spacing w:before="78" w:line="236" w:lineRule="auto"/>
              <w:ind w:left="559"/>
              <w:rPr>
                <w:rFonts w:hint="eastAsia" w:ascii="仿宋" w:hAnsi="仿宋" w:eastAsia="仿宋" w:cs="仿宋"/>
                <w:color w:val="auto"/>
              </w:rPr>
            </w:pPr>
            <w:r>
              <w:rPr>
                <w:rFonts w:hint="eastAsia" w:ascii="仿宋" w:hAnsi="仿宋" w:eastAsia="仿宋" w:cs="仿宋"/>
                <w:color w:val="auto"/>
                <w:spacing w:val="-3"/>
              </w:rPr>
              <w:t>1000≤Y＜30000</w:t>
            </w:r>
          </w:p>
        </w:tc>
        <w:tc>
          <w:tcPr>
            <w:tcW w:w="1821" w:type="dxa"/>
            <w:noWrap w:val="0"/>
            <w:vAlign w:val="top"/>
          </w:tcPr>
          <w:p>
            <w:pPr>
              <w:spacing w:line="342" w:lineRule="auto"/>
              <w:rPr>
                <w:rFonts w:hint="eastAsia" w:ascii="仿宋" w:hAnsi="仿宋" w:eastAsia="仿宋" w:cs="仿宋"/>
                <w:color w:val="auto"/>
                <w:sz w:val="21"/>
              </w:rPr>
            </w:pPr>
          </w:p>
          <w:p>
            <w:pPr>
              <w:pStyle w:val="95"/>
              <w:spacing w:before="78" w:line="236" w:lineRule="auto"/>
              <w:ind w:left="214"/>
              <w:rPr>
                <w:rFonts w:hint="eastAsia" w:ascii="仿宋" w:hAnsi="仿宋" w:eastAsia="仿宋" w:cs="仿宋"/>
                <w:color w:val="auto"/>
              </w:rPr>
            </w:pPr>
            <w:r>
              <w:rPr>
                <w:rFonts w:hint="eastAsia" w:ascii="仿宋" w:hAnsi="仿宋" w:eastAsia="仿宋" w:cs="仿宋"/>
                <w:color w:val="auto"/>
                <w:spacing w:val="-3"/>
              </w:rPr>
              <w:t>100≤Y＜1000</w:t>
            </w:r>
          </w:p>
        </w:tc>
        <w:tc>
          <w:tcPr>
            <w:tcW w:w="1099" w:type="dxa"/>
            <w:noWrap w:val="0"/>
            <w:vAlign w:val="top"/>
          </w:tcPr>
          <w:p>
            <w:pPr>
              <w:spacing w:line="342"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restart"/>
            <w:tcBorders>
              <w:bottom w:val="nil"/>
            </w:tcBorders>
            <w:noWrap w:val="0"/>
            <w:vAlign w:val="top"/>
          </w:tcPr>
          <w:p>
            <w:pPr>
              <w:spacing w:line="296" w:lineRule="auto"/>
              <w:rPr>
                <w:rFonts w:hint="eastAsia" w:ascii="仿宋" w:hAnsi="仿宋" w:eastAsia="仿宋" w:cs="仿宋"/>
                <w:color w:val="auto"/>
                <w:sz w:val="21"/>
              </w:rPr>
            </w:pPr>
          </w:p>
          <w:p>
            <w:pPr>
              <w:spacing w:line="297" w:lineRule="auto"/>
              <w:rPr>
                <w:rFonts w:hint="eastAsia" w:ascii="仿宋" w:hAnsi="仿宋" w:eastAsia="仿宋" w:cs="仿宋"/>
                <w:color w:val="auto"/>
                <w:sz w:val="21"/>
              </w:rPr>
            </w:pPr>
          </w:p>
          <w:p>
            <w:pPr>
              <w:spacing w:line="297" w:lineRule="auto"/>
              <w:rPr>
                <w:rFonts w:hint="eastAsia" w:ascii="仿宋" w:hAnsi="仿宋" w:eastAsia="仿宋" w:cs="仿宋"/>
                <w:color w:val="auto"/>
                <w:sz w:val="21"/>
              </w:rPr>
            </w:pPr>
          </w:p>
          <w:p>
            <w:pPr>
              <w:pStyle w:val="95"/>
              <w:spacing w:before="78" w:line="221" w:lineRule="auto"/>
              <w:ind w:left="348"/>
              <w:rPr>
                <w:rFonts w:hint="eastAsia" w:ascii="仿宋" w:hAnsi="仿宋" w:eastAsia="仿宋" w:cs="仿宋"/>
                <w:color w:val="auto"/>
              </w:rPr>
            </w:pPr>
            <w:r>
              <w:rPr>
                <w:rFonts w:hint="eastAsia" w:ascii="仿宋" w:hAnsi="仿宋" w:eastAsia="仿宋" w:cs="仿宋"/>
                <w:color w:val="auto"/>
                <w:spacing w:val="-10"/>
              </w:rPr>
              <w:t>邮政业</w:t>
            </w:r>
          </w:p>
        </w:tc>
        <w:tc>
          <w:tcPr>
            <w:tcW w:w="1506" w:type="dxa"/>
            <w:noWrap w:val="0"/>
            <w:vAlign w:val="top"/>
          </w:tcPr>
          <w:p>
            <w:pPr>
              <w:pStyle w:val="95"/>
              <w:spacing w:before="189"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44"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44" w:lineRule="auto"/>
              <w:rPr>
                <w:rFonts w:hint="eastAsia" w:ascii="仿宋" w:hAnsi="仿宋" w:eastAsia="仿宋" w:cs="仿宋"/>
                <w:color w:val="auto"/>
                <w:sz w:val="21"/>
              </w:rPr>
            </w:pPr>
          </w:p>
          <w:p>
            <w:pPr>
              <w:pStyle w:val="95"/>
              <w:spacing w:before="78" w:line="236" w:lineRule="auto"/>
              <w:ind w:left="666"/>
              <w:rPr>
                <w:rFonts w:hint="eastAsia" w:ascii="仿宋" w:hAnsi="仿宋" w:eastAsia="仿宋" w:cs="仿宋"/>
                <w:color w:val="auto"/>
              </w:rPr>
            </w:pPr>
            <w:r>
              <w:rPr>
                <w:rFonts w:hint="eastAsia" w:ascii="仿宋" w:hAnsi="仿宋" w:eastAsia="仿宋" w:cs="仿宋"/>
                <w:color w:val="auto"/>
                <w:spacing w:val="-2"/>
              </w:rPr>
              <w:t>300≤X＜1000</w:t>
            </w:r>
          </w:p>
        </w:tc>
        <w:tc>
          <w:tcPr>
            <w:tcW w:w="1821" w:type="dxa"/>
            <w:noWrap w:val="0"/>
            <w:vAlign w:val="top"/>
          </w:tcPr>
          <w:p>
            <w:pPr>
              <w:spacing w:line="344" w:lineRule="auto"/>
              <w:rPr>
                <w:rFonts w:hint="eastAsia" w:ascii="仿宋" w:hAnsi="仿宋" w:eastAsia="仿宋" w:cs="仿宋"/>
                <w:color w:val="auto"/>
                <w:sz w:val="21"/>
              </w:rPr>
            </w:pPr>
          </w:p>
          <w:p>
            <w:pPr>
              <w:pStyle w:val="95"/>
              <w:spacing w:before="78" w:line="236" w:lineRule="auto"/>
              <w:ind w:left="319"/>
              <w:rPr>
                <w:rFonts w:hint="eastAsia" w:ascii="仿宋" w:hAnsi="仿宋" w:eastAsia="仿宋" w:cs="仿宋"/>
                <w:color w:val="auto"/>
              </w:rPr>
            </w:pPr>
            <w:r>
              <w:rPr>
                <w:rFonts w:hint="eastAsia" w:ascii="仿宋" w:hAnsi="仿宋" w:eastAsia="仿宋" w:cs="仿宋"/>
                <w:color w:val="auto"/>
                <w:spacing w:val="-2"/>
              </w:rPr>
              <w:t>20≤X＜300</w:t>
            </w:r>
          </w:p>
        </w:tc>
        <w:tc>
          <w:tcPr>
            <w:tcW w:w="1099" w:type="dxa"/>
            <w:noWrap w:val="0"/>
            <w:vAlign w:val="top"/>
          </w:tcPr>
          <w:p>
            <w:pPr>
              <w:spacing w:line="343"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X＜20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91"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43"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3" w:lineRule="auto"/>
              <w:rPr>
                <w:rFonts w:hint="eastAsia" w:ascii="仿宋" w:hAnsi="仿宋" w:eastAsia="仿宋" w:cs="仿宋"/>
                <w:color w:val="auto"/>
                <w:sz w:val="21"/>
              </w:rPr>
            </w:pPr>
          </w:p>
          <w:p>
            <w:pPr>
              <w:pStyle w:val="95"/>
              <w:spacing w:before="78" w:line="236" w:lineRule="auto"/>
              <w:ind w:left="544"/>
              <w:rPr>
                <w:rFonts w:hint="eastAsia" w:ascii="仿宋" w:hAnsi="仿宋" w:eastAsia="仿宋" w:cs="仿宋"/>
                <w:color w:val="auto"/>
              </w:rPr>
            </w:pPr>
            <w:r>
              <w:rPr>
                <w:rFonts w:hint="eastAsia" w:ascii="仿宋" w:hAnsi="仿宋" w:eastAsia="仿宋" w:cs="仿宋"/>
                <w:color w:val="auto"/>
                <w:spacing w:val="-2"/>
              </w:rPr>
              <w:t>2000≤Y＜30000</w:t>
            </w:r>
          </w:p>
        </w:tc>
        <w:tc>
          <w:tcPr>
            <w:tcW w:w="1821" w:type="dxa"/>
            <w:noWrap w:val="0"/>
            <w:vAlign w:val="top"/>
          </w:tcPr>
          <w:p>
            <w:pPr>
              <w:spacing w:line="343" w:lineRule="auto"/>
              <w:rPr>
                <w:rFonts w:hint="eastAsia" w:ascii="仿宋" w:hAnsi="仿宋" w:eastAsia="仿宋" w:cs="仿宋"/>
                <w:color w:val="auto"/>
                <w:sz w:val="21"/>
              </w:rPr>
            </w:pPr>
          </w:p>
          <w:p>
            <w:pPr>
              <w:pStyle w:val="95"/>
              <w:spacing w:before="78" w:line="236" w:lineRule="auto"/>
              <w:ind w:left="214"/>
              <w:rPr>
                <w:rFonts w:hint="eastAsia" w:ascii="仿宋" w:hAnsi="仿宋" w:eastAsia="仿宋" w:cs="仿宋"/>
                <w:color w:val="auto"/>
              </w:rPr>
            </w:pPr>
            <w:r>
              <w:rPr>
                <w:rFonts w:hint="eastAsia" w:ascii="仿宋" w:hAnsi="仿宋" w:eastAsia="仿宋" w:cs="仿宋"/>
                <w:color w:val="auto"/>
                <w:spacing w:val="-3"/>
              </w:rPr>
              <w:t>100≤Y＜2000</w:t>
            </w:r>
          </w:p>
        </w:tc>
        <w:tc>
          <w:tcPr>
            <w:tcW w:w="1099" w:type="dxa"/>
            <w:noWrap w:val="0"/>
            <w:vAlign w:val="top"/>
          </w:tcPr>
          <w:p>
            <w:pPr>
              <w:spacing w:line="342"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restart"/>
            <w:tcBorders>
              <w:bottom w:val="nil"/>
            </w:tcBorders>
            <w:noWrap w:val="0"/>
            <w:vAlign w:val="top"/>
          </w:tcPr>
          <w:p>
            <w:pPr>
              <w:spacing w:line="297" w:lineRule="auto"/>
              <w:rPr>
                <w:rFonts w:hint="eastAsia" w:ascii="仿宋" w:hAnsi="仿宋" w:eastAsia="仿宋" w:cs="仿宋"/>
                <w:color w:val="auto"/>
                <w:sz w:val="21"/>
              </w:rPr>
            </w:pPr>
          </w:p>
          <w:p>
            <w:pPr>
              <w:spacing w:line="297" w:lineRule="auto"/>
              <w:rPr>
                <w:rFonts w:hint="eastAsia" w:ascii="仿宋" w:hAnsi="仿宋" w:eastAsia="仿宋" w:cs="仿宋"/>
                <w:color w:val="auto"/>
                <w:sz w:val="21"/>
              </w:rPr>
            </w:pPr>
          </w:p>
          <w:p>
            <w:pPr>
              <w:spacing w:line="297" w:lineRule="auto"/>
              <w:rPr>
                <w:rFonts w:hint="eastAsia" w:ascii="仿宋" w:hAnsi="仿宋" w:eastAsia="仿宋" w:cs="仿宋"/>
                <w:color w:val="auto"/>
                <w:sz w:val="21"/>
              </w:rPr>
            </w:pPr>
          </w:p>
          <w:p>
            <w:pPr>
              <w:pStyle w:val="95"/>
              <w:spacing w:before="78" w:line="219" w:lineRule="auto"/>
              <w:ind w:left="329"/>
              <w:rPr>
                <w:rFonts w:hint="eastAsia" w:ascii="仿宋" w:hAnsi="仿宋" w:eastAsia="仿宋" w:cs="仿宋"/>
                <w:color w:val="auto"/>
              </w:rPr>
            </w:pPr>
            <w:r>
              <w:rPr>
                <w:rFonts w:hint="eastAsia" w:ascii="仿宋" w:hAnsi="仿宋" w:eastAsia="仿宋" w:cs="仿宋"/>
                <w:color w:val="auto"/>
                <w:spacing w:val="-3"/>
              </w:rPr>
              <w:t>住宿业</w:t>
            </w:r>
          </w:p>
        </w:tc>
        <w:tc>
          <w:tcPr>
            <w:tcW w:w="1506" w:type="dxa"/>
            <w:noWrap w:val="0"/>
            <w:vAlign w:val="top"/>
          </w:tcPr>
          <w:p>
            <w:pPr>
              <w:pStyle w:val="95"/>
              <w:spacing w:before="192"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45"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45" w:lineRule="auto"/>
              <w:rPr>
                <w:rFonts w:hint="eastAsia" w:ascii="仿宋" w:hAnsi="仿宋" w:eastAsia="仿宋" w:cs="仿宋"/>
                <w:color w:val="auto"/>
                <w:sz w:val="21"/>
              </w:rPr>
            </w:pPr>
          </w:p>
          <w:p>
            <w:pPr>
              <w:pStyle w:val="95"/>
              <w:spacing w:before="78" w:line="236" w:lineRule="auto"/>
              <w:ind w:left="739"/>
              <w:rPr>
                <w:rFonts w:hint="eastAsia" w:ascii="仿宋" w:hAnsi="仿宋" w:eastAsia="仿宋" w:cs="仿宋"/>
                <w:color w:val="auto"/>
              </w:rPr>
            </w:pPr>
            <w:r>
              <w:rPr>
                <w:rFonts w:hint="eastAsia" w:ascii="仿宋" w:hAnsi="仿宋" w:eastAsia="仿宋" w:cs="仿宋"/>
                <w:color w:val="auto"/>
                <w:spacing w:val="-4"/>
              </w:rPr>
              <w:t>100≤X＜300</w:t>
            </w:r>
          </w:p>
        </w:tc>
        <w:tc>
          <w:tcPr>
            <w:tcW w:w="1821" w:type="dxa"/>
            <w:noWrap w:val="0"/>
            <w:vAlign w:val="top"/>
          </w:tcPr>
          <w:p>
            <w:pPr>
              <w:spacing w:line="345" w:lineRule="auto"/>
              <w:rPr>
                <w:rFonts w:hint="eastAsia" w:ascii="仿宋" w:hAnsi="仿宋" w:eastAsia="仿宋" w:cs="仿宋"/>
                <w:color w:val="auto"/>
                <w:sz w:val="21"/>
              </w:rPr>
            </w:pPr>
          </w:p>
          <w:p>
            <w:pPr>
              <w:pStyle w:val="95"/>
              <w:spacing w:before="78" w:line="236" w:lineRule="auto"/>
              <w:ind w:left="334"/>
              <w:rPr>
                <w:rFonts w:hint="eastAsia" w:ascii="仿宋" w:hAnsi="仿宋" w:eastAsia="仿宋" w:cs="仿宋"/>
                <w:color w:val="auto"/>
              </w:rPr>
            </w:pPr>
            <w:r>
              <w:rPr>
                <w:rFonts w:hint="eastAsia" w:ascii="仿宋" w:hAnsi="仿宋" w:eastAsia="仿宋" w:cs="仿宋"/>
                <w:color w:val="auto"/>
                <w:spacing w:val="-4"/>
              </w:rPr>
              <w:t>10≤X＜100</w:t>
            </w:r>
          </w:p>
        </w:tc>
        <w:tc>
          <w:tcPr>
            <w:tcW w:w="1099" w:type="dxa"/>
            <w:noWrap w:val="0"/>
            <w:vAlign w:val="top"/>
          </w:tcPr>
          <w:p>
            <w:pPr>
              <w:spacing w:line="344"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92"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46"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6" w:lineRule="auto"/>
              <w:rPr>
                <w:rFonts w:hint="eastAsia" w:ascii="仿宋" w:hAnsi="仿宋" w:eastAsia="仿宋" w:cs="仿宋"/>
                <w:color w:val="auto"/>
                <w:sz w:val="21"/>
              </w:rPr>
            </w:pPr>
          </w:p>
          <w:p>
            <w:pPr>
              <w:pStyle w:val="95"/>
              <w:spacing w:before="78" w:line="236" w:lineRule="auto"/>
              <w:ind w:left="544"/>
              <w:rPr>
                <w:rFonts w:hint="eastAsia" w:ascii="仿宋" w:hAnsi="仿宋" w:eastAsia="仿宋" w:cs="仿宋"/>
                <w:color w:val="auto"/>
              </w:rPr>
            </w:pPr>
            <w:r>
              <w:rPr>
                <w:rFonts w:hint="eastAsia" w:ascii="仿宋" w:hAnsi="仿宋" w:eastAsia="仿宋" w:cs="仿宋"/>
                <w:color w:val="auto"/>
                <w:spacing w:val="-2"/>
              </w:rPr>
              <w:t>2000≤Y＜10000</w:t>
            </w:r>
          </w:p>
        </w:tc>
        <w:tc>
          <w:tcPr>
            <w:tcW w:w="1821" w:type="dxa"/>
            <w:noWrap w:val="0"/>
            <w:vAlign w:val="top"/>
          </w:tcPr>
          <w:p>
            <w:pPr>
              <w:spacing w:line="346" w:lineRule="auto"/>
              <w:rPr>
                <w:rFonts w:hint="eastAsia" w:ascii="仿宋" w:hAnsi="仿宋" w:eastAsia="仿宋" w:cs="仿宋"/>
                <w:color w:val="auto"/>
                <w:sz w:val="21"/>
              </w:rPr>
            </w:pPr>
          </w:p>
          <w:p>
            <w:pPr>
              <w:pStyle w:val="95"/>
              <w:spacing w:before="78" w:line="236" w:lineRule="auto"/>
              <w:ind w:left="214"/>
              <w:rPr>
                <w:rFonts w:hint="eastAsia" w:ascii="仿宋" w:hAnsi="仿宋" w:eastAsia="仿宋" w:cs="仿宋"/>
                <w:color w:val="auto"/>
              </w:rPr>
            </w:pPr>
            <w:r>
              <w:rPr>
                <w:rFonts w:hint="eastAsia" w:ascii="仿宋" w:hAnsi="仿宋" w:eastAsia="仿宋" w:cs="仿宋"/>
                <w:color w:val="auto"/>
                <w:spacing w:val="-3"/>
              </w:rPr>
              <w:t>100≤Y＜2000</w:t>
            </w:r>
          </w:p>
        </w:tc>
        <w:tc>
          <w:tcPr>
            <w:tcW w:w="1099" w:type="dxa"/>
            <w:noWrap w:val="0"/>
            <w:vAlign w:val="top"/>
          </w:tcPr>
          <w:p>
            <w:pPr>
              <w:spacing w:line="346"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restart"/>
            <w:tcBorders>
              <w:bottom w:val="nil"/>
            </w:tcBorders>
            <w:noWrap w:val="0"/>
            <w:vAlign w:val="top"/>
          </w:tcPr>
          <w:p>
            <w:pPr>
              <w:spacing w:line="298" w:lineRule="auto"/>
              <w:rPr>
                <w:rFonts w:hint="eastAsia" w:ascii="仿宋" w:hAnsi="仿宋" w:eastAsia="仿宋" w:cs="仿宋"/>
                <w:color w:val="auto"/>
                <w:sz w:val="21"/>
              </w:rPr>
            </w:pPr>
          </w:p>
          <w:p>
            <w:pPr>
              <w:spacing w:line="298" w:lineRule="auto"/>
              <w:rPr>
                <w:rFonts w:hint="eastAsia" w:ascii="仿宋" w:hAnsi="仿宋" w:eastAsia="仿宋" w:cs="仿宋"/>
                <w:color w:val="auto"/>
                <w:sz w:val="21"/>
              </w:rPr>
            </w:pPr>
          </w:p>
          <w:p>
            <w:pPr>
              <w:spacing w:line="298" w:lineRule="auto"/>
              <w:rPr>
                <w:rFonts w:hint="eastAsia" w:ascii="仿宋" w:hAnsi="仿宋" w:eastAsia="仿宋" w:cs="仿宋"/>
                <w:color w:val="auto"/>
                <w:sz w:val="21"/>
              </w:rPr>
            </w:pPr>
          </w:p>
          <w:p>
            <w:pPr>
              <w:pStyle w:val="95"/>
              <w:spacing w:before="78" w:line="219" w:lineRule="auto"/>
              <w:ind w:left="332"/>
              <w:rPr>
                <w:rFonts w:hint="eastAsia" w:ascii="仿宋" w:hAnsi="仿宋" w:eastAsia="仿宋" w:cs="仿宋"/>
                <w:color w:val="auto"/>
              </w:rPr>
            </w:pPr>
            <w:r>
              <w:rPr>
                <w:rFonts w:hint="eastAsia" w:ascii="仿宋" w:hAnsi="仿宋" w:eastAsia="仿宋" w:cs="仿宋"/>
                <w:color w:val="auto"/>
                <w:spacing w:val="-4"/>
              </w:rPr>
              <w:t>餐饮业</w:t>
            </w:r>
          </w:p>
        </w:tc>
        <w:tc>
          <w:tcPr>
            <w:tcW w:w="1506" w:type="dxa"/>
            <w:noWrap w:val="0"/>
            <w:vAlign w:val="top"/>
          </w:tcPr>
          <w:p>
            <w:pPr>
              <w:pStyle w:val="95"/>
              <w:spacing w:before="193"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48"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48" w:lineRule="auto"/>
              <w:rPr>
                <w:rFonts w:hint="eastAsia" w:ascii="仿宋" w:hAnsi="仿宋" w:eastAsia="仿宋" w:cs="仿宋"/>
                <w:color w:val="auto"/>
                <w:sz w:val="21"/>
              </w:rPr>
            </w:pPr>
          </w:p>
          <w:p>
            <w:pPr>
              <w:pStyle w:val="95"/>
              <w:spacing w:before="78" w:line="236" w:lineRule="auto"/>
              <w:ind w:left="739"/>
              <w:rPr>
                <w:rFonts w:hint="eastAsia" w:ascii="仿宋" w:hAnsi="仿宋" w:eastAsia="仿宋" w:cs="仿宋"/>
                <w:color w:val="auto"/>
              </w:rPr>
            </w:pPr>
            <w:r>
              <w:rPr>
                <w:rFonts w:hint="eastAsia" w:ascii="仿宋" w:hAnsi="仿宋" w:eastAsia="仿宋" w:cs="仿宋"/>
                <w:color w:val="auto"/>
                <w:spacing w:val="-4"/>
              </w:rPr>
              <w:t>100≤X＜300</w:t>
            </w:r>
          </w:p>
        </w:tc>
        <w:tc>
          <w:tcPr>
            <w:tcW w:w="1821" w:type="dxa"/>
            <w:noWrap w:val="0"/>
            <w:vAlign w:val="top"/>
          </w:tcPr>
          <w:p>
            <w:pPr>
              <w:spacing w:line="348" w:lineRule="auto"/>
              <w:rPr>
                <w:rFonts w:hint="eastAsia" w:ascii="仿宋" w:hAnsi="仿宋" w:eastAsia="仿宋" w:cs="仿宋"/>
                <w:color w:val="auto"/>
                <w:sz w:val="21"/>
              </w:rPr>
            </w:pPr>
          </w:p>
          <w:p>
            <w:pPr>
              <w:pStyle w:val="95"/>
              <w:spacing w:before="78" w:line="236" w:lineRule="auto"/>
              <w:ind w:left="334"/>
              <w:rPr>
                <w:rFonts w:hint="eastAsia" w:ascii="仿宋" w:hAnsi="仿宋" w:eastAsia="仿宋" w:cs="仿宋"/>
                <w:color w:val="auto"/>
              </w:rPr>
            </w:pPr>
            <w:r>
              <w:rPr>
                <w:rFonts w:hint="eastAsia" w:ascii="仿宋" w:hAnsi="仿宋" w:eastAsia="仿宋" w:cs="仿宋"/>
                <w:color w:val="auto"/>
                <w:spacing w:val="-4"/>
              </w:rPr>
              <w:t>10≤X＜100</w:t>
            </w:r>
          </w:p>
        </w:tc>
        <w:tc>
          <w:tcPr>
            <w:tcW w:w="1099" w:type="dxa"/>
            <w:noWrap w:val="0"/>
            <w:vAlign w:val="top"/>
          </w:tcPr>
          <w:p>
            <w:pPr>
              <w:spacing w:line="347"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95"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47"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7" w:lineRule="auto"/>
              <w:rPr>
                <w:rFonts w:hint="eastAsia" w:ascii="仿宋" w:hAnsi="仿宋" w:eastAsia="仿宋" w:cs="仿宋"/>
                <w:color w:val="auto"/>
                <w:sz w:val="21"/>
              </w:rPr>
            </w:pPr>
          </w:p>
          <w:p>
            <w:pPr>
              <w:pStyle w:val="95"/>
              <w:spacing w:before="78" w:line="236" w:lineRule="auto"/>
              <w:ind w:left="544"/>
              <w:rPr>
                <w:rFonts w:hint="eastAsia" w:ascii="仿宋" w:hAnsi="仿宋" w:eastAsia="仿宋" w:cs="仿宋"/>
                <w:color w:val="auto"/>
              </w:rPr>
            </w:pPr>
            <w:r>
              <w:rPr>
                <w:rFonts w:hint="eastAsia" w:ascii="仿宋" w:hAnsi="仿宋" w:eastAsia="仿宋" w:cs="仿宋"/>
                <w:color w:val="auto"/>
                <w:spacing w:val="-2"/>
              </w:rPr>
              <w:t>2000≤Y＜10000</w:t>
            </w:r>
          </w:p>
        </w:tc>
        <w:tc>
          <w:tcPr>
            <w:tcW w:w="1821" w:type="dxa"/>
            <w:noWrap w:val="0"/>
            <w:vAlign w:val="top"/>
          </w:tcPr>
          <w:p>
            <w:pPr>
              <w:spacing w:line="347" w:lineRule="auto"/>
              <w:rPr>
                <w:rFonts w:hint="eastAsia" w:ascii="仿宋" w:hAnsi="仿宋" w:eastAsia="仿宋" w:cs="仿宋"/>
                <w:color w:val="auto"/>
                <w:sz w:val="21"/>
              </w:rPr>
            </w:pPr>
          </w:p>
          <w:p>
            <w:pPr>
              <w:pStyle w:val="95"/>
              <w:spacing w:before="78" w:line="236" w:lineRule="auto"/>
              <w:ind w:left="214"/>
              <w:rPr>
                <w:rFonts w:hint="eastAsia" w:ascii="仿宋" w:hAnsi="仿宋" w:eastAsia="仿宋" w:cs="仿宋"/>
                <w:color w:val="auto"/>
              </w:rPr>
            </w:pPr>
            <w:r>
              <w:rPr>
                <w:rFonts w:hint="eastAsia" w:ascii="仿宋" w:hAnsi="仿宋" w:eastAsia="仿宋" w:cs="仿宋"/>
                <w:color w:val="auto"/>
                <w:spacing w:val="-3"/>
              </w:rPr>
              <w:t>100≤Y＜2000</w:t>
            </w:r>
          </w:p>
        </w:tc>
        <w:tc>
          <w:tcPr>
            <w:tcW w:w="1099" w:type="dxa"/>
            <w:noWrap w:val="0"/>
            <w:vAlign w:val="top"/>
          </w:tcPr>
          <w:p>
            <w:pPr>
              <w:spacing w:line="346"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restart"/>
            <w:tcBorders>
              <w:bottom w:val="nil"/>
            </w:tcBorders>
            <w:noWrap w:val="0"/>
            <w:vAlign w:val="top"/>
          </w:tcPr>
          <w:p>
            <w:pPr>
              <w:spacing w:line="331" w:lineRule="auto"/>
              <w:rPr>
                <w:rFonts w:hint="eastAsia" w:ascii="仿宋" w:hAnsi="仿宋" w:eastAsia="仿宋" w:cs="仿宋"/>
                <w:color w:val="auto"/>
                <w:sz w:val="21"/>
              </w:rPr>
            </w:pPr>
          </w:p>
          <w:p>
            <w:pPr>
              <w:spacing w:line="332" w:lineRule="auto"/>
              <w:rPr>
                <w:rFonts w:hint="eastAsia" w:ascii="仿宋" w:hAnsi="仿宋" w:eastAsia="仿宋" w:cs="仿宋"/>
                <w:color w:val="auto"/>
                <w:sz w:val="21"/>
              </w:rPr>
            </w:pPr>
          </w:p>
          <w:p>
            <w:pPr>
              <w:pStyle w:val="95"/>
              <w:spacing w:before="78" w:line="468" w:lineRule="exact"/>
              <w:ind w:left="210"/>
              <w:rPr>
                <w:rFonts w:hint="eastAsia" w:ascii="仿宋" w:hAnsi="仿宋" w:eastAsia="仿宋" w:cs="仿宋"/>
                <w:color w:val="auto"/>
              </w:rPr>
            </w:pPr>
            <w:r>
              <w:rPr>
                <w:rFonts w:hint="eastAsia" w:ascii="仿宋" w:hAnsi="仿宋" w:eastAsia="仿宋" w:cs="仿宋"/>
                <w:color w:val="auto"/>
                <w:spacing w:val="-3"/>
                <w:position w:val="17"/>
              </w:rPr>
              <w:t>信息传输</w:t>
            </w:r>
          </w:p>
          <w:p>
            <w:pPr>
              <w:pStyle w:val="95"/>
              <w:spacing w:line="231" w:lineRule="auto"/>
              <w:ind w:left="569"/>
              <w:rPr>
                <w:rFonts w:hint="eastAsia" w:ascii="仿宋" w:hAnsi="仿宋" w:eastAsia="仿宋" w:cs="仿宋"/>
                <w:color w:val="auto"/>
              </w:rPr>
            </w:pPr>
            <w:r>
              <w:rPr>
                <w:rFonts w:hint="eastAsia" w:ascii="仿宋" w:hAnsi="仿宋" w:eastAsia="仿宋" w:cs="仿宋"/>
                <w:color w:val="auto"/>
              </w:rPr>
              <w:t>业</w:t>
            </w:r>
          </w:p>
        </w:tc>
        <w:tc>
          <w:tcPr>
            <w:tcW w:w="1506" w:type="dxa"/>
            <w:noWrap w:val="0"/>
            <w:vAlign w:val="top"/>
          </w:tcPr>
          <w:p>
            <w:pPr>
              <w:pStyle w:val="95"/>
              <w:spacing w:before="196"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49"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48" w:lineRule="auto"/>
              <w:rPr>
                <w:rFonts w:hint="eastAsia" w:ascii="仿宋" w:hAnsi="仿宋" w:eastAsia="仿宋" w:cs="仿宋"/>
                <w:color w:val="auto"/>
                <w:sz w:val="21"/>
              </w:rPr>
            </w:pPr>
          </w:p>
          <w:p>
            <w:pPr>
              <w:pStyle w:val="95"/>
              <w:spacing w:before="78" w:line="236" w:lineRule="auto"/>
              <w:ind w:left="679"/>
              <w:rPr>
                <w:rFonts w:hint="eastAsia" w:ascii="仿宋" w:hAnsi="仿宋" w:eastAsia="仿宋" w:cs="仿宋"/>
                <w:color w:val="auto"/>
              </w:rPr>
            </w:pPr>
            <w:r>
              <w:rPr>
                <w:rFonts w:hint="eastAsia" w:ascii="仿宋" w:hAnsi="仿宋" w:eastAsia="仿宋" w:cs="仿宋"/>
                <w:color w:val="auto"/>
                <w:spacing w:val="-3"/>
              </w:rPr>
              <w:t>100≤X＜2000</w:t>
            </w:r>
          </w:p>
        </w:tc>
        <w:tc>
          <w:tcPr>
            <w:tcW w:w="1821" w:type="dxa"/>
            <w:noWrap w:val="0"/>
            <w:vAlign w:val="top"/>
          </w:tcPr>
          <w:p>
            <w:pPr>
              <w:spacing w:line="348" w:lineRule="auto"/>
              <w:rPr>
                <w:rFonts w:hint="eastAsia" w:ascii="仿宋" w:hAnsi="仿宋" w:eastAsia="仿宋" w:cs="仿宋"/>
                <w:color w:val="auto"/>
                <w:sz w:val="21"/>
              </w:rPr>
            </w:pPr>
          </w:p>
          <w:p>
            <w:pPr>
              <w:pStyle w:val="95"/>
              <w:spacing w:before="78" w:line="236" w:lineRule="auto"/>
              <w:ind w:left="334"/>
              <w:rPr>
                <w:rFonts w:hint="eastAsia" w:ascii="仿宋" w:hAnsi="仿宋" w:eastAsia="仿宋" w:cs="仿宋"/>
                <w:color w:val="auto"/>
              </w:rPr>
            </w:pPr>
            <w:r>
              <w:rPr>
                <w:rFonts w:hint="eastAsia" w:ascii="仿宋" w:hAnsi="仿宋" w:eastAsia="仿宋" w:cs="仿宋"/>
                <w:color w:val="auto"/>
                <w:spacing w:val="-4"/>
              </w:rPr>
              <w:t>10≤X＜100</w:t>
            </w:r>
          </w:p>
        </w:tc>
        <w:tc>
          <w:tcPr>
            <w:tcW w:w="1099" w:type="dxa"/>
            <w:noWrap w:val="0"/>
            <w:vAlign w:val="top"/>
          </w:tcPr>
          <w:p>
            <w:pPr>
              <w:spacing w:line="348"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96"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50"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50" w:lineRule="auto"/>
              <w:rPr>
                <w:rFonts w:hint="eastAsia" w:ascii="仿宋" w:hAnsi="仿宋" w:eastAsia="仿宋" w:cs="仿宋"/>
                <w:color w:val="auto"/>
                <w:sz w:val="21"/>
              </w:rPr>
            </w:pPr>
          </w:p>
          <w:p>
            <w:pPr>
              <w:pStyle w:val="95"/>
              <w:spacing w:before="78" w:line="236" w:lineRule="auto"/>
              <w:ind w:left="499"/>
              <w:rPr>
                <w:rFonts w:hint="eastAsia" w:ascii="仿宋" w:hAnsi="仿宋" w:eastAsia="仿宋" w:cs="仿宋"/>
                <w:color w:val="auto"/>
              </w:rPr>
            </w:pPr>
            <w:r>
              <w:rPr>
                <w:rFonts w:hint="eastAsia" w:ascii="仿宋" w:hAnsi="仿宋" w:eastAsia="仿宋" w:cs="仿宋"/>
                <w:color w:val="auto"/>
                <w:spacing w:val="-3"/>
              </w:rPr>
              <w:t>1000≤Y＜100000</w:t>
            </w:r>
          </w:p>
        </w:tc>
        <w:tc>
          <w:tcPr>
            <w:tcW w:w="1821" w:type="dxa"/>
            <w:noWrap w:val="0"/>
            <w:vAlign w:val="top"/>
          </w:tcPr>
          <w:p>
            <w:pPr>
              <w:spacing w:line="350" w:lineRule="auto"/>
              <w:rPr>
                <w:rFonts w:hint="eastAsia" w:ascii="仿宋" w:hAnsi="仿宋" w:eastAsia="仿宋" w:cs="仿宋"/>
                <w:color w:val="auto"/>
                <w:sz w:val="21"/>
              </w:rPr>
            </w:pPr>
          </w:p>
          <w:p>
            <w:pPr>
              <w:pStyle w:val="95"/>
              <w:spacing w:before="78" w:line="236" w:lineRule="auto"/>
              <w:ind w:left="214"/>
              <w:rPr>
                <w:rFonts w:hint="eastAsia" w:ascii="仿宋" w:hAnsi="仿宋" w:eastAsia="仿宋" w:cs="仿宋"/>
                <w:color w:val="auto"/>
              </w:rPr>
            </w:pPr>
            <w:r>
              <w:rPr>
                <w:rFonts w:hint="eastAsia" w:ascii="仿宋" w:hAnsi="仿宋" w:eastAsia="仿宋" w:cs="仿宋"/>
                <w:color w:val="auto"/>
                <w:spacing w:val="-3"/>
              </w:rPr>
              <w:t>100≤Y＜1000</w:t>
            </w:r>
          </w:p>
        </w:tc>
        <w:tc>
          <w:tcPr>
            <w:tcW w:w="1099" w:type="dxa"/>
            <w:noWrap w:val="0"/>
            <w:vAlign w:val="top"/>
          </w:tcPr>
          <w:p>
            <w:pPr>
              <w:spacing w:line="350"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6" w:hRule="atLeast"/>
        </w:trPr>
        <w:tc>
          <w:tcPr>
            <w:tcW w:w="1374" w:type="dxa"/>
            <w:noWrap w:val="0"/>
            <w:vAlign w:val="top"/>
          </w:tcPr>
          <w:p>
            <w:pPr>
              <w:pStyle w:val="95"/>
              <w:spacing w:before="197" w:line="468" w:lineRule="exact"/>
              <w:ind w:left="213"/>
              <w:rPr>
                <w:rFonts w:hint="eastAsia" w:ascii="仿宋" w:hAnsi="仿宋" w:eastAsia="仿宋" w:cs="仿宋"/>
                <w:color w:val="auto"/>
              </w:rPr>
            </w:pPr>
            <w:r>
              <w:rPr>
                <w:rFonts w:hint="eastAsia" w:ascii="仿宋" w:hAnsi="仿宋" w:eastAsia="仿宋" w:cs="仿宋"/>
                <w:color w:val="auto"/>
                <w:spacing w:val="-4"/>
                <w:position w:val="17"/>
              </w:rPr>
              <w:t>软件和信</w:t>
            </w:r>
          </w:p>
          <w:p>
            <w:pPr>
              <w:pStyle w:val="95"/>
              <w:spacing w:line="219" w:lineRule="auto"/>
              <w:ind w:left="220"/>
              <w:rPr>
                <w:rFonts w:hint="eastAsia" w:ascii="仿宋" w:hAnsi="仿宋" w:eastAsia="仿宋" w:cs="仿宋"/>
                <w:color w:val="auto"/>
              </w:rPr>
            </w:pPr>
            <w:r>
              <w:rPr>
                <w:rFonts w:hint="eastAsia" w:ascii="仿宋" w:hAnsi="仿宋" w:eastAsia="仿宋" w:cs="仿宋"/>
                <w:color w:val="auto"/>
                <w:spacing w:val="-5"/>
              </w:rPr>
              <w:t>息技术服</w:t>
            </w:r>
          </w:p>
        </w:tc>
        <w:tc>
          <w:tcPr>
            <w:tcW w:w="1506" w:type="dxa"/>
            <w:noWrap w:val="0"/>
            <w:vAlign w:val="top"/>
          </w:tcPr>
          <w:p>
            <w:pPr>
              <w:pStyle w:val="95"/>
              <w:spacing w:before="197"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52"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52" w:lineRule="auto"/>
              <w:rPr>
                <w:rFonts w:hint="eastAsia" w:ascii="仿宋" w:hAnsi="仿宋" w:eastAsia="仿宋" w:cs="仿宋"/>
                <w:color w:val="auto"/>
                <w:sz w:val="21"/>
              </w:rPr>
            </w:pPr>
          </w:p>
          <w:p>
            <w:pPr>
              <w:pStyle w:val="95"/>
              <w:spacing w:before="78" w:line="236" w:lineRule="auto"/>
              <w:ind w:left="739"/>
              <w:rPr>
                <w:rFonts w:hint="eastAsia" w:ascii="仿宋" w:hAnsi="仿宋" w:eastAsia="仿宋" w:cs="仿宋"/>
                <w:color w:val="auto"/>
              </w:rPr>
            </w:pPr>
            <w:r>
              <w:rPr>
                <w:rFonts w:hint="eastAsia" w:ascii="仿宋" w:hAnsi="仿宋" w:eastAsia="仿宋" w:cs="仿宋"/>
                <w:color w:val="auto"/>
                <w:spacing w:val="-4"/>
              </w:rPr>
              <w:t>100≤X＜300</w:t>
            </w:r>
          </w:p>
        </w:tc>
        <w:tc>
          <w:tcPr>
            <w:tcW w:w="1821" w:type="dxa"/>
            <w:noWrap w:val="0"/>
            <w:vAlign w:val="top"/>
          </w:tcPr>
          <w:p>
            <w:pPr>
              <w:spacing w:line="352" w:lineRule="auto"/>
              <w:rPr>
                <w:rFonts w:hint="eastAsia" w:ascii="仿宋" w:hAnsi="仿宋" w:eastAsia="仿宋" w:cs="仿宋"/>
                <w:color w:val="auto"/>
                <w:sz w:val="21"/>
              </w:rPr>
            </w:pPr>
          </w:p>
          <w:p>
            <w:pPr>
              <w:pStyle w:val="95"/>
              <w:spacing w:before="78" w:line="236" w:lineRule="auto"/>
              <w:ind w:left="334"/>
              <w:rPr>
                <w:rFonts w:hint="eastAsia" w:ascii="仿宋" w:hAnsi="仿宋" w:eastAsia="仿宋" w:cs="仿宋"/>
                <w:color w:val="auto"/>
              </w:rPr>
            </w:pPr>
            <w:r>
              <w:rPr>
                <w:rFonts w:hint="eastAsia" w:ascii="仿宋" w:hAnsi="仿宋" w:eastAsia="仿宋" w:cs="仿宋"/>
                <w:color w:val="auto"/>
                <w:spacing w:val="-4"/>
              </w:rPr>
              <w:t>10≤X＜100</w:t>
            </w:r>
          </w:p>
        </w:tc>
        <w:tc>
          <w:tcPr>
            <w:tcW w:w="1099" w:type="dxa"/>
            <w:noWrap w:val="0"/>
            <w:vAlign w:val="top"/>
          </w:tcPr>
          <w:p>
            <w:pPr>
              <w:spacing w:line="351"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X＜10</w:t>
            </w:r>
          </w:p>
        </w:tc>
      </w:tr>
    </w:tbl>
    <w:p>
      <w:pPr>
        <w:pStyle w:val="99"/>
        <w:ind w:left="0" w:leftChars="0" w:firstLine="0" w:firstLineChars="0"/>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tbl>
      <w:tblPr>
        <w:tblStyle w:val="94"/>
        <w:tblW w:w="9464" w:type="dxa"/>
        <w:tblInd w:w="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1374"/>
        <w:gridCol w:w="1506"/>
        <w:gridCol w:w="910"/>
        <w:gridCol w:w="2754"/>
        <w:gridCol w:w="1821"/>
        <w:gridCol w:w="1099"/>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107" w:hRule="atLeast"/>
        </w:trPr>
        <w:tc>
          <w:tcPr>
            <w:tcW w:w="1374" w:type="dxa"/>
            <w:noWrap w:val="0"/>
            <w:vAlign w:val="top"/>
          </w:tcPr>
          <w:p>
            <w:pPr>
              <w:pStyle w:val="95"/>
              <w:spacing w:before="205" w:line="219" w:lineRule="auto"/>
              <w:ind w:left="452"/>
              <w:rPr>
                <w:rFonts w:hint="eastAsia" w:ascii="仿宋" w:hAnsi="仿宋" w:eastAsia="仿宋" w:cs="仿宋"/>
                <w:color w:val="auto"/>
              </w:rPr>
            </w:pPr>
            <w:r>
              <w:rPr>
                <w:rFonts w:hint="eastAsia" w:ascii="仿宋" w:hAnsi="仿宋" w:eastAsia="仿宋" w:cs="仿宋"/>
                <w:color w:val="auto"/>
                <w:spacing w:val="-6"/>
              </w:rPr>
              <w:t>务业</w:t>
            </w:r>
          </w:p>
        </w:tc>
        <w:tc>
          <w:tcPr>
            <w:tcW w:w="1506" w:type="dxa"/>
            <w:noWrap w:val="0"/>
            <w:vAlign w:val="top"/>
          </w:tcPr>
          <w:p>
            <w:pPr>
              <w:pStyle w:val="95"/>
              <w:spacing w:before="205"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57"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57" w:lineRule="auto"/>
              <w:rPr>
                <w:rFonts w:hint="eastAsia" w:ascii="仿宋" w:hAnsi="仿宋" w:eastAsia="仿宋" w:cs="仿宋"/>
                <w:color w:val="auto"/>
                <w:sz w:val="21"/>
              </w:rPr>
            </w:pPr>
          </w:p>
          <w:p>
            <w:pPr>
              <w:pStyle w:val="95"/>
              <w:spacing w:before="78" w:line="236" w:lineRule="auto"/>
              <w:ind w:left="559"/>
              <w:rPr>
                <w:rFonts w:hint="eastAsia" w:ascii="仿宋" w:hAnsi="仿宋" w:eastAsia="仿宋" w:cs="仿宋"/>
                <w:color w:val="auto"/>
              </w:rPr>
            </w:pPr>
            <w:r>
              <w:rPr>
                <w:rFonts w:hint="eastAsia" w:ascii="仿宋" w:hAnsi="仿宋" w:eastAsia="仿宋" w:cs="仿宋"/>
                <w:color w:val="auto"/>
                <w:spacing w:val="-3"/>
              </w:rPr>
              <w:t>1000≤Y＜10000</w:t>
            </w:r>
          </w:p>
        </w:tc>
        <w:tc>
          <w:tcPr>
            <w:tcW w:w="1821" w:type="dxa"/>
            <w:noWrap w:val="0"/>
            <w:vAlign w:val="top"/>
          </w:tcPr>
          <w:p>
            <w:pPr>
              <w:spacing w:line="357" w:lineRule="auto"/>
              <w:rPr>
                <w:rFonts w:hint="eastAsia" w:ascii="仿宋" w:hAnsi="仿宋" w:eastAsia="仿宋" w:cs="仿宋"/>
                <w:color w:val="auto"/>
                <w:sz w:val="21"/>
              </w:rPr>
            </w:pPr>
          </w:p>
          <w:p>
            <w:pPr>
              <w:pStyle w:val="95"/>
              <w:spacing w:before="78" w:line="236" w:lineRule="auto"/>
              <w:ind w:left="261"/>
              <w:rPr>
                <w:rFonts w:hint="eastAsia" w:ascii="仿宋" w:hAnsi="仿宋" w:eastAsia="仿宋" w:cs="仿宋"/>
                <w:color w:val="auto"/>
              </w:rPr>
            </w:pPr>
            <w:r>
              <w:rPr>
                <w:rFonts w:hint="eastAsia" w:ascii="仿宋" w:hAnsi="仿宋" w:eastAsia="仿宋" w:cs="仿宋"/>
                <w:color w:val="auto"/>
                <w:spacing w:val="-2"/>
              </w:rPr>
              <w:t>50≤Y＜1000</w:t>
            </w:r>
          </w:p>
        </w:tc>
        <w:tc>
          <w:tcPr>
            <w:tcW w:w="1099" w:type="dxa"/>
            <w:noWrap w:val="0"/>
            <w:vAlign w:val="top"/>
          </w:tcPr>
          <w:p>
            <w:pPr>
              <w:spacing w:line="356" w:lineRule="auto"/>
              <w:rPr>
                <w:rFonts w:hint="eastAsia" w:ascii="仿宋" w:hAnsi="仿宋" w:eastAsia="仿宋" w:cs="仿宋"/>
                <w:color w:val="auto"/>
                <w:sz w:val="21"/>
              </w:rPr>
            </w:pPr>
          </w:p>
          <w:p>
            <w:pPr>
              <w:pStyle w:val="95"/>
              <w:spacing w:before="78"/>
              <w:ind w:left="251"/>
              <w:rPr>
                <w:rFonts w:hint="eastAsia" w:ascii="仿宋" w:hAnsi="仿宋" w:eastAsia="仿宋" w:cs="仿宋"/>
                <w:color w:val="auto"/>
              </w:rPr>
            </w:pPr>
            <w:r>
              <w:rPr>
                <w:rFonts w:hint="eastAsia" w:ascii="仿宋" w:hAnsi="仿宋" w:eastAsia="仿宋" w:cs="仿宋"/>
                <w:color w:val="auto"/>
                <w:spacing w:val="-2"/>
              </w:rPr>
              <w:t>Y＜50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restart"/>
            <w:tcBorders>
              <w:bottom w:val="nil"/>
            </w:tcBorders>
            <w:noWrap w:val="0"/>
            <w:vAlign w:val="top"/>
          </w:tcPr>
          <w:p>
            <w:pPr>
              <w:spacing w:line="328" w:lineRule="auto"/>
              <w:rPr>
                <w:rFonts w:hint="eastAsia" w:ascii="仿宋" w:hAnsi="仿宋" w:eastAsia="仿宋" w:cs="仿宋"/>
                <w:color w:val="auto"/>
                <w:sz w:val="21"/>
              </w:rPr>
            </w:pPr>
          </w:p>
          <w:p>
            <w:pPr>
              <w:spacing w:line="328" w:lineRule="auto"/>
              <w:rPr>
                <w:rFonts w:hint="eastAsia" w:ascii="仿宋" w:hAnsi="仿宋" w:eastAsia="仿宋" w:cs="仿宋"/>
                <w:color w:val="auto"/>
                <w:sz w:val="21"/>
              </w:rPr>
            </w:pPr>
          </w:p>
          <w:p>
            <w:pPr>
              <w:pStyle w:val="95"/>
              <w:spacing w:before="78" w:line="468" w:lineRule="exact"/>
              <w:ind w:left="211"/>
              <w:rPr>
                <w:rFonts w:hint="eastAsia" w:ascii="仿宋" w:hAnsi="仿宋" w:eastAsia="仿宋" w:cs="仿宋"/>
                <w:color w:val="auto"/>
              </w:rPr>
            </w:pPr>
            <w:r>
              <w:rPr>
                <w:rFonts w:hint="eastAsia" w:ascii="仿宋" w:hAnsi="仿宋" w:eastAsia="仿宋" w:cs="仿宋"/>
                <w:color w:val="auto"/>
                <w:spacing w:val="-3"/>
                <w:position w:val="17"/>
              </w:rPr>
              <w:t>房地产开</w:t>
            </w:r>
          </w:p>
          <w:p>
            <w:pPr>
              <w:pStyle w:val="95"/>
              <w:spacing w:line="220" w:lineRule="auto"/>
              <w:ind w:left="334"/>
              <w:rPr>
                <w:rFonts w:hint="eastAsia" w:ascii="仿宋" w:hAnsi="仿宋" w:eastAsia="仿宋" w:cs="仿宋"/>
                <w:color w:val="auto"/>
              </w:rPr>
            </w:pPr>
            <w:r>
              <w:rPr>
                <w:rFonts w:hint="eastAsia" w:ascii="仿宋" w:hAnsi="仿宋" w:eastAsia="仿宋" w:cs="仿宋"/>
                <w:color w:val="auto"/>
                <w:spacing w:val="-5"/>
              </w:rPr>
              <w:t>发经营</w:t>
            </w:r>
          </w:p>
        </w:tc>
        <w:tc>
          <w:tcPr>
            <w:tcW w:w="1506" w:type="dxa"/>
            <w:noWrap w:val="0"/>
            <w:vAlign w:val="top"/>
          </w:tcPr>
          <w:p>
            <w:pPr>
              <w:pStyle w:val="95"/>
              <w:spacing w:before="189"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42"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2" w:lineRule="auto"/>
              <w:rPr>
                <w:rFonts w:hint="eastAsia" w:ascii="仿宋" w:hAnsi="仿宋" w:eastAsia="仿宋" w:cs="仿宋"/>
                <w:color w:val="auto"/>
                <w:sz w:val="21"/>
              </w:rPr>
            </w:pPr>
          </w:p>
          <w:p>
            <w:pPr>
              <w:pStyle w:val="95"/>
              <w:spacing w:before="78" w:line="236" w:lineRule="auto"/>
              <w:ind w:left="499"/>
              <w:rPr>
                <w:rFonts w:hint="eastAsia" w:ascii="仿宋" w:hAnsi="仿宋" w:eastAsia="仿宋" w:cs="仿宋"/>
                <w:color w:val="auto"/>
              </w:rPr>
            </w:pPr>
            <w:r>
              <w:rPr>
                <w:rFonts w:hint="eastAsia" w:ascii="仿宋" w:hAnsi="仿宋" w:eastAsia="仿宋" w:cs="仿宋"/>
                <w:color w:val="auto"/>
                <w:spacing w:val="-3"/>
              </w:rPr>
              <w:t>1000≤Y＜200000</w:t>
            </w:r>
          </w:p>
        </w:tc>
        <w:tc>
          <w:tcPr>
            <w:tcW w:w="1821" w:type="dxa"/>
            <w:noWrap w:val="0"/>
            <w:vAlign w:val="top"/>
          </w:tcPr>
          <w:p>
            <w:pPr>
              <w:spacing w:line="342" w:lineRule="auto"/>
              <w:rPr>
                <w:rFonts w:hint="eastAsia" w:ascii="仿宋" w:hAnsi="仿宋" w:eastAsia="仿宋" w:cs="仿宋"/>
                <w:color w:val="auto"/>
                <w:sz w:val="21"/>
              </w:rPr>
            </w:pPr>
          </w:p>
          <w:p>
            <w:pPr>
              <w:pStyle w:val="95"/>
              <w:spacing w:before="78" w:line="236" w:lineRule="auto"/>
              <w:ind w:left="214"/>
              <w:rPr>
                <w:rFonts w:hint="eastAsia" w:ascii="仿宋" w:hAnsi="仿宋" w:eastAsia="仿宋" w:cs="仿宋"/>
                <w:color w:val="auto"/>
              </w:rPr>
            </w:pPr>
            <w:r>
              <w:rPr>
                <w:rFonts w:hint="eastAsia" w:ascii="仿宋" w:hAnsi="仿宋" w:eastAsia="仿宋" w:cs="仿宋"/>
                <w:color w:val="auto"/>
                <w:spacing w:val="-3"/>
              </w:rPr>
              <w:t>100≤X＜1000</w:t>
            </w:r>
          </w:p>
        </w:tc>
        <w:tc>
          <w:tcPr>
            <w:tcW w:w="1099" w:type="dxa"/>
            <w:noWrap w:val="0"/>
            <w:vAlign w:val="top"/>
          </w:tcPr>
          <w:p>
            <w:pPr>
              <w:spacing w:line="341" w:lineRule="auto"/>
              <w:rPr>
                <w:rFonts w:hint="eastAsia" w:ascii="仿宋" w:hAnsi="仿宋" w:eastAsia="仿宋" w:cs="仿宋"/>
                <w:color w:val="auto"/>
                <w:sz w:val="21"/>
              </w:rPr>
            </w:pPr>
          </w:p>
          <w:p>
            <w:pPr>
              <w:pStyle w:val="95"/>
              <w:spacing w:before="78"/>
              <w:ind w:left="192"/>
              <w:rPr>
                <w:rFonts w:hint="eastAsia" w:ascii="仿宋" w:hAnsi="仿宋" w:eastAsia="仿宋" w:cs="仿宋"/>
                <w:color w:val="auto"/>
              </w:rPr>
            </w:pPr>
            <w:r>
              <w:rPr>
                <w:rFonts w:hint="eastAsia" w:ascii="仿宋" w:hAnsi="仿宋" w:eastAsia="仿宋" w:cs="仿宋"/>
                <w:color w:val="auto"/>
                <w:spacing w:val="-2"/>
              </w:rPr>
              <w:t>X＜100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89" w:line="219" w:lineRule="auto"/>
              <w:ind w:left="284"/>
              <w:rPr>
                <w:rFonts w:hint="eastAsia" w:ascii="仿宋" w:hAnsi="仿宋" w:eastAsia="仿宋" w:cs="仿宋"/>
                <w:color w:val="auto"/>
              </w:rPr>
            </w:pPr>
            <w:r>
              <w:rPr>
                <w:rFonts w:hint="eastAsia" w:ascii="仿宋" w:hAnsi="仿宋" w:eastAsia="仿宋" w:cs="仿宋"/>
                <w:color w:val="auto"/>
                <w:spacing w:val="-5"/>
              </w:rPr>
              <w:t>资产总额</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（Z）</w:t>
            </w:r>
          </w:p>
        </w:tc>
        <w:tc>
          <w:tcPr>
            <w:tcW w:w="910" w:type="dxa"/>
            <w:noWrap w:val="0"/>
            <w:vAlign w:val="top"/>
          </w:tcPr>
          <w:p>
            <w:pPr>
              <w:spacing w:line="343"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3" w:lineRule="auto"/>
              <w:rPr>
                <w:rFonts w:hint="eastAsia" w:ascii="仿宋" w:hAnsi="仿宋" w:eastAsia="仿宋" w:cs="仿宋"/>
                <w:color w:val="auto"/>
                <w:sz w:val="21"/>
              </w:rPr>
            </w:pPr>
          </w:p>
          <w:p>
            <w:pPr>
              <w:pStyle w:val="95"/>
              <w:spacing w:before="78" w:line="236" w:lineRule="auto"/>
              <w:ind w:left="546"/>
              <w:rPr>
                <w:rFonts w:hint="eastAsia" w:ascii="仿宋" w:hAnsi="仿宋" w:eastAsia="仿宋" w:cs="仿宋"/>
                <w:color w:val="auto"/>
              </w:rPr>
            </w:pPr>
            <w:r>
              <w:rPr>
                <w:rFonts w:hint="eastAsia" w:ascii="仿宋" w:hAnsi="仿宋" w:eastAsia="仿宋" w:cs="仿宋"/>
                <w:color w:val="auto"/>
                <w:spacing w:val="-2"/>
              </w:rPr>
              <w:t>5000≤Z＜10000</w:t>
            </w:r>
          </w:p>
        </w:tc>
        <w:tc>
          <w:tcPr>
            <w:tcW w:w="1821" w:type="dxa"/>
            <w:noWrap w:val="0"/>
            <w:vAlign w:val="top"/>
          </w:tcPr>
          <w:p>
            <w:pPr>
              <w:spacing w:line="343" w:lineRule="auto"/>
              <w:rPr>
                <w:rFonts w:hint="eastAsia" w:ascii="仿宋" w:hAnsi="仿宋" w:eastAsia="仿宋" w:cs="仿宋"/>
                <w:color w:val="auto"/>
                <w:sz w:val="21"/>
              </w:rPr>
            </w:pPr>
          </w:p>
          <w:p>
            <w:pPr>
              <w:pStyle w:val="95"/>
              <w:spacing w:before="78" w:line="236" w:lineRule="auto"/>
              <w:ind w:left="139"/>
              <w:rPr>
                <w:rFonts w:hint="eastAsia" w:ascii="仿宋" w:hAnsi="仿宋" w:eastAsia="仿宋" w:cs="仿宋"/>
                <w:color w:val="auto"/>
              </w:rPr>
            </w:pPr>
            <w:r>
              <w:rPr>
                <w:rFonts w:hint="eastAsia" w:ascii="仿宋" w:hAnsi="仿宋" w:eastAsia="仿宋" w:cs="仿宋"/>
                <w:color w:val="auto"/>
                <w:spacing w:val="-2"/>
              </w:rPr>
              <w:t>2000≤Y＜5000</w:t>
            </w:r>
          </w:p>
        </w:tc>
        <w:tc>
          <w:tcPr>
            <w:tcW w:w="1099" w:type="dxa"/>
            <w:noWrap w:val="0"/>
            <w:vAlign w:val="top"/>
          </w:tcPr>
          <w:p>
            <w:pPr>
              <w:spacing w:line="343" w:lineRule="auto"/>
              <w:rPr>
                <w:rFonts w:hint="eastAsia" w:ascii="仿宋" w:hAnsi="仿宋" w:eastAsia="仿宋" w:cs="仿宋"/>
                <w:color w:val="auto"/>
                <w:sz w:val="21"/>
              </w:rPr>
            </w:pPr>
          </w:p>
          <w:p>
            <w:pPr>
              <w:pStyle w:val="95"/>
              <w:spacing w:before="78"/>
              <w:ind w:left="131"/>
              <w:rPr>
                <w:rFonts w:hint="eastAsia" w:ascii="仿宋" w:hAnsi="仿宋" w:eastAsia="仿宋" w:cs="仿宋"/>
                <w:color w:val="auto"/>
              </w:rPr>
            </w:pPr>
            <w:r>
              <w:rPr>
                <w:rFonts w:hint="eastAsia" w:ascii="仿宋" w:hAnsi="仿宋" w:eastAsia="仿宋" w:cs="仿宋"/>
                <w:color w:val="auto"/>
                <w:spacing w:val="-1"/>
              </w:rPr>
              <w:t>Y＜2000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89" w:hRule="atLeast"/>
        </w:trPr>
        <w:tc>
          <w:tcPr>
            <w:tcW w:w="1374" w:type="dxa"/>
            <w:vMerge w:val="restart"/>
            <w:tcBorders>
              <w:bottom w:val="nil"/>
            </w:tcBorders>
            <w:noWrap w:val="0"/>
            <w:vAlign w:val="top"/>
          </w:tcPr>
          <w:p>
            <w:pPr>
              <w:spacing w:line="297" w:lineRule="auto"/>
              <w:rPr>
                <w:rFonts w:hint="eastAsia" w:ascii="仿宋" w:hAnsi="仿宋" w:eastAsia="仿宋" w:cs="仿宋"/>
                <w:color w:val="auto"/>
                <w:sz w:val="21"/>
              </w:rPr>
            </w:pPr>
          </w:p>
          <w:p>
            <w:pPr>
              <w:spacing w:line="297" w:lineRule="auto"/>
              <w:rPr>
                <w:rFonts w:hint="eastAsia" w:ascii="仿宋" w:hAnsi="仿宋" w:eastAsia="仿宋" w:cs="仿宋"/>
                <w:color w:val="auto"/>
                <w:sz w:val="21"/>
              </w:rPr>
            </w:pPr>
          </w:p>
          <w:p>
            <w:pPr>
              <w:spacing w:line="297" w:lineRule="auto"/>
              <w:rPr>
                <w:rFonts w:hint="eastAsia" w:ascii="仿宋" w:hAnsi="仿宋" w:eastAsia="仿宋" w:cs="仿宋"/>
                <w:color w:val="auto"/>
                <w:sz w:val="21"/>
              </w:rPr>
            </w:pPr>
          </w:p>
          <w:p>
            <w:pPr>
              <w:pStyle w:val="95"/>
              <w:spacing w:before="78" w:line="219" w:lineRule="auto"/>
              <w:ind w:left="210"/>
              <w:rPr>
                <w:rFonts w:hint="eastAsia" w:ascii="仿宋" w:hAnsi="仿宋" w:eastAsia="仿宋" w:cs="仿宋"/>
                <w:color w:val="auto"/>
              </w:rPr>
            </w:pPr>
            <w:r>
              <w:rPr>
                <w:rFonts w:hint="eastAsia" w:ascii="仿宋" w:hAnsi="仿宋" w:eastAsia="仿宋" w:cs="仿宋"/>
                <w:color w:val="auto"/>
                <w:spacing w:val="-3"/>
              </w:rPr>
              <w:t>物业管理</w:t>
            </w:r>
          </w:p>
        </w:tc>
        <w:tc>
          <w:tcPr>
            <w:tcW w:w="1506" w:type="dxa"/>
            <w:noWrap w:val="0"/>
            <w:vAlign w:val="top"/>
          </w:tcPr>
          <w:p>
            <w:pPr>
              <w:pStyle w:val="95"/>
              <w:spacing w:before="190"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45"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45" w:lineRule="auto"/>
              <w:rPr>
                <w:rFonts w:hint="eastAsia" w:ascii="仿宋" w:hAnsi="仿宋" w:eastAsia="仿宋" w:cs="仿宋"/>
                <w:color w:val="auto"/>
                <w:sz w:val="21"/>
              </w:rPr>
            </w:pPr>
          </w:p>
          <w:p>
            <w:pPr>
              <w:pStyle w:val="95"/>
              <w:spacing w:before="78" w:line="236" w:lineRule="auto"/>
              <w:ind w:left="666"/>
              <w:rPr>
                <w:rFonts w:hint="eastAsia" w:ascii="仿宋" w:hAnsi="仿宋" w:eastAsia="仿宋" w:cs="仿宋"/>
                <w:color w:val="auto"/>
              </w:rPr>
            </w:pPr>
            <w:r>
              <w:rPr>
                <w:rFonts w:hint="eastAsia" w:ascii="仿宋" w:hAnsi="仿宋" w:eastAsia="仿宋" w:cs="仿宋"/>
                <w:color w:val="auto"/>
                <w:spacing w:val="-2"/>
              </w:rPr>
              <w:t>300≤X＜1000</w:t>
            </w:r>
          </w:p>
        </w:tc>
        <w:tc>
          <w:tcPr>
            <w:tcW w:w="1821" w:type="dxa"/>
            <w:noWrap w:val="0"/>
            <w:vAlign w:val="top"/>
          </w:tcPr>
          <w:p>
            <w:pPr>
              <w:spacing w:line="345" w:lineRule="auto"/>
              <w:rPr>
                <w:rFonts w:hint="eastAsia" w:ascii="仿宋" w:hAnsi="仿宋" w:eastAsia="仿宋" w:cs="仿宋"/>
                <w:color w:val="auto"/>
                <w:sz w:val="21"/>
              </w:rPr>
            </w:pPr>
          </w:p>
          <w:p>
            <w:pPr>
              <w:pStyle w:val="95"/>
              <w:spacing w:before="78" w:line="236" w:lineRule="auto"/>
              <w:ind w:left="274"/>
              <w:rPr>
                <w:rFonts w:hint="eastAsia" w:ascii="仿宋" w:hAnsi="仿宋" w:eastAsia="仿宋" w:cs="仿宋"/>
                <w:color w:val="auto"/>
              </w:rPr>
            </w:pPr>
            <w:r>
              <w:rPr>
                <w:rFonts w:hint="eastAsia" w:ascii="仿宋" w:hAnsi="仿宋" w:eastAsia="仿宋" w:cs="仿宋"/>
                <w:color w:val="auto"/>
                <w:spacing w:val="-4"/>
              </w:rPr>
              <w:t>100≤X＜300</w:t>
            </w:r>
          </w:p>
        </w:tc>
        <w:tc>
          <w:tcPr>
            <w:tcW w:w="1099" w:type="dxa"/>
            <w:noWrap w:val="0"/>
            <w:vAlign w:val="top"/>
          </w:tcPr>
          <w:p>
            <w:pPr>
              <w:spacing w:line="344" w:lineRule="auto"/>
              <w:rPr>
                <w:rFonts w:hint="eastAsia" w:ascii="仿宋" w:hAnsi="仿宋" w:eastAsia="仿宋" w:cs="仿宋"/>
                <w:color w:val="auto"/>
                <w:sz w:val="21"/>
              </w:rPr>
            </w:pPr>
          </w:p>
          <w:p>
            <w:pPr>
              <w:pStyle w:val="95"/>
              <w:spacing w:before="78"/>
              <w:ind w:left="192"/>
              <w:rPr>
                <w:rFonts w:hint="eastAsia" w:ascii="仿宋" w:hAnsi="仿宋" w:eastAsia="仿宋" w:cs="仿宋"/>
                <w:color w:val="auto"/>
              </w:rPr>
            </w:pPr>
            <w:r>
              <w:rPr>
                <w:rFonts w:hint="eastAsia" w:ascii="仿宋" w:hAnsi="仿宋" w:eastAsia="仿宋" w:cs="仿宋"/>
                <w:color w:val="auto"/>
                <w:spacing w:val="-2"/>
              </w:rPr>
              <w:t>X＜100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93" w:line="219" w:lineRule="auto"/>
              <w:ind w:left="281"/>
              <w:rPr>
                <w:rFonts w:hint="eastAsia" w:ascii="仿宋" w:hAnsi="仿宋" w:eastAsia="仿宋" w:cs="仿宋"/>
                <w:color w:val="auto"/>
              </w:rPr>
            </w:pPr>
            <w:r>
              <w:rPr>
                <w:rFonts w:hint="eastAsia" w:ascii="仿宋" w:hAnsi="仿宋" w:eastAsia="仿宋" w:cs="仿宋"/>
                <w:color w:val="auto"/>
                <w:spacing w:val="-5"/>
              </w:rPr>
              <w:t>营业收入</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（Y）</w:t>
            </w:r>
          </w:p>
        </w:tc>
        <w:tc>
          <w:tcPr>
            <w:tcW w:w="910" w:type="dxa"/>
            <w:noWrap w:val="0"/>
            <w:vAlign w:val="top"/>
          </w:tcPr>
          <w:p>
            <w:pPr>
              <w:spacing w:line="345"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5" w:lineRule="auto"/>
              <w:rPr>
                <w:rFonts w:hint="eastAsia" w:ascii="仿宋" w:hAnsi="仿宋" w:eastAsia="仿宋" w:cs="仿宋"/>
                <w:color w:val="auto"/>
                <w:sz w:val="21"/>
              </w:rPr>
            </w:pPr>
          </w:p>
          <w:p>
            <w:pPr>
              <w:pStyle w:val="95"/>
              <w:spacing w:before="78" w:line="236" w:lineRule="auto"/>
              <w:ind w:left="619"/>
              <w:rPr>
                <w:rFonts w:hint="eastAsia" w:ascii="仿宋" w:hAnsi="仿宋" w:eastAsia="仿宋" w:cs="仿宋"/>
                <w:color w:val="auto"/>
              </w:rPr>
            </w:pPr>
            <w:r>
              <w:rPr>
                <w:rFonts w:hint="eastAsia" w:ascii="仿宋" w:hAnsi="仿宋" w:eastAsia="仿宋" w:cs="仿宋"/>
                <w:color w:val="auto"/>
                <w:spacing w:val="-3"/>
              </w:rPr>
              <w:t>1000≤Y＜5000</w:t>
            </w:r>
          </w:p>
        </w:tc>
        <w:tc>
          <w:tcPr>
            <w:tcW w:w="1821" w:type="dxa"/>
            <w:noWrap w:val="0"/>
            <w:vAlign w:val="top"/>
          </w:tcPr>
          <w:p>
            <w:pPr>
              <w:spacing w:line="345" w:lineRule="auto"/>
              <w:rPr>
                <w:rFonts w:hint="eastAsia" w:ascii="仿宋" w:hAnsi="仿宋" w:eastAsia="仿宋" w:cs="仿宋"/>
                <w:color w:val="auto"/>
                <w:sz w:val="21"/>
              </w:rPr>
            </w:pPr>
          </w:p>
          <w:p>
            <w:pPr>
              <w:pStyle w:val="95"/>
              <w:spacing w:before="78" w:line="236" w:lineRule="auto"/>
              <w:ind w:left="201"/>
              <w:rPr>
                <w:rFonts w:hint="eastAsia" w:ascii="仿宋" w:hAnsi="仿宋" w:eastAsia="仿宋" w:cs="仿宋"/>
                <w:color w:val="auto"/>
              </w:rPr>
            </w:pPr>
            <w:r>
              <w:rPr>
                <w:rFonts w:hint="eastAsia" w:ascii="仿宋" w:hAnsi="仿宋" w:eastAsia="仿宋" w:cs="仿宋"/>
                <w:color w:val="auto"/>
                <w:spacing w:val="-2"/>
              </w:rPr>
              <w:t>500≤Y＜1000</w:t>
            </w:r>
          </w:p>
        </w:tc>
        <w:tc>
          <w:tcPr>
            <w:tcW w:w="1099" w:type="dxa"/>
            <w:noWrap w:val="0"/>
            <w:vAlign w:val="top"/>
          </w:tcPr>
          <w:p>
            <w:pPr>
              <w:spacing w:line="344"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Y＜500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restart"/>
            <w:tcBorders>
              <w:bottom w:val="nil"/>
            </w:tcBorders>
            <w:noWrap w:val="0"/>
            <w:vAlign w:val="top"/>
          </w:tcPr>
          <w:p>
            <w:pPr>
              <w:spacing w:line="330" w:lineRule="auto"/>
              <w:rPr>
                <w:rFonts w:hint="eastAsia" w:ascii="仿宋" w:hAnsi="仿宋" w:eastAsia="仿宋" w:cs="仿宋"/>
                <w:color w:val="auto"/>
                <w:sz w:val="21"/>
              </w:rPr>
            </w:pPr>
          </w:p>
          <w:p>
            <w:pPr>
              <w:spacing w:line="331" w:lineRule="auto"/>
              <w:rPr>
                <w:rFonts w:hint="eastAsia" w:ascii="仿宋" w:hAnsi="仿宋" w:eastAsia="仿宋" w:cs="仿宋"/>
                <w:color w:val="auto"/>
                <w:sz w:val="21"/>
              </w:rPr>
            </w:pPr>
          </w:p>
          <w:p>
            <w:pPr>
              <w:pStyle w:val="95"/>
              <w:spacing w:before="78" w:line="468" w:lineRule="exact"/>
              <w:ind w:left="212"/>
              <w:rPr>
                <w:rFonts w:hint="eastAsia" w:ascii="仿宋" w:hAnsi="仿宋" w:eastAsia="仿宋" w:cs="仿宋"/>
                <w:color w:val="auto"/>
              </w:rPr>
            </w:pPr>
            <w:r>
              <w:rPr>
                <w:rFonts w:hint="eastAsia" w:ascii="仿宋" w:hAnsi="仿宋" w:eastAsia="仿宋" w:cs="仿宋"/>
                <w:color w:val="auto"/>
                <w:spacing w:val="-3"/>
                <w:position w:val="17"/>
              </w:rPr>
              <w:t>租赁和商</w:t>
            </w:r>
          </w:p>
          <w:p>
            <w:pPr>
              <w:pStyle w:val="95"/>
              <w:spacing w:line="219" w:lineRule="auto"/>
              <w:ind w:left="212"/>
              <w:rPr>
                <w:rFonts w:hint="eastAsia" w:ascii="仿宋" w:hAnsi="仿宋" w:eastAsia="仿宋" w:cs="仿宋"/>
                <w:color w:val="auto"/>
              </w:rPr>
            </w:pPr>
            <w:r>
              <w:rPr>
                <w:rFonts w:hint="eastAsia" w:ascii="仿宋" w:hAnsi="仿宋" w:eastAsia="仿宋" w:cs="仿宋"/>
                <w:color w:val="auto"/>
                <w:spacing w:val="-3"/>
              </w:rPr>
              <w:t>务服务业</w:t>
            </w:r>
          </w:p>
        </w:tc>
        <w:tc>
          <w:tcPr>
            <w:tcW w:w="1506" w:type="dxa"/>
            <w:noWrap w:val="0"/>
            <w:vAlign w:val="top"/>
          </w:tcPr>
          <w:p>
            <w:pPr>
              <w:pStyle w:val="95"/>
              <w:spacing w:before="194"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47"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46" w:lineRule="auto"/>
              <w:rPr>
                <w:rFonts w:hint="eastAsia" w:ascii="仿宋" w:hAnsi="仿宋" w:eastAsia="仿宋" w:cs="仿宋"/>
                <w:color w:val="auto"/>
                <w:sz w:val="21"/>
              </w:rPr>
            </w:pPr>
          </w:p>
          <w:p>
            <w:pPr>
              <w:pStyle w:val="95"/>
              <w:spacing w:before="79" w:line="236" w:lineRule="auto"/>
              <w:ind w:left="739"/>
              <w:rPr>
                <w:rFonts w:hint="eastAsia" w:ascii="仿宋" w:hAnsi="仿宋" w:eastAsia="仿宋" w:cs="仿宋"/>
                <w:color w:val="auto"/>
              </w:rPr>
            </w:pPr>
            <w:r>
              <w:rPr>
                <w:rFonts w:hint="eastAsia" w:ascii="仿宋" w:hAnsi="仿宋" w:eastAsia="仿宋" w:cs="仿宋"/>
                <w:color w:val="auto"/>
                <w:spacing w:val="-4"/>
              </w:rPr>
              <w:t>100≤X＜300</w:t>
            </w:r>
          </w:p>
        </w:tc>
        <w:tc>
          <w:tcPr>
            <w:tcW w:w="1821" w:type="dxa"/>
            <w:noWrap w:val="0"/>
            <w:vAlign w:val="top"/>
          </w:tcPr>
          <w:p>
            <w:pPr>
              <w:spacing w:line="346" w:lineRule="auto"/>
              <w:rPr>
                <w:rFonts w:hint="eastAsia" w:ascii="仿宋" w:hAnsi="仿宋" w:eastAsia="仿宋" w:cs="仿宋"/>
                <w:color w:val="auto"/>
                <w:sz w:val="21"/>
              </w:rPr>
            </w:pPr>
          </w:p>
          <w:p>
            <w:pPr>
              <w:pStyle w:val="95"/>
              <w:spacing w:before="79" w:line="236" w:lineRule="auto"/>
              <w:ind w:left="334"/>
              <w:rPr>
                <w:rFonts w:hint="eastAsia" w:ascii="仿宋" w:hAnsi="仿宋" w:eastAsia="仿宋" w:cs="仿宋"/>
                <w:color w:val="auto"/>
              </w:rPr>
            </w:pPr>
            <w:r>
              <w:rPr>
                <w:rFonts w:hint="eastAsia" w:ascii="仿宋" w:hAnsi="仿宋" w:eastAsia="仿宋" w:cs="仿宋"/>
                <w:color w:val="auto"/>
                <w:spacing w:val="-4"/>
              </w:rPr>
              <w:t>10≤X＜100</w:t>
            </w:r>
          </w:p>
        </w:tc>
        <w:tc>
          <w:tcPr>
            <w:tcW w:w="1099" w:type="dxa"/>
            <w:noWrap w:val="0"/>
            <w:vAlign w:val="top"/>
          </w:tcPr>
          <w:p>
            <w:pPr>
              <w:spacing w:line="346"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vMerge w:val="continue"/>
            <w:tcBorders>
              <w:top w:val="nil"/>
            </w:tcBorders>
            <w:noWrap w:val="0"/>
            <w:vAlign w:val="top"/>
          </w:tcPr>
          <w:p>
            <w:pPr>
              <w:rPr>
                <w:rFonts w:hint="eastAsia" w:ascii="仿宋" w:hAnsi="仿宋" w:eastAsia="仿宋" w:cs="仿宋"/>
                <w:color w:val="auto"/>
                <w:sz w:val="21"/>
              </w:rPr>
            </w:pPr>
          </w:p>
        </w:tc>
        <w:tc>
          <w:tcPr>
            <w:tcW w:w="1506" w:type="dxa"/>
            <w:noWrap w:val="0"/>
            <w:vAlign w:val="top"/>
          </w:tcPr>
          <w:p>
            <w:pPr>
              <w:pStyle w:val="95"/>
              <w:spacing w:before="194" w:line="219" w:lineRule="auto"/>
              <w:ind w:left="284"/>
              <w:rPr>
                <w:rFonts w:hint="eastAsia" w:ascii="仿宋" w:hAnsi="仿宋" w:eastAsia="仿宋" w:cs="仿宋"/>
                <w:color w:val="auto"/>
              </w:rPr>
            </w:pPr>
            <w:r>
              <w:rPr>
                <w:rFonts w:hint="eastAsia" w:ascii="仿宋" w:hAnsi="仿宋" w:eastAsia="仿宋" w:cs="仿宋"/>
                <w:color w:val="auto"/>
                <w:spacing w:val="-5"/>
              </w:rPr>
              <w:t>资产总额</w:t>
            </w:r>
          </w:p>
          <w:p>
            <w:pPr>
              <w:pStyle w:val="95"/>
              <w:spacing w:before="182" w:line="232" w:lineRule="auto"/>
              <w:ind w:left="465"/>
              <w:rPr>
                <w:rFonts w:hint="eastAsia" w:ascii="仿宋" w:hAnsi="仿宋" w:eastAsia="仿宋" w:cs="仿宋"/>
                <w:color w:val="auto"/>
              </w:rPr>
            </w:pPr>
            <w:r>
              <w:rPr>
                <w:rFonts w:hint="eastAsia" w:ascii="仿宋" w:hAnsi="仿宋" w:eastAsia="仿宋" w:cs="仿宋"/>
                <w:color w:val="auto"/>
                <w:spacing w:val="-7"/>
              </w:rPr>
              <w:t>（Z）</w:t>
            </w:r>
          </w:p>
        </w:tc>
        <w:tc>
          <w:tcPr>
            <w:tcW w:w="910" w:type="dxa"/>
            <w:noWrap w:val="0"/>
            <w:vAlign w:val="top"/>
          </w:tcPr>
          <w:p>
            <w:pPr>
              <w:spacing w:line="348" w:lineRule="auto"/>
              <w:rPr>
                <w:rFonts w:hint="eastAsia" w:ascii="仿宋" w:hAnsi="仿宋" w:eastAsia="仿宋" w:cs="仿宋"/>
                <w:color w:val="auto"/>
                <w:sz w:val="21"/>
              </w:rPr>
            </w:pPr>
          </w:p>
          <w:p>
            <w:pPr>
              <w:pStyle w:val="95"/>
              <w:spacing w:before="78" w:line="220" w:lineRule="auto"/>
              <w:ind w:left="223"/>
              <w:rPr>
                <w:rFonts w:hint="eastAsia" w:ascii="仿宋" w:hAnsi="仿宋" w:eastAsia="仿宋" w:cs="仿宋"/>
                <w:color w:val="auto"/>
              </w:rPr>
            </w:pPr>
            <w:r>
              <w:rPr>
                <w:rFonts w:hint="eastAsia" w:ascii="仿宋" w:hAnsi="仿宋" w:eastAsia="仿宋" w:cs="仿宋"/>
                <w:color w:val="auto"/>
                <w:spacing w:val="-8"/>
              </w:rPr>
              <w:t>万元</w:t>
            </w:r>
          </w:p>
        </w:tc>
        <w:tc>
          <w:tcPr>
            <w:tcW w:w="2754" w:type="dxa"/>
            <w:noWrap w:val="0"/>
            <w:vAlign w:val="top"/>
          </w:tcPr>
          <w:p>
            <w:pPr>
              <w:spacing w:line="348" w:lineRule="auto"/>
              <w:rPr>
                <w:rFonts w:hint="eastAsia" w:ascii="仿宋" w:hAnsi="仿宋" w:eastAsia="仿宋" w:cs="仿宋"/>
                <w:color w:val="auto"/>
                <w:sz w:val="21"/>
              </w:rPr>
            </w:pPr>
          </w:p>
          <w:p>
            <w:pPr>
              <w:pStyle w:val="95"/>
              <w:spacing w:before="78" w:line="236" w:lineRule="auto"/>
              <w:ind w:left="482"/>
              <w:rPr>
                <w:rFonts w:hint="eastAsia" w:ascii="仿宋" w:hAnsi="仿宋" w:eastAsia="仿宋" w:cs="仿宋"/>
                <w:color w:val="auto"/>
              </w:rPr>
            </w:pPr>
            <w:r>
              <w:rPr>
                <w:rFonts w:hint="eastAsia" w:ascii="仿宋" w:hAnsi="仿宋" w:eastAsia="仿宋" w:cs="仿宋"/>
                <w:color w:val="auto"/>
                <w:spacing w:val="-1"/>
              </w:rPr>
              <w:t>8000≤Z＜120000</w:t>
            </w:r>
          </w:p>
        </w:tc>
        <w:tc>
          <w:tcPr>
            <w:tcW w:w="1821" w:type="dxa"/>
            <w:noWrap w:val="0"/>
            <w:vAlign w:val="top"/>
          </w:tcPr>
          <w:p>
            <w:pPr>
              <w:spacing w:line="348" w:lineRule="auto"/>
              <w:rPr>
                <w:rFonts w:hint="eastAsia" w:ascii="仿宋" w:hAnsi="仿宋" w:eastAsia="仿宋" w:cs="仿宋"/>
                <w:color w:val="auto"/>
                <w:sz w:val="21"/>
              </w:rPr>
            </w:pPr>
          </w:p>
          <w:p>
            <w:pPr>
              <w:pStyle w:val="95"/>
              <w:spacing w:before="78" w:line="236" w:lineRule="auto"/>
              <w:ind w:left="214"/>
              <w:rPr>
                <w:rFonts w:hint="eastAsia" w:ascii="仿宋" w:hAnsi="仿宋" w:eastAsia="仿宋" w:cs="仿宋"/>
                <w:color w:val="auto"/>
              </w:rPr>
            </w:pPr>
            <w:r>
              <w:rPr>
                <w:rFonts w:hint="eastAsia" w:ascii="仿宋" w:hAnsi="仿宋" w:eastAsia="仿宋" w:cs="仿宋"/>
                <w:color w:val="auto"/>
                <w:spacing w:val="-3"/>
              </w:rPr>
              <w:t>100≤Z＜8000</w:t>
            </w:r>
          </w:p>
        </w:tc>
        <w:tc>
          <w:tcPr>
            <w:tcW w:w="1099" w:type="dxa"/>
            <w:noWrap w:val="0"/>
            <w:vAlign w:val="top"/>
          </w:tcPr>
          <w:p>
            <w:pPr>
              <w:spacing w:line="348" w:lineRule="auto"/>
              <w:rPr>
                <w:rFonts w:hint="eastAsia" w:ascii="仿宋" w:hAnsi="仿宋" w:eastAsia="仿宋" w:cs="仿宋"/>
                <w:color w:val="auto"/>
                <w:sz w:val="21"/>
              </w:rPr>
            </w:pPr>
          </w:p>
          <w:p>
            <w:pPr>
              <w:pStyle w:val="95"/>
              <w:spacing w:before="78"/>
              <w:ind w:left="191"/>
              <w:rPr>
                <w:rFonts w:hint="eastAsia" w:ascii="仿宋" w:hAnsi="仿宋" w:eastAsia="仿宋" w:cs="仿宋"/>
                <w:color w:val="auto"/>
              </w:rPr>
            </w:pPr>
            <w:r>
              <w:rPr>
                <w:rFonts w:hint="eastAsia" w:ascii="仿宋" w:hAnsi="仿宋" w:eastAsia="仿宋" w:cs="仿宋"/>
                <w:color w:val="auto"/>
                <w:spacing w:val="-2"/>
              </w:rPr>
              <w:t>Y＜100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090" w:hRule="atLeast"/>
        </w:trPr>
        <w:tc>
          <w:tcPr>
            <w:tcW w:w="1374" w:type="dxa"/>
            <w:noWrap w:val="0"/>
            <w:vAlign w:val="top"/>
          </w:tcPr>
          <w:p>
            <w:pPr>
              <w:pStyle w:val="95"/>
              <w:spacing w:before="195" w:line="468" w:lineRule="exact"/>
              <w:ind w:left="211"/>
              <w:rPr>
                <w:rFonts w:hint="eastAsia" w:ascii="仿宋" w:hAnsi="仿宋" w:eastAsia="仿宋" w:cs="仿宋"/>
                <w:color w:val="auto"/>
              </w:rPr>
            </w:pPr>
            <w:r>
              <w:rPr>
                <w:rFonts w:hint="eastAsia" w:ascii="仿宋" w:hAnsi="仿宋" w:eastAsia="仿宋" w:cs="仿宋"/>
                <w:color w:val="auto"/>
                <w:spacing w:val="-3"/>
                <w:position w:val="17"/>
              </w:rPr>
              <w:t>其他未列</w:t>
            </w:r>
          </w:p>
          <w:p>
            <w:pPr>
              <w:pStyle w:val="95"/>
              <w:spacing w:line="219" w:lineRule="auto"/>
              <w:ind w:left="353"/>
              <w:rPr>
                <w:rFonts w:hint="eastAsia" w:ascii="仿宋" w:hAnsi="仿宋" w:eastAsia="仿宋" w:cs="仿宋"/>
                <w:color w:val="auto"/>
              </w:rPr>
            </w:pPr>
            <w:r>
              <w:rPr>
                <w:rFonts w:hint="eastAsia" w:ascii="仿宋" w:hAnsi="仿宋" w:eastAsia="仿宋" w:cs="仿宋"/>
                <w:color w:val="auto"/>
                <w:spacing w:val="-11"/>
              </w:rPr>
              <w:t>明行业</w:t>
            </w:r>
          </w:p>
        </w:tc>
        <w:tc>
          <w:tcPr>
            <w:tcW w:w="1506" w:type="dxa"/>
            <w:noWrap w:val="0"/>
            <w:vAlign w:val="top"/>
          </w:tcPr>
          <w:p>
            <w:pPr>
              <w:pStyle w:val="95"/>
              <w:spacing w:before="195" w:line="220" w:lineRule="auto"/>
              <w:ind w:left="277"/>
              <w:rPr>
                <w:rFonts w:hint="eastAsia" w:ascii="仿宋" w:hAnsi="仿宋" w:eastAsia="仿宋" w:cs="仿宋"/>
                <w:color w:val="auto"/>
              </w:rPr>
            </w:pPr>
            <w:r>
              <w:rPr>
                <w:rFonts w:hint="eastAsia" w:ascii="仿宋" w:hAnsi="仿宋" w:eastAsia="仿宋" w:cs="仿宋"/>
                <w:color w:val="auto"/>
                <w:spacing w:val="-4"/>
              </w:rPr>
              <w:t>从业人员</w:t>
            </w:r>
          </w:p>
          <w:p>
            <w:pPr>
              <w:pStyle w:val="95"/>
              <w:spacing w:before="181" w:line="232" w:lineRule="auto"/>
              <w:ind w:left="465"/>
              <w:rPr>
                <w:rFonts w:hint="eastAsia" w:ascii="仿宋" w:hAnsi="仿宋" w:eastAsia="仿宋" w:cs="仿宋"/>
                <w:color w:val="auto"/>
              </w:rPr>
            </w:pPr>
            <w:r>
              <w:rPr>
                <w:rFonts w:hint="eastAsia" w:ascii="仿宋" w:hAnsi="仿宋" w:eastAsia="仿宋" w:cs="仿宋"/>
                <w:color w:val="auto"/>
                <w:spacing w:val="-7"/>
              </w:rPr>
              <w:t>（X）</w:t>
            </w:r>
          </w:p>
        </w:tc>
        <w:tc>
          <w:tcPr>
            <w:tcW w:w="910" w:type="dxa"/>
            <w:noWrap w:val="0"/>
            <w:vAlign w:val="top"/>
          </w:tcPr>
          <w:p>
            <w:pPr>
              <w:spacing w:line="350" w:lineRule="auto"/>
              <w:rPr>
                <w:rFonts w:hint="eastAsia" w:ascii="仿宋" w:hAnsi="仿宋" w:eastAsia="仿宋" w:cs="仿宋"/>
                <w:color w:val="auto"/>
                <w:sz w:val="21"/>
              </w:rPr>
            </w:pPr>
          </w:p>
          <w:p>
            <w:pPr>
              <w:pStyle w:val="95"/>
              <w:spacing w:before="78" w:line="222" w:lineRule="auto"/>
              <w:ind w:left="339"/>
              <w:rPr>
                <w:rFonts w:hint="eastAsia" w:ascii="仿宋" w:hAnsi="仿宋" w:eastAsia="仿宋" w:cs="仿宋"/>
                <w:color w:val="auto"/>
              </w:rPr>
            </w:pPr>
            <w:r>
              <w:rPr>
                <w:rFonts w:hint="eastAsia" w:ascii="仿宋" w:hAnsi="仿宋" w:eastAsia="仿宋" w:cs="仿宋"/>
                <w:color w:val="auto"/>
              </w:rPr>
              <w:t>人</w:t>
            </w:r>
          </w:p>
        </w:tc>
        <w:tc>
          <w:tcPr>
            <w:tcW w:w="2754" w:type="dxa"/>
            <w:noWrap w:val="0"/>
            <w:vAlign w:val="top"/>
          </w:tcPr>
          <w:p>
            <w:pPr>
              <w:spacing w:line="350" w:lineRule="auto"/>
              <w:rPr>
                <w:rFonts w:hint="eastAsia" w:ascii="仿宋" w:hAnsi="仿宋" w:eastAsia="仿宋" w:cs="仿宋"/>
                <w:color w:val="auto"/>
                <w:sz w:val="21"/>
              </w:rPr>
            </w:pPr>
          </w:p>
          <w:p>
            <w:pPr>
              <w:pStyle w:val="95"/>
              <w:spacing w:before="78" w:line="236" w:lineRule="auto"/>
              <w:ind w:left="739"/>
              <w:rPr>
                <w:rFonts w:hint="eastAsia" w:ascii="仿宋" w:hAnsi="仿宋" w:eastAsia="仿宋" w:cs="仿宋"/>
                <w:color w:val="auto"/>
              </w:rPr>
            </w:pPr>
            <w:r>
              <w:rPr>
                <w:rFonts w:hint="eastAsia" w:ascii="仿宋" w:hAnsi="仿宋" w:eastAsia="仿宋" w:cs="仿宋"/>
                <w:color w:val="auto"/>
                <w:spacing w:val="-4"/>
              </w:rPr>
              <w:t>100≤X＜300</w:t>
            </w:r>
          </w:p>
        </w:tc>
        <w:tc>
          <w:tcPr>
            <w:tcW w:w="1821" w:type="dxa"/>
            <w:noWrap w:val="0"/>
            <w:vAlign w:val="top"/>
          </w:tcPr>
          <w:p>
            <w:pPr>
              <w:spacing w:line="350" w:lineRule="auto"/>
              <w:rPr>
                <w:rFonts w:hint="eastAsia" w:ascii="仿宋" w:hAnsi="仿宋" w:eastAsia="仿宋" w:cs="仿宋"/>
                <w:color w:val="auto"/>
                <w:sz w:val="21"/>
              </w:rPr>
            </w:pPr>
          </w:p>
          <w:p>
            <w:pPr>
              <w:pStyle w:val="95"/>
              <w:spacing w:before="78" w:line="236" w:lineRule="auto"/>
              <w:ind w:left="334"/>
              <w:rPr>
                <w:rFonts w:hint="eastAsia" w:ascii="仿宋" w:hAnsi="仿宋" w:eastAsia="仿宋" w:cs="仿宋"/>
                <w:color w:val="auto"/>
              </w:rPr>
            </w:pPr>
            <w:r>
              <w:rPr>
                <w:rFonts w:hint="eastAsia" w:ascii="仿宋" w:hAnsi="仿宋" w:eastAsia="仿宋" w:cs="仿宋"/>
                <w:color w:val="auto"/>
                <w:spacing w:val="-4"/>
              </w:rPr>
              <w:t>10≤X＜100</w:t>
            </w:r>
          </w:p>
        </w:tc>
        <w:tc>
          <w:tcPr>
            <w:tcW w:w="1099" w:type="dxa"/>
            <w:noWrap w:val="0"/>
            <w:vAlign w:val="top"/>
          </w:tcPr>
          <w:p>
            <w:pPr>
              <w:spacing w:line="349" w:lineRule="auto"/>
              <w:rPr>
                <w:rFonts w:hint="eastAsia" w:ascii="仿宋" w:hAnsi="仿宋" w:eastAsia="仿宋" w:cs="仿宋"/>
                <w:color w:val="auto"/>
                <w:sz w:val="21"/>
              </w:rPr>
            </w:pPr>
          </w:p>
          <w:p>
            <w:pPr>
              <w:pStyle w:val="95"/>
              <w:spacing w:before="78"/>
              <w:ind w:left="252"/>
              <w:rPr>
                <w:rFonts w:hint="eastAsia" w:ascii="仿宋" w:hAnsi="仿宋" w:eastAsia="仿宋" w:cs="仿宋"/>
                <w:color w:val="auto"/>
              </w:rPr>
            </w:pPr>
            <w:r>
              <w:rPr>
                <w:rFonts w:hint="eastAsia" w:ascii="仿宋" w:hAnsi="仿宋" w:eastAsia="仿宋" w:cs="仿宋"/>
                <w:color w:val="auto"/>
                <w:spacing w:val="-2"/>
              </w:rPr>
              <w:t>X＜10</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286" w:hRule="atLeast"/>
        </w:trPr>
        <w:tc>
          <w:tcPr>
            <w:tcW w:w="9464" w:type="dxa"/>
            <w:gridSpan w:val="6"/>
            <w:noWrap w:val="0"/>
            <w:vAlign w:val="top"/>
          </w:tcPr>
          <w:p>
            <w:pPr>
              <w:pStyle w:val="95"/>
              <w:spacing w:before="182" w:line="265" w:lineRule="auto"/>
              <w:ind w:left="130" w:right="42" w:hanging="1"/>
              <w:jc w:val="both"/>
              <w:rPr>
                <w:rFonts w:hint="eastAsia" w:ascii="仿宋" w:hAnsi="仿宋" w:eastAsia="仿宋" w:cs="仿宋"/>
                <w:color w:val="auto"/>
              </w:rPr>
            </w:pPr>
            <w:r>
              <w:rPr>
                <w:rFonts w:hint="eastAsia" w:ascii="仿宋" w:hAnsi="仿宋" w:eastAsia="仿宋" w:cs="仿宋"/>
                <w:color w:val="auto"/>
                <w:spacing w:val="-2"/>
              </w:rPr>
              <w:t>说明：上述标准参照《关于印发中小企业划型标准规定的通知》（工信部联企业〔2011〕</w:t>
            </w:r>
            <w:r>
              <w:rPr>
                <w:rFonts w:hint="eastAsia" w:ascii="仿宋" w:hAnsi="仿宋" w:eastAsia="仿宋" w:cs="仿宋"/>
                <w:color w:val="auto"/>
                <w:spacing w:val="2"/>
              </w:rPr>
              <w:t xml:space="preserve"> </w:t>
            </w:r>
            <w:r>
              <w:rPr>
                <w:rFonts w:hint="eastAsia" w:ascii="仿宋" w:hAnsi="仿宋" w:eastAsia="仿宋" w:cs="仿宋"/>
                <w:color w:val="auto"/>
                <w:spacing w:val="-2"/>
              </w:rPr>
              <w:t>300</w:t>
            </w:r>
            <w:r>
              <w:rPr>
                <w:rFonts w:hint="eastAsia" w:ascii="仿宋" w:hAnsi="仿宋" w:eastAsia="仿宋" w:cs="仿宋"/>
                <w:color w:val="auto"/>
                <w:spacing w:val="-44"/>
              </w:rPr>
              <w:t xml:space="preserve"> </w:t>
            </w:r>
            <w:r>
              <w:rPr>
                <w:rFonts w:hint="eastAsia" w:ascii="仿宋" w:hAnsi="仿宋" w:eastAsia="仿宋" w:cs="仿宋"/>
                <w:color w:val="auto"/>
                <w:spacing w:val="-2"/>
              </w:rPr>
              <w:t>号</w:t>
            </w:r>
            <w:r>
              <w:rPr>
                <w:rFonts w:hint="eastAsia" w:ascii="仿宋" w:hAnsi="仿宋" w:eastAsia="仿宋" w:cs="仿宋"/>
                <w:color w:val="auto"/>
                <w:spacing w:val="-17"/>
              </w:rPr>
              <w:t>），</w:t>
            </w:r>
            <w:r>
              <w:rPr>
                <w:rFonts w:hint="eastAsia" w:ascii="仿宋" w:hAnsi="仿宋" w:eastAsia="仿宋" w:cs="仿宋"/>
                <w:color w:val="auto"/>
                <w:spacing w:val="-2"/>
              </w:rPr>
              <w:t>大型、中型和小型企业须同时满足所列指标的下限，否则下划一档；微</w:t>
            </w:r>
            <w:r>
              <w:rPr>
                <w:rFonts w:hint="eastAsia" w:ascii="仿宋" w:hAnsi="仿宋" w:eastAsia="仿宋" w:cs="仿宋"/>
                <w:color w:val="auto"/>
                <w:spacing w:val="-3"/>
              </w:rPr>
              <w:t>型企业</w:t>
            </w:r>
            <w:r>
              <w:rPr>
                <w:rFonts w:hint="eastAsia" w:ascii="仿宋" w:hAnsi="仿宋" w:eastAsia="仿宋" w:cs="仿宋"/>
                <w:color w:val="auto"/>
                <w:spacing w:val="-1"/>
              </w:rPr>
              <w:t>只须满足所列指标中的一项即可。</w:t>
            </w:r>
          </w:p>
        </w:tc>
      </w:tr>
    </w:tbl>
    <w:p>
      <w:pPr>
        <w:pStyle w:val="81"/>
        <w:spacing w:line="500" w:lineRule="exact"/>
        <w:ind w:left="0" w:leftChars="0" w:firstLine="0" w:firstLineChars="0"/>
        <w:jc w:val="both"/>
        <w:rPr>
          <w:rFonts w:ascii="仿宋" w:hAnsi="仿宋" w:eastAsia="仿宋" w:cs="Times New Roman"/>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8033AD0-DC78-4D1C-AC30-0A592AC918F1}"/>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341C4B1-AB4D-432B-8DCD-040158DFDB7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embedRegular r:id="rId3" w:fontKey="{30962713-F1A3-4F4C-BAC2-5AD9D07ED704}"/>
  </w:font>
  <w:font w:name="华文仿宋">
    <w:panose1 w:val="02010600040101010101"/>
    <w:charset w:val="86"/>
    <w:family w:val="auto"/>
    <w:pitch w:val="default"/>
    <w:sig w:usb0="00000287" w:usb1="080F0000" w:usb2="00000000" w:usb3="00000000" w:csb0="0004009F" w:csb1="DFD70000"/>
    <w:embedRegular r:id="rId4" w:fontKey="{FCEEC087-2B7D-411D-944B-60692E831B04}"/>
  </w:font>
  <w:font w:name="仿宋">
    <w:panose1 w:val="02010609060101010101"/>
    <w:charset w:val="86"/>
    <w:family w:val="modern"/>
    <w:pitch w:val="default"/>
    <w:sig w:usb0="800002BF" w:usb1="38CF7CFA" w:usb2="00000016" w:usb3="00000000" w:csb0="00040001" w:csb1="00000000"/>
    <w:embedRegular r:id="rId5" w:fontKey="{A6CB135A-FA1B-4F04-AC56-4896579C5A13}"/>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6" w:fontKey="{6BCECBDF-F1B0-465E-9955-0C3C5BA49E69}"/>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7" w:fontKey="{AB773DC3-8304-4EE6-B221-8D7535CEA1EB}"/>
  </w:font>
  <w:font w:name="楷体">
    <w:panose1 w:val="02010609060101010101"/>
    <w:charset w:val="86"/>
    <w:family w:val="auto"/>
    <w:pitch w:val="default"/>
    <w:sig w:usb0="800002BF" w:usb1="38CF7CFA" w:usb2="00000016" w:usb3="00000000" w:csb0="00040001" w:csb1="00000000"/>
    <w:embedRegular r:id="rId8" w:fontKey="{0FAB530A-27EA-455E-9744-35C861070ADF}"/>
  </w:font>
  <w:font w:name="方正仿宋_GB2312">
    <w:panose1 w:val="02000000000000000000"/>
    <w:charset w:val="86"/>
    <w:family w:val="auto"/>
    <w:pitch w:val="default"/>
    <w:sig w:usb0="A00002BF" w:usb1="184F6CFA" w:usb2="00000012" w:usb3="00000000" w:csb0="00040001" w:csb1="00000000"/>
    <w:embedRegular r:id="rId9" w:fontKey="{79D04C09-4196-46ED-B7E8-8F7C9D5C46E4}"/>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A00002BF" w:usb1="38CF7CFA" w:usb2="00082016"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105" o:spid="_x0000_s4105"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72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文本框 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path/>
          <v:fill on="f" focussize="0,0"/>
          <v:stroke on="f" weight="0.5pt" joinstyle="miter"/>
          <v:imagedata o:title=""/>
          <o:lock v:ext="edit"/>
          <v:textbox inset="0mm,0mm,0mm,0mm" style="mso-fit-shape-to-text:t;">
            <w:txbxContent>
              <w:p>
                <w:pPr>
                  <w:pStyle w:val="20"/>
                  <w:rPr>
                    <w:rFonts w:eastAsia="华文仿宋"/>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53</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100" o:spid="_x0000_s410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57</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101" o:spid="_x0000_s410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61</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102" o:spid="_x0000_s410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103" o:spid="_x0000_s410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69</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hint="default"/>
        <w:lang w:val="en-US"/>
      </w:rPr>
    </w:pPr>
    <w:r>
      <w:rPr>
        <w:sz w:val="18"/>
      </w:rPr>
      <w:pict>
        <v:shape id="_x0000_s4104" o:spid="_x0000_s4104"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weight="1.25pt"/>
          <v:imagedata o:title=""/>
          <o:lock v:ext="edit" aspectratio="f"/>
          <v:textbox inset="0mm,0mm,0mm,0mm" style="mso-fit-shape-to-text:t;">
            <w:txbxContent>
              <w:p>
                <w:pPr>
                  <w:pStyle w:val="20"/>
                </w:pPr>
                <w:r>
                  <w:fldChar w:fldCharType="begin"/>
                </w:r>
                <w:r>
                  <w:instrText xml:space="preserve"> PAGE  \* MERGEFORMAT </w:instrText>
                </w:r>
                <w:r>
                  <w:fldChar w:fldCharType="separate"/>
                </w:r>
                <w:r>
                  <w:t>70</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lang w:val="en-US"/>
      </w:rPr>
    </w:pPr>
    <w:r>
      <w:rPr>
        <w:rFonts w:hint="eastAsia" w:ascii="仿宋" w:hAnsi="仿宋" w:eastAsia="仿宋"/>
        <w:i/>
        <w:iCs/>
        <w:sz w:val="21"/>
        <w:szCs w:val="21"/>
        <w:lang w:val="en-US" w:eastAsia="zh-CN"/>
      </w:rPr>
      <w:t xml:space="preserve">           </w:t>
    </w:r>
    <w:r>
      <w:rPr>
        <w:rFonts w:hint="eastAsia" w:ascii="仿宋" w:hAnsi="仿宋" w:eastAsia="仿宋"/>
        <w:i/>
        <w:iCs/>
        <w:sz w:val="21"/>
        <w:szCs w:val="21"/>
      </w:rPr>
      <w:t>业务用房及大数据应用中心建设全过程跟踪审计和财务决算审计服务</w:t>
    </w:r>
    <w:r>
      <w:rPr>
        <w:rFonts w:hint="eastAsia" w:ascii="仿宋" w:hAnsi="仿宋" w:eastAsia="仿宋"/>
        <w:i/>
        <w:iCs/>
        <w:sz w:val="21"/>
        <w:szCs w:val="21"/>
        <w:lang w:eastAsia="zh-CN"/>
      </w:rPr>
      <w:t>采购</w:t>
    </w:r>
    <w:r>
      <w:rPr>
        <w:rFonts w:hint="eastAsia" w:ascii="仿宋" w:hAnsi="仿宋" w:eastAsia="仿宋"/>
        <w:i/>
        <w:iCs/>
        <w:sz w:val="21"/>
        <w:szCs w:val="21"/>
      </w:rPr>
      <w:t>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rPr>
        <w:rFonts w:hint="eastAsia"/>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tLeast"/>
      <w:jc w:val="left"/>
      <w:rPr>
        <w:rFonts w:hint="eastAsia" w:ascii="宋体" w:hAnsi="宋体"/>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733A9"/>
    <w:multiLevelType w:val="singleLevel"/>
    <w:tmpl w:val="B8A733A9"/>
    <w:lvl w:ilvl="0" w:tentative="0">
      <w:start w:val="2"/>
      <w:numFmt w:val="decimal"/>
      <w:lvlText w:val="%1."/>
      <w:lvlJc w:val="left"/>
      <w:pPr>
        <w:tabs>
          <w:tab w:val="left" w:pos="312"/>
        </w:tabs>
      </w:pPr>
    </w:lvl>
  </w:abstractNum>
  <w:abstractNum w:abstractNumId="1">
    <w:nsid w:val="FDF3A848"/>
    <w:multiLevelType w:val="singleLevel"/>
    <w:tmpl w:val="FDF3A848"/>
    <w:lvl w:ilvl="0" w:tentative="0">
      <w:start w:val="2"/>
      <w:numFmt w:val="chineseCounting"/>
      <w:suff w:val="space"/>
      <w:lvlText w:val="第%1章"/>
      <w:lvlJc w:val="left"/>
      <w:pPr>
        <w:ind w:left="3015" w:leftChars="0" w:firstLine="0" w:firstLineChars="0"/>
      </w:pPr>
      <w:rPr>
        <w:rFonts w:hint="eastAsia"/>
      </w:r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attachedTemplate r:id="rId1"/>
  <w:documentProtection w:edit="trackedChanges" w:enforcement="0"/>
  <w:defaultTabStop w:val="420"/>
  <w:drawingGridHorizontalSpacing w:val="283"/>
  <w:drawingGridVerticalSpacing w:val="38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wZTUzZjkwM2M0N2ViZTRlOTkxMzNkNDc2M2JiNWEifQ=="/>
  </w:docVars>
  <w:rsids>
    <w:rsidRoot w:val="006853E3"/>
    <w:rsid w:val="00000151"/>
    <w:rsid w:val="00000EF8"/>
    <w:rsid w:val="0000106C"/>
    <w:rsid w:val="00001198"/>
    <w:rsid w:val="00004443"/>
    <w:rsid w:val="00004EC6"/>
    <w:rsid w:val="00005050"/>
    <w:rsid w:val="00005991"/>
    <w:rsid w:val="00005C23"/>
    <w:rsid w:val="00006CB1"/>
    <w:rsid w:val="00006D93"/>
    <w:rsid w:val="00006F79"/>
    <w:rsid w:val="00007116"/>
    <w:rsid w:val="0001025F"/>
    <w:rsid w:val="00010272"/>
    <w:rsid w:val="00010B5F"/>
    <w:rsid w:val="000118E7"/>
    <w:rsid w:val="00011DB6"/>
    <w:rsid w:val="000134AA"/>
    <w:rsid w:val="00013D05"/>
    <w:rsid w:val="00013E07"/>
    <w:rsid w:val="000153C4"/>
    <w:rsid w:val="0001544C"/>
    <w:rsid w:val="000164B0"/>
    <w:rsid w:val="00016826"/>
    <w:rsid w:val="00016CA4"/>
    <w:rsid w:val="00017C69"/>
    <w:rsid w:val="0002046D"/>
    <w:rsid w:val="00021920"/>
    <w:rsid w:val="00021975"/>
    <w:rsid w:val="00021A1F"/>
    <w:rsid w:val="00021AAC"/>
    <w:rsid w:val="00022200"/>
    <w:rsid w:val="0002302E"/>
    <w:rsid w:val="00023384"/>
    <w:rsid w:val="00023622"/>
    <w:rsid w:val="00023745"/>
    <w:rsid w:val="00023753"/>
    <w:rsid w:val="00024770"/>
    <w:rsid w:val="00024D9C"/>
    <w:rsid w:val="0002505C"/>
    <w:rsid w:val="00025A17"/>
    <w:rsid w:val="00025DC5"/>
    <w:rsid w:val="00026265"/>
    <w:rsid w:val="00026FE0"/>
    <w:rsid w:val="0002793F"/>
    <w:rsid w:val="00027A1F"/>
    <w:rsid w:val="00030210"/>
    <w:rsid w:val="00031209"/>
    <w:rsid w:val="00031CA3"/>
    <w:rsid w:val="00031F60"/>
    <w:rsid w:val="000322BB"/>
    <w:rsid w:val="000327A3"/>
    <w:rsid w:val="00032B45"/>
    <w:rsid w:val="0003341B"/>
    <w:rsid w:val="000335D8"/>
    <w:rsid w:val="00033D37"/>
    <w:rsid w:val="00035335"/>
    <w:rsid w:val="0003551A"/>
    <w:rsid w:val="0003552B"/>
    <w:rsid w:val="00035B4D"/>
    <w:rsid w:val="00036665"/>
    <w:rsid w:val="0003720C"/>
    <w:rsid w:val="00037DBD"/>
    <w:rsid w:val="00040220"/>
    <w:rsid w:val="000403BC"/>
    <w:rsid w:val="00040EA1"/>
    <w:rsid w:val="00040F12"/>
    <w:rsid w:val="00041344"/>
    <w:rsid w:val="000426F7"/>
    <w:rsid w:val="000449D5"/>
    <w:rsid w:val="00045447"/>
    <w:rsid w:val="00045D0B"/>
    <w:rsid w:val="00046219"/>
    <w:rsid w:val="00046847"/>
    <w:rsid w:val="00046957"/>
    <w:rsid w:val="00046ED5"/>
    <w:rsid w:val="0004797E"/>
    <w:rsid w:val="00050D4B"/>
    <w:rsid w:val="000511C1"/>
    <w:rsid w:val="000513DC"/>
    <w:rsid w:val="0005297A"/>
    <w:rsid w:val="0005343E"/>
    <w:rsid w:val="000534C3"/>
    <w:rsid w:val="00053C66"/>
    <w:rsid w:val="000540B1"/>
    <w:rsid w:val="0005476B"/>
    <w:rsid w:val="00055ABF"/>
    <w:rsid w:val="00055B80"/>
    <w:rsid w:val="000575F9"/>
    <w:rsid w:val="00057722"/>
    <w:rsid w:val="0006060C"/>
    <w:rsid w:val="00061261"/>
    <w:rsid w:val="00061BBF"/>
    <w:rsid w:val="00061D46"/>
    <w:rsid w:val="00062574"/>
    <w:rsid w:val="00062637"/>
    <w:rsid w:val="00062FD3"/>
    <w:rsid w:val="00063883"/>
    <w:rsid w:val="00064D2C"/>
    <w:rsid w:val="000658F0"/>
    <w:rsid w:val="00065F6A"/>
    <w:rsid w:val="000668A4"/>
    <w:rsid w:val="00067602"/>
    <w:rsid w:val="00067A9B"/>
    <w:rsid w:val="00067D2D"/>
    <w:rsid w:val="00067EC9"/>
    <w:rsid w:val="0007017E"/>
    <w:rsid w:val="0007079F"/>
    <w:rsid w:val="0007114C"/>
    <w:rsid w:val="000720B4"/>
    <w:rsid w:val="00073169"/>
    <w:rsid w:val="00074173"/>
    <w:rsid w:val="000745D0"/>
    <w:rsid w:val="00074638"/>
    <w:rsid w:val="0007519E"/>
    <w:rsid w:val="000751F3"/>
    <w:rsid w:val="00075E80"/>
    <w:rsid w:val="00077182"/>
    <w:rsid w:val="00080275"/>
    <w:rsid w:val="00080BB7"/>
    <w:rsid w:val="00080F75"/>
    <w:rsid w:val="00080FC6"/>
    <w:rsid w:val="0008196E"/>
    <w:rsid w:val="00082056"/>
    <w:rsid w:val="000821A1"/>
    <w:rsid w:val="00083536"/>
    <w:rsid w:val="000841E6"/>
    <w:rsid w:val="000855A9"/>
    <w:rsid w:val="00085748"/>
    <w:rsid w:val="000860FE"/>
    <w:rsid w:val="0008657D"/>
    <w:rsid w:val="0008732C"/>
    <w:rsid w:val="00087340"/>
    <w:rsid w:val="000876DB"/>
    <w:rsid w:val="000879A7"/>
    <w:rsid w:val="00087A67"/>
    <w:rsid w:val="00091C34"/>
    <w:rsid w:val="00091EE1"/>
    <w:rsid w:val="00092451"/>
    <w:rsid w:val="00092E7E"/>
    <w:rsid w:val="00092F3D"/>
    <w:rsid w:val="00093129"/>
    <w:rsid w:val="00094B6A"/>
    <w:rsid w:val="00094E84"/>
    <w:rsid w:val="000953A2"/>
    <w:rsid w:val="0009550C"/>
    <w:rsid w:val="0009556F"/>
    <w:rsid w:val="000956E8"/>
    <w:rsid w:val="00095F7B"/>
    <w:rsid w:val="0009613B"/>
    <w:rsid w:val="000964D9"/>
    <w:rsid w:val="00097653"/>
    <w:rsid w:val="00097D36"/>
    <w:rsid w:val="000A1069"/>
    <w:rsid w:val="000A1AD0"/>
    <w:rsid w:val="000A2965"/>
    <w:rsid w:val="000A2DDC"/>
    <w:rsid w:val="000A3772"/>
    <w:rsid w:val="000A4390"/>
    <w:rsid w:val="000A5337"/>
    <w:rsid w:val="000A63EE"/>
    <w:rsid w:val="000A700F"/>
    <w:rsid w:val="000A7119"/>
    <w:rsid w:val="000A79D8"/>
    <w:rsid w:val="000B017B"/>
    <w:rsid w:val="000B0A35"/>
    <w:rsid w:val="000B0F18"/>
    <w:rsid w:val="000B13D7"/>
    <w:rsid w:val="000B14EF"/>
    <w:rsid w:val="000B1803"/>
    <w:rsid w:val="000B3053"/>
    <w:rsid w:val="000B3444"/>
    <w:rsid w:val="000B3F29"/>
    <w:rsid w:val="000B443D"/>
    <w:rsid w:val="000B5225"/>
    <w:rsid w:val="000B6558"/>
    <w:rsid w:val="000B6FB9"/>
    <w:rsid w:val="000C0727"/>
    <w:rsid w:val="000C07CF"/>
    <w:rsid w:val="000C0E52"/>
    <w:rsid w:val="000C10D2"/>
    <w:rsid w:val="000C1853"/>
    <w:rsid w:val="000C28F4"/>
    <w:rsid w:val="000C3342"/>
    <w:rsid w:val="000C40CB"/>
    <w:rsid w:val="000C4DA6"/>
    <w:rsid w:val="000C4E6E"/>
    <w:rsid w:val="000C53AF"/>
    <w:rsid w:val="000C589F"/>
    <w:rsid w:val="000C5980"/>
    <w:rsid w:val="000C5F39"/>
    <w:rsid w:val="000C5FE0"/>
    <w:rsid w:val="000C73B6"/>
    <w:rsid w:val="000C788F"/>
    <w:rsid w:val="000C7932"/>
    <w:rsid w:val="000C7FC4"/>
    <w:rsid w:val="000D0696"/>
    <w:rsid w:val="000D199E"/>
    <w:rsid w:val="000D2481"/>
    <w:rsid w:val="000D3C8A"/>
    <w:rsid w:val="000D417A"/>
    <w:rsid w:val="000D4579"/>
    <w:rsid w:val="000D490F"/>
    <w:rsid w:val="000D566B"/>
    <w:rsid w:val="000E0B16"/>
    <w:rsid w:val="000E0BB3"/>
    <w:rsid w:val="000E12DA"/>
    <w:rsid w:val="000E141C"/>
    <w:rsid w:val="000E158E"/>
    <w:rsid w:val="000E18F8"/>
    <w:rsid w:val="000E1A4B"/>
    <w:rsid w:val="000E2525"/>
    <w:rsid w:val="000E26CE"/>
    <w:rsid w:val="000E33CE"/>
    <w:rsid w:val="000E3C3E"/>
    <w:rsid w:val="000E3C73"/>
    <w:rsid w:val="000E474C"/>
    <w:rsid w:val="000E4A98"/>
    <w:rsid w:val="000E4F6D"/>
    <w:rsid w:val="000E6599"/>
    <w:rsid w:val="000E66F5"/>
    <w:rsid w:val="000E686D"/>
    <w:rsid w:val="000E7452"/>
    <w:rsid w:val="000F04D9"/>
    <w:rsid w:val="000F07D4"/>
    <w:rsid w:val="000F149D"/>
    <w:rsid w:val="000F18FE"/>
    <w:rsid w:val="000F2670"/>
    <w:rsid w:val="000F2C4F"/>
    <w:rsid w:val="000F3034"/>
    <w:rsid w:val="000F37C0"/>
    <w:rsid w:val="000F4E6E"/>
    <w:rsid w:val="000F5CF9"/>
    <w:rsid w:val="000F6013"/>
    <w:rsid w:val="000F6716"/>
    <w:rsid w:val="000F6A04"/>
    <w:rsid w:val="000F6F1B"/>
    <w:rsid w:val="000F7CEF"/>
    <w:rsid w:val="00100029"/>
    <w:rsid w:val="001012F8"/>
    <w:rsid w:val="001019C2"/>
    <w:rsid w:val="00101D4D"/>
    <w:rsid w:val="00102021"/>
    <w:rsid w:val="001026E5"/>
    <w:rsid w:val="00102A85"/>
    <w:rsid w:val="0010372C"/>
    <w:rsid w:val="001046B3"/>
    <w:rsid w:val="00104800"/>
    <w:rsid w:val="00104A41"/>
    <w:rsid w:val="00104DA6"/>
    <w:rsid w:val="00104DBD"/>
    <w:rsid w:val="00105147"/>
    <w:rsid w:val="001056BF"/>
    <w:rsid w:val="001062C7"/>
    <w:rsid w:val="001068D3"/>
    <w:rsid w:val="00106D28"/>
    <w:rsid w:val="00106DF3"/>
    <w:rsid w:val="00107487"/>
    <w:rsid w:val="0010770B"/>
    <w:rsid w:val="0010771F"/>
    <w:rsid w:val="00107F68"/>
    <w:rsid w:val="0011040A"/>
    <w:rsid w:val="001108BC"/>
    <w:rsid w:val="00110D33"/>
    <w:rsid w:val="00111223"/>
    <w:rsid w:val="001114AD"/>
    <w:rsid w:val="0011180B"/>
    <w:rsid w:val="00111E22"/>
    <w:rsid w:val="001127DB"/>
    <w:rsid w:val="00112F33"/>
    <w:rsid w:val="00113090"/>
    <w:rsid w:val="00113290"/>
    <w:rsid w:val="00113F74"/>
    <w:rsid w:val="001141F6"/>
    <w:rsid w:val="001145E4"/>
    <w:rsid w:val="00114ECB"/>
    <w:rsid w:val="00115269"/>
    <w:rsid w:val="001156A7"/>
    <w:rsid w:val="00115E63"/>
    <w:rsid w:val="001162F4"/>
    <w:rsid w:val="00117322"/>
    <w:rsid w:val="001174F5"/>
    <w:rsid w:val="00117CE1"/>
    <w:rsid w:val="00120DD6"/>
    <w:rsid w:val="0012102A"/>
    <w:rsid w:val="00122452"/>
    <w:rsid w:val="00122811"/>
    <w:rsid w:val="0012349B"/>
    <w:rsid w:val="00123F8F"/>
    <w:rsid w:val="00124155"/>
    <w:rsid w:val="00124D56"/>
    <w:rsid w:val="00125BE2"/>
    <w:rsid w:val="001275F9"/>
    <w:rsid w:val="00130186"/>
    <w:rsid w:val="001302E4"/>
    <w:rsid w:val="00130721"/>
    <w:rsid w:val="0013157F"/>
    <w:rsid w:val="0013203F"/>
    <w:rsid w:val="00132A0D"/>
    <w:rsid w:val="00132C89"/>
    <w:rsid w:val="00133200"/>
    <w:rsid w:val="0013368D"/>
    <w:rsid w:val="00134A09"/>
    <w:rsid w:val="0013503F"/>
    <w:rsid w:val="001361C0"/>
    <w:rsid w:val="00136A93"/>
    <w:rsid w:val="00136DE6"/>
    <w:rsid w:val="00137B85"/>
    <w:rsid w:val="001414EA"/>
    <w:rsid w:val="001425FD"/>
    <w:rsid w:val="00142887"/>
    <w:rsid w:val="0014313C"/>
    <w:rsid w:val="00143162"/>
    <w:rsid w:val="001432DD"/>
    <w:rsid w:val="00143570"/>
    <w:rsid w:val="00143B4C"/>
    <w:rsid w:val="00143B50"/>
    <w:rsid w:val="00143F5B"/>
    <w:rsid w:val="00143F7B"/>
    <w:rsid w:val="001442C3"/>
    <w:rsid w:val="00144535"/>
    <w:rsid w:val="001447F4"/>
    <w:rsid w:val="00144BF8"/>
    <w:rsid w:val="001455C6"/>
    <w:rsid w:val="00145801"/>
    <w:rsid w:val="00145C29"/>
    <w:rsid w:val="00145C9E"/>
    <w:rsid w:val="001468CE"/>
    <w:rsid w:val="0014735F"/>
    <w:rsid w:val="001475C3"/>
    <w:rsid w:val="0015091D"/>
    <w:rsid w:val="00152490"/>
    <w:rsid w:val="00152B6A"/>
    <w:rsid w:val="00152EBF"/>
    <w:rsid w:val="001536BF"/>
    <w:rsid w:val="00153F57"/>
    <w:rsid w:val="001540C8"/>
    <w:rsid w:val="0015454D"/>
    <w:rsid w:val="00155385"/>
    <w:rsid w:val="00156452"/>
    <w:rsid w:val="0015649C"/>
    <w:rsid w:val="001577F0"/>
    <w:rsid w:val="00157BBE"/>
    <w:rsid w:val="00157EB7"/>
    <w:rsid w:val="001601DD"/>
    <w:rsid w:val="001611F4"/>
    <w:rsid w:val="00162E9B"/>
    <w:rsid w:val="0016358C"/>
    <w:rsid w:val="00163C37"/>
    <w:rsid w:val="00163C8A"/>
    <w:rsid w:val="00165AEE"/>
    <w:rsid w:val="001663B0"/>
    <w:rsid w:val="00166B2F"/>
    <w:rsid w:val="00167002"/>
    <w:rsid w:val="00167092"/>
    <w:rsid w:val="00167244"/>
    <w:rsid w:val="00170550"/>
    <w:rsid w:val="00171610"/>
    <w:rsid w:val="00171A5D"/>
    <w:rsid w:val="00171A81"/>
    <w:rsid w:val="00171BDC"/>
    <w:rsid w:val="00171EA4"/>
    <w:rsid w:val="0017209E"/>
    <w:rsid w:val="00173191"/>
    <w:rsid w:val="00174104"/>
    <w:rsid w:val="00174EE3"/>
    <w:rsid w:val="0017625A"/>
    <w:rsid w:val="001762B9"/>
    <w:rsid w:val="00176AFD"/>
    <w:rsid w:val="00176D6B"/>
    <w:rsid w:val="001818FB"/>
    <w:rsid w:val="00182B70"/>
    <w:rsid w:val="00182CCF"/>
    <w:rsid w:val="00182D83"/>
    <w:rsid w:val="00182EB0"/>
    <w:rsid w:val="00183536"/>
    <w:rsid w:val="0018359D"/>
    <w:rsid w:val="00183E89"/>
    <w:rsid w:val="00184633"/>
    <w:rsid w:val="00187807"/>
    <w:rsid w:val="00187DA4"/>
    <w:rsid w:val="001900A0"/>
    <w:rsid w:val="0019037C"/>
    <w:rsid w:val="00190C37"/>
    <w:rsid w:val="00191998"/>
    <w:rsid w:val="00192A57"/>
    <w:rsid w:val="00192E0A"/>
    <w:rsid w:val="0019404E"/>
    <w:rsid w:val="0019457A"/>
    <w:rsid w:val="00195011"/>
    <w:rsid w:val="00196442"/>
    <w:rsid w:val="001968A6"/>
    <w:rsid w:val="001A1032"/>
    <w:rsid w:val="001A1299"/>
    <w:rsid w:val="001A1577"/>
    <w:rsid w:val="001A180F"/>
    <w:rsid w:val="001A2213"/>
    <w:rsid w:val="001A2D5E"/>
    <w:rsid w:val="001A2F93"/>
    <w:rsid w:val="001A319F"/>
    <w:rsid w:val="001A3466"/>
    <w:rsid w:val="001A34BD"/>
    <w:rsid w:val="001A3AC5"/>
    <w:rsid w:val="001A5857"/>
    <w:rsid w:val="001A5C07"/>
    <w:rsid w:val="001A5DDC"/>
    <w:rsid w:val="001A6008"/>
    <w:rsid w:val="001A66FB"/>
    <w:rsid w:val="001A6E4E"/>
    <w:rsid w:val="001A7396"/>
    <w:rsid w:val="001A7741"/>
    <w:rsid w:val="001A7747"/>
    <w:rsid w:val="001B0488"/>
    <w:rsid w:val="001B04EB"/>
    <w:rsid w:val="001B0B93"/>
    <w:rsid w:val="001B0CFD"/>
    <w:rsid w:val="001B1C91"/>
    <w:rsid w:val="001B2552"/>
    <w:rsid w:val="001B35A7"/>
    <w:rsid w:val="001B3846"/>
    <w:rsid w:val="001B3C53"/>
    <w:rsid w:val="001B5661"/>
    <w:rsid w:val="001B603B"/>
    <w:rsid w:val="001B6654"/>
    <w:rsid w:val="001B6AFD"/>
    <w:rsid w:val="001B6C64"/>
    <w:rsid w:val="001B75AC"/>
    <w:rsid w:val="001B77F4"/>
    <w:rsid w:val="001C0085"/>
    <w:rsid w:val="001C04B3"/>
    <w:rsid w:val="001C0BD1"/>
    <w:rsid w:val="001C197A"/>
    <w:rsid w:val="001C1B86"/>
    <w:rsid w:val="001C200E"/>
    <w:rsid w:val="001C23E9"/>
    <w:rsid w:val="001C2741"/>
    <w:rsid w:val="001C3DFE"/>
    <w:rsid w:val="001C457D"/>
    <w:rsid w:val="001C4E86"/>
    <w:rsid w:val="001C4F39"/>
    <w:rsid w:val="001C5361"/>
    <w:rsid w:val="001C5653"/>
    <w:rsid w:val="001C5945"/>
    <w:rsid w:val="001C6064"/>
    <w:rsid w:val="001C643D"/>
    <w:rsid w:val="001C6700"/>
    <w:rsid w:val="001C6998"/>
    <w:rsid w:val="001C6AD6"/>
    <w:rsid w:val="001C7F44"/>
    <w:rsid w:val="001D06AC"/>
    <w:rsid w:val="001D1275"/>
    <w:rsid w:val="001D14DE"/>
    <w:rsid w:val="001D173C"/>
    <w:rsid w:val="001D2014"/>
    <w:rsid w:val="001D22F5"/>
    <w:rsid w:val="001D2416"/>
    <w:rsid w:val="001D292F"/>
    <w:rsid w:val="001D3429"/>
    <w:rsid w:val="001D5748"/>
    <w:rsid w:val="001D6525"/>
    <w:rsid w:val="001D779F"/>
    <w:rsid w:val="001D7F8F"/>
    <w:rsid w:val="001E0009"/>
    <w:rsid w:val="001E086B"/>
    <w:rsid w:val="001E0A90"/>
    <w:rsid w:val="001E1A98"/>
    <w:rsid w:val="001E1FB3"/>
    <w:rsid w:val="001E3ABE"/>
    <w:rsid w:val="001E4C56"/>
    <w:rsid w:val="001E4D10"/>
    <w:rsid w:val="001E5155"/>
    <w:rsid w:val="001E5CFC"/>
    <w:rsid w:val="001E7F4E"/>
    <w:rsid w:val="001F0F45"/>
    <w:rsid w:val="001F104D"/>
    <w:rsid w:val="001F14B8"/>
    <w:rsid w:val="001F1903"/>
    <w:rsid w:val="001F236C"/>
    <w:rsid w:val="001F331D"/>
    <w:rsid w:val="001F34A1"/>
    <w:rsid w:val="001F3A5F"/>
    <w:rsid w:val="001F3EB9"/>
    <w:rsid w:val="001F42C1"/>
    <w:rsid w:val="001F436F"/>
    <w:rsid w:val="001F4851"/>
    <w:rsid w:val="001F4B9D"/>
    <w:rsid w:val="001F4C48"/>
    <w:rsid w:val="001F6392"/>
    <w:rsid w:val="001F674A"/>
    <w:rsid w:val="001F6765"/>
    <w:rsid w:val="001F6DC7"/>
    <w:rsid w:val="001F70FC"/>
    <w:rsid w:val="001F7191"/>
    <w:rsid w:val="0020227E"/>
    <w:rsid w:val="00202891"/>
    <w:rsid w:val="00204506"/>
    <w:rsid w:val="0020495F"/>
    <w:rsid w:val="00205139"/>
    <w:rsid w:val="002058E6"/>
    <w:rsid w:val="002062C6"/>
    <w:rsid w:val="00206DB5"/>
    <w:rsid w:val="002072E2"/>
    <w:rsid w:val="002077E1"/>
    <w:rsid w:val="00207D69"/>
    <w:rsid w:val="00207EA5"/>
    <w:rsid w:val="0021009C"/>
    <w:rsid w:val="00210561"/>
    <w:rsid w:val="00210E9F"/>
    <w:rsid w:val="00210F56"/>
    <w:rsid w:val="00211854"/>
    <w:rsid w:val="00211C8A"/>
    <w:rsid w:val="0021272A"/>
    <w:rsid w:val="00212F42"/>
    <w:rsid w:val="00213827"/>
    <w:rsid w:val="00213BEE"/>
    <w:rsid w:val="00214CD9"/>
    <w:rsid w:val="00214D88"/>
    <w:rsid w:val="00215BCE"/>
    <w:rsid w:val="0021650A"/>
    <w:rsid w:val="002169A9"/>
    <w:rsid w:val="00216A4E"/>
    <w:rsid w:val="00217CEA"/>
    <w:rsid w:val="00220AE8"/>
    <w:rsid w:val="0022130C"/>
    <w:rsid w:val="0022178A"/>
    <w:rsid w:val="00221C92"/>
    <w:rsid w:val="00224145"/>
    <w:rsid w:val="0022454D"/>
    <w:rsid w:val="00224818"/>
    <w:rsid w:val="002248CD"/>
    <w:rsid w:val="00224CBC"/>
    <w:rsid w:val="00225131"/>
    <w:rsid w:val="00225860"/>
    <w:rsid w:val="00225CD7"/>
    <w:rsid w:val="00226DA4"/>
    <w:rsid w:val="0022771A"/>
    <w:rsid w:val="00227EFE"/>
    <w:rsid w:val="00230A38"/>
    <w:rsid w:val="00231517"/>
    <w:rsid w:val="0023159F"/>
    <w:rsid w:val="00231FD7"/>
    <w:rsid w:val="00232116"/>
    <w:rsid w:val="0023289A"/>
    <w:rsid w:val="00232FE7"/>
    <w:rsid w:val="00233D77"/>
    <w:rsid w:val="00235227"/>
    <w:rsid w:val="00235647"/>
    <w:rsid w:val="0023654D"/>
    <w:rsid w:val="00236EE3"/>
    <w:rsid w:val="00237339"/>
    <w:rsid w:val="002375B2"/>
    <w:rsid w:val="00240B6F"/>
    <w:rsid w:val="00241DAC"/>
    <w:rsid w:val="00241E83"/>
    <w:rsid w:val="00241ED2"/>
    <w:rsid w:val="00242340"/>
    <w:rsid w:val="0024320E"/>
    <w:rsid w:val="00243F80"/>
    <w:rsid w:val="00244EDA"/>
    <w:rsid w:val="00245106"/>
    <w:rsid w:val="00245144"/>
    <w:rsid w:val="00245382"/>
    <w:rsid w:val="00246493"/>
    <w:rsid w:val="00250F20"/>
    <w:rsid w:val="00251487"/>
    <w:rsid w:val="002515D9"/>
    <w:rsid w:val="00252A5A"/>
    <w:rsid w:val="00253807"/>
    <w:rsid w:val="002543E8"/>
    <w:rsid w:val="0025462A"/>
    <w:rsid w:val="0025722A"/>
    <w:rsid w:val="0025727A"/>
    <w:rsid w:val="00260212"/>
    <w:rsid w:val="0026254A"/>
    <w:rsid w:val="0026306E"/>
    <w:rsid w:val="00263677"/>
    <w:rsid w:val="00264234"/>
    <w:rsid w:val="00264F0C"/>
    <w:rsid w:val="00264F51"/>
    <w:rsid w:val="00265547"/>
    <w:rsid w:val="00265718"/>
    <w:rsid w:val="00265B97"/>
    <w:rsid w:val="00265DDD"/>
    <w:rsid w:val="00265E03"/>
    <w:rsid w:val="00265F67"/>
    <w:rsid w:val="002661E3"/>
    <w:rsid w:val="00266E57"/>
    <w:rsid w:val="002701C1"/>
    <w:rsid w:val="00270C45"/>
    <w:rsid w:val="00270D8B"/>
    <w:rsid w:val="00270E94"/>
    <w:rsid w:val="002711EF"/>
    <w:rsid w:val="00271252"/>
    <w:rsid w:val="002718A6"/>
    <w:rsid w:val="0027190A"/>
    <w:rsid w:val="0027271A"/>
    <w:rsid w:val="00273569"/>
    <w:rsid w:val="00274A3F"/>
    <w:rsid w:val="002758E9"/>
    <w:rsid w:val="002760DE"/>
    <w:rsid w:val="002761AD"/>
    <w:rsid w:val="002766F6"/>
    <w:rsid w:val="00280261"/>
    <w:rsid w:val="00282047"/>
    <w:rsid w:val="002830D7"/>
    <w:rsid w:val="00283571"/>
    <w:rsid w:val="00283A2A"/>
    <w:rsid w:val="00284763"/>
    <w:rsid w:val="00286DDE"/>
    <w:rsid w:val="00286F15"/>
    <w:rsid w:val="0028708F"/>
    <w:rsid w:val="002901D6"/>
    <w:rsid w:val="00290F80"/>
    <w:rsid w:val="00291303"/>
    <w:rsid w:val="00292DA2"/>
    <w:rsid w:val="00292EB0"/>
    <w:rsid w:val="002934D5"/>
    <w:rsid w:val="00294121"/>
    <w:rsid w:val="002941A9"/>
    <w:rsid w:val="0029421B"/>
    <w:rsid w:val="00294612"/>
    <w:rsid w:val="00294A89"/>
    <w:rsid w:val="00295B3D"/>
    <w:rsid w:val="00296F84"/>
    <w:rsid w:val="002972D3"/>
    <w:rsid w:val="00297417"/>
    <w:rsid w:val="0029777E"/>
    <w:rsid w:val="002A0312"/>
    <w:rsid w:val="002A147A"/>
    <w:rsid w:val="002A1481"/>
    <w:rsid w:val="002A22F0"/>
    <w:rsid w:val="002A27F4"/>
    <w:rsid w:val="002A2A64"/>
    <w:rsid w:val="002A2A6E"/>
    <w:rsid w:val="002A3FDD"/>
    <w:rsid w:val="002A4395"/>
    <w:rsid w:val="002A44DF"/>
    <w:rsid w:val="002A46D7"/>
    <w:rsid w:val="002A4841"/>
    <w:rsid w:val="002A4E5D"/>
    <w:rsid w:val="002A5D66"/>
    <w:rsid w:val="002A5E1C"/>
    <w:rsid w:val="002A63C2"/>
    <w:rsid w:val="002A6AAA"/>
    <w:rsid w:val="002A746F"/>
    <w:rsid w:val="002A76AB"/>
    <w:rsid w:val="002A7B58"/>
    <w:rsid w:val="002B0150"/>
    <w:rsid w:val="002B0737"/>
    <w:rsid w:val="002B0AAD"/>
    <w:rsid w:val="002B1B5D"/>
    <w:rsid w:val="002B2418"/>
    <w:rsid w:val="002B258A"/>
    <w:rsid w:val="002B2822"/>
    <w:rsid w:val="002B3408"/>
    <w:rsid w:val="002B3470"/>
    <w:rsid w:val="002B4318"/>
    <w:rsid w:val="002B457A"/>
    <w:rsid w:val="002B46CD"/>
    <w:rsid w:val="002B49B9"/>
    <w:rsid w:val="002B4A8B"/>
    <w:rsid w:val="002B4DD0"/>
    <w:rsid w:val="002B5AC8"/>
    <w:rsid w:val="002B5BF1"/>
    <w:rsid w:val="002B5EA1"/>
    <w:rsid w:val="002B5EE7"/>
    <w:rsid w:val="002B64AC"/>
    <w:rsid w:val="002B68CE"/>
    <w:rsid w:val="002B6BCB"/>
    <w:rsid w:val="002B70FE"/>
    <w:rsid w:val="002B7EBD"/>
    <w:rsid w:val="002C02F5"/>
    <w:rsid w:val="002C0962"/>
    <w:rsid w:val="002C0BBC"/>
    <w:rsid w:val="002C1F06"/>
    <w:rsid w:val="002C20D1"/>
    <w:rsid w:val="002C3262"/>
    <w:rsid w:val="002C33B7"/>
    <w:rsid w:val="002C33EE"/>
    <w:rsid w:val="002C3518"/>
    <w:rsid w:val="002C375F"/>
    <w:rsid w:val="002C3F39"/>
    <w:rsid w:val="002C78F1"/>
    <w:rsid w:val="002D0445"/>
    <w:rsid w:val="002D11B8"/>
    <w:rsid w:val="002D1283"/>
    <w:rsid w:val="002D1666"/>
    <w:rsid w:val="002D21CB"/>
    <w:rsid w:val="002D29FC"/>
    <w:rsid w:val="002D3CC2"/>
    <w:rsid w:val="002D4367"/>
    <w:rsid w:val="002D4C29"/>
    <w:rsid w:val="002D5515"/>
    <w:rsid w:val="002D641E"/>
    <w:rsid w:val="002D6F44"/>
    <w:rsid w:val="002D77D5"/>
    <w:rsid w:val="002D7CBC"/>
    <w:rsid w:val="002E0DC3"/>
    <w:rsid w:val="002E1406"/>
    <w:rsid w:val="002E1BFB"/>
    <w:rsid w:val="002E2417"/>
    <w:rsid w:val="002E253A"/>
    <w:rsid w:val="002E30B1"/>
    <w:rsid w:val="002E3460"/>
    <w:rsid w:val="002E3589"/>
    <w:rsid w:val="002E61F9"/>
    <w:rsid w:val="002E7CFF"/>
    <w:rsid w:val="002F01EB"/>
    <w:rsid w:val="002F0FE3"/>
    <w:rsid w:val="002F1089"/>
    <w:rsid w:val="002F121C"/>
    <w:rsid w:val="002F1578"/>
    <w:rsid w:val="002F1C38"/>
    <w:rsid w:val="002F1FAA"/>
    <w:rsid w:val="002F2CA0"/>
    <w:rsid w:val="002F3BEE"/>
    <w:rsid w:val="002F4169"/>
    <w:rsid w:val="002F4A48"/>
    <w:rsid w:val="002F53AD"/>
    <w:rsid w:val="002F5556"/>
    <w:rsid w:val="002F57A8"/>
    <w:rsid w:val="002F596D"/>
    <w:rsid w:val="002F66CF"/>
    <w:rsid w:val="002F6868"/>
    <w:rsid w:val="002F72AF"/>
    <w:rsid w:val="00300140"/>
    <w:rsid w:val="00300FB5"/>
    <w:rsid w:val="003022BD"/>
    <w:rsid w:val="00304A1E"/>
    <w:rsid w:val="00304AF7"/>
    <w:rsid w:val="00305A72"/>
    <w:rsid w:val="00305E41"/>
    <w:rsid w:val="003064F8"/>
    <w:rsid w:val="003066F0"/>
    <w:rsid w:val="003077C4"/>
    <w:rsid w:val="00307847"/>
    <w:rsid w:val="00307CA8"/>
    <w:rsid w:val="0031074D"/>
    <w:rsid w:val="003118B9"/>
    <w:rsid w:val="00311E53"/>
    <w:rsid w:val="00311E57"/>
    <w:rsid w:val="00312643"/>
    <w:rsid w:val="0031392F"/>
    <w:rsid w:val="0031418F"/>
    <w:rsid w:val="003142A2"/>
    <w:rsid w:val="0031498B"/>
    <w:rsid w:val="00314FF1"/>
    <w:rsid w:val="003168CF"/>
    <w:rsid w:val="0031735B"/>
    <w:rsid w:val="00317718"/>
    <w:rsid w:val="00320359"/>
    <w:rsid w:val="003215A4"/>
    <w:rsid w:val="00322028"/>
    <w:rsid w:val="00322C05"/>
    <w:rsid w:val="00322E3F"/>
    <w:rsid w:val="0032309F"/>
    <w:rsid w:val="003231F6"/>
    <w:rsid w:val="00323AB8"/>
    <w:rsid w:val="00323F38"/>
    <w:rsid w:val="00324543"/>
    <w:rsid w:val="00324865"/>
    <w:rsid w:val="00324A4A"/>
    <w:rsid w:val="0032542C"/>
    <w:rsid w:val="0032569D"/>
    <w:rsid w:val="0032676A"/>
    <w:rsid w:val="003267FB"/>
    <w:rsid w:val="00326A35"/>
    <w:rsid w:val="00326D8C"/>
    <w:rsid w:val="00327C5D"/>
    <w:rsid w:val="0033037E"/>
    <w:rsid w:val="00330D1F"/>
    <w:rsid w:val="00331C79"/>
    <w:rsid w:val="00331ED3"/>
    <w:rsid w:val="00332400"/>
    <w:rsid w:val="00333345"/>
    <w:rsid w:val="00333EE4"/>
    <w:rsid w:val="00334AEC"/>
    <w:rsid w:val="00337F16"/>
    <w:rsid w:val="003403ED"/>
    <w:rsid w:val="0034063B"/>
    <w:rsid w:val="0034063C"/>
    <w:rsid w:val="00341323"/>
    <w:rsid w:val="003415B8"/>
    <w:rsid w:val="00343EDE"/>
    <w:rsid w:val="0034427A"/>
    <w:rsid w:val="0034451E"/>
    <w:rsid w:val="00345261"/>
    <w:rsid w:val="00345889"/>
    <w:rsid w:val="00346868"/>
    <w:rsid w:val="003474CD"/>
    <w:rsid w:val="003479A9"/>
    <w:rsid w:val="003479E0"/>
    <w:rsid w:val="00347FDA"/>
    <w:rsid w:val="0035036A"/>
    <w:rsid w:val="00350C24"/>
    <w:rsid w:val="00350DCA"/>
    <w:rsid w:val="003513BE"/>
    <w:rsid w:val="00351A22"/>
    <w:rsid w:val="00352D79"/>
    <w:rsid w:val="00354292"/>
    <w:rsid w:val="00354D0C"/>
    <w:rsid w:val="00355437"/>
    <w:rsid w:val="00355785"/>
    <w:rsid w:val="003557CA"/>
    <w:rsid w:val="0035582A"/>
    <w:rsid w:val="00355927"/>
    <w:rsid w:val="00355F8A"/>
    <w:rsid w:val="00356299"/>
    <w:rsid w:val="00356611"/>
    <w:rsid w:val="00356A9F"/>
    <w:rsid w:val="00356F96"/>
    <w:rsid w:val="003574D5"/>
    <w:rsid w:val="0035788A"/>
    <w:rsid w:val="00357F57"/>
    <w:rsid w:val="0036023D"/>
    <w:rsid w:val="00360AAC"/>
    <w:rsid w:val="00361CE6"/>
    <w:rsid w:val="0036333E"/>
    <w:rsid w:val="003644BE"/>
    <w:rsid w:val="00364B39"/>
    <w:rsid w:val="00365A2B"/>
    <w:rsid w:val="00365B04"/>
    <w:rsid w:val="003670DA"/>
    <w:rsid w:val="00367903"/>
    <w:rsid w:val="00367980"/>
    <w:rsid w:val="003700A4"/>
    <w:rsid w:val="00370521"/>
    <w:rsid w:val="00372352"/>
    <w:rsid w:val="00372364"/>
    <w:rsid w:val="00372DD4"/>
    <w:rsid w:val="0037364D"/>
    <w:rsid w:val="003738A2"/>
    <w:rsid w:val="00373F68"/>
    <w:rsid w:val="003751AA"/>
    <w:rsid w:val="00375338"/>
    <w:rsid w:val="00376B64"/>
    <w:rsid w:val="00376BEE"/>
    <w:rsid w:val="00377114"/>
    <w:rsid w:val="003773F4"/>
    <w:rsid w:val="003803BE"/>
    <w:rsid w:val="0038136B"/>
    <w:rsid w:val="00381769"/>
    <w:rsid w:val="003826A1"/>
    <w:rsid w:val="0038345C"/>
    <w:rsid w:val="0038370B"/>
    <w:rsid w:val="00383DE4"/>
    <w:rsid w:val="00383E60"/>
    <w:rsid w:val="00385579"/>
    <w:rsid w:val="00385969"/>
    <w:rsid w:val="00386DCB"/>
    <w:rsid w:val="00387838"/>
    <w:rsid w:val="00387B22"/>
    <w:rsid w:val="00390270"/>
    <w:rsid w:val="0039047F"/>
    <w:rsid w:val="003905A8"/>
    <w:rsid w:val="0039066F"/>
    <w:rsid w:val="00390F06"/>
    <w:rsid w:val="00391C6E"/>
    <w:rsid w:val="00391E75"/>
    <w:rsid w:val="003922F1"/>
    <w:rsid w:val="003927DD"/>
    <w:rsid w:val="00392B80"/>
    <w:rsid w:val="00393D15"/>
    <w:rsid w:val="00394861"/>
    <w:rsid w:val="00395AAD"/>
    <w:rsid w:val="00395F9C"/>
    <w:rsid w:val="003962E7"/>
    <w:rsid w:val="003A09B2"/>
    <w:rsid w:val="003A1621"/>
    <w:rsid w:val="003A1787"/>
    <w:rsid w:val="003A183A"/>
    <w:rsid w:val="003A19E3"/>
    <w:rsid w:val="003A295E"/>
    <w:rsid w:val="003A2B22"/>
    <w:rsid w:val="003A3020"/>
    <w:rsid w:val="003A31BE"/>
    <w:rsid w:val="003A3C3F"/>
    <w:rsid w:val="003A3EB8"/>
    <w:rsid w:val="003A43CC"/>
    <w:rsid w:val="003A44E3"/>
    <w:rsid w:val="003A6BED"/>
    <w:rsid w:val="003A78A4"/>
    <w:rsid w:val="003B11ED"/>
    <w:rsid w:val="003B2567"/>
    <w:rsid w:val="003B2AEB"/>
    <w:rsid w:val="003B2B1E"/>
    <w:rsid w:val="003B4C12"/>
    <w:rsid w:val="003B6958"/>
    <w:rsid w:val="003B78F7"/>
    <w:rsid w:val="003B7A52"/>
    <w:rsid w:val="003C0E43"/>
    <w:rsid w:val="003C13A6"/>
    <w:rsid w:val="003C16C8"/>
    <w:rsid w:val="003C1843"/>
    <w:rsid w:val="003C248B"/>
    <w:rsid w:val="003C2D2E"/>
    <w:rsid w:val="003C30C5"/>
    <w:rsid w:val="003C3A13"/>
    <w:rsid w:val="003C4DDE"/>
    <w:rsid w:val="003C4F8D"/>
    <w:rsid w:val="003C6454"/>
    <w:rsid w:val="003C7531"/>
    <w:rsid w:val="003C7F44"/>
    <w:rsid w:val="003D0B9A"/>
    <w:rsid w:val="003D1704"/>
    <w:rsid w:val="003D2078"/>
    <w:rsid w:val="003D214B"/>
    <w:rsid w:val="003D22BA"/>
    <w:rsid w:val="003D3396"/>
    <w:rsid w:val="003D3581"/>
    <w:rsid w:val="003D3A02"/>
    <w:rsid w:val="003D3F2F"/>
    <w:rsid w:val="003D42A8"/>
    <w:rsid w:val="003D42DC"/>
    <w:rsid w:val="003D455C"/>
    <w:rsid w:val="003D4A49"/>
    <w:rsid w:val="003D4D37"/>
    <w:rsid w:val="003D5F1E"/>
    <w:rsid w:val="003D695E"/>
    <w:rsid w:val="003D72B1"/>
    <w:rsid w:val="003D778B"/>
    <w:rsid w:val="003E063C"/>
    <w:rsid w:val="003E0E25"/>
    <w:rsid w:val="003E0F8A"/>
    <w:rsid w:val="003E12E1"/>
    <w:rsid w:val="003E1BEA"/>
    <w:rsid w:val="003E1CF4"/>
    <w:rsid w:val="003E1E40"/>
    <w:rsid w:val="003E3256"/>
    <w:rsid w:val="003E3707"/>
    <w:rsid w:val="003E3FAD"/>
    <w:rsid w:val="003E4100"/>
    <w:rsid w:val="003E43FE"/>
    <w:rsid w:val="003E4B1C"/>
    <w:rsid w:val="003E5B05"/>
    <w:rsid w:val="003E77A4"/>
    <w:rsid w:val="003F093D"/>
    <w:rsid w:val="003F1668"/>
    <w:rsid w:val="003F1FC1"/>
    <w:rsid w:val="003F2396"/>
    <w:rsid w:val="003F2DA3"/>
    <w:rsid w:val="003F3279"/>
    <w:rsid w:val="003F3A2B"/>
    <w:rsid w:val="003F4085"/>
    <w:rsid w:val="003F469E"/>
    <w:rsid w:val="003F56D4"/>
    <w:rsid w:val="003F5E75"/>
    <w:rsid w:val="003F7211"/>
    <w:rsid w:val="003F7D3A"/>
    <w:rsid w:val="003F7DCC"/>
    <w:rsid w:val="003F7E69"/>
    <w:rsid w:val="00400E0A"/>
    <w:rsid w:val="00401437"/>
    <w:rsid w:val="00401849"/>
    <w:rsid w:val="00403004"/>
    <w:rsid w:val="0040310B"/>
    <w:rsid w:val="004035C3"/>
    <w:rsid w:val="00403957"/>
    <w:rsid w:val="00403C6C"/>
    <w:rsid w:val="0040454B"/>
    <w:rsid w:val="00404749"/>
    <w:rsid w:val="00404B98"/>
    <w:rsid w:val="00404D69"/>
    <w:rsid w:val="0040563F"/>
    <w:rsid w:val="00405C52"/>
    <w:rsid w:val="00406156"/>
    <w:rsid w:val="004061AD"/>
    <w:rsid w:val="00406380"/>
    <w:rsid w:val="004063E3"/>
    <w:rsid w:val="00406771"/>
    <w:rsid w:val="00407572"/>
    <w:rsid w:val="00411964"/>
    <w:rsid w:val="004122B3"/>
    <w:rsid w:val="004135DF"/>
    <w:rsid w:val="00414073"/>
    <w:rsid w:val="0041423A"/>
    <w:rsid w:val="004159B5"/>
    <w:rsid w:val="004166E7"/>
    <w:rsid w:val="00416938"/>
    <w:rsid w:val="00416A5E"/>
    <w:rsid w:val="004171C1"/>
    <w:rsid w:val="004174A8"/>
    <w:rsid w:val="00420105"/>
    <w:rsid w:val="00420F51"/>
    <w:rsid w:val="004215C1"/>
    <w:rsid w:val="00421905"/>
    <w:rsid w:val="0042214B"/>
    <w:rsid w:val="004222C9"/>
    <w:rsid w:val="004223C9"/>
    <w:rsid w:val="0042284E"/>
    <w:rsid w:val="00422FD8"/>
    <w:rsid w:val="00423512"/>
    <w:rsid w:val="004242E2"/>
    <w:rsid w:val="00424947"/>
    <w:rsid w:val="00424C4F"/>
    <w:rsid w:val="00424E2E"/>
    <w:rsid w:val="004253C9"/>
    <w:rsid w:val="004254E3"/>
    <w:rsid w:val="0042607E"/>
    <w:rsid w:val="004262B5"/>
    <w:rsid w:val="004267EB"/>
    <w:rsid w:val="00427B17"/>
    <w:rsid w:val="00427B7C"/>
    <w:rsid w:val="00430B26"/>
    <w:rsid w:val="00430DEF"/>
    <w:rsid w:val="004323AF"/>
    <w:rsid w:val="00432CCA"/>
    <w:rsid w:val="00432E75"/>
    <w:rsid w:val="00432F12"/>
    <w:rsid w:val="004330CE"/>
    <w:rsid w:val="004335B8"/>
    <w:rsid w:val="0043395F"/>
    <w:rsid w:val="00433B60"/>
    <w:rsid w:val="00433FBA"/>
    <w:rsid w:val="00435002"/>
    <w:rsid w:val="0043684F"/>
    <w:rsid w:val="00436A83"/>
    <w:rsid w:val="004370B4"/>
    <w:rsid w:val="004377FA"/>
    <w:rsid w:val="00437F14"/>
    <w:rsid w:val="00437F51"/>
    <w:rsid w:val="004400BC"/>
    <w:rsid w:val="00440DA9"/>
    <w:rsid w:val="00441A62"/>
    <w:rsid w:val="00441C37"/>
    <w:rsid w:val="00442187"/>
    <w:rsid w:val="00442991"/>
    <w:rsid w:val="00445EB1"/>
    <w:rsid w:val="00445EB2"/>
    <w:rsid w:val="00446569"/>
    <w:rsid w:val="00446BBA"/>
    <w:rsid w:val="00447286"/>
    <w:rsid w:val="00447749"/>
    <w:rsid w:val="004504B0"/>
    <w:rsid w:val="00450B91"/>
    <w:rsid w:val="00451BF3"/>
    <w:rsid w:val="00451C45"/>
    <w:rsid w:val="0045211C"/>
    <w:rsid w:val="00452996"/>
    <w:rsid w:val="004530F9"/>
    <w:rsid w:val="00453729"/>
    <w:rsid w:val="00453A20"/>
    <w:rsid w:val="00453EBF"/>
    <w:rsid w:val="004540EE"/>
    <w:rsid w:val="00454C37"/>
    <w:rsid w:val="00454FD1"/>
    <w:rsid w:val="00455149"/>
    <w:rsid w:val="00455C16"/>
    <w:rsid w:val="00455FC1"/>
    <w:rsid w:val="00456CDD"/>
    <w:rsid w:val="004572CF"/>
    <w:rsid w:val="004602F9"/>
    <w:rsid w:val="00460F47"/>
    <w:rsid w:val="004610F9"/>
    <w:rsid w:val="00462CE3"/>
    <w:rsid w:val="00462D04"/>
    <w:rsid w:val="0046318E"/>
    <w:rsid w:val="00463240"/>
    <w:rsid w:val="004633BD"/>
    <w:rsid w:val="00463530"/>
    <w:rsid w:val="00463FD8"/>
    <w:rsid w:val="00464614"/>
    <w:rsid w:val="00464D81"/>
    <w:rsid w:val="00465451"/>
    <w:rsid w:val="0046598B"/>
    <w:rsid w:val="00466E14"/>
    <w:rsid w:val="004678EA"/>
    <w:rsid w:val="004713FD"/>
    <w:rsid w:val="00471AAE"/>
    <w:rsid w:val="00471D22"/>
    <w:rsid w:val="00471E1F"/>
    <w:rsid w:val="00471FA7"/>
    <w:rsid w:val="0047206E"/>
    <w:rsid w:val="004726CE"/>
    <w:rsid w:val="00472CC4"/>
    <w:rsid w:val="0047308A"/>
    <w:rsid w:val="00473466"/>
    <w:rsid w:val="004735DB"/>
    <w:rsid w:val="0047434A"/>
    <w:rsid w:val="00474AD8"/>
    <w:rsid w:val="00475BF8"/>
    <w:rsid w:val="00476873"/>
    <w:rsid w:val="00477A14"/>
    <w:rsid w:val="00477F3D"/>
    <w:rsid w:val="00480719"/>
    <w:rsid w:val="00480CB7"/>
    <w:rsid w:val="00481186"/>
    <w:rsid w:val="00481319"/>
    <w:rsid w:val="00481715"/>
    <w:rsid w:val="0048218F"/>
    <w:rsid w:val="004829AD"/>
    <w:rsid w:val="00482C98"/>
    <w:rsid w:val="0048324D"/>
    <w:rsid w:val="00483496"/>
    <w:rsid w:val="004836CD"/>
    <w:rsid w:val="004840E3"/>
    <w:rsid w:val="0048434B"/>
    <w:rsid w:val="0048466F"/>
    <w:rsid w:val="0048563D"/>
    <w:rsid w:val="0048565B"/>
    <w:rsid w:val="00490A29"/>
    <w:rsid w:val="00490A4A"/>
    <w:rsid w:val="00490AF1"/>
    <w:rsid w:val="00490E12"/>
    <w:rsid w:val="0049101A"/>
    <w:rsid w:val="004919AE"/>
    <w:rsid w:val="00491FCC"/>
    <w:rsid w:val="0049200C"/>
    <w:rsid w:val="00493C1C"/>
    <w:rsid w:val="0049465F"/>
    <w:rsid w:val="00494ADE"/>
    <w:rsid w:val="004956A0"/>
    <w:rsid w:val="00497154"/>
    <w:rsid w:val="00497DD3"/>
    <w:rsid w:val="004A046A"/>
    <w:rsid w:val="004A1676"/>
    <w:rsid w:val="004A2417"/>
    <w:rsid w:val="004A3E79"/>
    <w:rsid w:val="004A3FA2"/>
    <w:rsid w:val="004A5550"/>
    <w:rsid w:val="004A559B"/>
    <w:rsid w:val="004A6063"/>
    <w:rsid w:val="004A6793"/>
    <w:rsid w:val="004A6AB7"/>
    <w:rsid w:val="004A6C03"/>
    <w:rsid w:val="004A6F4B"/>
    <w:rsid w:val="004A7375"/>
    <w:rsid w:val="004A7BF7"/>
    <w:rsid w:val="004A7E3B"/>
    <w:rsid w:val="004B01C0"/>
    <w:rsid w:val="004B09CA"/>
    <w:rsid w:val="004B1964"/>
    <w:rsid w:val="004B26E4"/>
    <w:rsid w:val="004B31F2"/>
    <w:rsid w:val="004B35D8"/>
    <w:rsid w:val="004B3FE5"/>
    <w:rsid w:val="004B4D1B"/>
    <w:rsid w:val="004B5371"/>
    <w:rsid w:val="004B55AA"/>
    <w:rsid w:val="004B6729"/>
    <w:rsid w:val="004B6D10"/>
    <w:rsid w:val="004B740D"/>
    <w:rsid w:val="004B7584"/>
    <w:rsid w:val="004B7923"/>
    <w:rsid w:val="004C0FFE"/>
    <w:rsid w:val="004C12AB"/>
    <w:rsid w:val="004C1855"/>
    <w:rsid w:val="004C39BF"/>
    <w:rsid w:val="004C3FC9"/>
    <w:rsid w:val="004C3FD2"/>
    <w:rsid w:val="004C4281"/>
    <w:rsid w:val="004C5300"/>
    <w:rsid w:val="004C5337"/>
    <w:rsid w:val="004C5341"/>
    <w:rsid w:val="004C5688"/>
    <w:rsid w:val="004C5A1C"/>
    <w:rsid w:val="004C6621"/>
    <w:rsid w:val="004C6814"/>
    <w:rsid w:val="004C69C2"/>
    <w:rsid w:val="004C69CA"/>
    <w:rsid w:val="004C6A0A"/>
    <w:rsid w:val="004C6BD3"/>
    <w:rsid w:val="004C7D46"/>
    <w:rsid w:val="004C7ED6"/>
    <w:rsid w:val="004D03F2"/>
    <w:rsid w:val="004D0D2B"/>
    <w:rsid w:val="004D1616"/>
    <w:rsid w:val="004D1C22"/>
    <w:rsid w:val="004D2689"/>
    <w:rsid w:val="004D324C"/>
    <w:rsid w:val="004D3A05"/>
    <w:rsid w:val="004D3C2A"/>
    <w:rsid w:val="004D40D3"/>
    <w:rsid w:val="004D431F"/>
    <w:rsid w:val="004D4BC3"/>
    <w:rsid w:val="004D4D4D"/>
    <w:rsid w:val="004D5092"/>
    <w:rsid w:val="004D56C9"/>
    <w:rsid w:val="004D657E"/>
    <w:rsid w:val="004D6B73"/>
    <w:rsid w:val="004D6C78"/>
    <w:rsid w:val="004D7826"/>
    <w:rsid w:val="004E03C6"/>
    <w:rsid w:val="004E0B2B"/>
    <w:rsid w:val="004E1445"/>
    <w:rsid w:val="004E2A33"/>
    <w:rsid w:val="004E335B"/>
    <w:rsid w:val="004E3412"/>
    <w:rsid w:val="004E3546"/>
    <w:rsid w:val="004E39BD"/>
    <w:rsid w:val="004E3F9F"/>
    <w:rsid w:val="004E41C4"/>
    <w:rsid w:val="004E5212"/>
    <w:rsid w:val="004E560D"/>
    <w:rsid w:val="004E5EFB"/>
    <w:rsid w:val="004E61D1"/>
    <w:rsid w:val="004E6E3C"/>
    <w:rsid w:val="004E7663"/>
    <w:rsid w:val="004E7D4E"/>
    <w:rsid w:val="004F0D4C"/>
    <w:rsid w:val="004F10B8"/>
    <w:rsid w:val="004F1495"/>
    <w:rsid w:val="004F18D0"/>
    <w:rsid w:val="004F3435"/>
    <w:rsid w:val="004F4C10"/>
    <w:rsid w:val="004F4D3B"/>
    <w:rsid w:val="004F732F"/>
    <w:rsid w:val="004F792A"/>
    <w:rsid w:val="00500F6E"/>
    <w:rsid w:val="00501590"/>
    <w:rsid w:val="00501D73"/>
    <w:rsid w:val="00502C7E"/>
    <w:rsid w:val="0050311E"/>
    <w:rsid w:val="00503533"/>
    <w:rsid w:val="00503D14"/>
    <w:rsid w:val="00504388"/>
    <w:rsid w:val="00504A9E"/>
    <w:rsid w:val="005054FA"/>
    <w:rsid w:val="00505668"/>
    <w:rsid w:val="00505C7B"/>
    <w:rsid w:val="00505EC9"/>
    <w:rsid w:val="005061FE"/>
    <w:rsid w:val="0050679B"/>
    <w:rsid w:val="00506FF0"/>
    <w:rsid w:val="0050770A"/>
    <w:rsid w:val="005112AC"/>
    <w:rsid w:val="00511558"/>
    <w:rsid w:val="0051183D"/>
    <w:rsid w:val="00511C56"/>
    <w:rsid w:val="00511D28"/>
    <w:rsid w:val="00511F75"/>
    <w:rsid w:val="005127D9"/>
    <w:rsid w:val="00512B56"/>
    <w:rsid w:val="00512CCF"/>
    <w:rsid w:val="00512FDD"/>
    <w:rsid w:val="005135BB"/>
    <w:rsid w:val="00513BD5"/>
    <w:rsid w:val="00513CCC"/>
    <w:rsid w:val="00514FEE"/>
    <w:rsid w:val="00515761"/>
    <w:rsid w:val="005163B0"/>
    <w:rsid w:val="00516B4B"/>
    <w:rsid w:val="00516DD2"/>
    <w:rsid w:val="00516DF7"/>
    <w:rsid w:val="00516FAC"/>
    <w:rsid w:val="00517394"/>
    <w:rsid w:val="00517579"/>
    <w:rsid w:val="00517BAA"/>
    <w:rsid w:val="00520927"/>
    <w:rsid w:val="00520E8A"/>
    <w:rsid w:val="0052191D"/>
    <w:rsid w:val="00521E25"/>
    <w:rsid w:val="005231C1"/>
    <w:rsid w:val="00523B98"/>
    <w:rsid w:val="005240D8"/>
    <w:rsid w:val="005241CB"/>
    <w:rsid w:val="00524942"/>
    <w:rsid w:val="005255C6"/>
    <w:rsid w:val="00525760"/>
    <w:rsid w:val="005267B6"/>
    <w:rsid w:val="00526C3A"/>
    <w:rsid w:val="00527532"/>
    <w:rsid w:val="00530943"/>
    <w:rsid w:val="00530C72"/>
    <w:rsid w:val="0053127A"/>
    <w:rsid w:val="00531682"/>
    <w:rsid w:val="00532A32"/>
    <w:rsid w:val="00533C20"/>
    <w:rsid w:val="0053428F"/>
    <w:rsid w:val="005345BD"/>
    <w:rsid w:val="005354A3"/>
    <w:rsid w:val="0053611A"/>
    <w:rsid w:val="00536E88"/>
    <w:rsid w:val="00537323"/>
    <w:rsid w:val="00537F7B"/>
    <w:rsid w:val="005406EF"/>
    <w:rsid w:val="00540B22"/>
    <w:rsid w:val="00541498"/>
    <w:rsid w:val="00541771"/>
    <w:rsid w:val="00541951"/>
    <w:rsid w:val="00542104"/>
    <w:rsid w:val="00542524"/>
    <w:rsid w:val="00542CBD"/>
    <w:rsid w:val="00542F4A"/>
    <w:rsid w:val="00543D57"/>
    <w:rsid w:val="0054404F"/>
    <w:rsid w:val="0054444A"/>
    <w:rsid w:val="00544858"/>
    <w:rsid w:val="00544ABB"/>
    <w:rsid w:val="00544CFE"/>
    <w:rsid w:val="005451CF"/>
    <w:rsid w:val="00546C90"/>
    <w:rsid w:val="00547A21"/>
    <w:rsid w:val="00547D84"/>
    <w:rsid w:val="0055050E"/>
    <w:rsid w:val="00550539"/>
    <w:rsid w:val="00550A04"/>
    <w:rsid w:val="0055155F"/>
    <w:rsid w:val="005526EB"/>
    <w:rsid w:val="005528B2"/>
    <w:rsid w:val="005540C6"/>
    <w:rsid w:val="005541BF"/>
    <w:rsid w:val="005543C9"/>
    <w:rsid w:val="00554A37"/>
    <w:rsid w:val="00554A4C"/>
    <w:rsid w:val="00556926"/>
    <w:rsid w:val="0055699F"/>
    <w:rsid w:val="00556E67"/>
    <w:rsid w:val="005571CF"/>
    <w:rsid w:val="00557DC1"/>
    <w:rsid w:val="00560138"/>
    <w:rsid w:val="005612E5"/>
    <w:rsid w:val="00561499"/>
    <w:rsid w:val="00561D6E"/>
    <w:rsid w:val="00561F67"/>
    <w:rsid w:val="00562ADB"/>
    <w:rsid w:val="0056326A"/>
    <w:rsid w:val="00563886"/>
    <w:rsid w:val="00563E58"/>
    <w:rsid w:val="005654EF"/>
    <w:rsid w:val="005658E9"/>
    <w:rsid w:val="00565A65"/>
    <w:rsid w:val="00567D15"/>
    <w:rsid w:val="00570266"/>
    <w:rsid w:val="005702D0"/>
    <w:rsid w:val="00570B05"/>
    <w:rsid w:val="00570FF1"/>
    <w:rsid w:val="00571208"/>
    <w:rsid w:val="00571486"/>
    <w:rsid w:val="00572083"/>
    <w:rsid w:val="005736C2"/>
    <w:rsid w:val="0057473A"/>
    <w:rsid w:val="00576D39"/>
    <w:rsid w:val="00581002"/>
    <w:rsid w:val="00581540"/>
    <w:rsid w:val="00581B53"/>
    <w:rsid w:val="00582BD0"/>
    <w:rsid w:val="00583291"/>
    <w:rsid w:val="00583727"/>
    <w:rsid w:val="00584D1A"/>
    <w:rsid w:val="00584DB8"/>
    <w:rsid w:val="00584E89"/>
    <w:rsid w:val="00586FBA"/>
    <w:rsid w:val="00587455"/>
    <w:rsid w:val="00590055"/>
    <w:rsid w:val="00590BD7"/>
    <w:rsid w:val="00591009"/>
    <w:rsid w:val="005912D4"/>
    <w:rsid w:val="005916B7"/>
    <w:rsid w:val="005919B6"/>
    <w:rsid w:val="00592112"/>
    <w:rsid w:val="00592ED2"/>
    <w:rsid w:val="005945E0"/>
    <w:rsid w:val="0059460B"/>
    <w:rsid w:val="005950E1"/>
    <w:rsid w:val="00595A93"/>
    <w:rsid w:val="0059711B"/>
    <w:rsid w:val="00597E7B"/>
    <w:rsid w:val="005A04EC"/>
    <w:rsid w:val="005A0A08"/>
    <w:rsid w:val="005A0E3A"/>
    <w:rsid w:val="005A0EA1"/>
    <w:rsid w:val="005A3330"/>
    <w:rsid w:val="005A38BB"/>
    <w:rsid w:val="005A38CD"/>
    <w:rsid w:val="005A3AA8"/>
    <w:rsid w:val="005A4246"/>
    <w:rsid w:val="005A495B"/>
    <w:rsid w:val="005A4FEF"/>
    <w:rsid w:val="005A6EA7"/>
    <w:rsid w:val="005A713C"/>
    <w:rsid w:val="005A7B00"/>
    <w:rsid w:val="005A7B24"/>
    <w:rsid w:val="005B3F67"/>
    <w:rsid w:val="005B4F39"/>
    <w:rsid w:val="005B4F60"/>
    <w:rsid w:val="005B56F6"/>
    <w:rsid w:val="005B591D"/>
    <w:rsid w:val="005B5F9D"/>
    <w:rsid w:val="005B687F"/>
    <w:rsid w:val="005B78EC"/>
    <w:rsid w:val="005C1339"/>
    <w:rsid w:val="005C2131"/>
    <w:rsid w:val="005C2C21"/>
    <w:rsid w:val="005C4309"/>
    <w:rsid w:val="005C4B0D"/>
    <w:rsid w:val="005C5894"/>
    <w:rsid w:val="005C5D35"/>
    <w:rsid w:val="005C7B56"/>
    <w:rsid w:val="005D023C"/>
    <w:rsid w:val="005D0A03"/>
    <w:rsid w:val="005D0D22"/>
    <w:rsid w:val="005D2461"/>
    <w:rsid w:val="005D2BFD"/>
    <w:rsid w:val="005D3505"/>
    <w:rsid w:val="005D3C40"/>
    <w:rsid w:val="005D3ED2"/>
    <w:rsid w:val="005D3FF4"/>
    <w:rsid w:val="005D4548"/>
    <w:rsid w:val="005D45B2"/>
    <w:rsid w:val="005D45C6"/>
    <w:rsid w:val="005D5205"/>
    <w:rsid w:val="005D5586"/>
    <w:rsid w:val="005D64EE"/>
    <w:rsid w:val="005D6D31"/>
    <w:rsid w:val="005D6E97"/>
    <w:rsid w:val="005D72FC"/>
    <w:rsid w:val="005D7B5C"/>
    <w:rsid w:val="005E10F7"/>
    <w:rsid w:val="005E1586"/>
    <w:rsid w:val="005E1B3B"/>
    <w:rsid w:val="005E1CF5"/>
    <w:rsid w:val="005E2DD4"/>
    <w:rsid w:val="005E2F0F"/>
    <w:rsid w:val="005E31E9"/>
    <w:rsid w:val="005E34B8"/>
    <w:rsid w:val="005E3FA8"/>
    <w:rsid w:val="005E45BF"/>
    <w:rsid w:val="005E5671"/>
    <w:rsid w:val="005E7914"/>
    <w:rsid w:val="005F00A8"/>
    <w:rsid w:val="005F04FD"/>
    <w:rsid w:val="005F07AF"/>
    <w:rsid w:val="005F179E"/>
    <w:rsid w:val="005F18B9"/>
    <w:rsid w:val="005F229E"/>
    <w:rsid w:val="005F2746"/>
    <w:rsid w:val="005F3707"/>
    <w:rsid w:val="005F454B"/>
    <w:rsid w:val="005F5B92"/>
    <w:rsid w:val="005F645F"/>
    <w:rsid w:val="005F6486"/>
    <w:rsid w:val="005F725C"/>
    <w:rsid w:val="005F7F4F"/>
    <w:rsid w:val="006004E5"/>
    <w:rsid w:val="00600A11"/>
    <w:rsid w:val="00600D89"/>
    <w:rsid w:val="00601404"/>
    <w:rsid w:val="0060285A"/>
    <w:rsid w:val="006038EE"/>
    <w:rsid w:val="00605165"/>
    <w:rsid w:val="006054B6"/>
    <w:rsid w:val="00605B1C"/>
    <w:rsid w:val="006075D7"/>
    <w:rsid w:val="006079B4"/>
    <w:rsid w:val="00610099"/>
    <w:rsid w:val="00610AD8"/>
    <w:rsid w:val="0061118B"/>
    <w:rsid w:val="00612C70"/>
    <w:rsid w:val="00612E00"/>
    <w:rsid w:val="00613ED8"/>
    <w:rsid w:val="00614095"/>
    <w:rsid w:val="0061575B"/>
    <w:rsid w:val="00616640"/>
    <w:rsid w:val="00616724"/>
    <w:rsid w:val="00616D7C"/>
    <w:rsid w:val="00616DD6"/>
    <w:rsid w:val="00617594"/>
    <w:rsid w:val="00617685"/>
    <w:rsid w:val="00620269"/>
    <w:rsid w:val="00620D06"/>
    <w:rsid w:val="0062234D"/>
    <w:rsid w:val="006228D0"/>
    <w:rsid w:val="00622BBD"/>
    <w:rsid w:val="00624310"/>
    <w:rsid w:val="00625001"/>
    <w:rsid w:val="006265EB"/>
    <w:rsid w:val="006273DE"/>
    <w:rsid w:val="00627911"/>
    <w:rsid w:val="00627EEB"/>
    <w:rsid w:val="0063099E"/>
    <w:rsid w:val="00631592"/>
    <w:rsid w:val="0063170E"/>
    <w:rsid w:val="0063296F"/>
    <w:rsid w:val="006329CC"/>
    <w:rsid w:val="00634AE2"/>
    <w:rsid w:val="00634B5A"/>
    <w:rsid w:val="00635B9F"/>
    <w:rsid w:val="0063701B"/>
    <w:rsid w:val="00637048"/>
    <w:rsid w:val="006370CC"/>
    <w:rsid w:val="006370F1"/>
    <w:rsid w:val="006373F7"/>
    <w:rsid w:val="0063780B"/>
    <w:rsid w:val="0063786D"/>
    <w:rsid w:val="006401F5"/>
    <w:rsid w:val="0064117F"/>
    <w:rsid w:val="006411E7"/>
    <w:rsid w:val="00641CF2"/>
    <w:rsid w:val="00641D8C"/>
    <w:rsid w:val="00642792"/>
    <w:rsid w:val="00642A09"/>
    <w:rsid w:val="00642A29"/>
    <w:rsid w:val="00642A84"/>
    <w:rsid w:val="0064456D"/>
    <w:rsid w:val="00644FB2"/>
    <w:rsid w:val="0064598C"/>
    <w:rsid w:val="00645A9C"/>
    <w:rsid w:val="00645F63"/>
    <w:rsid w:val="00646808"/>
    <w:rsid w:val="00646D88"/>
    <w:rsid w:val="006476D2"/>
    <w:rsid w:val="0065111C"/>
    <w:rsid w:val="00651961"/>
    <w:rsid w:val="00651C17"/>
    <w:rsid w:val="00651DDF"/>
    <w:rsid w:val="00652939"/>
    <w:rsid w:val="00653019"/>
    <w:rsid w:val="0065319A"/>
    <w:rsid w:val="00653437"/>
    <w:rsid w:val="006534CB"/>
    <w:rsid w:val="00654E16"/>
    <w:rsid w:val="0065510B"/>
    <w:rsid w:val="0065606E"/>
    <w:rsid w:val="00656470"/>
    <w:rsid w:val="00657BA4"/>
    <w:rsid w:val="0066002E"/>
    <w:rsid w:val="00660458"/>
    <w:rsid w:val="0066149E"/>
    <w:rsid w:val="00661641"/>
    <w:rsid w:val="00662277"/>
    <w:rsid w:val="00662391"/>
    <w:rsid w:val="00663E0B"/>
    <w:rsid w:val="00664312"/>
    <w:rsid w:val="00664514"/>
    <w:rsid w:val="00664577"/>
    <w:rsid w:val="00665F7B"/>
    <w:rsid w:val="006669CE"/>
    <w:rsid w:val="00667AC6"/>
    <w:rsid w:val="00670885"/>
    <w:rsid w:val="00670EC2"/>
    <w:rsid w:val="00671518"/>
    <w:rsid w:val="006715FB"/>
    <w:rsid w:val="00671E2C"/>
    <w:rsid w:val="00673B4A"/>
    <w:rsid w:val="00673D6D"/>
    <w:rsid w:val="00674377"/>
    <w:rsid w:val="00674E4C"/>
    <w:rsid w:val="0067540F"/>
    <w:rsid w:val="0067586D"/>
    <w:rsid w:val="006758AF"/>
    <w:rsid w:val="0067653F"/>
    <w:rsid w:val="00676C3D"/>
    <w:rsid w:val="00676DF8"/>
    <w:rsid w:val="0067717A"/>
    <w:rsid w:val="0067728A"/>
    <w:rsid w:val="006776A8"/>
    <w:rsid w:val="006777CB"/>
    <w:rsid w:val="006778EC"/>
    <w:rsid w:val="00680594"/>
    <w:rsid w:val="00680DC2"/>
    <w:rsid w:val="00683A71"/>
    <w:rsid w:val="00683B76"/>
    <w:rsid w:val="00683F8E"/>
    <w:rsid w:val="00684136"/>
    <w:rsid w:val="0068426C"/>
    <w:rsid w:val="006853E3"/>
    <w:rsid w:val="0068573B"/>
    <w:rsid w:val="006863ED"/>
    <w:rsid w:val="0068647A"/>
    <w:rsid w:val="006864D5"/>
    <w:rsid w:val="00686639"/>
    <w:rsid w:val="00686A04"/>
    <w:rsid w:val="00686CB4"/>
    <w:rsid w:val="00686ECF"/>
    <w:rsid w:val="0068751B"/>
    <w:rsid w:val="00687E50"/>
    <w:rsid w:val="00687F34"/>
    <w:rsid w:val="0069070A"/>
    <w:rsid w:val="006907F5"/>
    <w:rsid w:val="00690A02"/>
    <w:rsid w:val="006918DE"/>
    <w:rsid w:val="00691AC1"/>
    <w:rsid w:val="006927EF"/>
    <w:rsid w:val="00692E9A"/>
    <w:rsid w:val="00693DF8"/>
    <w:rsid w:val="00694A99"/>
    <w:rsid w:val="00695D91"/>
    <w:rsid w:val="006962CB"/>
    <w:rsid w:val="00696B4B"/>
    <w:rsid w:val="00696C89"/>
    <w:rsid w:val="00697EA1"/>
    <w:rsid w:val="00697F16"/>
    <w:rsid w:val="006A075E"/>
    <w:rsid w:val="006A08F1"/>
    <w:rsid w:val="006A1B4A"/>
    <w:rsid w:val="006A1EC1"/>
    <w:rsid w:val="006A2033"/>
    <w:rsid w:val="006A26F7"/>
    <w:rsid w:val="006A2A22"/>
    <w:rsid w:val="006A3951"/>
    <w:rsid w:val="006A4567"/>
    <w:rsid w:val="006A4D0F"/>
    <w:rsid w:val="006A574A"/>
    <w:rsid w:val="006A5C5A"/>
    <w:rsid w:val="006A5DD3"/>
    <w:rsid w:val="006A5E6B"/>
    <w:rsid w:val="006A6570"/>
    <w:rsid w:val="006A7351"/>
    <w:rsid w:val="006A75F4"/>
    <w:rsid w:val="006B0B7B"/>
    <w:rsid w:val="006B0EAB"/>
    <w:rsid w:val="006B12DF"/>
    <w:rsid w:val="006B1B5C"/>
    <w:rsid w:val="006B21B3"/>
    <w:rsid w:val="006B2359"/>
    <w:rsid w:val="006B3218"/>
    <w:rsid w:val="006B332F"/>
    <w:rsid w:val="006B3336"/>
    <w:rsid w:val="006B3A1F"/>
    <w:rsid w:val="006B4315"/>
    <w:rsid w:val="006B46D0"/>
    <w:rsid w:val="006B47F6"/>
    <w:rsid w:val="006B5278"/>
    <w:rsid w:val="006B5FAE"/>
    <w:rsid w:val="006B67C7"/>
    <w:rsid w:val="006B6ACF"/>
    <w:rsid w:val="006B77F7"/>
    <w:rsid w:val="006B7CF1"/>
    <w:rsid w:val="006C07DD"/>
    <w:rsid w:val="006C0DF1"/>
    <w:rsid w:val="006C2F35"/>
    <w:rsid w:val="006C3ECC"/>
    <w:rsid w:val="006C4411"/>
    <w:rsid w:val="006C4768"/>
    <w:rsid w:val="006C487D"/>
    <w:rsid w:val="006C69CE"/>
    <w:rsid w:val="006C6E61"/>
    <w:rsid w:val="006C7F7C"/>
    <w:rsid w:val="006D06A5"/>
    <w:rsid w:val="006D13CA"/>
    <w:rsid w:val="006D16C3"/>
    <w:rsid w:val="006D1A38"/>
    <w:rsid w:val="006D1D07"/>
    <w:rsid w:val="006D20E5"/>
    <w:rsid w:val="006D2399"/>
    <w:rsid w:val="006D2CEF"/>
    <w:rsid w:val="006D30CD"/>
    <w:rsid w:val="006D35DF"/>
    <w:rsid w:val="006D36D6"/>
    <w:rsid w:val="006D3824"/>
    <w:rsid w:val="006D4211"/>
    <w:rsid w:val="006D427E"/>
    <w:rsid w:val="006D45FD"/>
    <w:rsid w:val="006D481D"/>
    <w:rsid w:val="006D48D4"/>
    <w:rsid w:val="006D5BF2"/>
    <w:rsid w:val="006D5C1D"/>
    <w:rsid w:val="006D67F0"/>
    <w:rsid w:val="006D6EF1"/>
    <w:rsid w:val="006D7009"/>
    <w:rsid w:val="006D72F3"/>
    <w:rsid w:val="006D7680"/>
    <w:rsid w:val="006E09E3"/>
    <w:rsid w:val="006E10EB"/>
    <w:rsid w:val="006E12C1"/>
    <w:rsid w:val="006E17C0"/>
    <w:rsid w:val="006E1840"/>
    <w:rsid w:val="006E1ED5"/>
    <w:rsid w:val="006E20CD"/>
    <w:rsid w:val="006E260A"/>
    <w:rsid w:val="006E285F"/>
    <w:rsid w:val="006E333D"/>
    <w:rsid w:val="006E5BC6"/>
    <w:rsid w:val="006E5CA2"/>
    <w:rsid w:val="006E79F4"/>
    <w:rsid w:val="006F0265"/>
    <w:rsid w:val="006F02DB"/>
    <w:rsid w:val="006F056A"/>
    <w:rsid w:val="006F0B68"/>
    <w:rsid w:val="006F0C6B"/>
    <w:rsid w:val="006F1299"/>
    <w:rsid w:val="006F2E2A"/>
    <w:rsid w:val="006F33FE"/>
    <w:rsid w:val="006F37F6"/>
    <w:rsid w:val="006F47E4"/>
    <w:rsid w:val="006F49B1"/>
    <w:rsid w:val="006F639B"/>
    <w:rsid w:val="006F66CD"/>
    <w:rsid w:val="006F7515"/>
    <w:rsid w:val="006F793C"/>
    <w:rsid w:val="006F7A27"/>
    <w:rsid w:val="006F7AA9"/>
    <w:rsid w:val="00700376"/>
    <w:rsid w:val="00700A86"/>
    <w:rsid w:val="0070103F"/>
    <w:rsid w:val="00701403"/>
    <w:rsid w:val="00701ABE"/>
    <w:rsid w:val="00701DDB"/>
    <w:rsid w:val="00701E0F"/>
    <w:rsid w:val="007025FD"/>
    <w:rsid w:val="007034BB"/>
    <w:rsid w:val="0070374C"/>
    <w:rsid w:val="0070375C"/>
    <w:rsid w:val="00704219"/>
    <w:rsid w:val="00706374"/>
    <w:rsid w:val="007076FB"/>
    <w:rsid w:val="00710183"/>
    <w:rsid w:val="00710676"/>
    <w:rsid w:val="0071070F"/>
    <w:rsid w:val="0071187E"/>
    <w:rsid w:val="00712073"/>
    <w:rsid w:val="00712113"/>
    <w:rsid w:val="00712969"/>
    <w:rsid w:val="007136BE"/>
    <w:rsid w:val="00714F04"/>
    <w:rsid w:val="00715ABA"/>
    <w:rsid w:val="007179E6"/>
    <w:rsid w:val="00717CD7"/>
    <w:rsid w:val="007207B3"/>
    <w:rsid w:val="00720A50"/>
    <w:rsid w:val="007210C4"/>
    <w:rsid w:val="00722139"/>
    <w:rsid w:val="00722C13"/>
    <w:rsid w:val="007236AC"/>
    <w:rsid w:val="00723AD8"/>
    <w:rsid w:val="00723F19"/>
    <w:rsid w:val="007240F8"/>
    <w:rsid w:val="00724706"/>
    <w:rsid w:val="00725C2A"/>
    <w:rsid w:val="00726F2A"/>
    <w:rsid w:val="007271CA"/>
    <w:rsid w:val="00727204"/>
    <w:rsid w:val="00727297"/>
    <w:rsid w:val="00727745"/>
    <w:rsid w:val="00730AE4"/>
    <w:rsid w:val="00730ECC"/>
    <w:rsid w:val="00731260"/>
    <w:rsid w:val="007316AA"/>
    <w:rsid w:val="0073175D"/>
    <w:rsid w:val="00731847"/>
    <w:rsid w:val="007319C5"/>
    <w:rsid w:val="00731F7D"/>
    <w:rsid w:val="00732849"/>
    <w:rsid w:val="0073317C"/>
    <w:rsid w:val="00733766"/>
    <w:rsid w:val="00733B28"/>
    <w:rsid w:val="00733BDF"/>
    <w:rsid w:val="00733E30"/>
    <w:rsid w:val="00735749"/>
    <w:rsid w:val="007359E4"/>
    <w:rsid w:val="00736176"/>
    <w:rsid w:val="00736364"/>
    <w:rsid w:val="007377A6"/>
    <w:rsid w:val="00737A10"/>
    <w:rsid w:val="007400F7"/>
    <w:rsid w:val="007409DF"/>
    <w:rsid w:val="00740BE9"/>
    <w:rsid w:val="00741A4E"/>
    <w:rsid w:val="00741D29"/>
    <w:rsid w:val="00742AA7"/>
    <w:rsid w:val="00742D29"/>
    <w:rsid w:val="007432DA"/>
    <w:rsid w:val="00743FDE"/>
    <w:rsid w:val="0074457D"/>
    <w:rsid w:val="00744B38"/>
    <w:rsid w:val="00744C68"/>
    <w:rsid w:val="00744E5D"/>
    <w:rsid w:val="007450EF"/>
    <w:rsid w:val="00745195"/>
    <w:rsid w:val="0074552A"/>
    <w:rsid w:val="0074639C"/>
    <w:rsid w:val="00746914"/>
    <w:rsid w:val="00747058"/>
    <w:rsid w:val="007503E1"/>
    <w:rsid w:val="0075075C"/>
    <w:rsid w:val="00750B0E"/>
    <w:rsid w:val="00751075"/>
    <w:rsid w:val="007517CC"/>
    <w:rsid w:val="0075307C"/>
    <w:rsid w:val="00753870"/>
    <w:rsid w:val="00754B3C"/>
    <w:rsid w:val="00755481"/>
    <w:rsid w:val="00755A5A"/>
    <w:rsid w:val="00755CB2"/>
    <w:rsid w:val="0075626B"/>
    <w:rsid w:val="00756B25"/>
    <w:rsid w:val="007577CC"/>
    <w:rsid w:val="00757902"/>
    <w:rsid w:val="0075795E"/>
    <w:rsid w:val="00757BAD"/>
    <w:rsid w:val="007602C2"/>
    <w:rsid w:val="007609F8"/>
    <w:rsid w:val="00760B2C"/>
    <w:rsid w:val="00761975"/>
    <w:rsid w:val="0076259C"/>
    <w:rsid w:val="007628EB"/>
    <w:rsid w:val="0076405C"/>
    <w:rsid w:val="00764207"/>
    <w:rsid w:val="00764B33"/>
    <w:rsid w:val="00764CF9"/>
    <w:rsid w:val="007652C1"/>
    <w:rsid w:val="00765415"/>
    <w:rsid w:val="007656A2"/>
    <w:rsid w:val="00766673"/>
    <w:rsid w:val="0076739F"/>
    <w:rsid w:val="007675FD"/>
    <w:rsid w:val="007703A0"/>
    <w:rsid w:val="007704F4"/>
    <w:rsid w:val="0077147D"/>
    <w:rsid w:val="00771A62"/>
    <w:rsid w:val="007723EF"/>
    <w:rsid w:val="00772CCE"/>
    <w:rsid w:val="00773693"/>
    <w:rsid w:val="00773849"/>
    <w:rsid w:val="00773C18"/>
    <w:rsid w:val="007744C8"/>
    <w:rsid w:val="00774A0F"/>
    <w:rsid w:val="00775334"/>
    <w:rsid w:val="00775B68"/>
    <w:rsid w:val="00775C3D"/>
    <w:rsid w:val="00775E03"/>
    <w:rsid w:val="007762D7"/>
    <w:rsid w:val="007764C9"/>
    <w:rsid w:val="007764DA"/>
    <w:rsid w:val="007769B2"/>
    <w:rsid w:val="007769BD"/>
    <w:rsid w:val="007773B5"/>
    <w:rsid w:val="00777644"/>
    <w:rsid w:val="00780B38"/>
    <w:rsid w:val="00781B23"/>
    <w:rsid w:val="007839A3"/>
    <w:rsid w:val="00783AAF"/>
    <w:rsid w:val="00783B8F"/>
    <w:rsid w:val="00784234"/>
    <w:rsid w:val="00784BC6"/>
    <w:rsid w:val="0078515F"/>
    <w:rsid w:val="00785378"/>
    <w:rsid w:val="007855C4"/>
    <w:rsid w:val="00786142"/>
    <w:rsid w:val="007917D3"/>
    <w:rsid w:val="00791C47"/>
    <w:rsid w:val="00791C7D"/>
    <w:rsid w:val="00791D74"/>
    <w:rsid w:val="00791E7F"/>
    <w:rsid w:val="00792222"/>
    <w:rsid w:val="00792CCA"/>
    <w:rsid w:val="00792EE6"/>
    <w:rsid w:val="007933FD"/>
    <w:rsid w:val="0079399F"/>
    <w:rsid w:val="00793DA9"/>
    <w:rsid w:val="00796A5D"/>
    <w:rsid w:val="00797DB9"/>
    <w:rsid w:val="007A0570"/>
    <w:rsid w:val="007A1A04"/>
    <w:rsid w:val="007A2DFB"/>
    <w:rsid w:val="007A3D19"/>
    <w:rsid w:val="007A42C5"/>
    <w:rsid w:val="007A7098"/>
    <w:rsid w:val="007A7754"/>
    <w:rsid w:val="007B068D"/>
    <w:rsid w:val="007B0DA3"/>
    <w:rsid w:val="007B0F91"/>
    <w:rsid w:val="007B14F0"/>
    <w:rsid w:val="007B168A"/>
    <w:rsid w:val="007B189B"/>
    <w:rsid w:val="007B1F02"/>
    <w:rsid w:val="007B2F4C"/>
    <w:rsid w:val="007B30FC"/>
    <w:rsid w:val="007B31E0"/>
    <w:rsid w:val="007B3678"/>
    <w:rsid w:val="007B3BCA"/>
    <w:rsid w:val="007B3C29"/>
    <w:rsid w:val="007B5914"/>
    <w:rsid w:val="007B59B9"/>
    <w:rsid w:val="007B5C94"/>
    <w:rsid w:val="007B5EA8"/>
    <w:rsid w:val="007B6705"/>
    <w:rsid w:val="007B6995"/>
    <w:rsid w:val="007B7BD3"/>
    <w:rsid w:val="007B7BEE"/>
    <w:rsid w:val="007C00D3"/>
    <w:rsid w:val="007C00F4"/>
    <w:rsid w:val="007C02A0"/>
    <w:rsid w:val="007C0BD2"/>
    <w:rsid w:val="007C10C9"/>
    <w:rsid w:val="007C1136"/>
    <w:rsid w:val="007C2978"/>
    <w:rsid w:val="007C3498"/>
    <w:rsid w:val="007C3771"/>
    <w:rsid w:val="007C382E"/>
    <w:rsid w:val="007C666C"/>
    <w:rsid w:val="007D0643"/>
    <w:rsid w:val="007D0991"/>
    <w:rsid w:val="007D2517"/>
    <w:rsid w:val="007D2995"/>
    <w:rsid w:val="007D390C"/>
    <w:rsid w:val="007D3CFD"/>
    <w:rsid w:val="007D60FD"/>
    <w:rsid w:val="007D7D6D"/>
    <w:rsid w:val="007D7DA5"/>
    <w:rsid w:val="007E0172"/>
    <w:rsid w:val="007E03CA"/>
    <w:rsid w:val="007E094C"/>
    <w:rsid w:val="007E0B38"/>
    <w:rsid w:val="007E217E"/>
    <w:rsid w:val="007E2A84"/>
    <w:rsid w:val="007E3448"/>
    <w:rsid w:val="007E3E2A"/>
    <w:rsid w:val="007E61F5"/>
    <w:rsid w:val="007E6363"/>
    <w:rsid w:val="007E68F7"/>
    <w:rsid w:val="007E749B"/>
    <w:rsid w:val="007E7C3A"/>
    <w:rsid w:val="007F0CE6"/>
    <w:rsid w:val="007F11AC"/>
    <w:rsid w:val="007F2690"/>
    <w:rsid w:val="007F2873"/>
    <w:rsid w:val="007F2CAC"/>
    <w:rsid w:val="007F52A3"/>
    <w:rsid w:val="007F5519"/>
    <w:rsid w:val="007F681B"/>
    <w:rsid w:val="007F6E1C"/>
    <w:rsid w:val="007F74AA"/>
    <w:rsid w:val="00800E01"/>
    <w:rsid w:val="00801CDF"/>
    <w:rsid w:val="00803707"/>
    <w:rsid w:val="0080577D"/>
    <w:rsid w:val="0080637F"/>
    <w:rsid w:val="00806B92"/>
    <w:rsid w:val="008102C5"/>
    <w:rsid w:val="00810459"/>
    <w:rsid w:val="0081053E"/>
    <w:rsid w:val="008108CE"/>
    <w:rsid w:val="00810B12"/>
    <w:rsid w:val="00810B68"/>
    <w:rsid w:val="00810BFA"/>
    <w:rsid w:val="00810F1A"/>
    <w:rsid w:val="00811205"/>
    <w:rsid w:val="008125B3"/>
    <w:rsid w:val="00812945"/>
    <w:rsid w:val="00812B00"/>
    <w:rsid w:val="00812BD5"/>
    <w:rsid w:val="00813641"/>
    <w:rsid w:val="008139B3"/>
    <w:rsid w:val="00814414"/>
    <w:rsid w:val="00815EC0"/>
    <w:rsid w:val="008178B1"/>
    <w:rsid w:val="00817FFE"/>
    <w:rsid w:val="008212E0"/>
    <w:rsid w:val="008227E6"/>
    <w:rsid w:val="00822C9C"/>
    <w:rsid w:val="00823AF4"/>
    <w:rsid w:val="0082415A"/>
    <w:rsid w:val="008243AC"/>
    <w:rsid w:val="00824992"/>
    <w:rsid w:val="00826A86"/>
    <w:rsid w:val="008271C0"/>
    <w:rsid w:val="0082726C"/>
    <w:rsid w:val="00827D5E"/>
    <w:rsid w:val="00827DBE"/>
    <w:rsid w:val="00830622"/>
    <w:rsid w:val="008311AF"/>
    <w:rsid w:val="00831DD7"/>
    <w:rsid w:val="00831F9E"/>
    <w:rsid w:val="00832315"/>
    <w:rsid w:val="0083306C"/>
    <w:rsid w:val="008346EE"/>
    <w:rsid w:val="00834F68"/>
    <w:rsid w:val="0083581E"/>
    <w:rsid w:val="00836B60"/>
    <w:rsid w:val="0083717B"/>
    <w:rsid w:val="008375CF"/>
    <w:rsid w:val="008379F0"/>
    <w:rsid w:val="008404EC"/>
    <w:rsid w:val="00840DE6"/>
    <w:rsid w:val="0084270B"/>
    <w:rsid w:val="00843F9A"/>
    <w:rsid w:val="0084584C"/>
    <w:rsid w:val="00846033"/>
    <w:rsid w:val="00847AAD"/>
    <w:rsid w:val="008506CD"/>
    <w:rsid w:val="00850B8B"/>
    <w:rsid w:val="00850BE9"/>
    <w:rsid w:val="00851199"/>
    <w:rsid w:val="00851401"/>
    <w:rsid w:val="00851884"/>
    <w:rsid w:val="008530C7"/>
    <w:rsid w:val="0085386E"/>
    <w:rsid w:val="008539ED"/>
    <w:rsid w:val="008559E4"/>
    <w:rsid w:val="00855FA6"/>
    <w:rsid w:val="00856CF3"/>
    <w:rsid w:val="00857759"/>
    <w:rsid w:val="008601A6"/>
    <w:rsid w:val="00860497"/>
    <w:rsid w:val="00860535"/>
    <w:rsid w:val="00860F74"/>
    <w:rsid w:val="00861834"/>
    <w:rsid w:val="00861956"/>
    <w:rsid w:val="00863CAF"/>
    <w:rsid w:val="00863DEF"/>
    <w:rsid w:val="00865191"/>
    <w:rsid w:val="00865860"/>
    <w:rsid w:val="00865A09"/>
    <w:rsid w:val="00865E8F"/>
    <w:rsid w:val="00866094"/>
    <w:rsid w:val="00870006"/>
    <w:rsid w:val="0087199B"/>
    <w:rsid w:val="00872340"/>
    <w:rsid w:val="00872EAC"/>
    <w:rsid w:val="008735D0"/>
    <w:rsid w:val="0087389C"/>
    <w:rsid w:val="00874424"/>
    <w:rsid w:val="00876A20"/>
    <w:rsid w:val="00876C16"/>
    <w:rsid w:val="00876F68"/>
    <w:rsid w:val="008778A5"/>
    <w:rsid w:val="0088020C"/>
    <w:rsid w:val="00880A66"/>
    <w:rsid w:val="00881B1B"/>
    <w:rsid w:val="00882CD6"/>
    <w:rsid w:val="00883102"/>
    <w:rsid w:val="0088391F"/>
    <w:rsid w:val="00884090"/>
    <w:rsid w:val="00884E48"/>
    <w:rsid w:val="00885204"/>
    <w:rsid w:val="008858A4"/>
    <w:rsid w:val="00885CF8"/>
    <w:rsid w:val="008870C8"/>
    <w:rsid w:val="00887313"/>
    <w:rsid w:val="0088783C"/>
    <w:rsid w:val="00887F29"/>
    <w:rsid w:val="0089155C"/>
    <w:rsid w:val="00891965"/>
    <w:rsid w:val="00892170"/>
    <w:rsid w:val="008927B2"/>
    <w:rsid w:val="00892B80"/>
    <w:rsid w:val="00892EB9"/>
    <w:rsid w:val="008930E9"/>
    <w:rsid w:val="0089380F"/>
    <w:rsid w:val="008946D5"/>
    <w:rsid w:val="00895746"/>
    <w:rsid w:val="00896034"/>
    <w:rsid w:val="008960EC"/>
    <w:rsid w:val="0089734C"/>
    <w:rsid w:val="00897F59"/>
    <w:rsid w:val="008A021C"/>
    <w:rsid w:val="008A08E6"/>
    <w:rsid w:val="008A0AA7"/>
    <w:rsid w:val="008A0E1F"/>
    <w:rsid w:val="008A223E"/>
    <w:rsid w:val="008A2C54"/>
    <w:rsid w:val="008A335E"/>
    <w:rsid w:val="008A3366"/>
    <w:rsid w:val="008A4455"/>
    <w:rsid w:val="008A5F44"/>
    <w:rsid w:val="008A68DA"/>
    <w:rsid w:val="008A69A4"/>
    <w:rsid w:val="008A6C86"/>
    <w:rsid w:val="008A7DB8"/>
    <w:rsid w:val="008B0056"/>
    <w:rsid w:val="008B00F7"/>
    <w:rsid w:val="008B06F3"/>
    <w:rsid w:val="008B183D"/>
    <w:rsid w:val="008B190F"/>
    <w:rsid w:val="008B1C19"/>
    <w:rsid w:val="008B2ADB"/>
    <w:rsid w:val="008B2E71"/>
    <w:rsid w:val="008B3932"/>
    <w:rsid w:val="008B4334"/>
    <w:rsid w:val="008B4EAF"/>
    <w:rsid w:val="008B533E"/>
    <w:rsid w:val="008B54CA"/>
    <w:rsid w:val="008B58F8"/>
    <w:rsid w:val="008B5FA2"/>
    <w:rsid w:val="008B6647"/>
    <w:rsid w:val="008B6973"/>
    <w:rsid w:val="008B7BF3"/>
    <w:rsid w:val="008C115F"/>
    <w:rsid w:val="008C128F"/>
    <w:rsid w:val="008C1E33"/>
    <w:rsid w:val="008C203C"/>
    <w:rsid w:val="008C2170"/>
    <w:rsid w:val="008C2659"/>
    <w:rsid w:val="008C2876"/>
    <w:rsid w:val="008C2893"/>
    <w:rsid w:val="008C4096"/>
    <w:rsid w:val="008C47D8"/>
    <w:rsid w:val="008C498F"/>
    <w:rsid w:val="008C4AC0"/>
    <w:rsid w:val="008C58F7"/>
    <w:rsid w:val="008C59E9"/>
    <w:rsid w:val="008C69FF"/>
    <w:rsid w:val="008C6BC3"/>
    <w:rsid w:val="008C6D14"/>
    <w:rsid w:val="008D09D8"/>
    <w:rsid w:val="008D0BAB"/>
    <w:rsid w:val="008D0E26"/>
    <w:rsid w:val="008D1AB6"/>
    <w:rsid w:val="008D240C"/>
    <w:rsid w:val="008D34FB"/>
    <w:rsid w:val="008D41F5"/>
    <w:rsid w:val="008D464A"/>
    <w:rsid w:val="008D49A1"/>
    <w:rsid w:val="008D49CE"/>
    <w:rsid w:val="008D4CF4"/>
    <w:rsid w:val="008D5113"/>
    <w:rsid w:val="008D5AF2"/>
    <w:rsid w:val="008D5CDE"/>
    <w:rsid w:val="008D5DEA"/>
    <w:rsid w:val="008E04E6"/>
    <w:rsid w:val="008E1073"/>
    <w:rsid w:val="008E1F11"/>
    <w:rsid w:val="008E2329"/>
    <w:rsid w:val="008E2865"/>
    <w:rsid w:val="008E2E7B"/>
    <w:rsid w:val="008E3152"/>
    <w:rsid w:val="008E3F30"/>
    <w:rsid w:val="008E425F"/>
    <w:rsid w:val="008E6189"/>
    <w:rsid w:val="008E7C7E"/>
    <w:rsid w:val="008F16E4"/>
    <w:rsid w:val="008F1BCD"/>
    <w:rsid w:val="008F2CDA"/>
    <w:rsid w:val="008F3252"/>
    <w:rsid w:val="008F5316"/>
    <w:rsid w:val="008F6397"/>
    <w:rsid w:val="008F7422"/>
    <w:rsid w:val="008F799D"/>
    <w:rsid w:val="00901379"/>
    <w:rsid w:val="00902B6D"/>
    <w:rsid w:val="00903210"/>
    <w:rsid w:val="0090343C"/>
    <w:rsid w:val="00903CD6"/>
    <w:rsid w:val="00905D8F"/>
    <w:rsid w:val="00905EAE"/>
    <w:rsid w:val="00906261"/>
    <w:rsid w:val="00911643"/>
    <w:rsid w:val="00911B05"/>
    <w:rsid w:val="00912638"/>
    <w:rsid w:val="0091272C"/>
    <w:rsid w:val="00912E11"/>
    <w:rsid w:val="00913598"/>
    <w:rsid w:val="0091511C"/>
    <w:rsid w:val="009151E4"/>
    <w:rsid w:val="0091532C"/>
    <w:rsid w:val="00917309"/>
    <w:rsid w:val="00917A0A"/>
    <w:rsid w:val="009201A7"/>
    <w:rsid w:val="00920D44"/>
    <w:rsid w:val="00922177"/>
    <w:rsid w:val="0092275C"/>
    <w:rsid w:val="009228F1"/>
    <w:rsid w:val="00922A46"/>
    <w:rsid w:val="009235FA"/>
    <w:rsid w:val="009239D3"/>
    <w:rsid w:val="00923C7C"/>
    <w:rsid w:val="0092407E"/>
    <w:rsid w:val="009241CA"/>
    <w:rsid w:val="009248B5"/>
    <w:rsid w:val="009256B7"/>
    <w:rsid w:val="009256CF"/>
    <w:rsid w:val="009259E3"/>
    <w:rsid w:val="0092622B"/>
    <w:rsid w:val="00926402"/>
    <w:rsid w:val="00927462"/>
    <w:rsid w:val="009317AE"/>
    <w:rsid w:val="00931C78"/>
    <w:rsid w:val="0093240B"/>
    <w:rsid w:val="00932431"/>
    <w:rsid w:val="0093263B"/>
    <w:rsid w:val="009330EE"/>
    <w:rsid w:val="00933577"/>
    <w:rsid w:val="00933A45"/>
    <w:rsid w:val="00934E1D"/>
    <w:rsid w:val="009359A0"/>
    <w:rsid w:val="00935B15"/>
    <w:rsid w:val="00935BA5"/>
    <w:rsid w:val="009369DF"/>
    <w:rsid w:val="00936FF6"/>
    <w:rsid w:val="00937260"/>
    <w:rsid w:val="00937CFA"/>
    <w:rsid w:val="009402D7"/>
    <w:rsid w:val="00940332"/>
    <w:rsid w:val="009409A8"/>
    <w:rsid w:val="00940BD0"/>
    <w:rsid w:val="009412BD"/>
    <w:rsid w:val="00941BC7"/>
    <w:rsid w:val="00942819"/>
    <w:rsid w:val="00942A03"/>
    <w:rsid w:val="00942E5E"/>
    <w:rsid w:val="00943419"/>
    <w:rsid w:val="00943498"/>
    <w:rsid w:val="00944610"/>
    <w:rsid w:val="0094504E"/>
    <w:rsid w:val="0094675A"/>
    <w:rsid w:val="00946E82"/>
    <w:rsid w:val="00946E9C"/>
    <w:rsid w:val="00947331"/>
    <w:rsid w:val="00947F9C"/>
    <w:rsid w:val="00947FE5"/>
    <w:rsid w:val="009500AC"/>
    <w:rsid w:val="00950861"/>
    <w:rsid w:val="00950A28"/>
    <w:rsid w:val="009510C1"/>
    <w:rsid w:val="00951162"/>
    <w:rsid w:val="00951199"/>
    <w:rsid w:val="0095128B"/>
    <w:rsid w:val="00951F0B"/>
    <w:rsid w:val="009524EE"/>
    <w:rsid w:val="00953F51"/>
    <w:rsid w:val="00954050"/>
    <w:rsid w:val="0095438E"/>
    <w:rsid w:val="0095589E"/>
    <w:rsid w:val="00956171"/>
    <w:rsid w:val="00956B8D"/>
    <w:rsid w:val="00957867"/>
    <w:rsid w:val="00960413"/>
    <w:rsid w:val="009608FE"/>
    <w:rsid w:val="0096177F"/>
    <w:rsid w:val="00962708"/>
    <w:rsid w:val="0096272A"/>
    <w:rsid w:val="00963260"/>
    <w:rsid w:val="009635D6"/>
    <w:rsid w:val="00963D1F"/>
    <w:rsid w:val="00963EDE"/>
    <w:rsid w:val="009641A6"/>
    <w:rsid w:val="00965346"/>
    <w:rsid w:val="00965572"/>
    <w:rsid w:val="009656A4"/>
    <w:rsid w:val="00966E52"/>
    <w:rsid w:val="009700BA"/>
    <w:rsid w:val="009704BB"/>
    <w:rsid w:val="009717C8"/>
    <w:rsid w:val="00972845"/>
    <w:rsid w:val="00972D48"/>
    <w:rsid w:val="0097393E"/>
    <w:rsid w:val="00973B91"/>
    <w:rsid w:val="0097592C"/>
    <w:rsid w:val="00976FE2"/>
    <w:rsid w:val="0097792E"/>
    <w:rsid w:val="0097796F"/>
    <w:rsid w:val="00977C2A"/>
    <w:rsid w:val="00977F1F"/>
    <w:rsid w:val="009803B4"/>
    <w:rsid w:val="009819E4"/>
    <w:rsid w:val="00983894"/>
    <w:rsid w:val="00983EAE"/>
    <w:rsid w:val="009845E2"/>
    <w:rsid w:val="0098539A"/>
    <w:rsid w:val="00985479"/>
    <w:rsid w:val="009865B5"/>
    <w:rsid w:val="0098743E"/>
    <w:rsid w:val="00987CF2"/>
    <w:rsid w:val="0099069E"/>
    <w:rsid w:val="00990B8C"/>
    <w:rsid w:val="00991AE4"/>
    <w:rsid w:val="00992886"/>
    <w:rsid w:val="00992C50"/>
    <w:rsid w:val="00992EF1"/>
    <w:rsid w:val="009938D4"/>
    <w:rsid w:val="00993F95"/>
    <w:rsid w:val="009950CE"/>
    <w:rsid w:val="0099567D"/>
    <w:rsid w:val="009956A3"/>
    <w:rsid w:val="00995906"/>
    <w:rsid w:val="00996A50"/>
    <w:rsid w:val="00997461"/>
    <w:rsid w:val="009974D5"/>
    <w:rsid w:val="009979BE"/>
    <w:rsid w:val="00997B11"/>
    <w:rsid w:val="00997E55"/>
    <w:rsid w:val="009A0669"/>
    <w:rsid w:val="009A0D01"/>
    <w:rsid w:val="009A142E"/>
    <w:rsid w:val="009A1A55"/>
    <w:rsid w:val="009A275D"/>
    <w:rsid w:val="009A293C"/>
    <w:rsid w:val="009A2980"/>
    <w:rsid w:val="009A29D6"/>
    <w:rsid w:val="009A3003"/>
    <w:rsid w:val="009A3231"/>
    <w:rsid w:val="009A3421"/>
    <w:rsid w:val="009A3B5A"/>
    <w:rsid w:val="009A407E"/>
    <w:rsid w:val="009A4379"/>
    <w:rsid w:val="009A53F5"/>
    <w:rsid w:val="009A550E"/>
    <w:rsid w:val="009A578E"/>
    <w:rsid w:val="009B05F2"/>
    <w:rsid w:val="009B1F15"/>
    <w:rsid w:val="009B3231"/>
    <w:rsid w:val="009B384C"/>
    <w:rsid w:val="009B4127"/>
    <w:rsid w:val="009B5723"/>
    <w:rsid w:val="009B5AA5"/>
    <w:rsid w:val="009B5FF0"/>
    <w:rsid w:val="009B6037"/>
    <w:rsid w:val="009B672B"/>
    <w:rsid w:val="009B7232"/>
    <w:rsid w:val="009B75F1"/>
    <w:rsid w:val="009C03D9"/>
    <w:rsid w:val="009C117D"/>
    <w:rsid w:val="009C2120"/>
    <w:rsid w:val="009C219A"/>
    <w:rsid w:val="009C2F41"/>
    <w:rsid w:val="009C3574"/>
    <w:rsid w:val="009C407E"/>
    <w:rsid w:val="009C4340"/>
    <w:rsid w:val="009C4BE0"/>
    <w:rsid w:val="009C4BF0"/>
    <w:rsid w:val="009C4F06"/>
    <w:rsid w:val="009C55E2"/>
    <w:rsid w:val="009C5C58"/>
    <w:rsid w:val="009C5E01"/>
    <w:rsid w:val="009C66F9"/>
    <w:rsid w:val="009C6DEA"/>
    <w:rsid w:val="009C7402"/>
    <w:rsid w:val="009C7D59"/>
    <w:rsid w:val="009D0929"/>
    <w:rsid w:val="009D2750"/>
    <w:rsid w:val="009D27BD"/>
    <w:rsid w:val="009D30F6"/>
    <w:rsid w:val="009D3A2B"/>
    <w:rsid w:val="009D5581"/>
    <w:rsid w:val="009D5ABD"/>
    <w:rsid w:val="009D6425"/>
    <w:rsid w:val="009D70E2"/>
    <w:rsid w:val="009D78BA"/>
    <w:rsid w:val="009D7C48"/>
    <w:rsid w:val="009E113F"/>
    <w:rsid w:val="009E19C1"/>
    <w:rsid w:val="009E1A51"/>
    <w:rsid w:val="009E2C13"/>
    <w:rsid w:val="009E3414"/>
    <w:rsid w:val="009E3F29"/>
    <w:rsid w:val="009E3F40"/>
    <w:rsid w:val="009E41B9"/>
    <w:rsid w:val="009E4719"/>
    <w:rsid w:val="009E4BD0"/>
    <w:rsid w:val="009E54E9"/>
    <w:rsid w:val="009E5925"/>
    <w:rsid w:val="009E5A34"/>
    <w:rsid w:val="009E5CD7"/>
    <w:rsid w:val="009E5DDE"/>
    <w:rsid w:val="009E5EB3"/>
    <w:rsid w:val="009E6D3F"/>
    <w:rsid w:val="009E7116"/>
    <w:rsid w:val="009E7AC6"/>
    <w:rsid w:val="009F060E"/>
    <w:rsid w:val="009F129C"/>
    <w:rsid w:val="009F1C40"/>
    <w:rsid w:val="009F3BF4"/>
    <w:rsid w:val="009F48AF"/>
    <w:rsid w:val="009F5735"/>
    <w:rsid w:val="009F5F34"/>
    <w:rsid w:val="009F6422"/>
    <w:rsid w:val="009F7681"/>
    <w:rsid w:val="009F7C51"/>
    <w:rsid w:val="009F7E7D"/>
    <w:rsid w:val="00A01734"/>
    <w:rsid w:val="00A01A45"/>
    <w:rsid w:val="00A02816"/>
    <w:rsid w:val="00A02AB1"/>
    <w:rsid w:val="00A02B1C"/>
    <w:rsid w:val="00A02D45"/>
    <w:rsid w:val="00A04D52"/>
    <w:rsid w:val="00A065CF"/>
    <w:rsid w:val="00A065E4"/>
    <w:rsid w:val="00A07F07"/>
    <w:rsid w:val="00A07FC8"/>
    <w:rsid w:val="00A100F7"/>
    <w:rsid w:val="00A10CFE"/>
    <w:rsid w:val="00A11481"/>
    <w:rsid w:val="00A11C24"/>
    <w:rsid w:val="00A11D9A"/>
    <w:rsid w:val="00A11E14"/>
    <w:rsid w:val="00A12320"/>
    <w:rsid w:val="00A1293E"/>
    <w:rsid w:val="00A13055"/>
    <w:rsid w:val="00A1319F"/>
    <w:rsid w:val="00A13471"/>
    <w:rsid w:val="00A1398E"/>
    <w:rsid w:val="00A13A2F"/>
    <w:rsid w:val="00A13AB8"/>
    <w:rsid w:val="00A13B6A"/>
    <w:rsid w:val="00A13F36"/>
    <w:rsid w:val="00A14132"/>
    <w:rsid w:val="00A14AF5"/>
    <w:rsid w:val="00A153E4"/>
    <w:rsid w:val="00A16298"/>
    <w:rsid w:val="00A16E43"/>
    <w:rsid w:val="00A17EBA"/>
    <w:rsid w:val="00A2002A"/>
    <w:rsid w:val="00A201D6"/>
    <w:rsid w:val="00A20227"/>
    <w:rsid w:val="00A2057F"/>
    <w:rsid w:val="00A20EB0"/>
    <w:rsid w:val="00A219D8"/>
    <w:rsid w:val="00A21E36"/>
    <w:rsid w:val="00A221F9"/>
    <w:rsid w:val="00A230C4"/>
    <w:rsid w:val="00A23795"/>
    <w:rsid w:val="00A237D8"/>
    <w:rsid w:val="00A23B21"/>
    <w:rsid w:val="00A23BB9"/>
    <w:rsid w:val="00A23C50"/>
    <w:rsid w:val="00A23CFB"/>
    <w:rsid w:val="00A243FC"/>
    <w:rsid w:val="00A244F6"/>
    <w:rsid w:val="00A2472E"/>
    <w:rsid w:val="00A24D10"/>
    <w:rsid w:val="00A25371"/>
    <w:rsid w:val="00A254C9"/>
    <w:rsid w:val="00A25A32"/>
    <w:rsid w:val="00A267A0"/>
    <w:rsid w:val="00A27B61"/>
    <w:rsid w:val="00A27C77"/>
    <w:rsid w:val="00A27D92"/>
    <w:rsid w:val="00A30077"/>
    <w:rsid w:val="00A30112"/>
    <w:rsid w:val="00A3048B"/>
    <w:rsid w:val="00A3070C"/>
    <w:rsid w:val="00A31D08"/>
    <w:rsid w:val="00A322FF"/>
    <w:rsid w:val="00A32402"/>
    <w:rsid w:val="00A32B0E"/>
    <w:rsid w:val="00A3399F"/>
    <w:rsid w:val="00A33A27"/>
    <w:rsid w:val="00A33BEC"/>
    <w:rsid w:val="00A34107"/>
    <w:rsid w:val="00A34642"/>
    <w:rsid w:val="00A35FF3"/>
    <w:rsid w:val="00A363EE"/>
    <w:rsid w:val="00A36AA5"/>
    <w:rsid w:val="00A36B24"/>
    <w:rsid w:val="00A36E72"/>
    <w:rsid w:val="00A4054B"/>
    <w:rsid w:val="00A40573"/>
    <w:rsid w:val="00A4078A"/>
    <w:rsid w:val="00A4115E"/>
    <w:rsid w:val="00A4134F"/>
    <w:rsid w:val="00A41E6D"/>
    <w:rsid w:val="00A42020"/>
    <w:rsid w:val="00A420CD"/>
    <w:rsid w:val="00A43C19"/>
    <w:rsid w:val="00A43F94"/>
    <w:rsid w:val="00A4472D"/>
    <w:rsid w:val="00A44AB2"/>
    <w:rsid w:val="00A45AFC"/>
    <w:rsid w:val="00A464F0"/>
    <w:rsid w:val="00A46D90"/>
    <w:rsid w:val="00A47CFF"/>
    <w:rsid w:val="00A5054A"/>
    <w:rsid w:val="00A5172B"/>
    <w:rsid w:val="00A5298E"/>
    <w:rsid w:val="00A53B3D"/>
    <w:rsid w:val="00A53E04"/>
    <w:rsid w:val="00A544CB"/>
    <w:rsid w:val="00A54DCB"/>
    <w:rsid w:val="00A5754C"/>
    <w:rsid w:val="00A6034A"/>
    <w:rsid w:val="00A6035B"/>
    <w:rsid w:val="00A6037E"/>
    <w:rsid w:val="00A604AB"/>
    <w:rsid w:val="00A617D1"/>
    <w:rsid w:val="00A61D59"/>
    <w:rsid w:val="00A61FFB"/>
    <w:rsid w:val="00A62930"/>
    <w:rsid w:val="00A63103"/>
    <w:rsid w:val="00A6333B"/>
    <w:rsid w:val="00A64DEB"/>
    <w:rsid w:val="00A6594D"/>
    <w:rsid w:val="00A65E15"/>
    <w:rsid w:val="00A6635D"/>
    <w:rsid w:val="00A668A9"/>
    <w:rsid w:val="00A673F8"/>
    <w:rsid w:val="00A679DA"/>
    <w:rsid w:val="00A67B99"/>
    <w:rsid w:val="00A67C49"/>
    <w:rsid w:val="00A701CB"/>
    <w:rsid w:val="00A70FF5"/>
    <w:rsid w:val="00A7155A"/>
    <w:rsid w:val="00A721FA"/>
    <w:rsid w:val="00A733C6"/>
    <w:rsid w:val="00A73414"/>
    <w:rsid w:val="00A74570"/>
    <w:rsid w:val="00A757AA"/>
    <w:rsid w:val="00A75AFD"/>
    <w:rsid w:val="00A75EDF"/>
    <w:rsid w:val="00A76267"/>
    <w:rsid w:val="00A76403"/>
    <w:rsid w:val="00A7645E"/>
    <w:rsid w:val="00A76FEC"/>
    <w:rsid w:val="00A80B58"/>
    <w:rsid w:val="00A8126B"/>
    <w:rsid w:val="00A8335E"/>
    <w:rsid w:val="00A854AA"/>
    <w:rsid w:val="00A854E0"/>
    <w:rsid w:val="00A8580D"/>
    <w:rsid w:val="00A85DCE"/>
    <w:rsid w:val="00A86ADE"/>
    <w:rsid w:val="00A90041"/>
    <w:rsid w:val="00A90F55"/>
    <w:rsid w:val="00A91F36"/>
    <w:rsid w:val="00A9222A"/>
    <w:rsid w:val="00A92612"/>
    <w:rsid w:val="00A926B7"/>
    <w:rsid w:val="00A92C0F"/>
    <w:rsid w:val="00A93187"/>
    <w:rsid w:val="00A937C8"/>
    <w:rsid w:val="00A93B14"/>
    <w:rsid w:val="00A93FC9"/>
    <w:rsid w:val="00A942E2"/>
    <w:rsid w:val="00A944F2"/>
    <w:rsid w:val="00A954DE"/>
    <w:rsid w:val="00A957F4"/>
    <w:rsid w:val="00A95C62"/>
    <w:rsid w:val="00A96A4F"/>
    <w:rsid w:val="00A96E7F"/>
    <w:rsid w:val="00AA1988"/>
    <w:rsid w:val="00AA233A"/>
    <w:rsid w:val="00AA2667"/>
    <w:rsid w:val="00AA2D4D"/>
    <w:rsid w:val="00AA2F0B"/>
    <w:rsid w:val="00AA341F"/>
    <w:rsid w:val="00AA34A0"/>
    <w:rsid w:val="00AA3844"/>
    <w:rsid w:val="00AA4054"/>
    <w:rsid w:val="00AA42BC"/>
    <w:rsid w:val="00AA4324"/>
    <w:rsid w:val="00AA4C4C"/>
    <w:rsid w:val="00AA5CC5"/>
    <w:rsid w:val="00AA622A"/>
    <w:rsid w:val="00AA6663"/>
    <w:rsid w:val="00AA7392"/>
    <w:rsid w:val="00AA7F0C"/>
    <w:rsid w:val="00AB08BB"/>
    <w:rsid w:val="00AB0B5C"/>
    <w:rsid w:val="00AB1744"/>
    <w:rsid w:val="00AB1870"/>
    <w:rsid w:val="00AB21C2"/>
    <w:rsid w:val="00AB2FB9"/>
    <w:rsid w:val="00AB30E6"/>
    <w:rsid w:val="00AB3D40"/>
    <w:rsid w:val="00AB4A84"/>
    <w:rsid w:val="00AB5CEB"/>
    <w:rsid w:val="00AB71E6"/>
    <w:rsid w:val="00AB7552"/>
    <w:rsid w:val="00AC033B"/>
    <w:rsid w:val="00AC066D"/>
    <w:rsid w:val="00AC0CF3"/>
    <w:rsid w:val="00AC0E56"/>
    <w:rsid w:val="00AC1738"/>
    <w:rsid w:val="00AC1EA0"/>
    <w:rsid w:val="00AC209D"/>
    <w:rsid w:val="00AC46A8"/>
    <w:rsid w:val="00AC4804"/>
    <w:rsid w:val="00AC4979"/>
    <w:rsid w:val="00AC49DB"/>
    <w:rsid w:val="00AC55A8"/>
    <w:rsid w:val="00AC5C8D"/>
    <w:rsid w:val="00AC62D4"/>
    <w:rsid w:val="00AC70AA"/>
    <w:rsid w:val="00AC79E6"/>
    <w:rsid w:val="00AD0A89"/>
    <w:rsid w:val="00AD142E"/>
    <w:rsid w:val="00AD1A4D"/>
    <w:rsid w:val="00AD1C1F"/>
    <w:rsid w:val="00AD1E64"/>
    <w:rsid w:val="00AD2052"/>
    <w:rsid w:val="00AD2C20"/>
    <w:rsid w:val="00AD2C9F"/>
    <w:rsid w:val="00AD3868"/>
    <w:rsid w:val="00AD38C1"/>
    <w:rsid w:val="00AD3A41"/>
    <w:rsid w:val="00AD4199"/>
    <w:rsid w:val="00AD47AB"/>
    <w:rsid w:val="00AD512D"/>
    <w:rsid w:val="00AD55D1"/>
    <w:rsid w:val="00AD5E54"/>
    <w:rsid w:val="00AD6602"/>
    <w:rsid w:val="00AD78C5"/>
    <w:rsid w:val="00AE0667"/>
    <w:rsid w:val="00AE1769"/>
    <w:rsid w:val="00AE1B95"/>
    <w:rsid w:val="00AE1BB6"/>
    <w:rsid w:val="00AE283B"/>
    <w:rsid w:val="00AE2906"/>
    <w:rsid w:val="00AE2ABC"/>
    <w:rsid w:val="00AE336D"/>
    <w:rsid w:val="00AE4547"/>
    <w:rsid w:val="00AE474B"/>
    <w:rsid w:val="00AE50A1"/>
    <w:rsid w:val="00AE623F"/>
    <w:rsid w:val="00AE6DB5"/>
    <w:rsid w:val="00AE703E"/>
    <w:rsid w:val="00AE7D94"/>
    <w:rsid w:val="00AF03FB"/>
    <w:rsid w:val="00AF0F87"/>
    <w:rsid w:val="00AF1BEC"/>
    <w:rsid w:val="00AF237F"/>
    <w:rsid w:val="00AF26D8"/>
    <w:rsid w:val="00AF379B"/>
    <w:rsid w:val="00AF3D63"/>
    <w:rsid w:val="00AF3EF2"/>
    <w:rsid w:val="00AF4C66"/>
    <w:rsid w:val="00AF4E70"/>
    <w:rsid w:val="00AF50A3"/>
    <w:rsid w:val="00AF58B7"/>
    <w:rsid w:val="00AF6389"/>
    <w:rsid w:val="00B004BF"/>
    <w:rsid w:val="00B013EC"/>
    <w:rsid w:val="00B01A58"/>
    <w:rsid w:val="00B029A7"/>
    <w:rsid w:val="00B02B98"/>
    <w:rsid w:val="00B0337A"/>
    <w:rsid w:val="00B045A5"/>
    <w:rsid w:val="00B05BAE"/>
    <w:rsid w:val="00B05D1F"/>
    <w:rsid w:val="00B062B3"/>
    <w:rsid w:val="00B066FC"/>
    <w:rsid w:val="00B07E5C"/>
    <w:rsid w:val="00B10401"/>
    <w:rsid w:val="00B1042A"/>
    <w:rsid w:val="00B1078E"/>
    <w:rsid w:val="00B1196A"/>
    <w:rsid w:val="00B11FE4"/>
    <w:rsid w:val="00B122BD"/>
    <w:rsid w:val="00B123E2"/>
    <w:rsid w:val="00B12D7F"/>
    <w:rsid w:val="00B1376F"/>
    <w:rsid w:val="00B13E8F"/>
    <w:rsid w:val="00B14064"/>
    <w:rsid w:val="00B147F2"/>
    <w:rsid w:val="00B149AC"/>
    <w:rsid w:val="00B14B60"/>
    <w:rsid w:val="00B151AA"/>
    <w:rsid w:val="00B1533F"/>
    <w:rsid w:val="00B15FF0"/>
    <w:rsid w:val="00B170FC"/>
    <w:rsid w:val="00B177B5"/>
    <w:rsid w:val="00B17A47"/>
    <w:rsid w:val="00B20643"/>
    <w:rsid w:val="00B20C61"/>
    <w:rsid w:val="00B20D21"/>
    <w:rsid w:val="00B2140E"/>
    <w:rsid w:val="00B215C9"/>
    <w:rsid w:val="00B216DD"/>
    <w:rsid w:val="00B2188A"/>
    <w:rsid w:val="00B21EBC"/>
    <w:rsid w:val="00B220DC"/>
    <w:rsid w:val="00B22153"/>
    <w:rsid w:val="00B22B61"/>
    <w:rsid w:val="00B2349D"/>
    <w:rsid w:val="00B24516"/>
    <w:rsid w:val="00B24B21"/>
    <w:rsid w:val="00B2524B"/>
    <w:rsid w:val="00B2588C"/>
    <w:rsid w:val="00B26541"/>
    <w:rsid w:val="00B26E07"/>
    <w:rsid w:val="00B26EE8"/>
    <w:rsid w:val="00B26FD6"/>
    <w:rsid w:val="00B27599"/>
    <w:rsid w:val="00B27EAC"/>
    <w:rsid w:val="00B27F2E"/>
    <w:rsid w:val="00B300F4"/>
    <w:rsid w:val="00B30B3E"/>
    <w:rsid w:val="00B30EA1"/>
    <w:rsid w:val="00B3182E"/>
    <w:rsid w:val="00B31945"/>
    <w:rsid w:val="00B31E73"/>
    <w:rsid w:val="00B32960"/>
    <w:rsid w:val="00B32F95"/>
    <w:rsid w:val="00B34370"/>
    <w:rsid w:val="00B35027"/>
    <w:rsid w:val="00B35124"/>
    <w:rsid w:val="00B362B4"/>
    <w:rsid w:val="00B36B20"/>
    <w:rsid w:val="00B36FEB"/>
    <w:rsid w:val="00B37599"/>
    <w:rsid w:val="00B379AB"/>
    <w:rsid w:val="00B37AFF"/>
    <w:rsid w:val="00B41238"/>
    <w:rsid w:val="00B41534"/>
    <w:rsid w:val="00B41717"/>
    <w:rsid w:val="00B429B4"/>
    <w:rsid w:val="00B437D8"/>
    <w:rsid w:val="00B43D66"/>
    <w:rsid w:val="00B43DB7"/>
    <w:rsid w:val="00B44C00"/>
    <w:rsid w:val="00B46C8A"/>
    <w:rsid w:val="00B475B0"/>
    <w:rsid w:val="00B47644"/>
    <w:rsid w:val="00B47973"/>
    <w:rsid w:val="00B479E1"/>
    <w:rsid w:val="00B51E20"/>
    <w:rsid w:val="00B525C5"/>
    <w:rsid w:val="00B52F13"/>
    <w:rsid w:val="00B53D46"/>
    <w:rsid w:val="00B54240"/>
    <w:rsid w:val="00B55535"/>
    <w:rsid w:val="00B55D31"/>
    <w:rsid w:val="00B56230"/>
    <w:rsid w:val="00B56331"/>
    <w:rsid w:val="00B56713"/>
    <w:rsid w:val="00B5698D"/>
    <w:rsid w:val="00B56C48"/>
    <w:rsid w:val="00B570E1"/>
    <w:rsid w:val="00B60428"/>
    <w:rsid w:val="00B60474"/>
    <w:rsid w:val="00B60647"/>
    <w:rsid w:val="00B608DB"/>
    <w:rsid w:val="00B60E19"/>
    <w:rsid w:val="00B60EFF"/>
    <w:rsid w:val="00B617D9"/>
    <w:rsid w:val="00B61FC8"/>
    <w:rsid w:val="00B6207D"/>
    <w:rsid w:val="00B627C4"/>
    <w:rsid w:val="00B62FEB"/>
    <w:rsid w:val="00B6316A"/>
    <w:rsid w:val="00B63AD2"/>
    <w:rsid w:val="00B643BE"/>
    <w:rsid w:val="00B644FD"/>
    <w:rsid w:val="00B64637"/>
    <w:rsid w:val="00B64D15"/>
    <w:rsid w:val="00B65B6F"/>
    <w:rsid w:val="00B662EC"/>
    <w:rsid w:val="00B66BBF"/>
    <w:rsid w:val="00B66C38"/>
    <w:rsid w:val="00B66E16"/>
    <w:rsid w:val="00B66F6F"/>
    <w:rsid w:val="00B670B5"/>
    <w:rsid w:val="00B70590"/>
    <w:rsid w:val="00B70E95"/>
    <w:rsid w:val="00B71BDD"/>
    <w:rsid w:val="00B724F8"/>
    <w:rsid w:val="00B72CA1"/>
    <w:rsid w:val="00B737D6"/>
    <w:rsid w:val="00B73E90"/>
    <w:rsid w:val="00B74283"/>
    <w:rsid w:val="00B75B61"/>
    <w:rsid w:val="00B75DDC"/>
    <w:rsid w:val="00B7629D"/>
    <w:rsid w:val="00B774AF"/>
    <w:rsid w:val="00B77594"/>
    <w:rsid w:val="00B77E4B"/>
    <w:rsid w:val="00B80078"/>
    <w:rsid w:val="00B8034B"/>
    <w:rsid w:val="00B804E8"/>
    <w:rsid w:val="00B80541"/>
    <w:rsid w:val="00B81318"/>
    <w:rsid w:val="00B81A48"/>
    <w:rsid w:val="00B81C37"/>
    <w:rsid w:val="00B81E64"/>
    <w:rsid w:val="00B83065"/>
    <w:rsid w:val="00B8310C"/>
    <w:rsid w:val="00B83112"/>
    <w:rsid w:val="00B834B0"/>
    <w:rsid w:val="00B8350F"/>
    <w:rsid w:val="00B83C2C"/>
    <w:rsid w:val="00B841E1"/>
    <w:rsid w:val="00B8445F"/>
    <w:rsid w:val="00B849A9"/>
    <w:rsid w:val="00B84C84"/>
    <w:rsid w:val="00B84F19"/>
    <w:rsid w:val="00B850D1"/>
    <w:rsid w:val="00B850D6"/>
    <w:rsid w:val="00B8538F"/>
    <w:rsid w:val="00B85DED"/>
    <w:rsid w:val="00B865FE"/>
    <w:rsid w:val="00B86C29"/>
    <w:rsid w:val="00B8771F"/>
    <w:rsid w:val="00B906C8"/>
    <w:rsid w:val="00B9074A"/>
    <w:rsid w:val="00B90E6B"/>
    <w:rsid w:val="00B90ECE"/>
    <w:rsid w:val="00B9282C"/>
    <w:rsid w:val="00B92AD3"/>
    <w:rsid w:val="00B93E47"/>
    <w:rsid w:val="00B9416C"/>
    <w:rsid w:val="00B94A82"/>
    <w:rsid w:val="00B95385"/>
    <w:rsid w:val="00B954EA"/>
    <w:rsid w:val="00B95F64"/>
    <w:rsid w:val="00BA056F"/>
    <w:rsid w:val="00BA08B8"/>
    <w:rsid w:val="00BA13AF"/>
    <w:rsid w:val="00BA4713"/>
    <w:rsid w:val="00BA4B5A"/>
    <w:rsid w:val="00BA5103"/>
    <w:rsid w:val="00BA5368"/>
    <w:rsid w:val="00BA6DCE"/>
    <w:rsid w:val="00BA7E87"/>
    <w:rsid w:val="00BB0167"/>
    <w:rsid w:val="00BB0AC0"/>
    <w:rsid w:val="00BB1111"/>
    <w:rsid w:val="00BB1168"/>
    <w:rsid w:val="00BB1A1B"/>
    <w:rsid w:val="00BB2FE1"/>
    <w:rsid w:val="00BB3115"/>
    <w:rsid w:val="00BB3C51"/>
    <w:rsid w:val="00BB3E99"/>
    <w:rsid w:val="00BB4D66"/>
    <w:rsid w:val="00BB52FF"/>
    <w:rsid w:val="00BB588A"/>
    <w:rsid w:val="00BB6B27"/>
    <w:rsid w:val="00BB74CC"/>
    <w:rsid w:val="00BB7541"/>
    <w:rsid w:val="00BC0489"/>
    <w:rsid w:val="00BC0B05"/>
    <w:rsid w:val="00BC0EE2"/>
    <w:rsid w:val="00BC0F0D"/>
    <w:rsid w:val="00BC3BBC"/>
    <w:rsid w:val="00BC4053"/>
    <w:rsid w:val="00BC40B4"/>
    <w:rsid w:val="00BC4C9B"/>
    <w:rsid w:val="00BC4EA9"/>
    <w:rsid w:val="00BC550D"/>
    <w:rsid w:val="00BC5F19"/>
    <w:rsid w:val="00BC7076"/>
    <w:rsid w:val="00BD0ED3"/>
    <w:rsid w:val="00BD1311"/>
    <w:rsid w:val="00BD19AE"/>
    <w:rsid w:val="00BD25E5"/>
    <w:rsid w:val="00BD2ED4"/>
    <w:rsid w:val="00BD316C"/>
    <w:rsid w:val="00BD31E3"/>
    <w:rsid w:val="00BD45DE"/>
    <w:rsid w:val="00BD4F81"/>
    <w:rsid w:val="00BD523B"/>
    <w:rsid w:val="00BD543B"/>
    <w:rsid w:val="00BD6172"/>
    <w:rsid w:val="00BD6277"/>
    <w:rsid w:val="00BD6778"/>
    <w:rsid w:val="00BD67A7"/>
    <w:rsid w:val="00BD7CC6"/>
    <w:rsid w:val="00BD7DFA"/>
    <w:rsid w:val="00BE09B3"/>
    <w:rsid w:val="00BE1B84"/>
    <w:rsid w:val="00BE1FFC"/>
    <w:rsid w:val="00BE2852"/>
    <w:rsid w:val="00BE2C87"/>
    <w:rsid w:val="00BE302B"/>
    <w:rsid w:val="00BE3143"/>
    <w:rsid w:val="00BE3571"/>
    <w:rsid w:val="00BE4237"/>
    <w:rsid w:val="00BE4F1D"/>
    <w:rsid w:val="00BE61E0"/>
    <w:rsid w:val="00BE64BE"/>
    <w:rsid w:val="00BE7B6B"/>
    <w:rsid w:val="00BF1536"/>
    <w:rsid w:val="00BF1BF2"/>
    <w:rsid w:val="00BF201E"/>
    <w:rsid w:val="00BF4506"/>
    <w:rsid w:val="00BF4792"/>
    <w:rsid w:val="00BF4882"/>
    <w:rsid w:val="00BF4AF7"/>
    <w:rsid w:val="00BF5CA0"/>
    <w:rsid w:val="00BF5F09"/>
    <w:rsid w:val="00BF7C8B"/>
    <w:rsid w:val="00BF7D1E"/>
    <w:rsid w:val="00C00B08"/>
    <w:rsid w:val="00C00F25"/>
    <w:rsid w:val="00C01227"/>
    <w:rsid w:val="00C01A8C"/>
    <w:rsid w:val="00C01B73"/>
    <w:rsid w:val="00C02069"/>
    <w:rsid w:val="00C0291C"/>
    <w:rsid w:val="00C0314C"/>
    <w:rsid w:val="00C0401C"/>
    <w:rsid w:val="00C041DB"/>
    <w:rsid w:val="00C043F4"/>
    <w:rsid w:val="00C04CFB"/>
    <w:rsid w:val="00C05A4B"/>
    <w:rsid w:val="00C0677B"/>
    <w:rsid w:val="00C0745A"/>
    <w:rsid w:val="00C0759C"/>
    <w:rsid w:val="00C07746"/>
    <w:rsid w:val="00C0787F"/>
    <w:rsid w:val="00C11333"/>
    <w:rsid w:val="00C115E3"/>
    <w:rsid w:val="00C124EC"/>
    <w:rsid w:val="00C125AE"/>
    <w:rsid w:val="00C12F04"/>
    <w:rsid w:val="00C13885"/>
    <w:rsid w:val="00C144D4"/>
    <w:rsid w:val="00C14733"/>
    <w:rsid w:val="00C148E8"/>
    <w:rsid w:val="00C14AC8"/>
    <w:rsid w:val="00C14C94"/>
    <w:rsid w:val="00C162B5"/>
    <w:rsid w:val="00C16303"/>
    <w:rsid w:val="00C16559"/>
    <w:rsid w:val="00C169DD"/>
    <w:rsid w:val="00C16AC8"/>
    <w:rsid w:val="00C16CB6"/>
    <w:rsid w:val="00C17353"/>
    <w:rsid w:val="00C174F7"/>
    <w:rsid w:val="00C1767F"/>
    <w:rsid w:val="00C2043C"/>
    <w:rsid w:val="00C20685"/>
    <w:rsid w:val="00C22113"/>
    <w:rsid w:val="00C2218C"/>
    <w:rsid w:val="00C221A0"/>
    <w:rsid w:val="00C227C2"/>
    <w:rsid w:val="00C228F3"/>
    <w:rsid w:val="00C2301A"/>
    <w:rsid w:val="00C233E0"/>
    <w:rsid w:val="00C2382B"/>
    <w:rsid w:val="00C240AC"/>
    <w:rsid w:val="00C2410E"/>
    <w:rsid w:val="00C249D3"/>
    <w:rsid w:val="00C25B00"/>
    <w:rsid w:val="00C26020"/>
    <w:rsid w:val="00C26935"/>
    <w:rsid w:val="00C2696D"/>
    <w:rsid w:val="00C277D1"/>
    <w:rsid w:val="00C302B8"/>
    <w:rsid w:val="00C30810"/>
    <w:rsid w:val="00C30DC7"/>
    <w:rsid w:val="00C3199F"/>
    <w:rsid w:val="00C31B8B"/>
    <w:rsid w:val="00C31FBC"/>
    <w:rsid w:val="00C32714"/>
    <w:rsid w:val="00C3277B"/>
    <w:rsid w:val="00C33383"/>
    <w:rsid w:val="00C3389C"/>
    <w:rsid w:val="00C36692"/>
    <w:rsid w:val="00C367D6"/>
    <w:rsid w:val="00C3683F"/>
    <w:rsid w:val="00C3690A"/>
    <w:rsid w:val="00C3797E"/>
    <w:rsid w:val="00C400F9"/>
    <w:rsid w:val="00C411B1"/>
    <w:rsid w:val="00C42A7E"/>
    <w:rsid w:val="00C42C07"/>
    <w:rsid w:val="00C42F09"/>
    <w:rsid w:val="00C4313F"/>
    <w:rsid w:val="00C4364B"/>
    <w:rsid w:val="00C4456A"/>
    <w:rsid w:val="00C44AB1"/>
    <w:rsid w:val="00C44B40"/>
    <w:rsid w:val="00C44C2F"/>
    <w:rsid w:val="00C44EAC"/>
    <w:rsid w:val="00C450C3"/>
    <w:rsid w:val="00C45DA8"/>
    <w:rsid w:val="00C469A1"/>
    <w:rsid w:val="00C46DDB"/>
    <w:rsid w:val="00C476BE"/>
    <w:rsid w:val="00C50CD5"/>
    <w:rsid w:val="00C516DA"/>
    <w:rsid w:val="00C53B0B"/>
    <w:rsid w:val="00C53FAF"/>
    <w:rsid w:val="00C5465E"/>
    <w:rsid w:val="00C554DF"/>
    <w:rsid w:val="00C559AC"/>
    <w:rsid w:val="00C55AD6"/>
    <w:rsid w:val="00C56B01"/>
    <w:rsid w:val="00C57763"/>
    <w:rsid w:val="00C57EE7"/>
    <w:rsid w:val="00C60056"/>
    <w:rsid w:val="00C6024B"/>
    <w:rsid w:val="00C60A10"/>
    <w:rsid w:val="00C60A46"/>
    <w:rsid w:val="00C6130E"/>
    <w:rsid w:val="00C619DB"/>
    <w:rsid w:val="00C62356"/>
    <w:rsid w:val="00C623A7"/>
    <w:rsid w:val="00C6290E"/>
    <w:rsid w:val="00C62E1E"/>
    <w:rsid w:val="00C63CBA"/>
    <w:rsid w:val="00C64208"/>
    <w:rsid w:val="00C65096"/>
    <w:rsid w:val="00C65CA6"/>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E9D"/>
    <w:rsid w:val="00C75093"/>
    <w:rsid w:val="00C754F0"/>
    <w:rsid w:val="00C756D2"/>
    <w:rsid w:val="00C762CE"/>
    <w:rsid w:val="00C81C48"/>
    <w:rsid w:val="00C82C6F"/>
    <w:rsid w:val="00C83056"/>
    <w:rsid w:val="00C83EE0"/>
    <w:rsid w:val="00C842A5"/>
    <w:rsid w:val="00C84CB0"/>
    <w:rsid w:val="00C8538D"/>
    <w:rsid w:val="00C858FF"/>
    <w:rsid w:val="00C85C08"/>
    <w:rsid w:val="00C86929"/>
    <w:rsid w:val="00C87CBF"/>
    <w:rsid w:val="00C90046"/>
    <w:rsid w:val="00C909FF"/>
    <w:rsid w:val="00C90A34"/>
    <w:rsid w:val="00C90CE4"/>
    <w:rsid w:val="00C91741"/>
    <w:rsid w:val="00C91BD6"/>
    <w:rsid w:val="00C93619"/>
    <w:rsid w:val="00C94554"/>
    <w:rsid w:val="00C946EF"/>
    <w:rsid w:val="00C9520B"/>
    <w:rsid w:val="00C9603A"/>
    <w:rsid w:val="00C96CDF"/>
    <w:rsid w:val="00C96E52"/>
    <w:rsid w:val="00C96FC3"/>
    <w:rsid w:val="00C971D9"/>
    <w:rsid w:val="00C9753A"/>
    <w:rsid w:val="00CA031F"/>
    <w:rsid w:val="00CA0A21"/>
    <w:rsid w:val="00CA23C1"/>
    <w:rsid w:val="00CA2B12"/>
    <w:rsid w:val="00CA4B18"/>
    <w:rsid w:val="00CA51C3"/>
    <w:rsid w:val="00CA6180"/>
    <w:rsid w:val="00CA61E9"/>
    <w:rsid w:val="00CA743D"/>
    <w:rsid w:val="00CA74C8"/>
    <w:rsid w:val="00CA7A57"/>
    <w:rsid w:val="00CA7CBB"/>
    <w:rsid w:val="00CB00C6"/>
    <w:rsid w:val="00CB01EC"/>
    <w:rsid w:val="00CB049D"/>
    <w:rsid w:val="00CB0C25"/>
    <w:rsid w:val="00CB24F9"/>
    <w:rsid w:val="00CB2E14"/>
    <w:rsid w:val="00CB3DE1"/>
    <w:rsid w:val="00CB41B2"/>
    <w:rsid w:val="00CB4605"/>
    <w:rsid w:val="00CB50E6"/>
    <w:rsid w:val="00CB65BD"/>
    <w:rsid w:val="00CB6867"/>
    <w:rsid w:val="00CB71DD"/>
    <w:rsid w:val="00CB7201"/>
    <w:rsid w:val="00CC053C"/>
    <w:rsid w:val="00CC0B8D"/>
    <w:rsid w:val="00CC0C9F"/>
    <w:rsid w:val="00CC0CA6"/>
    <w:rsid w:val="00CC0D7E"/>
    <w:rsid w:val="00CC0FE3"/>
    <w:rsid w:val="00CC1139"/>
    <w:rsid w:val="00CC1380"/>
    <w:rsid w:val="00CC152E"/>
    <w:rsid w:val="00CC273C"/>
    <w:rsid w:val="00CC3C88"/>
    <w:rsid w:val="00CC3DE4"/>
    <w:rsid w:val="00CC44F6"/>
    <w:rsid w:val="00CC4CA5"/>
    <w:rsid w:val="00CC543D"/>
    <w:rsid w:val="00CC6111"/>
    <w:rsid w:val="00CC67C7"/>
    <w:rsid w:val="00CC6A75"/>
    <w:rsid w:val="00CD196C"/>
    <w:rsid w:val="00CD22F4"/>
    <w:rsid w:val="00CD232D"/>
    <w:rsid w:val="00CD3B29"/>
    <w:rsid w:val="00CD455F"/>
    <w:rsid w:val="00CD537D"/>
    <w:rsid w:val="00CD616D"/>
    <w:rsid w:val="00CD6D01"/>
    <w:rsid w:val="00CD7DFB"/>
    <w:rsid w:val="00CE015F"/>
    <w:rsid w:val="00CE022B"/>
    <w:rsid w:val="00CE1433"/>
    <w:rsid w:val="00CE1634"/>
    <w:rsid w:val="00CE218F"/>
    <w:rsid w:val="00CE2E4F"/>
    <w:rsid w:val="00CE3B5B"/>
    <w:rsid w:val="00CE4183"/>
    <w:rsid w:val="00CE5D15"/>
    <w:rsid w:val="00CE6F21"/>
    <w:rsid w:val="00CE738B"/>
    <w:rsid w:val="00CE73A2"/>
    <w:rsid w:val="00CE7AA8"/>
    <w:rsid w:val="00CF08A6"/>
    <w:rsid w:val="00CF10BB"/>
    <w:rsid w:val="00CF1E06"/>
    <w:rsid w:val="00CF26FB"/>
    <w:rsid w:val="00CF31D5"/>
    <w:rsid w:val="00CF3320"/>
    <w:rsid w:val="00CF3B6D"/>
    <w:rsid w:val="00CF45EC"/>
    <w:rsid w:val="00CF4B96"/>
    <w:rsid w:val="00CF525D"/>
    <w:rsid w:val="00CF536D"/>
    <w:rsid w:val="00CF60C5"/>
    <w:rsid w:val="00CF7C2C"/>
    <w:rsid w:val="00CF7E7C"/>
    <w:rsid w:val="00D0103C"/>
    <w:rsid w:val="00D0131B"/>
    <w:rsid w:val="00D015E0"/>
    <w:rsid w:val="00D01AD1"/>
    <w:rsid w:val="00D01E19"/>
    <w:rsid w:val="00D02356"/>
    <w:rsid w:val="00D03329"/>
    <w:rsid w:val="00D03AED"/>
    <w:rsid w:val="00D03BAD"/>
    <w:rsid w:val="00D040C5"/>
    <w:rsid w:val="00D045EE"/>
    <w:rsid w:val="00D04EA4"/>
    <w:rsid w:val="00D05AE6"/>
    <w:rsid w:val="00D06453"/>
    <w:rsid w:val="00D06668"/>
    <w:rsid w:val="00D06868"/>
    <w:rsid w:val="00D0792B"/>
    <w:rsid w:val="00D103A6"/>
    <w:rsid w:val="00D107B3"/>
    <w:rsid w:val="00D11285"/>
    <w:rsid w:val="00D11728"/>
    <w:rsid w:val="00D120CE"/>
    <w:rsid w:val="00D12391"/>
    <w:rsid w:val="00D127BD"/>
    <w:rsid w:val="00D12809"/>
    <w:rsid w:val="00D12FC9"/>
    <w:rsid w:val="00D13897"/>
    <w:rsid w:val="00D13A85"/>
    <w:rsid w:val="00D13B0C"/>
    <w:rsid w:val="00D1459A"/>
    <w:rsid w:val="00D156A1"/>
    <w:rsid w:val="00D15EDB"/>
    <w:rsid w:val="00D16D7D"/>
    <w:rsid w:val="00D200C9"/>
    <w:rsid w:val="00D202F1"/>
    <w:rsid w:val="00D20BFE"/>
    <w:rsid w:val="00D2149E"/>
    <w:rsid w:val="00D2166E"/>
    <w:rsid w:val="00D2173E"/>
    <w:rsid w:val="00D21FFA"/>
    <w:rsid w:val="00D2265D"/>
    <w:rsid w:val="00D228F4"/>
    <w:rsid w:val="00D22B35"/>
    <w:rsid w:val="00D230EB"/>
    <w:rsid w:val="00D23E07"/>
    <w:rsid w:val="00D23EED"/>
    <w:rsid w:val="00D23EF1"/>
    <w:rsid w:val="00D24A0D"/>
    <w:rsid w:val="00D25701"/>
    <w:rsid w:val="00D25FD1"/>
    <w:rsid w:val="00D26AE9"/>
    <w:rsid w:val="00D26B95"/>
    <w:rsid w:val="00D2772E"/>
    <w:rsid w:val="00D27DE5"/>
    <w:rsid w:val="00D27E58"/>
    <w:rsid w:val="00D305BE"/>
    <w:rsid w:val="00D31053"/>
    <w:rsid w:val="00D31837"/>
    <w:rsid w:val="00D31B66"/>
    <w:rsid w:val="00D31BC4"/>
    <w:rsid w:val="00D32005"/>
    <w:rsid w:val="00D32024"/>
    <w:rsid w:val="00D33EB4"/>
    <w:rsid w:val="00D34C9F"/>
    <w:rsid w:val="00D34E0B"/>
    <w:rsid w:val="00D35821"/>
    <w:rsid w:val="00D36695"/>
    <w:rsid w:val="00D36E08"/>
    <w:rsid w:val="00D37384"/>
    <w:rsid w:val="00D40504"/>
    <w:rsid w:val="00D40EED"/>
    <w:rsid w:val="00D40FA0"/>
    <w:rsid w:val="00D416C8"/>
    <w:rsid w:val="00D41F4D"/>
    <w:rsid w:val="00D42CF6"/>
    <w:rsid w:val="00D432F7"/>
    <w:rsid w:val="00D4409F"/>
    <w:rsid w:val="00D44333"/>
    <w:rsid w:val="00D444FD"/>
    <w:rsid w:val="00D448F6"/>
    <w:rsid w:val="00D4583F"/>
    <w:rsid w:val="00D459AC"/>
    <w:rsid w:val="00D45CF7"/>
    <w:rsid w:val="00D462AC"/>
    <w:rsid w:val="00D46A6D"/>
    <w:rsid w:val="00D46EC6"/>
    <w:rsid w:val="00D470EB"/>
    <w:rsid w:val="00D47D0D"/>
    <w:rsid w:val="00D50986"/>
    <w:rsid w:val="00D50C1D"/>
    <w:rsid w:val="00D52268"/>
    <w:rsid w:val="00D53408"/>
    <w:rsid w:val="00D539F8"/>
    <w:rsid w:val="00D54168"/>
    <w:rsid w:val="00D5471B"/>
    <w:rsid w:val="00D5503C"/>
    <w:rsid w:val="00D5587A"/>
    <w:rsid w:val="00D55C11"/>
    <w:rsid w:val="00D55EE9"/>
    <w:rsid w:val="00D56365"/>
    <w:rsid w:val="00D56A20"/>
    <w:rsid w:val="00D56BA3"/>
    <w:rsid w:val="00D56CBE"/>
    <w:rsid w:val="00D56EF9"/>
    <w:rsid w:val="00D57645"/>
    <w:rsid w:val="00D57985"/>
    <w:rsid w:val="00D57B8D"/>
    <w:rsid w:val="00D60119"/>
    <w:rsid w:val="00D61068"/>
    <w:rsid w:val="00D6174D"/>
    <w:rsid w:val="00D62109"/>
    <w:rsid w:val="00D6219D"/>
    <w:rsid w:val="00D6260C"/>
    <w:rsid w:val="00D62E05"/>
    <w:rsid w:val="00D63998"/>
    <w:rsid w:val="00D63F2A"/>
    <w:rsid w:val="00D63FB6"/>
    <w:rsid w:val="00D6495A"/>
    <w:rsid w:val="00D6561C"/>
    <w:rsid w:val="00D65888"/>
    <w:rsid w:val="00D65E0E"/>
    <w:rsid w:val="00D66BC6"/>
    <w:rsid w:val="00D6786A"/>
    <w:rsid w:val="00D67A09"/>
    <w:rsid w:val="00D67B49"/>
    <w:rsid w:val="00D70F84"/>
    <w:rsid w:val="00D7110C"/>
    <w:rsid w:val="00D720CE"/>
    <w:rsid w:val="00D730E7"/>
    <w:rsid w:val="00D7327A"/>
    <w:rsid w:val="00D73586"/>
    <w:rsid w:val="00D73D62"/>
    <w:rsid w:val="00D740FD"/>
    <w:rsid w:val="00D74265"/>
    <w:rsid w:val="00D74416"/>
    <w:rsid w:val="00D74BA7"/>
    <w:rsid w:val="00D74D52"/>
    <w:rsid w:val="00D7516C"/>
    <w:rsid w:val="00D7590B"/>
    <w:rsid w:val="00D75A01"/>
    <w:rsid w:val="00D762B3"/>
    <w:rsid w:val="00D7756F"/>
    <w:rsid w:val="00D77E10"/>
    <w:rsid w:val="00D805E9"/>
    <w:rsid w:val="00D80B06"/>
    <w:rsid w:val="00D80F80"/>
    <w:rsid w:val="00D8147F"/>
    <w:rsid w:val="00D820CD"/>
    <w:rsid w:val="00D828B8"/>
    <w:rsid w:val="00D82903"/>
    <w:rsid w:val="00D82E7F"/>
    <w:rsid w:val="00D83507"/>
    <w:rsid w:val="00D83908"/>
    <w:rsid w:val="00D83A01"/>
    <w:rsid w:val="00D83F4C"/>
    <w:rsid w:val="00D84140"/>
    <w:rsid w:val="00D8431E"/>
    <w:rsid w:val="00D84AAC"/>
    <w:rsid w:val="00D85602"/>
    <w:rsid w:val="00D85740"/>
    <w:rsid w:val="00D8619D"/>
    <w:rsid w:val="00D9047D"/>
    <w:rsid w:val="00D90986"/>
    <w:rsid w:val="00D90F59"/>
    <w:rsid w:val="00D90FC0"/>
    <w:rsid w:val="00D91723"/>
    <w:rsid w:val="00D91C5F"/>
    <w:rsid w:val="00D92785"/>
    <w:rsid w:val="00D927D6"/>
    <w:rsid w:val="00D9348E"/>
    <w:rsid w:val="00D9356F"/>
    <w:rsid w:val="00D94668"/>
    <w:rsid w:val="00D94AE5"/>
    <w:rsid w:val="00D94C1C"/>
    <w:rsid w:val="00D954C3"/>
    <w:rsid w:val="00D956E6"/>
    <w:rsid w:val="00D95BB1"/>
    <w:rsid w:val="00D9723B"/>
    <w:rsid w:val="00D9723C"/>
    <w:rsid w:val="00D97314"/>
    <w:rsid w:val="00D97A58"/>
    <w:rsid w:val="00DA021A"/>
    <w:rsid w:val="00DA050E"/>
    <w:rsid w:val="00DA09E9"/>
    <w:rsid w:val="00DA163A"/>
    <w:rsid w:val="00DA18FC"/>
    <w:rsid w:val="00DA1930"/>
    <w:rsid w:val="00DA2C00"/>
    <w:rsid w:val="00DA3083"/>
    <w:rsid w:val="00DA3B89"/>
    <w:rsid w:val="00DA3C10"/>
    <w:rsid w:val="00DA3F43"/>
    <w:rsid w:val="00DA4208"/>
    <w:rsid w:val="00DA512A"/>
    <w:rsid w:val="00DA5D79"/>
    <w:rsid w:val="00DA6EEA"/>
    <w:rsid w:val="00DB0AE8"/>
    <w:rsid w:val="00DB0B97"/>
    <w:rsid w:val="00DB0DD5"/>
    <w:rsid w:val="00DB1086"/>
    <w:rsid w:val="00DB25FA"/>
    <w:rsid w:val="00DB2AB7"/>
    <w:rsid w:val="00DB39CC"/>
    <w:rsid w:val="00DB3EA4"/>
    <w:rsid w:val="00DB414B"/>
    <w:rsid w:val="00DB5298"/>
    <w:rsid w:val="00DB52E0"/>
    <w:rsid w:val="00DB5538"/>
    <w:rsid w:val="00DB6376"/>
    <w:rsid w:val="00DB642E"/>
    <w:rsid w:val="00DB6780"/>
    <w:rsid w:val="00DC039A"/>
    <w:rsid w:val="00DC0DAB"/>
    <w:rsid w:val="00DC1423"/>
    <w:rsid w:val="00DC1919"/>
    <w:rsid w:val="00DC1B74"/>
    <w:rsid w:val="00DC2CE7"/>
    <w:rsid w:val="00DC2FD0"/>
    <w:rsid w:val="00DC36CF"/>
    <w:rsid w:val="00DC3770"/>
    <w:rsid w:val="00DC4029"/>
    <w:rsid w:val="00DC4375"/>
    <w:rsid w:val="00DC4460"/>
    <w:rsid w:val="00DC4490"/>
    <w:rsid w:val="00DC4C10"/>
    <w:rsid w:val="00DC4F91"/>
    <w:rsid w:val="00DC63F6"/>
    <w:rsid w:val="00DC7198"/>
    <w:rsid w:val="00DC7C08"/>
    <w:rsid w:val="00DD0CA9"/>
    <w:rsid w:val="00DD10E1"/>
    <w:rsid w:val="00DD1246"/>
    <w:rsid w:val="00DD239E"/>
    <w:rsid w:val="00DD265E"/>
    <w:rsid w:val="00DD2736"/>
    <w:rsid w:val="00DD281A"/>
    <w:rsid w:val="00DD294E"/>
    <w:rsid w:val="00DD2C9D"/>
    <w:rsid w:val="00DD2EB1"/>
    <w:rsid w:val="00DD3AEA"/>
    <w:rsid w:val="00DD3F75"/>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D94"/>
    <w:rsid w:val="00DE1E3A"/>
    <w:rsid w:val="00DE2307"/>
    <w:rsid w:val="00DE2D5C"/>
    <w:rsid w:val="00DE3D91"/>
    <w:rsid w:val="00DE3E12"/>
    <w:rsid w:val="00DE3E6B"/>
    <w:rsid w:val="00DE4096"/>
    <w:rsid w:val="00DE4505"/>
    <w:rsid w:val="00DE51FD"/>
    <w:rsid w:val="00DE5A2C"/>
    <w:rsid w:val="00DE5B1A"/>
    <w:rsid w:val="00DE5E02"/>
    <w:rsid w:val="00DE7DAE"/>
    <w:rsid w:val="00DF00AC"/>
    <w:rsid w:val="00DF0763"/>
    <w:rsid w:val="00DF0F4E"/>
    <w:rsid w:val="00DF22D9"/>
    <w:rsid w:val="00DF3196"/>
    <w:rsid w:val="00DF33EA"/>
    <w:rsid w:val="00DF37C6"/>
    <w:rsid w:val="00DF3E85"/>
    <w:rsid w:val="00DF5BC0"/>
    <w:rsid w:val="00DF6CA2"/>
    <w:rsid w:val="00DF6DEA"/>
    <w:rsid w:val="00DF75A5"/>
    <w:rsid w:val="00DF76CC"/>
    <w:rsid w:val="00DF799A"/>
    <w:rsid w:val="00DF7CC6"/>
    <w:rsid w:val="00E0008D"/>
    <w:rsid w:val="00E001BD"/>
    <w:rsid w:val="00E01057"/>
    <w:rsid w:val="00E0109C"/>
    <w:rsid w:val="00E016F7"/>
    <w:rsid w:val="00E022C6"/>
    <w:rsid w:val="00E028B6"/>
    <w:rsid w:val="00E02961"/>
    <w:rsid w:val="00E02A2C"/>
    <w:rsid w:val="00E02E5B"/>
    <w:rsid w:val="00E046C2"/>
    <w:rsid w:val="00E04B7B"/>
    <w:rsid w:val="00E05552"/>
    <w:rsid w:val="00E05F6B"/>
    <w:rsid w:val="00E0608F"/>
    <w:rsid w:val="00E060A3"/>
    <w:rsid w:val="00E06537"/>
    <w:rsid w:val="00E065C0"/>
    <w:rsid w:val="00E06A3E"/>
    <w:rsid w:val="00E07255"/>
    <w:rsid w:val="00E07396"/>
    <w:rsid w:val="00E07D14"/>
    <w:rsid w:val="00E108F4"/>
    <w:rsid w:val="00E10C36"/>
    <w:rsid w:val="00E11013"/>
    <w:rsid w:val="00E131BB"/>
    <w:rsid w:val="00E13940"/>
    <w:rsid w:val="00E1400D"/>
    <w:rsid w:val="00E14107"/>
    <w:rsid w:val="00E1457A"/>
    <w:rsid w:val="00E166E9"/>
    <w:rsid w:val="00E169AB"/>
    <w:rsid w:val="00E16B38"/>
    <w:rsid w:val="00E16ECE"/>
    <w:rsid w:val="00E17564"/>
    <w:rsid w:val="00E17661"/>
    <w:rsid w:val="00E178D4"/>
    <w:rsid w:val="00E200FE"/>
    <w:rsid w:val="00E20139"/>
    <w:rsid w:val="00E203C1"/>
    <w:rsid w:val="00E204C3"/>
    <w:rsid w:val="00E209E5"/>
    <w:rsid w:val="00E21179"/>
    <w:rsid w:val="00E2127E"/>
    <w:rsid w:val="00E22742"/>
    <w:rsid w:val="00E22AD8"/>
    <w:rsid w:val="00E23047"/>
    <w:rsid w:val="00E23DF7"/>
    <w:rsid w:val="00E23E5B"/>
    <w:rsid w:val="00E24030"/>
    <w:rsid w:val="00E2495E"/>
    <w:rsid w:val="00E24A18"/>
    <w:rsid w:val="00E24B2D"/>
    <w:rsid w:val="00E24E5E"/>
    <w:rsid w:val="00E25CB0"/>
    <w:rsid w:val="00E265C3"/>
    <w:rsid w:val="00E272DD"/>
    <w:rsid w:val="00E2730B"/>
    <w:rsid w:val="00E27696"/>
    <w:rsid w:val="00E2790A"/>
    <w:rsid w:val="00E27A79"/>
    <w:rsid w:val="00E27D54"/>
    <w:rsid w:val="00E3139A"/>
    <w:rsid w:val="00E31B3F"/>
    <w:rsid w:val="00E31F33"/>
    <w:rsid w:val="00E3259F"/>
    <w:rsid w:val="00E32BE5"/>
    <w:rsid w:val="00E33224"/>
    <w:rsid w:val="00E35B65"/>
    <w:rsid w:val="00E36937"/>
    <w:rsid w:val="00E37440"/>
    <w:rsid w:val="00E37A77"/>
    <w:rsid w:val="00E37A98"/>
    <w:rsid w:val="00E41009"/>
    <w:rsid w:val="00E41B46"/>
    <w:rsid w:val="00E41D06"/>
    <w:rsid w:val="00E41ECA"/>
    <w:rsid w:val="00E42504"/>
    <w:rsid w:val="00E42687"/>
    <w:rsid w:val="00E4310B"/>
    <w:rsid w:val="00E444AD"/>
    <w:rsid w:val="00E45A9C"/>
    <w:rsid w:val="00E468D7"/>
    <w:rsid w:val="00E47977"/>
    <w:rsid w:val="00E479AF"/>
    <w:rsid w:val="00E50361"/>
    <w:rsid w:val="00E52E26"/>
    <w:rsid w:val="00E535F8"/>
    <w:rsid w:val="00E53A12"/>
    <w:rsid w:val="00E5409F"/>
    <w:rsid w:val="00E54174"/>
    <w:rsid w:val="00E54940"/>
    <w:rsid w:val="00E54DED"/>
    <w:rsid w:val="00E54F77"/>
    <w:rsid w:val="00E556F6"/>
    <w:rsid w:val="00E557AD"/>
    <w:rsid w:val="00E5699D"/>
    <w:rsid w:val="00E578BB"/>
    <w:rsid w:val="00E6089A"/>
    <w:rsid w:val="00E611FD"/>
    <w:rsid w:val="00E6121D"/>
    <w:rsid w:val="00E6126E"/>
    <w:rsid w:val="00E61755"/>
    <w:rsid w:val="00E61ED9"/>
    <w:rsid w:val="00E622CF"/>
    <w:rsid w:val="00E642CC"/>
    <w:rsid w:val="00E647C3"/>
    <w:rsid w:val="00E64851"/>
    <w:rsid w:val="00E64A85"/>
    <w:rsid w:val="00E653E4"/>
    <w:rsid w:val="00E656E8"/>
    <w:rsid w:val="00E65ED9"/>
    <w:rsid w:val="00E705B2"/>
    <w:rsid w:val="00E7102B"/>
    <w:rsid w:val="00E711C6"/>
    <w:rsid w:val="00E727BA"/>
    <w:rsid w:val="00E72E12"/>
    <w:rsid w:val="00E73510"/>
    <w:rsid w:val="00E7389D"/>
    <w:rsid w:val="00E73DE5"/>
    <w:rsid w:val="00E73E34"/>
    <w:rsid w:val="00E7403B"/>
    <w:rsid w:val="00E7447D"/>
    <w:rsid w:val="00E74860"/>
    <w:rsid w:val="00E752CA"/>
    <w:rsid w:val="00E75F8B"/>
    <w:rsid w:val="00E774D7"/>
    <w:rsid w:val="00E77A19"/>
    <w:rsid w:val="00E77DB3"/>
    <w:rsid w:val="00E80F28"/>
    <w:rsid w:val="00E825AE"/>
    <w:rsid w:val="00E82AEE"/>
    <w:rsid w:val="00E84F3B"/>
    <w:rsid w:val="00E850CD"/>
    <w:rsid w:val="00E86170"/>
    <w:rsid w:val="00E86279"/>
    <w:rsid w:val="00E8637C"/>
    <w:rsid w:val="00E868E0"/>
    <w:rsid w:val="00E86D17"/>
    <w:rsid w:val="00E8711D"/>
    <w:rsid w:val="00E87776"/>
    <w:rsid w:val="00E90495"/>
    <w:rsid w:val="00E91340"/>
    <w:rsid w:val="00E91D69"/>
    <w:rsid w:val="00E928DC"/>
    <w:rsid w:val="00E930AF"/>
    <w:rsid w:val="00E93746"/>
    <w:rsid w:val="00E939DD"/>
    <w:rsid w:val="00E93AEB"/>
    <w:rsid w:val="00E978AE"/>
    <w:rsid w:val="00E97BB1"/>
    <w:rsid w:val="00E97C50"/>
    <w:rsid w:val="00EA01D4"/>
    <w:rsid w:val="00EA16F9"/>
    <w:rsid w:val="00EA24F3"/>
    <w:rsid w:val="00EA266C"/>
    <w:rsid w:val="00EA2DF1"/>
    <w:rsid w:val="00EA32C5"/>
    <w:rsid w:val="00EA3A6E"/>
    <w:rsid w:val="00EA4637"/>
    <w:rsid w:val="00EA46C4"/>
    <w:rsid w:val="00EA4ABF"/>
    <w:rsid w:val="00EA564F"/>
    <w:rsid w:val="00EA5B9B"/>
    <w:rsid w:val="00EA63EE"/>
    <w:rsid w:val="00EA6EA3"/>
    <w:rsid w:val="00EA7001"/>
    <w:rsid w:val="00EB021A"/>
    <w:rsid w:val="00EB0840"/>
    <w:rsid w:val="00EB1202"/>
    <w:rsid w:val="00EB2A8C"/>
    <w:rsid w:val="00EB34ED"/>
    <w:rsid w:val="00EB413F"/>
    <w:rsid w:val="00EB62AD"/>
    <w:rsid w:val="00EB6D51"/>
    <w:rsid w:val="00EB6EE6"/>
    <w:rsid w:val="00EB790A"/>
    <w:rsid w:val="00EC02D3"/>
    <w:rsid w:val="00EC072C"/>
    <w:rsid w:val="00EC0C28"/>
    <w:rsid w:val="00EC0FB6"/>
    <w:rsid w:val="00EC1D49"/>
    <w:rsid w:val="00EC1E68"/>
    <w:rsid w:val="00EC212B"/>
    <w:rsid w:val="00EC23DD"/>
    <w:rsid w:val="00EC29E7"/>
    <w:rsid w:val="00EC3FE8"/>
    <w:rsid w:val="00EC4293"/>
    <w:rsid w:val="00EC4C5F"/>
    <w:rsid w:val="00EC5568"/>
    <w:rsid w:val="00EC5891"/>
    <w:rsid w:val="00EC6F25"/>
    <w:rsid w:val="00EC7326"/>
    <w:rsid w:val="00EC7740"/>
    <w:rsid w:val="00ED2FDF"/>
    <w:rsid w:val="00ED304D"/>
    <w:rsid w:val="00ED3EE2"/>
    <w:rsid w:val="00ED415D"/>
    <w:rsid w:val="00ED4327"/>
    <w:rsid w:val="00ED43FD"/>
    <w:rsid w:val="00ED611D"/>
    <w:rsid w:val="00ED68F5"/>
    <w:rsid w:val="00ED7927"/>
    <w:rsid w:val="00ED7FEE"/>
    <w:rsid w:val="00EE004B"/>
    <w:rsid w:val="00EE0346"/>
    <w:rsid w:val="00EE0662"/>
    <w:rsid w:val="00EE0C5D"/>
    <w:rsid w:val="00EE10E2"/>
    <w:rsid w:val="00EE112F"/>
    <w:rsid w:val="00EE1410"/>
    <w:rsid w:val="00EE197D"/>
    <w:rsid w:val="00EE1C83"/>
    <w:rsid w:val="00EE1D19"/>
    <w:rsid w:val="00EE2826"/>
    <w:rsid w:val="00EE3028"/>
    <w:rsid w:val="00EE3CDB"/>
    <w:rsid w:val="00EE4E94"/>
    <w:rsid w:val="00EE505C"/>
    <w:rsid w:val="00EE5983"/>
    <w:rsid w:val="00EE59A9"/>
    <w:rsid w:val="00EE5DFC"/>
    <w:rsid w:val="00EE6B6A"/>
    <w:rsid w:val="00EE6C7D"/>
    <w:rsid w:val="00EE6EDE"/>
    <w:rsid w:val="00EE7377"/>
    <w:rsid w:val="00EE7BF0"/>
    <w:rsid w:val="00EF051E"/>
    <w:rsid w:val="00EF15E4"/>
    <w:rsid w:val="00EF2323"/>
    <w:rsid w:val="00EF28C4"/>
    <w:rsid w:val="00EF2A9A"/>
    <w:rsid w:val="00EF2DC3"/>
    <w:rsid w:val="00EF47BE"/>
    <w:rsid w:val="00EF4A82"/>
    <w:rsid w:val="00EF549C"/>
    <w:rsid w:val="00EF54FB"/>
    <w:rsid w:val="00EF5CC6"/>
    <w:rsid w:val="00EF62A0"/>
    <w:rsid w:val="00EF73DE"/>
    <w:rsid w:val="00EF7C6B"/>
    <w:rsid w:val="00F0066B"/>
    <w:rsid w:val="00F00C54"/>
    <w:rsid w:val="00F0262E"/>
    <w:rsid w:val="00F02711"/>
    <w:rsid w:val="00F02E01"/>
    <w:rsid w:val="00F03424"/>
    <w:rsid w:val="00F04766"/>
    <w:rsid w:val="00F04C3A"/>
    <w:rsid w:val="00F055F2"/>
    <w:rsid w:val="00F06ED4"/>
    <w:rsid w:val="00F07AD5"/>
    <w:rsid w:val="00F10350"/>
    <w:rsid w:val="00F11797"/>
    <w:rsid w:val="00F11BE0"/>
    <w:rsid w:val="00F126C1"/>
    <w:rsid w:val="00F13E76"/>
    <w:rsid w:val="00F150E3"/>
    <w:rsid w:val="00F15B4D"/>
    <w:rsid w:val="00F15EF9"/>
    <w:rsid w:val="00F1627B"/>
    <w:rsid w:val="00F16A8F"/>
    <w:rsid w:val="00F20083"/>
    <w:rsid w:val="00F2056C"/>
    <w:rsid w:val="00F2104B"/>
    <w:rsid w:val="00F218B1"/>
    <w:rsid w:val="00F21F55"/>
    <w:rsid w:val="00F22234"/>
    <w:rsid w:val="00F22631"/>
    <w:rsid w:val="00F22B90"/>
    <w:rsid w:val="00F23AD2"/>
    <w:rsid w:val="00F2433F"/>
    <w:rsid w:val="00F24636"/>
    <w:rsid w:val="00F25439"/>
    <w:rsid w:val="00F25A09"/>
    <w:rsid w:val="00F25E80"/>
    <w:rsid w:val="00F25F16"/>
    <w:rsid w:val="00F27D97"/>
    <w:rsid w:val="00F302F9"/>
    <w:rsid w:val="00F30A2B"/>
    <w:rsid w:val="00F3211F"/>
    <w:rsid w:val="00F33615"/>
    <w:rsid w:val="00F33739"/>
    <w:rsid w:val="00F33DFC"/>
    <w:rsid w:val="00F33F39"/>
    <w:rsid w:val="00F35C30"/>
    <w:rsid w:val="00F364BE"/>
    <w:rsid w:val="00F36BD3"/>
    <w:rsid w:val="00F400BB"/>
    <w:rsid w:val="00F40DC6"/>
    <w:rsid w:val="00F40E05"/>
    <w:rsid w:val="00F41001"/>
    <w:rsid w:val="00F4104F"/>
    <w:rsid w:val="00F42521"/>
    <w:rsid w:val="00F42A0A"/>
    <w:rsid w:val="00F42C71"/>
    <w:rsid w:val="00F42DF3"/>
    <w:rsid w:val="00F4342D"/>
    <w:rsid w:val="00F442F6"/>
    <w:rsid w:val="00F44C74"/>
    <w:rsid w:val="00F45A7F"/>
    <w:rsid w:val="00F4684D"/>
    <w:rsid w:val="00F46EA4"/>
    <w:rsid w:val="00F47CA3"/>
    <w:rsid w:val="00F47E32"/>
    <w:rsid w:val="00F50A9A"/>
    <w:rsid w:val="00F50FC0"/>
    <w:rsid w:val="00F512F0"/>
    <w:rsid w:val="00F5149F"/>
    <w:rsid w:val="00F51C44"/>
    <w:rsid w:val="00F522CD"/>
    <w:rsid w:val="00F5235D"/>
    <w:rsid w:val="00F52478"/>
    <w:rsid w:val="00F52A98"/>
    <w:rsid w:val="00F532CF"/>
    <w:rsid w:val="00F53EBC"/>
    <w:rsid w:val="00F546E6"/>
    <w:rsid w:val="00F54EEA"/>
    <w:rsid w:val="00F565A2"/>
    <w:rsid w:val="00F56D65"/>
    <w:rsid w:val="00F57007"/>
    <w:rsid w:val="00F57142"/>
    <w:rsid w:val="00F5747E"/>
    <w:rsid w:val="00F57855"/>
    <w:rsid w:val="00F57B24"/>
    <w:rsid w:val="00F57D0C"/>
    <w:rsid w:val="00F60E4B"/>
    <w:rsid w:val="00F618D2"/>
    <w:rsid w:val="00F6266D"/>
    <w:rsid w:val="00F62C54"/>
    <w:rsid w:val="00F62EF6"/>
    <w:rsid w:val="00F63AD9"/>
    <w:rsid w:val="00F6468E"/>
    <w:rsid w:val="00F6517B"/>
    <w:rsid w:val="00F65D34"/>
    <w:rsid w:val="00F66867"/>
    <w:rsid w:val="00F66CFA"/>
    <w:rsid w:val="00F705A2"/>
    <w:rsid w:val="00F70C77"/>
    <w:rsid w:val="00F716BD"/>
    <w:rsid w:val="00F72337"/>
    <w:rsid w:val="00F729B1"/>
    <w:rsid w:val="00F756C7"/>
    <w:rsid w:val="00F759E4"/>
    <w:rsid w:val="00F75E0D"/>
    <w:rsid w:val="00F761E2"/>
    <w:rsid w:val="00F7732A"/>
    <w:rsid w:val="00F77E69"/>
    <w:rsid w:val="00F800EE"/>
    <w:rsid w:val="00F80766"/>
    <w:rsid w:val="00F81176"/>
    <w:rsid w:val="00F81886"/>
    <w:rsid w:val="00F8211F"/>
    <w:rsid w:val="00F82420"/>
    <w:rsid w:val="00F8392F"/>
    <w:rsid w:val="00F843E7"/>
    <w:rsid w:val="00F85D0E"/>
    <w:rsid w:val="00F861CB"/>
    <w:rsid w:val="00F861E8"/>
    <w:rsid w:val="00F86763"/>
    <w:rsid w:val="00F86F40"/>
    <w:rsid w:val="00F87505"/>
    <w:rsid w:val="00F8764F"/>
    <w:rsid w:val="00F87819"/>
    <w:rsid w:val="00F90401"/>
    <w:rsid w:val="00F918DB"/>
    <w:rsid w:val="00F92627"/>
    <w:rsid w:val="00F92BD7"/>
    <w:rsid w:val="00F935E0"/>
    <w:rsid w:val="00F941B3"/>
    <w:rsid w:val="00F9424D"/>
    <w:rsid w:val="00F94673"/>
    <w:rsid w:val="00F95A21"/>
    <w:rsid w:val="00F96234"/>
    <w:rsid w:val="00F96B86"/>
    <w:rsid w:val="00F96F62"/>
    <w:rsid w:val="00F971DC"/>
    <w:rsid w:val="00F97A7A"/>
    <w:rsid w:val="00FA003E"/>
    <w:rsid w:val="00FA01C2"/>
    <w:rsid w:val="00FA0C65"/>
    <w:rsid w:val="00FA126A"/>
    <w:rsid w:val="00FA14D5"/>
    <w:rsid w:val="00FA17BC"/>
    <w:rsid w:val="00FA213E"/>
    <w:rsid w:val="00FA2271"/>
    <w:rsid w:val="00FA2D82"/>
    <w:rsid w:val="00FA3D0D"/>
    <w:rsid w:val="00FA3D50"/>
    <w:rsid w:val="00FA4032"/>
    <w:rsid w:val="00FA40A2"/>
    <w:rsid w:val="00FA6ADC"/>
    <w:rsid w:val="00FA6F08"/>
    <w:rsid w:val="00FA704D"/>
    <w:rsid w:val="00FA73CA"/>
    <w:rsid w:val="00FA7683"/>
    <w:rsid w:val="00FA7BBF"/>
    <w:rsid w:val="00FA7FC3"/>
    <w:rsid w:val="00FB0E47"/>
    <w:rsid w:val="00FB0FE3"/>
    <w:rsid w:val="00FB1BB1"/>
    <w:rsid w:val="00FB1D7D"/>
    <w:rsid w:val="00FB271A"/>
    <w:rsid w:val="00FB29F2"/>
    <w:rsid w:val="00FB2B34"/>
    <w:rsid w:val="00FB3200"/>
    <w:rsid w:val="00FB4034"/>
    <w:rsid w:val="00FB4769"/>
    <w:rsid w:val="00FB4992"/>
    <w:rsid w:val="00FB4C39"/>
    <w:rsid w:val="00FB52DD"/>
    <w:rsid w:val="00FB5A39"/>
    <w:rsid w:val="00FB6575"/>
    <w:rsid w:val="00FB6C41"/>
    <w:rsid w:val="00FB6CF4"/>
    <w:rsid w:val="00FB6D69"/>
    <w:rsid w:val="00FC03FE"/>
    <w:rsid w:val="00FC08D2"/>
    <w:rsid w:val="00FC0B39"/>
    <w:rsid w:val="00FC0DA1"/>
    <w:rsid w:val="00FC151B"/>
    <w:rsid w:val="00FC294A"/>
    <w:rsid w:val="00FC2D1D"/>
    <w:rsid w:val="00FC2F9C"/>
    <w:rsid w:val="00FC3628"/>
    <w:rsid w:val="00FC3AE6"/>
    <w:rsid w:val="00FC3B32"/>
    <w:rsid w:val="00FC4BAE"/>
    <w:rsid w:val="00FC5798"/>
    <w:rsid w:val="00FC5881"/>
    <w:rsid w:val="00FC6BAE"/>
    <w:rsid w:val="00FC7812"/>
    <w:rsid w:val="00FD00F9"/>
    <w:rsid w:val="00FD0365"/>
    <w:rsid w:val="00FD077E"/>
    <w:rsid w:val="00FD0FCD"/>
    <w:rsid w:val="00FD125A"/>
    <w:rsid w:val="00FD274D"/>
    <w:rsid w:val="00FD39E9"/>
    <w:rsid w:val="00FD409A"/>
    <w:rsid w:val="00FD425D"/>
    <w:rsid w:val="00FD4488"/>
    <w:rsid w:val="00FD5352"/>
    <w:rsid w:val="00FD5523"/>
    <w:rsid w:val="00FD68D0"/>
    <w:rsid w:val="00FD7452"/>
    <w:rsid w:val="00FD7C2A"/>
    <w:rsid w:val="00FD7D4E"/>
    <w:rsid w:val="00FE0387"/>
    <w:rsid w:val="00FE044D"/>
    <w:rsid w:val="00FE050D"/>
    <w:rsid w:val="00FE1776"/>
    <w:rsid w:val="00FE18FF"/>
    <w:rsid w:val="00FE24EC"/>
    <w:rsid w:val="00FE2E02"/>
    <w:rsid w:val="00FE310B"/>
    <w:rsid w:val="00FE31E9"/>
    <w:rsid w:val="00FE3DBC"/>
    <w:rsid w:val="00FE44CA"/>
    <w:rsid w:val="00FE61AA"/>
    <w:rsid w:val="00FE6E73"/>
    <w:rsid w:val="00FE6F37"/>
    <w:rsid w:val="00FE713C"/>
    <w:rsid w:val="00FE7F69"/>
    <w:rsid w:val="00FF13BD"/>
    <w:rsid w:val="00FF13F1"/>
    <w:rsid w:val="00FF29CE"/>
    <w:rsid w:val="00FF2BA4"/>
    <w:rsid w:val="00FF2E7B"/>
    <w:rsid w:val="00FF3D68"/>
    <w:rsid w:val="00FF4763"/>
    <w:rsid w:val="00FF48F7"/>
    <w:rsid w:val="00FF4B6E"/>
    <w:rsid w:val="00FF50E6"/>
    <w:rsid w:val="00FF58EA"/>
    <w:rsid w:val="00FF6009"/>
    <w:rsid w:val="00FF7351"/>
    <w:rsid w:val="00FF7785"/>
    <w:rsid w:val="00FF7E2E"/>
    <w:rsid w:val="01036EE4"/>
    <w:rsid w:val="01177143"/>
    <w:rsid w:val="011A5F8A"/>
    <w:rsid w:val="012B6537"/>
    <w:rsid w:val="01320333"/>
    <w:rsid w:val="01467A4D"/>
    <w:rsid w:val="014C36A9"/>
    <w:rsid w:val="01624EC6"/>
    <w:rsid w:val="0178776D"/>
    <w:rsid w:val="0194717E"/>
    <w:rsid w:val="01973B44"/>
    <w:rsid w:val="01C22980"/>
    <w:rsid w:val="01C24702"/>
    <w:rsid w:val="01CA216C"/>
    <w:rsid w:val="01E47B91"/>
    <w:rsid w:val="02062CCF"/>
    <w:rsid w:val="02341FFC"/>
    <w:rsid w:val="024676C6"/>
    <w:rsid w:val="024B4749"/>
    <w:rsid w:val="02765051"/>
    <w:rsid w:val="02780BB2"/>
    <w:rsid w:val="02817131"/>
    <w:rsid w:val="02CF4426"/>
    <w:rsid w:val="02F7206A"/>
    <w:rsid w:val="02FE3E1E"/>
    <w:rsid w:val="030A40B7"/>
    <w:rsid w:val="034D2DEC"/>
    <w:rsid w:val="03967C79"/>
    <w:rsid w:val="03AD1939"/>
    <w:rsid w:val="03CA1FAF"/>
    <w:rsid w:val="03D4659D"/>
    <w:rsid w:val="03D90AEF"/>
    <w:rsid w:val="03DE3D31"/>
    <w:rsid w:val="03E01972"/>
    <w:rsid w:val="03FF58CB"/>
    <w:rsid w:val="040C2AB1"/>
    <w:rsid w:val="042C658A"/>
    <w:rsid w:val="04460D88"/>
    <w:rsid w:val="044B31F8"/>
    <w:rsid w:val="04587FC5"/>
    <w:rsid w:val="047A730F"/>
    <w:rsid w:val="04826210"/>
    <w:rsid w:val="049D76C3"/>
    <w:rsid w:val="04C50680"/>
    <w:rsid w:val="04C976EE"/>
    <w:rsid w:val="04CC5C7B"/>
    <w:rsid w:val="04E10992"/>
    <w:rsid w:val="051A2E33"/>
    <w:rsid w:val="05340917"/>
    <w:rsid w:val="053F41E1"/>
    <w:rsid w:val="05435D62"/>
    <w:rsid w:val="05502CAC"/>
    <w:rsid w:val="05763297"/>
    <w:rsid w:val="058C5A65"/>
    <w:rsid w:val="05B40D0D"/>
    <w:rsid w:val="05B840B3"/>
    <w:rsid w:val="05C2234E"/>
    <w:rsid w:val="05D50874"/>
    <w:rsid w:val="05FB1DC3"/>
    <w:rsid w:val="06071006"/>
    <w:rsid w:val="060A5898"/>
    <w:rsid w:val="061A5996"/>
    <w:rsid w:val="065974EA"/>
    <w:rsid w:val="065D72C7"/>
    <w:rsid w:val="06643D64"/>
    <w:rsid w:val="06733A58"/>
    <w:rsid w:val="068B5D75"/>
    <w:rsid w:val="068F3591"/>
    <w:rsid w:val="06A00797"/>
    <w:rsid w:val="06CC07A4"/>
    <w:rsid w:val="06EA41E8"/>
    <w:rsid w:val="06EC4E93"/>
    <w:rsid w:val="06FA5DAC"/>
    <w:rsid w:val="07204EA7"/>
    <w:rsid w:val="072E7C6A"/>
    <w:rsid w:val="078D7EC3"/>
    <w:rsid w:val="07AA535A"/>
    <w:rsid w:val="07CB5CF1"/>
    <w:rsid w:val="080209CC"/>
    <w:rsid w:val="081B47C0"/>
    <w:rsid w:val="08414F5F"/>
    <w:rsid w:val="0851154A"/>
    <w:rsid w:val="08577A97"/>
    <w:rsid w:val="08A7716E"/>
    <w:rsid w:val="08D617C1"/>
    <w:rsid w:val="08D95FBE"/>
    <w:rsid w:val="090D266D"/>
    <w:rsid w:val="091D6E3B"/>
    <w:rsid w:val="091E38B9"/>
    <w:rsid w:val="09415BDA"/>
    <w:rsid w:val="09811C29"/>
    <w:rsid w:val="098C6E5F"/>
    <w:rsid w:val="098D28F2"/>
    <w:rsid w:val="098D3FC3"/>
    <w:rsid w:val="099E0166"/>
    <w:rsid w:val="09B8460C"/>
    <w:rsid w:val="09CA4991"/>
    <w:rsid w:val="09D1170D"/>
    <w:rsid w:val="09D65EFD"/>
    <w:rsid w:val="09E10418"/>
    <w:rsid w:val="09E62A5E"/>
    <w:rsid w:val="0A07101A"/>
    <w:rsid w:val="0A28645D"/>
    <w:rsid w:val="0A3B29BC"/>
    <w:rsid w:val="0A4D1DC2"/>
    <w:rsid w:val="0A5C04B3"/>
    <w:rsid w:val="0A8B3D01"/>
    <w:rsid w:val="0AA42063"/>
    <w:rsid w:val="0AB9301C"/>
    <w:rsid w:val="0B0D3840"/>
    <w:rsid w:val="0B142938"/>
    <w:rsid w:val="0B1E02DC"/>
    <w:rsid w:val="0B2F5041"/>
    <w:rsid w:val="0B463D0B"/>
    <w:rsid w:val="0B506E09"/>
    <w:rsid w:val="0B6F6149"/>
    <w:rsid w:val="0B71421F"/>
    <w:rsid w:val="0B8758D5"/>
    <w:rsid w:val="0B875DBC"/>
    <w:rsid w:val="0B936E68"/>
    <w:rsid w:val="0BA35569"/>
    <w:rsid w:val="0BAE7DF2"/>
    <w:rsid w:val="0BE747D0"/>
    <w:rsid w:val="0BF62469"/>
    <w:rsid w:val="0BF845CC"/>
    <w:rsid w:val="0BFC4E62"/>
    <w:rsid w:val="0C2E4A92"/>
    <w:rsid w:val="0C5B4672"/>
    <w:rsid w:val="0C685B50"/>
    <w:rsid w:val="0C6E371D"/>
    <w:rsid w:val="0C6F4500"/>
    <w:rsid w:val="0C70594D"/>
    <w:rsid w:val="0C791E2F"/>
    <w:rsid w:val="0CAF3658"/>
    <w:rsid w:val="0CBD6838"/>
    <w:rsid w:val="0CC1520D"/>
    <w:rsid w:val="0CCA1272"/>
    <w:rsid w:val="0CD23167"/>
    <w:rsid w:val="0CDC098F"/>
    <w:rsid w:val="0CE330D8"/>
    <w:rsid w:val="0D0E714B"/>
    <w:rsid w:val="0D1200EC"/>
    <w:rsid w:val="0D1947B0"/>
    <w:rsid w:val="0D1E679D"/>
    <w:rsid w:val="0D2A66D9"/>
    <w:rsid w:val="0D496524"/>
    <w:rsid w:val="0D68441F"/>
    <w:rsid w:val="0D9D54C7"/>
    <w:rsid w:val="0D9E3C4C"/>
    <w:rsid w:val="0DA0681C"/>
    <w:rsid w:val="0DA46B13"/>
    <w:rsid w:val="0DCE622D"/>
    <w:rsid w:val="0DEA45E2"/>
    <w:rsid w:val="0E415743"/>
    <w:rsid w:val="0E433EF5"/>
    <w:rsid w:val="0E4676B3"/>
    <w:rsid w:val="0E5D7050"/>
    <w:rsid w:val="0E5D7CE9"/>
    <w:rsid w:val="0E7A62AA"/>
    <w:rsid w:val="0E8D441F"/>
    <w:rsid w:val="0EAD4BAA"/>
    <w:rsid w:val="0EB22127"/>
    <w:rsid w:val="0EBD553A"/>
    <w:rsid w:val="0F08482A"/>
    <w:rsid w:val="0F0C0428"/>
    <w:rsid w:val="0F2049C7"/>
    <w:rsid w:val="0F364D94"/>
    <w:rsid w:val="0F4172E3"/>
    <w:rsid w:val="0F5B6DE5"/>
    <w:rsid w:val="0F614FCA"/>
    <w:rsid w:val="0F6C2E47"/>
    <w:rsid w:val="0F8A7BFB"/>
    <w:rsid w:val="0F8E544E"/>
    <w:rsid w:val="0FA628B3"/>
    <w:rsid w:val="0FC6419A"/>
    <w:rsid w:val="0FE658A4"/>
    <w:rsid w:val="0FF46693"/>
    <w:rsid w:val="0FFD5A37"/>
    <w:rsid w:val="10057008"/>
    <w:rsid w:val="10144A2D"/>
    <w:rsid w:val="101E4492"/>
    <w:rsid w:val="102B0326"/>
    <w:rsid w:val="105470BD"/>
    <w:rsid w:val="10613224"/>
    <w:rsid w:val="107366A0"/>
    <w:rsid w:val="108C3C91"/>
    <w:rsid w:val="10B00EB9"/>
    <w:rsid w:val="10CD5181"/>
    <w:rsid w:val="10CE3641"/>
    <w:rsid w:val="10EB7EA9"/>
    <w:rsid w:val="110C255E"/>
    <w:rsid w:val="11831FC8"/>
    <w:rsid w:val="118A3F33"/>
    <w:rsid w:val="119D20DA"/>
    <w:rsid w:val="11B22EFA"/>
    <w:rsid w:val="11B27B1C"/>
    <w:rsid w:val="11B47BEA"/>
    <w:rsid w:val="11C201BC"/>
    <w:rsid w:val="11D010D8"/>
    <w:rsid w:val="11D257BF"/>
    <w:rsid w:val="11D40041"/>
    <w:rsid w:val="11D8382E"/>
    <w:rsid w:val="11ED7009"/>
    <w:rsid w:val="120D3D08"/>
    <w:rsid w:val="1218015D"/>
    <w:rsid w:val="121A2464"/>
    <w:rsid w:val="122B0049"/>
    <w:rsid w:val="12541D09"/>
    <w:rsid w:val="125C6F36"/>
    <w:rsid w:val="12773049"/>
    <w:rsid w:val="127A33E9"/>
    <w:rsid w:val="12822D89"/>
    <w:rsid w:val="12916317"/>
    <w:rsid w:val="129F05E8"/>
    <w:rsid w:val="12B778E0"/>
    <w:rsid w:val="12C144F7"/>
    <w:rsid w:val="12CF77DD"/>
    <w:rsid w:val="12E71B18"/>
    <w:rsid w:val="12EF55ED"/>
    <w:rsid w:val="12F348B0"/>
    <w:rsid w:val="12F977BE"/>
    <w:rsid w:val="12FB137D"/>
    <w:rsid w:val="13014965"/>
    <w:rsid w:val="13217DBD"/>
    <w:rsid w:val="13546C3A"/>
    <w:rsid w:val="135F11CF"/>
    <w:rsid w:val="137324BC"/>
    <w:rsid w:val="137F4B64"/>
    <w:rsid w:val="138B38F9"/>
    <w:rsid w:val="13953FC6"/>
    <w:rsid w:val="139D6804"/>
    <w:rsid w:val="13A84628"/>
    <w:rsid w:val="13B54CDA"/>
    <w:rsid w:val="13B761CD"/>
    <w:rsid w:val="13DB5B7F"/>
    <w:rsid w:val="13E81FD6"/>
    <w:rsid w:val="13FA41EA"/>
    <w:rsid w:val="14572E2F"/>
    <w:rsid w:val="146D564B"/>
    <w:rsid w:val="146D5E20"/>
    <w:rsid w:val="147D6BCA"/>
    <w:rsid w:val="14B90C71"/>
    <w:rsid w:val="14C23391"/>
    <w:rsid w:val="14D07641"/>
    <w:rsid w:val="15010EC5"/>
    <w:rsid w:val="150125E3"/>
    <w:rsid w:val="15106BDE"/>
    <w:rsid w:val="1593148C"/>
    <w:rsid w:val="15A21C83"/>
    <w:rsid w:val="15A7243B"/>
    <w:rsid w:val="15AA2325"/>
    <w:rsid w:val="15D22960"/>
    <w:rsid w:val="15EB58B7"/>
    <w:rsid w:val="15EC377B"/>
    <w:rsid w:val="15F632C7"/>
    <w:rsid w:val="163748F6"/>
    <w:rsid w:val="168B516D"/>
    <w:rsid w:val="168D663D"/>
    <w:rsid w:val="16B8213B"/>
    <w:rsid w:val="16B85A1E"/>
    <w:rsid w:val="16CC0888"/>
    <w:rsid w:val="16E535C2"/>
    <w:rsid w:val="16EE7BB1"/>
    <w:rsid w:val="170D08DF"/>
    <w:rsid w:val="17307D2F"/>
    <w:rsid w:val="174331BF"/>
    <w:rsid w:val="17536D8B"/>
    <w:rsid w:val="175B43C9"/>
    <w:rsid w:val="17614D82"/>
    <w:rsid w:val="177818FE"/>
    <w:rsid w:val="178D43B7"/>
    <w:rsid w:val="179510D0"/>
    <w:rsid w:val="179B5BCA"/>
    <w:rsid w:val="17B04CBD"/>
    <w:rsid w:val="17E21B65"/>
    <w:rsid w:val="18010E13"/>
    <w:rsid w:val="181A7FEB"/>
    <w:rsid w:val="182C4420"/>
    <w:rsid w:val="18604F6E"/>
    <w:rsid w:val="18653318"/>
    <w:rsid w:val="186D6541"/>
    <w:rsid w:val="1870427A"/>
    <w:rsid w:val="187A34D0"/>
    <w:rsid w:val="1889120C"/>
    <w:rsid w:val="189A5CE7"/>
    <w:rsid w:val="18C16322"/>
    <w:rsid w:val="18C77095"/>
    <w:rsid w:val="18D926AF"/>
    <w:rsid w:val="1902784D"/>
    <w:rsid w:val="191A4A06"/>
    <w:rsid w:val="191A5AD0"/>
    <w:rsid w:val="192476FD"/>
    <w:rsid w:val="19413116"/>
    <w:rsid w:val="195D3D8F"/>
    <w:rsid w:val="19667B91"/>
    <w:rsid w:val="196B2B3B"/>
    <w:rsid w:val="197771C7"/>
    <w:rsid w:val="19783F77"/>
    <w:rsid w:val="19867CEA"/>
    <w:rsid w:val="19994BCA"/>
    <w:rsid w:val="19AA0461"/>
    <w:rsid w:val="19AB0BEE"/>
    <w:rsid w:val="19B57C47"/>
    <w:rsid w:val="19B77088"/>
    <w:rsid w:val="19EE7A0B"/>
    <w:rsid w:val="1A092FDA"/>
    <w:rsid w:val="1A163794"/>
    <w:rsid w:val="1A1B7CF3"/>
    <w:rsid w:val="1A1E2EEF"/>
    <w:rsid w:val="1A6C35BB"/>
    <w:rsid w:val="1A7E070A"/>
    <w:rsid w:val="1AE977FC"/>
    <w:rsid w:val="1AEA22D2"/>
    <w:rsid w:val="1AF42D2C"/>
    <w:rsid w:val="1B281EB2"/>
    <w:rsid w:val="1B2A34E3"/>
    <w:rsid w:val="1B572B75"/>
    <w:rsid w:val="1B8931C6"/>
    <w:rsid w:val="1B8E15A9"/>
    <w:rsid w:val="1B90786C"/>
    <w:rsid w:val="1B9171F9"/>
    <w:rsid w:val="1BC0263E"/>
    <w:rsid w:val="1C006D7E"/>
    <w:rsid w:val="1C403EAE"/>
    <w:rsid w:val="1C526BF5"/>
    <w:rsid w:val="1C6012AB"/>
    <w:rsid w:val="1C892785"/>
    <w:rsid w:val="1CC672F5"/>
    <w:rsid w:val="1CEA229F"/>
    <w:rsid w:val="1CFA2151"/>
    <w:rsid w:val="1D424940"/>
    <w:rsid w:val="1D663BE8"/>
    <w:rsid w:val="1D8A3838"/>
    <w:rsid w:val="1D9A7141"/>
    <w:rsid w:val="1DC32BF6"/>
    <w:rsid w:val="1DD24321"/>
    <w:rsid w:val="1DE946A0"/>
    <w:rsid w:val="1E0D47CA"/>
    <w:rsid w:val="1E1F3D97"/>
    <w:rsid w:val="1E2332EC"/>
    <w:rsid w:val="1E37518B"/>
    <w:rsid w:val="1E3B4D21"/>
    <w:rsid w:val="1E5C05A5"/>
    <w:rsid w:val="1E6F6283"/>
    <w:rsid w:val="1E957DB3"/>
    <w:rsid w:val="1EBE5F29"/>
    <w:rsid w:val="1ECF485A"/>
    <w:rsid w:val="1EE33CE2"/>
    <w:rsid w:val="1EEB68CC"/>
    <w:rsid w:val="1EF656F1"/>
    <w:rsid w:val="1EFD6571"/>
    <w:rsid w:val="1F115CAD"/>
    <w:rsid w:val="1F4204EA"/>
    <w:rsid w:val="1F564018"/>
    <w:rsid w:val="1F5F2F8B"/>
    <w:rsid w:val="1F6340B1"/>
    <w:rsid w:val="1F967D32"/>
    <w:rsid w:val="1FB85B52"/>
    <w:rsid w:val="1FC443DE"/>
    <w:rsid w:val="1FEF447D"/>
    <w:rsid w:val="200D3635"/>
    <w:rsid w:val="200F36F6"/>
    <w:rsid w:val="205A3751"/>
    <w:rsid w:val="205D4317"/>
    <w:rsid w:val="20834F52"/>
    <w:rsid w:val="208D71D0"/>
    <w:rsid w:val="20B4564D"/>
    <w:rsid w:val="20B97591"/>
    <w:rsid w:val="20F05E8F"/>
    <w:rsid w:val="20F73422"/>
    <w:rsid w:val="210F1A6C"/>
    <w:rsid w:val="21192B28"/>
    <w:rsid w:val="21257C47"/>
    <w:rsid w:val="21325F57"/>
    <w:rsid w:val="214C35D1"/>
    <w:rsid w:val="215417DB"/>
    <w:rsid w:val="215A03AE"/>
    <w:rsid w:val="216F4E0B"/>
    <w:rsid w:val="2174157D"/>
    <w:rsid w:val="218D5C1E"/>
    <w:rsid w:val="218E0E2F"/>
    <w:rsid w:val="21954272"/>
    <w:rsid w:val="219C0BF3"/>
    <w:rsid w:val="219E699D"/>
    <w:rsid w:val="21C02171"/>
    <w:rsid w:val="21CB59C4"/>
    <w:rsid w:val="21D30B38"/>
    <w:rsid w:val="21FF1768"/>
    <w:rsid w:val="2224641D"/>
    <w:rsid w:val="224F7633"/>
    <w:rsid w:val="22737A8E"/>
    <w:rsid w:val="22903F83"/>
    <w:rsid w:val="22E67CD5"/>
    <w:rsid w:val="23283D48"/>
    <w:rsid w:val="23491CD7"/>
    <w:rsid w:val="235B4878"/>
    <w:rsid w:val="236373FC"/>
    <w:rsid w:val="23656B8D"/>
    <w:rsid w:val="2369501D"/>
    <w:rsid w:val="23883B1B"/>
    <w:rsid w:val="23A244E6"/>
    <w:rsid w:val="23E96B56"/>
    <w:rsid w:val="23F01BBB"/>
    <w:rsid w:val="23FC5A72"/>
    <w:rsid w:val="240F0006"/>
    <w:rsid w:val="245A19EA"/>
    <w:rsid w:val="24733B4A"/>
    <w:rsid w:val="249A7FA5"/>
    <w:rsid w:val="24C564FF"/>
    <w:rsid w:val="24D15EE2"/>
    <w:rsid w:val="24E21C1E"/>
    <w:rsid w:val="2504136D"/>
    <w:rsid w:val="250F3C45"/>
    <w:rsid w:val="25245067"/>
    <w:rsid w:val="252661E5"/>
    <w:rsid w:val="25A31B2C"/>
    <w:rsid w:val="25BC52C3"/>
    <w:rsid w:val="25BE7813"/>
    <w:rsid w:val="26171D1B"/>
    <w:rsid w:val="2627495D"/>
    <w:rsid w:val="262C39AF"/>
    <w:rsid w:val="263B5A72"/>
    <w:rsid w:val="263D7197"/>
    <w:rsid w:val="26574081"/>
    <w:rsid w:val="265C1440"/>
    <w:rsid w:val="265F667A"/>
    <w:rsid w:val="26631817"/>
    <w:rsid w:val="266D216E"/>
    <w:rsid w:val="26772ABF"/>
    <w:rsid w:val="2693412F"/>
    <w:rsid w:val="26A11488"/>
    <w:rsid w:val="26A550E1"/>
    <w:rsid w:val="26BF2145"/>
    <w:rsid w:val="2715136A"/>
    <w:rsid w:val="2719385C"/>
    <w:rsid w:val="274127CE"/>
    <w:rsid w:val="27536572"/>
    <w:rsid w:val="2761212E"/>
    <w:rsid w:val="276738CB"/>
    <w:rsid w:val="276B5AB6"/>
    <w:rsid w:val="27740702"/>
    <w:rsid w:val="2779392B"/>
    <w:rsid w:val="277F461A"/>
    <w:rsid w:val="278863B5"/>
    <w:rsid w:val="27B00D3D"/>
    <w:rsid w:val="27B21313"/>
    <w:rsid w:val="27CD72B9"/>
    <w:rsid w:val="27DE6E6D"/>
    <w:rsid w:val="27F527A1"/>
    <w:rsid w:val="280405B6"/>
    <w:rsid w:val="28405EC5"/>
    <w:rsid w:val="28430D70"/>
    <w:rsid w:val="286F1EC6"/>
    <w:rsid w:val="28736344"/>
    <w:rsid w:val="287B3E35"/>
    <w:rsid w:val="287D256F"/>
    <w:rsid w:val="28942A8D"/>
    <w:rsid w:val="28B2759E"/>
    <w:rsid w:val="28B906C0"/>
    <w:rsid w:val="28D654CB"/>
    <w:rsid w:val="29072B1D"/>
    <w:rsid w:val="2925446B"/>
    <w:rsid w:val="294F534B"/>
    <w:rsid w:val="2976439D"/>
    <w:rsid w:val="297D4623"/>
    <w:rsid w:val="29A46D37"/>
    <w:rsid w:val="29A722ED"/>
    <w:rsid w:val="29B90027"/>
    <w:rsid w:val="29C47FC5"/>
    <w:rsid w:val="29E60159"/>
    <w:rsid w:val="2A1A4AE9"/>
    <w:rsid w:val="2A332B3E"/>
    <w:rsid w:val="2A464D9E"/>
    <w:rsid w:val="2A4B017F"/>
    <w:rsid w:val="2A832955"/>
    <w:rsid w:val="2A870B2E"/>
    <w:rsid w:val="2A942564"/>
    <w:rsid w:val="2A9E3D98"/>
    <w:rsid w:val="2ADE5584"/>
    <w:rsid w:val="2AEE16F1"/>
    <w:rsid w:val="2AF12F8E"/>
    <w:rsid w:val="2B055305"/>
    <w:rsid w:val="2B0934FB"/>
    <w:rsid w:val="2B125F14"/>
    <w:rsid w:val="2B2067D5"/>
    <w:rsid w:val="2B460F5C"/>
    <w:rsid w:val="2B885711"/>
    <w:rsid w:val="2B8D3BC0"/>
    <w:rsid w:val="2B957FF9"/>
    <w:rsid w:val="2BD3443B"/>
    <w:rsid w:val="2BF41DE3"/>
    <w:rsid w:val="2C244736"/>
    <w:rsid w:val="2C2C5886"/>
    <w:rsid w:val="2C3F35BB"/>
    <w:rsid w:val="2C51335E"/>
    <w:rsid w:val="2C7212B2"/>
    <w:rsid w:val="2C94705E"/>
    <w:rsid w:val="2CC56078"/>
    <w:rsid w:val="2CCF33FD"/>
    <w:rsid w:val="2CCF5612"/>
    <w:rsid w:val="2CD13F4A"/>
    <w:rsid w:val="2CFF01FD"/>
    <w:rsid w:val="2D1F6963"/>
    <w:rsid w:val="2D2269B1"/>
    <w:rsid w:val="2D4869E7"/>
    <w:rsid w:val="2D49676D"/>
    <w:rsid w:val="2D576EE8"/>
    <w:rsid w:val="2D6B724F"/>
    <w:rsid w:val="2D900677"/>
    <w:rsid w:val="2DA14DEC"/>
    <w:rsid w:val="2DA34AD3"/>
    <w:rsid w:val="2DD82949"/>
    <w:rsid w:val="2DF466BA"/>
    <w:rsid w:val="2E2B037F"/>
    <w:rsid w:val="2E3E0821"/>
    <w:rsid w:val="2E405916"/>
    <w:rsid w:val="2E873FFA"/>
    <w:rsid w:val="2E89313A"/>
    <w:rsid w:val="2E894E63"/>
    <w:rsid w:val="2E8D56BA"/>
    <w:rsid w:val="2EA055E2"/>
    <w:rsid w:val="2EB700C2"/>
    <w:rsid w:val="2ED7712E"/>
    <w:rsid w:val="2EFB49CC"/>
    <w:rsid w:val="2F133E80"/>
    <w:rsid w:val="2F16481F"/>
    <w:rsid w:val="2F19007D"/>
    <w:rsid w:val="2F352F38"/>
    <w:rsid w:val="2F371499"/>
    <w:rsid w:val="2F3C7CDD"/>
    <w:rsid w:val="2F42563D"/>
    <w:rsid w:val="2FA201C0"/>
    <w:rsid w:val="2FCC6F2B"/>
    <w:rsid w:val="2FD35ACA"/>
    <w:rsid w:val="2FD960EE"/>
    <w:rsid w:val="2FDF3003"/>
    <w:rsid w:val="2FEE1FCC"/>
    <w:rsid w:val="2FF375F9"/>
    <w:rsid w:val="2FF7000C"/>
    <w:rsid w:val="2FF8615A"/>
    <w:rsid w:val="30070386"/>
    <w:rsid w:val="300B7736"/>
    <w:rsid w:val="300D58DF"/>
    <w:rsid w:val="30330A42"/>
    <w:rsid w:val="30441FBC"/>
    <w:rsid w:val="304F64ED"/>
    <w:rsid w:val="307F08EE"/>
    <w:rsid w:val="308B7240"/>
    <w:rsid w:val="308C3690"/>
    <w:rsid w:val="30986E0D"/>
    <w:rsid w:val="30A95B6A"/>
    <w:rsid w:val="30B62B05"/>
    <w:rsid w:val="30C870DC"/>
    <w:rsid w:val="30C8745A"/>
    <w:rsid w:val="30D53BBD"/>
    <w:rsid w:val="30EB462F"/>
    <w:rsid w:val="31111D4C"/>
    <w:rsid w:val="312B1738"/>
    <w:rsid w:val="31321F81"/>
    <w:rsid w:val="313A50C2"/>
    <w:rsid w:val="3164275D"/>
    <w:rsid w:val="31680FF2"/>
    <w:rsid w:val="31A362B8"/>
    <w:rsid w:val="31BF7F99"/>
    <w:rsid w:val="31C45D65"/>
    <w:rsid w:val="31E008E4"/>
    <w:rsid w:val="31E935C2"/>
    <w:rsid w:val="320729E5"/>
    <w:rsid w:val="321276D4"/>
    <w:rsid w:val="3234357C"/>
    <w:rsid w:val="32425283"/>
    <w:rsid w:val="32442B00"/>
    <w:rsid w:val="324D5DA0"/>
    <w:rsid w:val="3257014A"/>
    <w:rsid w:val="32572EFF"/>
    <w:rsid w:val="32581614"/>
    <w:rsid w:val="325D1167"/>
    <w:rsid w:val="3268163E"/>
    <w:rsid w:val="326E4D42"/>
    <w:rsid w:val="32730DC8"/>
    <w:rsid w:val="32B00C35"/>
    <w:rsid w:val="32B757AC"/>
    <w:rsid w:val="32F01183"/>
    <w:rsid w:val="32F41490"/>
    <w:rsid w:val="33014DA0"/>
    <w:rsid w:val="33094A39"/>
    <w:rsid w:val="33354170"/>
    <w:rsid w:val="335C653A"/>
    <w:rsid w:val="336D6476"/>
    <w:rsid w:val="33780112"/>
    <w:rsid w:val="337C72E8"/>
    <w:rsid w:val="33911A25"/>
    <w:rsid w:val="33953D95"/>
    <w:rsid w:val="33956A33"/>
    <w:rsid w:val="33B21D09"/>
    <w:rsid w:val="33DE746C"/>
    <w:rsid w:val="33EA38F8"/>
    <w:rsid w:val="33EE4148"/>
    <w:rsid w:val="3408109D"/>
    <w:rsid w:val="34260C15"/>
    <w:rsid w:val="34335521"/>
    <w:rsid w:val="34482433"/>
    <w:rsid w:val="345740E7"/>
    <w:rsid w:val="34835924"/>
    <w:rsid w:val="34A470A6"/>
    <w:rsid w:val="34BE34A4"/>
    <w:rsid w:val="3508282E"/>
    <w:rsid w:val="351A5D63"/>
    <w:rsid w:val="3586192A"/>
    <w:rsid w:val="35A35CEE"/>
    <w:rsid w:val="35A500B5"/>
    <w:rsid w:val="35D27FC9"/>
    <w:rsid w:val="35F86438"/>
    <w:rsid w:val="361142A3"/>
    <w:rsid w:val="36316167"/>
    <w:rsid w:val="36326396"/>
    <w:rsid w:val="363F4072"/>
    <w:rsid w:val="36594C9E"/>
    <w:rsid w:val="366A2984"/>
    <w:rsid w:val="367117D7"/>
    <w:rsid w:val="369071F5"/>
    <w:rsid w:val="36A05476"/>
    <w:rsid w:val="36AE33F6"/>
    <w:rsid w:val="36B64210"/>
    <w:rsid w:val="36BF4643"/>
    <w:rsid w:val="36CC3EC2"/>
    <w:rsid w:val="36D0401C"/>
    <w:rsid w:val="36D72A6E"/>
    <w:rsid w:val="36D86AD5"/>
    <w:rsid w:val="36DD2771"/>
    <w:rsid w:val="36E528B5"/>
    <w:rsid w:val="36EE14F1"/>
    <w:rsid w:val="37044CCB"/>
    <w:rsid w:val="370A4803"/>
    <w:rsid w:val="37296A11"/>
    <w:rsid w:val="375A6487"/>
    <w:rsid w:val="375C1BA2"/>
    <w:rsid w:val="376B399F"/>
    <w:rsid w:val="37785D33"/>
    <w:rsid w:val="37792571"/>
    <w:rsid w:val="37814402"/>
    <w:rsid w:val="378E67B6"/>
    <w:rsid w:val="378F733D"/>
    <w:rsid w:val="37C006F4"/>
    <w:rsid w:val="380526FA"/>
    <w:rsid w:val="380A2732"/>
    <w:rsid w:val="381068CA"/>
    <w:rsid w:val="38341061"/>
    <w:rsid w:val="38417E27"/>
    <w:rsid w:val="38617C6E"/>
    <w:rsid w:val="388E591B"/>
    <w:rsid w:val="38974954"/>
    <w:rsid w:val="389D6D84"/>
    <w:rsid w:val="38B05554"/>
    <w:rsid w:val="38B10591"/>
    <w:rsid w:val="38B44F76"/>
    <w:rsid w:val="38BF6FA0"/>
    <w:rsid w:val="38C04BF5"/>
    <w:rsid w:val="38EF43B8"/>
    <w:rsid w:val="390D5E24"/>
    <w:rsid w:val="391E24CB"/>
    <w:rsid w:val="39372E42"/>
    <w:rsid w:val="393931B6"/>
    <w:rsid w:val="395B1411"/>
    <w:rsid w:val="396A62A5"/>
    <w:rsid w:val="396A7FB0"/>
    <w:rsid w:val="398451C7"/>
    <w:rsid w:val="398A1B14"/>
    <w:rsid w:val="399B3A1A"/>
    <w:rsid w:val="399C171C"/>
    <w:rsid w:val="39B9581C"/>
    <w:rsid w:val="39BC3693"/>
    <w:rsid w:val="39CD7B42"/>
    <w:rsid w:val="39D90E55"/>
    <w:rsid w:val="39DF0F6F"/>
    <w:rsid w:val="39FF204B"/>
    <w:rsid w:val="3A1B1E33"/>
    <w:rsid w:val="3A527D3C"/>
    <w:rsid w:val="3A636288"/>
    <w:rsid w:val="3A680BFF"/>
    <w:rsid w:val="3A7E3C2D"/>
    <w:rsid w:val="3A883F05"/>
    <w:rsid w:val="3A8D5B8B"/>
    <w:rsid w:val="3ABB1B3C"/>
    <w:rsid w:val="3ABD6790"/>
    <w:rsid w:val="3AC54CA3"/>
    <w:rsid w:val="3AE029E9"/>
    <w:rsid w:val="3AFF2E10"/>
    <w:rsid w:val="3B004FBB"/>
    <w:rsid w:val="3B1C2840"/>
    <w:rsid w:val="3B3103C4"/>
    <w:rsid w:val="3B5F16B4"/>
    <w:rsid w:val="3B8643E1"/>
    <w:rsid w:val="3B8E6855"/>
    <w:rsid w:val="3BA410AC"/>
    <w:rsid w:val="3BA5079A"/>
    <w:rsid w:val="3BAB0EC3"/>
    <w:rsid w:val="3BAB7B63"/>
    <w:rsid w:val="3BB177C5"/>
    <w:rsid w:val="3BB17936"/>
    <w:rsid w:val="3BC02265"/>
    <w:rsid w:val="3BD901E6"/>
    <w:rsid w:val="3BDE37FC"/>
    <w:rsid w:val="3BFA39FC"/>
    <w:rsid w:val="3C4B1448"/>
    <w:rsid w:val="3C762DC6"/>
    <w:rsid w:val="3C864395"/>
    <w:rsid w:val="3C90308E"/>
    <w:rsid w:val="3CA1783F"/>
    <w:rsid w:val="3CB04849"/>
    <w:rsid w:val="3CCF3077"/>
    <w:rsid w:val="3CD70F79"/>
    <w:rsid w:val="3CD81449"/>
    <w:rsid w:val="3CD83EA5"/>
    <w:rsid w:val="3CF24E34"/>
    <w:rsid w:val="3D002FAB"/>
    <w:rsid w:val="3D327AA7"/>
    <w:rsid w:val="3D492AC6"/>
    <w:rsid w:val="3D684516"/>
    <w:rsid w:val="3D772F56"/>
    <w:rsid w:val="3D895F62"/>
    <w:rsid w:val="3D950850"/>
    <w:rsid w:val="3DA75DDA"/>
    <w:rsid w:val="3DB701AA"/>
    <w:rsid w:val="3E047BB9"/>
    <w:rsid w:val="3E37628C"/>
    <w:rsid w:val="3E595E2E"/>
    <w:rsid w:val="3E625336"/>
    <w:rsid w:val="3E65653C"/>
    <w:rsid w:val="3E7D2381"/>
    <w:rsid w:val="3E7E3B17"/>
    <w:rsid w:val="3EA86A00"/>
    <w:rsid w:val="3EB62B7B"/>
    <w:rsid w:val="3EBA37FF"/>
    <w:rsid w:val="3EBF40F3"/>
    <w:rsid w:val="3EEE090D"/>
    <w:rsid w:val="3EFB99F7"/>
    <w:rsid w:val="3EFE6781"/>
    <w:rsid w:val="3F040BF7"/>
    <w:rsid w:val="3F1731E8"/>
    <w:rsid w:val="3F1811E5"/>
    <w:rsid w:val="3F224392"/>
    <w:rsid w:val="3F6D103B"/>
    <w:rsid w:val="3F963294"/>
    <w:rsid w:val="3FA4669E"/>
    <w:rsid w:val="3FC51D38"/>
    <w:rsid w:val="3FDC3C41"/>
    <w:rsid w:val="3FE64C7F"/>
    <w:rsid w:val="4002677B"/>
    <w:rsid w:val="403124EB"/>
    <w:rsid w:val="40420B44"/>
    <w:rsid w:val="404753DF"/>
    <w:rsid w:val="4076795C"/>
    <w:rsid w:val="407A6D80"/>
    <w:rsid w:val="407D561B"/>
    <w:rsid w:val="40812AE7"/>
    <w:rsid w:val="40816158"/>
    <w:rsid w:val="409573EB"/>
    <w:rsid w:val="40A656F0"/>
    <w:rsid w:val="40A757DF"/>
    <w:rsid w:val="40C652D1"/>
    <w:rsid w:val="40DF47CB"/>
    <w:rsid w:val="40E63BC5"/>
    <w:rsid w:val="40EC357E"/>
    <w:rsid w:val="40F32F61"/>
    <w:rsid w:val="411D0B04"/>
    <w:rsid w:val="412538F9"/>
    <w:rsid w:val="412E46C7"/>
    <w:rsid w:val="413D3B29"/>
    <w:rsid w:val="4145405A"/>
    <w:rsid w:val="41564164"/>
    <w:rsid w:val="415C6B9A"/>
    <w:rsid w:val="41666131"/>
    <w:rsid w:val="417733A2"/>
    <w:rsid w:val="41847EEA"/>
    <w:rsid w:val="41A74A53"/>
    <w:rsid w:val="41B50E5B"/>
    <w:rsid w:val="41C90402"/>
    <w:rsid w:val="41D25F62"/>
    <w:rsid w:val="41E93DC4"/>
    <w:rsid w:val="41F06A77"/>
    <w:rsid w:val="4220144D"/>
    <w:rsid w:val="42206EAE"/>
    <w:rsid w:val="42227A7F"/>
    <w:rsid w:val="42474069"/>
    <w:rsid w:val="42521950"/>
    <w:rsid w:val="425B0E78"/>
    <w:rsid w:val="42716467"/>
    <w:rsid w:val="429352BD"/>
    <w:rsid w:val="42BB0153"/>
    <w:rsid w:val="42BB66F1"/>
    <w:rsid w:val="42E64210"/>
    <w:rsid w:val="42F41591"/>
    <w:rsid w:val="42FE2706"/>
    <w:rsid w:val="430F1DEE"/>
    <w:rsid w:val="43175A4E"/>
    <w:rsid w:val="431D7E27"/>
    <w:rsid w:val="43292E1E"/>
    <w:rsid w:val="433F75B6"/>
    <w:rsid w:val="43525542"/>
    <w:rsid w:val="43792E07"/>
    <w:rsid w:val="438A26A1"/>
    <w:rsid w:val="43A110A0"/>
    <w:rsid w:val="43A820CB"/>
    <w:rsid w:val="43E0539F"/>
    <w:rsid w:val="43EB18F8"/>
    <w:rsid w:val="441B07F3"/>
    <w:rsid w:val="44273C13"/>
    <w:rsid w:val="44281069"/>
    <w:rsid w:val="44304860"/>
    <w:rsid w:val="444447F6"/>
    <w:rsid w:val="444F7785"/>
    <w:rsid w:val="44934AAB"/>
    <w:rsid w:val="44B75EA7"/>
    <w:rsid w:val="44D82CCC"/>
    <w:rsid w:val="44DB3088"/>
    <w:rsid w:val="44F7075A"/>
    <w:rsid w:val="45016EFC"/>
    <w:rsid w:val="450D49A6"/>
    <w:rsid w:val="45263D3B"/>
    <w:rsid w:val="453127FF"/>
    <w:rsid w:val="45375550"/>
    <w:rsid w:val="4555640E"/>
    <w:rsid w:val="45600B99"/>
    <w:rsid w:val="457501BA"/>
    <w:rsid w:val="45800206"/>
    <w:rsid w:val="459F02DD"/>
    <w:rsid w:val="45D07B7F"/>
    <w:rsid w:val="45FA049B"/>
    <w:rsid w:val="46093F74"/>
    <w:rsid w:val="46094762"/>
    <w:rsid w:val="46164165"/>
    <w:rsid w:val="461E7963"/>
    <w:rsid w:val="46284CFD"/>
    <w:rsid w:val="46696E2A"/>
    <w:rsid w:val="46911FB7"/>
    <w:rsid w:val="469408AE"/>
    <w:rsid w:val="46B63027"/>
    <w:rsid w:val="46C54F7C"/>
    <w:rsid w:val="46D925C1"/>
    <w:rsid w:val="46DA1DDC"/>
    <w:rsid w:val="46ED719C"/>
    <w:rsid w:val="47012441"/>
    <w:rsid w:val="470C2AF7"/>
    <w:rsid w:val="473D031C"/>
    <w:rsid w:val="47434652"/>
    <w:rsid w:val="47591637"/>
    <w:rsid w:val="475F1BBF"/>
    <w:rsid w:val="476B7CB0"/>
    <w:rsid w:val="476F0B07"/>
    <w:rsid w:val="477A1123"/>
    <w:rsid w:val="47C258D6"/>
    <w:rsid w:val="47D630CB"/>
    <w:rsid w:val="47E821F4"/>
    <w:rsid w:val="482D138D"/>
    <w:rsid w:val="483C16F4"/>
    <w:rsid w:val="4846577F"/>
    <w:rsid w:val="48624F27"/>
    <w:rsid w:val="48922B6C"/>
    <w:rsid w:val="48A028AB"/>
    <w:rsid w:val="48B618DF"/>
    <w:rsid w:val="48E159CA"/>
    <w:rsid w:val="48FD7CFE"/>
    <w:rsid w:val="49006C94"/>
    <w:rsid w:val="490C17ED"/>
    <w:rsid w:val="491A092D"/>
    <w:rsid w:val="49237B7D"/>
    <w:rsid w:val="492E7EB7"/>
    <w:rsid w:val="493E48DD"/>
    <w:rsid w:val="49582691"/>
    <w:rsid w:val="497455A3"/>
    <w:rsid w:val="499E6B6C"/>
    <w:rsid w:val="49C061B7"/>
    <w:rsid w:val="49DA7029"/>
    <w:rsid w:val="49FD3978"/>
    <w:rsid w:val="4A080467"/>
    <w:rsid w:val="4A116D48"/>
    <w:rsid w:val="4A121587"/>
    <w:rsid w:val="4A724E06"/>
    <w:rsid w:val="4A7E1A8B"/>
    <w:rsid w:val="4A9A1421"/>
    <w:rsid w:val="4A9A7FCF"/>
    <w:rsid w:val="4A9D28F5"/>
    <w:rsid w:val="4ACF30DD"/>
    <w:rsid w:val="4ADF5734"/>
    <w:rsid w:val="4AFA15FB"/>
    <w:rsid w:val="4B007631"/>
    <w:rsid w:val="4B2F6665"/>
    <w:rsid w:val="4B40563B"/>
    <w:rsid w:val="4B4E1A68"/>
    <w:rsid w:val="4B4E3EF8"/>
    <w:rsid w:val="4B4F3C6A"/>
    <w:rsid w:val="4B544029"/>
    <w:rsid w:val="4B6A5B30"/>
    <w:rsid w:val="4B963849"/>
    <w:rsid w:val="4BB3249B"/>
    <w:rsid w:val="4BD04A80"/>
    <w:rsid w:val="4BE977EE"/>
    <w:rsid w:val="4BFC199A"/>
    <w:rsid w:val="4C037919"/>
    <w:rsid w:val="4C061929"/>
    <w:rsid w:val="4C2C1927"/>
    <w:rsid w:val="4C5073AD"/>
    <w:rsid w:val="4C627D43"/>
    <w:rsid w:val="4C6C2426"/>
    <w:rsid w:val="4C7F4E0A"/>
    <w:rsid w:val="4C88096E"/>
    <w:rsid w:val="4C941A38"/>
    <w:rsid w:val="4C942D0E"/>
    <w:rsid w:val="4C97631D"/>
    <w:rsid w:val="4CB439D5"/>
    <w:rsid w:val="4CC23FB8"/>
    <w:rsid w:val="4CDF6F83"/>
    <w:rsid w:val="4CE532B6"/>
    <w:rsid w:val="4D24776A"/>
    <w:rsid w:val="4D3C439F"/>
    <w:rsid w:val="4D3F2693"/>
    <w:rsid w:val="4D4820CE"/>
    <w:rsid w:val="4D5171CD"/>
    <w:rsid w:val="4D80090C"/>
    <w:rsid w:val="4DA126D7"/>
    <w:rsid w:val="4DAA1D1A"/>
    <w:rsid w:val="4DB017E2"/>
    <w:rsid w:val="4DBF60AA"/>
    <w:rsid w:val="4DE8217F"/>
    <w:rsid w:val="4DE93DA2"/>
    <w:rsid w:val="4DF30A06"/>
    <w:rsid w:val="4E081054"/>
    <w:rsid w:val="4E102AE3"/>
    <w:rsid w:val="4E2F0DB1"/>
    <w:rsid w:val="4E4C4025"/>
    <w:rsid w:val="4E6230C7"/>
    <w:rsid w:val="4EA13B99"/>
    <w:rsid w:val="4EB70B16"/>
    <w:rsid w:val="4EC33FB6"/>
    <w:rsid w:val="4ECA0539"/>
    <w:rsid w:val="4EE60D50"/>
    <w:rsid w:val="4F195DF7"/>
    <w:rsid w:val="4F2F6BA0"/>
    <w:rsid w:val="4F41027F"/>
    <w:rsid w:val="4F4655F6"/>
    <w:rsid w:val="4F521A89"/>
    <w:rsid w:val="4F573AB1"/>
    <w:rsid w:val="4F5B5DE0"/>
    <w:rsid w:val="4F8A2CE3"/>
    <w:rsid w:val="4F9B725A"/>
    <w:rsid w:val="4FBC47AB"/>
    <w:rsid w:val="4FC873EC"/>
    <w:rsid w:val="4FCD63B0"/>
    <w:rsid w:val="4FD22A74"/>
    <w:rsid w:val="4FDB1EB8"/>
    <w:rsid w:val="4FDC402E"/>
    <w:rsid w:val="4FEC30D0"/>
    <w:rsid w:val="50074478"/>
    <w:rsid w:val="500A0874"/>
    <w:rsid w:val="50416725"/>
    <w:rsid w:val="5058323E"/>
    <w:rsid w:val="50596CF5"/>
    <w:rsid w:val="505B154D"/>
    <w:rsid w:val="505F7DF5"/>
    <w:rsid w:val="507C4554"/>
    <w:rsid w:val="50845F89"/>
    <w:rsid w:val="50AB499C"/>
    <w:rsid w:val="50C57EB9"/>
    <w:rsid w:val="50D02FEA"/>
    <w:rsid w:val="50D93B1E"/>
    <w:rsid w:val="50EB3AC0"/>
    <w:rsid w:val="510B5B65"/>
    <w:rsid w:val="511F1556"/>
    <w:rsid w:val="512A6C0A"/>
    <w:rsid w:val="513E5918"/>
    <w:rsid w:val="51716C4C"/>
    <w:rsid w:val="517215E7"/>
    <w:rsid w:val="517C3E6E"/>
    <w:rsid w:val="519214C8"/>
    <w:rsid w:val="51A05999"/>
    <w:rsid w:val="51BA0E35"/>
    <w:rsid w:val="51E92452"/>
    <w:rsid w:val="523A04A8"/>
    <w:rsid w:val="523B16A4"/>
    <w:rsid w:val="5240688D"/>
    <w:rsid w:val="525C4501"/>
    <w:rsid w:val="52697765"/>
    <w:rsid w:val="526E7B45"/>
    <w:rsid w:val="528B192F"/>
    <w:rsid w:val="52D674C6"/>
    <w:rsid w:val="52F34409"/>
    <w:rsid w:val="52F92D41"/>
    <w:rsid w:val="534B4DB9"/>
    <w:rsid w:val="535554D2"/>
    <w:rsid w:val="535D0D4F"/>
    <w:rsid w:val="535E6E9B"/>
    <w:rsid w:val="53777A26"/>
    <w:rsid w:val="537E1A3B"/>
    <w:rsid w:val="53884B40"/>
    <w:rsid w:val="538D3F28"/>
    <w:rsid w:val="53AC1419"/>
    <w:rsid w:val="53C35B87"/>
    <w:rsid w:val="53C805BC"/>
    <w:rsid w:val="53C94F6E"/>
    <w:rsid w:val="53D8739D"/>
    <w:rsid w:val="53E4331D"/>
    <w:rsid w:val="53FC25E6"/>
    <w:rsid w:val="53FE0E69"/>
    <w:rsid w:val="540E1B34"/>
    <w:rsid w:val="54177022"/>
    <w:rsid w:val="5437512F"/>
    <w:rsid w:val="54616F35"/>
    <w:rsid w:val="546558FE"/>
    <w:rsid w:val="5474482F"/>
    <w:rsid w:val="54763CD4"/>
    <w:rsid w:val="547F1B2F"/>
    <w:rsid w:val="54A572F4"/>
    <w:rsid w:val="54BC7146"/>
    <w:rsid w:val="54FD0FAA"/>
    <w:rsid w:val="5508025F"/>
    <w:rsid w:val="55225AA7"/>
    <w:rsid w:val="5526012A"/>
    <w:rsid w:val="55333F6B"/>
    <w:rsid w:val="553C2FE9"/>
    <w:rsid w:val="55500302"/>
    <w:rsid w:val="556F53C7"/>
    <w:rsid w:val="55A503F5"/>
    <w:rsid w:val="55BC3F45"/>
    <w:rsid w:val="55CF165D"/>
    <w:rsid w:val="55DA3467"/>
    <w:rsid w:val="55DB5F4D"/>
    <w:rsid w:val="55EB4415"/>
    <w:rsid w:val="5615778B"/>
    <w:rsid w:val="563A7E9B"/>
    <w:rsid w:val="5652273E"/>
    <w:rsid w:val="565D10E7"/>
    <w:rsid w:val="566467D7"/>
    <w:rsid w:val="569A555A"/>
    <w:rsid w:val="569A5A8D"/>
    <w:rsid w:val="56BC3684"/>
    <w:rsid w:val="56DE01D8"/>
    <w:rsid w:val="56EA49F8"/>
    <w:rsid w:val="5703267C"/>
    <w:rsid w:val="571B469B"/>
    <w:rsid w:val="573E3E31"/>
    <w:rsid w:val="575659B4"/>
    <w:rsid w:val="57CE0144"/>
    <w:rsid w:val="57E04838"/>
    <w:rsid w:val="57E64C8A"/>
    <w:rsid w:val="57F93F22"/>
    <w:rsid w:val="57FE6541"/>
    <w:rsid w:val="580E5A83"/>
    <w:rsid w:val="58112D25"/>
    <w:rsid w:val="582272EA"/>
    <w:rsid w:val="5826138A"/>
    <w:rsid w:val="582B42DE"/>
    <w:rsid w:val="583E1B75"/>
    <w:rsid w:val="58453082"/>
    <w:rsid w:val="585001BB"/>
    <w:rsid w:val="58541E16"/>
    <w:rsid w:val="586F0550"/>
    <w:rsid w:val="588972E0"/>
    <w:rsid w:val="58F62B5E"/>
    <w:rsid w:val="59240E3E"/>
    <w:rsid w:val="59255571"/>
    <w:rsid w:val="59546B3C"/>
    <w:rsid w:val="59566EBF"/>
    <w:rsid w:val="59636466"/>
    <w:rsid w:val="59685F8C"/>
    <w:rsid w:val="59B82E04"/>
    <w:rsid w:val="59F10F3C"/>
    <w:rsid w:val="59F7328A"/>
    <w:rsid w:val="5A3E7BD3"/>
    <w:rsid w:val="5A4C6848"/>
    <w:rsid w:val="5A512AB2"/>
    <w:rsid w:val="5ABC4081"/>
    <w:rsid w:val="5AD04309"/>
    <w:rsid w:val="5AD5158E"/>
    <w:rsid w:val="5AD8580D"/>
    <w:rsid w:val="5B022FE8"/>
    <w:rsid w:val="5B21787C"/>
    <w:rsid w:val="5B397815"/>
    <w:rsid w:val="5B3B2ED4"/>
    <w:rsid w:val="5B4A54A2"/>
    <w:rsid w:val="5B5104E1"/>
    <w:rsid w:val="5B654905"/>
    <w:rsid w:val="5B6C68BE"/>
    <w:rsid w:val="5B845699"/>
    <w:rsid w:val="5BA704A1"/>
    <w:rsid w:val="5BF40953"/>
    <w:rsid w:val="5BFE0B9E"/>
    <w:rsid w:val="5C073B51"/>
    <w:rsid w:val="5C1826F0"/>
    <w:rsid w:val="5C217A1F"/>
    <w:rsid w:val="5C2648F0"/>
    <w:rsid w:val="5C3007B3"/>
    <w:rsid w:val="5C332D82"/>
    <w:rsid w:val="5C3E05AB"/>
    <w:rsid w:val="5C434225"/>
    <w:rsid w:val="5C536CC3"/>
    <w:rsid w:val="5C6B52C3"/>
    <w:rsid w:val="5C7C2354"/>
    <w:rsid w:val="5C8D594F"/>
    <w:rsid w:val="5C983292"/>
    <w:rsid w:val="5CC15E0D"/>
    <w:rsid w:val="5CC25E43"/>
    <w:rsid w:val="5CF111A8"/>
    <w:rsid w:val="5CF47801"/>
    <w:rsid w:val="5D4E081F"/>
    <w:rsid w:val="5D53095C"/>
    <w:rsid w:val="5D7362CC"/>
    <w:rsid w:val="5D8A03CC"/>
    <w:rsid w:val="5D946D41"/>
    <w:rsid w:val="5DA11A40"/>
    <w:rsid w:val="5DB76586"/>
    <w:rsid w:val="5E0F453E"/>
    <w:rsid w:val="5E155751"/>
    <w:rsid w:val="5E2456A8"/>
    <w:rsid w:val="5E2D7722"/>
    <w:rsid w:val="5E3964FC"/>
    <w:rsid w:val="5E4B771B"/>
    <w:rsid w:val="5E555ED7"/>
    <w:rsid w:val="5E77378E"/>
    <w:rsid w:val="5EB126C1"/>
    <w:rsid w:val="5EB65EA8"/>
    <w:rsid w:val="5ED36B35"/>
    <w:rsid w:val="5F395040"/>
    <w:rsid w:val="5F6576BA"/>
    <w:rsid w:val="5F691045"/>
    <w:rsid w:val="5F903222"/>
    <w:rsid w:val="5FA36AB1"/>
    <w:rsid w:val="5FA93052"/>
    <w:rsid w:val="5FB5175A"/>
    <w:rsid w:val="5FB87342"/>
    <w:rsid w:val="5FBD28D3"/>
    <w:rsid w:val="5FCD669B"/>
    <w:rsid w:val="5FEF7BAE"/>
    <w:rsid w:val="5FF36B16"/>
    <w:rsid w:val="600C241F"/>
    <w:rsid w:val="600F476E"/>
    <w:rsid w:val="602603A2"/>
    <w:rsid w:val="6027619B"/>
    <w:rsid w:val="60570416"/>
    <w:rsid w:val="60597DFD"/>
    <w:rsid w:val="60715EC4"/>
    <w:rsid w:val="60755228"/>
    <w:rsid w:val="607E5BA3"/>
    <w:rsid w:val="60921105"/>
    <w:rsid w:val="60A00773"/>
    <w:rsid w:val="60B0641E"/>
    <w:rsid w:val="60C95583"/>
    <w:rsid w:val="60D56371"/>
    <w:rsid w:val="60DF5967"/>
    <w:rsid w:val="60E32438"/>
    <w:rsid w:val="60F24BA5"/>
    <w:rsid w:val="60FE6631"/>
    <w:rsid w:val="61210B6D"/>
    <w:rsid w:val="61315CA5"/>
    <w:rsid w:val="614A5544"/>
    <w:rsid w:val="61833DE6"/>
    <w:rsid w:val="61916866"/>
    <w:rsid w:val="61AF3E3A"/>
    <w:rsid w:val="61B20450"/>
    <w:rsid w:val="61B416D5"/>
    <w:rsid w:val="61C015F8"/>
    <w:rsid w:val="61C62EFB"/>
    <w:rsid w:val="61DA69D6"/>
    <w:rsid w:val="61EC6F36"/>
    <w:rsid w:val="61F6086C"/>
    <w:rsid w:val="620C63D4"/>
    <w:rsid w:val="62205DC5"/>
    <w:rsid w:val="623205C0"/>
    <w:rsid w:val="62575226"/>
    <w:rsid w:val="625E092A"/>
    <w:rsid w:val="6264748D"/>
    <w:rsid w:val="626E5E71"/>
    <w:rsid w:val="62743AB7"/>
    <w:rsid w:val="62890FC1"/>
    <w:rsid w:val="62967504"/>
    <w:rsid w:val="6298358E"/>
    <w:rsid w:val="629D31BE"/>
    <w:rsid w:val="62AB54CF"/>
    <w:rsid w:val="62CF45BE"/>
    <w:rsid w:val="62EF1279"/>
    <w:rsid w:val="631E337B"/>
    <w:rsid w:val="632D7A7F"/>
    <w:rsid w:val="63525C63"/>
    <w:rsid w:val="635370BE"/>
    <w:rsid w:val="63640EC1"/>
    <w:rsid w:val="6369618D"/>
    <w:rsid w:val="636A1D7B"/>
    <w:rsid w:val="63806110"/>
    <w:rsid w:val="63B96378"/>
    <w:rsid w:val="63DE12F2"/>
    <w:rsid w:val="63E04663"/>
    <w:rsid w:val="641167B0"/>
    <w:rsid w:val="64567E18"/>
    <w:rsid w:val="645C0563"/>
    <w:rsid w:val="64610F37"/>
    <w:rsid w:val="64656030"/>
    <w:rsid w:val="649C2F53"/>
    <w:rsid w:val="64C245D8"/>
    <w:rsid w:val="64C2622B"/>
    <w:rsid w:val="64CB2A9B"/>
    <w:rsid w:val="64D279D7"/>
    <w:rsid w:val="651944F0"/>
    <w:rsid w:val="65370F1C"/>
    <w:rsid w:val="65523A49"/>
    <w:rsid w:val="65736011"/>
    <w:rsid w:val="65752ABC"/>
    <w:rsid w:val="65785814"/>
    <w:rsid w:val="65824C2F"/>
    <w:rsid w:val="65921056"/>
    <w:rsid w:val="659B64F3"/>
    <w:rsid w:val="65A14F4F"/>
    <w:rsid w:val="65C24854"/>
    <w:rsid w:val="65C82F42"/>
    <w:rsid w:val="65D61945"/>
    <w:rsid w:val="65E10333"/>
    <w:rsid w:val="660A06D2"/>
    <w:rsid w:val="660F40A0"/>
    <w:rsid w:val="66173BED"/>
    <w:rsid w:val="66224FD4"/>
    <w:rsid w:val="663A4864"/>
    <w:rsid w:val="664122E4"/>
    <w:rsid w:val="66426758"/>
    <w:rsid w:val="664D11B4"/>
    <w:rsid w:val="664D4231"/>
    <w:rsid w:val="6653275E"/>
    <w:rsid w:val="665D4FAC"/>
    <w:rsid w:val="66656598"/>
    <w:rsid w:val="66731FB0"/>
    <w:rsid w:val="66777685"/>
    <w:rsid w:val="66785676"/>
    <w:rsid w:val="66824689"/>
    <w:rsid w:val="6683654E"/>
    <w:rsid w:val="669532A9"/>
    <w:rsid w:val="66AF4D97"/>
    <w:rsid w:val="66ED6A15"/>
    <w:rsid w:val="66F145A6"/>
    <w:rsid w:val="67077276"/>
    <w:rsid w:val="670A1853"/>
    <w:rsid w:val="671B17EA"/>
    <w:rsid w:val="671C62BC"/>
    <w:rsid w:val="672A546D"/>
    <w:rsid w:val="676220A8"/>
    <w:rsid w:val="678A664A"/>
    <w:rsid w:val="67A67138"/>
    <w:rsid w:val="67CE2337"/>
    <w:rsid w:val="67E21964"/>
    <w:rsid w:val="67F36368"/>
    <w:rsid w:val="67F56140"/>
    <w:rsid w:val="67FE4E3E"/>
    <w:rsid w:val="680B1BA7"/>
    <w:rsid w:val="680D4317"/>
    <w:rsid w:val="6810689A"/>
    <w:rsid w:val="68307BEC"/>
    <w:rsid w:val="68651275"/>
    <w:rsid w:val="68696E94"/>
    <w:rsid w:val="68775C3C"/>
    <w:rsid w:val="68A604DB"/>
    <w:rsid w:val="68B606E9"/>
    <w:rsid w:val="68B60C47"/>
    <w:rsid w:val="68D31D57"/>
    <w:rsid w:val="69116ABE"/>
    <w:rsid w:val="691F53D5"/>
    <w:rsid w:val="69A77533"/>
    <w:rsid w:val="69BA0BD1"/>
    <w:rsid w:val="69DF0CEE"/>
    <w:rsid w:val="6A0171F6"/>
    <w:rsid w:val="6A0E7DAC"/>
    <w:rsid w:val="6A1342DB"/>
    <w:rsid w:val="6A417F31"/>
    <w:rsid w:val="6A5A487F"/>
    <w:rsid w:val="6A704595"/>
    <w:rsid w:val="6A912479"/>
    <w:rsid w:val="6AC4033A"/>
    <w:rsid w:val="6ACC3A01"/>
    <w:rsid w:val="6AFA23F9"/>
    <w:rsid w:val="6B033E17"/>
    <w:rsid w:val="6B277BF9"/>
    <w:rsid w:val="6B2D2511"/>
    <w:rsid w:val="6B2E24D5"/>
    <w:rsid w:val="6B474A24"/>
    <w:rsid w:val="6B4A6214"/>
    <w:rsid w:val="6B4E640D"/>
    <w:rsid w:val="6B5E50E4"/>
    <w:rsid w:val="6B7307AA"/>
    <w:rsid w:val="6B80069C"/>
    <w:rsid w:val="6BA363CF"/>
    <w:rsid w:val="6BAF1320"/>
    <w:rsid w:val="6BCA3C21"/>
    <w:rsid w:val="6BE636FB"/>
    <w:rsid w:val="6BEB6BE7"/>
    <w:rsid w:val="6BF41E77"/>
    <w:rsid w:val="6C004659"/>
    <w:rsid w:val="6C042575"/>
    <w:rsid w:val="6C3D5CE3"/>
    <w:rsid w:val="6C3F7270"/>
    <w:rsid w:val="6C414363"/>
    <w:rsid w:val="6C4E5833"/>
    <w:rsid w:val="6C5056FA"/>
    <w:rsid w:val="6C5302F3"/>
    <w:rsid w:val="6C684E60"/>
    <w:rsid w:val="6C75661B"/>
    <w:rsid w:val="6C814782"/>
    <w:rsid w:val="6C9060F7"/>
    <w:rsid w:val="6C9B0819"/>
    <w:rsid w:val="6CA976D1"/>
    <w:rsid w:val="6CAC5407"/>
    <w:rsid w:val="6CB421A1"/>
    <w:rsid w:val="6CBA2324"/>
    <w:rsid w:val="6CF930B5"/>
    <w:rsid w:val="6D0801B4"/>
    <w:rsid w:val="6D1B25ED"/>
    <w:rsid w:val="6D230CA6"/>
    <w:rsid w:val="6D2D20B0"/>
    <w:rsid w:val="6D376AA5"/>
    <w:rsid w:val="6D557B59"/>
    <w:rsid w:val="6D7F6B75"/>
    <w:rsid w:val="6DBA3F15"/>
    <w:rsid w:val="6DC47C45"/>
    <w:rsid w:val="6DCC0395"/>
    <w:rsid w:val="6DDD2833"/>
    <w:rsid w:val="6DF474B9"/>
    <w:rsid w:val="6DF53868"/>
    <w:rsid w:val="6DFB7402"/>
    <w:rsid w:val="6E0B6BED"/>
    <w:rsid w:val="6E113801"/>
    <w:rsid w:val="6E184CAC"/>
    <w:rsid w:val="6E190EC0"/>
    <w:rsid w:val="6E201F00"/>
    <w:rsid w:val="6E2746FD"/>
    <w:rsid w:val="6E2759DE"/>
    <w:rsid w:val="6E293279"/>
    <w:rsid w:val="6E2A10AB"/>
    <w:rsid w:val="6E623FDB"/>
    <w:rsid w:val="6E653559"/>
    <w:rsid w:val="6E737241"/>
    <w:rsid w:val="6E775007"/>
    <w:rsid w:val="6E873A42"/>
    <w:rsid w:val="6EA2049E"/>
    <w:rsid w:val="6EBB6CEE"/>
    <w:rsid w:val="6EBDD70B"/>
    <w:rsid w:val="6EC16F54"/>
    <w:rsid w:val="6EC221F0"/>
    <w:rsid w:val="6F1C7221"/>
    <w:rsid w:val="6F1F6E5C"/>
    <w:rsid w:val="6F223B52"/>
    <w:rsid w:val="6F4E05D1"/>
    <w:rsid w:val="6F894310"/>
    <w:rsid w:val="6F8A17AC"/>
    <w:rsid w:val="6FC40F4D"/>
    <w:rsid w:val="6FD030F2"/>
    <w:rsid w:val="6FD47C3E"/>
    <w:rsid w:val="6FDD3ECF"/>
    <w:rsid w:val="6FED090B"/>
    <w:rsid w:val="6FED68CB"/>
    <w:rsid w:val="700A7D26"/>
    <w:rsid w:val="701B0E4F"/>
    <w:rsid w:val="701D5A00"/>
    <w:rsid w:val="70311EB7"/>
    <w:rsid w:val="70466D48"/>
    <w:rsid w:val="70737F53"/>
    <w:rsid w:val="707C06DE"/>
    <w:rsid w:val="708A6144"/>
    <w:rsid w:val="708F7F90"/>
    <w:rsid w:val="70B14CAE"/>
    <w:rsid w:val="70D42938"/>
    <w:rsid w:val="70DD6002"/>
    <w:rsid w:val="71096D78"/>
    <w:rsid w:val="710C7AC9"/>
    <w:rsid w:val="711869BE"/>
    <w:rsid w:val="712D6E2B"/>
    <w:rsid w:val="717F35B3"/>
    <w:rsid w:val="718536D6"/>
    <w:rsid w:val="719E6C73"/>
    <w:rsid w:val="71A27AC7"/>
    <w:rsid w:val="71C8265C"/>
    <w:rsid w:val="72231C02"/>
    <w:rsid w:val="72312685"/>
    <w:rsid w:val="72426318"/>
    <w:rsid w:val="724A09FC"/>
    <w:rsid w:val="72696E34"/>
    <w:rsid w:val="727160B3"/>
    <w:rsid w:val="727F1BDA"/>
    <w:rsid w:val="729F4A9E"/>
    <w:rsid w:val="72D66D46"/>
    <w:rsid w:val="73006FCB"/>
    <w:rsid w:val="732E702D"/>
    <w:rsid w:val="734C5923"/>
    <w:rsid w:val="735F249E"/>
    <w:rsid w:val="739226A3"/>
    <w:rsid w:val="739B540E"/>
    <w:rsid w:val="73A20BBA"/>
    <w:rsid w:val="73C11A46"/>
    <w:rsid w:val="73DD4541"/>
    <w:rsid w:val="73E52CB5"/>
    <w:rsid w:val="73F54A15"/>
    <w:rsid w:val="741125B3"/>
    <w:rsid w:val="74282163"/>
    <w:rsid w:val="74465FD1"/>
    <w:rsid w:val="744A79EB"/>
    <w:rsid w:val="74764DAA"/>
    <w:rsid w:val="74B13A3C"/>
    <w:rsid w:val="74E22D45"/>
    <w:rsid w:val="74EF0B56"/>
    <w:rsid w:val="750D44F0"/>
    <w:rsid w:val="7513098D"/>
    <w:rsid w:val="751464E0"/>
    <w:rsid w:val="75162DE7"/>
    <w:rsid w:val="75243960"/>
    <w:rsid w:val="75371D9F"/>
    <w:rsid w:val="75400162"/>
    <w:rsid w:val="75527281"/>
    <w:rsid w:val="755530D8"/>
    <w:rsid w:val="755F3538"/>
    <w:rsid w:val="75622F90"/>
    <w:rsid w:val="757A51B8"/>
    <w:rsid w:val="75A91612"/>
    <w:rsid w:val="75B363BD"/>
    <w:rsid w:val="75C423CA"/>
    <w:rsid w:val="75D170AE"/>
    <w:rsid w:val="75D55D46"/>
    <w:rsid w:val="75D66BC3"/>
    <w:rsid w:val="75DAA2E5"/>
    <w:rsid w:val="75E11C2B"/>
    <w:rsid w:val="76305DD0"/>
    <w:rsid w:val="76464C7B"/>
    <w:rsid w:val="76477B44"/>
    <w:rsid w:val="76756C02"/>
    <w:rsid w:val="76973DF1"/>
    <w:rsid w:val="76A0412F"/>
    <w:rsid w:val="76A4185D"/>
    <w:rsid w:val="76AC4F69"/>
    <w:rsid w:val="76CA68C5"/>
    <w:rsid w:val="76CD0F9A"/>
    <w:rsid w:val="76DA01C6"/>
    <w:rsid w:val="77061105"/>
    <w:rsid w:val="771437FE"/>
    <w:rsid w:val="77375443"/>
    <w:rsid w:val="77513F95"/>
    <w:rsid w:val="77525031"/>
    <w:rsid w:val="776132CB"/>
    <w:rsid w:val="776209FA"/>
    <w:rsid w:val="77951DAA"/>
    <w:rsid w:val="77B359CC"/>
    <w:rsid w:val="77BB6435"/>
    <w:rsid w:val="77FA7F9D"/>
    <w:rsid w:val="780622D0"/>
    <w:rsid w:val="78183DB0"/>
    <w:rsid w:val="7819395D"/>
    <w:rsid w:val="782A3DE8"/>
    <w:rsid w:val="78557E78"/>
    <w:rsid w:val="785A4E87"/>
    <w:rsid w:val="785F4E03"/>
    <w:rsid w:val="78611321"/>
    <w:rsid w:val="78937F20"/>
    <w:rsid w:val="78A87CED"/>
    <w:rsid w:val="78A93993"/>
    <w:rsid w:val="78AF5A93"/>
    <w:rsid w:val="79010956"/>
    <w:rsid w:val="790E23DB"/>
    <w:rsid w:val="791F0F82"/>
    <w:rsid w:val="79234AEA"/>
    <w:rsid w:val="793758B0"/>
    <w:rsid w:val="79455B20"/>
    <w:rsid w:val="79664654"/>
    <w:rsid w:val="79702169"/>
    <w:rsid w:val="797764AA"/>
    <w:rsid w:val="79783ED9"/>
    <w:rsid w:val="797B5B58"/>
    <w:rsid w:val="798A7B34"/>
    <w:rsid w:val="79981CF6"/>
    <w:rsid w:val="79AC5CC2"/>
    <w:rsid w:val="79AC70E1"/>
    <w:rsid w:val="79CE096C"/>
    <w:rsid w:val="79D8321C"/>
    <w:rsid w:val="79DD4800"/>
    <w:rsid w:val="79E05BDF"/>
    <w:rsid w:val="7A0826E4"/>
    <w:rsid w:val="7A182BD8"/>
    <w:rsid w:val="7AB72FA3"/>
    <w:rsid w:val="7ABB4380"/>
    <w:rsid w:val="7ACF0C4A"/>
    <w:rsid w:val="7AD75D49"/>
    <w:rsid w:val="7AEA6C52"/>
    <w:rsid w:val="7AF07B2A"/>
    <w:rsid w:val="7AFB708C"/>
    <w:rsid w:val="7B0364F9"/>
    <w:rsid w:val="7B115C49"/>
    <w:rsid w:val="7B2C038B"/>
    <w:rsid w:val="7B507295"/>
    <w:rsid w:val="7B6355C2"/>
    <w:rsid w:val="7B6C0C66"/>
    <w:rsid w:val="7BAC7C58"/>
    <w:rsid w:val="7BAE1C22"/>
    <w:rsid w:val="7BAE1FD6"/>
    <w:rsid w:val="7BB7381D"/>
    <w:rsid w:val="7BBA5457"/>
    <w:rsid w:val="7BCD5246"/>
    <w:rsid w:val="7BD074DC"/>
    <w:rsid w:val="7BE44282"/>
    <w:rsid w:val="7BF7759C"/>
    <w:rsid w:val="7BF94A4F"/>
    <w:rsid w:val="7BFD0EF1"/>
    <w:rsid w:val="7C111D62"/>
    <w:rsid w:val="7C202B65"/>
    <w:rsid w:val="7C403E38"/>
    <w:rsid w:val="7C42328C"/>
    <w:rsid w:val="7C4469B3"/>
    <w:rsid w:val="7C6928AD"/>
    <w:rsid w:val="7C6B0E05"/>
    <w:rsid w:val="7C7A41A0"/>
    <w:rsid w:val="7C93216C"/>
    <w:rsid w:val="7CD3732C"/>
    <w:rsid w:val="7CDD5551"/>
    <w:rsid w:val="7D1B64D3"/>
    <w:rsid w:val="7D63769A"/>
    <w:rsid w:val="7D6E116D"/>
    <w:rsid w:val="7D706BC9"/>
    <w:rsid w:val="7D717B8A"/>
    <w:rsid w:val="7D7928A6"/>
    <w:rsid w:val="7D8201F6"/>
    <w:rsid w:val="7D8775BA"/>
    <w:rsid w:val="7DB63CC3"/>
    <w:rsid w:val="7DCB10D2"/>
    <w:rsid w:val="7DCD3448"/>
    <w:rsid w:val="7DFE303F"/>
    <w:rsid w:val="7E205633"/>
    <w:rsid w:val="7E276206"/>
    <w:rsid w:val="7E30476A"/>
    <w:rsid w:val="7E336A5B"/>
    <w:rsid w:val="7E3F4379"/>
    <w:rsid w:val="7E783A3F"/>
    <w:rsid w:val="7E844A8D"/>
    <w:rsid w:val="7E8A5055"/>
    <w:rsid w:val="7E9628EE"/>
    <w:rsid w:val="7E9A2DB9"/>
    <w:rsid w:val="7EA216C3"/>
    <w:rsid w:val="7EB6775A"/>
    <w:rsid w:val="7EF23196"/>
    <w:rsid w:val="7EF66600"/>
    <w:rsid w:val="7EF72204"/>
    <w:rsid w:val="7F1B4387"/>
    <w:rsid w:val="7F1C4391"/>
    <w:rsid w:val="7F2E5D06"/>
    <w:rsid w:val="7F345399"/>
    <w:rsid w:val="7F6931B6"/>
    <w:rsid w:val="7F760AE4"/>
    <w:rsid w:val="7F94750C"/>
    <w:rsid w:val="7F9A343C"/>
    <w:rsid w:val="7FBE4C49"/>
    <w:rsid w:val="7FCB31A6"/>
    <w:rsid w:val="7FCF6413"/>
    <w:rsid w:val="7FE820C9"/>
    <w:rsid w:val="7FF85B50"/>
    <w:rsid w:val="7FFD3FC3"/>
    <w:rsid w:val="9FDC1F51"/>
    <w:rsid w:val="BFFD73E2"/>
    <w:rsid w:val="D6FBEEBE"/>
    <w:rsid w:val="F96FBA9F"/>
    <w:rsid w:val="FAD6A2D8"/>
    <w:rsid w:val="FFABD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qFormat="1" w:uiPriority="35" w:semiHidden="0"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3"/>
    <w:link w:val="47"/>
    <w:qFormat/>
    <w:uiPriority w:val="9"/>
    <w:pPr>
      <w:keepNext/>
      <w:keepLines/>
      <w:spacing w:line="240" w:lineRule="auto"/>
      <w:jc w:val="center"/>
      <w:outlineLvl w:val="0"/>
    </w:pPr>
    <w:rPr>
      <w:rFonts w:eastAsia="仿宋"/>
      <w:b/>
      <w:color w:val="000000"/>
      <w:kern w:val="44"/>
      <w:sz w:val="36"/>
      <w:szCs w:val="44"/>
    </w:rPr>
  </w:style>
  <w:style w:type="paragraph" w:styleId="4">
    <w:name w:val="heading 2"/>
    <w:basedOn w:val="1"/>
    <w:next w:val="3"/>
    <w:link w:val="48"/>
    <w:qFormat/>
    <w:uiPriority w:val="9"/>
    <w:pPr>
      <w:keepNext/>
      <w:keepLines/>
      <w:spacing w:line="240" w:lineRule="auto"/>
      <w:outlineLvl w:val="1"/>
    </w:pPr>
    <w:rPr>
      <w:rFonts w:ascii="Calibri" w:hAnsi="Calibri" w:cs="Times New Roman"/>
      <w:b/>
      <w:bCs/>
      <w:sz w:val="32"/>
      <w:szCs w:val="32"/>
    </w:rPr>
  </w:style>
  <w:style w:type="paragraph" w:styleId="5">
    <w:name w:val="heading 3"/>
    <w:basedOn w:val="1"/>
    <w:next w:val="3"/>
    <w:link w:val="49"/>
    <w:qFormat/>
    <w:uiPriority w:val="9"/>
    <w:pPr>
      <w:keepNext/>
      <w:keepLines/>
      <w:spacing w:line="400" w:lineRule="atLeast"/>
      <w:jc w:val="center"/>
      <w:outlineLvl w:val="2"/>
    </w:pPr>
    <w:rPr>
      <w:b/>
      <w:bCs/>
      <w:sz w:val="32"/>
      <w:szCs w:val="32"/>
      <w:u w:val="double"/>
    </w:rPr>
  </w:style>
  <w:style w:type="paragraph" w:styleId="6">
    <w:name w:val="heading 4"/>
    <w:basedOn w:val="1"/>
    <w:next w:val="1"/>
    <w:link w:val="50"/>
    <w:qFormat/>
    <w:uiPriority w:val="9"/>
    <w:pPr>
      <w:keepNext/>
      <w:keepLines/>
      <w:spacing w:before="280" w:after="290" w:line="376" w:lineRule="atLeast"/>
      <w:outlineLvl w:val="3"/>
    </w:pPr>
    <w:rPr>
      <w:rFonts w:ascii="Calibri" w:hAnsi="Calibri" w:cs="Times New Roman"/>
      <w:b/>
      <w:bCs/>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Lines="50" w:line="360" w:lineRule="auto"/>
    </w:pPr>
    <w:rPr>
      <w:rFonts w:ascii="宋体" w:hAnsi="宋体"/>
      <w:color w:val="000000"/>
      <w:sz w:val="24"/>
    </w:rPr>
  </w:style>
  <w:style w:type="paragraph" w:styleId="7">
    <w:name w:val="Normal Indent"/>
    <w:basedOn w:val="1"/>
    <w:next w:val="8"/>
    <w:unhideWhenUsed/>
    <w:qFormat/>
    <w:uiPriority w:val="99"/>
    <w:pPr>
      <w:ind w:firstLine="420"/>
    </w:pPr>
  </w:style>
  <w:style w:type="paragraph" w:styleId="8">
    <w:name w:val="toc 4"/>
    <w:basedOn w:val="1"/>
    <w:next w:val="1"/>
    <w:qFormat/>
    <w:uiPriority w:val="0"/>
    <w:pPr>
      <w:ind w:left="1260" w:leftChars="600"/>
    </w:pPr>
    <w:rPr>
      <w:rFonts w:ascii="Times New Roman" w:hAnsi="Times New Roman"/>
    </w:rPr>
  </w:style>
  <w:style w:type="paragraph" w:styleId="9">
    <w:name w:val="Document Map"/>
    <w:basedOn w:val="1"/>
    <w:link w:val="51"/>
    <w:unhideWhenUsed/>
    <w:qFormat/>
    <w:uiPriority w:val="99"/>
    <w:rPr>
      <w:rFonts w:ascii="宋体" w:eastAsia="宋体"/>
      <w:sz w:val="18"/>
      <w:szCs w:val="18"/>
    </w:rPr>
  </w:style>
  <w:style w:type="paragraph" w:styleId="10">
    <w:name w:val="annotation text"/>
    <w:basedOn w:val="1"/>
    <w:link w:val="52"/>
    <w:unhideWhenUsed/>
    <w:qFormat/>
    <w:uiPriority w:val="99"/>
    <w:pPr>
      <w:jc w:val="left"/>
    </w:pPr>
  </w:style>
  <w:style w:type="paragraph" w:styleId="11">
    <w:name w:val="Body Text Indent"/>
    <w:basedOn w:val="1"/>
    <w:next w:val="12"/>
    <w:qFormat/>
    <w:uiPriority w:val="0"/>
    <w:pPr>
      <w:ind w:firstLine="480"/>
    </w:pPr>
    <w:rPr>
      <w:rFonts w:ascii="宋体" w:hAnsi="宋体"/>
    </w:rPr>
  </w:style>
  <w:style w:type="paragraph" w:styleId="12">
    <w:name w:val="envelope return"/>
    <w:basedOn w:val="1"/>
    <w:qFormat/>
    <w:uiPriority w:val="0"/>
    <w:pPr>
      <w:snapToGrid w:val="0"/>
    </w:pPr>
    <w:rPr>
      <w:rFonts w:ascii="Arial" w:hAnsi="Arial"/>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next w:val="1"/>
    <w:link w:val="53"/>
    <w:qFormat/>
    <w:uiPriority w:val="0"/>
    <w:pPr>
      <w:spacing w:line="324" w:lineRule="auto"/>
    </w:pPr>
    <w:rPr>
      <w:rFonts w:ascii="宋体" w:hAnsi="Courier New" w:cs="Times New Roman"/>
      <w:szCs w:val="21"/>
      <w:lang w:val="zh-CN"/>
    </w:rPr>
  </w:style>
  <w:style w:type="paragraph" w:styleId="16">
    <w:name w:val="toc 8"/>
    <w:basedOn w:val="1"/>
    <w:next w:val="1"/>
    <w:unhideWhenUsed/>
    <w:qFormat/>
    <w:uiPriority w:val="35"/>
    <w:pPr>
      <w:ind w:left="2975"/>
      <w:jc w:val="both"/>
    </w:pPr>
    <w:rPr>
      <w:rFonts w:ascii="Times New Roman" w:hAnsi="Times New Roman" w:eastAsia="Times New Roman" w:cs="Times New Roman"/>
      <w:sz w:val="21"/>
      <w:szCs w:val="21"/>
      <w:lang w:val="en-US" w:eastAsia="zh-CN" w:bidi="ar-SA"/>
    </w:rPr>
  </w:style>
  <w:style w:type="paragraph" w:styleId="17">
    <w:name w:val="Date"/>
    <w:basedOn w:val="1"/>
    <w:next w:val="1"/>
    <w:link w:val="54"/>
    <w:unhideWhenUsed/>
    <w:qFormat/>
    <w:uiPriority w:val="99"/>
    <w:pPr>
      <w:ind w:left="100" w:leftChars="2500"/>
    </w:pPr>
  </w:style>
  <w:style w:type="paragraph" w:styleId="18">
    <w:name w:val="Body Text Indent 2"/>
    <w:basedOn w:val="1"/>
    <w:qFormat/>
    <w:uiPriority w:val="0"/>
    <w:pPr>
      <w:ind w:left="403"/>
    </w:pPr>
    <w:rPr>
      <w:rFonts w:ascii="楷体_GB2312" w:eastAsia="楷体_GB2312"/>
      <w:sz w:val="28"/>
    </w:rPr>
  </w:style>
  <w:style w:type="paragraph" w:styleId="19">
    <w:name w:val="Balloon Text"/>
    <w:basedOn w:val="1"/>
    <w:link w:val="55"/>
    <w:unhideWhenUsed/>
    <w:qFormat/>
    <w:uiPriority w:val="99"/>
    <w:pPr>
      <w:spacing w:line="240" w:lineRule="auto"/>
    </w:pPr>
    <w:rPr>
      <w:sz w:val="18"/>
      <w:szCs w:val="18"/>
    </w:rPr>
  </w:style>
  <w:style w:type="paragraph" w:styleId="20">
    <w:name w:val="footer"/>
    <w:basedOn w:val="1"/>
    <w:next w:val="16"/>
    <w:link w:val="56"/>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21">
    <w:name w:val="header"/>
    <w:basedOn w:val="1"/>
    <w:link w:val="57"/>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22">
    <w:name w:val="toc 1"/>
    <w:basedOn w:val="1"/>
    <w:next w:val="1"/>
    <w:unhideWhenUsed/>
    <w:qFormat/>
    <w:uiPriority w:val="39"/>
  </w:style>
  <w:style w:type="paragraph" w:styleId="23">
    <w:name w:val="Subtitle"/>
    <w:basedOn w:val="1"/>
    <w:next w:val="1"/>
    <w:link w:val="58"/>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4">
    <w:name w:val="toc 2"/>
    <w:basedOn w:val="1"/>
    <w:next w:val="1"/>
    <w:unhideWhenUsed/>
    <w:qFormat/>
    <w:uiPriority w:val="39"/>
    <w:pPr>
      <w:ind w:left="420" w:leftChars="200"/>
    </w:pPr>
  </w:style>
  <w:style w:type="paragraph" w:styleId="25">
    <w:name w:val="HTML Preformatted"/>
    <w:basedOn w:val="1"/>
    <w:link w:val="59"/>
    <w:qFormat/>
    <w:uiPriority w:val="99"/>
    <w:pPr>
      <w:jc w:val="left"/>
    </w:pPr>
    <w:rPr>
      <w:rFonts w:ascii="Arial" w:hAnsi="Arial" w:cs="Arial"/>
      <w:kern w:val="0"/>
      <w:sz w:val="24"/>
    </w:rPr>
  </w:style>
  <w:style w:type="paragraph" w:styleId="26">
    <w:name w:val="Normal (Web)"/>
    <w:basedOn w:val="1"/>
    <w:unhideWhenUsed/>
    <w:qFormat/>
    <w:uiPriority w:val="0"/>
    <w:pPr>
      <w:spacing w:beforeAutospacing="1" w:afterAutospacing="1"/>
      <w:jc w:val="left"/>
    </w:pPr>
    <w:rPr>
      <w:rFonts w:cs="Times New Roman"/>
      <w:kern w:val="0"/>
      <w:sz w:val="24"/>
    </w:rPr>
  </w:style>
  <w:style w:type="paragraph" w:styleId="27">
    <w:name w:val="annotation subject"/>
    <w:basedOn w:val="10"/>
    <w:next w:val="10"/>
    <w:link w:val="60"/>
    <w:unhideWhenUsed/>
    <w:qFormat/>
    <w:uiPriority w:val="99"/>
    <w:rPr>
      <w:b/>
      <w:bCs/>
    </w:rPr>
  </w:style>
  <w:style w:type="paragraph" w:styleId="28">
    <w:name w:val="Body Text First Indent"/>
    <w:basedOn w:val="3"/>
    <w:unhideWhenUsed/>
    <w:qFormat/>
    <w:uiPriority w:val="0"/>
    <w:pPr>
      <w:spacing w:afterLines="0" w:line="240" w:lineRule="auto"/>
      <w:ind w:firstLine="420" w:firstLineChars="100"/>
    </w:pPr>
    <w:rPr>
      <w:rFonts w:ascii="Times New Roman" w:hAnsi="Times New Roman"/>
      <w:color w:val="auto"/>
      <w:sz w:val="18"/>
      <w:szCs w:val="18"/>
    </w:rPr>
  </w:style>
  <w:style w:type="paragraph" w:styleId="29">
    <w:name w:val="Body Text First Indent 2"/>
    <w:basedOn w:val="11"/>
    <w:next w:val="1"/>
    <w:qFormat/>
    <w:uiPriority w:val="0"/>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22"/>
    <w:rPr>
      <w:b/>
    </w:rPr>
  </w:style>
  <w:style w:type="character" w:styleId="34">
    <w:name w:val="page number"/>
    <w:qFormat/>
    <w:uiPriority w:val="0"/>
    <w:rPr>
      <w:rFonts w:ascii="Times New Roman" w:hAnsi="Times New Roman" w:eastAsia="宋体" w:cs="Times New Roman"/>
    </w:rPr>
  </w:style>
  <w:style w:type="character" w:styleId="35">
    <w:name w:val="FollowedHyperlink"/>
    <w:basedOn w:val="32"/>
    <w:unhideWhenUsed/>
    <w:qFormat/>
    <w:uiPriority w:val="99"/>
    <w:rPr>
      <w:rFonts w:hint="eastAsia" w:ascii="宋体" w:hAnsi="宋体" w:eastAsia="宋体" w:cs="宋体"/>
      <w:color w:val="000000"/>
      <w:sz w:val="18"/>
      <w:szCs w:val="18"/>
      <w:u w:val="none"/>
    </w:rPr>
  </w:style>
  <w:style w:type="character" w:styleId="36">
    <w:name w:val="Emphasis"/>
    <w:basedOn w:val="32"/>
    <w:qFormat/>
    <w:uiPriority w:val="20"/>
    <w:rPr>
      <w:b/>
    </w:rPr>
  </w:style>
  <w:style w:type="character" w:styleId="37">
    <w:name w:val="HTML Definition"/>
    <w:basedOn w:val="32"/>
    <w:unhideWhenUsed/>
    <w:qFormat/>
    <w:uiPriority w:val="99"/>
  </w:style>
  <w:style w:type="character" w:styleId="38">
    <w:name w:val="HTML Typewriter"/>
    <w:basedOn w:val="32"/>
    <w:unhideWhenUsed/>
    <w:qFormat/>
    <w:uiPriority w:val="99"/>
    <w:rPr>
      <w:rFonts w:hint="default" w:ascii="monospace" w:hAnsi="monospace" w:eastAsia="monospace" w:cs="monospace"/>
      <w:sz w:val="20"/>
    </w:rPr>
  </w:style>
  <w:style w:type="character" w:styleId="39">
    <w:name w:val="HTML Acronym"/>
    <w:basedOn w:val="32"/>
    <w:unhideWhenUsed/>
    <w:qFormat/>
    <w:uiPriority w:val="99"/>
  </w:style>
  <w:style w:type="character" w:styleId="40">
    <w:name w:val="HTML Variable"/>
    <w:basedOn w:val="32"/>
    <w:unhideWhenUsed/>
    <w:qFormat/>
    <w:uiPriority w:val="99"/>
  </w:style>
  <w:style w:type="character" w:styleId="41">
    <w:name w:val="Hyperlink"/>
    <w:qFormat/>
    <w:uiPriority w:val="99"/>
    <w:rPr>
      <w:color w:val="000000"/>
      <w:sz w:val="18"/>
      <w:szCs w:val="18"/>
      <w:u w:val="none"/>
    </w:rPr>
  </w:style>
  <w:style w:type="character" w:styleId="42">
    <w:name w:val="HTML Code"/>
    <w:basedOn w:val="32"/>
    <w:unhideWhenUsed/>
    <w:qFormat/>
    <w:uiPriority w:val="99"/>
    <w:rPr>
      <w:rFonts w:ascii="monospace" w:hAnsi="monospace" w:eastAsia="monospace" w:cs="monospace"/>
      <w:sz w:val="20"/>
    </w:rPr>
  </w:style>
  <w:style w:type="character" w:styleId="43">
    <w:name w:val="annotation reference"/>
    <w:basedOn w:val="32"/>
    <w:unhideWhenUsed/>
    <w:qFormat/>
    <w:uiPriority w:val="99"/>
    <w:rPr>
      <w:sz w:val="21"/>
      <w:szCs w:val="21"/>
    </w:rPr>
  </w:style>
  <w:style w:type="character" w:styleId="44">
    <w:name w:val="HTML Cite"/>
    <w:basedOn w:val="32"/>
    <w:unhideWhenUsed/>
    <w:qFormat/>
    <w:uiPriority w:val="99"/>
  </w:style>
  <w:style w:type="character" w:styleId="45">
    <w:name w:val="HTML Keyboard"/>
    <w:basedOn w:val="32"/>
    <w:unhideWhenUsed/>
    <w:qFormat/>
    <w:uiPriority w:val="99"/>
    <w:rPr>
      <w:rFonts w:hint="default" w:ascii="monospace" w:hAnsi="monospace" w:eastAsia="monospace" w:cs="monospace"/>
      <w:sz w:val="20"/>
    </w:rPr>
  </w:style>
  <w:style w:type="character" w:styleId="46">
    <w:name w:val="HTML Sample"/>
    <w:basedOn w:val="32"/>
    <w:unhideWhenUsed/>
    <w:qFormat/>
    <w:uiPriority w:val="99"/>
    <w:rPr>
      <w:rFonts w:hint="default" w:ascii="monospace" w:hAnsi="monospace" w:eastAsia="monospace" w:cs="monospace"/>
    </w:rPr>
  </w:style>
  <w:style w:type="character" w:customStyle="1" w:styleId="47">
    <w:name w:val="标题 1 Char"/>
    <w:basedOn w:val="32"/>
    <w:link w:val="2"/>
    <w:qFormat/>
    <w:uiPriority w:val="9"/>
    <w:rPr>
      <w:rFonts w:eastAsia="仿宋" w:cs="Calibri Light"/>
      <w:b/>
      <w:color w:val="000000"/>
      <w:kern w:val="44"/>
      <w:sz w:val="36"/>
      <w:szCs w:val="44"/>
    </w:rPr>
  </w:style>
  <w:style w:type="character" w:customStyle="1" w:styleId="48">
    <w:name w:val="标题 2 Char"/>
    <w:basedOn w:val="32"/>
    <w:link w:val="4"/>
    <w:qFormat/>
    <w:uiPriority w:val="9"/>
    <w:rPr>
      <w:rFonts w:ascii="Calibri" w:hAnsi="Calibri" w:eastAsia="华文仿宋" w:cs="Times New Roman"/>
      <w:b/>
      <w:bCs/>
      <w:sz w:val="32"/>
      <w:szCs w:val="32"/>
    </w:rPr>
  </w:style>
  <w:style w:type="character" w:customStyle="1" w:styleId="49">
    <w:name w:val="标题 3 Char"/>
    <w:basedOn w:val="32"/>
    <w:link w:val="5"/>
    <w:qFormat/>
    <w:uiPriority w:val="9"/>
    <w:rPr>
      <w:b/>
      <w:bCs/>
      <w:sz w:val="32"/>
      <w:szCs w:val="32"/>
      <w:u w:val="double"/>
    </w:rPr>
  </w:style>
  <w:style w:type="character" w:customStyle="1" w:styleId="50">
    <w:name w:val="标题 4 Char"/>
    <w:basedOn w:val="32"/>
    <w:link w:val="6"/>
    <w:qFormat/>
    <w:uiPriority w:val="9"/>
    <w:rPr>
      <w:rFonts w:ascii="Calibri" w:hAnsi="Calibri" w:eastAsia="华文仿宋" w:cs="Times New Roman"/>
      <w:b/>
      <w:bCs/>
      <w:kern w:val="2"/>
      <w:sz w:val="28"/>
      <w:szCs w:val="28"/>
    </w:rPr>
  </w:style>
  <w:style w:type="character" w:customStyle="1" w:styleId="51">
    <w:name w:val="文档结构图 Char"/>
    <w:basedOn w:val="32"/>
    <w:link w:val="9"/>
    <w:semiHidden/>
    <w:qFormat/>
    <w:uiPriority w:val="99"/>
    <w:rPr>
      <w:rFonts w:ascii="宋体" w:eastAsia="宋体"/>
      <w:sz w:val="18"/>
      <w:szCs w:val="18"/>
    </w:rPr>
  </w:style>
  <w:style w:type="character" w:customStyle="1" w:styleId="52">
    <w:name w:val="批注文字 Char"/>
    <w:basedOn w:val="32"/>
    <w:link w:val="10"/>
    <w:qFormat/>
    <w:uiPriority w:val="99"/>
  </w:style>
  <w:style w:type="character" w:customStyle="1" w:styleId="53">
    <w:name w:val="纯文本 Char"/>
    <w:basedOn w:val="32"/>
    <w:link w:val="15"/>
    <w:qFormat/>
    <w:uiPriority w:val="0"/>
    <w:rPr>
      <w:rFonts w:ascii="宋体" w:hAnsi="Courier New" w:eastAsia="华文仿宋"/>
      <w:kern w:val="2"/>
      <w:sz w:val="28"/>
      <w:szCs w:val="21"/>
      <w:lang w:val="zh-CN" w:eastAsia="zh-CN"/>
    </w:rPr>
  </w:style>
  <w:style w:type="character" w:customStyle="1" w:styleId="54">
    <w:name w:val="日期 Char"/>
    <w:basedOn w:val="32"/>
    <w:link w:val="17"/>
    <w:semiHidden/>
    <w:qFormat/>
    <w:uiPriority w:val="99"/>
    <w:rPr>
      <w:rFonts w:ascii="Calibri Light" w:hAnsi="Calibri Light" w:eastAsia="华文仿宋"/>
      <w:sz w:val="28"/>
    </w:rPr>
  </w:style>
  <w:style w:type="character" w:customStyle="1" w:styleId="55">
    <w:name w:val="批注框文本 Char"/>
    <w:basedOn w:val="32"/>
    <w:link w:val="19"/>
    <w:semiHidden/>
    <w:qFormat/>
    <w:uiPriority w:val="99"/>
    <w:rPr>
      <w:sz w:val="18"/>
      <w:szCs w:val="18"/>
    </w:rPr>
  </w:style>
  <w:style w:type="character" w:customStyle="1" w:styleId="56">
    <w:name w:val="页脚 Char"/>
    <w:link w:val="20"/>
    <w:qFormat/>
    <w:uiPriority w:val="99"/>
    <w:rPr>
      <w:sz w:val="18"/>
    </w:rPr>
  </w:style>
  <w:style w:type="character" w:customStyle="1" w:styleId="57">
    <w:name w:val="页眉 Char"/>
    <w:link w:val="21"/>
    <w:qFormat/>
    <w:uiPriority w:val="0"/>
    <w:rPr>
      <w:sz w:val="18"/>
    </w:rPr>
  </w:style>
  <w:style w:type="character" w:customStyle="1" w:styleId="58">
    <w:name w:val="副标题 Char"/>
    <w:basedOn w:val="32"/>
    <w:link w:val="23"/>
    <w:qFormat/>
    <w:uiPriority w:val="0"/>
    <w:rPr>
      <w:rFonts w:ascii="等线 Light" w:hAnsi="等线 Light"/>
      <w:b/>
      <w:bCs/>
      <w:kern w:val="28"/>
      <w:sz w:val="32"/>
      <w:szCs w:val="32"/>
      <w:lang w:val="zh-CN" w:eastAsia="zh-CN"/>
    </w:rPr>
  </w:style>
  <w:style w:type="character" w:customStyle="1" w:styleId="59">
    <w:name w:val="HTML 预设格式 Char"/>
    <w:basedOn w:val="32"/>
    <w:link w:val="25"/>
    <w:qFormat/>
    <w:uiPriority w:val="99"/>
    <w:rPr>
      <w:rFonts w:ascii="Arial" w:hAnsi="Arial" w:eastAsia="华文仿宋" w:cs="Arial"/>
      <w:sz w:val="24"/>
      <w:szCs w:val="28"/>
    </w:rPr>
  </w:style>
  <w:style w:type="character" w:customStyle="1" w:styleId="60">
    <w:name w:val="批注主题 Char"/>
    <w:basedOn w:val="52"/>
    <w:link w:val="27"/>
    <w:semiHidden/>
    <w:qFormat/>
    <w:uiPriority w:val="99"/>
    <w:rPr>
      <w:b/>
      <w:bCs/>
    </w:rPr>
  </w:style>
  <w:style w:type="character" w:customStyle="1" w:styleId="61">
    <w:name w:val="input1"/>
    <w:basedOn w:val="32"/>
    <w:qFormat/>
    <w:uiPriority w:val="0"/>
    <w:rPr>
      <w:color w:val="000000"/>
      <w:sz w:val="21"/>
      <w:szCs w:val="21"/>
      <w:bdr w:val="single" w:color="000000" w:sz="2" w:space="0"/>
      <w:shd w:val="clear" w:color="auto" w:fill="F7F2B0"/>
    </w:rPr>
  </w:style>
  <w:style w:type="character" w:customStyle="1" w:styleId="62">
    <w:name w:val="button"/>
    <w:basedOn w:val="32"/>
    <w:qFormat/>
    <w:uiPriority w:val="0"/>
  </w:style>
  <w:style w:type="character" w:customStyle="1" w:styleId="63">
    <w:name w:val="hour_am"/>
    <w:basedOn w:val="32"/>
    <w:qFormat/>
    <w:uiPriority w:val="0"/>
  </w:style>
  <w:style w:type="character" w:customStyle="1" w:styleId="64">
    <w:name w:val="gjfg"/>
    <w:basedOn w:val="32"/>
    <w:qFormat/>
    <w:uiPriority w:val="0"/>
  </w:style>
  <w:style w:type="character" w:customStyle="1" w:styleId="65">
    <w:name w:val="redfilefwwh"/>
    <w:basedOn w:val="32"/>
    <w:qFormat/>
    <w:uiPriority w:val="0"/>
    <w:rPr>
      <w:color w:val="BA2636"/>
      <w:sz w:val="18"/>
      <w:szCs w:val="18"/>
    </w:rPr>
  </w:style>
  <w:style w:type="character" w:customStyle="1" w:styleId="66">
    <w:name w:val="占位符文本1"/>
    <w:basedOn w:val="32"/>
    <w:semiHidden/>
    <w:qFormat/>
    <w:uiPriority w:val="99"/>
    <w:rPr>
      <w:color w:val="808080"/>
    </w:rPr>
  </w:style>
  <w:style w:type="character" w:customStyle="1" w:styleId="67">
    <w:name w:val="redfilenumber"/>
    <w:basedOn w:val="32"/>
    <w:qFormat/>
    <w:uiPriority w:val="0"/>
    <w:rPr>
      <w:color w:val="BA2636"/>
      <w:sz w:val="18"/>
      <w:szCs w:val="18"/>
    </w:rPr>
  </w:style>
  <w:style w:type="character" w:customStyle="1" w:styleId="68">
    <w:name w:val="页眉 Char1"/>
    <w:basedOn w:val="32"/>
    <w:semiHidden/>
    <w:qFormat/>
    <w:uiPriority w:val="99"/>
    <w:rPr>
      <w:sz w:val="18"/>
      <w:szCs w:val="18"/>
    </w:rPr>
  </w:style>
  <w:style w:type="character" w:customStyle="1" w:styleId="69">
    <w:name w:val="未处理的提及1"/>
    <w:basedOn w:val="32"/>
    <w:unhideWhenUsed/>
    <w:qFormat/>
    <w:uiPriority w:val="99"/>
    <w:rPr>
      <w:color w:val="605E5C"/>
      <w:shd w:val="clear" w:color="auto" w:fill="E1DFDD"/>
    </w:rPr>
  </w:style>
  <w:style w:type="character" w:customStyle="1" w:styleId="70">
    <w:name w:val="font101"/>
    <w:qFormat/>
    <w:uiPriority w:val="0"/>
    <w:rPr>
      <w:rFonts w:hint="eastAsia" w:ascii="仿宋_GB2312" w:eastAsia="仿宋_GB2312"/>
      <w:color w:val="000000"/>
      <w:sz w:val="28"/>
      <w:u w:val="single"/>
    </w:rPr>
  </w:style>
  <w:style w:type="character" w:customStyle="1" w:styleId="71">
    <w:name w:val="hour_pm"/>
    <w:basedOn w:val="32"/>
    <w:qFormat/>
    <w:uiPriority w:val="0"/>
  </w:style>
  <w:style w:type="character" w:customStyle="1" w:styleId="72">
    <w:name w:val="cfdate"/>
    <w:basedOn w:val="32"/>
    <w:qFormat/>
    <w:uiPriority w:val="0"/>
    <w:rPr>
      <w:color w:val="333333"/>
      <w:sz w:val="18"/>
      <w:szCs w:val="18"/>
    </w:rPr>
  </w:style>
  <w:style w:type="character" w:customStyle="1" w:styleId="73">
    <w:name w:val="old"/>
    <w:basedOn w:val="32"/>
    <w:qFormat/>
    <w:uiPriority w:val="0"/>
    <w:rPr>
      <w:color w:val="999999"/>
    </w:rPr>
  </w:style>
  <w:style w:type="character" w:customStyle="1" w:styleId="74">
    <w:name w:val="tmpztreemove_arrow"/>
    <w:basedOn w:val="32"/>
    <w:qFormat/>
    <w:uiPriority w:val="0"/>
    <w:rPr>
      <w:shd w:val="clear" w:color="auto" w:fill="FFFFFF"/>
    </w:rPr>
  </w:style>
  <w:style w:type="character" w:customStyle="1" w:styleId="75">
    <w:name w:val="displayarti"/>
    <w:basedOn w:val="32"/>
    <w:qFormat/>
    <w:uiPriority w:val="0"/>
    <w:rPr>
      <w:color w:val="FFFFFF"/>
      <w:shd w:val="clear" w:color="auto" w:fill="A00000"/>
    </w:rPr>
  </w:style>
  <w:style w:type="character" w:customStyle="1" w:styleId="76">
    <w:name w:val="页脚 Char1"/>
    <w:basedOn w:val="32"/>
    <w:semiHidden/>
    <w:qFormat/>
    <w:uiPriority w:val="99"/>
    <w:rPr>
      <w:sz w:val="18"/>
      <w:szCs w:val="18"/>
    </w:rPr>
  </w:style>
  <w:style w:type="character" w:customStyle="1" w:styleId="77">
    <w:name w:val="glyphicon"/>
    <w:basedOn w:val="32"/>
    <w:qFormat/>
    <w:uiPriority w:val="0"/>
  </w:style>
  <w:style w:type="character" w:customStyle="1" w:styleId="78">
    <w:name w:val="hover"/>
    <w:basedOn w:val="32"/>
    <w:qFormat/>
    <w:uiPriority w:val="0"/>
    <w:rPr>
      <w:shd w:val="clear" w:color="auto" w:fill="EEEEEE"/>
    </w:rPr>
  </w:style>
  <w:style w:type="character" w:customStyle="1" w:styleId="79">
    <w:name w:val="qxdate"/>
    <w:basedOn w:val="32"/>
    <w:qFormat/>
    <w:uiPriority w:val="0"/>
    <w:rPr>
      <w:color w:val="333333"/>
      <w:sz w:val="18"/>
      <w:szCs w:val="18"/>
    </w:rPr>
  </w:style>
  <w:style w:type="paragraph" w:customStyle="1" w:styleId="80">
    <w:name w:val="正文（缩进 4 字符）"/>
    <w:basedOn w:val="1"/>
    <w:qFormat/>
    <w:uiPriority w:val="0"/>
    <w:pPr>
      <w:ind w:firstLine="1134" w:firstLineChars="400"/>
    </w:pPr>
  </w:style>
  <w:style w:type="paragraph" w:customStyle="1" w:styleId="81">
    <w:name w:val="正文（缩进 2 字符）"/>
    <w:basedOn w:val="1"/>
    <w:qFormat/>
    <w:uiPriority w:val="0"/>
    <w:pPr>
      <w:ind w:firstLine="200" w:firstLineChars="200"/>
    </w:pPr>
  </w:style>
  <w:style w:type="paragraph" w:customStyle="1" w:styleId="82">
    <w:name w:val="列出段落3"/>
    <w:basedOn w:val="1"/>
    <w:qFormat/>
    <w:uiPriority w:val="0"/>
    <w:pPr>
      <w:ind w:firstLine="420" w:firstLineChars="200"/>
    </w:pPr>
    <w:rPr>
      <w:rFonts w:cs="Times New Roman"/>
    </w:rPr>
  </w:style>
  <w:style w:type="paragraph" w:customStyle="1" w:styleId="83">
    <w:name w:val="标题 3（投标文件）"/>
    <w:basedOn w:val="5"/>
    <w:qFormat/>
    <w:uiPriority w:val="0"/>
    <w:pPr>
      <w:jc w:val="left"/>
    </w:pPr>
    <w:rPr>
      <w:u w:val="none"/>
    </w:rPr>
  </w:style>
  <w:style w:type="paragraph" w:styleId="84">
    <w:name w:val="List Paragraph"/>
    <w:basedOn w:val="1"/>
    <w:qFormat/>
    <w:uiPriority w:val="99"/>
    <w:pPr>
      <w:ind w:firstLine="420" w:firstLineChars="200"/>
    </w:pPr>
  </w:style>
  <w:style w:type="paragraph" w:customStyle="1" w:styleId="85">
    <w:name w:val="样式2"/>
    <w:basedOn w:val="1"/>
    <w:qFormat/>
    <w:uiPriority w:val="0"/>
    <w:pPr>
      <w:spacing w:line="480" w:lineRule="exact"/>
    </w:pPr>
  </w:style>
  <w:style w:type="paragraph" w:customStyle="1" w:styleId="86">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87">
    <w:name w:val="标题 2（投标文件）"/>
    <w:basedOn w:val="4"/>
    <w:qFormat/>
    <w:uiPriority w:val="0"/>
    <w:pPr>
      <w:jc w:val="center"/>
    </w:pPr>
  </w:style>
  <w:style w:type="paragraph" w:customStyle="1" w:styleId="88">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89">
    <w:name w:val="msolistparagraph"/>
    <w:basedOn w:val="1"/>
    <w:qFormat/>
    <w:uiPriority w:val="0"/>
    <w:pPr>
      <w:ind w:firstLine="420" w:firstLineChars="200"/>
    </w:pPr>
    <w:rPr>
      <w:rFonts w:cs="Times New Roman"/>
    </w:rPr>
  </w:style>
  <w:style w:type="paragraph" w:customStyle="1" w:styleId="90">
    <w:name w:val="样式1"/>
    <w:basedOn w:val="1"/>
    <w:qFormat/>
    <w:uiPriority w:val="0"/>
    <w:pPr>
      <w:spacing w:line="240" w:lineRule="atLeast"/>
    </w:pPr>
  </w:style>
  <w:style w:type="paragraph" w:customStyle="1" w:styleId="91">
    <w:name w:val="列出段落2"/>
    <w:basedOn w:val="1"/>
    <w:qFormat/>
    <w:uiPriority w:val="0"/>
    <w:pPr>
      <w:ind w:firstLine="420" w:firstLineChars="200"/>
    </w:pPr>
    <w:rPr>
      <w:rFonts w:ascii="等线" w:hAnsi="等线" w:eastAsia="等线"/>
      <w:szCs w:val="22"/>
    </w:rPr>
  </w:style>
  <w:style w:type="character" w:customStyle="1" w:styleId="92">
    <w:name w:val="正文缩进 字符"/>
    <w:qFormat/>
    <w:uiPriority w:val="0"/>
    <w:rPr>
      <w:rFonts w:ascii="Times New Roman" w:hAnsi="Times New Roman"/>
      <w:kern w:val="2"/>
      <w:sz w:val="21"/>
      <w:szCs w:val="24"/>
    </w:rPr>
  </w:style>
  <w:style w:type="paragraph" w:customStyle="1" w:styleId="93">
    <w:name w:val="Table Paragraph"/>
    <w:basedOn w:val="1"/>
    <w:qFormat/>
    <w:uiPriority w:val="0"/>
    <w:pPr>
      <w:widowControl w:val="0"/>
      <w:spacing w:line="240" w:lineRule="auto"/>
      <w:jc w:val="left"/>
    </w:pPr>
    <w:rPr>
      <w:rFonts w:ascii="Calibri" w:hAnsi="Calibri" w:eastAsia="宋体" w:cs="Times New Roman"/>
      <w:kern w:val="0"/>
      <w:sz w:val="22"/>
      <w:szCs w:val="22"/>
      <w:lang w:eastAsia="en-US"/>
    </w:rPr>
  </w:style>
  <w:style w:type="table" w:customStyle="1" w:styleId="94">
    <w:name w:val="Table Normal"/>
    <w:unhideWhenUsed/>
    <w:qFormat/>
    <w:uiPriority w:val="0"/>
    <w:tblPr>
      <w:tblCellMar>
        <w:top w:w="0" w:type="dxa"/>
        <w:left w:w="0" w:type="dxa"/>
        <w:bottom w:w="0" w:type="dxa"/>
        <w:right w:w="0" w:type="dxa"/>
      </w:tblCellMar>
    </w:tblPr>
  </w:style>
  <w:style w:type="paragraph" w:customStyle="1" w:styleId="95">
    <w:name w:val="Table Text"/>
    <w:basedOn w:val="1"/>
    <w:semiHidden/>
    <w:qFormat/>
    <w:uiPriority w:val="0"/>
    <w:rPr>
      <w:rFonts w:ascii="宋体" w:hAnsi="宋体" w:eastAsia="宋体" w:cs="宋体"/>
      <w:sz w:val="24"/>
      <w:szCs w:val="24"/>
      <w:lang w:val="en-US" w:eastAsia="en-US" w:bidi="ar-SA"/>
    </w:rPr>
  </w:style>
  <w:style w:type="paragraph" w:customStyle="1" w:styleId="96">
    <w:name w:val="样式 WG标题3 + 行距: 固定值 18 磅"/>
    <w:basedOn w:val="1"/>
    <w:qFormat/>
    <w:uiPriority w:val="0"/>
    <w:pPr>
      <w:autoSpaceDE w:val="0"/>
      <w:autoSpaceDN w:val="0"/>
      <w:adjustRightInd w:val="0"/>
      <w:spacing w:line="360" w:lineRule="exact"/>
      <w:ind w:firstLine="200" w:firstLineChars="200"/>
      <w:outlineLvl w:val="2"/>
    </w:pPr>
    <w:rPr>
      <w:rFonts w:ascii="Times New Roman" w:hAnsi="Times New Roman" w:cs="Times New Roman"/>
      <w:b/>
      <w:color w:val="000000"/>
      <w:kern w:val="20"/>
      <w:szCs w:val="20"/>
    </w:rPr>
  </w:style>
  <w:style w:type="paragraph" w:customStyle="1" w:styleId="97">
    <w:name w:val="表格文字中"/>
    <w:basedOn w:val="1"/>
    <w:qFormat/>
    <w:uiPriority w:val="0"/>
    <w:pPr>
      <w:adjustRightInd w:val="0"/>
      <w:snapToGrid w:val="0"/>
      <w:ind w:left="22" w:leftChars="8"/>
      <w:jc w:val="center"/>
    </w:pPr>
    <w:rPr>
      <w:rFonts w:ascii="Times New Roman" w:hAnsi="Times New Roman" w:cs="Times New Roman"/>
      <w:kern w:val="0"/>
      <w:sz w:val="21"/>
    </w:rPr>
  </w:style>
  <w:style w:type="paragraph" w:customStyle="1" w:styleId="98">
    <w:name w:val="表注1"/>
    <w:basedOn w:val="1"/>
    <w:qFormat/>
    <w:uiPriority w:val="0"/>
    <w:pPr>
      <w:adjustRightInd w:val="0"/>
      <w:snapToGrid w:val="0"/>
      <w:spacing w:beforeLines="50" w:line="300" w:lineRule="auto"/>
      <w:ind w:left="350" w:hanging="350" w:hangingChars="350"/>
    </w:pPr>
    <w:rPr>
      <w:rFonts w:ascii="Times New Roman" w:hAnsi="Times New Roman" w:eastAsia="仿宋_GB2312" w:cs="Times New Roman"/>
      <w:bCs/>
      <w:color w:val="000000"/>
      <w:sz w:val="21"/>
    </w:rPr>
  </w:style>
  <w:style w:type="paragraph" w:customStyle="1" w:styleId="9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6EEDA-920B-4449-A533-628FBBA68F96}">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69</Pages>
  <Words>8130</Words>
  <Characters>8979</Characters>
  <Lines>223</Lines>
  <Paragraphs>62</Paragraphs>
  <TotalTime>17</TotalTime>
  <ScaleCrop>false</ScaleCrop>
  <LinksUpToDate>false</LinksUpToDate>
  <CharactersWithSpaces>9207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2022-08-25T03:17:00Z</dcterms:created>
  <dc:creator>商振华</dc:creator>
  <cp:lastModifiedBy>可欣</cp:lastModifiedBy>
  <cp:lastPrinted>2022-08-26T01:40:00Z</cp:lastPrinted>
  <dcterms:modified xsi:type="dcterms:W3CDTF">2025-12-22T14:20:57Z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20AB86ADEB9B450093F5C3B365FFB328_12</vt:lpwstr>
  </property>
  <property fmtid="{D5CDD505-2E9C-101B-9397-08002B2CF9AE}" pid="4" name="KSOTemplateDocerSaveRecord">
    <vt:lpwstr>eyJoZGlkIjoiNmE2ZTQxNTUxNTU0ZDQwNTEyODFkZjgyZjNjMzkzOWYiLCJ1c2VySWQiOiIyNTUwNzIxOTEifQ==</vt:lpwstr>
  </property>
</Properties>
</file>