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C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100"/>
        <w:jc w:val="center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采购需求</w:t>
      </w:r>
    </w:p>
    <w:bookmarkEnd w:id="0"/>
    <w:p w14:paraId="42FE6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5A4D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靖边县畜牧中心采购良种推广与智慧畜牧业建设示范采购项目二</w:t>
      </w:r>
      <w:r>
        <w:rPr>
          <w:rFonts w:hint="eastAsia" w:ascii="仿宋" w:hAnsi="仿宋" w:eastAsia="仿宋" w:cs="仿宋"/>
          <w:sz w:val="24"/>
          <w:szCs w:val="24"/>
        </w:rPr>
        <w:t>标段（农林牧渔仪器）):</w:t>
      </w:r>
    </w:p>
    <w:p w14:paraId="526FD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合同包预算金额：493,600.00元</w:t>
      </w:r>
    </w:p>
    <w:p w14:paraId="705B5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合同包最高限价：493,600.00元</w:t>
      </w:r>
    </w:p>
    <w:tbl>
      <w:tblPr>
        <w:tblStyle w:val="4"/>
        <w:tblW w:w="10416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425"/>
        <w:gridCol w:w="1610"/>
        <w:gridCol w:w="1225"/>
        <w:gridCol w:w="1607"/>
        <w:gridCol w:w="1671"/>
        <w:gridCol w:w="1727"/>
      </w:tblGrid>
      <w:tr w14:paraId="184E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tblHeader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34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08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6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A2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1C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4F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6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28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7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9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最高限价</w:t>
            </w:r>
          </w:p>
          <w:p w14:paraId="7BC7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(元)</w:t>
            </w:r>
          </w:p>
        </w:tc>
      </w:tr>
      <w:tr w14:paraId="4167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1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9F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4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B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农林牧渔仪器</w:t>
            </w:r>
          </w:p>
        </w:tc>
        <w:tc>
          <w:tcPr>
            <w:tcW w:w="16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BA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畜牧管理平台等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DA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0C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6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3B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493,600.00</w:t>
            </w:r>
          </w:p>
        </w:tc>
        <w:tc>
          <w:tcPr>
            <w:tcW w:w="17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F1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493,600.00</w:t>
            </w:r>
          </w:p>
        </w:tc>
      </w:tr>
    </w:tbl>
    <w:p w14:paraId="693E1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本合同包接受联合体投标</w:t>
      </w:r>
    </w:p>
    <w:p w14:paraId="7BAAD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个日历日。</w:t>
      </w:r>
    </w:p>
    <w:p w14:paraId="1C56E0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2026-01-05T08:52:41Z</dcterms:created>
  <dc:creator>huawei</dc:creator>
  <cp:lastModifiedBy>杨琴</cp:lastModifiedBy>
  <dcterms:modified xsi:type="dcterms:W3CDTF">2026-01-05T08:53:42Z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eyJoZGlkIjoiMGQ1MDM1NmE4ZTI5ZWM1NDBkNWMwMTAwMTI0YjI2NGIiLCJ1c2VySWQiOiIxNjY2NzQ1MzU4In0=</vt:lpwstr>
  </property>
  <property fmtid="{D5CDD505-2E9C-101B-9397-08002B2CF9AE}" pid="4" name="ICV">
    <vt:lpwstr>92F1198D35844953988F1145BC45C033_12</vt:lpwstr>
  </property>
</Properties>
</file>