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71BAF">
      <w:pPr>
        <w:spacing w:before="156" w:after="156" w:line="360" w:lineRule="auto"/>
        <w:jc w:val="left"/>
        <w:rPr>
          <w:rFonts w:hint="default" w:ascii="宋体" w:hAnsi="宋体" w:eastAsia="宋体" w:cs="宋体"/>
          <w:sz w:val="20"/>
          <w:szCs w:val="18"/>
          <w:highlight w:val="none"/>
          <w:lang w:val="en-US" w:eastAsia="zh-CN"/>
        </w:rPr>
      </w:pPr>
      <w:r>
        <w:rPr>
          <w:rFonts w:hint="eastAsia" w:ascii="宋体" w:hAnsi="宋体" w:cs="宋体"/>
          <w:b/>
          <w:spacing w:val="4"/>
          <w:sz w:val="28"/>
          <w:szCs w:val="28"/>
          <w:highlight w:val="none"/>
        </w:rPr>
        <w:t>项目编号：JXDXY-202</w:t>
      </w:r>
      <w:r>
        <w:rPr>
          <w:rFonts w:hint="eastAsia" w:ascii="宋体" w:hAnsi="宋体" w:cs="宋体"/>
          <w:b/>
          <w:spacing w:val="4"/>
          <w:sz w:val="28"/>
          <w:szCs w:val="28"/>
          <w:highlight w:val="none"/>
          <w:lang w:val="en-US" w:eastAsia="zh-CN"/>
        </w:rPr>
        <w:t>5</w:t>
      </w:r>
      <w:r>
        <w:rPr>
          <w:rFonts w:hint="eastAsia" w:ascii="宋体" w:hAnsi="宋体" w:cs="宋体"/>
          <w:b/>
          <w:spacing w:val="4"/>
          <w:sz w:val="28"/>
          <w:szCs w:val="28"/>
          <w:highlight w:val="none"/>
        </w:rPr>
        <w:t>-0</w:t>
      </w:r>
      <w:r>
        <w:rPr>
          <w:rFonts w:hint="eastAsia" w:ascii="宋体" w:hAnsi="宋体" w:cs="宋体"/>
          <w:b/>
          <w:spacing w:val="4"/>
          <w:sz w:val="28"/>
          <w:szCs w:val="28"/>
          <w:highlight w:val="none"/>
          <w:lang w:val="en-US" w:eastAsia="zh-CN"/>
        </w:rPr>
        <w:t>16</w:t>
      </w:r>
    </w:p>
    <w:p w14:paraId="7E6A9B9B">
      <w:pPr>
        <w:pStyle w:val="31"/>
        <w:ind w:left="0" w:leftChars="0" w:firstLine="0" w:firstLineChars="0"/>
        <w:rPr>
          <w:rFonts w:ascii="宋体" w:hAnsi="宋体" w:cs="宋体"/>
          <w:b/>
          <w:bCs/>
          <w:sz w:val="30"/>
          <w:szCs w:val="30"/>
        </w:rPr>
      </w:pPr>
    </w:p>
    <w:p w14:paraId="231DA379">
      <w:pPr>
        <w:spacing w:before="156" w:after="156"/>
        <w:ind w:left="-178" w:leftChars="-85" w:right="-334" w:rightChars="-159"/>
        <w:jc w:val="center"/>
        <w:rPr>
          <w:rFonts w:hint="eastAsia" w:ascii="宋体" w:hAnsi="宋体" w:cs="宋体"/>
          <w:b/>
          <w:spacing w:val="40"/>
          <w:sz w:val="96"/>
          <w:szCs w:val="96"/>
          <w:lang w:eastAsia="zh-CN"/>
        </w:rPr>
      </w:pPr>
      <w:r>
        <w:rPr>
          <w:rFonts w:hint="eastAsia" w:ascii="宋体" w:hAnsi="宋体" w:cs="宋体"/>
          <w:b/>
          <w:spacing w:val="4"/>
          <w:sz w:val="52"/>
          <w:szCs w:val="52"/>
          <w:highlight w:val="none"/>
          <w:lang w:eastAsia="zh-CN"/>
        </w:rPr>
        <w:t>永寿县2025年地膜科学使用回收项目</w:t>
      </w:r>
    </w:p>
    <w:p w14:paraId="5A23DEF2">
      <w:pPr>
        <w:spacing w:before="156" w:after="156"/>
        <w:ind w:left="-178" w:leftChars="-85" w:right="-334" w:rightChars="-159"/>
        <w:jc w:val="center"/>
        <w:rPr>
          <w:rFonts w:hint="eastAsia" w:ascii="宋体" w:hAnsi="宋体" w:cs="宋体"/>
          <w:b/>
          <w:spacing w:val="40"/>
          <w:sz w:val="96"/>
          <w:szCs w:val="96"/>
          <w:lang w:eastAsia="zh-CN"/>
        </w:rPr>
      </w:pPr>
    </w:p>
    <w:p w14:paraId="1EDEADE7">
      <w:pPr>
        <w:spacing w:before="156" w:after="156"/>
        <w:ind w:right="-334" w:rightChars="-159"/>
        <w:jc w:val="center"/>
        <w:rPr>
          <w:rFonts w:ascii="宋体" w:hAnsi="宋体" w:cs="宋体"/>
          <w:b/>
          <w:spacing w:val="40"/>
          <w:sz w:val="96"/>
          <w:szCs w:val="96"/>
        </w:rPr>
      </w:pPr>
      <w:r>
        <w:rPr>
          <w:rFonts w:hint="eastAsia" w:ascii="宋体" w:hAnsi="宋体" w:cs="宋体"/>
          <w:b/>
          <w:spacing w:val="40"/>
          <w:sz w:val="96"/>
          <w:szCs w:val="96"/>
          <w:lang w:eastAsia="zh-CN"/>
        </w:rPr>
        <w:t>招标</w:t>
      </w:r>
      <w:r>
        <w:rPr>
          <w:rFonts w:hint="eastAsia" w:ascii="宋体" w:hAnsi="宋体" w:cs="宋体"/>
          <w:b/>
          <w:spacing w:val="40"/>
          <w:sz w:val="96"/>
          <w:szCs w:val="96"/>
        </w:rPr>
        <w:t>文件</w:t>
      </w:r>
    </w:p>
    <w:p w14:paraId="3ADA8C6B">
      <w:pPr>
        <w:spacing w:before="156" w:after="156" w:line="360" w:lineRule="auto"/>
        <w:jc w:val="center"/>
        <w:rPr>
          <w:rFonts w:ascii="宋体" w:hAnsi="宋体" w:cs="宋体"/>
          <w:b/>
          <w:spacing w:val="4"/>
          <w:sz w:val="32"/>
          <w:szCs w:val="32"/>
        </w:rPr>
      </w:pPr>
    </w:p>
    <w:p w14:paraId="674B21B0">
      <w:pPr>
        <w:spacing w:before="156" w:after="156" w:line="360" w:lineRule="auto"/>
        <w:jc w:val="center"/>
        <w:rPr>
          <w:rFonts w:ascii="宋体" w:hAnsi="宋体" w:cs="宋体"/>
          <w:b/>
          <w:spacing w:val="4"/>
          <w:sz w:val="32"/>
          <w:szCs w:val="32"/>
        </w:rPr>
      </w:pPr>
    </w:p>
    <w:p w14:paraId="18F27E1B">
      <w:pPr>
        <w:pStyle w:val="31"/>
        <w:ind w:left="0" w:leftChars="0" w:firstLine="0" w:firstLineChars="0"/>
        <w:rPr>
          <w:rFonts w:ascii="宋体" w:hAnsi="宋体" w:cs="宋体"/>
        </w:rPr>
      </w:pPr>
    </w:p>
    <w:p w14:paraId="5B057578">
      <w:pPr>
        <w:spacing w:before="156" w:after="156" w:line="360" w:lineRule="auto"/>
        <w:jc w:val="left"/>
        <w:rPr>
          <w:rFonts w:ascii="宋体" w:hAnsi="宋体" w:cs="宋体"/>
        </w:rPr>
      </w:pPr>
    </w:p>
    <w:p w14:paraId="506FA12C">
      <w:pPr>
        <w:spacing w:before="156" w:after="156" w:line="360" w:lineRule="auto"/>
        <w:jc w:val="left"/>
        <w:rPr>
          <w:rFonts w:ascii="宋体" w:hAnsi="宋体" w:cs="宋体"/>
          <w:b/>
          <w:spacing w:val="4"/>
          <w:sz w:val="32"/>
          <w:szCs w:val="32"/>
        </w:rPr>
      </w:pPr>
    </w:p>
    <w:p w14:paraId="41982E09">
      <w:pPr>
        <w:spacing w:before="156" w:after="156" w:line="360" w:lineRule="auto"/>
        <w:ind w:firstLine="659" w:firstLineChars="200"/>
        <w:jc w:val="left"/>
        <w:rPr>
          <w:rFonts w:ascii="宋体" w:hAnsi="宋体" w:cs="宋体"/>
          <w:b/>
          <w:spacing w:val="4"/>
          <w:sz w:val="32"/>
          <w:szCs w:val="32"/>
        </w:rPr>
      </w:pPr>
      <w:r>
        <w:rPr>
          <w:rFonts w:hint="eastAsia" w:ascii="宋体" w:hAnsi="宋体" w:cs="宋体"/>
          <w:b/>
          <w:spacing w:val="4"/>
          <w:sz w:val="32"/>
          <w:szCs w:val="32"/>
        </w:rPr>
        <w:t>采   购   人：永寿县农业技术推广中心</w:t>
      </w:r>
    </w:p>
    <w:p w14:paraId="6EBA946E">
      <w:pPr>
        <w:spacing w:before="156" w:after="156" w:line="360" w:lineRule="auto"/>
        <w:jc w:val="left"/>
        <w:rPr>
          <w:rFonts w:ascii="宋体" w:hAnsi="宋体" w:cs="宋体"/>
          <w:b/>
          <w:spacing w:val="4"/>
          <w:sz w:val="32"/>
          <w:szCs w:val="32"/>
        </w:rPr>
      </w:pPr>
      <w:r>
        <w:rPr>
          <w:rFonts w:hint="eastAsia" w:ascii="宋体" w:hAnsi="宋体" w:cs="宋体"/>
          <w:b/>
          <w:spacing w:val="4"/>
          <w:sz w:val="32"/>
          <w:szCs w:val="32"/>
        </w:rPr>
        <w:tab/>
      </w:r>
      <w:r>
        <w:rPr>
          <w:rFonts w:hint="eastAsia" w:ascii="宋体" w:hAnsi="宋体" w:cs="宋体"/>
          <w:b/>
          <w:spacing w:val="4"/>
          <w:sz w:val="32"/>
          <w:szCs w:val="32"/>
        </w:rPr>
        <w:t xml:space="preserve"> 采购代理机构：陕西钜信达工程项目管理有限公司</w:t>
      </w:r>
    </w:p>
    <w:p w14:paraId="0D7B404D">
      <w:pPr>
        <w:spacing w:before="156" w:after="156" w:line="360" w:lineRule="auto"/>
        <w:ind w:firstLine="659" w:firstLineChars="200"/>
        <w:jc w:val="left"/>
        <w:rPr>
          <w:rFonts w:ascii="宋体" w:hAnsi="宋体" w:cs="宋体"/>
          <w:b/>
          <w:spacing w:val="4"/>
          <w:sz w:val="32"/>
          <w:szCs w:val="32"/>
        </w:rPr>
      </w:pPr>
      <w:r>
        <w:rPr>
          <w:rFonts w:hint="eastAsia" w:ascii="宋体" w:hAnsi="宋体" w:cs="宋体"/>
          <w:b/>
          <w:spacing w:val="4"/>
          <w:sz w:val="32"/>
          <w:szCs w:val="32"/>
        </w:rPr>
        <w:t>日        期：二〇二</w:t>
      </w:r>
      <w:r>
        <w:rPr>
          <w:rFonts w:hint="eastAsia" w:ascii="宋体" w:hAnsi="宋体" w:cs="宋体"/>
          <w:b/>
          <w:spacing w:val="4"/>
          <w:sz w:val="32"/>
          <w:szCs w:val="32"/>
          <w:lang w:val="en-US" w:eastAsia="zh-CN"/>
        </w:rPr>
        <w:t>五</w:t>
      </w:r>
      <w:r>
        <w:rPr>
          <w:rFonts w:hint="eastAsia" w:ascii="宋体" w:hAnsi="宋体" w:cs="宋体"/>
          <w:b/>
          <w:spacing w:val="4"/>
          <w:sz w:val="32"/>
          <w:szCs w:val="32"/>
        </w:rPr>
        <w:t>年</w:t>
      </w:r>
      <w:r>
        <w:rPr>
          <w:rFonts w:hint="eastAsia" w:ascii="宋体" w:hAnsi="宋体" w:cs="宋体"/>
          <w:b/>
          <w:spacing w:val="4"/>
          <w:sz w:val="32"/>
          <w:szCs w:val="32"/>
          <w:lang w:eastAsia="zh-CN"/>
        </w:rPr>
        <w:t>十二</w:t>
      </w:r>
      <w:r>
        <w:rPr>
          <w:rFonts w:hint="eastAsia" w:ascii="宋体" w:hAnsi="宋体" w:cs="宋体"/>
          <w:b/>
          <w:spacing w:val="4"/>
          <w:sz w:val="32"/>
          <w:szCs w:val="32"/>
        </w:rPr>
        <w:t>月</w:t>
      </w:r>
    </w:p>
    <w:p w14:paraId="499BFC12">
      <w:pPr>
        <w:widowControl/>
        <w:spacing w:before="100" w:beforeAutospacing="1" w:after="100" w:afterAutospacing="1" w:line="360" w:lineRule="auto"/>
        <w:jc w:val="center"/>
        <w:rPr>
          <w:rFonts w:ascii="宋体" w:hAnsi="宋体" w:cs="宋体"/>
          <w:b/>
          <w:bCs/>
          <w:kern w:val="0"/>
          <w:sz w:val="24"/>
          <w:szCs w:val="24"/>
        </w:rPr>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p>
    <w:p w14:paraId="40FE487E">
      <w:pPr>
        <w:widowControl/>
        <w:spacing w:before="100" w:beforeAutospacing="1" w:after="100" w:afterAutospacing="1" w:line="360" w:lineRule="auto"/>
        <w:jc w:val="center"/>
        <w:rPr>
          <w:rFonts w:ascii="宋体" w:hAnsi="宋体" w:cs="宋体"/>
          <w:kern w:val="0"/>
          <w:sz w:val="24"/>
          <w:szCs w:val="24"/>
        </w:rPr>
      </w:pPr>
      <w:r>
        <w:rPr>
          <w:rFonts w:hint="eastAsia" w:ascii="宋体" w:hAnsi="宋体" w:cs="宋体"/>
          <w:b/>
          <w:bCs/>
          <w:kern w:val="0"/>
          <w:sz w:val="24"/>
          <w:szCs w:val="24"/>
        </w:rPr>
        <w:t xml:space="preserve">  目    录</w:t>
      </w:r>
      <w:r>
        <w:rPr>
          <w:rFonts w:hint="eastAsia" w:ascii="宋体" w:hAnsi="宋体" w:cs="宋体"/>
          <w:kern w:val="0"/>
          <w:sz w:val="24"/>
          <w:szCs w:val="24"/>
        </w:rPr>
        <w:t>  </w:t>
      </w:r>
      <w:r>
        <w:rPr>
          <w:rFonts w:hint="eastAsia" w:ascii="宋体" w:hAnsi="宋体" w:cs="宋体"/>
          <w:kern w:val="0"/>
          <w:sz w:val="24"/>
          <w:szCs w:val="24"/>
        </w:rPr>
        <w:fldChar w:fldCharType="begin"/>
      </w:r>
      <w:r>
        <w:rPr>
          <w:rFonts w:hint="eastAsia" w:ascii="宋体" w:hAnsi="宋体" w:cs="宋体"/>
          <w:kern w:val="0"/>
          <w:sz w:val="24"/>
          <w:szCs w:val="24"/>
        </w:rPr>
        <w:instrText xml:space="preserve"> TOC \o "1-3" \h \z \u </w:instrText>
      </w:r>
      <w:r>
        <w:rPr>
          <w:rFonts w:hint="eastAsia" w:ascii="宋体" w:hAnsi="宋体" w:cs="宋体"/>
          <w:kern w:val="0"/>
          <w:sz w:val="24"/>
          <w:szCs w:val="24"/>
        </w:rPr>
        <w:fldChar w:fldCharType="separate"/>
      </w:r>
    </w:p>
    <w:p w14:paraId="6D627832">
      <w:pPr>
        <w:pStyle w:val="14"/>
        <w:tabs>
          <w:tab w:val="right" w:leader="dot" w:pos="8306"/>
        </w:tabs>
        <w:rPr>
          <w:rFonts w:ascii="宋体" w:hAnsi="宋体" w:cs="宋体"/>
          <w:sz w:val="28"/>
          <w:szCs w:val="24"/>
        </w:rPr>
      </w:pPr>
      <w:r>
        <w:rPr>
          <w:sz w:val="28"/>
          <w:szCs w:val="24"/>
        </w:rPr>
        <w:fldChar w:fldCharType="begin"/>
      </w:r>
      <w:r>
        <w:rPr>
          <w:sz w:val="28"/>
          <w:szCs w:val="24"/>
        </w:rPr>
        <w:instrText xml:space="preserve"> HYPERLINK \l "_Toc7998" </w:instrText>
      </w:r>
      <w:r>
        <w:rPr>
          <w:sz w:val="28"/>
          <w:szCs w:val="24"/>
        </w:rPr>
        <w:fldChar w:fldCharType="separate"/>
      </w:r>
      <w:r>
        <w:rPr>
          <w:rFonts w:hint="eastAsia" w:ascii="宋体" w:hAnsi="宋体" w:cs="宋体"/>
          <w:sz w:val="28"/>
          <w:szCs w:val="48"/>
        </w:rPr>
        <w:t xml:space="preserve">第一章  </w:t>
      </w:r>
      <w:r>
        <w:rPr>
          <w:rFonts w:hint="eastAsia" w:ascii="宋体" w:hAnsi="宋体" w:cs="宋体"/>
          <w:sz w:val="28"/>
          <w:szCs w:val="48"/>
          <w:lang w:eastAsia="zh-CN"/>
        </w:rPr>
        <w:t>招标</w:t>
      </w:r>
      <w:r>
        <w:rPr>
          <w:rFonts w:hint="eastAsia" w:ascii="宋体" w:hAnsi="宋体" w:cs="宋体"/>
          <w:sz w:val="28"/>
          <w:szCs w:val="48"/>
        </w:rPr>
        <w:t>公告</w:t>
      </w:r>
      <w:r>
        <w:rPr>
          <w:rFonts w:hint="eastAsia" w:ascii="宋体" w:hAnsi="宋体" w:cs="宋体"/>
          <w:sz w:val="28"/>
          <w:szCs w:val="24"/>
        </w:rPr>
        <w:tab/>
      </w:r>
      <w:r>
        <w:rPr>
          <w:rFonts w:hint="eastAsia" w:ascii="宋体" w:hAnsi="宋体" w:cs="宋体"/>
          <w:sz w:val="28"/>
          <w:szCs w:val="24"/>
        </w:rPr>
        <w:fldChar w:fldCharType="begin"/>
      </w:r>
      <w:r>
        <w:rPr>
          <w:rFonts w:hint="eastAsia" w:ascii="宋体" w:hAnsi="宋体" w:cs="宋体"/>
          <w:sz w:val="28"/>
          <w:szCs w:val="24"/>
        </w:rPr>
        <w:instrText xml:space="preserve"> PAGEREF _Toc7998 \h </w:instrText>
      </w:r>
      <w:r>
        <w:rPr>
          <w:rFonts w:hint="eastAsia" w:ascii="宋体" w:hAnsi="宋体" w:cs="宋体"/>
          <w:sz w:val="28"/>
          <w:szCs w:val="24"/>
        </w:rPr>
        <w:fldChar w:fldCharType="separate"/>
      </w:r>
      <w:r>
        <w:rPr>
          <w:rFonts w:hint="eastAsia" w:ascii="宋体" w:hAnsi="宋体" w:cs="宋体"/>
          <w:sz w:val="28"/>
          <w:szCs w:val="24"/>
        </w:rPr>
        <w:t>1</w:t>
      </w:r>
      <w:r>
        <w:rPr>
          <w:rFonts w:hint="eastAsia" w:ascii="宋体" w:hAnsi="宋体" w:cs="宋体"/>
          <w:sz w:val="28"/>
          <w:szCs w:val="24"/>
        </w:rPr>
        <w:fldChar w:fldCharType="end"/>
      </w:r>
      <w:r>
        <w:rPr>
          <w:rFonts w:hint="eastAsia" w:ascii="宋体" w:hAnsi="宋体" w:cs="宋体"/>
          <w:sz w:val="28"/>
          <w:szCs w:val="24"/>
        </w:rPr>
        <w:fldChar w:fldCharType="end"/>
      </w:r>
    </w:p>
    <w:p w14:paraId="418B80E8">
      <w:pPr>
        <w:pStyle w:val="14"/>
        <w:tabs>
          <w:tab w:val="right" w:leader="dot" w:pos="8306"/>
        </w:tabs>
        <w:rPr>
          <w:rFonts w:ascii="宋体" w:hAnsi="宋体" w:cs="宋体"/>
          <w:sz w:val="44"/>
          <w:szCs w:val="40"/>
        </w:rPr>
      </w:pPr>
      <w:r>
        <w:rPr>
          <w:sz w:val="28"/>
          <w:szCs w:val="24"/>
        </w:rPr>
        <w:fldChar w:fldCharType="begin"/>
      </w:r>
      <w:r>
        <w:rPr>
          <w:sz w:val="28"/>
          <w:szCs w:val="24"/>
        </w:rPr>
        <w:instrText xml:space="preserve"> HYPERLINK \l "_Toc1914" </w:instrText>
      </w:r>
      <w:r>
        <w:rPr>
          <w:sz w:val="28"/>
          <w:szCs w:val="24"/>
        </w:rPr>
        <w:fldChar w:fldCharType="separate"/>
      </w:r>
      <w:r>
        <w:rPr>
          <w:rFonts w:hint="eastAsia" w:ascii="宋体" w:hAnsi="宋体" w:cs="宋体"/>
          <w:sz w:val="28"/>
          <w:szCs w:val="48"/>
        </w:rPr>
        <w:t>第二章  供应商须知</w:t>
      </w:r>
      <w:r>
        <w:rPr>
          <w:rFonts w:hint="eastAsia" w:ascii="宋体" w:hAnsi="宋体" w:cs="宋体"/>
          <w:sz w:val="28"/>
          <w:szCs w:val="24"/>
        </w:rPr>
        <w:tab/>
      </w:r>
      <w:r>
        <w:rPr>
          <w:rFonts w:hint="eastAsia" w:ascii="宋体" w:hAnsi="宋体" w:cs="宋体"/>
          <w:sz w:val="28"/>
          <w:szCs w:val="24"/>
          <w:lang w:val="en-US" w:eastAsia="zh-CN"/>
        </w:rPr>
        <w:t>5</w:t>
      </w:r>
      <w:r>
        <w:rPr>
          <w:rFonts w:hint="eastAsia" w:ascii="宋体" w:hAnsi="宋体" w:cs="宋体"/>
          <w:sz w:val="28"/>
          <w:szCs w:val="24"/>
        </w:rPr>
        <w:fldChar w:fldCharType="end"/>
      </w:r>
    </w:p>
    <w:p w14:paraId="4872E06B">
      <w:pPr>
        <w:pStyle w:val="14"/>
        <w:tabs>
          <w:tab w:val="right" w:leader="dot" w:pos="8306"/>
        </w:tabs>
        <w:rPr>
          <w:rFonts w:ascii="宋体" w:hAnsi="宋体" w:cs="宋体"/>
          <w:sz w:val="28"/>
          <w:szCs w:val="24"/>
        </w:rPr>
      </w:pPr>
      <w:r>
        <w:rPr>
          <w:sz w:val="28"/>
          <w:szCs w:val="24"/>
        </w:rPr>
        <w:fldChar w:fldCharType="begin"/>
      </w:r>
      <w:r>
        <w:rPr>
          <w:sz w:val="28"/>
          <w:szCs w:val="24"/>
        </w:rPr>
        <w:instrText xml:space="preserve"> HYPERLINK \l "_Toc27848" </w:instrText>
      </w:r>
      <w:r>
        <w:rPr>
          <w:sz w:val="28"/>
          <w:szCs w:val="24"/>
        </w:rPr>
        <w:fldChar w:fldCharType="separate"/>
      </w:r>
      <w:r>
        <w:rPr>
          <w:rFonts w:hint="eastAsia" w:ascii="宋体" w:hAnsi="宋体" w:cs="宋体"/>
          <w:sz w:val="28"/>
          <w:szCs w:val="24"/>
        </w:rPr>
        <w:t>第三章  采购内容及要求</w:t>
      </w:r>
      <w:r>
        <w:rPr>
          <w:rFonts w:hint="eastAsia" w:ascii="宋体" w:hAnsi="宋体" w:cs="宋体"/>
          <w:sz w:val="28"/>
          <w:szCs w:val="24"/>
        </w:rPr>
        <w:tab/>
      </w:r>
      <w:r>
        <w:rPr>
          <w:rFonts w:hint="eastAsia" w:ascii="宋体" w:hAnsi="宋体" w:cs="宋体"/>
          <w:sz w:val="28"/>
          <w:szCs w:val="24"/>
        </w:rPr>
        <w:fldChar w:fldCharType="begin"/>
      </w:r>
      <w:r>
        <w:rPr>
          <w:rFonts w:hint="eastAsia" w:ascii="宋体" w:hAnsi="宋体" w:cs="宋体"/>
          <w:sz w:val="28"/>
          <w:szCs w:val="24"/>
        </w:rPr>
        <w:instrText xml:space="preserve"> PAGEREF _Toc27848 \h </w:instrText>
      </w:r>
      <w:r>
        <w:rPr>
          <w:rFonts w:hint="eastAsia" w:ascii="宋体" w:hAnsi="宋体" w:cs="宋体"/>
          <w:sz w:val="28"/>
          <w:szCs w:val="24"/>
        </w:rPr>
        <w:fldChar w:fldCharType="separate"/>
      </w:r>
      <w:r>
        <w:rPr>
          <w:rFonts w:hint="eastAsia" w:ascii="宋体" w:hAnsi="宋体" w:cs="宋体"/>
          <w:sz w:val="28"/>
          <w:szCs w:val="24"/>
        </w:rPr>
        <w:t>23</w:t>
      </w:r>
      <w:r>
        <w:rPr>
          <w:rFonts w:hint="eastAsia" w:ascii="宋体" w:hAnsi="宋体" w:cs="宋体"/>
          <w:sz w:val="28"/>
          <w:szCs w:val="24"/>
        </w:rPr>
        <w:fldChar w:fldCharType="end"/>
      </w:r>
      <w:r>
        <w:rPr>
          <w:rFonts w:hint="eastAsia" w:ascii="宋体" w:hAnsi="宋体" w:cs="宋体"/>
          <w:sz w:val="28"/>
          <w:szCs w:val="24"/>
        </w:rPr>
        <w:fldChar w:fldCharType="end"/>
      </w:r>
    </w:p>
    <w:p w14:paraId="2F2AC343">
      <w:pPr>
        <w:pStyle w:val="14"/>
        <w:tabs>
          <w:tab w:val="right" w:leader="dot" w:pos="8306"/>
        </w:tabs>
        <w:rPr>
          <w:rFonts w:ascii="宋体" w:hAnsi="宋体" w:cs="宋体"/>
          <w:sz w:val="28"/>
          <w:szCs w:val="24"/>
        </w:rPr>
      </w:pPr>
      <w:r>
        <w:rPr>
          <w:sz w:val="28"/>
          <w:szCs w:val="24"/>
        </w:rPr>
        <w:fldChar w:fldCharType="begin"/>
      </w:r>
      <w:r>
        <w:rPr>
          <w:sz w:val="28"/>
          <w:szCs w:val="24"/>
        </w:rPr>
        <w:instrText xml:space="preserve"> HYPERLINK \l "_Toc15633" </w:instrText>
      </w:r>
      <w:r>
        <w:rPr>
          <w:sz w:val="28"/>
          <w:szCs w:val="24"/>
        </w:rPr>
        <w:fldChar w:fldCharType="separate"/>
      </w:r>
      <w:r>
        <w:rPr>
          <w:rFonts w:hint="eastAsia" w:ascii="宋体" w:hAnsi="宋体" w:cs="宋体"/>
          <w:sz w:val="28"/>
          <w:szCs w:val="24"/>
        </w:rPr>
        <w:t>第四章  合同主要条款</w:t>
      </w:r>
      <w:r>
        <w:rPr>
          <w:rFonts w:hint="eastAsia" w:ascii="宋体" w:hAnsi="宋体" w:cs="宋体"/>
          <w:sz w:val="28"/>
          <w:szCs w:val="24"/>
        </w:rPr>
        <w:tab/>
      </w:r>
      <w:r>
        <w:rPr>
          <w:rFonts w:hint="eastAsia" w:ascii="宋体" w:hAnsi="宋体" w:cs="宋体"/>
          <w:sz w:val="28"/>
          <w:szCs w:val="24"/>
        </w:rPr>
        <w:fldChar w:fldCharType="begin"/>
      </w:r>
      <w:r>
        <w:rPr>
          <w:rFonts w:hint="eastAsia" w:ascii="宋体" w:hAnsi="宋体" w:cs="宋体"/>
          <w:sz w:val="28"/>
          <w:szCs w:val="24"/>
        </w:rPr>
        <w:instrText xml:space="preserve"> PAGEREF _Toc15633 \h </w:instrText>
      </w:r>
      <w:r>
        <w:rPr>
          <w:rFonts w:hint="eastAsia" w:ascii="宋体" w:hAnsi="宋体" w:cs="宋体"/>
          <w:sz w:val="28"/>
          <w:szCs w:val="24"/>
        </w:rPr>
        <w:fldChar w:fldCharType="separate"/>
      </w:r>
      <w:r>
        <w:rPr>
          <w:rFonts w:hint="eastAsia" w:ascii="宋体" w:hAnsi="宋体" w:cs="宋体"/>
          <w:sz w:val="28"/>
          <w:szCs w:val="24"/>
        </w:rPr>
        <w:t>23</w:t>
      </w:r>
      <w:r>
        <w:rPr>
          <w:rFonts w:hint="eastAsia" w:ascii="宋体" w:hAnsi="宋体" w:cs="宋体"/>
          <w:sz w:val="28"/>
          <w:szCs w:val="24"/>
        </w:rPr>
        <w:fldChar w:fldCharType="end"/>
      </w:r>
      <w:r>
        <w:rPr>
          <w:rFonts w:hint="eastAsia" w:ascii="宋体" w:hAnsi="宋体" w:cs="宋体"/>
          <w:sz w:val="28"/>
          <w:szCs w:val="24"/>
        </w:rPr>
        <w:fldChar w:fldCharType="end"/>
      </w:r>
    </w:p>
    <w:p w14:paraId="344A2339">
      <w:pPr>
        <w:pStyle w:val="14"/>
        <w:tabs>
          <w:tab w:val="right" w:leader="dot" w:pos="8306"/>
        </w:tabs>
        <w:rPr>
          <w:rFonts w:ascii="宋体" w:hAnsi="宋体" w:cs="宋体"/>
          <w:sz w:val="28"/>
          <w:szCs w:val="24"/>
        </w:rPr>
      </w:pPr>
      <w:r>
        <w:rPr>
          <w:sz w:val="28"/>
          <w:szCs w:val="24"/>
        </w:rPr>
        <w:fldChar w:fldCharType="begin"/>
      </w:r>
      <w:r>
        <w:rPr>
          <w:sz w:val="28"/>
          <w:szCs w:val="24"/>
        </w:rPr>
        <w:instrText xml:space="preserve"> HYPERLINK \l "_Toc18053" </w:instrText>
      </w:r>
      <w:r>
        <w:rPr>
          <w:sz w:val="28"/>
          <w:szCs w:val="24"/>
        </w:rPr>
        <w:fldChar w:fldCharType="separate"/>
      </w:r>
      <w:r>
        <w:rPr>
          <w:rFonts w:hint="eastAsia" w:ascii="宋体" w:hAnsi="宋体" w:cs="宋体"/>
          <w:sz w:val="28"/>
          <w:szCs w:val="24"/>
        </w:rPr>
        <w:t xml:space="preserve">第五章  </w:t>
      </w:r>
      <w:r>
        <w:rPr>
          <w:rFonts w:hint="eastAsia" w:ascii="宋体" w:hAnsi="宋体" w:cs="宋体"/>
          <w:sz w:val="28"/>
          <w:szCs w:val="24"/>
          <w:lang w:eastAsia="zh-CN"/>
        </w:rPr>
        <w:t>投标文件</w:t>
      </w:r>
      <w:r>
        <w:rPr>
          <w:rFonts w:hint="eastAsia" w:ascii="宋体" w:hAnsi="宋体" w:cs="宋体"/>
          <w:sz w:val="28"/>
          <w:szCs w:val="24"/>
        </w:rPr>
        <w:t>格式</w:t>
      </w:r>
      <w:r>
        <w:rPr>
          <w:rFonts w:hint="eastAsia" w:ascii="宋体" w:hAnsi="宋体" w:cs="宋体"/>
          <w:sz w:val="28"/>
          <w:szCs w:val="24"/>
        </w:rPr>
        <w:tab/>
      </w:r>
      <w:r>
        <w:rPr>
          <w:rFonts w:hint="eastAsia" w:ascii="宋体" w:hAnsi="宋体" w:cs="宋体"/>
          <w:sz w:val="28"/>
          <w:szCs w:val="24"/>
        </w:rPr>
        <w:fldChar w:fldCharType="begin"/>
      </w:r>
      <w:r>
        <w:rPr>
          <w:rFonts w:hint="eastAsia" w:ascii="宋体" w:hAnsi="宋体" w:cs="宋体"/>
          <w:sz w:val="28"/>
          <w:szCs w:val="24"/>
        </w:rPr>
        <w:instrText xml:space="preserve"> PAGEREF _Toc18053 \h </w:instrText>
      </w:r>
      <w:r>
        <w:rPr>
          <w:rFonts w:hint="eastAsia" w:ascii="宋体" w:hAnsi="宋体" w:cs="宋体"/>
          <w:sz w:val="28"/>
          <w:szCs w:val="24"/>
        </w:rPr>
        <w:fldChar w:fldCharType="separate"/>
      </w:r>
      <w:r>
        <w:rPr>
          <w:rFonts w:hint="eastAsia" w:ascii="宋体" w:hAnsi="宋体" w:cs="宋体"/>
          <w:sz w:val="28"/>
          <w:szCs w:val="24"/>
        </w:rPr>
        <w:t>28</w:t>
      </w:r>
      <w:r>
        <w:rPr>
          <w:rFonts w:hint="eastAsia" w:ascii="宋体" w:hAnsi="宋体" w:cs="宋体"/>
          <w:sz w:val="28"/>
          <w:szCs w:val="24"/>
        </w:rPr>
        <w:fldChar w:fldCharType="end"/>
      </w:r>
      <w:r>
        <w:rPr>
          <w:rFonts w:hint="eastAsia" w:ascii="宋体" w:hAnsi="宋体" w:cs="宋体"/>
          <w:sz w:val="28"/>
          <w:szCs w:val="24"/>
        </w:rPr>
        <w:fldChar w:fldCharType="end"/>
      </w:r>
    </w:p>
    <w:p w14:paraId="238490D8">
      <w:pPr>
        <w:pStyle w:val="14"/>
        <w:tabs>
          <w:tab w:val="right" w:leader="dot" w:pos="8306"/>
        </w:tabs>
        <w:rPr>
          <w:rFonts w:ascii="宋体" w:hAnsi="宋体" w:cs="宋体"/>
        </w:rPr>
      </w:pPr>
      <w:r>
        <w:rPr>
          <w:sz w:val="28"/>
          <w:szCs w:val="24"/>
        </w:rPr>
        <w:fldChar w:fldCharType="begin"/>
      </w:r>
      <w:r>
        <w:rPr>
          <w:sz w:val="28"/>
          <w:szCs w:val="24"/>
        </w:rPr>
        <w:instrText xml:space="preserve"> HYPERLINK \l "_Toc17902" </w:instrText>
      </w:r>
      <w:r>
        <w:rPr>
          <w:sz w:val="28"/>
          <w:szCs w:val="24"/>
        </w:rPr>
        <w:fldChar w:fldCharType="separate"/>
      </w:r>
      <w:r>
        <w:rPr>
          <w:rFonts w:hint="eastAsia" w:ascii="宋体" w:hAnsi="宋体" w:cs="宋体"/>
          <w:sz w:val="28"/>
          <w:szCs w:val="24"/>
        </w:rPr>
        <w:t>第六章  评标办法</w:t>
      </w:r>
      <w:r>
        <w:rPr>
          <w:rFonts w:hint="eastAsia" w:ascii="宋体" w:hAnsi="宋体" w:cs="宋体"/>
          <w:sz w:val="28"/>
          <w:szCs w:val="24"/>
        </w:rPr>
        <w:tab/>
      </w:r>
      <w:r>
        <w:rPr>
          <w:rFonts w:hint="eastAsia" w:ascii="宋体" w:hAnsi="宋体" w:cs="宋体"/>
          <w:sz w:val="28"/>
          <w:szCs w:val="24"/>
        </w:rPr>
        <w:fldChar w:fldCharType="begin"/>
      </w:r>
      <w:r>
        <w:rPr>
          <w:rFonts w:hint="eastAsia" w:ascii="宋体" w:hAnsi="宋体" w:cs="宋体"/>
          <w:sz w:val="28"/>
          <w:szCs w:val="24"/>
        </w:rPr>
        <w:instrText xml:space="preserve"> PAGEREF _Toc17902 \h </w:instrText>
      </w:r>
      <w:r>
        <w:rPr>
          <w:rFonts w:hint="eastAsia" w:ascii="宋体" w:hAnsi="宋体" w:cs="宋体"/>
          <w:sz w:val="28"/>
          <w:szCs w:val="24"/>
        </w:rPr>
        <w:fldChar w:fldCharType="separate"/>
      </w:r>
      <w:r>
        <w:rPr>
          <w:rFonts w:hint="eastAsia" w:ascii="宋体" w:hAnsi="宋体" w:cs="宋体"/>
          <w:sz w:val="28"/>
          <w:szCs w:val="24"/>
        </w:rPr>
        <w:t>48</w:t>
      </w:r>
      <w:r>
        <w:rPr>
          <w:rFonts w:hint="eastAsia" w:ascii="宋体" w:hAnsi="宋体" w:cs="宋体"/>
          <w:sz w:val="28"/>
          <w:szCs w:val="24"/>
        </w:rPr>
        <w:fldChar w:fldCharType="end"/>
      </w:r>
      <w:r>
        <w:rPr>
          <w:rFonts w:hint="eastAsia" w:ascii="宋体" w:hAnsi="宋体" w:cs="宋体"/>
          <w:sz w:val="28"/>
          <w:szCs w:val="24"/>
        </w:rPr>
        <w:fldChar w:fldCharType="end"/>
      </w:r>
    </w:p>
    <w:p w14:paraId="26AFA8AD">
      <w:pPr>
        <w:widowControl/>
        <w:spacing w:before="100" w:beforeAutospacing="1" w:after="100" w:afterAutospacing="1" w:line="360" w:lineRule="auto"/>
        <w:jc w:val="center"/>
        <w:rPr>
          <w:rFonts w:ascii="宋体" w:hAnsi="宋体" w:cs="宋体"/>
          <w:kern w:val="0"/>
          <w:sz w:val="24"/>
          <w:szCs w:val="24"/>
        </w:rPr>
      </w:pPr>
      <w:r>
        <w:rPr>
          <w:rFonts w:hint="eastAsia" w:ascii="宋体" w:hAnsi="宋体" w:cs="宋体"/>
          <w:kern w:val="0"/>
          <w:sz w:val="24"/>
          <w:szCs w:val="24"/>
        </w:rPr>
        <w:fldChar w:fldCharType="end"/>
      </w:r>
    </w:p>
    <w:p w14:paraId="7DF8B074">
      <w:pPr>
        <w:widowControl/>
        <w:spacing w:before="100" w:beforeAutospacing="1" w:after="100" w:afterAutospacing="1" w:line="360" w:lineRule="auto"/>
        <w:rPr>
          <w:rFonts w:ascii="宋体" w:hAnsi="宋体" w:cs="宋体"/>
          <w:kern w:val="0"/>
          <w:szCs w:val="21"/>
        </w:rPr>
      </w:pPr>
    </w:p>
    <w:p w14:paraId="454933E4">
      <w:pPr>
        <w:pStyle w:val="23"/>
        <w:rPr>
          <w:rFonts w:ascii="宋体" w:hAnsi="宋体" w:cs="宋体"/>
        </w:rPr>
        <w:sectPr>
          <w:footerReference r:id="rId5" w:type="default"/>
          <w:pgSz w:w="11906" w:h="16838"/>
          <w:pgMar w:top="1440" w:right="1800" w:bottom="1440" w:left="1800" w:header="851" w:footer="992" w:gutter="0"/>
          <w:pgNumType w:start="1"/>
          <w:cols w:space="720" w:num="1"/>
          <w:docGrid w:type="lines" w:linePitch="312" w:charSpace="0"/>
        </w:sectPr>
      </w:pPr>
    </w:p>
    <w:p w14:paraId="43C8AA7D">
      <w:pPr>
        <w:pStyle w:val="23"/>
        <w:spacing w:line="240" w:lineRule="auto"/>
        <w:jc w:val="center"/>
        <w:rPr>
          <w:rFonts w:ascii="宋体" w:hAnsi="宋体" w:cs="宋体"/>
          <w:sz w:val="36"/>
          <w:szCs w:val="36"/>
        </w:rPr>
      </w:pPr>
      <w:bookmarkStart w:id="0" w:name="_Toc7998"/>
      <w:r>
        <w:rPr>
          <w:rFonts w:hint="eastAsia" w:ascii="宋体" w:hAnsi="宋体" w:cs="宋体"/>
          <w:sz w:val="36"/>
          <w:szCs w:val="36"/>
        </w:rPr>
        <w:t xml:space="preserve">第一章  </w:t>
      </w:r>
      <w:r>
        <w:rPr>
          <w:rFonts w:hint="eastAsia" w:ascii="宋体" w:hAnsi="宋体" w:cs="宋体"/>
          <w:sz w:val="36"/>
          <w:szCs w:val="36"/>
          <w:lang w:eastAsia="zh-CN"/>
        </w:rPr>
        <w:t>招标</w:t>
      </w:r>
      <w:r>
        <w:rPr>
          <w:rFonts w:hint="eastAsia" w:ascii="宋体" w:hAnsi="宋体" w:cs="宋体"/>
          <w:sz w:val="36"/>
          <w:szCs w:val="36"/>
        </w:rPr>
        <w:t>公告</w:t>
      </w:r>
      <w:bookmarkEnd w:id="0"/>
    </w:p>
    <w:p w14:paraId="5D0E6A90">
      <w:pPr>
        <w:pStyle w:val="79"/>
        <w:spacing w:line="480" w:lineRule="exact"/>
        <w:jc w:val="center"/>
      </w:pPr>
      <w:bookmarkStart w:id="1" w:name="_Toc1914"/>
      <w:r>
        <w:rPr>
          <w:rFonts w:ascii="仿宋_GB2312" w:hAnsi="仿宋_GB2312" w:eastAsia="仿宋_GB2312" w:cs="仿宋_GB2312"/>
          <w:b/>
          <w:sz w:val="36"/>
        </w:rPr>
        <w:t>永寿县2025年地膜科学使用回收项目招标公告</w:t>
      </w:r>
    </w:p>
    <w:p w14:paraId="5FFFF9A6">
      <w:pPr>
        <w:pStyle w:val="79"/>
        <w:outlineLvl w:val="5"/>
      </w:pPr>
      <w:r>
        <w:rPr>
          <w:rFonts w:ascii="仿宋_GB2312" w:hAnsi="仿宋_GB2312" w:eastAsia="仿宋_GB2312" w:cs="仿宋_GB2312"/>
          <w:b/>
          <w:sz w:val="15"/>
        </w:rPr>
        <w:t xml:space="preserve"> 项目概况</w:t>
      </w:r>
    </w:p>
    <w:p w14:paraId="08A06935">
      <w:pPr>
        <w:pStyle w:val="79"/>
      </w:pPr>
      <w:r>
        <w:rPr>
          <w:rFonts w:ascii="仿宋_GB2312" w:hAnsi="仿宋_GB2312" w:eastAsia="仿宋_GB2312" w:cs="仿宋_GB2312"/>
        </w:rPr>
        <w:t>永寿县2025年地膜科学使用回收项目招标项目的潜在投标人应在陕西省咸阳市永寿县华诚和家园.金街6号楼203室获取招标文件，并于 2026年01月05日 14时30分 （北京时间）前递交投标文件。</w:t>
      </w:r>
    </w:p>
    <w:p w14:paraId="24CB0ED0">
      <w:pPr>
        <w:pStyle w:val="79"/>
        <w:outlineLvl w:val="3"/>
      </w:pPr>
      <w:r>
        <w:rPr>
          <w:rFonts w:ascii="仿宋_GB2312" w:hAnsi="仿宋_GB2312" w:eastAsia="仿宋_GB2312" w:cs="仿宋_GB2312"/>
          <w:b/>
          <w:sz w:val="24"/>
        </w:rPr>
        <w:t>一、项目基本情况</w:t>
      </w:r>
    </w:p>
    <w:p w14:paraId="3149B3F1">
      <w:pPr>
        <w:pStyle w:val="79"/>
      </w:pPr>
      <w:r>
        <w:rPr>
          <w:rFonts w:ascii="仿宋_GB2312" w:hAnsi="仿宋_GB2312" w:eastAsia="仿宋_GB2312" w:cs="仿宋_GB2312"/>
        </w:rPr>
        <w:t>项目编号：JXDXY-2025-016</w:t>
      </w:r>
    </w:p>
    <w:p w14:paraId="6271BE2D">
      <w:pPr>
        <w:pStyle w:val="79"/>
      </w:pPr>
      <w:r>
        <w:rPr>
          <w:rFonts w:ascii="仿宋_GB2312" w:hAnsi="仿宋_GB2312" w:eastAsia="仿宋_GB2312" w:cs="仿宋_GB2312"/>
        </w:rPr>
        <w:t>项目名称：永寿县2025年地膜科学使用回收项目</w:t>
      </w:r>
    </w:p>
    <w:p w14:paraId="4694251C">
      <w:pPr>
        <w:pStyle w:val="79"/>
      </w:pPr>
      <w:r>
        <w:rPr>
          <w:rFonts w:ascii="仿宋_GB2312" w:hAnsi="仿宋_GB2312" w:eastAsia="仿宋_GB2312" w:cs="仿宋_GB2312"/>
        </w:rPr>
        <w:t>采购方式：公开招标</w:t>
      </w:r>
    </w:p>
    <w:p w14:paraId="423EA5E3">
      <w:pPr>
        <w:pStyle w:val="79"/>
      </w:pPr>
      <w:r>
        <w:rPr>
          <w:rFonts w:ascii="仿宋_GB2312" w:hAnsi="仿宋_GB2312" w:eastAsia="仿宋_GB2312" w:cs="仿宋_GB2312"/>
        </w:rPr>
        <w:t>预算金额：3,886,000.00元</w:t>
      </w:r>
    </w:p>
    <w:p w14:paraId="29908BA6">
      <w:pPr>
        <w:pStyle w:val="79"/>
      </w:pPr>
      <w:r>
        <w:rPr>
          <w:rFonts w:ascii="仿宋_GB2312" w:hAnsi="仿宋_GB2312" w:eastAsia="仿宋_GB2312" w:cs="仿宋_GB2312"/>
        </w:rPr>
        <w:t>采购需求：</w:t>
      </w:r>
    </w:p>
    <w:p w14:paraId="770B431C">
      <w:pPr>
        <w:pStyle w:val="79"/>
      </w:pPr>
      <w:r>
        <w:rPr>
          <w:rFonts w:ascii="仿宋_GB2312" w:hAnsi="仿宋_GB2312" w:eastAsia="仿宋_GB2312" w:cs="仿宋_GB2312"/>
        </w:rPr>
        <w:t>合同包1(地膜采购):</w:t>
      </w:r>
    </w:p>
    <w:p w14:paraId="518F7026">
      <w:pPr>
        <w:pStyle w:val="79"/>
        <w:ind w:firstLine="630"/>
      </w:pPr>
      <w:r>
        <w:rPr>
          <w:rFonts w:ascii="仿宋_GB2312" w:hAnsi="仿宋_GB2312" w:eastAsia="仿宋_GB2312" w:cs="仿宋_GB2312"/>
        </w:rPr>
        <w:t>合同包预算金额：2,956,000.00元</w:t>
      </w:r>
    </w:p>
    <w:p w14:paraId="21AAC650">
      <w:pPr>
        <w:pStyle w:val="79"/>
        <w:ind w:firstLine="630"/>
      </w:pPr>
      <w:r>
        <w:rPr>
          <w:rFonts w:ascii="仿宋_GB2312" w:hAnsi="仿宋_GB2312" w:eastAsia="仿宋_GB2312" w:cs="仿宋_GB2312"/>
        </w:rPr>
        <w:t xml:space="preserve"> 合同包最高限价：2,956,000.00元</w:t>
      </w:r>
    </w:p>
    <w:tbl>
      <w:tblPr>
        <w:tblStyle w:val="1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28D09A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808C8E3">
            <w:pPr>
              <w:pStyle w:val="79"/>
            </w:pPr>
            <w:r>
              <w:rPr>
                <w:rFonts w:ascii="仿宋_GB2312" w:hAnsi="仿宋_GB2312" w:eastAsia="仿宋_GB2312" w:cs="仿宋_GB2312"/>
              </w:rPr>
              <w:t>品目号</w:t>
            </w:r>
          </w:p>
        </w:tc>
        <w:tc>
          <w:tcPr>
            <w:tcW w:w="1384" w:type="dxa"/>
          </w:tcPr>
          <w:p w14:paraId="6F9B6F0A">
            <w:pPr>
              <w:pStyle w:val="79"/>
            </w:pPr>
            <w:r>
              <w:rPr>
                <w:rFonts w:ascii="仿宋_GB2312" w:hAnsi="仿宋_GB2312" w:eastAsia="仿宋_GB2312" w:cs="仿宋_GB2312"/>
              </w:rPr>
              <w:t>品目名称</w:t>
            </w:r>
          </w:p>
        </w:tc>
        <w:tc>
          <w:tcPr>
            <w:tcW w:w="1384" w:type="dxa"/>
          </w:tcPr>
          <w:p w14:paraId="390624D8">
            <w:pPr>
              <w:pStyle w:val="79"/>
            </w:pPr>
            <w:r>
              <w:rPr>
                <w:rFonts w:ascii="仿宋_GB2312" w:hAnsi="仿宋_GB2312" w:eastAsia="仿宋_GB2312" w:cs="仿宋_GB2312"/>
              </w:rPr>
              <w:t>采购标的</w:t>
            </w:r>
          </w:p>
        </w:tc>
        <w:tc>
          <w:tcPr>
            <w:tcW w:w="1384" w:type="dxa"/>
          </w:tcPr>
          <w:p w14:paraId="40588D58">
            <w:pPr>
              <w:pStyle w:val="79"/>
            </w:pPr>
            <w:r>
              <w:rPr>
                <w:rFonts w:ascii="仿宋_GB2312" w:hAnsi="仿宋_GB2312" w:eastAsia="仿宋_GB2312" w:cs="仿宋_GB2312"/>
              </w:rPr>
              <w:t>数量（单位）</w:t>
            </w:r>
          </w:p>
        </w:tc>
        <w:tc>
          <w:tcPr>
            <w:tcW w:w="1384" w:type="dxa"/>
          </w:tcPr>
          <w:p w14:paraId="42B2B1F1">
            <w:pPr>
              <w:pStyle w:val="79"/>
            </w:pPr>
            <w:r>
              <w:rPr>
                <w:rFonts w:ascii="仿宋_GB2312" w:hAnsi="仿宋_GB2312" w:eastAsia="仿宋_GB2312" w:cs="仿宋_GB2312"/>
              </w:rPr>
              <w:t>技术规格、参数及要求</w:t>
            </w:r>
          </w:p>
        </w:tc>
        <w:tc>
          <w:tcPr>
            <w:tcW w:w="1384" w:type="dxa"/>
          </w:tcPr>
          <w:p w14:paraId="60CC8BD1">
            <w:pPr>
              <w:pStyle w:val="79"/>
            </w:pPr>
            <w:r>
              <w:rPr>
                <w:rFonts w:ascii="仿宋_GB2312" w:hAnsi="仿宋_GB2312" w:eastAsia="仿宋_GB2312" w:cs="仿宋_GB2312"/>
              </w:rPr>
              <w:t>品目预算(元)</w:t>
            </w:r>
          </w:p>
        </w:tc>
      </w:tr>
      <w:tr w14:paraId="09A127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0821BE0">
            <w:pPr>
              <w:pStyle w:val="79"/>
            </w:pPr>
            <w:r>
              <w:rPr>
                <w:rFonts w:ascii="仿宋_GB2312" w:hAnsi="仿宋_GB2312" w:eastAsia="仿宋_GB2312" w:cs="仿宋_GB2312"/>
              </w:rPr>
              <w:t>1-1</w:t>
            </w:r>
          </w:p>
        </w:tc>
        <w:tc>
          <w:tcPr>
            <w:tcW w:w="1384" w:type="dxa"/>
          </w:tcPr>
          <w:p w14:paraId="38F1F499">
            <w:pPr>
              <w:pStyle w:val="79"/>
            </w:pPr>
            <w:r>
              <w:rPr>
                <w:rFonts w:ascii="仿宋_GB2312" w:hAnsi="仿宋_GB2312" w:eastAsia="仿宋_GB2312" w:cs="仿宋_GB2312"/>
              </w:rPr>
              <w:t>塑料制品</w:t>
            </w:r>
          </w:p>
        </w:tc>
        <w:tc>
          <w:tcPr>
            <w:tcW w:w="1384" w:type="dxa"/>
          </w:tcPr>
          <w:p w14:paraId="6B2EAEE0">
            <w:pPr>
              <w:pStyle w:val="79"/>
            </w:pPr>
            <w:r>
              <w:rPr>
                <w:rFonts w:ascii="仿宋_GB2312" w:hAnsi="仿宋_GB2312" w:eastAsia="仿宋_GB2312" w:cs="仿宋_GB2312"/>
              </w:rPr>
              <w:t>地膜采购</w:t>
            </w:r>
          </w:p>
        </w:tc>
        <w:tc>
          <w:tcPr>
            <w:tcW w:w="1384" w:type="dxa"/>
          </w:tcPr>
          <w:p w14:paraId="4941FD54">
            <w:pPr>
              <w:pStyle w:val="79"/>
            </w:pPr>
            <w:r>
              <w:rPr>
                <w:rFonts w:ascii="仿宋_GB2312" w:hAnsi="仿宋_GB2312" w:eastAsia="仿宋_GB2312" w:cs="仿宋_GB2312"/>
              </w:rPr>
              <w:t>1(批)</w:t>
            </w:r>
          </w:p>
        </w:tc>
        <w:tc>
          <w:tcPr>
            <w:tcW w:w="1384" w:type="dxa"/>
          </w:tcPr>
          <w:p w14:paraId="25A2E794">
            <w:pPr>
              <w:pStyle w:val="79"/>
            </w:pPr>
            <w:r>
              <w:rPr>
                <w:rFonts w:ascii="仿宋_GB2312" w:hAnsi="仿宋_GB2312" w:eastAsia="仿宋_GB2312" w:cs="仿宋_GB2312"/>
              </w:rPr>
              <w:t>详见采购文件</w:t>
            </w:r>
          </w:p>
        </w:tc>
        <w:tc>
          <w:tcPr>
            <w:tcW w:w="1384" w:type="dxa"/>
          </w:tcPr>
          <w:p w14:paraId="6E606BD7">
            <w:pPr>
              <w:pStyle w:val="79"/>
            </w:pPr>
            <w:r>
              <w:rPr>
                <w:rFonts w:ascii="仿宋_GB2312" w:hAnsi="仿宋_GB2312" w:eastAsia="仿宋_GB2312" w:cs="仿宋_GB2312"/>
              </w:rPr>
              <w:t>2,956,000.00</w:t>
            </w:r>
          </w:p>
        </w:tc>
      </w:tr>
    </w:tbl>
    <w:p w14:paraId="3A1B069E">
      <w:pPr>
        <w:pStyle w:val="79"/>
      </w:pPr>
      <w:r>
        <w:rPr>
          <w:rFonts w:ascii="仿宋_GB2312" w:hAnsi="仿宋_GB2312" w:eastAsia="仿宋_GB2312" w:cs="仿宋_GB2312"/>
        </w:rPr>
        <w:t xml:space="preserve"> 本合同包不接受联合体投标</w:t>
      </w:r>
    </w:p>
    <w:p w14:paraId="7777CF81">
      <w:pPr>
        <w:pStyle w:val="79"/>
      </w:pPr>
      <w:r>
        <w:rPr>
          <w:rFonts w:ascii="仿宋_GB2312" w:hAnsi="仿宋_GB2312" w:eastAsia="仿宋_GB2312" w:cs="仿宋_GB2312"/>
        </w:rPr>
        <w:t xml:space="preserve"> 合同履行期限：2026年12月31日</w:t>
      </w:r>
    </w:p>
    <w:p w14:paraId="6326F0F5">
      <w:pPr>
        <w:pStyle w:val="79"/>
      </w:pPr>
      <w:r>
        <w:rPr>
          <w:rFonts w:ascii="仿宋_GB2312" w:hAnsi="仿宋_GB2312" w:eastAsia="仿宋_GB2312" w:cs="仿宋_GB2312"/>
        </w:rPr>
        <w:t>合同包2(第三方机构回收):</w:t>
      </w:r>
    </w:p>
    <w:p w14:paraId="3545C23A">
      <w:pPr>
        <w:pStyle w:val="79"/>
        <w:ind w:firstLine="630"/>
      </w:pPr>
      <w:r>
        <w:rPr>
          <w:rFonts w:ascii="仿宋_GB2312" w:hAnsi="仿宋_GB2312" w:eastAsia="仿宋_GB2312" w:cs="仿宋_GB2312"/>
        </w:rPr>
        <w:t>合同包预算金额：930,000.00元</w:t>
      </w:r>
    </w:p>
    <w:p w14:paraId="641E0CD6">
      <w:pPr>
        <w:pStyle w:val="79"/>
        <w:ind w:firstLine="630"/>
      </w:pPr>
      <w:r>
        <w:rPr>
          <w:rFonts w:ascii="仿宋_GB2312" w:hAnsi="仿宋_GB2312" w:eastAsia="仿宋_GB2312" w:cs="仿宋_GB2312"/>
        </w:rPr>
        <w:t xml:space="preserve"> 合同包最高限价：930,000.00元</w:t>
      </w:r>
    </w:p>
    <w:tbl>
      <w:tblPr>
        <w:tblStyle w:val="1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0A94FC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14:paraId="25B537B2">
            <w:pPr>
              <w:pStyle w:val="79"/>
            </w:pPr>
            <w:r>
              <w:rPr>
                <w:rFonts w:ascii="仿宋_GB2312" w:hAnsi="仿宋_GB2312" w:eastAsia="仿宋_GB2312" w:cs="仿宋_GB2312"/>
              </w:rPr>
              <w:t>品目号</w:t>
            </w:r>
          </w:p>
        </w:tc>
        <w:tc>
          <w:tcPr>
            <w:tcW w:w="1384" w:type="dxa"/>
          </w:tcPr>
          <w:p w14:paraId="4E61C8B1">
            <w:pPr>
              <w:pStyle w:val="79"/>
            </w:pPr>
            <w:r>
              <w:rPr>
                <w:rFonts w:ascii="仿宋_GB2312" w:hAnsi="仿宋_GB2312" w:eastAsia="仿宋_GB2312" w:cs="仿宋_GB2312"/>
              </w:rPr>
              <w:t>品目名称</w:t>
            </w:r>
          </w:p>
        </w:tc>
        <w:tc>
          <w:tcPr>
            <w:tcW w:w="1384" w:type="dxa"/>
          </w:tcPr>
          <w:p w14:paraId="327F170B">
            <w:pPr>
              <w:pStyle w:val="79"/>
            </w:pPr>
            <w:r>
              <w:rPr>
                <w:rFonts w:ascii="仿宋_GB2312" w:hAnsi="仿宋_GB2312" w:eastAsia="仿宋_GB2312" w:cs="仿宋_GB2312"/>
              </w:rPr>
              <w:t>采购标的</w:t>
            </w:r>
          </w:p>
        </w:tc>
        <w:tc>
          <w:tcPr>
            <w:tcW w:w="1384" w:type="dxa"/>
          </w:tcPr>
          <w:p w14:paraId="6D609484">
            <w:pPr>
              <w:pStyle w:val="79"/>
            </w:pPr>
            <w:r>
              <w:rPr>
                <w:rFonts w:ascii="仿宋_GB2312" w:hAnsi="仿宋_GB2312" w:eastAsia="仿宋_GB2312" w:cs="仿宋_GB2312"/>
              </w:rPr>
              <w:t>数量（单位）</w:t>
            </w:r>
          </w:p>
        </w:tc>
        <w:tc>
          <w:tcPr>
            <w:tcW w:w="1384" w:type="dxa"/>
          </w:tcPr>
          <w:p w14:paraId="051B9CCD">
            <w:pPr>
              <w:pStyle w:val="79"/>
            </w:pPr>
            <w:r>
              <w:rPr>
                <w:rFonts w:ascii="仿宋_GB2312" w:hAnsi="仿宋_GB2312" w:eastAsia="仿宋_GB2312" w:cs="仿宋_GB2312"/>
              </w:rPr>
              <w:t>技术规格、参数及要求</w:t>
            </w:r>
          </w:p>
        </w:tc>
        <w:tc>
          <w:tcPr>
            <w:tcW w:w="1384" w:type="dxa"/>
          </w:tcPr>
          <w:p w14:paraId="5FAD33C1">
            <w:pPr>
              <w:pStyle w:val="79"/>
            </w:pPr>
            <w:r>
              <w:rPr>
                <w:rFonts w:ascii="仿宋_GB2312" w:hAnsi="仿宋_GB2312" w:eastAsia="仿宋_GB2312" w:cs="仿宋_GB2312"/>
              </w:rPr>
              <w:t>品目预算(元)</w:t>
            </w:r>
          </w:p>
        </w:tc>
      </w:tr>
      <w:tr w14:paraId="6932D3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82E4A6A">
            <w:pPr>
              <w:pStyle w:val="79"/>
            </w:pPr>
            <w:r>
              <w:rPr>
                <w:rFonts w:ascii="仿宋_GB2312" w:hAnsi="仿宋_GB2312" w:eastAsia="仿宋_GB2312" w:cs="仿宋_GB2312"/>
              </w:rPr>
              <w:t>2-1</w:t>
            </w:r>
          </w:p>
        </w:tc>
        <w:tc>
          <w:tcPr>
            <w:tcW w:w="1384" w:type="dxa"/>
          </w:tcPr>
          <w:p w14:paraId="43FF1307">
            <w:pPr>
              <w:pStyle w:val="79"/>
            </w:pPr>
            <w:r>
              <w:rPr>
                <w:rFonts w:ascii="仿宋_GB2312" w:hAnsi="仿宋_GB2312" w:eastAsia="仿宋_GB2312" w:cs="仿宋_GB2312"/>
              </w:rPr>
              <w:t>塑料制品</w:t>
            </w:r>
          </w:p>
        </w:tc>
        <w:tc>
          <w:tcPr>
            <w:tcW w:w="1384" w:type="dxa"/>
          </w:tcPr>
          <w:p w14:paraId="37338F18">
            <w:pPr>
              <w:pStyle w:val="79"/>
            </w:pPr>
            <w:r>
              <w:rPr>
                <w:rFonts w:ascii="仿宋_GB2312" w:hAnsi="仿宋_GB2312" w:eastAsia="仿宋_GB2312" w:cs="仿宋_GB2312"/>
              </w:rPr>
              <w:t>第三方机构回收</w:t>
            </w:r>
          </w:p>
        </w:tc>
        <w:tc>
          <w:tcPr>
            <w:tcW w:w="1384" w:type="dxa"/>
          </w:tcPr>
          <w:p w14:paraId="680FAEB3">
            <w:pPr>
              <w:pStyle w:val="79"/>
            </w:pPr>
            <w:r>
              <w:rPr>
                <w:rFonts w:ascii="仿宋_GB2312" w:hAnsi="仿宋_GB2312" w:eastAsia="仿宋_GB2312" w:cs="仿宋_GB2312"/>
              </w:rPr>
              <w:t>1(批)</w:t>
            </w:r>
          </w:p>
        </w:tc>
        <w:tc>
          <w:tcPr>
            <w:tcW w:w="1384" w:type="dxa"/>
          </w:tcPr>
          <w:p w14:paraId="5DB0653A">
            <w:pPr>
              <w:pStyle w:val="79"/>
            </w:pPr>
            <w:r>
              <w:rPr>
                <w:rFonts w:ascii="仿宋_GB2312" w:hAnsi="仿宋_GB2312" w:eastAsia="仿宋_GB2312" w:cs="仿宋_GB2312"/>
              </w:rPr>
              <w:t>详见采购文件</w:t>
            </w:r>
          </w:p>
        </w:tc>
        <w:tc>
          <w:tcPr>
            <w:tcW w:w="1384" w:type="dxa"/>
          </w:tcPr>
          <w:p w14:paraId="0211CE5D">
            <w:pPr>
              <w:pStyle w:val="79"/>
            </w:pPr>
            <w:r>
              <w:rPr>
                <w:rFonts w:ascii="仿宋_GB2312" w:hAnsi="仿宋_GB2312" w:eastAsia="仿宋_GB2312" w:cs="仿宋_GB2312"/>
              </w:rPr>
              <w:t>930,000.00</w:t>
            </w:r>
          </w:p>
        </w:tc>
      </w:tr>
    </w:tbl>
    <w:p w14:paraId="34D9A2D9">
      <w:pPr>
        <w:pStyle w:val="79"/>
      </w:pPr>
      <w:r>
        <w:rPr>
          <w:rFonts w:ascii="仿宋_GB2312" w:hAnsi="仿宋_GB2312" w:eastAsia="仿宋_GB2312" w:cs="仿宋_GB2312"/>
        </w:rPr>
        <w:t xml:space="preserve"> 本合同包不接受联合体投标</w:t>
      </w:r>
    </w:p>
    <w:p w14:paraId="1CF6B9A2">
      <w:pPr>
        <w:pStyle w:val="79"/>
      </w:pPr>
      <w:r>
        <w:rPr>
          <w:rFonts w:ascii="仿宋_GB2312" w:hAnsi="仿宋_GB2312" w:eastAsia="仿宋_GB2312" w:cs="仿宋_GB2312"/>
        </w:rPr>
        <w:t xml:space="preserve"> 合同履行期限：2026年12月31日</w:t>
      </w:r>
    </w:p>
    <w:p w14:paraId="10D34161">
      <w:pPr>
        <w:pStyle w:val="79"/>
        <w:outlineLvl w:val="3"/>
      </w:pPr>
      <w:r>
        <w:rPr>
          <w:rFonts w:ascii="仿宋_GB2312" w:hAnsi="仿宋_GB2312" w:eastAsia="仿宋_GB2312" w:cs="仿宋_GB2312"/>
          <w:b/>
          <w:sz w:val="24"/>
        </w:rPr>
        <w:t>二、申请人的资格要求：</w:t>
      </w:r>
    </w:p>
    <w:p w14:paraId="695EC6DF">
      <w:pPr>
        <w:pStyle w:val="79"/>
      </w:pPr>
      <w:r>
        <w:rPr>
          <w:rFonts w:ascii="仿宋_GB2312" w:hAnsi="仿宋_GB2312" w:eastAsia="仿宋_GB2312" w:cs="仿宋_GB2312"/>
        </w:rPr>
        <w:t>1.满足《中华人民共和国政府采购法》第二十二条规定;</w:t>
      </w:r>
    </w:p>
    <w:p w14:paraId="5B4D84A3">
      <w:pPr>
        <w:pStyle w:val="79"/>
      </w:pPr>
      <w:r>
        <w:rPr>
          <w:rFonts w:ascii="仿宋_GB2312" w:hAnsi="仿宋_GB2312" w:eastAsia="仿宋_GB2312" w:cs="仿宋_GB2312"/>
        </w:rPr>
        <w:t>2.落实政府采购政策需满足的资格要求：</w:t>
      </w:r>
    </w:p>
    <w:p w14:paraId="2AB31B36">
      <w:pPr>
        <w:pStyle w:val="79"/>
      </w:pPr>
      <w:r>
        <w:rPr>
          <w:rFonts w:ascii="仿宋_GB2312" w:hAnsi="仿宋_GB2312" w:eastAsia="仿宋_GB2312" w:cs="仿宋_GB2312"/>
        </w:rPr>
        <w:t>合同包1(地膜采购)落实政府采购政策需满足的资格要求如下:</w:t>
      </w:r>
    </w:p>
    <w:p w14:paraId="4213F343">
      <w:pPr>
        <w:pStyle w:val="79"/>
        <w:ind w:left="480"/>
      </w:pPr>
      <w:r>
        <w:rPr>
          <w:rFonts w:ascii="仿宋_GB2312" w:hAnsi="仿宋_GB2312" w:eastAsia="仿宋_GB2312" w:cs="仿宋_GB2312"/>
        </w:rPr>
        <w:t>（1）财政部、工业和信息化部关于印发《政府采购促进中小企业发展管理办法》的通知(财库〔2020〕46号)；（2）《财政部司法部关于政府采购支持监狱企业发展有关问题的通知》--财库[2014]68号；（3）《国务院办公厅关于建立政府强制采购节能产品制度的通知》（国办发〔2007〕51号）；（4）《节能产品政府采购实施意见》--（财库[2004]185号）；（5）《环境标志产品政府采购实施的意见》--财库[2006]90号；（6）《关于促进残疾人就业政府采购政策的通知》（财库[2017]141号）；（7）《财政部、发改革委、生态环境部 市场41监管总局关于调整优化节能产品环境标志产品政府采购执行机制的通知》（财库〔2019〕9号）；（8）《财政部 国务院扶贫办关于运用政府采购政策支持脱贫攻坚的通知》（财库〔2019〕27号）；（9）陕西省财政厅关于印发《陕西省中小企业政府采购信用融资办法》（陕财办采〔2018〕23号）；（10）陕西省财政厅关于落实政府采购支持中小企业政策有关事项的通知(陕财办采函〔2022〕10号)</w:t>
      </w:r>
    </w:p>
    <w:p w14:paraId="065E973A">
      <w:pPr>
        <w:pStyle w:val="79"/>
      </w:pPr>
      <w:r>
        <w:rPr>
          <w:rFonts w:ascii="仿宋_GB2312" w:hAnsi="仿宋_GB2312" w:eastAsia="仿宋_GB2312" w:cs="仿宋_GB2312"/>
        </w:rPr>
        <w:t>合同包2(第三方机构回收)落实政府采购政策需满足的资格要求如下:</w:t>
      </w:r>
    </w:p>
    <w:p w14:paraId="113CB55E">
      <w:pPr>
        <w:pStyle w:val="79"/>
        <w:ind w:left="480"/>
      </w:pPr>
      <w:r>
        <w:rPr>
          <w:rFonts w:ascii="仿宋_GB2312" w:hAnsi="仿宋_GB2312" w:eastAsia="仿宋_GB2312" w:cs="仿宋_GB2312"/>
        </w:rPr>
        <w:t>同合同包1</w:t>
      </w:r>
    </w:p>
    <w:p w14:paraId="45B922F8">
      <w:pPr>
        <w:pStyle w:val="79"/>
      </w:pPr>
      <w:r>
        <w:rPr>
          <w:rFonts w:ascii="仿宋_GB2312" w:hAnsi="仿宋_GB2312" w:eastAsia="仿宋_GB2312" w:cs="仿宋_GB2312"/>
        </w:rPr>
        <w:t>3.本项目的特定资格要求：</w:t>
      </w:r>
    </w:p>
    <w:p w14:paraId="02B408B2">
      <w:pPr>
        <w:pStyle w:val="79"/>
      </w:pPr>
      <w:r>
        <w:rPr>
          <w:rFonts w:ascii="仿宋_GB2312" w:hAnsi="仿宋_GB2312" w:eastAsia="仿宋_GB2312" w:cs="仿宋_GB2312"/>
        </w:rPr>
        <w:t>合同包1(地膜采购)特定资格要求如下:</w:t>
      </w:r>
    </w:p>
    <w:p w14:paraId="333145E5">
      <w:pPr>
        <w:pStyle w:val="79"/>
        <w:ind w:left="480"/>
      </w:pPr>
      <w:r>
        <w:rPr>
          <w:rFonts w:ascii="仿宋_GB2312" w:hAnsi="仿宋_GB2312" w:eastAsia="仿宋_GB2312" w:cs="仿宋_GB2312"/>
        </w:rPr>
        <w:t>（1）投标人应具有独立承担民事责任的能力的企业法人、事业法人、其他组织或自然人，出具合法有效的营业执照等相关证明文件，自然人参与的提供其身份证明（2）法定代表人直接参加投标的，须出具法定代表人证明及法人身份证；法定代表人授权代表参加投标的，须出具法定代表人授权书及授权代表身份证。（3）财务状况报告：提供经审计的2024年度财务报告或开标前六个月内其本公司银行账户出具的证明；（4）税收缴纳证明：投标人提供截止至开标时间前六个月任一月份的缴费凭据；依法免税的应提供相关文件证明；（5）社会保障资金缴纳证明：投标人提供截止至开标时间前六个月任一月份的缴费凭据或社保机构开具的社会保险参保缴费情况证明；依法不需要缴纳社会保障资金的应提供相关文件证明；（6）投标人提供具有履行本合同所必需的设备和专业技术能力的承诺函；（7）投标人提供参加政府采购活动前三年内在经营活动中没有重大违法记录的承诺函。</w:t>
      </w:r>
    </w:p>
    <w:p w14:paraId="49A722FD">
      <w:pPr>
        <w:pStyle w:val="79"/>
      </w:pPr>
      <w:r>
        <w:rPr>
          <w:rFonts w:ascii="仿宋_GB2312" w:hAnsi="仿宋_GB2312" w:eastAsia="仿宋_GB2312" w:cs="仿宋_GB2312"/>
        </w:rPr>
        <w:t>合同包2(第三方机构回收)特定资格要求如下:</w:t>
      </w:r>
    </w:p>
    <w:p w14:paraId="6AE96DA0">
      <w:pPr>
        <w:pStyle w:val="79"/>
        <w:ind w:left="480"/>
      </w:pPr>
      <w:r>
        <w:rPr>
          <w:rFonts w:ascii="仿宋_GB2312" w:hAnsi="仿宋_GB2312" w:eastAsia="仿宋_GB2312" w:cs="仿宋_GB2312"/>
        </w:rPr>
        <w:t>同合同包1</w:t>
      </w:r>
    </w:p>
    <w:p w14:paraId="5B7844C2">
      <w:pPr>
        <w:pStyle w:val="79"/>
        <w:outlineLvl w:val="3"/>
      </w:pPr>
      <w:r>
        <w:rPr>
          <w:rFonts w:ascii="仿宋_GB2312" w:hAnsi="仿宋_GB2312" w:eastAsia="仿宋_GB2312" w:cs="仿宋_GB2312"/>
          <w:b/>
          <w:sz w:val="24"/>
        </w:rPr>
        <w:t>三、获取招标文件</w:t>
      </w:r>
    </w:p>
    <w:p w14:paraId="30F5974C">
      <w:pPr>
        <w:pStyle w:val="79"/>
      </w:pPr>
      <w:r>
        <w:rPr>
          <w:rFonts w:ascii="仿宋_GB2312" w:hAnsi="仿宋_GB2312" w:eastAsia="仿宋_GB2312" w:cs="仿宋_GB2312"/>
        </w:rPr>
        <w:t>时间： 2025年12月16日 至 2025年12月22日 ，每天上午 09:00:00 至 12:00:00 ，下午 14:30:00 至 18:00:00 （北京时间）</w:t>
      </w:r>
    </w:p>
    <w:p w14:paraId="0C250488">
      <w:pPr>
        <w:pStyle w:val="79"/>
      </w:pPr>
      <w:r>
        <w:rPr>
          <w:rFonts w:ascii="仿宋_GB2312" w:hAnsi="仿宋_GB2312" w:eastAsia="仿宋_GB2312" w:cs="仿宋_GB2312"/>
        </w:rPr>
        <w:t>途径：陕西省咸阳市永寿县华诚和家园.金街6号楼203室</w:t>
      </w:r>
    </w:p>
    <w:p w14:paraId="157FE64E">
      <w:pPr>
        <w:pStyle w:val="79"/>
      </w:pPr>
      <w:r>
        <w:rPr>
          <w:rFonts w:ascii="仿宋_GB2312" w:hAnsi="仿宋_GB2312" w:eastAsia="仿宋_GB2312" w:cs="仿宋_GB2312"/>
        </w:rPr>
        <w:t>方式：现场获取</w:t>
      </w:r>
    </w:p>
    <w:p w14:paraId="6A67DE15">
      <w:pPr>
        <w:pStyle w:val="79"/>
      </w:pPr>
      <w:r>
        <w:rPr>
          <w:rFonts w:ascii="仿宋_GB2312" w:hAnsi="仿宋_GB2312" w:eastAsia="仿宋_GB2312" w:cs="仿宋_GB2312"/>
        </w:rPr>
        <w:t>售价： 0元</w:t>
      </w:r>
    </w:p>
    <w:p w14:paraId="70254512">
      <w:pPr>
        <w:pStyle w:val="79"/>
        <w:outlineLvl w:val="3"/>
      </w:pPr>
      <w:r>
        <w:rPr>
          <w:rFonts w:ascii="仿宋_GB2312" w:hAnsi="仿宋_GB2312" w:eastAsia="仿宋_GB2312" w:cs="仿宋_GB2312"/>
          <w:b/>
          <w:sz w:val="24"/>
        </w:rPr>
        <w:t>四、提交投标文件截止时间、开标时间和地点</w:t>
      </w:r>
    </w:p>
    <w:p w14:paraId="57DF8278">
      <w:pPr>
        <w:pStyle w:val="79"/>
      </w:pPr>
      <w:r>
        <w:rPr>
          <w:rFonts w:ascii="仿宋_GB2312" w:hAnsi="仿宋_GB2312" w:eastAsia="仿宋_GB2312" w:cs="仿宋_GB2312"/>
        </w:rPr>
        <w:t>时间： 2026年01月05日 14时30分00秒 （北京时间）</w:t>
      </w:r>
    </w:p>
    <w:p w14:paraId="7FC9E6EB">
      <w:pPr>
        <w:pStyle w:val="79"/>
      </w:pPr>
      <w:r>
        <w:rPr>
          <w:rFonts w:ascii="仿宋_GB2312" w:hAnsi="仿宋_GB2312" w:eastAsia="仿宋_GB2312" w:cs="仿宋_GB2312"/>
        </w:rPr>
        <w:t>提交投标文件地点：陕西省咸阳市永寿县华诚和家园.金街6号楼203室</w:t>
      </w:r>
    </w:p>
    <w:p w14:paraId="0D81EE5E">
      <w:pPr>
        <w:pStyle w:val="79"/>
      </w:pPr>
      <w:r>
        <w:rPr>
          <w:rFonts w:ascii="仿宋_GB2312" w:hAnsi="仿宋_GB2312" w:eastAsia="仿宋_GB2312" w:cs="仿宋_GB2312"/>
        </w:rPr>
        <w:t>开标地点：陕西省咸阳市永寿县华诚和家园.金街6号楼203室</w:t>
      </w:r>
    </w:p>
    <w:p w14:paraId="7C1A63FF">
      <w:pPr>
        <w:pStyle w:val="79"/>
        <w:outlineLvl w:val="3"/>
      </w:pPr>
      <w:r>
        <w:rPr>
          <w:rFonts w:ascii="仿宋_GB2312" w:hAnsi="仿宋_GB2312" w:eastAsia="仿宋_GB2312" w:cs="仿宋_GB2312"/>
          <w:b/>
          <w:sz w:val="24"/>
        </w:rPr>
        <w:t>五、公告期限</w:t>
      </w:r>
    </w:p>
    <w:p w14:paraId="24F0E16B">
      <w:pPr>
        <w:pStyle w:val="79"/>
      </w:pPr>
      <w:r>
        <w:rPr>
          <w:rFonts w:ascii="仿宋_GB2312" w:hAnsi="仿宋_GB2312" w:eastAsia="仿宋_GB2312" w:cs="仿宋_GB2312"/>
        </w:rPr>
        <w:t>自本公告发布之日起5个工作日。</w:t>
      </w:r>
    </w:p>
    <w:p w14:paraId="3A8F5C40">
      <w:pPr>
        <w:pStyle w:val="79"/>
        <w:outlineLvl w:val="3"/>
      </w:pPr>
      <w:r>
        <w:rPr>
          <w:rFonts w:ascii="仿宋_GB2312" w:hAnsi="仿宋_GB2312" w:eastAsia="仿宋_GB2312" w:cs="仿宋_GB2312"/>
          <w:b/>
          <w:sz w:val="24"/>
        </w:rPr>
        <w:t>六、其他补充事宜</w:t>
      </w:r>
    </w:p>
    <w:p w14:paraId="5F202619">
      <w:pPr>
        <w:pStyle w:val="79"/>
      </w:pPr>
      <w:r>
        <w:rPr>
          <w:rFonts w:ascii="仿宋_GB2312" w:hAnsi="仿宋_GB2312" w:eastAsia="仿宋_GB2312" w:cs="仿宋_GB2312"/>
          <w:color w:val="000000"/>
          <w:sz w:val="16"/>
        </w:rPr>
        <w:t>1、获取文件时，需携带有效期内的单位介绍信原件、委托人需手持委托书（委托书后附法定代表人和被委托人的身份证）、本人身份证原件及身份证复印件、《中小型企业声明函》、营业执照以上资料均需加盖公章，免费获取，谢绝邮寄。</w:t>
      </w:r>
    </w:p>
    <w:p w14:paraId="522A4217">
      <w:pPr>
        <w:pStyle w:val="79"/>
      </w:pPr>
      <w:r>
        <w:rPr>
          <w:rFonts w:ascii="仿宋_GB2312" w:hAnsi="仿宋_GB2312" w:eastAsia="仿宋_GB2312" w:cs="仿宋_GB2312"/>
          <w:color w:val="000000"/>
          <w:sz w:val="16"/>
        </w:rPr>
        <w:t>2、请各投标人领取文件后，按照陕西省财政厅《关于政府采购供应商注册登记有关事项的通知》要求，通过陕西省政府采购网注册登记 加入陕西省政府采购供应商库。</w:t>
      </w:r>
    </w:p>
    <w:p w14:paraId="1B6C1298">
      <w:pPr>
        <w:pStyle w:val="79"/>
        <w:outlineLvl w:val="3"/>
      </w:pPr>
      <w:r>
        <w:rPr>
          <w:rFonts w:ascii="仿宋_GB2312" w:hAnsi="仿宋_GB2312" w:eastAsia="仿宋_GB2312" w:cs="仿宋_GB2312"/>
          <w:b/>
          <w:sz w:val="24"/>
        </w:rPr>
        <w:t>七、对本次招标提出询问，请按以下方式联系。</w:t>
      </w:r>
    </w:p>
    <w:p w14:paraId="0EDF0475">
      <w:pPr>
        <w:pStyle w:val="79"/>
        <w:outlineLvl w:val="5"/>
      </w:pPr>
      <w:r>
        <w:rPr>
          <w:rFonts w:ascii="仿宋_GB2312" w:hAnsi="仿宋_GB2312" w:eastAsia="仿宋_GB2312" w:cs="仿宋_GB2312"/>
          <w:b/>
          <w:sz w:val="15"/>
        </w:rPr>
        <w:t>1.采购人信息</w:t>
      </w:r>
    </w:p>
    <w:p w14:paraId="4F05CE26">
      <w:pPr>
        <w:pStyle w:val="79"/>
      </w:pPr>
      <w:r>
        <w:rPr>
          <w:rFonts w:ascii="仿宋_GB2312" w:hAnsi="仿宋_GB2312" w:eastAsia="仿宋_GB2312" w:cs="仿宋_GB2312"/>
        </w:rPr>
        <w:t>名称：永寿县农业技术推广中心</w:t>
      </w:r>
    </w:p>
    <w:p w14:paraId="1551969A">
      <w:pPr>
        <w:pStyle w:val="79"/>
      </w:pPr>
      <w:r>
        <w:rPr>
          <w:rFonts w:ascii="仿宋_GB2312" w:hAnsi="仿宋_GB2312" w:eastAsia="仿宋_GB2312" w:cs="仿宋_GB2312"/>
        </w:rPr>
        <w:t>地址：永寿县西街北段18号</w:t>
      </w:r>
    </w:p>
    <w:p w14:paraId="5711F5AA">
      <w:pPr>
        <w:pStyle w:val="79"/>
      </w:pPr>
      <w:r>
        <w:rPr>
          <w:rFonts w:ascii="仿宋_GB2312" w:hAnsi="仿宋_GB2312" w:eastAsia="仿宋_GB2312" w:cs="仿宋_GB2312"/>
        </w:rPr>
        <w:t>联系方式：15129351559</w:t>
      </w:r>
    </w:p>
    <w:p w14:paraId="559CE713">
      <w:pPr>
        <w:pStyle w:val="79"/>
        <w:outlineLvl w:val="5"/>
      </w:pPr>
      <w:r>
        <w:rPr>
          <w:rFonts w:ascii="仿宋_GB2312" w:hAnsi="仿宋_GB2312" w:eastAsia="仿宋_GB2312" w:cs="仿宋_GB2312"/>
          <w:b/>
          <w:sz w:val="15"/>
        </w:rPr>
        <w:t>2.采购代理机构信息</w:t>
      </w:r>
    </w:p>
    <w:p w14:paraId="48BFB26E">
      <w:pPr>
        <w:pStyle w:val="79"/>
      </w:pPr>
      <w:r>
        <w:rPr>
          <w:rFonts w:ascii="仿宋_GB2312" w:hAnsi="仿宋_GB2312" w:eastAsia="仿宋_GB2312" w:cs="仿宋_GB2312"/>
        </w:rPr>
        <w:t>名称：陕西钜信达工程项目管理有限公司</w:t>
      </w:r>
    </w:p>
    <w:p w14:paraId="45E52C07">
      <w:pPr>
        <w:pStyle w:val="79"/>
      </w:pPr>
      <w:r>
        <w:rPr>
          <w:rFonts w:ascii="仿宋_GB2312" w:hAnsi="仿宋_GB2312" w:eastAsia="仿宋_GB2312" w:cs="仿宋_GB2312"/>
        </w:rPr>
        <w:t>地址：陕西省咸阳市永寿县华诚和家园.金街6号楼203室</w:t>
      </w:r>
    </w:p>
    <w:p w14:paraId="38E28830">
      <w:pPr>
        <w:pStyle w:val="79"/>
      </w:pPr>
      <w:r>
        <w:rPr>
          <w:rFonts w:ascii="仿宋_GB2312" w:hAnsi="仿宋_GB2312" w:eastAsia="仿宋_GB2312" w:cs="仿宋_GB2312"/>
        </w:rPr>
        <w:t>联系方式：17829905518</w:t>
      </w:r>
    </w:p>
    <w:p w14:paraId="6E0DD0E7">
      <w:pPr>
        <w:pStyle w:val="79"/>
        <w:outlineLvl w:val="5"/>
      </w:pPr>
      <w:r>
        <w:rPr>
          <w:rFonts w:ascii="仿宋_GB2312" w:hAnsi="仿宋_GB2312" w:eastAsia="仿宋_GB2312" w:cs="仿宋_GB2312"/>
          <w:b/>
          <w:sz w:val="15"/>
        </w:rPr>
        <w:t>3.项目联系方式</w:t>
      </w:r>
    </w:p>
    <w:p w14:paraId="5D7FB20D">
      <w:pPr>
        <w:pStyle w:val="79"/>
      </w:pPr>
      <w:r>
        <w:rPr>
          <w:rFonts w:ascii="仿宋_GB2312" w:hAnsi="仿宋_GB2312" w:eastAsia="仿宋_GB2312" w:cs="仿宋_GB2312"/>
        </w:rPr>
        <w:t>项目联系人：何咪</w:t>
      </w:r>
    </w:p>
    <w:p w14:paraId="38D7B8E9">
      <w:pPr>
        <w:pStyle w:val="79"/>
      </w:pPr>
      <w:r>
        <w:rPr>
          <w:rFonts w:ascii="仿宋_GB2312" w:hAnsi="仿宋_GB2312" w:eastAsia="仿宋_GB2312" w:cs="仿宋_GB2312"/>
        </w:rPr>
        <w:t>电话：17829905518</w:t>
      </w:r>
    </w:p>
    <w:p w14:paraId="134D40F5">
      <w:pPr>
        <w:pStyle w:val="79"/>
        <w:jc w:val="right"/>
      </w:pPr>
      <w:r>
        <w:rPr>
          <w:rFonts w:ascii="仿宋_GB2312" w:hAnsi="仿宋_GB2312" w:eastAsia="仿宋_GB2312" w:cs="仿宋_GB2312"/>
        </w:rPr>
        <w:t>陕西钜信达工程项目管理有限公司</w:t>
      </w:r>
    </w:p>
    <w:p w14:paraId="41D31ECB">
      <w:pPr>
        <w:rPr>
          <w:rFonts w:ascii="宋体" w:hAnsi="宋体" w:cs="宋体"/>
          <w:sz w:val="24"/>
          <w:szCs w:val="24"/>
        </w:rPr>
      </w:pPr>
      <w:r>
        <w:rPr>
          <w:rFonts w:ascii="仿宋_GB2312" w:hAnsi="仿宋_GB2312" w:eastAsia="仿宋_GB2312" w:cs="仿宋_GB2312"/>
        </w:rPr>
        <w:t>2025年12月16日</w:t>
      </w:r>
      <w:r>
        <w:br w:type="textWrapping"/>
      </w:r>
      <w:r>
        <w:rPr>
          <w:rFonts w:hint="eastAsia" w:ascii="宋体" w:hAnsi="宋体" w:cs="宋体"/>
          <w:sz w:val="24"/>
          <w:szCs w:val="24"/>
        </w:rPr>
        <w:br w:type="page"/>
      </w:r>
    </w:p>
    <w:p w14:paraId="1F65CBFE">
      <w:pPr>
        <w:pStyle w:val="23"/>
        <w:numPr>
          <w:ilvl w:val="0"/>
          <w:numId w:val="3"/>
        </w:numPr>
        <w:spacing w:line="240" w:lineRule="auto"/>
        <w:jc w:val="center"/>
        <w:rPr>
          <w:rFonts w:hint="eastAsia" w:ascii="宋体" w:hAnsi="宋体" w:cs="宋体"/>
          <w:sz w:val="36"/>
          <w:szCs w:val="36"/>
        </w:rPr>
      </w:pPr>
      <w:r>
        <w:rPr>
          <w:rFonts w:hint="eastAsia" w:ascii="宋体" w:hAnsi="宋体" w:cs="宋体"/>
          <w:sz w:val="36"/>
          <w:szCs w:val="36"/>
        </w:rPr>
        <w:t xml:space="preserve"> 供应商须知</w:t>
      </w:r>
      <w:bookmarkEnd w:id="1"/>
    </w:p>
    <w:p w14:paraId="765B8967">
      <w:pPr>
        <w:spacing w:before="267" w:line="222" w:lineRule="auto"/>
        <w:ind w:left="3045"/>
        <w:outlineLvl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5103" w14:cap="sq" w14:cmpd="sng">
            <w14:solidFill>
              <w14:srgbClr w14:val="000000"/>
            </w14:solidFill>
            <w14:prstDash w14:val="solid"/>
            <w14:bevel/>
          </w14:textOutline>
        </w:rPr>
        <w:t>（一）投标人须知前附表</w:t>
      </w:r>
    </w:p>
    <w:p w14:paraId="68AC93AE">
      <w:pPr>
        <w:spacing w:before="228" w:line="220" w:lineRule="auto"/>
        <w:ind w:left="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本表是对投标人须知的具体补充和修改，如有矛盾，应以本资料表为准。</w:t>
      </w:r>
    </w:p>
    <w:p w14:paraId="3FFAA56D">
      <w:pPr>
        <w:spacing w:line="146" w:lineRule="exact"/>
        <w:rPr>
          <w:rFonts w:hint="eastAsia" w:asciiTheme="minorEastAsia" w:hAnsiTheme="minorEastAsia" w:eastAsiaTheme="minorEastAsia" w:cstheme="minorEastAsia"/>
        </w:rPr>
      </w:pPr>
    </w:p>
    <w:tbl>
      <w:tblPr>
        <w:tblStyle w:val="75"/>
        <w:tblW w:w="911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3"/>
        <w:gridCol w:w="1913"/>
        <w:gridCol w:w="6316"/>
      </w:tblGrid>
      <w:tr w14:paraId="6F755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83" w:type="dxa"/>
            <w:tcBorders>
              <w:top w:val="single" w:color="000000" w:sz="10" w:space="0"/>
              <w:left w:val="single" w:color="000000" w:sz="10" w:space="0"/>
            </w:tcBorders>
            <w:vAlign w:val="top"/>
          </w:tcPr>
          <w:p w14:paraId="437F2F06">
            <w:pPr>
              <w:spacing w:before="219" w:line="223" w:lineRule="auto"/>
              <w:ind w:left="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条款号</w:t>
            </w:r>
          </w:p>
        </w:tc>
        <w:tc>
          <w:tcPr>
            <w:tcW w:w="1913" w:type="dxa"/>
            <w:tcBorders>
              <w:top w:val="single" w:color="000000" w:sz="10" w:space="0"/>
            </w:tcBorders>
            <w:vAlign w:val="top"/>
          </w:tcPr>
          <w:p w14:paraId="32655323">
            <w:pPr>
              <w:pStyle w:val="74"/>
              <w:spacing w:before="218" w:line="221" w:lineRule="auto"/>
              <w:ind w:left="5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14:textOutline w14:w="4358" w14:cap="sq" w14:cmpd="sng">
                  <w14:solidFill>
                    <w14:srgbClr w14:val="000000"/>
                  </w14:solidFill>
                  <w14:prstDash w14:val="solid"/>
                  <w14:bevel/>
                </w14:textOutline>
              </w:rPr>
              <w:t>条款名称</w:t>
            </w:r>
          </w:p>
        </w:tc>
        <w:tc>
          <w:tcPr>
            <w:tcW w:w="6316" w:type="dxa"/>
            <w:tcBorders>
              <w:top w:val="single" w:color="000000" w:sz="10" w:space="0"/>
              <w:right w:val="single" w:color="000000" w:sz="10" w:space="0"/>
            </w:tcBorders>
            <w:vAlign w:val="top"/>
          </w:tcPr>
          <w:p w14:paraId="4F843F7C">
            <w:pPr>
              <w:spacing w:before="219" w:line="222" w:lineRule="auto"/>
              <w:ind w:left="266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内</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13"/>
                <w:sz w:val="24"/>
                <w:szCs w:val="24"/>
              </w:rPr>
              <w:t>容</w:t>
            </w:r>
          </w:p>
        </w:tc>
      </w:tr>
      <w:tr w14:paraId="77681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883" w:type="dxa"/>
            <w:tcBorders>
              <w:left w:val="single" w:color="000000" w:sz="10" w:space="0"/>
            </w:tcBorders>
            <w:vAlign w:val="top"/>
          </w:tcPr>
          <w:p w14:paraId="3906798E">
            <w:pPr>
              <w:spacing w:line="474" w:lineRule="auto"/>
              <w:rPr>
                <w:rFonts w:hint="eastAsia" w:asciiTheme="minorEastAsia" w:hAnsiTheme="minorEastAsia" w:eastAsiaTheme="minorEastAsia" w:cstheme="minorEastAsia"/>
                <w:sz w:val="24"/>
                <w:szCs w:val="24"/>
              </w:rPr>
            </w:pPr>
          </w:p>
          <w:p w14:paraId="262CB309">
            <w:pPr>
              <w:pStyle w:val="74"/>
              <w:spacing w:before="78" w:line="181" w:lineRule="auto"/>
              <w:ind w:left="2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1.1</w:t>
            </w:r>
          </w:p>
        </w:tc>
        <w:tc>
          <w:tcPr>
            <w:tcW w:w="1913" w:type="dxa"/>
            <w:vAlign w:val="top"/>
          </w:tcPr>
          <w:p w14:paraId="0B1101B2">
            <w:pPr>
              <w:spacing w:line="434" w:lineRule="auto"/>
              <w:rPr>
                <w:rFonts w:hint="eastAsia" w:asciiTheme="minorEastAsia" w:hAnsiTheme="minorEastAsia" w:eastAsiaTheme="minorEastAsia" w:cstheme="minorEastAsia"/>
                <w:sz w:val="24"/>
                <w:szCs w:val="24"/>
              </w:rPr>
            </w:pPr>
          </w:p>
          <w:p w14:paraId="309FBD5E">
            <w:pPr>
              <w:pStyle w:val="74"/>
              <w:spacing w:before="78" w:line="222" w:lineRule="auto"/>
              <w:ind w:left="6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采购人</w:t>
            </w:r>
          </w:p>
        </w:tc>
        <w:tc>
          <w:tcPr>
            <w:tcW w:w="6316" w:type="dxa"/>
            <w:tcBorders>
              <w:right w:val="single" w:color="000000" w:sz="10" w:space="0"/>
            </w:tcBorders>
            <w:vAlign w:val="top"/>
          </w:tcPr>
          <w:p w14:paraId="497AD4B1">
            <w:pPr>
              <w:pStyle w:val="74"/>
              <w:spacing w:before="114" w:line="222" w:lineRule="auto"/>
              <w:ind w:left="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采购人：</w:t>
            </w:r>
            <w:r>
              <w:rPr>
                <w:rFonts w:hint="eastAsia" w:asciiTheme="minorEastAsia" w:hAnsiTheme="minorEastAsia" w:eastAsiaTheme="minorEastAsia" w:cstheme="minorEastAsia"/>
                <w:spacing w:val="-2"/>
                <w:sz w:val="24"/>
                <w:szCs w:val="24"/>
                <w:lang w:eastAsia="zh-CN"/>
              </w:rPr>
              <w:t>永寿县农业技术推广中心</w:t>
            </w:r>
          </w:p>
          <w:p w14:paraId="609CC451">
            <w:pPr>
              <w:pStyle w:val="74"/>
              <w:spacing w:before="111" w:line="222" w:lineRule="auto"/>
              <w:ind w:left="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地  址：</w:t>
            </w:r>
            <w:r>
              <w:rPr>
                <w:rFonts w:hint="eastAsia" w:asciiTheme="minorEastAsia" w:hAnsiTheme="minorEastAsia" w:eastAsiaTheme="minorEastAsia" w:cstheme="minorEastAsia"/>
                <w:spacing w:val="-1"/>
                <w:sz w:val="24"/>
                <w:szCs w:val="24"/>
                <w:lang w:eastAsia="zh-CN"/>
              </w:rPr>
              <w:t>永寿县西街北段18号</w:t>
            </w:r>
          </w:p>
          <w:p w14:paraId="3616950D">
            <w:pPr>
              <w:pStyle w:val="74"/>
              <w:spacing w:before="112" w:line="213" w:lineRule="auto"/>
              <w:ind w:left="6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电</w:t>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4"/>
                <w:sz w:val="24"/>
                <w:szCs w:val="24"/>
              </w:rPr>
              <w:t>话：</w:t>
            </w:r>
            <w:r>
              <w:rPr>
                <w:rFonts w:hint="eastAsia" w:asciiTheme="minorEastAsia" w:hAnsiTheme="minorEastAsia" w:eastAsiaTheme="minorEastAsia" w:cstheme="minorEastAsia"/>
                <w:spacing w:val="-1"/>
                <w:sz w:val="24"/>
                <w:szCs w:val="24"/>
                <w:lang w:eastAsia="zh-CN"/>
              </w:rPr>
              <w:t>18691085608</w:t>
            </w:r>
          </w:p>
        </w:tc>
      </w:tr>
      <w:tr w14:paraId="76704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7" w:hRule="atLeast"/>
        </w:trPr>
        <w:tc>
          <w:tcPr>
            <w:tcW w:w="883" w:type="dxa"/>
            <w:tcBorders>
              <w:left w:val="single" w:color="000000" w:sz="10" w:space="0"/>
            </w:tcBorders>
            <w:vAlign w:val="top"/>
          </w:tcPr>
          <w:p w14:paraId="39AAC771">
            <w:pPr>
              <w:spacing w:line="314" w:lineRule="auto"/>
              <w:rPr>
                <w:rFonts w:hint="eastAsia" w:asciiTheme="minorEastAsia" w:hAnsiTheme="minorEastAsia" w:eastAsiaTheme="minorEastAsia" w:cstheme="minorEastAsia"/>
                <w:sz w:val="24"/>
                <w:szCs w:val="24"/>
              </w:rPr>
            </w:pPr>
          </w:p>
          <w:p w14:paraId="65E1F0B8">
            <w:pPr>
              <w:spacing w:line="315" w:lineRule="auto"/>
              <w:rPr>
                <w:rFonts w:hint="eastAsia" w:asciiTheme="minorEastAsia" w:hAnsiTheme="minorEastAsia" w:eastAsiaTheme="minorEastAsia" w:cstheme="minorEastAsia"/>
                <w:sz w:val="24"/>
                <w:szCs w:val="24"/>
              </w:rPr>
            </w:pPr>
          </w:p>
          <w:p w14:paraId="4E963AC7">
            <w:pPr>
              <w:spacing w:line="315" w:lineRule="auto"/>
              <w:rPr>
                <w:rFonts w:hint="eastAsia" w:asciiTheme="minorEastAsia" w:hAnsiTheme="minorEastAsia" w:eastAsiaTheme="minorEastAsia" w:cstheme="minorEastAsia"/>
                <w:sz w:val="24"/>
                <w:szCs w:val="24"/>
              </w:rPr>
            </w:pPr>
          </w:p>
          <w:p w14:paraId="78CF6891">
            <w:pPr>
              <w:pStyle w:val="74"/>
              <w:spacing w:before="78" w:line="181" w:lineRule="auto"/>
              <w:ind w:left="2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1.2</w:t>
            </w:r>
          </w:p>
        </w:tc>
        <w:tc>
          <w:tcPr>
            <w:tcW w:w="1913" w:type="dxa"/>
            <w:vAlign w:val="top"/>
          </w:tcPr>
          <w:p w14:paraId="342300F4">
            <w:pPr>
              <w:spacing w:line="301" w:lineRule="auto"/>
              <w:rPr>
                <w:rFonts w:hint="eastAsia" w:asciiTheme="minorEastAsia" w:hAnsiTheme="minorEastAsia" w:eastAsiaTheme="minorEastAsia" w:cstheme="minorEastAsia"/>
                <w:sz w:val="24"/>
                <w:szCs w:val="24"/>
              </w:rPr>
            </w:pPr>
          </w:p>
          <w:p w14:paraId="59BB3D41">
            <w:pPr>
              <w:spacing w:line="301" w:lineRule="auto"/>
              <w:rPr>
                <w:rFonts w:hint="eastAsia" w:asciiTheme="minorEastAsia" w:hAnsiTheme="minorEastAsia" w:eastAsiaTheme="minorEastAsia" w:cstheme="minorEastAsia"/>
                <w:sz w:val="24"/>
                <w:szCs w:val="24"/>
              </w:rPr>
            </w:pPr>
          </w:p>
          <w:p w14:paraId="2F021208">
            <w:pPr>
              <w:spacing w:line="302" w:lineRule="auto"/>
              <w:rPr>
                <w:rFonts w:hint="eastAsia" w:asciiTheme="minorEastAsia" w:hAnsiTheme="minorEastAsia" w:eastAsiaTheme="minorEastAsia" w:cstheme="minorEastAsia"/>
                <w:sz w:val="24"/>
                <w:szCs w:val="24"/>
              </w:rPr>
            </w:pPr>
          </w:p>
          <w:p w14:paraId="71EB7DA5">
            <w:pPr>
              <w:pStyle w:val="74"/>
              <w:spacing w:before="78" w:line="222" w:lineRule="auto"/>
              <w:ind w:left="2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采购代理机构</w:t>
            </w:r>
          </w:p>
        </w:tc>
        <w:tc>
          <w:tcPr>
            <w:tcW w:w="6316" w:type="dxa"/>
            <w:tcBorders>
              <w:right w:val="single" w:color="000000" w:sz="10" w:space="0"/>
            </w:tcBorders>
            <w:vAlign w:val="top"/>
          </w:tcPr>
          <w:p w14:paraId="03EAC637">
            <w:pPr>
              <w:pStyle w:val="74"/>
              <w:spacing w:before="187" w:line="222" w:lineRule="auto"/>
              <w:ind w:left="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采购代理机构：</w:t>
            </w:r>
            <w:r>
              <w:rPr>
                <w:rFonts w:hint="eastAsia" w:asciiTheme="minorEastAsia" w:hAnsiTheme="minorEastAsia" w:eastAsiaTheme="minorEastAsia" w:cstheme="minorEastAsia"/>
                <w:spacing w:val="-1"/>
                <w:sz w:val="24"/>
                <w:szCs w:val="24"/>
                <w:lang w:val="en-US" w:eastAsia="zh-CN"/>
              </w:rPr>
              <w:t>陕西钜信达工程项目管理有限公司</w:t>
            </w:r>
          </w:p>
          <w:p w14:paraId="69FFBF0C">
            <w:pPr>
              <w:pStyle w:val="74"/>
              <w:spacing w:before="113" w:line="265" w:lineRule="auto"/>
              <w:ind w:left="35" w:right="16" w:firstLine="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地址：</w:t>
            </w:r>
            <w:r>
              <w:rPr>
                <w:rFonts w:hint="eastAsia" w:asciiTheme="minorEastAsia" w:hAnsiTheme="minorEastAsia" w:eastAsiaTheme="minorEastAsia" w:cstheme="minorEastAsia"/>
                <w:spacing w:val="-4"/>
                <w:sz w:val="24"/>
                <w:szCs w:val="24"/>
                <w:lang w:val="en-US" w:eastAsia="zh-CN"/>
              </w:rPr>
              <w:t>陕西省咸阳市永寿县华诚和家园.金街6号楼203室</w:t>
            </w:r>
          </w:p>
          <w:p w14:paraId="2007F42F">
            <w:pPr>
              <w:pStyle w:val="74"/>
              <w:spacing w:before="110" w:line="224" w:lineRule="auto"/>
              <w:ind w:left="3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rPr>
              <w:t>联系人：</w:t>
            </w:r>
            <w:r>
              <w:rPr>
                <w:rFonts w:hint="eastAsia" w:asciiTheme="minorEastAsia" w:hAnsiTheme="minorEastAsia" w:eastAsiaTheme="minorEastAsia" w:cstheme="minorEastAsia"/>
                <w:spacing w:val="-2"/>
                <w:sz w:val="24"/>
                <w:szCs w:val="24"/>
                <w:lang w:val="en-US" w:eastAsia="zh-CN"/>
              </w:rPr>
              <w:t>何咪</w:t>
            </w:r>
          </w:p>
          <w:p w14:paraId="5C63300A">
            <w:pPr>
              <w:pStyle w:val="74"/>
              <w:spacing w:before="109" w:line="223" w:lineRule="auto"/>
              <w:ind w:left="6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电话：</w:t>
            </w:r>
            <w:r>
              <w:rPr>
                <w:rFonts w:hint="eastAsia" w:asciiTheme="minorEastAsia" w:hAnsiTheme="minorEastAsia" w:eastAsiaTheme="minorEastAsia" w:cstheme="minorEastAsia"/>
                <w:spacing w:val="-2"/>
                <w:sz w:val="24"/>
                <w:szCs w:val="24"/>
                <w:lang w:eastAsia="zh-CN"/>
              </w:rPr>
              <w:t>17829905518</w:t>
            </w:r>
          </w:p>
        </w:tc>
      </w:tr>
      <w:tr w14:paraId="22DDA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883" w:type="dxa"/>
            <w:tcBorders>
              <w:left w:val="single" w:color="000000" w:sz="10" w:space="0"/>
            </w:tcBorders>
            <w:vAlign w:val="top"/>
          </w:tcPr>
          <w:p w14:paraId="663DA618">
            <w:pPr>
              <w:pStyle w:val="74"/>
              <w:spacing w:before="480" w:beforeAutospacing="0" w:line="181" w:lineRule="auto"/>
              <w:ind w:left="2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1.3</w:t>
            </w:r>
          </w:p>
        </w:tc>
        <w:tc>
          <w:tcPr>
            <w:tcW w:w="1913" w:type="dxa"/>
            <w:vAlign w:val="center"/>
          </w:tcPr>
          <w:p w14:paraId="4003AAC2">
            <w:pPr>
              <w:pStyle w:val="74"/>
              <w:spacing w:before="480" w:beforeAutospacing="0" w:line="221" w:lineRule="auto"/>
              <w:ind w:firstLine="46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项目名称</w:t>
            </w:r>
          </w:p>
        </w:tc>
        <w:tc>
          <w:tcPr>
            <w:tcW w:w="6316" w:type="dxa"/>
            <w:tcBorders>
              <w:right w:val="single" w:color="000000" w:sz="10" w:space="0"/>
            </w:tcBorders>
            <w:vAlign w:val="top"/>
          </w:tcPr>
          <w:p w14:paraId="37C38B75">
            <w:pPr>
              <w:pStyle w:val="74"/>
              <w:spacing w:before="239" w:line="360" w:lineRule="auto"/>
              <w:ind w:left="4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永寿县2025年地膜科学使用回收项目</w:t>
            </w:r>
          </w:p>
        </w:tc>
      </w:tr>
      <w:tr w14:paraId="25DCC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83" w:type="dxa"/>
            <w:tcBorders>
              <w:left w:val="single" w:color="000000" w:sz="10" w:space="0"/>
            </w:tcBorders>
            <w:vAlign w:val="top"/>
          </w:tcPr>
          <w:p w14:paraId="700A4BE5">
            <w:pPr>
              <w:pStyle w:val="74"/>
              <w:spacing w:before="219" w:line="181" w:lineRule="auto"/>
              <w:ind w:left="2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1.4</w:t>
            </w:r>
          </w:p>
        </w:tc>
        <w:tc>
          <w:tcPr>
            <w:tcW w:w="1913" w:type="dxa"/>
            <w:vAlign w:val="top"/>
          </w:tcPr>
          <w:p w14:paraId="1DF6CB46">
            <w:pPr>
              <w:pStyle w:val="74"/>
              <w:spacing w:before="178" w:line="224" w:lineRule="auto"/>
              <w:ind w:left="5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项目编号</w:t>
            </w:r>
          </w:p>
        </w:tc>
        <w:tc>
          <w:tcPr>
            <w:tcW w:w="6316" w:type="dxa"/>
            <w:tcBorders>
              <w:right w:val="single" w:color="000000" w:sz="10" w:space="0"/>
            </w:tcBorders>
            <w:vAlign w:val="top"/>
          </w:tcPr>
          <w:p w14:paraId="4AD4BF9C">
            <w:pPr>
              <w:pStyle w:val="74"/>
              <w:spacing w:before="220" w:line="180" w:lineRule="auto"/>
              <w:ind w:left="2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
                <w:sz w:val="24"/>
                <w:szCs w:val="24"/>
                <w:lang w:eastAsia="zh-CN"/>
              </w:rPr>
              <w:t>JXDXY-202</w:t>
            </w:r>
            <w:r>
              <w:rPr>
                <w:rFonts w:hint="eastAsia" w:asciiTheme="minorEastAsia" w:hAnsiTheme="minorEastAsia" w:eastAsiaTheme="minorEastAsia" w:cstheme="minorEastAsia"/>
                <w:spacing w:val="-1"/>
                <w:sz w:val="24"/>
                <w:szCs w:val="24"/>
                <w:lang w:val="en-US" w:eastAsia="zh-CN"/>
              </w:rPr>
              <w:t>5</w:t>
            </w:r>
            <w:r>
              <w:rPr>
                <w:rFonts w:hint="eastAsia" w:asciiTheme="minorEastAsia" w:hAnsiTheme="minorEastAsia" w:eastAsiaTheme="minorEastAsia" w:cstheme="minorEastAsia"/>
                <w:spacing w:val="-1"/>
                <w:sz w:val="24"/>
                <w:szCs w:val="24"/>
                <w:lang w:eastAsia="zh-CN"/>
              </w:rPr>
              <w:t>-0</w:t>
            </w:r>
            <w:r>
              <w:rPr>
                <w:rFonts w:hint="eastAsia" w:asciiTheme="minorEastAsia" w:hAnsiTheme="minorEastAsia" w:eastAsiaTheme="minorEastAsia" w:cstheme="minorEastAsia"/>
                <w:spacing w:val="-1"/>
                <w:sz w:val="24"/>
                <w:szCs w:val="24"/>
                <w:lang w:val="en-US" w:eastAsia="zh-CN"/>
              </w:rPr>
              <w:t>16</w:t>
            </w:r>
          </w:p>
        </w:tc>
      </w:tr>
      <w:tr w14:paraId="6182F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883" w:type="dxa"/>
            <w:tcBorders>
              <w:left w:val="single" w:color="000000" w:sz="10" w:space="0"/>
            </w:tcBorders>
            <w:vAlign w:val="center"/>
          </w:tcPr>
          <w:p w14:paraId="66CAF0B7">
            <w:pPr>
              <w:pStyle w:val="74"/>
              <w:spacing w:before="217" w:line="181" w:lineRule="auto"/>
              <w:jc w:val="center"/>
              <w:rPr>
                <w:rFonts w:hint="default" w:asciiTheme="minorEastAsia" w:hAnsiTheme="minorEastAsia" w:eastAsiaTheme="minorEastAsia" w:cstheme="minorEastAsia"/>
                <w:spacing w:val="-6"/>
                <w:sz w:val="24"/>
                <w:szCs w:val="24"/>
                <w:lang w:val="en-US" w:eastAsia="zh-CN"/>
              </w:rPr>
            </w:pPr>
            <w:r>
              <w:rPr>
                <w:rFonts w:hint="eastAsia" w:asciiTheme="minorEastAsia" w:hAnsiTheme="minorEastAsia" w:eastAsiaTheme="minorEastAsia" w:cstheme="minorEastAsia"/>
                <w:spacing w:val="-6"/>
                <w:sz w:val="24"/>
                <w:szCs w:val="24"/>
                <w:lang w:val="en-US" w:eastAsia="zh-CN"/>
              </w:rPr>
              <w:t>1.5</w:t>
            </w:r>
          </w:p>
        </w:tc>
        <w:tc>
          <w:tcPr>
            <w:tcW w:w="1913" w:type="dxa"/>
            <w:vAlign w:val="center"/>
          </w:tcPr>
          <w:p w14:paraId="0897A12B">
            <w:pPr>
              <w:pStyle w:val="74"/>
              <w:spacing w:before="177" w:line="222" w:lineRule="auto"/>
              <w:ind w:left="528"/>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采购内容</w:t>
            </w:r>
          </w:p>
        </w:tc>
        <w:tc>
          <w:tcPr>
            <w:tcW w:w="6316" w:type="dxa"/>
            <w:tcBorders>
              <w:right w:val="single" w:color="000000" w:sz="10" w:space="0"/>
            </w:tcBorders>
            <w:vAlign w:val="top"/>
          </w:tcPr>
          <w:p w14:paraId="52DA579B">
            <w:pPr>
              <w:pStyle w:val="74"/>
              <w:spacing w:before="184" w:line="222" w:lineRule="auto"/>
              <w:ind w:left="32"/>
              <w:rPr>
                <w:rFonts w:hint="eastAsia"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val="en-US" w:eastAsia="zh-CN"/>
              </w:rPr>
              <w:t>合同包1</w:t>
            </w:r>
            <w:r>
              <w:rPr>
                <w:rFonts w:hint="eastAsia" w:asciiTheme="minorEastAsia" w:hAnsiTheme="minorEastAsia" w:eastAsiaTheme="minorEastAsia" w:cstheme="minorEastAsia"/>
                <w:color w:val="auto"/>
                <w:spacing w:val="-3"/>
                <w:sz w:val="24"/>
                <w:szCs w:val="24"/>
              </w:rPr>
              <w:t>：地膜采购项目</w:t>
            </w:r>
          </w:p>
          <w:p w14:paraId="2D79AB74">
            <w:pPr>
              <w:pStyle w:val="74"/>
              <w:spacing w:before="184" w:line="222" w:lineRule="auto"/>
              <w:ind w:left="32"/>
              <w:rPr>
                <w:rFonts w:hint="eastAsia"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val="en-US" w:eastAsia="zh-CN"/>
              </w:rPr>
              <w:t>合同包2</w:t>
            </w:r>
            <w:r>
              <w:rPr>
                <w:rFonts w:hint="eastAsia" w:asciiTheme="minorEastAsia" w:hAnsiTheme="minorEastAsia" w:eastAsiaTheme="minorEastAsia" w:cstheme="minorEastAsia"/>
                <w:color w:val="auto"/>
                <w:spacing w:val="-3"/>
                <w:sz w:val="24"/>
                <w:szCs w:val="24"/>
              </w:rPr>
              <w:t>：第三方机构回收项目</w:t>
            </w:r>
          </w:p>
          <w:p w14:paraId="506FEF7A">
            <w:pPr>
              <w:pStyle w:val="74"/>
              <w:spacing w:before="177" w:line="220" w:lineRule="auto"/>
              <w:ind w:left="41"/>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color w:val="auto"/>
                <w:spacing w:val="-3"/>
                <w:sz w:val="24"/>
                <w:szCs w:val="24"/>
                <w:lang w:eastAsia="zh-CN"/>
              </w:rPr>
              <w:t>本项目一家投标单位只允许报名一个标段；</w:t>
            </w:r>
          </w:p>
        </w:tc>
      </w:tr>
      <w:tr w14:paraId="31309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883" w:type="dxa"/>
            <w:tcBorders>
              <w:left w:val="single" w:color="000000" w:sz="10" w:space="0"/>
            </w:tcBorders>
            <w:vAlign w:val="center"/>
          </w:tcPr>
          <w:p w14:paraId="0038B222">
            <w:pPr>
              <w:pStyle w:val="74"/>
              <w:spacing w:before="78" w:line="181"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rPr>
              <w:t>1.</w:t>
            </w:r>
            <w:r>
              <w:rPr>
                <w:rFonts w:hint="eastAsia" w:asciiTheme="minorEastAsia" w:hAnsiTheme="minorEastAsia" w:eastAsiaTheme="minorEastAsia" w:cstheme="minorEastAsia"/>
                <w:spacing w:val="-6"/>
                <w:sz w:val="24"/>
                <w:szCs w:val="24"/>
                <w:lang w:val="en-US" w:eastAsia="zh-CN"/>
              </w:rPr>
              <w:t>6</w:t>
            </w:r>
          </w:p>
        </w:tc>
        <w:tc>
          <w:tcPr>
            <w:tcW w:w="1913" w:type="dxa"/>
            <w:vAlign w:val="top"/>
          </w:tcPr>
          <w:p w14:paraId="1FC29A4E">
            <w:pPr>
              <w:pStyle w:val="74"/>
              <w:spacing w:before="132" w:line="255" w:lineRule="auto"/>
              <w:ind w:left="394" w:right="34" w:hanging="3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4358" w14:cap="sq" w14:cmpd="sng">
                  <w14:solidFill>
                    <w14:srgbClr w14:val="000000"/>
                  </w14:solidFill>
                  <w14:prstDash w14:val="solid"/>
                  <w14:bevel/>
                </w14:textOutline>
              </w:rPr>
              <w:t>是否为专门面向中</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3"/>
                <w:sz w:val="24"/>
                <w:szCs w:val="24"/>
                <w14:textOutline w14:w="4358" w14:cap="sq" w14:cmpd="sng">
                  <w14:solidFill>
                    <w14:srgbClr w14:val="000000"/>
                  </w14:solidFill>
                  <w14:prstDash w14:val="solid"/>
                  <w14:bevel/>
                </w14:textOutline>
              </w:rPr>
              <w:t>小企业采购</w:t>
            </w:r>
          </w:p>
        </w:tc>
        <w:tc>
          <w:tcPr>
            <w:tcW w:w="6316" w:type="dxa"/>
            <w:tcBorders>
              <w:right w:val="single" w:color="000000" w:sz="10" w:space="0"/>
            </w:tcBorders>
            <w:vAlign w:val="top"/>
          </w:tcPr>
          <w:p w14:paraId="4C32E3A2">
            <w:pPr>
              <w:spacing w:line="251" w:lineRule="auto"/>
              <w:rPr>
                <w:rFonts w:hint="eastAsia" w:asciiTheme="minorEastAsia" w:hAnsiTheme="minorEastAsia" w:eastAsiaTheme="minorEastAsia" w:cstheme="minorEastAsia"/>
                <w:sz w:val="24"/>
                <w:szCs w:val="24"/>
              </w:rPr>
            </w:pPr>
          </w:p>
          <w:p w14:paraId="0FD9F0A5">
            <w:pPr>
              <w:pStyle w:val="74"/>
              <w:spacing w:before="78" w:line="224" w:lineRule="auto"/>
              <w:ind w:left="44"/>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是</w:t>
            </w:r>
          </w:p>
        </w:tc>
      </w:tr>
      <w:tr w14:paraId="1CD19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883" w:type="dxa"/>
            <w:tcBorders>
              <w:left w:val="single" w:color="000000" w:sz="10" w:space="0"/>
            </w:tcBorders>
            <w:vAlign w:val="center"/>
          </w:tcPr>
          <w:p w14:paraId="623AC9C3">
            <w:pPr>
              <w:pStyle w:val="74"/>
              <w:spacing w:before="78" w:line="181"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rPr>
              <w:t>1.</w:t>
            </w:r>
            <w:r>
              <w:rPr>
                <w:rFonts w:hint="eastAsia" w:asciiTheme="minorEastAsia" w:hAnsiTheme="minorEastAsia" w:eastAsiaTheme="minorEastAsia" w:cstheme="minorEastAsia"/>
                <w:spacing w:val="-6"/>
                <w:sz w:val="24"/>
                <w:szCs w:val="24"/>
                <w:lang w:val="en-US" w:eastAsia="zh-CN"/>
              </w:rPr>
              <w:t>7</w:t>
            </w:r>
          </w:p>
        </w:tc>
        <w:tc>
          <w:tcPr>
            <w:tcW w:w="1913" w:type="dxa"/>
            <w:vAlign w:val="top"/>
          </w:tcPr>
          <w:p w14:paraId="75359FAF">
            <w:pPr>
              <w:pStyle w:val="74"/>
              <w:spacing w:before="129" w:line="255" w:lineRule="auto"/>
              <w:ind w:left="517" w:right="277" w:hanging="2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是否允许采购</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进口产品</w:t>
            </w:r>
          </w:p>
        </w:tc>
        <w:tc>
          <w:tcPr>
            <w:tcW w:w="6316" w:type="dxa"/>
            <w:tcBorders>
              <w:right w:val="single" w:color="000000" w:sz="10" w:space="0"/>
            </w:tcBorders>
            <w:vAlign w:val="top"/>
          </w:tcPr>
          <w:p w14:paraId="2A38FC9E">
            <w:pPr>
              <w:spacing w:line="252" w:lineRule="auto"/>
              <w:rPr>
                <w:rFonts w:hint="eastAsia" w:asciiTheme="minorEastAsia" w:hAnsiTheme="minorEastAsia" w:eastAsiaTheme="minorEastAsia" w:cstheme="minorEastAsia"/>
                <w:sz w:val="24"/>
                <w:szCs w:val="24"/>
              </w:rPr>
            </w:pPr>
          </w:p>
          <w:p w14:paraId="653E13D7">
            <w:pPr>
              <w:pStyle w:val="74"/>
              <w:spacing w:before="78" w:line="224" w:lineRule="auto"/>
              <w:ind w:left="4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否</w:t>
            </w:r>
          </w:p>
        </w:tc>
      </w:tr>
      <w:tr w14:paraId="1F505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883" w:type="dxa"/>
            <w:tcBorders>
              <w:left w:val="single" w:color="000000" w:sz="10" w:space="0"/>
            </w:tcBorders>
            <w:vAlign w:val="top"/>
          </w:tcPr>
          <w:p w14:paraId="7E1545D7">
            <w:pPr>
              <w:spacing w:line="292" w:lineRule="auto"/>
              <w:rPr>
                <w:rFonts w:hint="eastAsia" w:asciiTheme="minorEastAsia" w:hAnsiTheme="minorEastAsia" w:eastAsiaTheme="minorEastAsia" w:cstheme="minorEastAsia"/>
                <w:sz w:val="24"/>
                <w:szCs w:val="24"/>
              </w:rPr>
            </w:pPr>
          </w:p>
          <w:p w14:paraId="00AFACD5">
            <w:pPr>
              <w:pStyle w:val="74"/>
              <w:spacing w:before="78" w:line="181" w:lineRule="auto"/>
              <w:ind w:left="27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sz w:val="24"/>
                <w:szCs w:val="24"/>
              </w:rPr>
              <w:t>1.</w:t>
            </w:r>
            <w:r>
              <w:rPr>
                <w:rFonts w:hint="eastAsia" w:asciiTheme="minorEastAsia" w:hAnsiTheme="minorEastAsia" w:eastAsiaTheme="minorEastAsia" w:cstheme="minorEastAsia"/>
                <w:spacing w:val="-9"/>
                <w:sz w:val="24"/>
                <w:szCs w:val="24"/>
                <w:lang w:val="en-US" w:eastAsia="zh-CN"/>
              </w:rPr>
              <w:t>8</w:t>
            </w:r>
          </w:p>
        </w:tc>
        <w:tc>
          <w:tcPr>
            <w:tcW w:w="1913" w:type="dxa"/>
            <w:vAlign w:val="top"/>
          </w:tcPr>
          <w:p w14:paraId="0AF3C145">
            <w:pPr>
              <w:pStyle w:val="74"/>
              <w:spacing w:before="132" w:line="254" w:lineRule="auto"/>
              <w:ind w:left="755" w:right="157" w:hanging="5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是否允许联合体</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8"/>
                <w:sz w:val="24"/>
                <w:szCs w:val="24"/>
              </w:rPr>
              <w:t>投标</w:t>
            </w:r>
          </w:p>
        </w:tc>
        <w:tc>
          <w:tcPr>
            <w:tcW w:w="6316" w:type="dxa"/>
            <w:tcBorders>
              <w:right w:val="single" w:color="000000" w:sz="10" w:space="0"/>
            </w:tcBorders>
            <w:vAlign w:val="top"/>
          </w:tcPr>
          <w:p w14:paraId="7FF78845">
            <w:pPr>
              <w:spacing w:line="253" w:lineRule="auto"/>
              <w:rPr>
                <w:rFonts w:hint="eastAsia" w:asciiTheme="minorEastAsia" w:hAnsiTheme="minorEastAsia" w:eastAsiaTheme="minorEastAsia" w:cstheme="minorEastAsia"/>
                <w:sz w:val="24"/>
                <w:szCs w:val="24"/>
              </w:rPr>
            </w:pPr>
          </w:p>
          <w:p w14:paraId="53912AAC">
            <w:pPr>
              <w:pStyle w:val="74"/>
              <w:spacing w:before="78" w:line="224" w:lineRule="auto"/>
              <w:ind w:left="4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否</w:t>
            </w:r>
          </w:p>
        </w:tc>
      </w:tr>
      <w:tr w14:paraId="6521E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883" w:type="dxa"/>
            <w:tcBorders>
              <w:left w:val="single" w:color="000000" w:sz="10" w:space="0"/>
            </w:tcBorders>
            <w:vAlign w:val="center"/>
          </w:tcPr>
          <w:p w14:paraId="2C23A6E4">
            <w:pPr>
              <w:pStyle w:val="74"/>
              <w:spacing w:before="78" w:line="181"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6"/>
                <w:sz w:val="24"/>
                <w:szCs w:val="24"/>
                <w:lang w:val="en-US" w:eastAsia="zh-CN"/>
              </w:rPr>
              <w:t>2.0</w:t>
            </w:r>
          </w:p>
        </w:tc>
        <w:tc>
          <w:tcPr>
            <w:tcW w:w="1913" w:type="dxa"/>
            <w:vAlign w:val="top"/>
          </w:tcPr>
          <w:p w14:paraId="63C1C800">
            <w:pPr>
              <w:pStyle w:val="74"/>
              <w:spacing w:before="132" w:line="254" w:lineRule="auto"/>
              <w:ind w:left="760" w:right="37" w:hanging="72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rPr>
              <w:t>质量</w:t>
            </w:r>
          </w:p>
        </w:tc>
        <w:tc>
          <w:tcPr>
            <w:tcW w:w="6316" w:type="dxa"/>
            <w:tcBorders>
              <w:right w:val="single" w:color="000000" w:sz="10" w:space="0"/>
            </w:tcBorders>
            <w:vAlign w:val="top"/>
          </w:tcPr>
          <w:p w14:paraId="24CEE9FA">
            <w:pPr>
              <w:pStyle w:val="74"/>
              <w:spacing w:before="78" w:line="226"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达到国家质量合格标准并符合甲方质量要求</w:t>
            </w:r>
          </w:p>
        </w:tc>
      </w:tr>
      <w:tr w14:paraId="684B0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883" w:type="dxa"/>
            <w:tcBorders>
              <w:left w:val="single" w:color="000000" w:sz="10" w:space="0"/>
            </w:tcBorders>
            <w:vAlign w:val="top"/>
          </w:tcPr>
          <w:p w14:paraId="65F61B97">
            <w:pPr>
              <w:pStyle w:val="74"/>
              <w:spacing w:before="176" w:line="167" w:lineRule="auto"/>
              <w:ind w:left="27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9"/>
                <w:sz w:val="24"/>
                <w:szCs w:val="24"/>
                <w:lang w:val="en-US" w:eastAsia="zh-CN"/>
              </w:rPr>
              <w:t>2.1</w:t>
            </w:r>
          </w:p>
        </w:tc>
        <w:tc>
          <w:tcPr>
            <w:tcW w:w="1913" w:type="dxa"/>
            <w:vAlign w:val="top"/>
          </w:tcPr>
          <w:p w14:paraId="7FBE1A95">
            <w:pPr>
              <w:pStyle w:val="74"/>
              <w:spacing w:before="136" w:line="198" w:lineRule="auto"/>
              <w:ind w:left="2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项目所属行业</w:t>
            </w:r>
          </w:p>
        </w:tc>
        <w:tc>
          <w:tcPr>
            <w:tcW w:w="6316" w:type="dxa"/>
            <w:tcBorders>
              <w:right w:val="single" w:color="000000" w:sz="10" w:space="0"/>
            </w:tcBorders>
            <w:vAlign w:val="top"/>
          </w:tcPr>
          <w:p w14:paraId="369E800B">
            <w:pPr>
              <w:pStyle w:val="74"/>
              <w:spacing w:before="136" w:line="198" w:lineRule="auto"/>
              <w:ind w:left="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合同包</w:t>
            </w: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lang w:eastAsia="zh-CN"/>
              </w:rPr>
              <w:t>采购</w:t>
            </w:r>
            <w:r>
              <w:rPr>
                <w:rFonts w:hint="eastAsia" w:asciiTheme="minorEastAsia" w:hAnsiTheme="minorEastAsia" w:eastAsiaTheme="minorEastAsia" w:cstheme="minorEastAsia"/>
                <w:spacing w:val="-3"/>
                <w:sz w:val="24"/>
                <w:szCs w:val="24"/>
                <w:lang w:val="en-US" w:eastAsia="zh-CN"/>
              </w:rPr>
              <w:t xml:space="preserve">     合同包2</w:t>
            </w:r>
            <w:r>
              <w:rPr>
                <w:rFonts w:hint="eastAsia" w:asciiTheme="minorEastAsia" w:hAnsiTheme="minorEastAsia" w:eastAsiaTheme="minorEastAsia" w:cstheme="minorEastAsia"/>
                <w:spacing w:val="-3"/>
                <w:sz w:val="24"/>
                <w:szCs w:val="24"/>
              </w:rPr>
              <w:t>服务</w:t>
            </w:r>
          </w:p>
        </w:tc>
      </w:tr>
      <w:tr w14:paraId="11E83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9" w:hRule="atLeast"/>
        </w:trPr>
        <w:tc>
          <w:tcPr>
            <w:tcW w:w="883" w:type="dxa"/>
            <w:tcBorders>
              <w:left w:val="single" w:color="000000" w:sz="10" w:space="0"/>
            </w:tcBorders>
            <w:vAlign w:val="top"/>
          </w:tcPr>
          <w:p w14:paraId="3221B951">
            <w:pPr>
              <w:pStyle w:val="74"/>
              <w:spacing w:before="1613" w:beforeAutospacing="0" w:line="180" w:lineRule="auto"/>
              <w:ind w:left="2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2.2</w:t>
            </w:r>
          </w:p>
        </w:tc>
        <w:tc>
          <w:tcPr>
            <w:tcW w:w="1913" w:type="dxa"/>
            <w:vAlign w:val="top"/>
          </w:tcPr>
          <w:p w14:paraId="73B85AD4">
            <w:pPr>
              <w:pStyle w:val="74"/>
              <w:spacing w:before="1440" w:beforeAutospacing="0" w:line="260" w:lineRule="auto"/>
              <w:ind w:right="2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采购预算</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（最高限价）</w:t>
            </w:r>
          </w:p>
        </w:tc>
        <w:tc>
          <w:tcPr>
            <w:tcW w:w="6316" w:type="dxa"/>
            <w:tcBorders>
              <w:right w:val="single" w:color="000000" w:sz="10" w:space="0"/>
            </w:tcBorders>
            <w:vAlign w:val="top"/>
          </w:tcPr>
          <w:p w14:paraId="7ECE480A">
            <w:pPr>
              <w:pStyle w:val="74"/>
              <w:spacing w:before="137" w:line="222" w:lineRule="auto"/>
              <w:ind w:left="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本项目投标报价不得超过采购预算（最高限价</w:t>
            </w:r>
            <w:r>
              <w:rPr>
                <w:rFonts w:hint="eastAsia" w:asciiTheme="minorEastAsia" w:hAnsiTheme="minorEastAsia" w:eastAsiaTheme="minorEastAsia" w:cstheme="minorEastAsia"/>
                <w:spacing w:val="1"/>
                <w:sz w:val="24"/>
                <w:szCs w:val="24"/>
              </w:rPr>
              <w:t>）：</w:t>
            </w:r>
          </w:p>
          <w:p w14:paraId="3CC494AD">
            <w:pPr>
              <w:rPr>
                <w:rFonts w:hint="eastAsia" w:asciiTheme="minorEastAsia" w:hAnsiTheme="minorEastAsia" w:eastAsiaTheme="minorEastAsia" w:cstheme="minorEastAsia"/>
                <w:spacing w:val="-1"/>
                <w:kern w:val="2"/>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包1(地膜</w:t>
            </w:r>
            <w:r>
              <w:rPr>
                <w:rFonts w:hint="eastAsia" w:asciiTheme="minorEastAsia" w:hAnsiTheme="minorEastAsia" w:eastAsiaTheme="minorEastAsia" w:cstheme="minorEastAsia"/>
                <w:spacing w:val="-1"/>
                <w:kern w:val="2"/>
                <w:sz w:val="24"/>
                <w:szCs w:val="24"/>
                <w:lang w:val="en-US" w:eastAsia="en-US" w:bidi="ar-SA"/>
              </w:rPr>
              <w:t>采购项目)最高限价：2,956,000.00元（人民币）。</w:t>
            </w:r>
          </w:p>
          <w:p w14:paraId="05DE0002">
            <w:pPr>
              <w:pStyle w:val="74"/>
              <w:spacing w:before="98" w:line="222" w:lineRule="auto"/>
              <w:ind w:left="33"/>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kern w:val="2"/>
                <w:sz w:val="24"/>
                <w:szCs w:val="24"/>
                <w:lang w:val="en-US" w:eastAsia="en-US" w:bidi="ar-SA"/>
              </w:rPr>
              <w:t>包2(第三方机构回收项目)最高限价：930,000.00元人民币）。</w:t>
            </w:r>
          </w:p>
          <w:p w14:paraId="38AA2BF6">
            <w:pPr>
              <w:pStyle w:val="74"/>
              <w:spacing w:before="111" w:line="260" w:lineRule="auto"/>
              <w:ind w:left="40" w:right="16" w:hanging="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投标报价超过采购预算（最高限价）的投标文件</w:t>
            </w:r>
            <w:r>
              <w:rPr>
                <w:rFonts w:hint="eastAsia" w:asciiTheme="minorEastAsia" w:hAnsiTheme="minorEastAsia" w:eastAsiaTheme="minorEastAsia" w:cstheme="minorEastAsia"/>
                <w:spacing w:val="-3"/>
                <w:sz w:val="24"/>
                <w:szCs w:val="24"/>
              </w:rPr>
              <w:t>，将被视为</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无效投标文件。</w:t>
            </w:r>
          </w:p>
        </w:tc>
      </w:tr>
      <w:tr w14:paraId="1AAB8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4" w:hRule="atLeast"/>
        </w:trPr>
        <w:tc>
          <w:tcPr>
            <w:tcW w:w="883" w:type="dxa"/>
            <w:tcBorders>
              <w:left w:val="single" w:color="000000" w:sz="10" w:space="0"/>
            </w:tcBorders>
            <w:vAlign w:val="top"/>
          </w:tcPr>
          <w:p w14:paraId="3D7DB24D">
            <w:pPr>
              <w:spacing w:line="292" w:lineRule="auto"/>
              <w:rPr>
                <w:rFonts w:hint="eastAsia" w:asciiTheme="minorEastAsia" w:hAnsiTheme="minorEastAsia" w:eastAsiaTheme="minorEastAsia" w:cstheme="minorEastAsia"/>
                <w:sz w:val="24"/>
                <w:szCs w:val="24"/>
              </w:rPr>
            </w:pPr>
          </w:p>
          <w:p w14:paraId="6D7339E2">
            <w:pPr>
              <w:spacing w:line="292" w:lineRule="auto"/>
              <w:rPr>
                <w:rFonts w:hint="eastAsia" w:asciiTheme="minorEastAsia" w:hAnsiTheme="minorEastAsia" w:eastAsiaTheme="minorEastAsia" w:cstheme="minorEastAsia"/>
                <w:sz w:val="24"/>
                <w:szCs w:val="24"/>
              </w:rPr>
            </w:pPr>
          </w:p>
          <w:p w14:paraId="072BEA79">
            <w:pPr>
              <w:spacing w:line="292" w:lineRule="auto"/>
              <w:rPr>
                <w:rFonts w:hint="eastAsia" w:asciiTheme="minorEastAsia" w:hAnsiTheme="minorEastAsia" w:eastAsiaTheme="minorEastAsia" w:cstheme="minorEastAsia"/>
                <w:sz w:val="24"/>
                <w:szCs w:val="24"/>
              </w:rPr>
            </w:pPr>
          </w:p>
          <w:p w14:paraId="0AD9A9D0">
            <w:pPr>
              <w:pStyle w:val="74"/>
              <w:spacing w:before="78" w:line="180" w:lineRule="auto"/>
              <w:ind w:left="257"/>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2.3</w:t>
            </w:r>
          </w:p>
        </w:tc>
        <w:tc>
          <w:tcPr>
            <w:tcW w:w="1913" w:type="dxa"/>
            <w:vAlign w:val="top"/>
          </w:tcPr>
          <w:p w14:paraId="230EA17E">
            <w:pPr>
              <w:spacing w:line="319" w:lineRule="auto"/>
              <w:rPr>
                <w:rFonts w:hint="eastAsia" w:asciiTheme="minorEastAsia" w:hAnsiTheme="minorEastAsia" w:eastAsiaTheme="minorEastAsia" w:cstheme="minorEastAsia"/>
                <w:sz w:val="24"/>
                <w:szCs w:val="24"/>
              </w:rPr>
            </w:pPr>
          </w:p>
          <w:p w14:paraId="102F9EF3">
            <w:pPr>
              <w:spacing w:line="319" w:lineRule="auto"/>
              <w:rPr>
                <w:rFonts w:hint="eastAsia" w:asciiTheme="minorEastAsia" w:hAnsiTheme="minorEastAsia" w:eastAsiaTheme="minorEastAsia" w:cstheme="minorEastAsia"/>
                <w:sz w:val="24"/>
                <w:szCs w:val="24"/>
              </w:rPr>
            </w:pPr>
          </w:p>
          <w:p w14:paraId="6B4A4DFD">
            <w:pPr>
              <w:pStyle w:val="74"/>
              <w:spacing w:before="78" w:line="264" w:lineRule="auto"/>
              <w:ind w:left="400" w:right="37" w:hanging="36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组织现场考察或者</w:t>
            </w:r>
            <w:r>
              <w:rPr>
                <w:rFonts w:hint="eastAsia" w:asciiTheme="minorEastAsia" w:hAnsiTheme="minorEastAsia" w:eastAsiaTheme="minorEastAsia" w:cstheme="minorEastAsia"/>
                <w:spacing w:val="-5"/>
                <w:sz w:val="24"/>
                <w:szCs w:val="24"/>
              </w:rPr>
              <w:t>召开答疑会</w:t>
            </w:r>
          </w:p>
        </w:tc>
        <w:tc>
          <w:tcPr>
            <w:tcW w:w="6316" w:type="dxa"/>
            <w:tcBorders>
              <w:right w:val="single" w:color="000000" w:sz="10" w:space="0"/>
            </w:tcBorders>
            <w:vAlign w:val="top"/>
          </w:tcPr>
          <w:p w14:paraId="3CD2B84D">
            <w:pPr>
              <w:pStyle w:val="74"/>
              <w:spacing w:before="107" w:line="242" w:lineRule="auto"/>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组织</w:t>
            </w:r>
          </w:p>
          <w:p w14:paraId="62015661">
            <w:pPr>
              <w:pStyle w:val="74"/>
              <w:spacing w:before="94" w:line="222" w:lineRule="auto"/>
              <w:ind w:left="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组织现场考察或者召</w:t>
            </w:r>
            <w:bookmarkStart w:id="73" w:name="_GoBack"/>
            <w:bookmarkEnd w:id="73"/>
            <w:r>
              <w:rPr>
                <w:rFonts w:hint="eastAsia" w:asciiTheme="minorEastAsia" w:hAnsiTheme="minorEastAsia" w:eastAsiaTheme="minorEastAsia" w:cstheme="minorEastAsia"/>
                <w:spacing w:val="-1"/>
                <w:sz w:val="24"/>
                <w:szCs w:val="24"/>
              </w:rPr>
              <w:t>开答疑会相关要求：</w:t>
            </w:r>
          </w:p>
          <w:p w14:paraId="6A2363BA">
            <w:pPr>
              <w:pStyle w:val="74"/>
              <w:spacing w:before="112" w:line="264" w:lineRule="auto"/>
              <w:ind w:left="37" w:right="215" w:firstLine="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将在招标文件提供期限截止后以书面形式通知所有获取招</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2"/>
                <w:sz w:val="24"/>
                <w:szCs w:val="24"/>
              </w:rPr>
              <w:t>标文件的潜在投标人</w:t>
            </w:r>
          </w:p>
          <w:p w14:paraId="76A7B450">
            <w:pPr>
              <w:pStyle w:val="74"/>
              <w:spacing w:before="113" w:line="210" w:lineRule="auto"/>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0" distR="0">
                  <wp:extent cx="122555" cy="117475"/>
                  <wp:effectExtent l="0" t="0" r="10795" b="15875"/>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1"/>
                          <a:stretch>
                            <a:fillRect/>
                          </a:stretch>
                        </pic:blipFill>
                        <pic:spPr>
                          <a:xfrm>
                            <a:off x="0" y="0"/>
                            <a:ext cx="122986" cy="117805"/>
                          </a:xfrm>
                          <a:prstGeom prst="rect">
                            <a:avLst/>
                          </a:prstGeom>
                        </pic:spPr>
                      </pic:pic>
                    </a:graphicData>
                  </a:graphic>
                </wp:inline>
              </w:drawing>
            </w:r>
            <w:r>
              <w:rPr>
                <w:rFonts w:hint="eastAsia" w:asciiTheme="minorEastAsia" w:hAnsiTheme="minorEastAsia" w:eastAsiaTheme="minorEastAsia" w:cstheme="minorEastAsia"/>
                <w:spacing w:val="-1"/>
                <w:sz w:val="24"/>
                <w:szCs w:val="24"/>
              </w:rPr>
              <w:t>不组织</w:t>
            </w:r>
          </w:p>
        </w:tc>
      </w:tr>
      <w:tr w14:paraId="28BFE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7" w:hRule="atLeast"/>
        </w:trPr>
        <w:tc>
          <w:tcPr>
            <w:tcW w:w="883" w:type="dxa"/>
            <w:tcBorders>
              <w:left w:val="single" w:color="000000" w:sz="10" w:space="0"/>
            </w:tcBorders>
            <w:vAlign w:val="top"/>
          </w:tcPr>
          <w:p w14:paraId="674E9802">
            <w:pPr>
              <w:spacing w:line="259" w:lineRule="auto"/>
              <w:rPr>
                <w:rFonts w:hint="eastAsia" w:asciiTheme="minorEastAsia" w:hAnsiTheme="minorEastAsia" w:eastAsiaTheme="minorEastAsia" w:cstheme="minorEastAsia"/>
                <w:sz w:val="24"/>
                <w:szCs w:val="24"/>
              </w:rPr>
            </w:pPr>
          </w:p>
          <w:p w14:paraId="7A152F03">
            <w:pPr>
              <w:spacing w:line="259" w:lineRule="auto"/>
              <w:rPr>
                <w:rFonts w:hint="eastAsia" w:asciiTheme="minorEastAsia" w:hAnsiTheme="minorEastAsia" w:eastAsiaTheme="minorEastAsia" w:cstheme="minorEastAsia"/>
                <w:sz w:val="24"/>
                <w:szCs w:val="24"/>
              </w:rPr>
            </w:pPr>
          </w:p>
          <w:p w14:paraId="6DE8777A">
            <w:pPr>
              <w:spacing w:line="259" w:lineRule="auto"/>
              <w:rPr>
                <w:rFonts w:hint="eastAsia" w:asciiTheme="minorEastAsia" w:hAnsiTheme="minorEastAsia" w:eastAsiaTheme="minorEastAsia" w:cstheme="minorEastAsia"/>
                <w:sz w:val="24"/>
                <w:szCs w:val="24"/>
              </w:rPr>
            </w:pPr>
          </w:p>
          <w:p w14:paraId="7484AE14">
            <w:pPr>
              <w:spacing w:line="259" w:lineRule="auto"/>
              <w:rPr>
                <w:rFonts w:hint="eastAsia" w:asciiTheme="minorEastAsia" w:hAnsiTheme="minorEastAsia" w:eastAsiaTheme="minorEastAsia" w:cstheme="minorEastAsia"/>
                <w:sz w:val="24"/>
                <w:szCs w:val="24"/>
              </w:rPr>
            </w:pPr>
          </w:p>
          <w:p w14:paraId="0FDE9169">
            <w:pPr>
              <w:spacing w:line="259" w:lineRule="auto"/>
              <w:rPr>
                <w:rFonts w:hint="eastAsia" w:asciiTheme="minorEastAsia" w:hAnsiTheme="minorEastAsia" w:eastAsiaTheme="minorEastAsia" w:cstheme="minorEastAsia"/>
                <w:sz w:val="24"/>
                <w:szCs w:val="24"/>
              </w:rPr>
            </w:pPr>
          </w:p>
          <w:p w14:paraId="262FAB05">
            <w:pPr>
              <w:spacing w:line="260" w:lineRule="auto"/>
              <w:rPr>
                <w:rFonts w:hint="eastAsia" w:asciiTheme="minorEastAsia" w:hAnsiTheme="minorEastAsia" w:eastAsiaTheme="minorEastAsia" w:cstheme="minorEastAsia"/>
                <w:sz w:val="24"/>
                <w:szCs w:val="24"/>
              </w:rPr>
            </w:pPr>
          </w:p>
          <w:p w14:paraId="56147ED0">
            <w:pPr>
              <w:spacing w:line="260" w:lineRule="auto"/>
              <w:rPr>
                <w:rFonts w:hint="eastAsia" w:asciiTheme="minorEastAsia" w:hAnsiTheme="minorEastAsia" w:eastAsiaTheme="minorEastAsia" w:cstheme="minorEastAsia"/>
                <w:sz w:val="24"/>
                <w:szCs w:val="24"/>
              </w:rPr>
            </w:pPr>
          </w:p>
          <w:p w14:paraId="5EDC5211">
            <w:pPr>
              <w:spacing w:line="260" w:lineRule="auto"/>
              <w:rPr>
                <w:rFonts w:hint="eastAsia" w:asciiTheme="minorEastAsia" w:hAnsiTheme="minorEastAsia" w:eastAsiaTheme="minorEastAsia" w:cstheme="minorEastAsia"/>
                <w:sz w:val="24"/>
                <w:szCs w:val="24"/>
              </w:rPr>
            </w:pPr>
          </w:p>
          <w:p w14:paraId="1A47E45A">
            <w:pPr>
              <w:pStyle w:val="74"/>
              <w:spacing w:before="78" w:line="179" w:lineRule="auto"/>
              <w:ind w:left="257"/>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2.4</w:t>
            </w:r>
          </w:p>
        </w:tc>
        <w:tc>
          <w:tcPr>
            <w:tcW w:w="1913" w:type="dxa"/>
            <w:vAlign w:val="top"/>
          </w:tcPr>
          <w:p w14:paraId="4BE863C7">
            <w:pPr>
              <w:spacing w:line="254" w:lineRule="auto"/>
              <w:rPr>
                <w:rFonts w:hint="eastAsia" w:asciiTheme="minorEastAsia" w:hAnsiTheme="minorEastAsia" w:eastAsiaTheme="minorEastAsia" w:cstheme="minorEastAsia"/>
                <w:sz w:val="24"/>
                <w:szCs w:val="24"/>
              </w:rPr>
            </w:pPr>
          </w:p>
          <w:p w14:paraId="5F7798B8">
            <w:pPr>
              <w:spacing w:line="254" w:lineRule="auto"/>
              <w:rPr>
                <w:rFonts w:hint="eastAsia" w:asciiTheme="minorEastAsia" w:hAnsiTheme="minorEastAsia" w:eastAsiaTheme="minorEastAsia" w:cstheme="minorEastAsia"/>
                <w:sz w:val="24"/>
                <w:szCs w:val="24"/>
              </w:rPr>
            </w:pPr>
          </w:p>
          <w:p w14:paraId="1E8CD98A">
            <w:pPr>
              <w:spacing w:line="254" w:lineRule="auto"/>
              <w:rPr>
                <w:rFonts w:hint="eastAsia" w:asciiTheme="minorEastAsia" w:hAnsiTheme="minorEastAsia" w:eastAsiaTheme="minorEastAsia" w:cstheme="minorEastAsia"/>
                <w:sz w:val="24"/>
                <w:szCs w:val="24"/>
              </w:rPr>
            </w:pPr>
          </w:p>
          <w:p w14:paraId="795AB75C">
            <w:pPr>
              <w:spacing w:line="254" w:lineRule="auto"/>
              <w:rPr>
                <w:rFonts w:hint="eastAsia" w:asciiTheme="minorEastAsia" w:hAnsiTheme="minorEastAsia" w:eastAsiaTheme="minorEastAsia" w:cstheme="minorEastAsia"/>
                <w:sz w:val="24"/>
                <w:szCs w:val="24"/>
              </w:rPr>
            </w:pPr>
          </w:p>
          <w:p w14:paraId="3701384C">
            <w:pPr>
              <w:spacing w:line="254" w:lineRule="auto"/>
              <w:rPr>
                <w:rFonts w:hint="eastAsia" w:asciiTheme="minorEastAsia" w:hAnsiTheme="minorEastAsia" w:eastAsiaTheme="minorEastAsia" w:cstheme="minorEastAsia"/>
                <w:sz w:val="24"/>
                <w:szCs w:val="24"/>
              </w:rPr>
            </w:pPr>
          </w:p>
          <w:p w14:paraId="5FD74D7C">
            <w:pPr>
              <w:spacing w:line="254" w:lineRule="auto"/>
              <w:rPr>
                <w:rFonts w:hint="eastAsia" w:asciiTheme="minorEastAsia" w:hAnsiTheme="minorEastAsia" w:eastAsiaTheme="minorEastAsia" w:cstheme="minorEastAsia"/>
                <w:sz w:val="24"/>
                <w:szCs w:val="24"/>
              </w:rPr>
            </w:pPr>
          </w:p>
          <w:p w14:paraId="37008AD0">
            <w:pPr>
              <w:spacing w:line="254" w:lineRule="auto"/>
              <w:rPr>
                <w:rFonts w:hint="eastAsia" w:asciiTheme="minorEastAsia" w:hAnsiTheme="minorEastAsia" w:eastAsiaTheme="minorEastAsia" w:cstheme="minorEastAsia"/>
                <w:sz w:val="24"/>
                <w:szCs w:val="24"/>
              </w:rPr>
            </w:pPr>
          </w:p>
          <w:p w14:paraId="5F498526">
            <w:pPr>
              <w:spacing w:line="255" w:lineRule="auto"/>
              <w:rPr>
                <w:rFonts w:hint="eastAsia" w:asciiTheme="minorEastAsia" w:hAnsiTheme="minorEastAsia" w:eastAsiaTheme="minorEastAsia" w:cstheme="minorEastAsia"/>
                <w:sz w:val="24"/>
                <w:szCs w:val="24"/>
              </w:rPr>
            </w:pPr>
          </w:p>
          <w:p w14:paraId="5FA06C04">
            <w:pPr>
              <w:pStyle w:val="74"/>
              <w:spacing w:before="78" w:line="219" w:lineRule="auto"/>
              <w:ind w:left="7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样品</w:t>
            </w:r>
          </w:p>
        </w:tc>
        <w:tc>
          <w:tcPr>
            <w:tcW w:w="6316" w:type="dxa"/>
            <w:tcBorders>
              <w:right w:val="single" w:color="000000" w:sz="10" w:space="0"/>
            </w:tcBorders>
            <w:vAlign w:val="top"/>
          </w:tcPr>
          <w:p w14:paraId="5E43D11B">
            <w:pPr>
              <w:pStyle w:val="74"/>
              <w:spacing w:before="110" w:line="239" w:lineRule="auto"/>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提供</w:t>
            </w:r>
          </w:p>
          <w:p w14:paraId="5752826B">
            <w:pPr>
              <w:pStyle w:val="74"/>
              <w:spacing w:before="101" w:line="219" w:lineRule="auto"/>
              <w:ind w:left="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提供样品要求包括：</w:t>
            </w:r>
            <w:r>
              <w:rPr>
                <w:rFonts w:hint="eastAsia" w:asciiTheme="minorEastAsia" w:hAnsiTheme="minorEastAsia" w:eastAsiaTheme="minorEastAsia" w:cstheme="minorEastAsia"/>
                <w:b/>
                <w:bCs/>
                <w:spacing w:val="-2"/>
                <w:sz w:val="24"/>
                <w:szCs w:val="24"/>
                <w:u w:val="single" w:color="auto"/>
              </w:rPr>
              <w:t xml:space="preserve">    /</w:t>
            </w:r>
            <w:r>
              <w:rPr>
                <w:rFonts w:hint="eastAsia" w:asciiTheme="minorEastAsia" w:hAnsiTheme="minorEastAsia" w:eastAsiaTheme="minorEastAsia" w:cstheme="minorEastAsia"/>
                <w:b/>
                <w:bCs/>
                <w:spacing w:val="1"/>
                <w:sz w:val="24"/>
                <w:szCs w:val="24"/>
                <w:u w:val="single" w:color="auto"/>
              </w:rPr>
              <w:t xml:space="preserve">        </w:t>
            </w:r>
          </w:p>
          <w:p w14:paraId="4C4E9F08">
            <w:pPr>
              <w:pStyle w:val="74"/>
              <w:spacing w:before="115" w:line="263" w:lineRule="auto"/>
              <w:ind w:left="27" w:right="612" w:firstLine="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w:t>
            </w:r>
            <w:r>
              <w:rPr>
                <w:rFonts w:hint="eastAsia" w:asciiTheme="minorEastAsia" w:hAnsiTheme="minorEastAsia" w:eastAsiaTheme="minorEastAsia" w:cstheme="minorEastAsia"/>
                <w:spacing w:val="-27"/>
                <w:sz w:val="24"/>
                <w:szCs w:val="24"/>
              </w:rPr>
              <w:t xml:space="preserve"> </w:t>
            </w:r>
            <w:r>
              <w:rPr>
                <w:rFonts w:hint="eastAsia" w:asciiTheme="minorEastAsia" w:hAnsiTheme="minorEastAsia" w:eastAsiaTheme="minorEastAsia" w:cstheme="minorEastAsia"/>
                <w:spacing w:val="-4"/>
                <w:sz w:val="24"/>
                <w:szCs w:val="24"/>
              </w:rPr>
              <w:t>、投标投标人在递交投标文件的同时提交样</w:t>
            </w:r>
            <w:r>
              <w:rPr>
                <w:rFonts w:hint="eastAsia" w:asciiTheme="minorEastAsia" w:hAnsiTheme="minorEastAsia" w:eastAsiaTheme="minorEastAsia" w:cstheme="minorEastAsia"/>
                <w:spacing w:val="-5"/>
                <w:sz w:val="24"/>
                <w:szCs w:val="24"/>
              </w:rPr>
              <w:t>品一块。</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2</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3"/>
                <w:sz w:val="24"/>
                <w:szCs w:val="24"/>
              </w:rPr>
              <w:t>、样品提交方式：与投标文件同时递交。</w:t>
            </w:r>
          </w:p>
          <w:p w14:paraId="6E27E59E">
            <w:pPr>
              <w:pStyle w:val="74"/>
              <w:spacing w:before="116" w:line="265" w:lineRule="auto"/>
              <w:ind w:left="37" w:right="16" w:hanging="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w:t>
            </w:r>
            <w:r>
              <w:rPr>
                <w:rFonts w:hint="eastAsia" w:asciiTheme="minorEastAsia" w:hAnsiTheme="minorEastAsia" w:eastAsiaTheme="minorEastAsia" w:cstheme="minorEastAsia"/>
                <w:spacing w:val="-19"/>
                <w:sz w:val="24"/>
                <w:szCs w:val="24"/>
              </w:rPr>
              <w:t xml:space="preserve"> </w:t>
            </w:r>
            <w:r>
              <w:rPr>
                <w:rFonts w:hint="eastAsia" w:asciiTheme="minorEastAsia" w:hAnsiTheme="minorEastAsia" w:eastAsiaTheme="minorEastAsia" w:cstheme="minorEastAsia"/>
                <w:spacing w:val="-6"/>
                <w:sz w:val="24"/>
                <w:szCs w:val="24"/>
              </w:rPr>
              <w:t>1、各投标投标人提供样品的款式、规格、型号必须与其投</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标产品一致。</w:t>
            </w:r>
          </w:p>
          <w:p w14:paraId="1B1D8498">
            <w:pPr>
              <w:pStyle w:val="74"/>
              <w:spacing w:before="110" w:line="219" w:lineRule="auto"/>
              <w:ind w:left="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2-2</w:t>
            </w:r>
            <w:r>
              <w:rPr>
                <w:rFonts w:hint="eastAsia" w:asciiTheme="minorEastAsia" w:hAnsiTheme="minorEastAsia" w:eastAsiaTheme="minorEastAsia" w:cstheme="minorEastAsia"/>
                <w:spacing w:val="-20"/>
                <w:sz w:val="24"/>
                <w:szCs w:val="24"/>
              </w:rPr>
              <w:t xml:space="preserve"> </w:t>
            </w:r>
            <w:r>
              <w:rPr>
                <w:rFonts w:hint="eastAsia" w:asciiTheme="minorEastAsia" w:hAnsiTheme="minorEastAsia" w:eastAsiaTheme="minorEastAsia" w:cstheme="minorEastAsia"/>
                <w:spacing w:val="-2"/>
                <w:sz w:val="24"/>
                <w:szCs w:val="24"/>
              </w:rPr>
              <w:t>、每件样品应注明投标投标人名称及产品名称等。</w:t>
            </w:r>
          </w:p>
          <w:p w14:paraId="02C9F19C">
            <w:pPr>
              <w:pStyle w:val="74"/>
              <w:spacing w:before="116" w:line="282" w:lineRule="auto"/>
              <w:ind w:left="40" w:right="16" w:hanging="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2-3</w:t>
            </w:r>
            <w:r>
              <w:rPr>
                <w:rFonts w:hint="eastAsia" w:asciiTheme="minorEastAsia" w:hAnsiTheme="minorEastAsia" w:eastAsiaTheme="minorEastAsia" w:cstheme="minorEastAsia"/>
                <w:spacing w:val="-19"/>
                <w:sz w:val="24"/>
                <w:szCs w:val="24"/>
              </w:rPr>
              <w:t xml:space="preserve"> </w:t>
            </w:r>
            <w:r>
              <w:rPr>
                <w:rFonts w:hint="eastAsia" w:asciiTheme="minorEastAsia" w:hAnsiTheme="minorEastAsia" w:eastAsiaTheme="minorEastAsia" w:cstheme="minorEastAsia"/>
                <w:spacing w:val="-6"/>
                <w:sz w:val="24"/>
                <w:szCs w:val="24"/>
              </w:rPr>
              <w:t>、中标单位的实物样品不予退还，由采购人封存，作为验</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收依据，未中标单位的实物样品在中标单位确定后予以退</w:t>
            </w:r>
            <w:r>
              <w:rPr>
                <w:rFonts w:hint="eastAsia" w:asciiTheme="minorEastAsia" w:hAnsiTheme="minorEastAsia" w:eastAsiaTheme="minorEastAsia" w:cstheme="minorEastAsia"/>
                <w:spacing w:val="-10"/>
                <w:sz w:val="24"/>
                <w:szCs w:val="24"/>
              </w:rPr>
              <w:t>还。</w:t>
            </w:r>
          </w:p>
          <w:p w14:paraId="1C54DD5F">
            <w:pPr>
              <w:pStyle w:val="74"/>
              <w:spacing w:before="100" w:line="203" w:lineRule="auto"/>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0" distR="0">
                  <wp:extent cx="122555" cy="117475"/>
                  <wp:effectExtent l="0" t="0" r="10795" b="15875"/>
                  <wp:docPr id="1" name="IM 4"/>
                  <wp:cNvGraphicFramePr/>
                  <a:graphic xmlns:a="http://schemas.openxmlformats.org/drawingml/2006/main">
                    <a:graphicData uri="http://schemas.openxmlformats.org/drawingml/2006/picture">
                      <pic:pic xmlns:pic="http://schemas.openxmlformats.org/drawingml/2006/picture">
                        <pic:nvPicPr>
                          <pic:cNvPr id="1" name="IM 4"/>
                          <pic:cNvPicPr/>
                        </pic:nvPicPr>
                        <pic:blipFill>
                          <a:blip r:embed="rId11"/>
                          <a:stretch>
                            <a:fillRect/>
                          </a:stretch>
                        </pic:blipFill>
                        <pic:spPr>
                          <a:xfrm>
                            <a:off x="0" y="0"/>
                            <a:ext cx="122986" cy="117805"/>
                          </a:xfrm>
                          <a:prstGeom prst="rect">
                            <a:avLst/>
                          </a:prstGeom>
                        </pic:spPr>
                      </pic:pic>
                    </a:graphicData>
                  </a:graphic>
                </wp:inline>
              </w:drawing>
            </w:r>
            <w:r>
              <w:rPr>
                <w:rFonts w:hint="eastAsia" w:asciiTheme="minorEastAsia" w:hAnsiTheme="minorEastAsia" w:eastAsiaTheme="minorEastAsia" w:cstheme="minorEastAsia"/>
                <w:spacing w:val="-1"/>
                <w:sz w:val="24"/>
                <w:szCs w:val="24"/>
              </w:rPr>
              <w:t>不提供</w:t>
            </w:r>
          </w:p>
        </w:tc>
      </w:tr>
      <w:tr w14:paraId="7F5E6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6" w:hRule="atLeast"/>
        </w:trPr>
        <w:tc>
          <w:tcPr>
            <w:tcW w:w="883" w:type="dxa"/>
            <w:tcBorders>
              <w:left w:val="single" w:color="000000" w:sz="10" w:space="0"/>
            </w:tcBorders>
            <w:vAlign w:val="top"/>
          </w:tcPr>
          <w:p w14:paraId="47835152">
            <w:pPr>
              <w:rPr>
                <w:rFonts w:hint="eastAsia" w:asciiTheme="minorEastAsia" w:hAnsiTheme="minorEastAsia" w:eastAsiaTheme="minorEastAsia" w:cstheme="minorEastAsia"/>
                <w:sz w:val="24"/>
                <w:szCs w:val="24"/>
              </w:rPr>
            </w:pPr>
          </w:p>
          <w:p w14:paraId="48E202C9">
            <w:pPr>
              <w:rPr>
                <w:rFonts w:hint="eastAsia" w:asciiTheme="minorEastAsia" w:hAnsiTheme="minorEastAsia" w:eastAsiaTheme="minorEastAsia" w:cstheme="minorEastAsia"/>
                <w:sz w:val="24"/>
                <w:szCs w:val="24"/>
              </w:rPr>
            </w:pPr>
          </w:p>
          <w:p w14:paraId="1ED5FB1E">
            <w:pPr>
              <w:rPr>
                <w:rFonts w:hint="eastAsia" w:asciiTheme="minorEastAsia" w:hAnsiTheme="minorEastAsia" w:eastAsiaTheme="minorEastAsia" w:cstheme="minorEastAsia"/>
                <w:sz w:val="24"/>
                <w:szCs w:val="24"/>
              </w:rPr>
            </w:pPr>
          </w:p>
          <w:p w14:paraId="63544C50">
            <w:pPr>
              <w:rPr>
                <w:rFonts w:hint="eastAsia" w:asciiTheme="minorEastAsia" w:hAnsiTheme="minorEastAsia" w:eastAsiaTheme="minorEastAsia" w:cstheme="minorEastAsia"/>
                <w:sz w:val="24"/>
                <w:szCs w:val="24"/>
              </w:rPr>
            </w:pPr>
          </w:p>
          <w:p w14:paraId="41E1856C">
            <w:pPr>
              <w:rPr>
                <w:rFonts w:hint="eastAsia" w:asciiTheme="minorEastAsia" w:hAnsiTheme="minorEastAsia" w:eastAsiaTheme="minorEastAsia" w:cstheme="minorEastAsia"/>
                <w:sz w:val="24"/>
                <w:szCs w:val="24"/>
              </w:rPr>
            </w:pPr>
          </w:p>
          <w:p w14:paraId="1310EDA0">
            <w:pPr>
              <w:rPr>
                <w:rFonts w:hint="eastAsia" w:asciiTheme="minorEastAsia" w:hAnsiTheme="minorEastAsia" w:eastAsiaTheme="minorEastAsia" w:cstheme="minorEastAsia"/>
                <w:sz w:val="24"/>
                <w:szCs w:val="24"/>
              </w:rPr>
            </w:pPr>
          </w:p>
          <w:p w14:paraId="3312FEFE">
            <w:pPr>
              <w:spacing w:line="241" w:lineRule="auto"/>
              <w:rPr>
                <w:rFonts w:hint="eastAsia" w:asciiTheme="minorEastAsia" w:hAnsiTheme="minorEastAsia" w:eastAsiaTheme="minorEastAsia" w:cstheme="minorEastAsia"/>
                <w:sz w:val="24"/>
                <w:szCs w:val="24"/>
              </w:rPr>
            </w:pPr>
          </w:p>
          <w:p w14:paraId="29F218EE">
            <w:pPr>
              <w:pStyle w:val="74"/>
              <w:spacing w:before="78" w:line="181" w:lineRule="auto"/>
              <w:ind w:left="253"/>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4"/>
                <w:sz w:val="24"/>
                <w:szCs w:val="24"/>
                <w:lang w:val="en-US" w:eastAsia="zh-CN"/>
              </w:rPr>
              <w:t>2.5</w:t>
            </w:r>
          </w:p>
        </w:tc>
        <w:tc>
          <w:tcPr>
            <w:tcW w:w="1913" w:type="dxa"/>
            <w:vAlign w:val="top"/>
          </w:tcPr>
          <w:p w14:paraId="1149A512">
            <w:pPr>
              <w:rPr>
                <w:rFonts w:hint="eastAsia" w:asciiTheme="minorEastAsia" w:hAnsiTheme="minorEastAsia" w:eastAsiaTheme="minorEastAsia" w:cstheme="minorEastAsia"/>
                <w:sz w:val="24"/>
                <w:szCs w:val="24"/>
              </w:rPr>
            </w:pPr>
          </w:p>
          <w:p w14:paraId="022DB101">
            <w:pPr>
              <w:rPr>
                <w:rFonts w:hint="eastAsia" w:asciiTheme="minorEastAsia" w:hAnsiTheme="minorEastAsia" w:eastAsiaTheme="minorEastAsia" w:cstheme="minorEastAsia"/>
                <w:sz w:val="24"/>
                <w:szCs w:val="24"/>
              </w:rPr>
            </w:pPr>
          </w:p>
          <w:p w14:paraId="2E2E3395">
            <w:pPr>
              <w:rPr>
                <w:rFonts w:hint="eastAsia" w:asciiTheme="minorEastAsia" w:hAnsiTheme="minorEastAsia" w:eastAsiaTheme="minorEastAsia" w:cstheme="minorEastAsia"/>
                <w:sz w:val="24"/>
                <w:szCs w:val="24"/>
              </w:rPr>
            </w:pPr>
          </w:p>
          <w:p w14:paraId="2373454F">
            <w:pPr>
              <w:spacing w:line="241" w:lineRule="auto"/>
              <w:rPr>
                <w:rFonts w:hint="eastAsia" w:asciiTheme="minorEastAsia" w:hAnsiTheme="minorEastAsia" w:eastAsiaTheme="minorEastAsia" w:cstheme="minorEastAsia"/>
                <w:sz w:val="24"/>
                <w:szCs w:val="24"/>
              </w:rPr>
            </w:pPr>
          </w:p>
          <w:p w14:paraId="1F883123">
            <w:pPr>
              <w:spacing w:line="241" w:lineRule="auto"/>
              <w:rPr>
                <w:rFonts w:hint="eastAsia" w:asciiTheme="minorEastAsia" w:hAnsiTheme="minorEastAsia" w:eastAsiaTheme="minorEastAsia" w:cstheme="minorEastAsia"/>
                <w:sz w:val="24"/>
                <w:szCs w:val="24"/>
              </w:rPr>
            </w:pPr>
          </w:p>
          <w:p w14:paraId="51383110">
            <w:pPr>
              <w:spacing w:line="241" w:lineRule="auto"/>
              <w:rPr>
                <w:rFonts w:hint="eastAsia" w:asciiTheme="minorEastAsia" w:hAnsiTheme="minorEastAsia" w:eastAsiaTheme="minorEastAsia" w:cstheme="minorEastAsia"/>
                <w:sz w:val="24"/>
                <w:szCs w:val="24"/>
              </w:rPr>
            </w:pPr>
          </w:p>
          <w:p w14:paraId="3E183467">
            <w:pPr>
              <w:pStyle w:val="74"/>
              <w:spacing w:before="78" w:line="222" w:lineRule="auto"/>
              <w:ind w:left="3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本次投标的</w:t>
            </w:r>
          </w:p>
          <w:p w14:paraId="6046AA1A">
            <w:pPr>
              <w:pStyle w:val="74"/>
              <w:spacing w:before="111" w:line="221" w:lineRule="auto"/>
              <w:ind w:left="5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最小单元</w:t>
            </w:r>
          </w:p>
        </w:tc>
        <w:tc>
          <w:tcPr>
            <w:tcW w:w="6316" w:type="dxa"/>
            <w:tcBorders>
              <w:right w:val="single" w:color="000000" w:sz="10" w:space="0"/>
            </w:tcBorders>
            <w:vAlign w:val="top"/>
          </w:tcPr>
          <w:p w14:paraId="3AF47236">
            <w:pPr>
              <w:pStyle w:val="74"/>
              <w:spacing w:before="118" w:line="269" w:lineRule="auto"/>
              <w:ind w:left="37" w:right="16" w:firstLine="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本次投标的最小单元为“项目全部内容</w:t>
            </w:r>
            <w:r>
              <w:rPr>
                <w:rFonts w:hint="eastAsia" w:asciiTheme="minorEastAsia" w:hAnsiTheme="minorEastAsia" w:eastAsiaTheme="minorEastAsia" w:cstheme="minorEastAsia"/>
                <w:spacing w:val="-78"/>
                <w:sz w:val="24"/>
                <w:szCs w:val="24"/>
              </w:rPr>
              <w:t xml:space="preserve"> </w:t>
            </w:r>
            <w:r>
              <w:rPr>
                <w:rFonts w:hint="eastAsia" w:asciiTheme="minorEastAsia" w:hAnsiTheme="minorEastAsia" w:eastAsiaTheme="minorEastAsia" w:cstheme="minorEastAsia"/>
                <w:spacing w:val="-3"/>
                <w:sz w:val="24"/>
                <w:szCs w:val="24"/>
              </w:rPr>
              <w:t>”。任何不完全的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投标将按照无效投标处理。</w:t>
            </w:r>
          </w:p>
          <w:p w14:paraId="283CADA1">
            <w:pPr>
              <w:pStyle w:val="74"/>
              <w:spacing w:before="111" w:line="279" w:lineRule="auto"/>
              <w:ind w:left="37" w:right="16" w:firstLine="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0" distR="0">
                  <wp:extent cx="122555" cy="117475"/>
                  <wp:effectExtent l="0" t="0" r="10795" b="15875"/>
                  <wp:docPr id="7" name="IM 6"/>
                  <wp:cNvGraphicFramePr/>
                  <a:graphic xmlns:a="http://schemas.openxmlformats.org/drawingml/2006/main">
                    <a:graphicData uri="http://schemas.openxmlformats.org/drawingml/2006/picture">
                      <pic:pic xmlns:pic="http://schemas.openxmlformats.org/drawingml/2006/picture">
                        <pic:nvPicPr>
                          <pic:cNvPr id="7" name="IM 6"/>
                          <pic:cNvPicPr/>
                        </pic:nvPicPr>
                        <pic:blipFill>
                          <a:blip r:embed="rId12"/>
                          <a:stretch>
                            <a:fillRect/>
                          </a:stretch>
                        </pic:blipFill>
                        <pic:spPr>
                          <a:xfrm>
                            <a:off x="0" y="0"/>
                            <a:ext cx="122986" cy="117805"/>
                          </a:xfrm>
                          <a:prstGeom prst="rect">
                            <a:avLst/>
                          </a:prstGeom>
                        </pic:spPr>
                      </pic:pic>
                    </a:graphicData>
                  </a:graphic>
                </wp:inline>
              </w:drawing>
            </w:r>
            <w:r>
              <w:rPr>
                <w:rFonts w:hint="eastAsia" w:asciiTheme="minorEastAsia" w:hAnsiTheme="minorEastAsia" w:eastAsiaTheme="minorEastAsia" w:cstheme="minorEastAsia"/>
                <w:spacing w:val="-2"/>
                <w:sz w:val="24"/>
                <w:szCs w:val="24"/>
              </w:rPr>
              <w:t>本次投标的最小单元为“包</w:t>
            </w:r>
            <w:r>
              <w:rPr>
                <w:rFonts w:hint="eastAsia" w:asciiTheme="minorEastAsia" w:hAnsiTheme="minorEastAsia" w:eastAsiaTheme="minorEastAsia" w:cstheme="minorEastAsia"/>
                <w:spacing w:val="-86"/>
                <w:sz w:val="24"/>
                <w:szCs w:val="24"/>
              </w:rPr>
              <w:t xml:space="preserve"> </w:t>
            </w:r>
            <w:r>
              <w:rPr>
                <w:rFonts w:hint="eastAsia" w:asciiTheme="minorEastAsia" w:hAnsiTheme="minorEastAsia" w:eastAsiaTheme="minorEastAsia" w:cstheme="minorEastAsia"/>
                <w:spacing w:val="-2"/>
                <w:sz w:val="24"/>
                <w:szCs w:val="24"/>
              </w:rPr>
              <w:t>”，投标人可对任意一包进行</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 xml:space="preserve">投标，但不能对各包中的内容或者分项内容进行不完全投  </w:t>
            </w:r>
            <w:r>
              <w:rPr>
                <w:rFonts w:hint="eastAsia" w:asciiTheme="minorEastAsia" w:hAnsiTheme="minorEastAsia" w:eastAsiaTheme="minorEastAsia" w:cstheme="minorEastAsia"/>
                <w:spacing w:val="-1"/>
                <w:sz w:val="24"/>
                <w:szCs w:val="24"/>
              </w:rPr>
              <w:t>标。任何不完全的投标将按照无效投标处理。</w:t>
            </w:r>
          </w:p>
          <w:p w14:paraId="467B0CF1">
            <w:pPr>
              <w:pStyle w:val="74"/>
              <w:spacing w:before="114" w:line="280" w:lineRule="auto"/>
              <w:ind w:left="39" w:right="16" w:firstLine="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注：为保证项目的服务质量，投标人最多中标一个包,评标时</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2"/>
                <w:sz w:val="24"/>
                <w:szCs w:val="24"/>
              </w:rPr>
              <w:t>将从第一包开始依次评审，若投标人在第一</w:t>
            </w:r>
            <w:r>
              <w:rPr>
                <w:rFonts w:hint="eastAsia" w:asciiTheme="minorEastAsia" w:hAnsiTheme="minorEastAsia" w:eastAsiaTheme="minorEastAsia" w:cstheme="minorEastAsia"/>
                <w:spacing w:val="-3"/>
                <w:sz w:val="24"/>
                <w:szCs w:val="24"/>
              </w:rPr>
              <w:t>包为第一中标候</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选单位，则其在后续包中不再被推荐为第一</w:t>
            </w:r>
            <w:r>
              <w:rPr>
                <w:rFonts w:hint="eastAsia" w:asciiTheme="minorEastAsia" w:hAnsiTheme="minorEastAsia" w:eastAsiaTheme="minorEastAsia" w:cstheme="minorEastAsia"/>
                <w:spacing w:val="-3"/>
                <w:sz w:val="24"/>
                <w:szCs w:val="24"/>
              </w:rPr>
              <w:t>中标候选单位，</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以此类推。</w:t>
            </w:r>
          </w:p>
        </w:tc>
      </w:tr>
      <w:tr w14:paraId="13903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883" w:type="dxa"/>
            <w:tcBorders>
              <w:left w:val="single" w:color="000000" w:sz="10" w:space="0"/>
            </w:tcBorders>
            <w:vAlign w:val="top"/>
          </w:tcPr>
          <w:p w14:paraId="4D6DA329">
            <w:pPr>
              <w:pStyle w:val="74"/>
              <w:spacing w:before="178" w:line="166" w:lineRule="auto"/>
              <w:ind w:left="21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7"/>
                <w:sz w:val="24"/>
                <w:szCs w:val="24"/>
                <w:lang w:val="en-US" w:eastAsia="zh-CN"/>
              </w:rPr>
              <w:t>2.6</w:t>
            </w:r>
          </w:p>
        </w:tc>
        <w:tc>
          <w:tcPr>
            <w:tcW w:w="1913" w:type="dxa"/>
            <w:vAlign w:val="top"/>
          </w:tcPr>
          <w:p w14:paraId="00215BCE">
            <w:pPr>
              <w:pStyle w:val="74"/>
              <w:spacing w:before="137" w:line="197" w:lineRule="auto"/>
              <w:ind w:left="3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投标保证金</w:t>
            </w:r>
          </w:p>
        </w:tc>
        <w:tc>
          <w:tcPr>
            <w:tcW w:w="6316" w:type="dxa"/>
            <w:tcBorders>
              <w:right w:val="single" w:color="000000" w:sz="10" w:space="0"/>
            </w:tcBorders>
            <w:vAlign w:val="top"/>
          </w:tcPr>
          <w:p w14:paraId="4DD74E24">
            <w:pPr>
              <w:pStyle w:val="74"/>
              <w:spacing w:before="137" w:line="197" w:lineRule="auto"/>
              <w:ind w:left="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本项目不收取投标保证金</w:t>
            </w:r>
          </w:p>
        </w:tc>
      </w:tr>
      <w:tr w14:paraId="15616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883" w:type="dxa"/>
            <w:tcBorders>
              <w:left w:val="single" w:color="000000" w:sz="10" w:space="0"/>
            </w:tcBorders>
            <w:vAlign w:val="top"/>
          </w:tcPr>
          <w:p w14:paraId="4D60CE38">
            <w:pPr>
              <w:spacing w:line="248" w:lineRule="auto"/>
              <w:rPr>
                <w:rFonts w:hint="eastAsia" w:asciiTheme="minorEastAsia" w:hAnsiTheme="minorEastAsia" w:eastAsiaTheme="minorEastAsia" w:cstheme="minorEastAsia"/>
                <w:sz w:val="24"/>
                <w:szCs w:val="24"/>
              </w:rPr>
            </w:pPr>
          </w:p>
          <w:p w14:paraId="3DCD52EE">
            <w:pPr>
              <w:spacing w:line="249" w:lineRule="auto"/>
              <w:rPr>
                <w:rFonts w:hint="eastAsia" w:asciiTheme="minorEastAsia" w:hAnsiTheme="minorEastAsia" w:eastAsiaTheme="minorEastAsia" w:cstheme="minorEastAsia"/>
                <w:sz w:val="24"/>
                <w:szCs w:val="24"/>
              </w:rPr>
            </w:pPr>
          </w:p>
          <w:p w14:paraId="1797C2BD">
            <w:pPr>
              <w:pStyle w:val="74"/>
              <w:spacing w:before="78" w:line="181" w:lineRule="auto"/>
              <w:ind w:left="21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7"/>
                <w:sz w:val="24"/>
                <w:szCs w:val="24"/>
                <w:lang w:val="en-US" w:eastAsia="zh-CN"/>
              </w:rPr>
              <w:t>2.7</w:t>
            </w:r>
          </w:p>
        </w:tc>
        <w:tc>
          <w:tcPr>
            <w:tcW w:w="1913" w:type="dxa"/>
            <w:vAlign w:val="top"/>
          </w:tcPr>
          <w:p w14:paraId="6E40B032">
            <w:pPr>
              <w:spacing w:line="457" w:lineRule="auto"/>
              <w:rPr>
                <w:rFonts w:hint="eastAsia" w:asciiTheme="minorEastAsia" w:hAnsiTheme="minorEastAsia" w:eastAsiaTheme="minorEastAsia" w:cstheme="minorEastAsia"/>
                <w:sz w:val="24"/>
                <w:szCs w:val="24"/>
              </w:rPr>
            </w:pPr>
          </w:p>
          <w:p w14:paraId="560A1669">
            <w:pPr>
              <w:pStyle w:val="74"/>
              <w:spacing w:before="78" w:line="222" w:lineRule="auto"/>
              <w:ind w:left="2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投标文件份数</w:t>
            </w:r>
          </w:p>
        </w:tc>
        <w:tc>
          <w:tcPr>
            <w:tcW w:w="6316" w:type="dxa"/>
            <w:tcBorders>
              <w:right w:val="single" w:color="000000" w:sz="10" w:space="0"/>
            </w:tcBorders>
            <w:vAlign w:val="top"/>
          </w:tcPr>
          <w:p w14:paraId="3699187C">
            <w:pPr>
              <w:pStyle w:val="47"/>
              <w:ind w:firstLine="0"/>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纸质版：提供正本一份、副本二份（若正本与副本不符，以正本为准，副本可以为正本的复印件）；</w:t>
            </w:r>
          </w:p>
          <w:p w14:paraId="44CC2869">
            <w:pPr>
              <w:pStyle w:val="74"/>
              <w:spacing w:before="111" w:line="213" w:lineRule="auto"/>
              <w:ind w:left="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en-US" w:bidi="ar-SA"/>
              </w:rPr>
              <w:t>电子版：两份（U盘拷贝，U盘不退，每个U盘中电子版应为PDF与WORD格式各一份，电子版与纸质版不符，以纸质版正本为准</w:t>
            </w:r>
            <w:r>
              <w:rPr>
                <w:rFonts w:hint="eastAsia" w:asciiTheme="minorEastAsia" w:hAnsiTheme="minorEastAsia" w:eastAsiaTheme="minorEastAsia" w:cstheme="minorEastAsia"/>
                <w:snapToGrid w:val="0"/>
                <w:color w:val="000000"/>
                <w:spacing w:val="-3"/>
                <w:kern w:val="0"/>
                <w:sz w:val="24"/>
                <w:szCs w:val="24"/>
                <w:lang w:val="en-US" w:eastAsia="zh-CN" w:bidi="ar-SA"/>
              </w:rPr>
              <w:t>、U盘标注项目名称包号及单位名称</w:t>
            </w:r>
            <w:r>
              <w:rPr>
                <w:rFonts w:hint="eastAsia" w:asciiTheme="minorEastAsia" w:hAnsiTheme="minorEastAsia" w:eastAsiaTheme="minorEastAsia" w:cstheme="minorEastAsia"/>
                <w:snapToGrid w:val="0"/>
                <w:color w:val="000000"/>
                <w:spacing w:val="-3"/>
                <w:kern w:val="0"/>
                <w:sz w:val="24"/>
                <w:szCs w:val="24"/>
                <w:lang w:val="en-US" w:eastAsia="en-US" w:bidi="ar-SA"/>
              </w:rPr>
              <w:t>）。</w:t>
            </w:r>
          </w:p>
        </w:tc>
      </w:tr>
      <w:tr w14:paraId="74372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883" w:type="dxa"/>
            <w:tcBorders>
              <w:left w:val="single" w:color="000000" w:sz="10" w:space="0"/>
            </w:tcBorders>
            <w:vAlign w:val="top"/>
          </w:tcPr>
          <w:p w14:paraId="38C232C0">
            <w:pPr>
              <w:pStyle w:val="74"/>
              <w:spacing w:before="155" w:line="181" w:lineRule="auto"/>
              <w:ind w:left="210"/>
              <w:rPr>
                <w:rFonts w:hint="default" w:asciiTheme="minorEastAsia" w:hAnsiTheme="minorEastAsia" w:eastAsiaTheme="minorEastAsia" w:cstheme="minorEastAsia"/>
                <w:spacing w:val="-7"/>
                <w:sz w:val="24"/>
                <w:szCs w:val="24"/>
                <w:lang w:val="en-US" w:eastAsia="zh-CN"/>
              </w:rPr>
            </w:pPr>
            <w:r>
              <w:rPr>
                <w:rFonts w:hint="eastAsia" w:asciiTheme="minorEastAsia" w:hAnsiTheme="minorEastAsia" w:eastAsiaTheme="minorEastAsia" w:cstheme="minorEastAsia"/>
                <w:spacing w:val="-7"/>
                <w:sz w:val="24"/>
                <w:szCs w:val="24"/>
                <w:lang w:val="en-US" w:eastAsia="zh-CN"/>
              </w:rPr>
              <w:t>2.8</w:t>
            </w:r>
          </w:p>
        </w:tc>
        <w:tc>
          <w:tcPr>
            <w:tcW w:w="1913" w:type="dxa"/>
            <w:vAlign w:val="center"/>
          </w:tcPr>
          <w:p w14:paraId="337CD1A3">
            <w:pPr>
              <w:jc w:val="center"/>
              <w:rPr>
                <w:rFonts w:hint="eastAsia" w:asciiTheme="minorEastAsia" w:hAnsiTheme="minorEastAsia" w:eastAsiaTheme="minorEastAsia" w:cstheme="minorEastAsia"/>
                <w:spacing w:val="-3"/>
                <w:sz w:val="24"/>
                <w:szCs w:val="24"/>
              </w:rPr>
            </w:pPr>
            <w:r>
              <w:rPr>
                <w:rFonts w:hint="eastAsia" w:ascii="宋体" w:hAnsi="宋体" w:cs="宋体"/>
                <w:sz w:val="24"/>
                <w:szCs w:val="24"/>
                <w:lang w:eastAsia="zh-CN"/>
              </w:rPr>
              <w:t>投标文件</w:t>
            </w:r>
            <w:r>
              <w:rPr>
                <w:rFonts w:hint="eastAsia" w:ascii="宋体" w:hAnsi="宋体" w:cs="宋体"/>
                <w:sz w:val="24"/>
                <w:szCs w:val="24"/>
              </w:rPr>
              <w:t>的密封与提交</w:t>
            </w:r>
          </w:p>
        </w:tc>
        <w:tc>
          <w:tcPr>
            <w:tcW w:w="6316" w:type="dxa"/>
            <w:tcBorders>
              <w:right w:val="single" w:color="000000" w:sz="10" w:space="0"/>
            </w:tcBorders>
            <w:vAlign w:val="center"/>
          </w:tcPr>
          <w:p w14:paraId="3B10E492">
            <w:pPr>
              <w:jc w:val="left"/>
              <w:rPr>
                <w:rFonts w:hint="default" w:ascii="宋体" w:hAnsi="宋体" w:eastAsia="宋体" w:cs="宋体"/>
                <w:kern w:val="10"/>
                <w:sz w:val="24"/>
                <w:szCs w:val="24"/>
                <w:lang w:val="en-US" w:eastAsia="zh-CN"/>
              </w:rPr>
            </w:pPr>
            <w:r>
              <w:rPr>
                <w:rFonts w:hint="eastAsia" w:ascii="宋体" w:hAnsi="宋体" w:cs="宋体"/>
                <w:kern w:val="10"/>
                <w:sz w:val="24"/>
                <w:szCs w:val="24"/>
                <w:lang w:eastAsia="zh-CN"/>
              </w:rPr>
              <w:t>投标文件</w:t>
            </w:r>
            <w:r>
              <w:rPr>
                <w:rFonts w:hint="eastAsia" w:ascii="宋体" w:hAnsi="宋体" w:cs="宋体"/>
                <w:kern w:val="10"/>
                <w:sz w:val="24"/>
                <w:szCs w:val="24"/>
              </w:rPr>
              <w:t>正、副本各自装订成册</w:t>
            </w:r>
            <w:r>
              <w:rPr>
                <w:rFonts w:hint="eastAsia" w:ascii="宋体" w:hAnsi="宋体" w:cs="宋体"/>
                <w:kern w:val="10"/>
                <w:sz w:val="24"/>
                <w:szCs w:val="24"/>
                <w:lang w:eastAsia="zh-CN"/>
              </w:rPr>
              <w:t>、</w:t>
            </w:r>
            <w:r>
              <w:rPr>
                <w:rFonts w:hint="eastAsia" w:ascii="宋体" w:hAnsi="宋体" w:cs="宋体"/>
                <w:kern w:val="10"/>
                <w:sz w:val="24"/>
                <w:szCs w:val="24"/>
                <w:lang w:val="en-US" w:eastAsia="zh-CN"/>
              </w:rPr>
              <w:t>并在书脊处标明项目名称（包号）、投标单位名称。</w:t>
            </w:r>
          </w:p>
          <w:p w14:paraId="56DB020F">
            <w:pPr>
              <w:jc w:val="left"/>
              <w:rPr>
                <w:rFonts w:ascii="宋体" w:hAnsi="宋体" w:cs="宋体"/>
                <w:kern w:val="10"/>
                <w:sz w:val="24"/>
                <w:szCs w:val="24"/>
              </w:rPr>
            </w:pPr>
            <w:r>
              <w:rPr>
                <w:rFonts w:hint="eastAsia" w:ascii="宋体" w:hAnsi="宋体" w:cs="宋体"/>
                <w:kern w:val="10"/>
                <w:sz w:val="24"/>
                <w:szCs w:val="24"/>
                <w:lang w:eastAsia="zh-CN"/>
              </w:rPr>
              <w:t>投标文件</w:t>
            </w:r>
            <w:r>
              <w:rPr>
                <w:rFonts w:hint="eastAsia" w:ascii="宋体" w:hAnsi="宋体" w:cs="宋体"/>
                <w:kern w:val="10"/>
                <w:sz w:val="24"/>
                <w:szCs w:val="24"/>
              </w:rPr>
              <w:t>正本和副本（含U盘）密封在一个标袋中。</w:t>
            </w:r>
          </w:p>
          <w:p w14:paraId="4BC584C9">
            <w:pPr>
              <w:jc w:val="left"/>
              <w:rPr>
                <w:rFonts w:ascii="宋体" w:hAnsi="宋体" w:cs="宋体"/>
                <w:b/>
                <w:sz w:val="24"/>
                <w:szCs w:val="24"/>
              </w:rPr>
            </w:pPr>
            <w:r>
              <w:rPr>
                <w:rFonts w:hint="eastAsia" w:ascii="宋体" w:hAnsi="宋体" w:cs="宋体"/>
                <w:b/>
                <w:sz w:val="24"/>
                <w:szCs w:val="24"/>
              </w:rPr>
              <w:t>在封口及相关部位加盖供应商公章及法定代表人或委托代理人签名或盖章。</w:t>
            </w:r>
          </w:p>
          <w:p w14:paraId="06B741F8">
            <w:pPr>
              <w:jc w:val="left"/>
              <w:rPr>
                <w:rFonts w:hint="eastAsia" w:asciiTheme="minorEastAsia" w:hAnsiTheme="minorEastAsia" w:eastAsiaTheme="minorEastAsia" w:cstheme="minorEastAsia"/>
                <w:spacing w:val="-7"/>
                <w:sz w:val="24"/>
                <w:szCs w:val="24"/>
                <w:lang w:eastAsia="zh-CN"/>
              </w:rPr>
            </w:pPr>
            <w:r>
              <w:rPr>
                <w:rFonts w:hint="eastAsia" w:ascii="宋体" w:hAnsi="宋体" w:cs="宋体"/>
                <w:sz w:val="24"/>
                <w:szCs w:val="24"/>
              </w:rPr>
              <w:t>封包正面标识式样详见附件《封袋正面标识式样》。</w:t>
            </w:r>
          </w:p>
        </w:tc>
      </w:tr>
      <w:tr w14:paraId="36B0E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883" w:type="dxa"/>
            <w:tcBorders>
              <w:left w:val="single" w:color="000000" w:sz="10" w:space="0"/>
            </w:tcBorders>
            <w:vAlign w:val="center"/>
          </w:tcPr>
          <w:p w14:paraId="68112E72">
            <w:pPr>
              <w:spacing w:line="476" w:lineRule="auto"/>
              <w:jc w:val="both"/>
              <w:rPr>
                <w:rFonts w:hint="eastAsia" w:asciiTheme="minorEastAsia" w:hAnsiTheme="minorEastAsia" w:eastAsiaTheme="minorEastAsia" w:cstheme="minorEastAsia"/>
                <w:sz w:val="24"/>
                <w:szCs w:val="24"/>
              </w:rPr>
            </w:pPr>
          </w:p>
          <w:p w14:paraId="271F28C2">
            <w:pPr>
              <w:pStyle w:val="74"/>
              <w:spacing w:before="78" w:line="181" w:lineRule="auto"/>
              <w:ind w:left="210" w:leftChars="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7"/>
                <w:sz w:val="24"/>
                <w:szCs w:val="24"/>
                <w:lang w:val="en-US" w:eastAsia="zh-CN"/>
              </w:rPr>
              <w:t>2.9</w:t>
            </w:r>
          </w:p>
        </w:tc>
        <w:tc>
          <w:tcPr>
            <w:tcW w:w="1913" w:type="dxa"/>
            <w:vAlign w:val="center"/>
          </w:tcPr>
          <w:p w14:paraId="20F46ED6">
            <w:pPr>
              <w:pStyle w:val="74"/>
              <w:spacing w:before="114" w:line="215" w:lineRule="auto"/>
              <w:ind w:left="39"/>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rPr>
              <w:t>递交投标</w:t>
            </w:r>
            <w:r>
              <w:rPr>
                <w:rFonts w:hint="eastAsia" w:asciiTheme="minorEastAsia" w:hAnsiTheme="minorEastAsia" w:eastAsiaTheme="minorEastAsia" w:cstheme="minorEastAsia"/>
                <w:spacing w:val="-3"/>
                <w:sz w:val="24"/>
                <w:szCs w:val="24"/>
                <w:lang w:eastAsia="zh-CN"/>
              </w:rPr>
              <w:t>文件</w:t>
            </w:r>
          </w:p>
          <w:p w14:paraId="7DED19E8">
            <w:pPr>
              <w:pStyle w:val="74"/>
              <w:spacing w:before="114" w:line="215" w:lineRule="auto"/>
              <w:ind w:left="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截止时间</w:t>
            </w:r>
          </w:p>
        </w:tc>
        <w:tc>
          <w:tcPr>
            <w:tcW w:w="6316" w:type="dxa"/>
            <w:tcBorders>
              <w:right w:val="single" w:color="000000" w:sz="10" w:space="0"/>
            </w:tcBorders>
            <w:vAlign w:val="center"/>
          </w:tcPr>
          <w:p w14:paraId="684C7C04">
            <w:pPr>
              <w:pStyle w:val="74"/>
              <w:spacing w:before="116" w:line="222" w:lineRule="auto"/>
              <w:ind w:left="38"/>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7"/>
                <w:sz w:val="24"/>
                <w:szCs w:val="24"/>
                <w:lang w:eastAsia="zh-CN"/>
              </w:rPr>
              <w:t>2</w:t>
            </w:r>
            <w:r>
              <w:rPr>
                <w:rFonts w:hint="eastAsia" w:asciiTheme="minorEastAsia" w:hAnsiTheme="minorEastAsia" w:eastAsiaTheme="minorEastAsia" w:cstheme="minorEastAsia"/>
                <w:spacing w:val="-7"/>
                <w:sz w:val="24"/>
                <w:szCs w:val="24"/>
                <w:lang w:val="en-US" w:eastAsia="zh-CN"/>
              </w:rPr>
              <w:t>026</w:t>
            </w:r>
            <w:r>
              <w:rPr>
                <w:rFonts w:hint="eastAsia" w:asciiTheme="minorEastAsia" w:hAnsiTheme="minorEastAsia" w:eastAsiaTheme="minorEastAsia" w:cstheme="minorEastAsia"/>
                <w:spacing w:val="-7"/>
                <w:sz w:val="24"/>
                <w:szCs w:val="24"/>
                <w:lang w:eastAsia="zh-CN"/>
              </w:rPr>
              <w:t>年</w:t>
            </w:r>
            <w:r>
              <w:rPr>
                <w:rFonts w:hint="eastAsia" w:asciiTheme="minorEastAsia" w:hAnsiTheme="minorEastAsia" w:eastAsiaTheme="minorEastAsia" w:cstheme="minorEastAsia"/>
                <w:spacing w:val="-7"/>
                <w:sz w:val="24"/>
                <w:szCs w:val="24"/>
                <w:lang w:val="en-US" w:eastAsia="zh-CN"/>
              </w:rPr>
              <w:t>01</w:t>
            </w:r>
            <w:r>
              <w:rPr>
                <w:rFonts w:hint="eastAsia" w:asciiTheme="minorEastAsia" w:hAnsiTheme="minorEastAsia" w:eastAsiaTheme="minorEastAsia" w:cstheme="minorEastAsia"/>
                <w:spacing w:val="-7"/>
                <w:sz w:val="24"/>
                <w:szCs w:val="24"/>
              </w:rPr>
              <w:t>月</w:t>
            </w:r>
            <w:r>
              <w:rPr>
                <w:rFonts w:hint="eastAsia" w:asciiTheme="minorEastAsia" w:hAnsiTheme="minorEastAsia" w:eastAsiaTheme="minorEastAsia" w:cstheme="minorEastAsia"/>
                <w:spacing w:val="-7"/>
                <w:sz w:val="24"/>
                <w:szCs w:val="24"/>
                <w:lang w:val="en-US" w:eastAsia="zh-CN"/>
              </w:rPr>
              <w:t>05</w:t>
            </w:r>
            <w:r>
              <w:rPr>
                <w:rFonts w:hint="eastAsia" w:asciiTheme="minorEastAsia" w:hAnsiTheme="minorEastAsia" w:eastAsiaTheme="minorEastAsia" w:cstheme="minorEastAsia"/>
                <w:spacing w:val="-7"/>
                <w:sz w:val="24"/>
                <w:szCs w:val="24"/>
              </w:rPr>
              <w:t xml:space="preserve">日 </w:t>
            </w:r>
            <w:r>
              <w:rPr>
                <w:rFonts w:hint="eastAsia" w:asciiTheme="minorEastAsia" w:hAnsiTheme="minorEastAsia" w:eastAsiaTheme="minorEastAsia" w:cstheme="minorEastAsia"/>
                <w:spacing w:val="-7"/>
                <w:sz w:val="24"/>
                <w:szCs w:val="24"/>
                <w:lang w:val="en-US" w:eastAsia="zh-CN"/>
              </w:rPr>
              <w:t>14</w:t>
            </w:r>
            <w:r>
              <w:rPr>
                <w:rFonts w:hint="eastAsia" w:asciiTheme="minorEastAsia" w:hAnsiTheme="minorEastAsia" w:eastAsiaTheme="minorEastAsia" w:cstheme="minorEastAsia"/>
                <w:spacing w:val="-7"/>
                <w:sz w:val="24"/>
                <w:szCs w:val="24"/>
                <w:lang w:eastAsia="zh-CN"/>
              </w:rPr>
              <w:t>：</w:t>
            </w:r>
            <w:r>
              <w:rPr>
                <w:rFonts w:hint="eastAsia" w:asciiTheme="minorEastAsia" w:hAnsiTheme="minorEastAsia" w:eastAsiaTheme="minorEastAsia" w:cstheme="minorEastAsia"/>
                <w:spacing w:val="-7"/>
                <w:sz w:val="24"/>
                <w:szCs w:val="24"/>
                <w:lang w:val="en-US" w:eastAsia="zh-CN"/>
              </w:rPr>
              <w:t>30分</w:t>
            </w:r>
          </w:p>
        </w:tc>
      </w:tr>
      <w:tr w14:paraId="093E6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883" w:type="dxa"/>
            <w:tcBorders>
              <w:left w:val="single" w:color="000000" w:sz="10" w:space="0"/>
            </w:tcBorders>
            <w:vAlign w:val="center"/>
          </w:tcPr>
          <w:p w14:paraId="3F8CF2D6">
            <w:pPr>
              <w:pStyle w:val="74"/>
              <w:spacing w:before="165" w:line="181" w:lineRule="auto"/>
              <w:ind w:left="210" w:leftChars="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7"/>
                <w:sz w:val="24"/>
                <w:szCs w:val="24"/>
                <w:lang w:val="en-US" w:eastAsia="zh-CN"/>
              </w:rPr>
              <w:t>3.0</w:t>
            </w:r>
          </w:p>
        </w:tc>
        <w:tc>
          <w:tcPr>
            <w:tcW w:w="1913" w:type="dxa"/>
            <w:vAlign w:val="center"/>
          </w:tcPr>
          <w:p w14:paraId="3C6A39F8">
            <w:pPr>
              <w:spacing w:line="436" w:lineRule="auto"/>
              <w:jc w:val="both"/>
              <w:rPr>
                <w:rFonts w:hint="eastAsia" w:asciiTheme="minorEastAsia" w:hAnsiTheme="minorEastAsia" w:eastAsiaTheme="minorEastAsia" w:cstheme="minorEastAsia"/>
                <w:sz w:val="24"/>
                <w:szCs w:val="24"/>
              </w:rPr>
            </w:pPr>
          </w:p>
          <w:p w14:paraId="5F2FECB8">
            <w:pPr>
              <w:pStyle w:val="74"/>
              <w:spacing w:before="78" w:line="222" w:lineRule="auto"/>
              <w:ind w:left="1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开标时间及地点</w:t>
            </w:r>
          </w:p>
        </w:tc>
        <w:tc>
          <w:tcPr>
            <w:tcW w:w="6316" w:type="dxa"/>
            <w:tcBorders>
              <w:right w:val="single" w:color="000000" w:sz="10" w:space="0"/>
            </w:tcBorders>
            <w:vAlign w:val="center"/>
          </w:tcPr>
          <w:p w14:paraId="5B37773B">
            <w:pPr>
              <w:pStyle w:val="74"/>
              <w:spacing w:before="116" w:line="222" w:lineRule="auto"/>
              <w:ind w:left="38"/>
              <w:jc w:val="both"/>
              <w:rPr>
                <w:rFonts w:hint="default" w:eastAsia="仿宋" w:asciiTheme="minorEastAsia" w:hAnsiTheme="minorEastAsia" w:cstheme="minorEastAsia"/>
                <w:sz w:val="24"/>
                <w:szCs w:val="24"/>
                <w:lang w:val="en-US" w:eastAsia="zh-CN"/>
              </w:rPr>
            </w:pPr>
            <w:r>
              <w:rPr>
                <w:rFonts w:hint="eastAsia" w:asciiTheme="minorEastAsia" w:hAnsiTheme="minorEastAsia" w:eastAsiaTheme="minorEastAsia" w:cstheme="minorEastAsia"/>
                <w:spacing w:val="-7"/>
                <w:sz w:val="24"/>
                <w:szCs w:val="24"/>
              </w:rPr>
              <w:t>开标时间：</w:t>
            </w:r>
            <w:r>
              <w:rPr>
                <w:rFonts w:hint="eastAsia" w:asciiTheme="minorEastAsia" w:hAnsiTheme="minorEastAsia" w:eastAsiaTheme="minorEastAsia" w:cstheme="minorEastAsia"/>
                <w:spacing w:val="-7"/>
                <w:sz w:val="24"/>
                <w:szCs w:val="24"/>
                <w:lang w:eastAsia="zh-CN"/>
              </w:rPr>
              <w:t>2</w:t>
            </w:r>
            <w:r>
              <w:rPr>
                <w:rFonts w:hint="eastAsia" w:asciiTheme="minorEastAsia" w:hAnsiTheme="minorEastAsia" w:eastAsiaTheme="minorEastAsia" w:cstheme="minorEastAsia"/>
                <w:spacing w:val="-7"/>
                <w:sz w:val="24"/>
                <w:szCs w:val="24"/>
                <w:lang w:val="en-US" w:eastAsia="zh-CN"/>
              </w:rPr>
              <w:t>026</w:t>
            </w:r>
            <w:r>
              <w:rPr>
                <w:rFonts w:hint="eastAsia" w:asciiTheme="minorEastAsia" w:hAnsiTheme="minorEastAsia" w:eastAsiaTheme="minorEastAsia" w:cstheme="minorEastAsia"/>
                <w:spacing w:val="-7"/>
                <w:sz w:val="24"/>
                <w:szCs w:val="24"/>
                <w:lang w:eastAsia="zh-CN"/>
              </w:rPr>
              <w:t>年</w:t>
            </w:r>
            <w:r>
              <w:rPr>
                <w:rFonts w:hint="eastAsia" w:asciiTheme="minorEastAsia" w:hAnsiTheme="minorEastAsia" w:eastAsiaTheme="minorEastAsia" w:cstheme="minorEastAsia"/>
                <w:spacing w:val="-7"/>
                <w:sz w:val="24"/>
                <w:szCs w:val="24"/>
                <w:lang w:val="en-US" w:eastAsia="zh-CN"/>
              </w:rPr>
              <w:t>01</w:t>
            </w:r>
            <w:r>
              <w:rPr>
                <w:rFonts w:hint="eastAsia" w:asciiTheme="minorEastAsia" w:hAnsiTheme="minorEastAsia" w:eastAsiaTheme="minorEastAsia" w:cstheme="minorEastAsia"/>
                <w:spacing w:val="-7"/>
                <w:sz w:val="24"/>
                <w:szCs w:val="24"/>
              </w:rPr>
              <w:t>月</w:t>
            </w:r>
            <w:r>
              <w:rPr>
                <w:rFonts w:hint="eastAsia" w:asciiTheme="minorEastAsia" w:hAnsiTheme="minorEastAsia" w:eastAsiaTheme="minorEastAsia" w:cstheme="minorEastAsia"/>
                <w:spacing w:val="-7"/>
                <w:sz w:val="24"/>
                <w:szCs w:val="24"/>
                <w:lang w:val="en-US" w:eastAsia="zh-CN"/>
              </w:rPr>
              <w:t xml:space="preserve">05 </w:t>
            </w:r>
            <w:r>
              <w:rPr>
                <w:rFonts w:hint="eastAsia" w:asciiTheme="minorEastAsia" w:hAnsiTheme="minorEastAsia" w:eastAsiaTheme="minorEastAsia" w:cstheme="minorEastAsia"/>
                <w:spacing w:val="-7"/>
                <w:sz w:val="24"/>
                <w:szCs w:val="24"/>
              </w:rPr>
              <w:t xml:space="preserve">日 </w:t>
            </w:r>
            <w:r>
              <w:rPr>
                <w:rFonts w:hint="eastAsia" w:asciiTheme="minorEastAsia" w:hAnsiTheme="minorEastAsia" w:eastAsiaTheme="minorEastAsia" w:cstheme="minorEastAsia"/>
                <w:spacing w:val="-7"/>
                <w:sz w:val="24"/>
                <w:szCs w:val="24"/>
                <w:lang w:val="en-US" w:eastAsia="zh-CN"/>
              </w:rPr>
              <w:t>14</w:t>
            </w:r>
            <w:r>
              <w:rPr>
                <w:rFonts w:hint="eastAsia" w:asciiTheme="minorEastAsia" w:hAnsiTheme="minorEastAsia" w:eastAsiaTheme="minorEastAsia" w:cstheme="minorEastAsia"/>
                <w:spacing w:val="-7"/>
                <w:sz w:val="24"/>
                <w:szCs w:val="24"/>
                <w:lang w:eastAsia="zh-CN"/>
              </w:rPr>
              <w:t>：</w:t>
            </w:r>
            <w:r>
              <w:rPr>
                <w:rFonts w:hint="eastAsia" w:asciiTheme="minorEastAsia" w:hAnsiTheme="minorEastAsia" w:eastAsiaTheme="minorEastAsia" w:cstheme="minorEastAsia"/>
                <w:spacing w:val="-7"/>
                <w:sz w:val="24"/>
                <w:szCs w:val="24"/>
                <w:lang w:val="en-US" w:eastAsia="zh-CN"/>
              </w:rPr>
              <w:t>30分</w:t>
            </w:r>
          </w:p>
          <w:p w14:paraId="2AF76C75">
            <w:pPr>
              <w:pStyle w:val="74"/>
              <w:spacing w:before="111" w:line="260" w:lineRule="auto"/>
              <w:ind w:left="38" w:right="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rPr>
              <w:t>开标地点：</w:t>
            </w:r>
            <w:r>
              <w:rPr>
                <w:rFonts w:hint="eastAsia" w:asciiTheme="minorEastAsia" w:hAnsiTheme="minorEastAsia" w:eastAsiaTheme="minorEastAsia" w:cstheme="minorEastAsia"/>
                <w:spacing w:val="-4"/>
                <w:sz w:val="24"/>
                <w:szCs w:val="24"/>
                <w:lang w:eastAsia="zh-CN"/>
              </w:rPr>
              <w:t>陕西省咸阳市永寿县华诚和家园.金街6号楼203室</w:t>
            </w:r>
          </w:p>
        </w:tc>
      </w:tr>
      <w:tr w14:paraId="6676D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83" w:type="dxa"/>
            <w:tcBorders>
              <w:left w:val="single" w:color="000000" w:sz="10" w:space="0"/>
            </w:tcBorders>
            <w:vAlign w:val="center"/>
          </w:tcPr>
          <w:p w14:paraId="523631B3">
            <w:pPr>
              <w:spacing w:line="281" w:lineRule="auto"/>
              <w:jc w:val="both"/>
              <w:rPr>
                <w:rFonts w:hint="eastAsia" w:asciiTheme="minorEastAsia" w:hAnsiTheme="minorEastAsia" w:eastAsiaTheme="minorEastAsia" w:cstheme="minorEastAsia"/>
                <w:sz w:val="24"/>
                <w:szCs w:val="24"/>
              </w:rPr>
            </w:pPr>
          </w:p>
          <w:p w14:paraId="3DBBD36A">
            <w:pPr>
              <w:pStyle w:val="74"/>
              <w:spacing w:before="78" w:line="181" w:lineRule="auto"/>
              <w:ind w:left="210" w:leftChars="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7"/>
                <w:sz w:val="24"/>
                <w:szCs w:val="24"/>
                <w:lang w:val="en-US" w:eastAsia="zh-CN"/>
              </w:rPr>
              <w:t>3.1</w:t>
            </w:r>
          </w:p>
        </w:tc>
        <w:tc>
          <w:tcPr>
            <w:tcW w:w="1913" w:type="dxa"/>
            <w:vAlign w:val="center"/>
          </w:tcPr>
          <w:p w14:paraId="5A1B39C2">
            <w:pPr>
              <w:pStyle w:val="74"/>
              <w:spacing w:before="125" w:line="218" w:lineRule="auto"/>
              <w:ind w:left="27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信用查询时间</w:t>
            </w:r>
          </w:p>
        </w:tc>
        <w:tc>
          <w:tcPr>
            <w:tcW w:w="6316" w:type="dxa"/>
            <w:tcBorders>
              <w:right w:val="single" w:color="000000" w:sz="10" w:space="0"/>
            </w:tcBorders>
            <w:vAlign w:val="center"/>
          </w:tcPr>
          <w:p w14:paraId="4BBDDE73">
            <w:pPr>
              <w:pStyle w:val="74"/>
              <w:spacing w:before="125" w:line="218" w:lineRule="auto"/>
              <w:ind w:left="4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为招标文件发售时间至资格审查工作结束</w:t>
            </w:r>
          </w:p>
        </w:tc>
      </w:tr>
      <w:tr w14:paraId="32B67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83" w:type="dxa"/>
            <w:tcBorders>
              <w:left w:val="single" w:color="000000" w:sz="10" w:space="0"/>
            </w:tcBorders>
            <w:vAlign w:val="center"/>
          </w:tcPr>
          <w:p w14:paraId="7DE98739">
            <w:pPr>
              <w:pStyle w:val="74"/>
              <w:spacing w:before="169" w:line="180" w:lineRule="auto"/>
              <w:ind w:left="195" w:leftChars="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lang w:val="en-US" w:eastAsia="zh-CN"/>
              </w:rPr>
              <w:t>3.2</w:t>
            </w:r>
          </w:p>
        </w:tc>
        <w:tc>
          <w:tcPr>
            <w:tcW w:w="1913" w:type="dxa"/>
            <w:vAlign w:val="center"/>
          </w:tcPr>
          <w:p w14:paraId="5CDC2FDD">
            <w:pPr>
              <w:spacing w:line="241" w:lineRule="auto"/>
              <w:jc w:val="both"/>
              <w:rPr>
                <w:rFonts w:hint="eastAsia" w:asciiTheme="minorEastAsia" w:hAnsiTheme="minorEastAsia" w:eastAsiaTheme="minorEastAsia" w:cstheme="minorEastAsia"/>
                <w:sz w:val="24"/>
                <w:szCs w:val="24"/>
              </w:rPr>
            </w:pPr>
          </w:p>
          <w:p w14:paraId="39F5634A">
            <w:pPr>
              <w:pStyle w:val="74"/>
              <w:spacing w:before="78" w:line="222" w:lineRule="auto"/>
              <w:ind w:left="5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评委组成</w:t>
            </w:r>
          </w:p>
        </w:tc>
        <w:tc>
          <w:tcPr>
            <w:tcW w:w="6316" w:type="dxa"/>
            <w:tcBorders>
              <w:right w:val="single" w:color="000000" w:sz="10" w:space="0"/>
            </w:tcBorders>
            <w:vAlign w:val="center"/>
          </w:tcPr>
          <w:p w14:paraId="422913D0">
            <w:pPr>
              <w:pStyle w:val="74"/>
              <w:spacing w:before="118" w:line="260" w:lineRule="auto"/>
              <w:ind w:left="41" w:right="16"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评标委员会由</w:t>
            </w:r>
            <w:r>
              <w:rPr>
                <w:rFonts w:hint="eastAsia" w:asciiTheme="minorEastAsia" w:hAnsiTheme="minorEastAsia" w:eastAsiaTheme="minorEastAsia" w:cstheme="minorEastAsia"/>
                <w:spacing w:val="-47"/>
                <w:sz w:val="24"/>
                <w:szCs w:val="24"/>
              </w:rPr>
              <w:t xml:space="preserve"> </w:t>
            </w:r>
            <w:r>
              <w:rPr>
                <w:rFonts w:hint="eastAsia" w:asciiTheme="minorEastAsia" w:hAnsiTheme="minorEastAsia" w:eastAsiaTheme="minorEastAsia" w:cstheme="minorEastAsia"/>
                <w:spacing w:val="-5"/>
                <w:sz w:val="24"/>
                <w:szCs w:val="24"/>
                <w:u w:val="single" w:color="auto"/>
              </w:rPr>
              <w:t>5</w:t>
            </w:r>
            <w:r>
              <w:rPr>
                <w:rFonts w:hint="eastAsia" w:asciiTheme="minorEastAsia" w:hAnsiTheme="minorEastAsia" w:eastAsiaTheme="minorEastAsia" w:cstheme="minorEastAsia"/>
                <w:spacing w:val="-40"/>
                <w:sz w:val="24"/>
                <w:szCs w:val="24"/>
                <w:u w:val="single" w:color="auto"/>
              </w:rPr>
              <w:t xml:space="preserve"> </w:t>
            </w:r>
            <w:r>
              <w:rPr>
                <w:rFonts w:hint="eastAsia" w:asciiTheme="minorEastAsia" w:hAnsiTheme="minorEastAsia" w:eastAsiaTheme="minorEastAsia" w:cstheme="minorEastAsia"/>
                <w:spacing w:val="-5"/>
                <w:sz w:val="24"/>
                <w:szCs w:val="24"/>
              </w:rPr>
              <w:t>人组成，其中评审专家</w:t>
            </w:r>
            <w:r>
              <w:rPr>
                <w:rFonts w:hint="eastAsia" w:asciiTheme="minorEastAsia" w:hAnsiTheme="minorEastAsia" w:eastAsiaTheme="minorEastAsia" w:cstheme="minorEastAsia"/>
                <w:spacing w:val="-5"/>
                <w:sz w:val="24"/>
                <w:szCs w:val="24"/>
                <w:u w:val="single" w:color="auto"/>
              </w:rPr>
              <w:t xml:space="preserve"> 4</w:t>
            </w:r>
            <w:r>
              <w:rPr>
                <w:rFonts w:hint="eastAsia" w:asciiTheme="minorEastAsia" w:hAnsiTheme="minorEastAsia" w:eastAsiaTheme="minorEastAsia" w:cstheme="minorEastAsia"/>
                <w:spacing w:val="-40"/>
                <w:sz w:val="24"/>
                <w:szCs w:val="24"/>
                <w:u w:val="single" w:color="auto"/>
              </w:rPr>
              <w:t xml:space="preserve"> </w:t>
            </w:r>
            <w:r>
              <w:rPr>
                <w:rFonts w:hint="eastAsia" w:asciiTheme="minorEastAsia" w:hAnsiTheme="minorEastAsia" w:eastAsiaTheme="minorEastAsia" w:cstheme="minorEastAsia"/>
                <w:spacing w:val="-5"/>
                <w:sz w:val="24"/>
                <w:szCs w:val="24"/>
              </w:rPr>
              <w:t>人，采购人</w:t>
            </w:r>
            <w:r>
              <w:rPr>
                <w:rFonts w:hint="eastAsia" w:asciiTheme="minorEastAsia" w:hAnsiTheme="minorEastAsia" w:eastAsiaTheme="minorEastAsia" w:cstheme="minorEastAsia"/>
                <w:spacing w:val="-6"/>
                <w:sz w:val="24"/>
                <w:szCs w:val="24"/>
              </w:rPr>
              <w:t>代表</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pacing w:val="-94"/>
                <w:sz w:val="24"/>
                <w:szCs w:val="24"/>
                <w:u w:val="single" w:color="auto"/>
              </w:rPr>
              <w:t xml:space="preserve"> </w:t>
            </w:r>
            <w:r>
              <w:rPr>
                <w:rFonts w:hint="eastAsia" w:asciiTheme="minorEastAsia" w:hAnsiTheme="minorEastAsia" w:eastAsiaTheme="minorEastAsia" w:cstheme="minorEastAsia"/>
                <w:spacing w:val="-6"/>
                <w:sz w:val="24"/>
                <w:szCs w:val="24"/>
                <w:u w:val="single" w:color="auto"/>
              </w:rPr>
              <w:t>1</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rPr>
              <w:t>人。</w:t>
            </w:r>
          </w:p>
        </w:tc>
      </w:tr>
      <w:tr w14:paraId="0C89F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83" w:type="dxa"/>
            <w:tcBorders>
              <w:left w:val="single" w:color="000000" w:sz="10" w:space="0"/>
            </w:tcBorders>
            <w:vAlign w:val="center"/>
          </w:tcPr>
          <w:p w14:paraId="261033AF">
            <w:pPr>
              <w:pStyle w:val="74"/>
              <w:spacing w:before="163" w:line="177" w:lineRule="auto"/>
              <w:ind w:left="195" w:leftChars="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lang w:val="en-US" w:eastAsia="zh-CN"/>
              </w:rPr>
              <w:t>3.3</w:t>
            </w:r>
          </w:p>
        </w:tc>
        <w:tc>
          <w:tcPr>
            <w:tcW w:w="1913" w:type="dxa"/>
            <w:vAlign w:val="center"/>
          </w:tcPr>
          <w:p w14:paraId="3C13A5C4">
            <w:pPr>
              <w:pStyle w:val="74"/>
              <w:spacing w:before="128" w:line="216" w:lineRule="auto"/>
              <w:ind w:left="5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核心产品</w:t>
            </w:r>
          </w:p>
        </w:tc>
        <w:tc>
          <w:tcPr>
            <w:tcW w:w="6316" w:type="dxa"/>
            <w:tcBorders>
              <w:right w:val="single" w:color="000000" w:sz="10" w:space="0"/>
            </w:tcBorders>
            <w:vAlign w:val="center"/>
          </w:tcPr>
          <w:p w14:paraId="41AB4A0B">
            <w:pPr>
              <w:pStyle w:val="74"/>
              <w:spacing w:before="128" w:line="216" w:lineRule="auto"/>
              <w:ind w:left="2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14:paraId="5EB44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883" w:type="dxa"/>
            <w:tcBorders>
              <w:left w:val="single" w:color="000000" w:sz="10" w:space="0"/>
            </w:tcBorders>
            <w:vAlign w:val="center"/>
          </w:tcPr>
          <w:p w14:paraId="18876BCE">
            <w:pPr>
              <w:pStyle w:val="74"/>
              <w:spacing w:before="163" w:line="177" w:lineRule="auto"/>
              <w:ind w:left="195"/>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lang w:val="en-US" w:eastAsia="zh-CN"/>
              </w:rPr>
              <w:t>3.4</w:t>
            </w:r>
          </w:p>
        </w:tc>
        <w:tc>
          <w:tcPr>
            <w:tcW w:w="1913" w:type="dxa"/>
            <w:vAlign w:val="center"/>
          </w:tcPr>
          <w:p w14:paraId="4BE4ED69">
            <w:pPr>
              <w:pStyle w:val="74"/>
              <w:spacing w:before="122" w:line="209" w:lineRule="auto"/>
              <w:ind w:left="5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评标方法</w:t>
            </w:r>
          </w:p>
        </w:tc>
        <w:tc>
          <w:tcPr>
            <w:tcW w:w="6316" w:type="dxa"/>
            <w:tcBorders>
              <w:right w:val="single" w:color="000000" w:sz="10" w:space="0"/>
            </w:tcBorders>
            <w:vAlign w:val="center"/>
          </w:tcPr>
          <w:p w14:paraId="115A3218">
            <w:pPr>
              <w:pStyle w:val="74"/>
              <w:spacing w:before="122" w:line="209" w:lineRule="auto"/>
              <w:ind w:left="4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综合评分法</w:t>
            </w:r>
          </w:p>
        </w:tc>
      </w:tr>
      <w:tr w14:paraId="42CB8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5" w:hRule="atLeast"/>
        </w:trPr>
        <w:tc>
          <w:tcPr>
            <w:tcW w:w="883" w:type="dxa"/>
            <w:tcBorders>
              <w:left w:val="single" w:color="000000" w:sz="10" w:space="0"/>
            </w:tcBorders>
            <w:vAlign w:val="top"/>
          </w:tcPr>
          <w:p w14:paraId="2CCC4D20">
            <w:pPr>
              <w:spacing w:line="247" w:lineRule="auto"/>
              <w:rPr>
                <w:rFonts w:hint="eastAsia" w:asciiTheme="minorEastAsia" w:hAnsiTheme="minorEastAsia" w:eastAsiaTheme="minorEastAsia" w:cstheme="minorEastAsia"/>
                <w:sz w:val="24"/>
                <w:szCs w:val="24"/>
              </w:rPr>
            </w:pPr>
          </w:p>
          <w:p w14:paraId="200869DF">
            <w:pPr>
              <w:spacing w:line="247" w:lineRule="auto"/>
              <w:rPr>
                <w:rFonts w:hint="eastAsia" w:asciiTheme="minorEastAsia" w:hAnsiTheme="minorEastAsia" w:eastAsiaTheme="minorEastAsia" w:cstheme="minorEastAsia"/>
                <w:sz w:val="24"/>
                <w:szCs w:val="24"/>
              </w:rPr>
            </w:pPr>
          </w:p>
          <w:p w14:paraId="34EA8955">
            <w:pPr>
              <w:spacing w:line="247" w:lineRule="auto"/>
              <w:rPr>
                <w:rFonts w:hint="eastAsia" w:asciiTheme="minorEastAsia" w:hAnsiTheme="minorEastAsia" w:eastAsiaTheme="minorEastAsia" w:cstheme="minorEastAsia"/>
                <w:sz w:val="24"/>
                <w:szCs w:val="24"/>
              </w:rPr>
            </w:pPr>
          </w:p>
          <w:p w14:paraId="4B6C20CC">
            <w:pPr>
              <w:spacing w:line="247" w:lineRule="auto"/>
              <w:rPr>
                <w:rFonts w:hint="eastAsia" w:asciiTheme="minorEastAsia" w:hAnsiTheme="minorEastAsia" w:eastAsiaTheme="minorEastAsia" w:cstheme="minorEastAsia"/>
                <w:sz w:val="24"/>
                <w:szCs w:val="24"/>
              </w:rPr>
            </w:pPr>
          </w:p>
          <w:p w14:paraId="1912E758">
            <w:pPr>
              <w:spacing w:line="247" w:lineRule="auto"/>
              <w:rPr>
                <w:rFonts w:hint="eastAsia" w:asciiTheme="minorEastAsia" w:hAnsiTheme="minorEastAsia" w:eastAsiaTheme="minorEastAsia" w:cstheme="minorEastAsia"/>
                <w:sz w:val="24"/>
                <w:szCs w:val="24"/>
              </w:rPr>
            </w:pPr>
          </w:p>
          <w:p w14:paraId="121F82AC">
            <w:pPr>
              <w:spacing w:line="247" w:lineRule="auto"/>
              <w:rPr>
                <w:rFonts w:hint="eastAsia" w:asciiTheme="minorEastAsia" w:hAnsiTheme="minorEastAsia" w:eastAsiaTheme="minorEastAsia" w:cstheme="minorEastAsia"/>
                <w:sz w:val="24"/>
                <w:szCs w:val="24"/>
              </w:rPr>
            </w:pPr>
          </w:p>
          <w:p w14:paraId="44AED9B4">
            <w:pPr>
              <w:spacing w:line="248" w:lineRule="auto"/>
              <w:rPr>
                <w:rFonts w:hint="eastAsia" w:asciiTheme="minorEastAsia" w:hAnsiTheme="minorEastAsia" w:eastAsiaTheme="minorEastAsia" w:cstheme="minorEastAsia"/>
                <w:sz w:val="24"/>
                <w:szCs w:val="24"/>
              </w:rPr>
            </w:pPr>
          </w:p>
          <w:p w14:paraId="77D7E07C">
            <w:pPr>
              <w:spacing w:line="248" w:lineRule="auto"/>
              <w:rPr>
                <w:rFonts w:hint="eastAsia" w:asciiTheme="minorEastAsia" w:hAnsiTheme="minorEastAsia" w:eastAsiaTheme="minorEastAsia" w:cstheme="minorEastAsia"/>
                <w:sz w:val="24"/>
                <w:szCs w:val="24"/>
              </w:rPr>
            </w:pPr>
          </w:p>
          <w:p w14:paraId="777533E9">
            <w:pPr>
              <w:spacing w:line="248" w:lineRule="auto"/>
              <w:rPr>
                <w:rFonts w:hint="eastAsia" w:asciiTheme="minorEastAsia" w:hAnsiTheme="minorEastAsia" w:eastAsiaTheme="minorEastAsia" w:cstheme="minorEastAsia"/>
                <w:sz w:val="24"/>
                <w:szCs w:val="24"/>
              </w:rPr>
            </w:pPr>
          </w:p>
          <w:p w14:paraId="5A39749D">
            <w:pPr>
              <w:spacing w:line="248" w:lineRule="auto"/>
              <w:rPr>
                <w:rFonts w:hint="eastAsia" w:asciiTheme="minorEastAsia" w:hAnsiTheme="minorEastAsia" w:eastAsiaTheme="minorEastAsia" w:cstheme="minorEastAsia"/>
                <w:sz w:val="24"/>
                <w:szCs w:val="24"/>
              </w:rPr>
            </w:pPr>
          </w:p>
          <w:p w14:paraId="11B52AC5">
            <w:pPr>
              <w:spacing w:line="248" w:lineRule="auto"/>
              <w:rPr>
                <w:rFonts w:hint="eastAsia" w:asciiTheme="minorEastAsia" w:hAnsiTheme="minorEastAsia" w:eastAsiaTheme="minorEastAsia" w:cstheme="minorEastAsia"/>
                <w:sz w:val="24"/>
                <w:szCs w:val="24"/>
              </w:rPr>
            </w:pPr>
          </w:p>
          <w:p w14:paraId="23D74111">
            <w:pPr>
              <w:spacing w:line="248" w:lineRule="auto"/>
              <w:rPr>
                <w:rFonts w:hint="eastAsia" w:asciiTheme="minorEastAsia" w:hAnsiTheme="minorEastAsia" w:eastAsiaTheme="minorEastAsia" w:cstheme="minorEastAsia"/>
                <w:sz w:val="24"/>
                <w:szCs w:val="24"/>
              </w:rPr>
            </w:pPr>
          </w:p>
          <w:p w14:paraId="5E2566F1">
            <w:pPr>
              <w:spacing w:line="248" w:lineRule="auto"/>
              <w:rPr>
                <w:rFonts w:hint="eastAsia" w:asciiTheme="minorEastAsia" w:hAnsiTheme="minorEastAsia" w:eastAsiaTheme="minorEastAsia" w:cstheme="minorEastAsia"/>
                <w:sz w:val="24"/>
                <w:szCs w:val="24"/>
              </w:rPr>
            </w:pPr>
          </w:p>
          <w:p w14:paraId="5353DCAD">
            <w:pPr>
              <w:spacing w:line="248" w:lineRule="auto"/>
              <w:rPr>
                <w:rFonts w:hint="eastAsia" w:asciiTheme="minorEastAsia" w:hAnsiTheme="minorEastAsia" w:eastAsiaTheme="minorEastAsia" w:cstheme="minorEastAsia"/>
                <w:sz w:val="24"/>
                <w:szCs w:val="24"/>
              </w:rPr>
            </w:pPr>
          </w:p>
          <w:p w14:paraId="38F48C3F">
            <w:pPr>
              <w:spacing w:line="248" w:lineRule="auto"/>
              <w:rPr>
                <w:rFonts w:hint="eastAsia" w:asciiTheme="minorEastAsia" w:hAnsiTheme="minorEastAsia" w:eastAsiaTheme="minorEastAsia" w:cstheme="minorEastAsia"/>
                <w:sz w:val="24"/>
                <w:szCs w:val="24"/>
              </w:rPr>
            </w:pPr>
          </w:p>
          <w:p w14:paraId="3F460CCE">
            <w:pPr>
              <w:spacing w:line="248" w:lineRule="auto"/>
              <w:rPr>
                <w:rFonts w:hint="eastAsia" w:asciiTheme="minorEastAsia" w:hAnsiTheme="minorEastAsia" w:eastAsiaTheme="minorEastAsia" w:cstheme="minorEastAsia"/>
                <w:sz w:val="24"/>
                <w:szCs w:val="24"/>
              </w:rPr>
            </w:pPr>
          </w:p>
          <w:p w14:paraId="67BA2541">
            <w:pPr>
              <w:spacing w:line="248" w:lineRule="auto"/>
              <w:rPr>
                <w:rFonts w:hint="eastAsia" w:asciiTheme="minorEastAsia" w:hAnsiTheme="minorEastAsia" w:eastAsiaTheme="minorEastAsia" w:cstheme="minorEastAsia"/>
                <w:sz w:val="24"/>
                <w:szCs w:val="24"/>
              </w:rPr>
            </w:pPr>
          </w:p>
          <w:p w14:paraId="20D183EE">
            <w:pPr>
              <w:spacing w:line="248" w:lineRule="auto"/>
              <w:rPr>
                <w:rFonts w:hint="eastAsia" w:asciiTheme="minorEastAsia" w:hAnsiTheme="minorEastAsia" w:eastAsiaTheme="minorEastAsia" w:cstheme="minorEastAsia"/>
                <w:sz w:val="24"/>
                <w:szCs w:val="24"/>
              </w:rPr>
            </w:pPr>
          </w:p>
          <w:p w14:paraId="221BFDB2">
            <w:pPr>
              <w:pStyle w:val="74"/>
              <w:spacing w:before="78" w:line="180" w:lineRule="auto"/>
              <w:ind w:left="195"/>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lang w:val="en-US" w:eastAsia="zh-CN"/>
              </w:rPr>
              <w:t>3.5</w:t>
            </w:r>
          </w:p>
        </w:tc>
        <w:tc>
          <w:tcPr>
            <w:tcW w:w="1913" w:type="dxa"/>
            <w:vAlign w:val="top"/>
          </w:tcPr>
          <w:p w14:paraId="3FB77ABC">
            <w:pPr>
              <w:spacing w:line="254" w:lineRule="auto"/>
              <w:rPr>
                <w:rFonts w:hint="eastAsia" w:asciiTheme="minorEastAsia" w:hAnsiTheme="minorEastAsia" w:eastAsiaTheme="minorEastAsia" w:cstheme="minorEastAsia"/>
                <w:sz w:val="24"/>
                <w:szCs w:val="24"/>
              </w:rPr>
            </w:pPr>
          </w:p>
          <w:p w14:paraId="678FE17F">
            <w:pPr>
              <w:spacing w:line="254" w:lineRule="auto"/>
              <w:rPr>
                <w:rFonts w:hint="eastAsia" w:asciiTheme="minorEastAsia" w:hAnsiTheme="minorEastAsia" w:eastAsiaTheme="minorEastAsia" w:cstheme="minorEastAsia"/>
                <w:sz w:val="24"/>
                <w:szCs w:val="24"/>
              </w:rPr>
            </w:pPr>
          </w:p>
          <w:p w14:paraId="57C88013">
            <w:pPr>
              <w:spacing w:line="254" w:lineRule="auto"/>
              <w:rPr>
                <w:rFonts w:hint="eastAsia" w:asciiTheme="minorEastAsia" w:hAnsiTheme="minorEastAsia" w:eastAsiaTheme="minorEastAsia" w:cstheme="minorEastAsia"/>
                <w:sz w:val="24"/>
                <w:szCs w:val="24"/>
              </w:rPr>
            </w:pPr>
          </w:p>
          <w:p w14:paraId="7ABFC2B7">
            <w:pPr>
              <w:spacing w:line="254" w:lineRule="auto"/>
              <w:rPr>
                <w:rFonts w:hint="eastAsia" w:asciiTheme="minorEastAsia" w:hAnsiTheme="minorEastAsia" w:eastAsiaTheme="minorEastAsia" w:cstheme="minorEastAsia"/>
                <w:sz w:val="24"/>
                <w:szCs w:val="24"/>
              </w:rPr>
            </w:pPr>
          </w:p>
          <w:p w14:paraId="38C1F48B">
            <w:pPr>
              <w:spacing w:line="254" w:lineRule="auto"/>
              <w:rPr>
                <w:rFonts w:hint="eastAsia" w:asciiTheme="minorEastAsia" w:hAnsiTheme="minorEastAsia" w:eastAsiaTheme="minorEastAsia" w:cstheme="minorEastAsia"/>
                <w:sz w:val="24"/>
                <w:szCs w:val="24"/>
              </w:rPr>
            </w:pPr>
          </w:p>
          <w:p w14:paraId="1A5D869F">
            <w:pPr>
              <w:spacing w:line="254" w:lineRule="auto"/>
              <w:rPr>
                <w:rFonts w:hint="eastAsia" w:asciiTheme="minorEastAsia" w:hAnsiTheme="minorEastAsia" w:eastAsiaTheme="minorEastAsia" w:cstheme="minorEastAsia"/>
                <w:sz w:val="24"/>
                <w:szCs w:val="24"/>
              </w:rPr>
            </w:pPr>
          </w:p>
          <w:p w14:paraId="2CE63B77">
            <w:pPr>
              <w:spacing w:line="255" w:lineRule="auto"/>
              <w:rPr>
                <w:rFonts w:hint="eastAsia" w:asciiTheme="minorEastAsia" w:hAnsiTheme="minorEastAsia" w:eastAsiaTheme="minorEastAsia" w:cstheme="minorEastAsia"/>
                <w:sz w:val="24"/>
                <w:szCs w:val="24"/>
              </w:rPr>
            </w:pPr>
          </w:p>
          <w:p w14:paraId="29942272">
            <w:pPr>
              <w:spacing w:line="255" w:lineRule="auto"/>
              <w:rPr>
                <w:rFonts w:hint="eastAsia" w:asciiTheme="minorEastAsia" w:hAnsiTheme="minorEastAsia" w:eastAsiaTheme="minorEastAsia" w:cstheme="minorEastAsia"/>
                <w:sz w:val="24"/>
                <w:szCs w:val="24"/>
              </w:rPr>
            </w:pPr>
          </w:p>
          <w:p w14:paraId="351877A4">
            <w:pPr>
              <w:spacing w:line="255" w:lineRule="auto"/>
              <w:rPr>
                <w:rFonts w:hint="eastAsia" w:asciiTheme="minorEastAsia" w:hAnsiTheme="minorEastAsia" w:eastAsiaTheme="minorEastAsia" w:cstheme="minorEastAsia"/>
                <w:sz w:val="24"/>
                <w:szCs w:val="24"/>
              </w:rPr>
            </w:pPr>
          </w:p>
          <w:p w14:paraId="34D19868">
            <w:pPr>
              <w:spacing w:line="255" w:lineRule="auto"/>
              <w:rPr>
                <w:rFonts w:hint="eastAsia" w:asciiTheme="minorEastAsia" w:hAnsiTheme="minorEastAsia" w:eastAsiaTheme="minorEastAsia" w:cstheme="minorEastAsia"/>
                <w:sz w:val="24"/>
                <w:szCs w:val="24"/>
              </w:rPr>
            </w:pPr>
          </w:p>
          <w:p w14:paraId="47BB4127">
            <w:pPr>
              <w:spacing w:line="255" w:lineRule="auto"/>
              <w:rPr>
                <w:rFonts w:hint="eastAsia" w:asciiTheme="minorEastAsia" w:hAnsiTheme="minorEastAsia" w:eastAsiaTheme="minorEastAsia" w:cstheme="minorEastAsia"/>
                <w:sz w:val="24"/>
                <w:szCs w:val="24"/>
              </w:rPr>
            </w:pPr>
          </w:p>
          <w:p w14:paraId="010708BF">
            <w:pPr>
              <w:spacing w:line="255" w:lineRule="auto"/>
              <w:rPr>
                <w:rFonts w:hint="eastAsia" w:asciiTheme="minorEastAsia" w:hAnsiTheme="minorEastAsia" w:eastAsiaTheme="minorEastAsia" w:cstheme="minorEastAsia"/>
                <w:sz w:val="24"/>
                <w:szCs w:val="24"/>
              </w:rPr>
            </w:pPr>
          </w:p>
          <w:p w14:paraId="2BC744E9">
            <w:pPr>
              <w:spacing w:line="255" w:lineRule="auto"/>
              <w:rPr>
                <w:rFonts w:hint="eastAsia" w:asciiTheme="minorEastAsia" w:hAnsiTheme="minorEastAsia" w:eastAsiaTheme="minorEastAsia" w:cstheme="minorEastAsia"/>
                <w:sz w:val="24"/>
                <w:szCs w:val="24"/>
              </w:rPr>
            </w:pPr>
          </w:p>
          <w:p w14:paraId="764A16DD">
            <w:pPr>
              <w:spacing w:line="255" w:lineRule="auto"/>
              <w:rPr>
                <w:rFonts w:hint="eastAsia" w:asciiTheme="minorEastAsia" w:hAnsiTheme="minorEastAsia" w:eastAsiaTheme="minorEastAsia" w:cstheme="minorEastAsia"/>
                <w:sz w:val="24"/>
                <w:szCs w:val="24"/>
              </w:rPr>
            </w:pPr>
          </w:p>
          <w:p w14:paraId="3F89D62B">
            <w:pPr>
              <w:spacing w:line="255" w:lineRule="auto"/>
              <w:rPr>
                <w:rFonts w:hint="eastAsia" w:asciiTheme="minorEastAsia" w:hAnsiTheme="minorEastAsia" w:eastAsiaTheme="minorEastAsia" w:cstheme="minorEastAsia"/>
                <w:sz w:val="24"/>
                <w:szCs w:val="24"/>
              </w:rPr>
            </w:pPr>
          </w:p>
          <w:p w14:paraId="6A049581">
            <w:pPr>
              <w:pStyle w:val="74"/>
              <w:spacing w:before="78" w:line="279" w:lineRule="auto"/>
              <w:ind w:left="31" w:righ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小微企业（监狱企</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业、残疾人福利性</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单位视同小微企</w:t>
            </w:r>
          </w:p>
          <w:p w14:paraId="17D17809">
            <w:pPr>
              <w:pStyle w:val="74"/>
              <w:spacing w:before="114" w:line="222" w:lineRule="auto"/>
              <w:ind w:left="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业）价格扣除</w:t>
            </w:r>
          </w:p>
        </w:tc>
        <w:tc>
          <w:tcPr>
            <w:tcW w:w="6316" w:type="dxa"/>
            <w:tcBorders>
              <w:right w:val="single" w:color="000000" w:sz="10" w:space="0"/>
            </w:tcBorders>
            <w:vAlign w:val="top"/>
          </w:tcPr>
          <w:p w14:paraId="26AFD3F4">
            <w:pPr>
              <w:pStyle w:val="74"/>
              <w:spacing w:before="125" w:line="290" w:lineRule="auto"/>
              <w:ind w:left="29" w:firstLine="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1"/>
                <w:sz w:val="24"/>
                <w:szCs w:val="24"/>
              </w:rPr>
              <w:t>1、根据《政府采购促进中小企业发展管理办法》（财库〔2020〕</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46</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7"/>
                <w:sz w:val="24"/>
                <w:szCs w:val="24"/>
              </w:rPr>
              <w:t>号）的规定，对于经主管预算单位统筹后未预留份额专门</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面向中小企业采购的采购项目，以及预留份额项目</w:t>
            </w:r>
            <w:r>
              <w:rPr>
                <w:rFonts w:hint="eastAsia" w:asciiTheme="minorEastAsia" w:hAnsiTheme="minorEastAsia" w:eastAsiaTheme="minorEastAsia" w:cstheme="minorEastAsia"/>
                <w:spacing w:val="-5"/>
                <w:sz w:val="24"/>
                <w:szCs w:val="24"/>
              </w:rPr>
              <w:t>中的非预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rPr>
              <w:t>留部分采购包，对符合规定的小微企业报价给予</w:t>
            </w:r>
            <w:r>
              <w:rPr>
                <w:rFonts w:hint="eastAsia" w:asciiTheme="minorEastAsia" w:hAnsiTheme="minorEastAsia" w:eastAsiaTheme="minorEastAsia" w:cstheme="minorEastAsia"/>
                <w:spacing w:val="-21"/>
                <w:sz w:val="24"/>
                <w:szCs w:val="24"/>
              </w:rPr>
              <w:t xml:space="preserve"> </w:t>
            </w:r>
            <w:r>
              <w:rPr>
                <w:rFonts w:hint="eastAsia" w:asciiTheme="minorEastAsia" w:hAnsiTheme="minorEastAsia" w:eastAsiaTheme="minorEastAsia" w:cstheme="minorEastAsia"/>
                <w:spacing w:val="-9"/>
                <w:sz w:val="24"/>
                <w:szCs w:val="24"/>
              </w:rPr>
              <w:t>10%的扣除，</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用扣除后的价格参加评审。</w:t>
            </w:r>
          </w:p>
          <w:p w14:paraId="00AAD944">
            <w:pPr>
              <w:pStyle w:val="74"/>
              <w:spacing w:before="111" w:line="279" w:lineRule="auto"/>
              <w:ind w:left="37" w:right="16" w:hanging="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2、参加政府采购活动的中小企业（监狱企业）提供《中小</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2"/>
                <w:sz w:val="24"/>
                <w:szCs w:val="24"/>
              </w:rPr>
              <w:t>企业（监狱企业）声明函》原件，未提供的，</w:t>
            </w:r>
            <w:r>
              <w:rPr>
                <w:rFonts w:hint="eastAsia" w:asciiTheme="minorEastAsia" w:hAnsiTheme="minorEastAsia" w:eastAsiaTheme="minorEastAsia" w:cstheme="minorEastAsia"/>
                <w:spacing w:val="-3"/>
                <w:sz w:val="24"/>
                <w:szCs w:val="24"/>
              </w:rPr>
              <w:t>视为放弃享受</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小微企业价格扣除优惠政策。</w:t>
            </w:r>
          </w:p>
          <w:p w14:paraId="346A2227">
            <w:pPr>
              <w:pStyle w:val="74"/>
              <w:spacing w:before="114" w:line="293" w:lineRule="auto"/>
              <w:ind w:left="36" w:right="16" w:hanging="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3、接受大中型企业与小微企业组成联合体或者允许大中型</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2"/>
                <w:sz w:val="24"/>
                <w:szCs w:val="24"/>
              </w:rPr>
              <w:t>企业向一家或者多家小微企业分包的采购项目，</w:t>
            </w:r>
            <w:r>
              <w:rPr>
                <w:rFonts w:hint="eastAsia" w:asciiTheme="minorEastAsia" w:hAnsiTheme="minorEastAsia" w:eastAsiaTheme="minorEastAsia" w:cstheme="minorEastAsia"/>
                <w:spacing w:val="-3"/>
                <w:sz w:val="24"/>
                <w:szCs w:val="24"/>
              </w:rPr>
              <w:t>对于联合协</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议或者分包意向协议约定小微企业的合同份额占到合同总  金额 30%以上的，采购人、采购代理机构应当对联合体或者</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大中型企业的报价给予</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spacing w:val="-1"/>
                <w:sz w:val="24"/>
                <w:szCs w:val="24"/>
              </w:rPr>
              <w:t>4%的扣除，用扣除后的价格参加评</w:t>
            </w:r>
            <w:r>
              <w:rPr>
                <w:rFonts w:hint="eastAsia" w:asciiTheme="minorEastAsia" w:hAnsiTheme="minorEastAsia" w:eastAsiaTheme="minorEastAsia" w:cstheme="minorEastAsia"/>
                <w:spacing w:val="-8"/>
                <w:sz w:val="24"/>
                <w:szCs w:val="24"/>
              </w:rPr>
              <w:t>审。</w:t>
            </w:r>
          </w:p>
          <w:p w14:paraId="6A1E6DB0">
            <w:pPr>
              <w:pStyle w:val="74"/>
              <w:spacing w:before="110" w:line="286" w:lineRule="auto"/>
              <w:ind w:left="38" w:right="16" w:hanging="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联合体各方均为小型、微型企业的，联合体视同为</w:t>
            </w:r>
            <w:r>
              <w:rPr>
                <w:rFonts w:hint="eastAsia" w:asciiTheme="minorEastAsia" w:hAnsiTheme="minorEastAsia" w:eastAsiaTheme="minorEastAsia" w:cstheme="minorEastAsia"/>
                <w:spacing w:val="-3"/>
                <w:sz w:val="24"/>
                <w:szCs w:val="24"/>
              </w:rPr>
              <w:t>小型、微</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型企业享受规定的扶持政策。组成联合体的</w:t>
            </w:r>
            <w:r>
              <w:rPr>
                <w:rFonts w:hint="eastAsia" w:asciiTheme="minorEastAsia" w:hAnsiTheme="minorEastAsia" w:eastAsiaTheme="minorEastAsia" w:cstheme="minorEastAsia"/>
                <w:spacing w:val="-3"/>
                <w:sz w:val="24"/>
                <w:szCs w:val="24"/>
              </w:rPr>
              <w:t>大中型企业和其</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他自然人、法人或者其他组织，与小型、微</w:t>
            </w:r>
            <w:r>
              <w:rPr>
                <w:rFonts w:hint="eastAsia" w:asciiTheme="minorEastAsia" w:hAnsiTheme="minorEastAsia" w:eastAsiaTheme="minorEastAsia" w:cstheme="minorEastAsia"/>
                <w:spacing w:val="-3"/>
                <w:sz w:val="24"/>
                <w:szCs w:val="24"/>
              </w:rPr>
              <w:t>型企业之间不得</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存在投资关系。</w:t>
            </w:r>
          </w:p>
          <w:p w14:paraId="2BEAB110">
            <w:pPr>
              <w:pStyle w:val="74"/>
              <w:spacing w:before="115" w:line="279" w:lineRule="auto"/>
              <w:ind w:left="38" w:right="16" w:hanging="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4、参加政府采购活动的残疾人福利性单位应当提供《残疾</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pacing w:val="-2"/>
                <w:sz w:val="24"/>
                <w:szCs w:val="24"/>
              </w:rPr>
              <w:t>人福利性单位声明函》原件，未提供的，视</w:t>
            </w:r>
            <w:r>
              <w:rPr>
                <w:rFonts w:hint="eastAsia" w:asciiTheme="minorEastAsia" w:hAnsiTheme="minorEastAsia" w:eastAsiaTheme="minorEastAsia" w:cstheme="minorEastAsia"/>
                <w:spacing w:val="-3"/>
                <w:sz w:val="24"/>
                <w:szCs w:val="24"/>
              </w:rPr>
              <w:t>为放弃享受小微</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企业价格扣除优惠政策。</w:t>
            </w:r>
          </w:p>
          <w:p w14:paraId="2C213E12">
            <w:pPr>
              <w:pStyle w:val="74"/>
              <w:spacing w:before="112" w:line="252" w:lineRule="auto"/>
              <w:ind w:left="68" w:right="95" w:hanging="3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5、符合中小企业划分标准的个体工商户，在政府采购活动</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6"/>
                <w:sz w:val="24"/>
                <w:szCs w:val="24"/>
              </w:rPr>
              <w:t>中视同中小企业。</w:t>
            </w:r>
          </w:p>
        </w:tc>
      </w:tr>
      <w:tr w14:paraId="39D48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883" w:type="dxa"/>
            <w:tcBorders>
              <w:left w:val="single" w:color="000000" w:sz="10" w:space="0"/>
              <w:bottom w:val="single" w:color="000000" w:sz="10" w:space="0"/>
            </w:tcBorders>
            <w:vAlign w:val="top"/>
          </w:tcPr>
          <w:p w14:paraId="399AB1E5">
            <w:pPr>
              <w:pStyle w:val="74"/>
              <w:spacing w:before="180" w:line="180" w:lineRule="auto"/>
              <w:ind w:left="195"/>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lang w:val="en-US" w:eastAsia="zh-CN"/>
              </w:rPr>
              <w:t>3.6</w:t>
            </w:r>
          </w:p>
        </w:tc>
        <w:tc>
          <w:tcPr>
            <w:tcW w:w="1913" w:type="dxa"/>
            <w:tcBorders>
              <w:bottom w:val="single" w:color="000000" w:sz="10" w:space="0"/>
            </w:tcBorders>
            <w:vAlign w:val="top"/>
          </w:tcPr>
          <w:p w14:paraId="77E86EC8">
            <w:pPr>
              <w:pStyle w:val="74"/>
              <w:spacing w:before="139" w:line="213" w:lineRule="auto"/>
              <w:ind w:left="5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政策要求</w:t>
            </w:r>
          </w:p>
        </w:tc>
        <w:tc>
          <w:tcPr>
            <w:tcW w:w="6316" w:type="dxa"/>
            <w:tcBorders>
              <w:bottom w:val="single" w:color="000000" w:sz="10" w:space="0"/>
              <w:right w:val="single" w:color="000000" w:sz="10" w:space="0"/>
            </w:tcBorders>
            <w:vAlign w:val="top"/>
          </w:tcPr>
          <w:p w14:paraId="3B4AF2D4">
            <w:pPr>
              <w:pStyle w:val="74"/>
              <w:spacing w:before="139" w:line="213"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
                <w:sz w:val="24"/>
                <w:szCs w:val="24"/>
              </w:rPr>
              <w:t>①《政府采购促进中小企业发展管理办法》（财库〔2020〕</w:t>
            </w:r>
          </w:p>
        </w:tc>
      </w:tr>
      <w:tr w14:paraId="79F41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1" w:hRule="atLeast"/>
        </w:trPr>
        <w:tc>
          <w:tcPr>
            <w:tcW w:w="883" w:type="dxa"/>
            <w:tcBorders>
              <w:top w:val="single" w:color="000000" w:sz="10" w:space="0"/>
              <w:left w:val="single" w:color="000000" w:sz="10" w:space="0"/>
            </w:tcBorders>
            <w:vAlign w:val="top"/>
          </w:tcPr>
          <w:p w14:paraId="2E7CC72C">
            <w:pPr>
              <w:rPr>
                <w:rFonts w:hint="eastAsia" w:asciiTheme="minorEastAsia" w:hAnsiTheme="minorEastAsia" w:eastAsiaTheme="minorEastAsia" w:cstheme="minorEastAsia"/>
                <w:sz w:val="24"/>
                <w:szCs w:val="24"/>
              </w:rPr>
            </w:pPr>
          </w:p>
        </w:tc>
        <w:tc>
          <w:tcPr>
            <w:tcW w:w="1913" w:type="dxa"/>
            <w:tcBorders>
              <w:top w:val="single" w:color="000000" w:sz="10" w:space="0"/>
            </w:tcBorders>
            <w:vAlign w:val="top"/>
          </w:tcPr>
          <w:p w14:paraId="1FC58D76">
            <w:pPr>
              <w:rPr>
                <w:rFonts w:hint="eastAsia" w:asciiTheme="minorEastAsia" w:hAnsiTheme="minorEastAsia" w:eastAsiaTheme="minorEastAsia" w:cstheme="minorEastAsia"/>
                <w:sz w:val="24"/>
                <w:szCs w:val="24"/>
              </w:rPr>
            </w:pPr>
          </w:p>
        </w:tc>
        <w:tc>
          <w:tcPr>
            <w:tcW w:w="6316" w:type="dxa"/>
            <w:tcBorders>
              <w:top w:val="single" w:color="000000" w:sz="10" w:space="0"/>
              <w:right w:val="single" w:color="000000" w:sz="10" w:space="0"/>
            </w:tcBorders>
            <w:vAlign w:val="top"/>
          </w:tcPr>
          <w:p w14:paraId="050806E5">
            <w:pPr>
              <w:pStyle w:val="74"/>
              <w:spacing w:before="108" w:line="291" w:lineRule="auto"/>
              <w:ind w:left="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46号）；②《关于进一步加大政府采购支持中小企业力度的通知》（财库〔2022〕19号）；③《财政部司法部关于政府采购支持监狱企业发展有关问题的通知》（财库〔2014〕68号）；④《财政部民政部中国残疾人联合会关于促进残疾人就业政府采购政策的通知》（财库〔2017〕141号）；⑤《财政部国家发展改革委关于印发(节能产品政府采购实施意见)的通知》(财库〔2004〕185号)；⑥《国务院办公厅关于建立政府强制采购节能产品制度的通知》(国办发〔2007〕51号)；⑦《财政部环保总局关于环境标志产品政府采购实施的意见》(财库〔2006〕90号)；⑧《财政部发展改革委生态环境部市场监管总局关于调整优化节能产品、环境标志产品政府采购执行机制的通知》（财库〔2019〕9号）；⑨《关于印发环境标志产品政府采购品目清单的通知》（财库〔2019〕18号）；⑩《关于印发节能产品政府采购品目清单的通知》（财库〔2019〕19号）；⑪《财政部农业农村部国家乡村振兴局关于运用政府采购政策支持乡村产业振兴的通知》（财库〔2021〕19号）；⑫《陕西省财政厅关于印发陕西省中小企业政府采购信用融资办法》（陕财办采〔2018〕23号）；⑬《陕西省财政厅关于加快推进我省中小企业政府采购信用融资工作的通知》（陕财办采〔2020〕15号）。若享受以上政策优惠的企业，提供相应声明函或产品目录。</w:t>
            </w:r>
          </w:p>
        </w:tc>
      </w:tr>
      <w:tr w14:paraId="24BC4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83" w:type="dxa"/>
            <w:tcBorders>
              <w:left w:val="single" w:color="000000" w:sz="10" w:space="0"/>
            </w:tcBorders>
            <w:vAlign w:val="top"/>
          </w:tcPr>
          <w:p w14:paraId="1494B068">
            <w:pPr>
              <w:spacing w:line="288" w:lineRule="auto"/>
              <w:rPr>
                <w:rFonts w:hint="eastAsia" w:asciiTheme="minorEastAsia" w:hAnsiTheme="minorEastAsia" w:eastAsiaTheme="minorEastAsia" w:cstheme="minorEastAsia"/>
                <w:sz w:val="24"/>
                <w:szCs w:val="24"/>
              </w:rPr>
            </w:pPr>
          </w:p>
          <w:p w14:paraId="47C4AA2C">
            <w:pPr>
              <w:pStyle w:val="74"/>
              <w:spacing w:before="78" w:line="181" w:lineRule="auto"/>
              <w:ind w:left="195"/>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lang w:val="en-US" w:eastAsia="zh-CN"/>
              </w:rPr>
              <w:t>3.7</w:t>
            </w:r>
          </w:p>
        </w:tc>
        <w:tc>
          <w:tcPr>
            <w:tcW w:w="1913" w:type="dxa"/>
            <w:vAlign w:val="top"/>
          </w:tcPr>
          <w:p w14:paraId="4F93E999">
            <w:pPr>
              <w:pStyle w:val="74"/>
              <w:spacing w:before="128" w:line="256" w:lineRule="auto"/>
              <w:ind w:left="650" w:right="157" w:hanging="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推荐中标候选人</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10"/>
                <w:sz w:val="24"/>
                <w:szCs w:val="24"/>
              </w:rPr>
              <w:t>的数量</w:t>
            </w:r>
          </w:p>
        </w:tc>
        <w:tc>
          <w:tcPr>
            <w:tcW w:w="6316" w:type="dxa"/>
            <w:tcBorders>
              <w:right w:val="single" w:color="000000" w:sz="10" w:space="0"/>
            </w:tcBorders>
            <w:vAlign w:val="top"/>
          </w:tcPr>
          <w:p w14:paraId="7070FF22">
            <w:pPr>
              <w:spacing w:line="289" w:lineRule="auto"/>
              <w:rPr>
                <w:rFonts w:hint="eastAsia" w:asciiTheme="minorEastAsia" w:hAnsiTheme="minorEastAsia" w:eastAsiaTheme="minorEastAsia" w:cstheme="minorEastAsia"/>
                <w:sz w:val="24"/>
                <w:szCs w:val="24"/>
              </w:rPr>
            </w:pPr>
          </w:p>
          <w:p w14:paraId="33221A1E">
            <w:pPr>
              <w:pStyle w:val="74"/>
              <w:spacing w:before="78" w:line="180" w:lineRule="auto"/>
              <w:ind w:left="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r>
      <w:tr w14:paraId="198D3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883" w:type="dxa"/>
            <w:tcBorders>
              <w:left w:val="single" w:color="000000" w:sz="10" w:space="0"/>
            </w:tcBorders>
            <w:vAlign w:val="top"/>
          </w:tcPr>
          <w:p w14:paraId="57ECC89A">
            <w:pPr>
              <w:spacing w:line="355" w:lineRule="auto"/>
              <w:rPr>
                <w:rFonts w:hint="eastAsia" w:asciiTheme="minorEastAsia" w:hAnsiTheme="minorEastAsia" w:eastAsiaTheme="minorEastAsia" w:cstheme="minorEastAsia"/>
                <w:sz w:val="24"/>
                <w:szCs w:val="24"/>
              </w:rPr>
            </w:pPr>
          </w:p>
          <w:p w14:paraId="495FE7DD">
            <w:pPr>
              <w:pStyle w:val="74"/>
              <w:spacing w:before="78" w:line="180" w:lineRule="auto"/>
              <w:ind w:left="195"/>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lang w:val="en-US" w:eastAsia="zh-CN"/>
              </w:rPr>
              <w:t>3.8</w:t>
            </w:r>
          </w:p>
        </w:tc>
        <w:tc>
          <w:tcPr>
            <w:tcW w:w="1913" w:type="dxa"/>
            <w:vAlign w:val="top"/>
          </w:tcPr>
          <w:p w14:paraId="45B4CBE5">
            <w:pPr>
              <w:pStyle w:val="74"/>
              <w:spacing w:before="196" w:line="264" w:lineRule="auto"/>
              <w:ind w:left="43" w:right="37" w:hanging="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是否委托评标委员</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3"/>
                <w:sz w:val="24"/>
                <w:szCs w:val="24"/>
              </w:rPr>
              <w:t>会直接确定中标人</w:t>
            </w:r>
          </w:p>
        </w:tc>
        <w:tc>
          <w:tcPr>
            <w:tcW w:w="6316" w:type="dxa"/>
            <w:tcBorders>
              <w:right w:val="single" w:color="000000" w:sz="10" w:space="0"/>
            </w:tcBorders>
            <w:vAlign w:val="top"/>
          </w:tcPr>
          <w:p w14:paraId="24E736D9">
            <w:pPr>
              <w:spacing w:line="315" w:lineRule="auto"/>
              <w:rPr>
                <w:rFonts w:hint="eastAsia" w:asciiTheme="minorEastAsia" w:hAnsiTheme="minorEastAsia" w:eastAsiaTheme="minorEastAsia" w:cstheme="minorEastAsia"/>
                <w:sz w:val="24"/>
                <w:szCs w:val="24"/>
              </w:rPr>
            </w:pPr>
          </w:p>
          <w:p w14:paraId="793D2A65">
            <w:pPr>
              <w:pStyle w:val="74"/>
              <w:spacing w:before="78" w:line="224" w:lineRule="auto"/>
              <w:ind w:left="4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否</w:t>
            </w:r>
          </w:p>
        </w:tc>
      </w:tr>
      <w:tr w14:paraId="01529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4" w:hRule="atLeast"/>
        </w:trPr>
        <w:tc>
          <w:tcPr>
            <w:tcW w:w="883" w:type="dxa"/>
            <w:tcBorders>
              <w:left w:val="single" w:color="000000" w:sz="10" w:space="0"/>
            </w:tcBorders>
            <w:vAlign w:val="top"/>
          </w:tcPr>
          <w:p w14:paraId="33E530A1">
            <w:pPr>
              <w:spacing w:line="296" w:lineRule="auto"/>
              <w:rPr>
                <w:rFonts w:hint="eastAsia" w:asciiTheme="minorEastAsia" w:hAnsiTheme="minorEastAsia" w:eastAsiaTheme="minorEastAsia" w:cstheme="minorEastAsia"/>
                <w:sz w:val="24"/>
                <w:szCs w:val="24"/>
              </w:rPr>
            </w:pPr>
          </w:p>
          <w:p w14:paraId="12B0B4C7">
            <w:pPr>
              <w:spacing w:line="296" w:lineRule="auto"/>
              <w:rPr>
                <w:rFonts w:hint="eastAsia" w:asciiTheme="minorEastAsia" w:hAnsiTheme="minorEastAsia" w:eastAsiaTheme="minorEastAsia" w:cstheme="minorEastAsia"/>
                <w:sz w:val="24"/>
                <w:szCs w:val="24"/>
              </w:rPr>
            </w:pPr>
          </w:p>
          <w:p w14:paraId="0ABED340">
            <w:pPr>
              <w:spacing w:line="296" w:lineRule="auto"/>
              <w:rPr>
                <w:rFonts w:hint="eastAsia" w:asciiTheme="minorEastAsia" w:hAnsiTheme="minorEastAsia" w:eastAsiaTheme="minorEastAsia" w:cstheme="minorEastAsia"/>
                <w:sz w:val="24"/>
                <w:szCs w:val="24"/>
              </w:rPr>
            </w:pPr>
          </w:p>
          <w:p w14:paraId="3CF18C8B">
            <w:pPr>
              <w:pStyle w:val="74"/>
              <w:spacing w:before="78" w:line="181" w:lineRule="auto"/>
              <w:ind w:left="197"/>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4"/>
                <w:sz w:val="24"/>
                <w:szCs w:val="24"/>
                <w:lang w:val="en-US" w:eastAsia="zh-CN"/>
              </w:rPr>
              <w:t>3.9</w:t>
            </w:r>
          </w:p>
        </w:tc>
        <w:tc>
          <w:tcPr>
            <w:tcW w:w="1913" w:type="dxa"/>
            <w:vAlign w:val="top"/>
          </w:tcPr>
          <w:p w14:paraId="70D8B874">
            <w:pPr>
              <w:spacing w:line="282" w:lineRule="auto"/>
              <w:rPr>
                <w:rFonts w:hint="eastAsia" w:asciiTheme="minorEastAsia" w:hAnsiTheme="minorEastAsia" w:eastAsiaTheme="minorEastAsia" w:cstheme="minorEastAsia"/>
                <w:sz w:val="24"/>
                <w:szCs w:val="24"/>
              </w:rPr>
            </w:pPr>
          </w:p>
          <w:p w14:paraId="17AFDFD6">
            <w:pPr>
              <w:spacing w:line="283" w:lineRule="auto"/>
              <w:rPr>
                <w:rFonts w:hint="eastAsia" w:asciiTheme="minorEastAsia" w:hAnsiTheme="minorEastAsia" w:eastAsiaTheme="minorEastAsia" w:cstheme="minorEastAsia"/>
                <w:sz w:val="24"/>
                <w:szCs w:val="24"/>
              </w:rPr>
            </w:pPr>
          </w:p>
          <w:p w14:paraId="2BE0EA73">
            <w:pPr>
              <w:spacing w:line="283" w:lineRule="auto"/>
              <w:rPr>
                <w:rFonts w:hint="eastAsia" w:asciiTheme="minorEastAsia" w:hAnsiTheme="minorEastAsia" w:eastAsiaTheme="minorEastAsia" w:cstheme="minorEastAsia"/>
                <w:sz w:val="24"/>
                <w:szCs w:val="24"/>
              </w:rPr>
            </w:pPr>
          </w:p>
          <w:p w14:paraId="25E60186">
            <w:pPr>
              <w:pStyle w:val="74"/>
              <w:spacing w:before="78" w:line="221" w:lineRule="auto"/>
              <w:ind w:left="4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履约保证金</w:t>
            </w:r>
          </w:p>
        </w:tc>
        <w:tc>
          <w:tcPr>
            <w:tcW w:w="6316" w:type="dxa"/>
            <w:tcBorders>
              <w:right w:val="single" w:color="000000" w:sz="10" w:space="0"/>
            </w:tcBorders>
            <w:vAlign w:val="top"/>
          </w:tcPr>
          <w:p w14:paraId="65144F9B">
            <w:pPr>
              <w:pStyle w:val="74"/>
              <w:spacing w:before="119" w:line="239" w:lineRule="auto"/>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提交</w:t>
            </w:r>
          </w:p>
          <w:p w14:paraId="6837C899">
            <w:pPr>
              <w:pStyle w:val="74"/>
              <w:spacing w:before="100" w:line="266" w:lineRule="auto"/>
              <w:ind w:left="38" w:right="22" w:firstLine="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 xml:space="preserve">履约保证金金额：合同总价的 </w:t>
            </w:r>
            <w:r>
              <w:rPr>
                <w:rFonts w:hint="eastAsia" w:asciiTheme="minorEastAsia" w:hAnsiTheme="minorEastAsia" w:eastAsiaTheme="minorEastAsia" w:cstheme="minorEastAsia"/>
                <w:spacing w:val="-4"/>
                <w:sz w:val="24"/>
                <w:szCs w:val="24"/>
                <w:u w:val="single" w:color="auto"/>
              </w:rPr>
              <w:t xml:space="preserve">  /    </w:t>
            </w:r>
            <w:r>
              <w:rPr>
                <w:rFonts w:hint="eastAsia" w:asciiTheme="minorEastAsia" w:hAnsiTheme="minorEastAsia" w:eastAsiaTheme="minorEastAsia" w:cstheme="minorEastAsia"/>
                <w:spacing w:val="-4"/>
                <w:sz w:val="24"/>
                <w:szCs w:val="24"/>
              </w:rPr>
              <w:t>（不得超过政府采购</w:t>
            </w:r>
            <w:r>
              <w:rPr>
                <w:rFonts w:hint="eastAsia" w:asciiTheme="minorEastAsia" w:hAnsiTheme="minorEastAsia" w:eastAsiaTheme="minorEastAsia" w:cstheme="minorEastAsia"/>
                <w:spacing w:val="-5"/>
                <w:sz w:val="24"/>
                <w:szCs w:val="24"/>
              </w:rPr>
              <w:t>合同</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金额的</w:t>
            </w:r>
            <w:r>
              <w:rPr>
                <w:rFonts w:hint="eastAsia" w:asciiTheme="minorEastAsia" w:hAnsiTheme="minorEastAsia" w:eastAsiaTheme="minorEastAsia" w:cstheme="minorEastAsia"/>
                <w:spacing w:val="-47"/>
                <w:sz w:val="24"/>
                <w:szCs w:val="24"/>
              </w:rPr>
              <w:t xml:space="preserve"> </w:t>
            </w:r>
            <w:r>
              <w:rPr>
                <w:rFonts w:hint="eastAsia" w:asciiTheme="minorEastAsia" w:hAnsiTheme="minorEastAsia" w:eastAsiaTheme="minorEastAsia" w:cstheme="minorEastAsia"/>
                <w:spacing w:val="-5"/>
                <w:sz w:val="24"/>
                <w:szCs w:val="24"/>
              </w:rPr>
              <w:t>5%）</w:t>
            </w:r>
          </w:p>
          <w:p w14:paraId="45BCF3E0">
            <w:pPr>
              <w:pStyle w:val="74"/>
              <w:spacing w:before="108" w:line="254" w:lineRule="auto"/>
              <w:ind w:left="42" w:right="1236" w:hanging="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提交履约保证金的时间：签订合同后</w:t>
            </w:r>
            <w:r>
              <w:rPr>
                <w:rFonts w:hint="eastAsia" w:asciiTheme="minorEastAsia" w:hAnsiTheme="minorEastAsia" w:eastAsiaTheme="minorEastAsia" w:cstheme="minorEastAsia"/>
                <w:spacing w:val="-3"/>
                <w:sz w:val="24"/>
                <w:szCs w:val="24"/>
                <w:u w:val="single" w:color="auto"/>
              </w:rPr>
              <w:t xml:space="preserve">    /  </w:t>
            </w:r>
            <w:r>
              <w:rPr>
                <w:rFonts w:hint="eastAsia" w:asciiTheme="minorEastAsia" w:hAnsiTheme="minorEastAsia" w:eastAsiaTheme="minorEastAsia" w:cstheme="minorEastAsia"/>
                <w:spacing w:val="-3"/>
                <w:sz w:val="24"/>
                <w:szCs w:val="24"/>
              </w:rPr>
              <w:t xml:space="preserve"> 日历日</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drawing>
                <wp:inline distT="0" distB="0" distL="0" distR="0">
                  <wp:extent cx="122555" cy="117475"/>
                  <wp:effectExtent l="0" t="0" r="10795" b="15875"/>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3"/>
                          <a:stretch>
                            <a:fillRect/>
                          </a:stretch>
                        </pic:blipFill>
                        <pic:spPr>
                          <a:xfrm>
                            <a:off x="0" y="0"/>
                            <a:ext cx="122986" cy="117805"/>
                          </a:xfrm>
                          <a:prstGeom prst="rect">
                            <a:avLst/>
                          </a:prstGeom>
                        </pic:spPr>
                      </pic:pic>
                    </a:graphicData>
                  </a:graphic>
                </wp:inline>
              </w:drawing>
            </w:r>
            <w:r>
              <w:rPr>
                <w:rFonts w:hint="eastAsia" w:asciiTheme="minorEastAsia" w:hAnsiTheme="minorEastAsia" w:eastAsiaTheme="minorEastAsia" w:cstheme="minorEastAsia"/>
                <w:spacing w:val="-1"/>
                <w:sz w:val="24"/>
                <w:szCs w:val="24"/>
              </w:rPr>
              <w:t>不提交</w:t>
            </w:r>
          </w:p>
        </w:tc>
      </w:tr>
      <w:tr w14:paraId="27702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883" w:type="dxa"/>
            <w:tcBorders>
              <w:left w:val="single" w:color="000000" w:sz="10" w:space="0"/>
            </w:tcBorders>
            <w:vAlign w:val="top"/>
          </w:tcPr>
          <w:p w14:paraId="53D0737F">
            <w:pPr>
              <w:pStyle w:val="74"/>
              <w:spacing w:before="175" w:line="168" w:lineRule="auto"/>
              <w:ind w:left="197"/>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4.0</w:t>
            </w:r>
          </w:p>
        </w:tc>
        <w:tc>
          <w:tcPr>
            <w:tcW w:w="1913" w:type="dxa"/>
            <w:vAlign w:val="top"/>
          </w:tcPr>
          <w:p w14:paraId="542901C0">
            <w:pPr>
              <w:pStyle w:val="74"/>
              <w:spacing w:before="135" w:line="199" w:lineRule="auto"/>
              <w:ind w:left="6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预付款</w:t>
            </w:r>
          </w:p>
        </w:tc>
        <w:tc>
          <w:tcPr>
            <w:tcW w:w="6316" w:type="dxa"/>
            <w:tcBorders>
              <w:right w:val="single" w:color="000000" w:sz="10" w:space="0"/>
            </w:tcBorders>
            <w:vAlign w:val="top"/>
          </w:tcPr>
          <w:p w14:paraId="2BFFFABE">
            <w:pPr>
              <w:pStyle w:val="74"/>
              <w:spacing w:before="135" w:line="199" w:lineRule="auto"/>
              <w:ind w:left="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tc>
      </w:tr>
      <w:tr w14:paraId="1D76F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883" w:type="dxa"/>
            <w:tcBorders>
              <w:left w:val="single" w:color="000000" w:sz="10" w:space="0"/>
            </w:tcBorders>
            <w:vAlign w:val="top"/>
          </w:tcPr>
          <w:p w14:paraId="08327ADE">
            <w:pPr>
              <w:pStyle w:val="74"/>
              <w:spacing w:before="162" w:line="175" w:lineRule="auto"/>
              <w:ind w:left="197"/>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4"/>
                <w:sz w:val="24"/>
                <w:szCs w:val="24"/>
                <w:lang w:val="en-US" w:eastAsia="zh-CN"/>
              </w:rPr>
              <w:t>4.1</w:t>
            </w:r>
          </w:p>
        </w:tc>
        <w:tc>
          <w:tcPr>
            <w:tcW w:w="1913" w:type="dxa"/>
            <w:vAlign w:val="top"/>
          </w:tcPr>
          <w:p w14:paraId="7911F750">
            <w:pPr>
              <w:pStyle w:val="74"/>
              <w:spacing w:before="120" w:line="207" w:lineRule="auto"/>
              <w:ind w:left="52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质疑次数</w:t>
            </w:r>
          </w:p>
        </w:tc>
        <w:tc>
          <w:tcPr>
            <w:tcW w:w="6316" w:type="dxa"/>
            <w:tcBorders>
              <w:right w:val="single" w:color="000000" w:sz="10" w:space="0"/>
            </w:tcBorders>
            <w:vAlign w:val="top"/>
          </w:tcPr>
          <w:p w14:paraId="58E327D1">
            <w:pPr>
              <w:pStyle w:val="74"/>
              <w:spacing w:before="120" w:line="207" w:lineRule="auto"/>
              <w:ind w:left="3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针对同一采购程序环节的一次性提出</w:t>
            </w:r>
          </w:p>
        </w:tc>
      </w:tr>
      <w:tr w14:paraId="7C97F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883" w:type="dxa"/>
            <w:tcBorders>
              <w:left w:val="single" w:color="000000" w:sz="10" w:space="0"/>
            </w:tcBorders>
            <w:vAlign w:val="top"/>
          </w:tcPr>
          <w:p w14:paraId="105A6376">
            <w:pPr>
              <w:spacing w:line="243" w:lineRule="auto"/>
              <w:rPr>
                <w:rFonts w:hint="eastAsia" w:asciiTheme="minorEastAsia" w:hAnsiTheme="minorEastAsia" w:eastAsiaTheme="minorEastAsia" w:cstheme="minorEastAsia"/>
                <w:sz w:val="24"/>
                <w:szCs w:val="24"/>
              </w:rPr>
            </w:pPr>
          </w:p>
          <w:p w14:paraId="33EE363C">
            <w:pPr>
              <w:spacing w:line="244" w:lineRule="auto"/>
              <w:rPr>
                <w:rFonts w:hint="eastAsia" w:asciiTheme="minorEastAsia" w:hAnsiTheme="minorEastAsia" w:eastAsiaTheme="minorEastAsia" w:cstheme="minorEastAsia"/>
                <w:sz w:val="24"/>
                <w:szCs w:val="24"/>
              </w:rPr>
            </w:pPr>
          </w:p>
          <w:p w14:paraId="0D26BEC1">
            <w:pPr>
              <w:pStyle w:val="74"/>
              <w:spacing w:before="78" w:line="180" w:lineRule="auto"/>
              <w:ind w:left="197"/>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4"/>
                <w:sz w:val="24"/>
                <w:szCs w:val="24"/>
                <w:lang w:val="en-US" w:eastAsia="zh-CN"/>
              </w:rPr>
              <w:t>4.2</w:t>
            </w:r>
          </w:p>
        </w:tc>
        <w:tc>
          <w:tcPr>
            <w:tcW w:w="1913" w:type="dxa"/>
            <w:vAlign w:val="top"/>
          </w:tcPr>
          <w:p w14:paraId="2159504A">
            <w:pPr>
              <w:spacing w:line="445" w:lineRule="auto"/>
              <w:rPr>
                <w:rFonts w:hint="eastAsia" w:asciiTheme="minorEastAsia" w:hAnsiTheme="minorEastAsia" w:eastAsiaTheme="minorEastAsia" w:cstheme="minorEastAsia"/>
                <w:sz w:val="24"/>
                <w:szCs w:val="24"/>
              </w:rPr>
            </w:pPr>
          </w:p>
          <w:p w14:paraId="074F73E5">
            <w:pPr>
              <w:pStyle w:val="74"/>
              <w:spacing w:before="78" w:line="223" w:lineRule="auto"/>
              <w:ind w:left="5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联系方式</w:t>
            </w:r>
          </w:p>
        </w:tc>
        <w:tc>
          <w:tcPr>
            <w:tcW w:w="6316" w:type="dxa"/>
            <w:tcBorders>
              <w:right w:val="single" w:color="000000" w:sz="10" w:space="0"/>
            </w:tcBorders>
            <w:vAlign w:val="top"/>
          </w:tcPr>
          <w:p w14:paraId="44227C25">
            <w:pPr>
              <w:pStyle w:val="74"/>
              <w:spacing w:before="125" w:line="401" w:lineRule="exact"/>
              <w:ind w:left="3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position w:val="11"/>
                <w:sz w:val="24"/>
                <w:szCs w:val="24"/>
              </w:rPr>
              <w:t>联系单位：</w:t>
            </w:r>
            <w:r>
              <w:rPr>
                <w:rFonts w:hint="eastAsia" w:asciiTheme="minorEastAsia" w:hAnsiTheme="minorEastAsia" w:eastAsiaTheme="minorEastAsia" w:cstheme="minorEastAsia"/>
                <w:spacing w:val="-1"/>
                <w:position w:val="11"/>
                <w:sz w:val="24"/>
                <w:szCs w:val="24"/>
                <w:lang w:eastAsia="zh-CN"/>
              </w:rPr>
              <w:t>陕西钜信达工程项目管理有限公司</w:t>
            </w:r>
          </w:p>
          <w:p w14:paraId="2BE831B4">
            <w:pPr>
              <w:pStyle w:val="74"/>
              <w:spacing w:line="224" w:lineRule="auto"/>
              <w:ind w:left="3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rPr>
              <w:t>联系人：</w:t>
            </w:r>
            <w:r>
              <w:rPr>
                <w:rFonts w:hint="eastAsia" w:asciiTheme="minorEastAsia" w:hAnsiTheme="minorEastAsia" w:eastAsiaTheme="minorEastAsia" w:cstheme="minorEastAsia"/>
                <w:spacing w:val="-2"/>
                <w:sz w:val="24"/>
                <w:szCs w:val="24"/>
                <w:lang w:val="en-US" w:eastAsia="zh-CN"/>
              </w:rPr>
              <w:t>何咪</w:t>
            </w:r>
          </w:p>
          <w:p w14:paraId="272FE4D7">
            <w:pPr>
              <w:pStyle w:val="74"/>
              <w:spacing w:before="106" w:line="215" w:lineRule="auto"/>
              <w:ind w:left="35"/>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联系电话：</w:t>
            </w:r>
            <w:r>
              <w:rPr>
                <w:rFonts w:hint="eastAsia" w:asciiTheme="minorEastAsia" w:hAnsiTheme="minorEastAsia" w:eastAsiaTheme="minorEastAsia" w:cstheme="minorEastAsia"/>
                <w:spacing w:val="-2"/>
                <w:sz w:val="24"/>
                <w:szCs w:val="24"/>
                <w:lang w:eastAsia="zh-CN"/>
              </w:rPr>
              <w:t>17829905518</w:t>
            </w:r>
          </w:p>
        </w:tc>
      </w:tr>
      <w:tr w14:paraId="10EAC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883" w:type="dxa"/>
            <w:tcBorders>
              <w:left w:val="single" w:color="000000" w:sz="10" w:space="0"/>
            </w:tcBorders>
            <w:vAlign w:val="center"/>
          </w:tcPr>
          <w:p w14:paraId="640CE53D">
            <w:pPr>
              <w:pStyle w:val="74"/>
              <w:spacing w:before="78" w:line="180" w:lineRule="auto"/>
              <w:ind w:left="197"/>
              <w:jc w:val="center"/>
              <w:rPr>
                <w:rFonts w:hint="default"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4.3</w:t>
            </w:r>
          </w:p>
        </w:tc>
        <w:tc>
          <w:tcPr>
            <w:tcW w:w="1913" w:type="dxa"/>
            <w:vAlign w:val="top"/>
          </w:tcPr>
          <w:p w14:paraId="5478F032">
            <w:pPr>
              <w:pStyle w:val="70"/>
              <w:rPr>
                <w:rFonts w:hint="eastAsia" w:asciiTheme="minorEastAsia" w:hAnsiTheme="minorEastAsia" w:eastAsiaTheme="minorEastAsia" w:cstheme="minorEastAsia"/>
                <w:spacing w:val="-1"/>
                <w:kern w:val="2"/>
                <w:position w:val="11"/>
                <w:sz w:val="24"/>
                <w:szCs w:val="24"/>
                <w:lang w:val="en-US" w:eastAsia="zh-CN" w:bidi="ar-SA"/>
              </w:rPr>
            </w:pPr>
          </w:p>
          <w:p w14:paraId="6B48503C">
            <w:pPr>
              <w:pStyle w:val="70"/>
              <w:ind w:left="227" w:leftChars="0" w:right="220" w:rightChars="0"/>
              <w:jc w:val="center"/>
              <w:rPr>
                <w:rFonts w:hint="eastAsia" w:asciiTheme="minorEastAsia" w:hAnsiTheme="minorEastAsia" w:eastAsiaTheme="minorEastAsia" w:cstheme="minorEastAsia"/>
                <w:spacing w:val="-1"/>
                <w:kern w:val="2"/>
                <w:position w:val="11"/>
                <w:sz w:val="24"/>
                <w:szCs w:val="24"/>
                <w:lang w:val="en-US" w:eastAsia="en-US" w:bidi="ar-SA"/>
              </w:rPr>
            </w:pPr>
            <w:r>
              <w:rPr>
                <w:rFonts w:hint="eastAsia" w:asciiTheme="minorEastAsia" w:hAnsiTheme="minorEastAsia" w:eastAsiaTheme="minorEastAsia" w:cstheme="minorEastAsia"/>
                <w:spacing w:val="-1"/>
                <w:kern w:val="2"/>
                <w:position w:val="11"/>
                <w:sz w:val="24"/>
                <w:szCs w:val="24"/>
                <w:lang w:val="en-US" w:eastAsia="zh-CN" w:bidi="ar-SA"/>
              </w:rPr>
              <w:t>投标人出席开标会议所需证件</w:t>
            </w:r>
          </w:p>
        </w:tc>
        <w:tc>
          <w:tcPr>
            <w:tcW w:w="6316" w:type="dxa"/>
            <w:tcBorders>
              <w:right w:val="single" w:color="000000" w:sz="10" w:space="0"/>
            </w:tcBorders>
            <w:vAlign w:val="center"/>
          </w:tcPr>
          <w:p w14:paraId="3CBD0B41">
            <w:pPr>
              <w:pStyle w:val="70"/>
              <w:spacing w:before="178" w:line="278" w:lineRule="auto"/>
              <w:ind w:right="314" w:rightChars="0"/>
              <w:jc w:val="both"/>
              <w:rPr>
                <w:rFonts w:hint="eastAsia" w:asciiTheme="minorEastAsia" w:hAnsiTheme="minorEastAsia" w:eastAsiaTheme="minorEastAsia" w:cstheme="minorEastAsia"/>
                <w:spacing w:val="-1"/>
                <w:kern w:val="2"/>
                <w:position w:val="11"/>
                <w:sz w:val="24"/>
                <w:szCs w:val="24"/>
                <w:lang w:val="en-US" w:eastAsia="en-US" w:bidi="ar-SA"/>
              </w:rPr>
            </w:pPr>
            <w:r>
              <w:rPr>
                <w:rFonts w:hint="eastAsia" w:asciiTheme="minorEastAsia" w:hAnsiTheme="minorEastAsia" w:eastAsiaTheme="minorEastAsia" w:cstheme="minorEastAsia"/>
                <w:spacing w:val="-1"/>
                <w:kern w:val="2"/>
                <w:position w:val="11"/>
                <w:sz w:val="24"/>
                <w:szCs w:val="24"/>
                <w:lang w:val="en-US" w:eastAsia="zh-CN" w:bidi="ar-SA"/>
              </w:rPr>
              <w:t>1.委托代表出席的，持法定代表人授权委托书、被委托人身份证原件。2.法定代表人出席的，持法定代表人身份证明）、本人身份证原件。</w:t>
            </w:r>
          </w:p>
        </w:tc>
      </w:tr>
      <w:tr w14:paraId="747BB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883" w:type="dxa"/>
            <w:tcBorders>
              <w:left w:val="single" w:color="000000" w:sz="10" w:space="0"/>
              <w:bottom w:val="single" w:color="000000" w:sz="10" w:space="0"/>
            </w:tcBorders>
            <w:vAlign w:val="center"/>
          </w:tcPr>
          <w:p w14:paraId="4FA365F6">
            <w:pPr>
              <w:pStyle w:val="74"/>
              <w:spacing w:before="78" w:line="180" w:lineRule="auto"/>
              <w:ind w:left="197"/>
              <w:jc w:val="center"/>
              <w:rPr>
                <w:rFonts w:hint="default"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4.4</w:t>
            </w:r>
          </w:p>
        </w:tc>
        <w:tc>
          <w:tcPr>
            <w:tcW w:w="1913" w:type="dxa"/>
            <w:tcBorders>
              <w:bottom w:val="single" w:color="000000" w:sz="10" w:space="0"/>
            </w:tcBorders>
            <w:vAlign w:val="center"/>
          </w:tcPr>
          <w:p w14:paraId="58DFB7DD">
            <w:pPr>
              <w:jc w:val="center"/>
              <w:rPr>
                <w:rFonts w:ascii="宋体" w:hAnsi="宋体" w:cs="宋体"/>
                <w:sz w:val="24"/>
              </w:rPr>
            </w:pPr>
            <w:r>
              <w:rPr>
                <w:rFonts w:hint="eastAsia" w:ascii="宋体" w:hAnsi="宋体" w:cs="宋体"/>
                <w:sz w:val="24"/>
              </w:rPr>
              <w:t>资格</w:t>
            </w:r>
          </w:p>
          <w:p w14:paraId="49E6772A">
            <w:pPr>
              <w:jc w:val="center"/>
              <w:rPr>
                <w:rFonts w:hint="eastAsia" w:asciiTheme="minorEastAsia" w:hAnsiTheme="minorEastAsia" w:eastAsiaTheme="minorEastAsia" w:cstheme="minorEastAsia"/>
                <w:spacing w:val="-1"/>
                <w:kern w:val="2"/>
                <w:position w:val="11"/>
                <w:sz w:val="24"/>
                <w:szCs w:val="24"/>
                <w:lang w:val="en-US" w:eastAsia="zh-CN" w:bidi="ar-SA"/>
              </w:rPr>
            </w:pPr>
            <w:r>
              <w:rPr>
                <w:rFonts w:hint="eastAsia" w:ascii="宋体" w:hAnsi="宋体" w:cs="宋体"/>
                <w:sz w:val="24"/>
              </w:rPr>
              <w:t>审查资料</w:t>
            </w:r>
          </w:p>
        </w:tc>
        <w:tc>
          <w:tcPr>
            <w:tcW w:w="6316" w:type="dxa"/>
            <w:tcBorders>
              <w:bottom w:val="single" w:color="000000" w:sz="10" w:space="0"/>
              <w:right w:val="single" w:color="000000" w:sz="10" w:space="0"/>
            </w:tcBorders>
            <w:vAlign w:val="center"/>
          </w:tcPr>
          <w:p w14:paraId="118FC873">
            <w:pPr>
              <w:rPr>
                <w:rFonts w:ascii="宋体" w:hAnsi="宋体" w:cs="宋体"/>
                <w:b/>
                <w:sz w:val="24"/>
              </w:rPr>
            </w:pPr>
            <w:r>
              <w:rPr>
                <w:rFonts w:hint="eastAsia" w:ascii="宋体" w:hAnsi="宋体" w:cs="宋体"/>
                <w:b/>
                <w:sz w:val="24"/>
              </w:rPr>
              <w:t>供应商法定代表人或被授权人手持下列第2项参加开标仪式。下列各项（1-</w:t>
            </w:r>
            <w:r>
              <w:rPr>
                <w:rFonts w:hint="eastAsia" w:ascii="宋体" w:hAnsi="宋体" w:cs="宋体"/>
                <w:b/>
                <w:sz w:val="24"/>
                <w:lang w:val="en-US" w:eastAsia="zh-CN"/>
              </w:rPr>
              <w:t>7</w:t>
            </w:r>
            <w:r>
              <w:rPr>
                <w:rFonts w:hint="eastAsia" w:ascii="宋体" w:hAnsi="宋体" w:cs="宋体"/>
                <w:b/>
                <w:sz w:val="24"/>
              </w:rPr>
              <w:t>项）装订于</w:t>
            </w:r>
            <w:r>
              <w:rPr>
                <w:rFonts w:hint="eastAsia" w:ascii="宋体" w:hAnsi="宋体" w:cs="宋体"/>
                <w:b/>
                <w:sz w:val="24"/>
                <w:lang w:eastAsia="zh-CN"/>
              </w:rPr>
              <w:t>投标</w:t>
            </w:r>
            <w:r>
              <w:rPr>
                <w:rFonts w:hint="eastAsia" w:ascii="宋体" w:hAnsi="宋体" w:cs="宋体"/>
                <w:b/>
                <w:sz w:val="24"/>
              </w:rPr>
              <w:t>文件中，资格审查以正本为准。</w:t>
            </w:r>
          </w:p>
          <w:p w14:paraId="0DFB83A3">
            <w:pPr>
              <w:pStyle w:val="79"/>
              <w:rPr>
                <w:rFonts w:hint="eastAsia" w:asciiTheme="minorEastAsia" w:hAnsiTheme="minorEastAsia" w:eastAsiaTheme="minorEastAsia" w:cstheme="minorEastAsia"/>
                <w:spacing w:val="-1"/>
                <w:kern w:val="2"/>
                <w:position w:val="11"/>
                <w:sz w:val="24"/>
                <w:szCs w:val="24"/>
                <w:lang w:val="en-US" w:eastAsia="zh-CN" w:bidi="ar-SA"/>
              </w:rPr>
            </w:pPr>
            <w:r>
              <w:rPr>
                <w:rFonts w:hint="eastAsia" w:asciiTheme="minorEastAsia" w:hAnsiTheme="minorEastAsia" w:eastAsiaTheme="minorEastAsia" w:cstheme="minorEastAsia"/>
                <w:spacing w:val="-1"/>
                <w:kern w:val="2"/>
                <w:position w:val="11"/>
                <w:sz w:val="24"/>
                <w:szCs w:val="24"/>
                <w:lang w:val="en-US" w:eastAsia="zh-CN" w:bidi="ar-SA"/>
              </w:rPr>
              <w:t>（1）投标人应具有独立承担民事责任的能力的企业法人、事业法人、其他组织或自然人，出具合法有效的营业执照等相关证明文件，自然人参与的提供其身份证明（2）法定代表人直接参加投标的，须出具法定代表人证明及法人身份证；法定代表人授权代表参加投标的，须出具法定代表人授权书及授权代表身份证。（3）财务状况报告：提供经审计的2024年度财务报告或开标前六个月内其本公司银行账户出具的证明；（4）税收缴纳证明：投标人提供截止至开标时间前六个月任一月份的缴费凭据；依法免税的应提供相关文件证明；（5）社会保障资金缴纳证明：投标人提供截止至开标时间前六个月任一月份的缴费凭据或社保机构开具的社会保险参保缴费情况证明；依法不需要缴纳社会保障资金的应提供相关文件证明；（6）投标人提供具有履行本合同所必需的设备和专业技术能力的承诺函；（7）投标人提供参加政府采购活动前三年内在经营活动中没有重大违法记录的承诺函。</w:t>
            </w:r>
          </w:p>
          <w:p w14:paraId="078864B4">
            <w:pPr>
              <w:jc w:val="left"/>
              <w:rPr>
                <w:rFonts w:hint="eastAsia" w:asciiTheme="minorEastAsia" w:hAnsiTheme="minorEastAsia" w:eastAsiaTheme="minorEastAsia" w:cstheme="minorEastAsia"/>
                <w:spacing w:val="-1"/>
                <w:kern w:val="2"/>
                <w:position w:val="11"/>
                <w:sz w:val="24"/>
                <w:szCs w:val="24"/>
                <w:lang w:val="en-US" w:eastAsia="zh-CN" w:bidi="ar-SA"/>
              </w:rPr>
            </w:pPr>
            <w:r>
              <w:rPr>
                <w:rFonts w:hint="eastAsia" w:ascii="宋体" w:hAnsi="宋体" w:cs="宋体"/>
                <w:b/>
                <w:sz w:val="24"/>
              </w:rPr>
              <w:t>以上资质为必备资质，缺少其中一项或某项达不到</w:t>
            </w:r>
            <w:r>
              <w:rPr>
                <w:rFonts w:hint="eastAsia" w:ascii="宋体" w:hAnsi="宋体" w:cs="宋体"/>
                <w:b/>
                <w:sz w:val="24"/>
                <w:lang w:eastAsia="zh-CN"/>
              </w:rPr>
              <w:t>招标</w:t>
            </w:r>
            <w:r>
              <w:rPr>
                <w:rFonts w:hint="eastAsia" w:ascii="宋体" w:hAnsi="宋体" w:cs="宋体"/>
                <w:b/>
                <w:sz w:val="24"/>
              </w:rPr>
              <w:t>文件要求的，均视为资格审查不合格，资格审查不合格按无效处理，不能参与下一步</w:t>
            </w:r>
            <w:r>
              <w:rPr>
                <w:rFonts w:hint="eastAsia" w:ascii="宋体" w:hAnsi="宋体" w:cs="宋体"/>
                <w:b/>
                <w:sz w:val="24"/>
                <w:lang w:eastAsia="zh-CN"/>
              </w:rPr>
              <w:t>招标</w:t>
            </w:r>
            <w:r>
              <w:rPr>
                <w:rFonts w:hint="eastAsia" w:ascii="宋体" w:hAnsi="宋体" w:cs="宋体"/>
                <w:b/>
                <w:sz w:val="24"/>
              </w:rPr>
              <w:t>活动。如供应商的各类证书正在变更、年检的，须有相应的行业管理部门出具书面证明，并注明证书主要相关内容。</w:t>
            </w:r>
          </w:p>
        </w:tc>
      </w:tr>
    </w:tbl>
    <w:p w14:paraId="5E6991ED">
      <w:pPr>
        <w:pStyle w:val="24"/>
        <w:rPr>
          <w:rFonts w:cs="宋体"/>
        </w:rPr>
      </w:pPr>
      <w:bookmarkStart w:id="2" w:name="_Toc2663"/>
      <w:r>
        <w:rPr>
          <w:rFonts w:hint="eastAsia" w:cs="宋体"/>
        </w:rPr>
        <w:t>供应商须知</w:t>
      </w:r>
      <w:bookmarkEnd w:id="2"/>
    </w:p>
    <w:p w14:paraId="0F3DF6C3">
      <w:pPr>
        <w:pStyle w:val="25"/>
        <w:spacing w:line="240" w:lineRule="auto"/>
        <w:rPr>
          <w:rFonts w:cs="宋体"/>
        </w:rPr>
      </w:pPr>
      <w:bookmarkStart w:id="3" w:name="_Toc11115"/>
      <w:r>
        <w:rPr>
          <w:rFonts w:hint="eastAsia" w:cs="宋体"/>
        </w:rPr>
        <w:t xml:space="preserve">第一部分  </w:t>
      </w:r>
      <w:r>
        <w:rPr>
          <w:rFonts w:hint="eastAsia" w:cs="宋体"/>
          <w:lang w:eastAsia="zh-CN"/>
        </w:rPr>
        <w:t>招标</w:t>
      </w:r>
      <w:r>
        <w:rPr>
          <w:rFonts w:hint="eastAsia" w:cs="宋体"/>
        </w:rPr>
        <w:t>程序</w:t>
      </w:r>
      <w:bookmarkEnd w:id="3"/>
    </w:p>
    <w:p w14:paraId="53005162">
      <w:pPr>
        <w:snapToGrid w:val="0"/>
        <w:spacing w:line="360" w:lineRule="auto"/>
        <w:ind w:left="105" w:leftChars="50" w:firstLine="393" w:firstLineChars="164"/>
        <w:rPr>
          <w:rFonts w:ascii="宋体" w:hAnsi="宋体" w:cs="宋体"/>
          <w:sz w:val="24"/>
        </w:rPr>
      </w:pPr>
      <w:r>
        <w:rPr>
          <w:rFonts w:hint="eastAsia" w:ascii="宋体" w:hAnsi="宋体" w:cs="宋体"/>
          <w:sz w:val="24"/>
          <w:lang w:val="en-US" w:eastAsia="zh-CN"/>
        </w:rPr>
        <w:t>1、</w:t>
      </w:r>
      <w:r>
        <w:rPr>
          <w:rFonts w:hint="eastAsia" w:ascii="宋体" w:hAnsi="宋体" w:cs="宋体"/>
          <w:sz w:val="24"/>
        </w:rPr>
        <w:t>采购方式</w:t>
      </w:r>
    </w:p>
    <w:p w14:paraId="603FB880">
      <w:pPr>
        <w:snapToGrid w:val="0"/>
        <w:spacing w:line="360" w:lineRule="auto"/>
        <w:ind w:left="105" w:leftChars="50" w:firstLine="393" w:firstLineChars="164"/>
        <w:rPr>
          <w:rFonts w:hint="eastAsia" w:ascii="宋体" w:hAnsi="宋体" w:eastAsia="宋体" w:cs="宋体"/>
          <w:sz w:val="24"/>
          <w:lang w:eastAsia="zh-CN"/>
        </w:rPr>
      </w:pPr>
      <w:r>
        <w:rPr>
          <w:rFonts w:hint="eastAsia" w:ascii="宋体" w:hAnsi="宋体" w:cs="宋体"/>
          <w:sz w:val="24"/>
        </w:rPr>
        <w:t>本次采购采用</w:t>
      </w:r>
      <w:r>
        <w:rPr>
          <w:rFonts w:hint="eastAsia" w:ascii="宋体" w:hAnsi="宋体" w:cs="宋体"/>
          <w:sz w:val="24"/>
          <w:lang w:eastAsia="zh-CN"/>
        </w:rPr>
        <w:t>公开招标</w:t>
      </w:r>
      <w:r>
        <w:rPr>
          <w:rFonts w:hint="eastAsia" w:ascii="宋体" w:hAnsi="宋体" w:cs="宋体"/>
          <w:sz w:val="24"/>
        </w:rPr>
        <w:t>的方式</w:t>
      </w:r>
      <w:r>
        <w:rPr>
          <w:rFonts w:hint="eastAsia" w:ascii="宋体" w:hAnsi="宋体" w:cs="宋体"/>
          <w:sz w:val="24"/>
          <w:lang w:eastAsia="zh-CN"/>
        </w:rPr>
        <w:t>。</w:t>
      </w:r>
    </w:p>
    <w:p w14:paraId="646CC01A">
      <w:pPr>
        <w:snapToGrid w:val="0"/>
        <w:spacing w:line="360" w:lineRule="auto"/>
        <w:ind w:left="105" w:leftChars="50" w:firstLine="393" w:firstLineChars="164"/>
        <w:rPr>
          <w:rFonts w:ascii="宋体" w:hAnsi="宋体" w:cs="宋体"/>
          <w:sz w:val="24"/>
        </w:rPr>
      </w:pPr>
      <w:r>
        <w:rPr>
          <w:rFonts w:hint="eastAsia" w:ascii="宋体" w:hAnsi="宋体" w:cs="宋体"/>
          <w:sz w:val="24"/>
        </w:rPr>
        <w:t>2、</w:t>
      </w:r>
      <w:r>
        <w:rPr>
          <w:rFonts w:hint="eastAsia" w:ascii="宋体" w:hAnsi="宋体" w:cs="宋体"/>
          <w:sz w:val="24"/>
          <w:lang w:eastAsia="zh-CN"/>
        </w:rPr>
        <w:t>招标</w:t>
      </w:r>
      <w:r>
        <w:rPr>
          <w:rFonts w:hint="eastAsia" w:ascii="宋体" w:hAnsi="宋体" w:cs="宋体"/>
          <w:sz w:val="24"/>
        </w:rPr>
        <w:t>程序</w:t>
      </w:r>
    </w:p>
    <w:p w14:paraId="5D88EBB9">
      <w:pPr>
        <w:snapToGrid w:val="0"/>
        <w:spacing w:line="360" w:lineRule="auto"/>
        <w:ind w:left="105" w:leftChars="50" w:firstLine="393" w:firstLineChars="164"/>
        <w:rPr>
          <w:rFonts w:ascii="宋体" w:hAnsi="宋体" w:cs="宋体"/>
          <w:sz w:val="24"/>
        </w:rPr>
      </w:pPr>
      <w:r>
        <w:rPr>
          <w:rFonts w:hint="eastAsia" w:ascii="宋体" w:hAnsi="宋体" w:cs="宋体"/>
          <w:sz w:val="24"/>
        </w:rPr>
        <w:t>2.1在规定的时间内由供应商将</w:t>
      </w:r>
      <w:r>
        <w:rPr>
          <w:rFonts w:hint="eastAsia" w:ascii="宋体" w:hAnsi="宋体" w:cs="宋体"/>
          <w:sz w:val="24"/>
          <w:lang w:eastAsia="zh-CN"/>
        </w:rPr>
        <w:t>投标文件</w:t>
      </w:r>
      <w:r>
        <w:rPr>
          <w:rFonts w:hint="eastAsia" w:ascii="宋体" w:hAnsi="宋体" w:cs="宋体"/>
          <w:sz w:val="24"/>
        </w:rPr>
        <w:t>提交给采购代理机构，由</w:t>
      </w:r>
      <w:r>
        <w:rPr>
          <w:rFonts w:hint="eastAsia" w:ascii="宋体" w:hAnsi="宋体" w:cs="宋体"/>
          <w:sz w:val="24"/>
          <w:lang w:eastAsia="zh-CN"/>
        </w:rPr>
        <w:t>评标</w:t>
      </w:r>
      <w:r>
        <w:rPr>
          <w:rFonts w:hint="eastAsia" w:ascii="宋体" w:hAnsi="宋体" w:cs="宋体"/>
          <w:sz w:val="24"/>
        </w:rPr>
        <w:t>委员会对</w:t>
      </w:r>
      <w:r>
        <w:rPr>
          <w:rFonts w:hint="eastAsia" w:ascii="宋体" w:hAnsi="宋体" w:cs="宋体"/>
          <w:sz w:val="24"/>
          <w:lang w:eastAsia="zh-CN"/>
        </w:rPr>
        <w:t>投标文件</w:t>
      </w:r>
      <w:r>
        <w:rPr>
          <w:rFonts w:hint="eastAsia" w:ascii="宋体" w:hAnsi="宋体" w:cs="宋体"/>
          <w:sz w:val="24"/>
        </w:rPr>
        <w:t>进行评审。</w:t>
      </w:r>
    </w:p>
    <w:p w14:paraId="50FBF639">
      <w:pPr>
        <w:snapToGrid w:val="0"/>
        <w:spacing w:line="360" w:lineRule="auto"/>
        <w:ind w:left="105" w:leftChars="50" w:firstLine="393" w:firstLineChars="164"/>
        <w:rPr>
          <w:rFonts w:ascii="宋体" w:hAnsi="宋体" w:cs="宋体"/>
          <w:sz w:val="24"/>
        </w:rPr>
      </w:pPr>
      <w:bookmarkStart w:id="4" w:name="_Toc520356146"/>
      <w:r>
        <w:rPr>
          <w:rFonts w:hint="eastAsia" w:ascii="宋体" w:hAnsi="宋体" w:cs="宋体"/>
          <w:sz w:val="24"/>
        </w:rPr>
        <w:t>2.2就技术、商务及价格进行</w:t>
      </w:r>
      <w:r>
        <w:rPr>
          <w:rFonts w:hint="eastAsia" w:ascii="宋体" w:hAnsi="宋体" w:cs="宋体"/>
          <w:sz w:val="24"/>
          <w:lang w:eastAsia="zh-CN"/>
        </w:rPr>
        <w:t>评审</w:t>
      </w:r>
      <w:r>
        <w:rPr>
          <w:rFonts w:hint="eastAsia" w:ascii="宋体" w:hAnsi="宋体" w:cs="宋体"/>
          <w:sz w:val="24"/>
        </w:rPr>
        <w:t>，经过</w:t>
      </w:r>
      <w:r>
        <w:rPr>
          <w:rFonts w:hint="eastAsia" w:ascii="宋体" w:hAnsi="宋体" w:cs="宋体"/>
          <w:sz w:val="24"/>
          <w:lang w:eastAsia="zh-CN"/>
        </w:rPr>
        <w:t>评标</w:t>
      </w:r>
      <w:r>
        <w:rPr>
          <w:rFonts w:hint="eastAsia" w:ascii="宋体" w:hAnsi="宋体" w:cs="宋体"/>
          <w:sz w:val="24"/>
        </w:rPr>
        <w:t>委员会的评审确定最终成交供应商。</w:t>
      </w:r>
    </w:p>
    <w:p w14:paraId="42D6DB55">
      <w:pPr>
        <w:snapToGrid w:val="0"/>
        <w:spacing w:line="360" w:lineRule="auto"/>
        <w:ind w:left="105" w:leftChars="50" w:firstLine="393" w:firstLineChars="164"/>
        <w:rPr>
          <w:rFonts w:ascii="宋体" w:hAnsi="宋体" w:cs="宋体"/>
          <w:sz w:val="24"/>
        </w:rPr>
      </w:pPr>
      <w:r>
        <w:rPr>
          <w:rFonts w:hint="eastAsia" w:ascii="宋体" w:hAnsi="宋体" w:cs="宋体"/>
          <w:sz w:val="24"/>
        </w:rPr>
        <w:t>3、供应商资格</w:t>
      </w:r>
    </w:p>
    <w:p w14:paraId="7851571D">
      <w:pPr>
        <w:snapToGrid w:val="0"/>
        <w:spacing w:line="360" w:lineRule="auto"/>
        <w:ind w:left="105" w:leftChars="50" w:firstLine="393" w:firstLineChars="164"/>
        <w:rPr>
          <w:rFonts w:ascii="宋体" w:hAnsi="宋体" w:cs="宋体"/>
          <w:sz w:val="24"/>
        </w:rPr>
      </w:pPr>
      <w:r>
        <w:rPr>
          <w:rFonts w:hint="eastAsia" w:ascii="宋体" w:hAnsi="宋体" w:cs="宋体"/>
          <w:sz w:val="24"/>
        </w:rPr>
        <w:t>3.1、具有本项目实施能力，符合、承认并承诺履行本</w:t>
      </w:r>
      <w:r>
        <w:rPr>
          <w:rFonts w:hint="eastAsia" w:ascii="宋体" w:hAnsi="宋体" w:cs="宋体"/>
          <w:sz w:val="24"/>
          <w:lang w:eastAsia="zh-CN"/>
        </w:rPr>
        <w:t>招标</w:t>
      </w:r>
      <w:r>
        <w:rPr>
          <w:rFonts w:hint="eastAsia" w:ascii="宋体" w:hAnsi="宋体" w:cs="宋体"/>
          <w:sz w:val="24"/>
        </w:rPr>
        <w:t>文件各项规定的国内供应商均可参加</w:t>
      </w:r>
      <w:r>
        <w:rPr>
          <w:rFonts w:hint="eastAsia" w:ascii="宋体" w:hAnsi="宋体" w:cs="宋体"/>
          <w:sz w:val="24"/>
          <w:lang w:eastAsia="zh-CN"/>
        </w:rPr>
        <w:t>投标</w:t>
      </w:r>
      <w:r>
        <w:rPr>
          <w:rFonts w:hint="eastAsia" w:ascii="宋体" w:hAnsi="宋体" w:cs="宋体"/>
          <w:sz w:val="24"/>
        </w:rPr>
        <w:t>。</w:t>
      </w:r>
    </w:p>
    <w:p w14:paraId="058A3718">
      <w:pPr>
        <w:spacing w:line="360" w:lineRule="auto"/>
        <w:ind w:firstLine="480" w:firstLineChars="200"/>
        <w:jc w:val="left"/>
        <w:rPr>
          <w:rFonts w:ascii="宋体" w:hAnsi="宋体" w:cs="宋体"/>
          <w:sz w:val="24"/>
        </w:rPr>
      </w:pPr>
      <w:r>
        <w:rPr>
          <w:rFonts w:hint="eastAsia" w:ascii="宋体" w:hAnsi="宋体" w:cs="宋体"/>
          <w:sz w:val="24"/>
        </w:rPr>
        <w:t>3.2、供应商必须是已在中国境内依法登记注册并仍有效存续的供应商，并且其所持有的由工商行政管理局所核发的有效的营业执照上所载明的营业期限余额应当不少于本次采购的相关合同基本义务履行所需期限。否则，评标委员会有权视情况决定是否拒绝其本次</w:t>
      </w:r>
      <w:r>
        <w:rPr>
          <w:rFonts w:hint="eastAsia" w:ascii="宋体" w:hAnsi="宋体" w:cs="宋体"/>
          <w:sz w:val="24"/>
          <w:lang w:eastAsia="zh-CN"/>
        </w:rPr>
        <w:t>投标</w:t>
      </w:r>
      <w:r>
        <w:rPr>
          <w:rFonts w:hint="eastAsia" w:ascii="宋体" w:hAnsi="宋体" w:cs="宋体"/>
          <w:sz w:val="24"/>
        </w:rPr>
        <w:t>。</w:t>
      </w:r>
    </w:p>
    <w:p w14:paraId="6B93AA0C">
      <w:pPr>
        <w:spacing w:line="360" w:lineRule="auto"/>
        <w:ind w:firstLine="480" w:firstLineChars="200"/>
        <w:jc w:val="left"/>
        <w:rPr>
          <w:rFonts w:ascii="宋体" w:hAnsi="宋体" w:cs="宋体"/>
          <w:sz w:val="24"/>
        </w:rPr>
      </w:pPr>
      <w:r>
        <w:rPr>
          <w:rFonts w:hint="eastAsia" w:ascii="宋体" w:hAnsi="宋体" w:cs="宋体"/>
          <w:sz w:val="24"/>
        </w:rPr>
        <w:t>3.3、供应商应遵守有关的国家法律、法规和条例，具备</w:t>
      </w:r>
      <w:r>
        <w:rPr>
          <w:rFonts w:hint="eastAsia" w:ascii="宋体" w:hAnsi="宋体" w:cs="宋体"/>
          <w:sz w:val="24"/>
          <w:lang w:eastAsia="zh-CN"/>
        </w:rPr>
        <w:t>招标</w:t>
      </w:r>
      <w:r>
        <w:rPr>
          <w:rFonts w:hint="eastAsia" w:ascii="宋体" w:hAnsi="宋体" w:cs="宋体"/>
          <w:sz w:val="24"/>
        </w:rPr>
        <w:t>公告</w:t>
      </w:r>
      <w:r>
        <w:rPr>
          <w:rFonts w:hint="eastAsia" w:ascii="宋体" w:hAnsi="宋体" w:cs="宋体"/>
          <w:sz w:val="24"/>
          <w:lang w:eastAsia="zh-CN"/>
        </w:rPr>
        <w:t>投标</w:t>
      </w:r>
      <w:r>
        <w:rPr>
          <w:rFonts w:hint="eastAsia" w:ascii="宋体" w:hAnsi="宋体" w:cs="宋体"/>
          <w:sz w:val="24"/>
        </w:rPr>
        <w:t>供应商资格要求。</w:t>
      </w:r>
    </w:p>
    <w:p w14:paraId="41B3A80D">
      <w:pPr>
        <w:spacing w:line="360" w:lineRule="auto"/>
        <w:ind w:firstLine="480" w:firstLineChars="200"/>
        <w:jc w:val="left"/>
        <w:rPr>
          <w:rFonts w:ascii="宋体" w:hAnsi="宋体" w:cs="宋体"/>
          <w:sz w:val="24"/>
        </w:rPr>
      </w:pPr>
      <w:r>
        <w:rPr>
          <w:rFonts w:hint="eastAsia" w:ascii="宋体" w:hAnsi="宋体" w:cs="宋体"/>
          <w:sz w:val="24"/>
        </w:rPr>
        <w:t>3.4、具有法人资格且与其他法人具有控股关联关系的供应商的特别规则如下：</w:t>
      </w:r>
    </w:p>
    <w:p w14:paraId="39C93E0B">
      <w:pPr>
        <w:snapToGrid w:val="0"/>
        <w:spacing w:line="360" w:lineRule="auto"/>
        <w:ind w:firstLine="480" w:firstLineChars="200"/>
        <w:rPr>
          <w:rFonts w:ascii="宋体" w:hAnsi="宋体" w:cs="宋体"/>
          <w:sz w:val="24"/>
        </w:rPr>
      </w:pPr>
      <w:r>
        <w:rPr>
          <w:rFonts w:hint="eastAsia" w:ascii="宋体" w:hAnsi="宋体" w:cs="宋体"/>
          <w:sz w:val="24"/>
        </w:rPr>
        <w:t>（1）同一集团、总公司或母公司等，连同其下属的全资子公司或(持股50%以上的)绝对控股子公司等(非控股子公司除外)，只能由一家参加同一分包的</w:t>
      </w:r>
      <w:r>
        <w:rPr>
          <w:rFonts w:hint="eastAsia" w:ascii="宋体" w:hAnsi="宋体" w:cs="宋体"/>
          <w:sz w:val="24"/>
          <w:lang w:eastAsia="zh-CN"/>
        </w:rPr>
        <w:t>投标</w:t>
      </w:r>
      <w:r>
        <w:rPr>
          <w:rFonts w:hint="eastAsia" w:ascii="宋体" w:hAnsi="宋体" w:cs="宋体"/>
          <w:sz w:val="24"/>
        </w:rPr>
        <w:t>，否则评标委员会有权视情况决定是否允许其自行决定撤回部分供应商只保留其中一家，或径行决定对该集团、总公司、母公司等连同其下属子公司一并拒绝。</w:t>
      </w:r>
    </w:p>
    <w:p w14:paraId="5E90C8FF">
      <w:pPr>
        <w:snapToGrid w:val="0"/>
        <w:spacing w:line="360" w:lineRule="auto"/>
        <w:ind w:firstLine="480" w:firstLineChars="200"/>
        <w:rPr>
          <w:rFonts w:ascii="宋体" w:hAnsi="宋体" w:cs="宋体"/>
          <w:sz w:val="24"/>
        </w:rPr>
      </w:pPr>
      <w:r>
        <w:rPr>
          <w:rFonts w:hint="eastAsia" w:ascii="宋体" w:hAnsi="宋体" w:cs="宋体"/>
          <w:sz w:val="24"/>
        </w:rPr>
        <w:t>（2）法定代表为同一个人的两个及两个以上法人、或者具有直接管理和被管理关系的母子公司（含子公司的子公司），参加同一项目的</w:t>
      </w:r>
      <w:r>
        <w:rPr>
          <w:rFonts w:hint="eastAsia" w:ascii="宋体" w:hAnsi="宋体" w:cs="宋体"/>
          <w:sz w:val="24"/>
          <w:lang w:eastAsia="zh-CN"/>
        </w:rPr>
        <w:t>投标</w:t>
      </w:r>
      <w:r>
        <w:rPr>
          <w:rFonts w:hint="eastAsia" w:ascii="宋体" w:hAnsi="宋体" w:cs="宋体"/>
          <w:sz w:val="24"/>
        </w:rPr>
        <w:t>时，</w:t>
      </w:r>
      <w:r>
        <w:rPr>
          <w:rFonts w:hint="eastAsia" w:ascii="宋体" w:hAnsi="宋体" w:cs="宋体"/>
          <w:sz w:val="24"/>
          <w:lang w:eastAsia="zh-CN"/>
        </w:rPr>
        <w:t>评标</w:t>
      </w:r>
      <w:r>
        <w:rPr>
          <w:rFonts w:hint="eastAsia" w:ascii="宋体" w:hAnsi="宋体" w:cs="宋体"/>
          <w:sz w:val="24"/>
        </w:rPr>
        <w:t>委员否决其投标。</w:t>
      </w:r>
    </w:p>
    <w:p w14:paraId="41D901FB">
      <w:pPr>
        <w:snapToGrid w:val="0"/>
        <w:spacing w:line="360" w:lineRule="auto"/>
        <w:ind w:firstLine="480" w:firstLineChars="200"/>
        <w:rPr>
          <w:rFonts w:ascii="宋体" w:hAnsi="宋体" w:cs="宋体"/>
          <w:sz w:val="24"/>
        </w:rPr>
      </w:pPr>
      <w:r>
        <w:rPr>
          <w:rFonts w:hint="eastAsia" w:ascii="宋体" w:hAnsi="宋体" w:cs="宋体"/>
          <w:sz w:val="24"/>
        </w:rPr>
        <w:t>3.5、</w:t>
      </w:r>
      <w:r>
        <w:rPr>
          <w:rFonts w:hint="eastAsia" w:ascii="宋体" w:hAnsi="宋体" w:cs="宋体"/>
          <w:sz w:val="24"/>
          <w:szCs w:val="21"/>
        </w:rPr>
        <w:t>需要落实的政府采购政策</w:t>
      </w:r>
    </w:p>
    <w:p w14:paraId="79201FA7">
      <w:pPr>
        <w:snapToGrid w:val="0"/>
        <w:spacing w:line="360" w:lineRule="auto"/>
        <w:ind w:left="105" w:leftChars="50" w:firstLine="393" w:firstLineChars="164"/>
        <w:rPr>
          <w:rFonts w:ascii="宋体" w:hAnsi="宋体" w:cs="宋体"/>
          <w:sz w:val="24"/>
        </w:rPr>
      </w:pPr>
      <w:r>
        <w:rPr>
          <w:rFonts w:hint="eastAsia" w:ascii="宋体" w:hAnsi="宋体" w:cs="宋体"/>
          <w:sz w:val="24"/>
        </w:rPr>
        <w:t>3.5.1根据《政府采购促进中小企业发展管理办法》（财库〔2020〕46号）及《关于进一步加大政府采购支持中小企业力度的通知》（财库〔2022〕19号）的有关规定，在货物采购项目中，货物由小微企业制造，即货物由小微企业生产且使用该小微企业商号或者注册商标； 在工程采购项目中，工程由小微企业承建，即工程施工单位为小微企业； 在服务采购项目中，服务由小微企业承接，即提供服务的人员为小微企业依照《中华人民共和国劳动合同法》订立劳动合同的从业人员，则参与政府采购活动时，货物和服务项目对小型和微型企业产品的价格给予10%-20%的价格扣除，工程项目给予 3%-5%的价格扣除，用扣除后的价格参与评审</w:t>
      </w:r>
      <w:r>
        <w:rPr>
          <w:rFonts w:hint="eastAsia" w:ascii="宋体" w:hAnsi="宋体" w:cs="宋体"/>
          <w:b/>
          <w:sz w:val="24"/>
        </w:rPr>
        <w:t>（本项目为专门面向中小企业采购，不享受优惠政策）</w:t>
      </w:r>
      <w:r>
        <w:rPr>
          <w:rFonts w:hint="eastAsia" w:ascii="宋体" w:hAnsi="宋体" w:cs="宋体"/>
          <w:sz w:val="24"/>
        </w:rPr>
        <w:t>。</w:t>
      </w:r>
    </w:p>
    <w:p w14:paraId="6A961534">
      <w:pPr>
        <w:snapToGrid w:val="0"/>
        <w:spacing w:line="360" w:lineRule="auto"/>
        <w:ind w:left="105" w:leftChars="50" w:firstLine="393" w:firstLineChars="164"/>
        <w:rPr>
          <w:rFonts w:ascii="宋体" w:hAnsi="宋体" w:cs="宋体"/>
          <w:sz w:val="24"/>
        </w:rPr>
      </w:pPr>
      <w:r>
        <w:rPr>
          <w:rFonts w:hint="eastAsia" w:ascii="宋体" w:hAnsi="宋体" w:cs="宋体"/>
          <w:sz w:val="24"/>
        </w:rPr>
        <w:t>在货物采购项目中，供应商提供的货物既有小微企业制造货物，也有大型、中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4%-6%的扣除，工程项目为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r>
        <w:rPr>
          <w:rFonts w:hint="eastAsia" w:ascii="宋体" w:hAnsi="宋体" w:cs="宋体"/>
          <w:b/>
          <w:sz w:val="24"/>
        </w:rPr>
        <w:t>（本项目为专门面向中小企业采购，不接受大型、中型企业制造的货物）</w:t>
      </w:r>
      <w:r>
        <w:rPr>
          <w:rFonts w:hint="eastAsia" w:ascii="宋体" w:hAnsi="宋体" w:cs="宋体"/>
          <w:sz w:val="24"/>
        </w:rPr>
        <w:t>。</w:t>
      </w:r>
    </w:p>
    <w:p w14:paraId="305ACC94">
      <w:pPr>
        <w:snapToGrid w:val="0"/>
        <w:spacing w:line="360" w:lineRule="auto"/>
        <w:ind w:left="105" w:leftChars="50" w:firstLine="393" w:firstLineChars="164"/>
        <w:rPr>
          <w:rFonts w:ascii="宋体" w:hAnsi="宋体" w:cs="宋体"/>
          <w:sz w:val="24"/>
        </w:rPr>
      </w:pPr>
      <w:r>
        <w:rPr>
          <w:rFonts w:hint="eastAsia" w:ascii="宋体" w:hAnsi="宋体" w:cs="宋体"/>
          <w:sz w:val="24"/>
        </w:rPr>
        <w:t>参加政府采购活动的中小企业应提供《中小企业声明函》原件。未提供上述声明函原件的，不能享受</w:t>
      </w:r>
      <w:r>
        <w:rPr>
          <w:rFonts w:hint="eastAsia" w:ascii="宋体" w:hAnsi="宋体" w:cs="宋体"/>
          <w:sz w:val="24"/>
          <w:lang w:eastAsia="zh-CN"/>
        </w:rPr>
        <w:t>招标</w:t>
      </w:r>
      <w:r>
        <w:rPr>
          <w:rFonts w:hint="eastAsia" w:ascii="宋体" w:hAnsi="宋体" w:cs="宋体"/>
          <w:sz w:val="24"/>
        </w:rPr>
        <w:t>文件规定的价格扣除，但不影响</w:t>
      </w:r>
      <w:r>
        <w:rPr>
          <w:rFonts w:hint="eastAsia" w:ascii="宋体" w:hAnsi="宋体" w:cs="宋体"/>
          <w:sz w:val="24"/>
          <w:lang w:eastAsia="zh-CN"/>
        </w:rPr>
        <w:t>投标文件</w:t>
      </w:r>
      <w:r>
        <w:rPr>
          <w:rFonts w:hint="eastAsia" w:ascii="宋体" w:hAnsi="宋体" w:cs="宋体"/>
          <w:sz w:val="24"/>
        </w:rPr>
        <w:t>的有效性。实际价格扣除比例以评标办法中约定为准。</w:t>
      </w:r>
    </w:p>
    <w:p w14:paraId="02908FFF">
      <w:pPr>
        <w:snapToGrid w:val="0"/>
        <w:spacing w:line="360" w:lineRule="auto"/>
        <w:ind w:left="105" w:leftChars="50" w:firstLine="393" w:firstLineChars="164"/>
        <w:rPr>
          <w:rFonts w:ascii="宋体" w:hAnsi="宋体" w:cs="宋体"/>
          <w:sz w:val="24"/>
        </w:rPr>
      </w:pPr>
      <w:r>
        <w:rPr>
          <w:rFonts w:hint="eastAsia" w:ascii="宋体" w:hAnsi="宋体" w:cs="宋体"/>
          <w:sz w:val="24"/>
        </w:rPr>
        <w:t>3.5.2监狱企业应符合《财政部 司法部关于政府采购支持监狱企业发展有关问题的通知》（财库[2014]68号）文件规定，并提供由省级以上监狱管理局、戒毒管理局(含新疆生产建设兵团)出具的属于监狱企业的证明，监狱和戒毒企业视同小型、微型企业。</w:t>
      </w:r>
    </w:p>
    <w:p w14:paraId="5640B8C8">
      <w:pPr>
        <w:snapToGrid w:val="0"/>
        <w:spacing w:line="360" w:lineRule="auto"/>
        <w:ind w:left="105" w:leftChars="50" w:firstLine="393" w:firstLineChars="164"/>
        <w:rPr>
          <w:rFonts w:ascii="宋体" w:hAnsi="宋体" w:cs="宋体"/>
          <w:sz w:val="24"/>
        </w:rPr>
      </w:pPr>
      <w:r>
        <w:rPr>
          <w:rFonts w:hint="eastAsia" w:ascii="宋体" w:hAnsi="宋体" w:cs="宋体"/>
          <w:sz w:val="24"/>
        </w:rPr>
        <w:t>3.5.3根据财政部、民政部、中国残疾人联合会下发的《关于促进残疾人就业政府采购政策的通知》（财库〔2017〕141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1E61E0EB">
      <w:pPr>
        <w:snapToGrid w:val="0"/>
        <w:spacing w:line="360" w:lineRule="auto"/>
        <w:ind w:left="105" w:leftChars="50" w:firstLine="393" w:firstLineChars="164"/>
        <w:rPr>
          <w:rFonts w:ascii="宋体" w:hAnsi="宋体" w:cs="宋体"/>
          <w:sz w:val="24"/>
        </w:rPr>
      </w:pPr>
      <w:r>
        <w:rPr>
          <w:rFonts w:hint="eastAsia" w:ascii="宋体" w:hAnsi="宋体" w:cs="宋体"/>
          <w:sz w:val="24"/>
        </w:rPr>
        <w:t>参加政府采购活动的残疾人单位应提供《残疾人福利性单位声明函》原件。未提供上述声明函原件的，不能享受</w:t>
      </w:r>
      <w:r>
        <w:rPr>
          <w:rFonts w:hint="eastAsia" w:ascii="宋体" w:hAnsi="宋体" w:cs="宋体"/>
          <w:sz w:val="24"/>
          <w:lang w:eastAsia="zh-CN"/>
        </w:rPr>
        <w:t>招标</w:t>
      </w:r>
      <w:r>
        <w:rPr>
          <w:rFonts w:hint="eastAsia" w:ascii="宋体" w:hAnsi="宋体" w:cs="宋体"/>
          <w:sz w:val="24"/>
        </w:rPr>
        <w:t>文件规定的价格扣除，但不影响</w:t>
      </w:r>
      <w:r>
        <w:rPr>
          <w:rFonts w:hint="eastAsia" w:ascii="宋体" w:hAnsi="宋体" w:cs="宋体"/>
          <w:sz w:val="24"/>
          <w:lang w:eastAsia="zh-CN"/>
        </w:rPr>
        <w:t>投标文件</w:t>
      </w:r>
      <w:r>
        <w:rPr>
          <w:rFonts w:hint="eastAsia" w:ascii="宋体" w:hAnsi="宋体" w:cs="宋体"/>
          <w:sz w:val="24"/>
        </w:rPr>
        <w:t>的有效性。</w:t>
      </w:r>
    </w:p>
    <w:p w14:paraId="1A0D066F">
      <w:pPr>
        <w:snapToGrid w:val="0"/>
        <w:spacing w:line="360" w:lineRule="auto"/>
        <w:ind w:left="105" w:leftChars="50" w:firstLine="393" w:firstLineChars="164"/>
        <w:rPr>
          <w:rFonts w:ascii="宋体" w:hAnsi="宋体" w:cs="宋体"/>
          <w:sz w:val="24"/>
        </w:rPr>
      </w:pPr>
      <w:r>
        <w:rPr>
          <w:rFonts w:hint="eastAsia" w:ascii="宋体" w:hAnsi="宋体" w:cs="宋体"/>
          <w:sz w:val="24"/>
        </w:rPr>
        <w:t>3.5.4根据财政部、国家发展改革委《关于印发〈节能产品政府采购实施意见〉的通知》（财库〔2004〕185 号）规定“政府采购属于节能清单中产品时，在技术、服务等指标同等条件下，应当优先采购节能清单所列的节能产品。”</w:t>
      </w:r>
    </w:p>
    <w:p w14:paraId="10C157CE">
      <w:pPr>
        <w:snapToGrid w:val="0"/>
        <w:spacing w:line="360" w:lineRule="auto"/>
        <w:ind w:left="105" w:leftChars="50" w:firstLine="393" w:firstLineChars="164"/>
        <w:rPr>
          <w:rFonts w:ascii="宋体" w:hAnsi="宋体" w:cs="宋体"/>
          <w:sz w:val="24"/>
        </w:rPr>
      </w:pPr>
      <w:r>
        <w:rPr>
          <w:rFonts w:hint="eastAsia" w:ascii="宋体" w:hAnsi="宋体" w:cs="宋体"/>
          <w:sz w:val="24"/>
        </w:rPr>
        <w:t>3.5.5根据财政部、国家环保总局联合印发《关于环境标志产品政府采购实施的意见》（财库〔2006〕90 号）规定“采购人采购的产品属于环境标志产品政府采购清单中品目的，在性能、技术、服务等指标同等条件下，应当优先采购清单中的产品”。</w:t>
      </w:r>
    </w:p>
    <w:p w14:paraId="22A93304">
      <w:pPr>
        <w:snapToGrid w:val="0"/>
        <w:spacing w:line="360" w:lineRule="auto"/>
        <w:ind w:left="105" w:leftChars="50" w:firstLine="393" w:firstLineChars="164"/>
        <w:rPr>
          <w:rFonts w:ascii="宋体" w:hAnsi="宋体" w:cs="宋体"/>
          <w:sz w:val="24"/>
        </w:rPr>
      </w:pPr>
      <w:r>
        <w:rPr>
          <w:rFonts w:hint="eastAsia" w:ascii="宋体" w:hAnsi="宋体" w:cs="宋体"/>
          <w:sz w:val="24"/>
        </w:rPr>
        <w:t>3.5.6根据国务院办公厅《关于建立政府强制采购节能产品制度的通知》（国办发〔2007〕51 号）有关要求，采购人需购买的产品属于政府强制采购节能产品范围应当在清单之内采购。节能清单中无对应细化分类且节能清单中的产品确实无法满足工作需要的，允许在节能清单之外采购。</w:t>
      </w:r>
    </w:p>
    <w:p w14:paraId="5E1B87F2">
      <w:pPr>
        <w:snapToGrid w:val="0"/>
        <w:spacing w:line="360" w:lineRule="auto"/>
        <w:ind w:firstLine="480" w:firstLineChars="200"/>
        <w:rPr>
          <w:rFonts w:ascii="宋体" w:hAnsi="宋体" w:cs="宋体"/>
          <w:sz w:val="24"/>
        </w:rPr>
      </w:pPr>
      <w:r>
        <w:rPr>
          <w:rFonts w:hint="eastAsia" w:ascii="宋体" w:hAnsi="宋体" w:cs="宋体"/>
          <w:sz w:val="24"/>
        </w:rPr>
        <w:t>3.5.7根据财政部、国家发改委、生态环境部、市场监管总局联合印发《关于调整优化节能产品、环境标志产品政府采购执行机制的通知》（财库〔2019〕9 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A464E72">
      <w:pPr>
        <w:snapToGrid w:val="0"/>
        <w:spacing w:line="360" w:lineRule="auto"/>
        <w:ind w:left="105" w:leftChars="50" w:firstLine="393" w:firstLineChars="164"/>
        <w:rPr>
          <w:rFonts w:ascii="宋体" w:hAnsi="宋体" w:cs="宋体"/>
          <w:sz w:val="24"/>
        </w:rPr>
      </w:pPr>
      <w:r>
        <w:rPr>
          <w:rFonts w:hint="eastAsia" w:ascii="宋体" w:hAnsi="宋体" w:cs="宋体"/>
          <w:sz w:val="24"/>
        </w:rPr>
        <w:t>3.6、如供应商代表不是法定代表人，须持有《法定代表人授权委托书》( 按</w:t>
      </w:r>
      <w:r>
        <w:rPr>
          <w:rFonts w:hint="eastAsia" w:ascii="宋体" w:hAnsi="宋体" w:cs="宋体"/>
          <w:sz w:val="24"/>
          <w:lang w:eastAsia="zh-CN"/>
        </w:rPr>
        <w:t>招标</w:t>
      </w:r>
      <w:r>
        <w:rPr>
          <w:rFonts w:hint="eastAsia" w:ascii="宋体" w:hAnsi="宋体" w:cs="宋体"/>
          <w:sz w:val="24"/>
        </w:rPr>
        <w:t>文件格式填写)。</w:t>
      </w:r>
    </w:p>
    <w:p w14:paraId="51364032">
      <w:pPr>
        <w:snapToGrid w:val="0"/>
        <w:spacing w:line="360" w:lineRule="auto"/>
        <w:ind w:left="105" w:leftChars="50" w:firstLine="393" w:firstLineChars="164"/>
        <w:rPr>
          <w:rFonts w:ascii="宋体" w:hAnsi="宋体" w:cs="宋体"/>
          <w:sz w:val="24"/>
        </w:rPr>
      </w:pPr>
      <w:r>
        <w:rPr>
          <w:rFonts w:hint="eastAsia" w:ascii="宋体" w:hAnsi="宋体" w:cs="宋体"/>
          <w:sz w:val="24"/>
        </w:rPr>
        <w:t>4、</w:t>
      </w:r>
      <w:r>
        <w:rPr>
          <w:rFonts w:hint="eastAsia" w:ascii="宋体" w:hAnsi="宋体" w:cs="宋体"/>
          <w:sz w:val="24"/>
          <w:lang w:eastAsia="zh-CN"/>
        </w:rPr>
        <w:t>招标</w:t>
      </w:r>
      <w:r>
        <w:rPr>
          <w:rFonts w:hint="eastAsia" w:ascii="宋体" w:hAnsi="宋体" w:cs="宋体"/>
          <w:sz w:val="24"/>
        </w:rPr>
        <w:t>费用</w:t>
      </w:r>
    </w:p>
    <w:p w14:paraId="02675473">
      <w:pPr>
        <w:snapToGrid w:val="0"/>
        <w:spacing w:line="360" w:lineRule="auto"/>
        <w:ind w:left="105" w:leftChars="50" w:firstLine="393" w:firstLineChars="164"/>
        <w:rPr>
          <w:rFonts w:ascii="宋体" w:hAnsi="宋体" w:cs="宋体"/>
          <w:sz w:val="24"/>
        </w:rPr>
      </w:pPr>
      <w:r>
        <w:rPr>
          <w:rFonts w:hint="eastAsia" w:ascii="宋体" w:hAnsi="宋体" w:cs="宋体"/>
          <w:sz w:val="24"/>
        </w:rPr>
        <w:t>供应商应承担所有与准备和参加</w:t>
      </w:r>
      <w:r>
        <w:rPr>
          <w:rFonts w:hint="eastAsia" w:ascii="宋体" w:hAnsi="宋体" w:cs="宋体"/>
          <w:sz w:val="24"/>
          <w:lang w:eastAsia="zh-CN"/>
        </w:rPr>
        <w:t>招标</w:t>
      </w:r>
      <w:r>
        <w:rPr>
          <w:rFonts w:hint="eastAsia" w:ascii="宋体" w:hAnsi="宋体" w:cs="宋体"/>
          <w:sz w:val="24"/>
        </w:rPr>
        <w:t>有关的费用，代理机构和采购人在任何情况下均无义务和责任承担这些费用。</w:t>
      </w:r>
    </w:p>
    <w:bookmarkEnd w:id="4"/>
    <w:p w14:paraId="7290F03D">
      <w:pPr>
        <w:pStyle w:val="25"/>
        <w:spacing w:line="240" w:lineRule="auto"/>
        <w:rPr>
          <w:rFonts w:cs="宋体"/>
        </w:rPr>
      </w:pPr>
      <w:bookmarkStart w:id="5" w:name="_Toc72321854"/>
      <w:bookmarkEnd w:id="5"/>
      <w:bookmarkStart w:id="6" w:name="_Toc114560573"/>
      <w:bookmarkEnd w:id="6"/>
      <w:bookmarkStart w:id="7" w:name="_Toc29527"/>
      <w:r>
        <w:rPr>
          <w:rFonts w:hint="eastAsia" w:cs="宋体"/>
        </w:rPr>
        <w:t xml:space="preserve">第二部分  </w:t>
      </w:r>
      <w:r>
        <w:rPr>
          <w:rFonts w:hint="eastAsia" w:cs="宋体"/>
          <w:lang w:eastAsia="zh-CN"/>
        </w:rPr>
        <w:t>招标</w:t>
      </w:r>
      <w:r>
        <w:rPr>
          <w:rFonts w:hint="eastAsia" w:cs="宋体"/>
        </w:rPr>
        <w:t>文件</w:t>
      </w:r>
      <w:bookmarkEnd w:id="7"/>
    </w:p>
    <w:p w14:paraId="5AF0C868">
      <w:pPr>
        <w:snapToGrid w:val="0"/>
        <w:spacing w:line="360" w:lineRule="auto"/>
        <w:ind w:left="105" w:leftChars="50" w:firstLine="393" w:firstLineChars="164"/>
        <w:rPr>
          <w:rFonts w:ascii="宋体" w:hAnsi="宋体" w:cs="宋体"/>
          <w:sz w:val="24"/>
        </w:rPr>
      </w:pPr>
      <w:r>
        <w:rPr>
          <w:rFonts w:hint="eastAsia" w:ascii="宋体" w:hAnsi="宋体" w:cs="宋体"/>
          <w:sz w:val="24"/>
        </w:rPr>
        <w:t>1、</w:t>
      </w:r>
      <w:r>
        <w:rPr>
          <w:rFonts w:hint="eastAsia" w:ascii="宋体" w:hAnsi="宋体" w:cs="宋体"/>
          <w:sz w:val="24"/>
          <w:lang w:eastAsia="zh-CN"/>
        </w:rPr>
        <w:t>招标</w:t>
      </w:r>
      <w:r>
        <w:rPr>
          <w:rFonts w:hint="eastAsia" w:ascii="宋体" w:hAnsi="宋体" w:cs="宋体"/>
          <w:sz w:val="24"/>
        </w:rPr>
        <w:t>文件的组成</w:t>
      </w:r>
    </w:p>
    <w:p w14:paraId="5E382660">
      <w:pPr>
        <w:snapToGrid w:val="0"/>
        <w:spacing w:line="360" w:lineRule="auto"/>
        <w:ind w:left="105" w:leftChars="50" w:firstLine="393" w:firstLineChars="164"/>
        <w:rPr>
          <w:rFonts w:ascii="宋体" w:hAnsi="宋体" w:cs="宋体"/>
          <w:sz w:val="24"/>
        </w:rPr>
      </w:pPr>
      <w:r>
        <w:rPr>
          <w:rFonts w:hint="eastAsia" w:ascii="宋体" w:hAnsi="宋体" w:cs="宋体"/>
          <w:sz w:val="24"/>
        </w:rPr>
        <w:t>1.1</w:t>
      </w:r>
      <w:r>
        <w:rPr>
          <w:rFonts w:hint="eastAsia" w:ascii="宋体" w:hAnsi="宋体" w:cs="宋体"/>
          <w:sz w:val="24"/>
          <w:lang w:eastAsia="zh-CN"/>
        </w:rPr>
        <w:t>招标</w:t>
      </w:r>
      <w:r>
        <w:rPr>
          <w:rFonts w:hint="eastAsia" w:ascii="宋体" w:hAnsi="宋体" w:cs="宋体"/>
          <w:sz w:val="24"/>
        </w:rPr>
        <w:t>文件由下列文件组成：</w:t>
      </w:r>
    </w:p>
    <w:p w14:paraId="51E664D5">
      <w:pPr>
        <w:snapToGrid w:val="0"/>
        <w:spacing w:line="360" w:lineRule="auto"/>
        <w:ind w:left="105" w:leftChars="50" w:firstLine="393" w:firstLineChars="164"/>
        <w:rPr>
          <w:rFonts w:ascii="宋体" w:hAnsi="宋体" w:cs="宋体"/>
          <w:sz w:val="24"/>
        </w:rPr>
      </w:pPr>
      <w:r>
        <w:rPr>
          <w:rFonts w:hint="eastAsia" w:ascii="宋体" w:hAnsi="宋体" w:cs="宋体"/>
          <w:sz w:val="24"/>
        </w:rPr>
        <w:t xml:space="preserve">第一章 </w:t>
      </w:r>
      <w:r>
        <w:rPr>
          <w:rFonts w:hint="eastAsia" w:ascii="宋体" w:hAnsi="宋体" w:cs="宋体"/>
          <w:sz w:val="24"/>
          <w:lang w:eastAsia="zh-CN"/>
        </w:rPr>
        <w:t>招标</w:t>
      </w:r>
      <w:r>
        <w:rPr>
          <w:rFonts w:hint="eastAsia" w:ascii="宋体" w:hAnsi="宋体" w:cs="宋体"/>
          <w:sz w:val="24"/>
        </w:rPr>
        <w:t>公告</w:t>
      </w:r>
    </w:p>
    <w:p w14:paraId="5627C187">
      <w:pPr>
        <w:snapToGrid w:val="0"/>
        <w:spacing w:line="360" w:lineRule="auto"/>
        <w:ind w:left="105" w:leftChars="50" w:firstLine="393" w:firstLineChars="164"/>
        <w:rPr>
          <w:rFonts w:ascii="宋体" w:hAnsi="宋体" w:cs="宋体"/>
          <w:sz w:val="24"/>
        </w:rPr>
      </w:pPr>
      <w:r>
        <w:rPr>
          <w:rFonts w:hint="eastAsia" w:ascii="宋体" w:hAnsi="宋体" w:cs="宋体"/>
          <w:sz w:val="24"/>
        </w:rPr>
        <w:t>第二章 供应商须知</w:t>
      </w:r>
    </w:p>
    <w:p w14:paraId="3FD582E6">
      <w:pPr>
        <w:snapToGrid w:val="0"/>
        <w:spacing w:line="360" w:lineRule="auto"/>
        <w:ind w:left="105" w:leftChars="50" w:firstLine="393" w:firstLineChars="164"/>
        <w:rPr>
          <w:rFonts w:ascii="宋体" w:hAnsi="宋体" w:cs="宋体"/>
          <w:sz w:val="24"/>
        </w:rPr>
      </w:pPr>
      <w:r>
        <w:rPr>
          <w:rFonts w:hint="eastAsia" w:ascii="宋体" w:hAnsi="宋体" w:cs="宋体"/>
          <w:sz w:val="24"/>
        </w:rPr>
        <w:t>第三章 采购内容及要求</w:t>
      </w:r>
    </w:p>
    <w:p w14:paraId="7A0BDF98">
      <w:pPr>
        <w:snapToGrid w:val="0"/>
        <w:spacing w:line="360" w:lineRule="auto"/>
        <w:ind w:left="105" w:leftChars="50" w:firstLine="393" w:firstLineChars="164"/>
        <w:rPr>
          <w:rFonts w:ascii="宋体" w:hAnsi="宋体" w:cs="宋体"/>
          <w:sz w:val="24"/>
        </w:rPr>
      </w:pPr>
      <w:r>
        <w:rPr>
          <w:rFonts w:hint="eastAsia" w:ascii="宋体" w:hAnsi="宋体" w:cs="宋体"/>
          <w:sz w:val="24"/>
        </w:rPr>
        <w:t>第四章 合同主要条款</w:t>
      </w:r>
    </w:p>
    <w:p w14:paraId="13ACA7C9">
      <w:pPr>
        <w:snapToGrid w:val="0"/>
        <w:spacing w:line="360" w:lineRule="auto"/>
        <w:ind w:left="105" w:leftChars="50" w:firstLine="393" w:firstLineChars="164"/>
        <w:rPr>
          <w:rFonts w:ascii="宋体" w:hAnsi="宋体" w:cs="宋体"/>
          <w:sz w:val="24"/>
        </w:rPr>
      </w:pPr>
      <w:r>
        <w:rPr>
          <w:rFonts w:hint="eastAsia" w:ascii="宋体" w:hAnsi="宋体" w:cs="宋体"/>
          <w:sz w:val="24"/>
        </w:rPr>
        <w:t xml:space="preserve">第五章 </w:t>
      </w:r>
      <w:r>
        <w:rPr>
          <w:rFonts w:hint="eastAsia" w:ascii="宋体" w:hAnsi="宋体" w:cs="宋体"/>
          <w:sz w:val="24"/>
          <w:lang w:eastAsia="zh-CN"/>
        </w:rPr>
        <w:t>投标文件</w:t>
      </w:r>
      <w:r>
        <w:rPr>
          <w:rFonts w:hint="eastAsia" w:ascii="宋体" w:hAnsi="宋体" w:cs="宋体"/>
          <w:sz w:val="24"/>
        </w:rPr>
        <w:t>格式</w:t>
      </w:r>
    </w:p>
    <w:p w14:paraId="7F93E066">
      <w:pPr>
        <w:snapToGrid w:val="0"/>
        <w:spacing w:line="360" w:lineRule="auto"/>
        <w:ind w:left="105" w:leftChars="50" w:firstLine="393" w:firstLineChars="164"/>
        <w:rPr>
          <w:rFonts w:ascii="宋体" w:hAnsi="宋体" w:cs="宋体"/>
          <w:sz w:val="24"/>
        </w:rPr>
      </w:pPr>
      <w:r>
        <w:rPr>
          <w:rFonts w:hint="eastAsia" w:ascii="宋体" w:hAnsi="宋体" w:cs="宋体"/>
          <w:sz w:val="24"/>
        </w:rPr>
        <w:t>第六章 评标办法</w:t>
      </w:r>
    </w:p>
    <w:p w14:paraId="1A7B6AEC">
      <w:pPr>
        <w:snapToGrid w:val="0"/>
        <w:spacing w:line="360" w:lineRule="auto"/>
        <w:ind w:left="105" w:leftChars="50" w:firstLine="393" w:firstLineChars="164"/>
        <w:rPr>
          <w:rFonts w:ascii="宋体" w:hAnsi="宋体" w:cs="宋体"/>
          <w:sz w:val="24"/>
        </w:rPr>
      </w:pPr>
      <w:bookmarkStart w:id="8" w:name="_Toc520356148"/>
      <w:r>
        <w:rPr>
          <w:rFonts w:hint="eastAsia" w:ascii="宋体" w:hAnsi="宋体" w:cs="宋体"/>
          <w:sz w:val="24"/>
        </w:rPr>
        <w:t>2、供应商应认真阅读</w:t>
      </w:r>
      <w:r>
        <w:rPr>
          <w:rFonts w:hint="eastAsia" w:ascii="宋体" w:hAnsi="宋体" w:cs="宋体"/>
          <w:sz w:val="24"/>
          <w:lang w:eastAsia="zh-CN"/>
        </w:rPr>
        <w:t>公开招标</w:t>
      </w:r>
      <w:r>
        <w:rPr>
          <w:rFonts w:hint="eastAsia" w:ascii="宋体" w:hAnsi="宋体" w:cs="宋体"/>
          <w:sz w:val="24"/>
        </w:rPr>
        <w:t>文件所有的事项、格式、条款和技术规格等。如供应商没有按照</w:t>
      </w:r>
      <w:r>
        <w:rPr>
          <w:rFonts w:hint="eastAsia" w:ascii="宋体" w:hAnsi="宋体" w:cs="宋体"/>
          <w:sz w:val="24"/>
          <w:lang w:eastAsia="zh-CN"/>
        </w:rPr>
        <w:t>招标</w:t>
      </w:r>
      <w:r>
        <w:rPr>
          <w:rFonts w:hint="eastAsia" w:ascii="宋体" w:hAnsi="宋体" w:cs="宋体"/>
          <w:sz w:val="24"/>
        </w:rPr>
        <w:t>文件要求提交全部资料，或者</w:t>
      </w:r>
      <w:r>
        <w:rPr>
          <w:rFonts w:hint="eastAsia" w:ascii="宋体" w:hAnsi="宋体" w:cs="宋体"/>
          <w:sz w:val="24"/>
          <w:lang w:eastAsia="zh-CN"/>
        </w:rPr>
        <w:t>投标文件</w:t>
      </w:r>
      <w:r>
        <w:rPr>
          <w:rFonts w:hint="eastAsia" w:ascii="宋体" w:hAnsi="宋体" w:cs="宋体"/>
          <w:sz w:val="24"/>
        </w:rPr>
        <w:t>没有对</w:t>
      </w:r>
      <w:r>
        <w:rPr>
          <w:rFonts w:hint="eastAsia" w:ascii="宋体" w:hAnsi="宋体" w:cs="宋体"/>
          <w:sz w:val="24"/>
          <w:lang w:eastAsia="zh-CN"/>
        </w:rPr>
        <w:t>招标</w:t>
      </w:r>
      <w:r>
        <w:rPr>
          <w:rFonts w:hint="eastAsia" w:ascii="宋体" w:hAnsi="宋体" w:cs="宋体"/>
          <w:sz w:val="24"/>
        </w:rPr>
        <w:t>文件在各方面都作出实质性响应是供应商的风险，并可能导致其报价被拒绝。</w:t>
      </w:r>
    </w:p>
    <w:bookmarkEnd w:id="8"/>
    <w:p w14:paraId="2D2FAF30">
      <w:pPr>
        <w:snapToGrid w:val="0"/>
        <w:spacing w:line="360" w:lineRule="auto"/>
        <w:ind w:left="105" w:leftChars="50" w:firstLine="393" w:firstLineChars="164"/>
        <w:rPr>
          <w:rFonts w:ascii="宋体" w:hAnsi="宋体" w:cs="宋体"/>
          <w:sz w:val="24"/>
        </w:rPr>
      </w:pPr>
      <w:r>
        <w:rPr>
          <w:rFonts w:hint="eastAsia" w:ascii="宋体" w:hAnsi="宋体" w:cs="宋体"/>
          <w:sz w:val="24"/>
        </w:rPr>
        <w:t>3、</w:t>
      </w:r>
      <w:r>
        <w:rPr>
          <w:rFonts w:hint="eastAsia" w:ascii="宋体" w:hAnsi="宋体" w:cs="宋体"/>
          <w:sz w:val="24"/>
          <w:lang w:eastAsia="zh-CN"/>
        </w:rPr>
        <w:t>招标</w:t>
      </w:r>
      <w:r>
        <w:rPr>
          <w:rFonts w:hint="eastAsia" w:ascii="宋体" w:hAnsi="宋体" w:cs="宋体"/>
          <w:sz w:val="24"/>
        </w:rPr>
        <w:t>文件的澄清及修改</w:t>
      </w:r>
    </w:p>
    <w:p w14:paraId="3F7A690A">
      <w:pPr>
        <w:snapToGrid w:val="0"/>
        <w:spacing w:line="360" w:lineRule="auto"/>
        <w:ind w:left="105" w:leftChars="50" w:firstLine="393" w:firstLineChars="164"/>
        <w:rPr>
          <w:rFonts w:ascii="宋体" w:hAnsi="宋体" w:cs="宋体"/>
          <w:sz w:val="24"/>
        </w:rPr>
      </w:pPr>
      <w:r>
        <w:rPr>
          <w:rFonts w:hint="eastAsia" w:ascii="宋体" w:hAnsi="宋体" w:cs="宋体"/>
          <w:sz w:val="24"/>
        </w:rPr>
        <w:t>3.1参与本项目的供应商对技术要求有不清楚的地方，也可与采购人进行沟通。任何要求对</w:t>
      </w:r>
      <w:r>
        <w:rPr>
          <w:rFonts w:hint="eastAsia" w:ascii="宋体" w:hAnsi="宋体" w:cs="宋体"/>
          <w:sz w:val="24"/>
          <w:lang w:eastAsia="zh-CN"/>
        </w:rPr>
        <w:t>招标</w:t>
      </w:r>
      <w:r>
        <w:rPr>
          <w:rFonts w:hint="eastAsia" w:ascii="宋体" w:hAnsi="宋体" w:cs="宋体"/>
          <w:sz w:val="24"/>
        </w:rPr>
        <w:t>文件进行澄清的供应商，均应在规定的时间前将需答疑、澄清的内容以书面（传真）形式送达采购代理机构，采购代理机构将予以答复（答复中不包括问题的来源），答复内容将于规定的时间前以书面的形式(可传真)通知所有</w:t>
      </w:r>
      <w:r>
        <w:rPr>
          <w:rFonts w:hint="eastAsia" w:ascii="宋体" w:hAnsi="宋体" w:cs="宋体"/>
          <w:sz w:val="24"/>
          <w:lang w:eastAsia="zh-CN"/>
        </w:rPr>
        <w:t>招标</w:t>
      </w:r>
      <w:r>
        <w:rPr>
          <w:rFonts w:hint="eastAsia" w:ascii="宋体" w:hAnsi="宋体" w:cs="宋体"/>
          <w:sz w:val="24"/>
        </w:rPr>
        <w:t>文件收受人，供应商应立即以书面形式(可传真)回复确认已收到澄清文件。</w:t>
      </w:r>
      <w:r>
        <w:rPr>
          <w:rFonts w:hint="eastAsia" w:ascii="宋体" w:hAnsi="宋体" w:cs="宋体"/>
          <w:b/>
          <w:sz w:val="24"/>
        </w:rPr>
        <w:t>对</w:t>
      </w:r>
      <w:r>
        <w:rPr>
          <w:rFonts w:hint="eastAsia" w:ascii="宋体" w:hAnsi="宋体" w:cs="宋体"/>
          <w:b/>
          <w:sz w:val="24"/>
          <w:lang w:eastAsia="zh-CN"/>
        </w:rPr>
        <w:t>招标</w:t>
      </w:r>
      <w:r>
        <w:rPr>
          <w:rFonts w:hint="eastAsia" w:ascii="宋体" w:hAnsi="宋体" w:cs="宋体"/>
          <w:b/>
          <w:sz w:val="24"/>
        </w:rPr>
        <w:t>文件中有难以理解或参数有疑义的内容，须在规定时间内提交书面资料，否则视为对</w:t>
      </w:r>
      <w:r>
        <w:rPr>
          <w:rFonts w:hint="eastAsia" w:ascii="宋体" w:hAnsi="宋体" w:cs="宋体"/>
          <w:b/>
          <w:sz w:val="24"/>
          <w:lang w:eastAsia="zh-CN"/>
        </w:rPr>
        <w:t>招标</w:t>
      </w:r>
      <w:r>
        <w:rPr>
          <w:rFonts w:hint="eastAsia" w:ascii="宋体" w:hAnsi="宋体" w:cs="宋体"/>
          <w:b/>
          <w:sz w:val="24"/>
        </w:rPr>
        <w:t>文件再无疑义，因此带来的一切不利后果由</w:t>
      </w:r>
      <w:r>
        <w:rPr>
          <w:rFonts w:hint="eastAsia" w:ascii="宋体" w:hAnsi="宋体" w:cs="宋体"/>
          <w:b/>
          <w:sz w:val="24"/>
          <w:lang w:eastAsia="zh-CN"/>
        </w:rPr>
        <w:t>投标</w:t>
      </w:r>
      <w:r>
        <w:rPr>
          <w:rFonts w:hint="eastAsia" w:ascii="宋体" w:hAnsi="宋体" w:cs="宋体"/>
          <w:b/>
          <w:sz w:val="24"/>
        </w:rPr>
        <w:t>单位自负。</w:t>
      </w:r>
    </w:p>
    <w:p w14:paraId="3718A1DC">
      <w:pPr>
        <w:spacing w:before="120" w:line="360" w:lineRule="auto"/>
        <w:ind w:firstLine="480" w:firstLineChars="200"/>
        <w:rPr>
          <w:rFonts w:ascii="宋体" w:hAnsi="宋体" w:cs="宋体"/>
          <w:sz w:val="24"/>
        </w:rPr>
      </w:pPr>
      <w:r>
        <w:rPr>
          <w:rFonts w:hint="eastAsia" w:ascii="宋体" w:hAnsi="宋体" w:cs="宋体"/>
          <w:sz w:val="24"/>
        </w:rPr>
        <w:t>3.2采购单位可主动地或在解答供应商提出的澄清问题时对</w:t>
      </w:r>
      <w:r>
        <w:rPr>
          <w:rFonts w:hint="eastAsia" w:ascii="宋体" w:hAnsi="宋体" w:cs="宋体"/>
          <w:sz w:val="24"/>
          <w:lang w:eastAsia="zh-CN"/>
        </w:rPr>
        <w:t>招标</w:t>
      </w:r>
      <w:r>
        <w:rPr>
          <w:rFonts w:hint="eastAsia" w:ascii="宋体" w:hAnsi="宋体" w:cs="宋体"/>
          <w:sz w:val="24"/>
        </w:rPr>
        <w:t>文件进行修改，</w:t>
      </w:r>
      <w:r>
        <w:rPr>
          <w:rFonts w:hint="eastAsia" w:ascii="宋体" w:hAnsi="宋体" w:cs="宋体"/>
          <w:sz w:val="24"/>
          <w:lang w:eastAsia="zh-CN"/>
        </w:rPr>
        <w:t>招标</w:t>
      </w:r>
      <w:r>
        <w:rPr>
          <w:rFonts w:hint="eastAsia" w:ascii="宋体" w:hAnsi="宋体" w:cs="宋体"/>
          <w:sz w:val="24"/>
        </w:rPr>
        <w:t>文件的修改应以书面形式通知采购代理机构，由采购代理机构通知所有购买</w:t>
      </w:r>
      <w:r>
        <w:rPr>
          <w:rFonts w:hint="eastAsia" w:ascii="宋体" w:hAnsi="宋体" w:cs="宋体"/>
          <w:sz w:val="24"/>
          <w:lang w:eastAsia="zh-CN"/>
        </w:rPr>
        <w:t>招标</w:t>
      </w:r>
      <w:r>
        <w:rPr>
          <w:rFonts w:hint="eastAsia" w:ascii="宋体" w:hAnsi="宋体" w:cs="宋体"/>
          <w:sz w:val="24"/>
        </w:rPr>
        <w:t>文件的供应商，并对其具有约束力。供应商在收到上述通知后，应立即向采购代理机构以书面形式回函确认。</w:t>
      </w:r>
    </w:p>
    <w:p w14:paraId="47EFF3AE">
      <w:pPr>
        <w:spacing w:before="120" w:line="360" w:lineRule="auto"/>
        <w:ind w:firstLine="480" w:firstLineChars="200"/>
        <w:rPr>
          <w:rFonts w:ascii="宋体" w:hAnsi="宋体" w:cs="宋体"/>
          <w:sz w:val="24"/>
        </w:rPr>
      </w:pPr>
      <w:bookmarkStart w:id="9" w:name="_Toc516367020"/>
      <w:bookmarkStart w:id="10" w:name="_Toc520356150"/>
      <w:r>
        <w:rPr>
          <w:rFonts w:hint="eastAsia" w:ascii="宋体" w:hAnsi="宋体" w:cs="宋体"/>
          <w:sz w:val="24"/>
        </w:rPr>
        <w:t>3.3为使供应商有足够的时间对</w:t>
      </w:r>
      <w:r>
        <w:rPr>
          <w:rFonts w:hint="eastAsia" w:ascii="宋体" w:hAnsi="宋体" w:cs="宋体"/>
          <w:sz w:val="24"/>
          <w:lang w:eastAsia="zh-CN"/>
        </w:rPr>
        <w:t>投标文件</w:t>
      </w:r>
      <w:r>
        <w:rPr>
          <w:rFonts w:hint="eastAsia" w:ascii="宋体" w:hAnsi="宋体" w:cs="宋体"/>
          <w:sz w:val="24"/>
        </w:rPr>
        <w:t>的修改部分进行研究，采购单位有权决定是否延长</w:t>
      </w:r>
      <w:r>
        <w:rPr>
          <w:rFonts w:hint="eastAsia" w:ascii="宋体" w:hAnsi="宋体" w:cs="宋体"/>
          <w:sz w:val="24"/>
          <w:lang w:eastAsia="zh-CN"/>
        </w:rPr>
        <w:t>招标</w:t>
      </w:r>
      <w:r>
        <w:rPr>
          <w:rFonts w:hint="eastAsia" w:ascii="宋体" w:hAnsi="宋体" w:cs="宋体"/>
          <w:sz w:val="24"/>
        </w:rPr>
        <w:t>截止期。</w:t>
      </w:r>
    </w:p>
    <w:bookmarkEnd w:id="9"/>
    <w:bookmarkEnd w:id="10"/>
    <w:p w14:paraId="4F039BB8">
      <w:pPr>
        <w:pStyle w:val="25"/>
        <w:spacing w:line="240" w:lineRule="auto"/>
        <w:rPr>
          <w:rFonts w:cs="宋体"/>
        </w:rPr>
      </w:pPr>
      <w:bookmarkStart w:id="11" w:name="_Toc72321855"/>
      <w:bookmarkEnd w:id="11"/>
      <w:bookmarkStart w:id="12" w:name="_Toc114560574"/>
      <w:bookmarkEnd w:id="12"/>
      <w:bookmarkStart w:id="13" w:name="_Toc27414"/>
      <w:r>
        <w:rPr>
          <w:rFonts w:hint="eastAsia" w:cs="宋体"/>
        </w:rPr>
        <w:t xml:space="preserve">第三部分  </w:t>
      </w:r>
      <w:r>
        <w:rPr>
          <w:rFonts w:hint="eastAsia" w:cs="宋体"/>
          <w:lang w:eastAsia="zh-CN"/>
        </w:rPr>
        <w:t>投标文件</w:t>
      </w:r>
      <w:r>
        <w:rPr>
          <w:rFonts w:hint="eastAsia" w:cs="宋体"/>
        </w:rPr>
        <w:t>的编制</w:t>
      </w:r>
      <w:bookmarkEnd w:id="13"/>
    </w:p>
    <w:p w14:paraId="38C51A02">
      <w:pPr>
        <w:snapToGrid w:val="0"/>
        <w:spacing w:line="360" w:lineRule="auto"/>
        <w:ind w:left="105" w:leftChars="50" w:firstLine="393" w:firstLineChars="164"/>
        <w:rPr>
          <w:rFonts w:ascii="宋体" w:hAnsi="宋体" w:cs="宋体"/>
          <w:sz w:val="24"/>
        </w:rPr>
      </w:pPr>
      <w:bookmarkStart w:id="14" w:name="_Toc520356151"/>
      <w:bookmarkEnd w:id="14"/>
      <w:bookmarkStart w:id="15" w:name="_Toc516367021"/>
      <w:bookmarkEnd w:id="15"/>
      <w:r>
        <w:rPr>
          <w:rFonts w:hint="eastAsia" w:ascii="宋体" w:hAnsi="宋体" w:cs="宋体"/>
          <w:sz w:val="24"/>
        </w:rPr>
        <w:t>1、</w:t>
      </w:r>
      <w:r>
        <w:rPr>
          <w:rFonts w:hint="eastAsia" w:ascii="宋体" w:hAnsi="宋体" w:cs="宋体"/>
          <w:sz w:val="24"/>
          <w:lang w:eastAsia="zh-CN"/>
        </w:rPr>
        <w:t>招标</w:t>
      </w:r>
      <w:r>
        <w:rPr>
          <w:rFonts w:hint="eastAsia" w:ascii="宋体" w:hAnsi="宋体" w:cs="宋体"/>
          <w:sz w:val="24"/>
        </w:rPr>
        <w:t>范围及</w:t>
      </w:r>
      <w:r>
        <w:rPr>
          <w:rFonts w:hint="eastAsia" w:ascii="宋体" w:hAnsi="宋体" w:cs="宋体"/>
          <w:sz w:val="24"/>
          <w:lang w:eastAsia="zh-CN"/>
        </w:rPr>
        <w:t>投标文件</w:t>
      </w:r>
      <w:r>
        <w:rPr>
          <w:rFonts w:hint="eastAsia" w:ascii="宋体" w:hAnsi="宋体" w:cs="宋体"/>
          <w:sz w:val="24"/>
        </w:rPr>
        <w:t>中计量单位的使用</w:t>
      </w:r>
    </w:p>
    <w:p w14:paraId="4D1845BF">
      <w:pPr>
        <w:snapToGrid w:val="0"/>
        <w:spacing w:line="360" w:lineRule="auto"/>
        <w:ind w:left="105" w:leftChars="50" w:firstLine="393" w:firstLineChars="164"/>
        <w:rPr>
          <w:rFonts w:ascii="宋体" w:hAnsi="宋体" w:cs="宋体"/>
          <w:sz w:val="24"/>
        </w:rPr>
      </w:pPr>
      <w:r>
        <w:rPr>
          <w:rFonts w:hint="eastAsia" w:ascii="宋体" w:hAnsi="宋体" w:cs="宋体"/>
          <w:sz w:val="24"/>
        </w:rPr>
        <w:t>1.1</w:t>
      </w:r>
      <w:r>
        <w:rPr>
          <w:rFonts w:hint="eastAsia" w:ascii="宋体" w:hAnsi="宋体" w:cs="宋体"/>
          <w:sz w:val="24"/>
          <w:lang w:val="zh-CN"/>
        </w:rPr>
        <w:t>本次采购内容为</w:t>
      </w:r>
      <w:r>
        <w:rPr>
          <w:rFonts w:hint="eastAsia" w:ascii="宋体" w:hAnsi="宋体" w:cs="宋体"/>
          <w:b/>
          <w:bCs/>
          <w:sz w:val="24"/>
          <w:lang w:val="zh-CN"/>
        </w:rPr>
        <w:t>一个整体</w:t>
      </w:r>
      <w:r>
        <w:rPr>
          <w:rFonts w:hint="eastAsia" w:ascii="宋体" w:hAnsi="宋体" w:cs="宋体"/>
          <w:sz w:val="24"/>
          <w:lang w:val="zh-CN"/>
        </w:rPr>
        <w:t>，供应商不得只投其中的一部分或选项投标报价</w:t>
      </w:r>
      <w:r>
        <w:rPr>
          <w:rFonts w:hint="eastAsia" w:ascii="宋体" w:hAnsi="宋体" w:cs="宋体"/>
          <w:sz w:val="24"/>
        </w:rPr>
        <w:t>。</w:t>
      </w:r>
    </w:p>
    <w:p w14:paraId="7356A4FF">
      <w:pPr>
        <w:snapToGrid w:val="0"/>
        <w:spacing w:line="360" w:lineRule="auto"/>
        <w:ind w:left="105" w:leftChars="50" w:firstLine="393" w:firstLineChars="164"/>
        <w:rPr>
          <w:rFonts w:ascii="宋体" w:hAnsi="宋体" w:cs="宋体"/>
          <w:sz w:val="24"/>
        </w:rPr>
      </w:pPr>
      <w:r>
        <w:rPr>
          <w:rFonts w:hint="eastAsia" w:ascii="宋体" w:hAnsi="宋体" w:cs="宋体"/>
          <w:sz w:val="24"/>
        </w:rPr>
        <w:t>1.2</w:t>
      </w:r>
      <w:r>
        <w:rPr>
          <w:rFonts w:hint="eastAsia" w:ascii="宋体" w:hAnsi="宋体" w:cs="宋体"/>
          <w:sz w:val="24"/>
          <w:lang w:eastAsia="zh-CN"/>
        </w:rPr>
        <w:t>投标文件</w:t>
      </w:r>
      <w:r>
        <w:rPr>
          <w:rFonts w:hint="eastAsia" w:ascii="宋体" w:hAnsi="宋体" w:cs="宋体"/>
          <w:sz w:val="24"/>
        </w:rPr>
        <w:t>中所使用的计量单位，除</w:t>
      </w:r>
      <w:r>
        <w:rPr>
          <w:rFonts w:hint="eastAsia" w:ascii="宋体" w:hAnsi="宋体" w:cs="宋体"/>
          <w:sz w:val="24"/>
          <w:lang w:eastAsia="zh-CN"/>
        </w:rPr>
        <w:t>招标</w:t>
      </w:r>
      <w:r>
        <w:rPr>
          <w:rFonts w:hint="eastAsia" w:ascii="宋体" w:hAnsi="宋体" w:cs="宋体"/>
          <w:sz w:val="24"/>
        </w:rPr>
        <w:t>文件中有特殊要求外，应采用中华人民共和国法定计量单位。</w:t>
      </w:r>
    </w:p>
    <w:p w14:paraId="5B9C26DC">
      <w:pPr>
        <w:snapToGrid w:val="0"/>
        <w:spacing w:line="360" w:lineRule="auto"/>
        <w:ind w:left="105" w:leftChars="50" w:firstLine="393" w:firstLineChars="164"/>
        <w:rPr>
          <w:rFonts w:ascii="宋体" w:hAnsi="宋体" w:cs="宋体"/>
          <w:sz w:val="24"/>
        </w:rPr>
      </w:pPr>
      <w:bookmarkStart w:id="16" w:name="_Toc516367022"/>
      <w:bookmarkEnd w:id="16"/>
      <w:bookmarkStart w:id="17" w:name="_Ref467306676"/>
      <w:bookmarkEnd w:id="17"/>
      <w:bookmarkStart w:id="18" w:name="_Ref467306195"/>
      <w:bookmarkEnd w:id="18"/>
      <w:bookmarkStart w:id="19" w:name="_Toc520356152"/>
      <w:bookmarkEnd w:id="19"/>
      <w:r>
        <w:rPr>
          <w:rFonts w:hint="eastAsia" w:ascii="宋体" w:hAnsi="宋体" w:cs="宋体"/>
          <w:sz w:val="24"/>
        </w:rPr>
        <w:t>2、</w:t>
      </w:r>
      <w:r>
        <w:rPr>
          <w:rFonts w:hint="eastAsia" w:ascii="宋体" w:hAnsi="宋体" w:cs="宋体"/>
          <w:sz w:val="24"/>
          <w:lang w:eastAsia="zh-CN"/>
        </w:rPr>
        <w:t>投标文件</w:t>
      </w:r>
      <w:r>
        <w:rPr>
          <w:rFonts w:hint="eastAsia" w:ascii="宋体" w:hAnsi="宋体" w:cs="宋体"/>
          <w:sz w:val="24"/>
        </w:rPr>
        <w:t>构成</w:t>
      </w:r>
    </w:p>
    <w:p w14:paraId="15891DC1">
      <w:pPr>
        <w:snapToGrid w:val="0"/>
        <w:spacing w:line="360" w:lineRule="auto"/>
        <w:ind w:left="105" w:leftChars="50" w:firstLine="393" w:firstLineChars="164"/>
        <w:rPr>
          <w:rFonts w:ascii="宋体" w:hAnsi="宋体" w:cs="宋体"/>
          <w:sz w:val="24"/>
        </w:rPr>
      </w:pPr>
      <w:r>
        <w:rPr>
          <w:rFonts w:hint="eastAsia" w:ascii="宋体" w:hAnsi="宋体" w:cs="宋体"/>
          <w:sz w:val="24"/>
        </w:rPr>
        <w:t>供应商应完整地按</w:t>
      </w:r>
      <w:r>
        <w:rPr>
          <w:rFonts w:hint="eastAsia" w:ascii="宋体" w:hAnsi="宋体" w:cs="宋体"/>
          <w:sz w:val="24"/>
          <w:lang w:eastAsia="zh-CN"/>
        </w:rPr>
        <w:t>招标</w:t>
      </w:r>
      <w:r>
        <w:rPr>
          <w:rFonts w:hint="eastAsia" w:ascii="宋体" w:hAnsi="宋体" w:cs="宋体"/>
          <w:sz w:val="24"/>
        </w:rPr>
        <w:t>文件提供的</w:t>
      </w:r>
      <w:r>
        <w:rPr>
          <w:rFonts w:hint="eastAsia" w:ascii="宋体" w:hAnsi="宋体" w:cs="宋体"/>
          <w:sz w:val="24"/>
          <w:lang w:eastAsia="zh-CN"/>
        </w:rPr>
        <w:t>投标文件</w:t>
      </w:r>
      <w:r>
        <w:rPr>
          <w:rFonts w:hint="eastAsia" w:ascii="宋体" w:hAnsi="宋体" w:cs="宋体"/>
          <w:sz w:val="24"/>
        </w:rPr>
        <w:t>格式填写</w:t>
      </w:r>
      <w:r>
        <w:rPr>
          <w:rFonts w:hint="eastAsia" w:ascii="宋体" w:hAnsi="宋体" w:cs="宋体"/>
          <w:sz w:val="24"/>
          <w:lang w:eastAsia="zh-CN"/>
        </w:rPr>
        <w:t>投标文件</w:t>
      </w:r>
      <w:r>
        <w:rPr>
          <w:rFonts w:hint="eastAsia" w:ascii="宋体" w:hAnsi="宋体" w:cs="宋体"/>
          <w:sz w:val="24"/>
        </w:rPr>
        <w:t>。</w:t>
      </w:r>
    </w:p>
    <w:p w14:paraId="55829962">
      <w:pPr>
        <w:snapToGrid w:val="0"/>
        <w:spacing w:line="360" w:lineRule="auto"/>
        <w:ind w:left="105" w:leftChars="50" w:firstLine="393" w:firstLineChars="164"/>
        <w:rPr>
          <w:rFonts w:ascii="宋体" w:hAnsi="宋体" w:cs="宋体"/>
          <w:sz w:val="24"/>
        </w:rPr>
      </w:pPr>
      <w:bookmarkStart w:id="20" w:name="_Toc520356155"/>
      <w:bookmarkEnd w:id="20"/>
      <w:r>
        <w:rPr>
          <w:rFonts w:hint="eastAsia" w:ascii="宋体" w:hAnsi="宋体" w:cs="宋体"/>
          <w:sz w:val="24"/>
        </w:rPr>
        <w:t>3、</w:t>
      </w:r>
      <w:r>
        <w:rPr>
          <w:rFonts w:hint="eastAsia" w:ascii="宋体" w:hAnsi="宋体" w:cs="宋体"/>
          <w:sz w:val="24"/>
          <w:lang w:eastAsia="zh-CN"/>
        </w:rPr>
        <w:t>投标</w:t>
      </w:r>
      <w:r>
        <w:rPr>
          <w:rFonts w:hint="eastAsia" w:ascii="宋体" w:hAnsi="宋体" w:cs="宋体"/>
          <w:sz w:val="24"/>
        </w:rPr>
        <w:t>报价</w:t>
      </w:r>
    </w:p>
    <w:p w14:paraId="4C78A4EC">
      <w:pPr>
        <w:snapToGrid w:val="0"/>
        <w:spacing w:line="360" w:lineRule="auto"/>
        <w:ind w:left="105" w:leftChars="50" w:firstLine="393" w:firstLineChars="164"/>
        <w:rPr>
          <w:rFonts w:ascii="宋体" w:hAnsi="宋体" w:cs="宋体"/>
          <w:sz w:val="24"/>
        </w:rPr>
      </w:pPr>
      <w:bookmarkStart w:id="21" w:name="_Ref467306513"/>
      <w:bookmarkStart w:id="22" w:name="_Toc520356156"/>
      <w:r>
        <w:rPr>
          <w:rFonts w:hint="eastAsia" w:ascii="宋体" w:hAnsi="宋体" w:cs="宋体"/>
          <w:sz w:val="24"/>
        </w:rPr>
        <w:t>3.1</w:t>
      </w:r>
      <w:r>
        <w:rPr>
          <w:rFonts w:hint="eastAsia" w:ascii="宋体" w:hAnsi="宋体" w:cs="宋体"/>
          <w:sz w:val="24"/>
          <w:lang w:eastAsia="zh-CN"/>
        </w:rPr>
        <w:t>投标</w:t>
      </w:r>
      <w:r>
        <w:rPr>
          <w:rFonts w:hint="eastAsia" w:ascii="宋体" w:hAnsi="宋体" w:cs="宋体"/>
          <w:sz w:val="24"/>
        </w:rPr>
        <w:t>报价是指完成本次项目的所有费用，以</w:t>
      </w:r>
      <w:r>
        <w:rPr>
          <w:rFonts w:hint="eastAsia" w:ascii="宋体" w:hAnsi="宋体" w:cs="宋体"/>
          <w:sz w:val="24"/>
          <w:lang w:eastAsia="zh-CN"/>
        </w:rPr>
        <w:t>招标</w:t>
      </w:r>
      <w:r>
        <w:rPr>
          <w:rFonts w:hint="eastAsia" w:ascii="宋体" w:hAnsi="宋体" w:cs="宋体"/>
          <w:sz w:val="24"/>
        </w:rPr>
        <w:t>文件的内容和要求作为依据；</w:t>
      </w:r>
    </w:p>
    <w:p w14:paraId="58A03FCD">
      <w:pPr>
        <w:snapToGrid w:val="0"/>
        <w:spacing w:line="360" w:lineRule="auto"/>
        <w:ind w:left="105" w:leftChars="50" w:firstLine="393" w:firstLineChars="164"/>
        <w:rPr>
          <w:rFonts w:ascii="宋体" w:hAnsi="宋体" w:cs="宋体"/>
          <w:sz w:val="24"/>
        </w:rPr>
      </w:pPr>
      <w:r>
        <w:rPr>
          <w:rFonts w:hint="eastAsia" w:ascii="宋体" w:hAnsi="宋体" w:cs="宋体"/>
          <w:sz w:val="24"/>
        </w:rPr>
        <w:t>3.2供应商应在</w:t>
      </w:r>
      <w:r>
        <w:rPr>
          <w:rFonts w:hint="eastAsia" w:ascii="宋体" w:hAnsi="宋体" w:cs="宋体"/>
          <w:sz w:val="24"/>
          <w:lang w:eastAsia="zh-CN"/>
        </w:rPr>
        <w:t>投标</w:t>
      </w:r>
      <w:r>
        <w:rPr>
          <w:rFonts w:hint="eastAsia" w:ascii="宋体" w:hAnsi="宋体" w:cs="宋体"/>
          <w:sz w:val="24"/>
        </w:rPr>
        <w:t>文件中的</w:t>
      </w:r>
      <w:r>
        <w:rPr>
          <w:rFonts w:hint="eastAsia" w:ascii="宋体" w:hAnsi="宋体" w:cs="宋体"/>
          <w:sz w:val="24"/>
          <w:lang w:eastAsia="zh-CN"/>
        </w:rPr>
        <w:t>投标</w:t>
      </w:r>
      <w:r>
        <w:rPr>
          <w:rFonts w:hint="eastAsia" w:ascii="宋体" w:hAnsi="宋体" w:cs="宋体"/>
          <w:sz w:val="24"/>
        </w:rPr>
        <w:t>报价表上，标明</w:t>
      </w:r>
      <w:r>
        <w:rPr>
          <w:rFonts w:hint="eastAsia" w:ascii="宋体" w:hAnsi="宋体" w:cs="宋体"/>
          <w:sz w:val="24"/>
          <w:lang w:eastAsia="zh-CN"/>
        </w:rPr>
        <w:t>投标</w:t>
      </w:r>
      <w:r>
        <w:rPr>
          <w:rFonts w:hint="eastAsia" w:ascii="宋体" w:hAnsi="宋体" w:cs="宋体"/>
          <w:sz w:val="24"/>
        </w:rPr>
        <w:t>报价；任何有选择的报价不予接受；</w:t>
      </w:r>
    </w:p>
    <w:p w14:paraId="15E1E3E3">
      <w:pPr>
        <w:snapToGrid w:val="0"/>
        <w:spacing w:line="360" w:lineRule="auto"/>
        <w:ind w:left="105" w:leftChars="50" w:firstLine="393" w:firstLineChars="164"/>
        <w:rPr>
          <w:rFonts w:ascii="宋体" w:hAnsi="宋体" w:cs="宋体"/>
          <w:sz w:val="24"/>
        </w:rPr>
      </w:pPr>
      <w:r>
        <w:rPr>
          <w:rFonts w:hint="eastAsia" w:ascii="宋体" w:hAnsi="宋体" w:cs="宋体"/>
          <w:sz w:val="24"/>
        </w:rPr>
        <w:t>3.3</w:t>
      </w:r>
      <w:r>
        <w:rPr>
          <w:rFonts w:hint="eastAsia" w:ascii="宋体" w:hAnsi="宋体" w:cs="宋体"/>
          <w:sz w:val="24"/>
          <w:lang w:eastAsia="zh-CN"/>
        </w:rPr>
        <w:t>投标</w:t>
      </w:r>
      <w:r>
        <w:rPr>
          <w:rFonts w:hint="eastAsia" w:ascii="宋体" w:hAnsi="宋体" w:cs="宋体"/>
          <w:sz w:val="24"/>
        </w:rPr>
        <w:t>报价：人民币；单位：元；</w:t>
      </w:r>
    </w:p>
    <w:p w14:paraId="3D05120D">
      <w:pPr>
        <w:snapToGrid w:val="0"/>
        <w:spacing w:line="360" w:lineRule="auto"/>
        <w:ind w:left="105" w:leftChars="50" w:firstLine="393" w:firstLineChars="164"/>
        <w:rPr>
          <w:rFonts w:ascii="宋体" w:hAnsi="宋体" w:cs="宋体"/>
          <w:sz w:val="24"/>
        </w:rPr>
      </w:pPr>
      <w:r>
        <w:rPr>
          <w:rFonts w:hint="eastAsia" w:ascii="宋体" w:hAnsi="宋体" w:cs="宋体"/>
          <w:sz w:val="24"/>
        </w:rPr>
        <w:t>3.4</w:t>
      </w:r>
      <w:r>
        <w:rPr>
          <w:rFonts w:hint="eastAsia" w:ascii="宋体" w:hAnsi="宋体" w:cs="宋体"/>
          <w:sz w:val="24"/>
          <w:lang w:eastAsia="zh-CN"/>
        </w:rPr>
        <w:t>投标</w:t>
      </w:r>
      <w:r>
        <w:rPr>
          <w:rFonts w:hint="eastAsia" w:ascii="宋体" w:hAnsi="宋体" w:cs="宋体"/>
          <w:sz w:val="24"/>
        </w:rPr>
        <w:t>报价表应有法定代表人或被授权人的签字；</w:t>
      </w:r>
    </w:p>
    <w:p w14:paraId="681BE70E">
      <w:pPr>
        <w:snapToGrid w:val="0"/>
        <w:spacing w:line="360" w:lineRule="auto"/>
        <w:ind w:left="105" w:leftChars="50" w:firstLine="393" w:firstLineChars="164"/>
        <w:rPr>
          <w:rFonts w:ascii="宋体" w:hAnsi="宋体" w:cs="宋体"/>
          <w:sz w:val="24"/>
        </w:rPr>
      </w:pPr>
      <w:r>
        <w:rPr>
          <w:rFonts w:hint="eastAsia" w:ascii="宋体" w:hAnsi="宋体" w:cs="宋体"/>
          <w:sz w:val="24"/>
        </w:rPr>
        <w:t>3.5</w:t>
      </w:r>
      <w:r>
        <w:rPr>
          <w:rFonts w:hint="eastAsia" w:ascii="宋体" w:hAnsi="宋体" w:cs="宋体"/>
          <w:sz w:val="24"/>
          <w:lang w:eastAsia="zh-CN"/>
        </w:rPr>
        <w:t>投标</w:t>
      </w:r>
      <w:r>
        <w:rPr>
          <w:rFonts w:hint="eastAsia" w:ascii="宋体" w:hAnsi="宋体" w:cs="宋体"/>
          <w:sz w:val="24"/>
        </w:rPr>
        <w:t>文件中的报价表为</w:t>
      </w:r>
      <w:r>
        <w:rPr>
          <w:rFonts w:hint="eastAsia" w:ascii="宋体" w:hAnsi="宋体" w:cs="宋体"/>
          <w:sz w:val="24"/>
          <w:lang w:eastAsia="zh-CN"/>
        </w:rPr>
        <w:t>最终</w:t>
      </w:r>
      <w:r>
        <w:rPr>
          <w:rFonts w:hint="eastAsia" w:ascii="宋体" w:hAnsi="宋体" w:cs="宋体"/>
          <w:sz w:val="24"/>
        </w:rPr>
        <w:t>报价。</w:t>
      </w:r>
    </w:p>
    <w:p w14:paraId="7783399F">
      <w:pPr>
        <w:snapToGrid w:val="0"/>
        <w:spacing w:line="360" w:lineRule="auto"/>
        <w:ind w:left="105" w:leftChars="50" w:firstLine="393" w:firstLineChars="164"/>
        <w:rPr>
          <w:rFonts w:ascii="宋体" w:hAnsi="宋体" w:cs="宋体"/>
          <w:sz w:val="24"/>
        </w:rPr>
      </w:pPr>
      <w:r>
        <w:rPr>
          <w:rFonts w:hint="eastAsia" w:ascii="宋体" w:hAnsi="宋体" w:cs="宋体"/>
          <w:sz w:val="24"/>
        </w:rPr>
        <w:t>3.6合同价格：</w:t>
      </w:r>
      <w:r>
        <w:rPr>
          <w:rFonts w:hint="eastAsia" w:ascii="宋体" w:hAnsi="宋体" w:cs="宋体"/>
          <w:sz w:val="24"/>
          <w:lang w:eastAsia="zh-CN"/>
        </w:rPr>
        <w:t>为投标文件中的报价</w:t>
      </w:r>
      <w:r>
        <w:rPr>
          <w:rFonts w:hint="eastAsia" w:ascii="宋体" w:hAnsi="宋体" w:cs="宋体"/>
          <w:sz w:val="24"/>
        </w:rPr>
        <w:t>，在合同执行过程中是固定不变的，不受外汇汇率及市场价格变化的影响。</w:t>
      </w:r>
    </w:p>
    <w:p w14:paraId="356B4818">
      <w:pPr>
        <w:snapToGrid w:val="0"/>
        <w:spacing w:line="360" w:lineRule="auto"/>
        <w:ind w:left="105" w:leftChars="50" w:firstLine="393" w:firstLineChars="164"/>
        <w:rPr>
          <w:rFonts w:ascii="宋体" w:hAnsi="宋体" w:cs="宋体"/>
          <w:sz w:val="24"/>
        </w:rPr>
      </w:pPr>
      <w:r>
        <w:rPr>
          <w:rFonts w:hint="eastAsia" w:ascii="宋体" w:hAnsi="宋体" w:cs="宋体"/>
          <w:sz w:val="24"/>
        </w:rPr>
        <w:t>3.7凡因供应商对</w:t>
      </w:r>
      <w:r>
        <w:rPr>
          <w:rFonts w:hint="eastAsia" w:ascii="宋体" w:hAnsi="宋体" w:cs="宋体"/>
          <w:sz w:val="24"/>
          <w:lang w:eastAsia="zh-CN"/>
        </w:rPr>
        <w:t>招标</w:t>
      </w:r>
      <w:r>
        <w:rPr>
          <w:rFonts w:hint="eastAsia" w:ascii="宋体" w:hAnsi="宋体" w:cs="宋体"/>
          <w:sz w:val="24"/>
        </w:rPr>
        <w:t>文件阅读不深、理解不透、误解、疏漏、或因市场行情了解不清造成的后果和风险均由供应商自负；</w:t>
      </w:r>
    </w:p>
    <w:p w14:paraId="579047DE">
      <w:pPr>
        <w:snapToGrid w:val="0"/>
        <w:spacing w:line="360" w:lineRule="auto"/>
        <w:ind w:left="105" w:leftChars="50" w:firstLine="393" w:firstLineChars="164"/>
        <w:rPr>
          <w:rFonts w:ascii="宋体" w:hAnsi="宋体" w:cs="宋体"/>
          <w:sz w:val="24"/>
        </w:rPr>
      </w:pPr>
      <w:r>
        <w:rPr>
          <w:rFonts w:hint="eastAsia" w:ascii="宋体" w:hAnsi="宋体" w:cs="宋体"/>
          <w:sz w:val="24"/>
        </w:rPr>
        <w:t>3.8最低报价不是成交的唯一依据；</w:t>
      </w:r>
    </w:p>
    <w:p w14:paraId="393B2D92">
      <w:pPr>
        <w:snapToGrid w:val="0"/>
        <w:spacing w:line="360" w:lineRule="auto"/>
        <w:ind w:left="105" w:leftChars="50" w:firstLine="393" w:firstLineChars="164"/>
        <w:rPr>
          <w:rFonts w:ascii="宋体" w:hAnsi="宋体" w:cs="宋体"/>
          <w:sz w:val="24"/>
        </w:rPr>
      </w:pPr>
      <w:r>
        <w:rPr>
          <w:rFonts w:hint="eastAsia" w:ascii="宋体" w:hAnsi="宋体" w:cs="宋体"/>
          <w:sz w:val="24"/>
        </w:rPr>
        <w:t>3.9供应商不得以低于成本的报价参加</w:t>
      </w:r>
      <w:r>
        <w:rPr>
          <w:rFonts w:hint="eastAsia" w:ascii="宋体" w:hAnsi="宋体" w:cs="宋体"/>
          <w:sz w:val="24"/>
          <w:lang w:eastAsia="zh-CN"/>
        </w:rPr>
        <w:t>投标</w:t>
      </w:r>
      <w:r>
        <w:rPr>
          <w:rFonts w:hint="eastAsia" w:ascii="宋体" w:hAnsi="宋体" w:cs="宋体"/>
          <w:sz w:val="24"/>
        </w:rPr>
        <w:t>。</w:t>
      </w:r>
      <w:r>
        <w:rPr>
          <w:rFonts w:hint="eastAsia" w:ascii="宋体" w:hAnsi="宋体" w:cs="宋体"/>
          <w:sz w:val="24"/>
          <w:lang w:eastAsia="zh-CN"/>
        </w:rPr>
        <w:t>评委</w:t>
      </w:r>
      <w:r>
        <w:rPr>
          <w:rFonts w:hint="eastAsia" w:ascii="宋体" w:hAnsi="宋体" w:cs="宋体"/>
          <w:sz w:val="24"/>
        </w:rPr>
        <w:t>小组认为供应商的报价明显低于其他通过符合性审查供应商的报价，有可能影响项目质量或者不能诚信履约的，应当要求其在</w:t>
      </w:r>
      <w:r>
        <w:rPr>
          <w:rFonts w:hint="eastAsia" w:ascii="宋体" w:hAnsi="宋体" w:cs="宋体"/>
          <w:sz w:val="24"/>
          <w:lang w:eastAsia="zh-CN"/>
        </w:rPr>
        <w:t>招标</w:t>
      </w:r>
      <w:r>
        <w:rPr>
          <w:rFonts w:hint="eastAsia" w:ascii="宋体" w:hAnsi="宋体" w:cs="宋体"/>
          <w:sz w:val="24"/>
        </w:rPr>
        <w:t>现场合理的时间内提供书面说明，必要时提交相关证明材料；供应商不能证明其报价合理性的，</w:t>
      </w:r>
      <w:r>
        <w:rPr>
          <w:rFonts w:hint="eastAsia" w:ascii="宋体" w:hAnsi="宋体" w:cs="宋体"/>
          <w:sz w:val="24"/>
          <w:lang w:eastAsia="zh-CN"/>
        </w:rPr>
        <w:t>评委</w:t>
      </w:r>
      <w:r>
        <w:rPr>
          <w:rFonts w:hint="eastAsia" w:ascii="宋体" w:hAnsi="宋体" w:cs="宋体"/>
          <w:sz w:val="24"/>
        </w:rPr>
        <w:t>小组应当将其作为无效</w:t>
      </w:r>
      <w:r>
        <w:rPr>
          <w:rFonts w:hint="eastAsia" w:ascii="宋体" w:hAnsi="宋体" w:cs="宋体"/>
          <w:sz w:val="24"/>
          <w:lang w:eastAsia="zh-CN"/>
        </w:rPr>
        <w:t>投标</w:t>
      </w:r>
      <w:r>
        <w:rPr>
          <w:rFonts w:hint="eastAsia" w:ascii="宋体" w:hAnsi="宋体" w:cs="宋体"/>
          <w:sz w:val="24"/>
        </w:rPr>
        <w:t>处理。</w:t>
      </w:r>
    </w:p>
    <w:bookmarkEnd w:id="21"/>
    <w:bookmarkEnd w:id="22"/>
    <w:p w14:paraId="6FD7C583">
      <w:pPr>
        <w:snapToGrid w:val="0"/>
        <w:spacing w:line="360" w:lineRule="auto"/>
        <w:ind w:left="105" w:leftChars="50" w:firstLine="393" w:firstLineChars="164"/>
        <w:rPr>
          <w:rFonts w:ascii="宋体" w:hAnsi="宋体" w:cs="宋体"/>
          <w:sz w:val="24"/>
        </w:rPr>
      </w:pPr>
      <w:r>
        <w:rPr>
          <w:rFonts w:hint="eastAsia" w:ascii="宋体" w:hAnsi="宋体" w:cs="宋体"/>
          <w:sz w:val="24"/>
        </w:rPr>
        <w:t>4、保证金</w:t>
      </w:r>
    </w:p>
    <w:p w14:paraId="768849AF">
      <w:pPr>
        <w:snapToGrid w:val="0"/>
        <w:spacing w:line="360" w:lineRule="auto"/>
        <w:ind w:left="105" w:leftChars="50" w:firstLine="393" w:firstLineChars="164"/>
        <w:rPr>
          <w:rFonts w:ascii="宋体" w:hAnsi="宋体" w:cs="宋体"/>
          <w:sz w:val="24"/>
        </w:rPr>
      </w:pPr>
      <w:r>
        <w:rPr>
          <w:rFonts w:hint="eastAsia" w:ascii="宋体" w:hAnsi="宋体" w:cs="宋体"/>
          <w:sz w:val="24"/>
        </w:rPr>
        <w:t>本项目不收取</w:t>
      </w:r>
      <w:r>
        <w:rPr>
          <w:rFonts w:hint="eastAsia" w:ascii="宋体" w:hAnsi="宋体" w:cs="宋体"/>
          <w:sz w:val="24"/>
          <w:lang w:eastAsia="zh-CN"/>
        </w:rPr>
        <w:t>招标</w:t>
      </w:r>
      <w:r>
        <w:rPr>
          <w:rFonts w:hint="eastAsia" w:ascii="宋体" w:hAnsi="宋体" w:cs="宋体"/>
          <w:sz w:val="24"/>
        </w:rPr>
        <w:t>保证金。</w:t>
      </w:r>
    </w:p>
    <w:p w14:paraId="68F70D46">
      <w:pPr>
        <w:snapToGrid w:val="0"/>
        <w:spacing w:line="360" w:lineRule="auto"/>
        <w:ind w:left="105" w:leftChars="50" w:firstLine="393" w:firstLineChars="164"/>
        <w:rPr>
          <w:rFonts w:ascii="宋体" w:hAnsi="宋体" w:cs="宋体"/>
          <w:sz w:val="24"/>
        </w:rPr>
      </w:pPr>
      <w:r>
        <w:rPr>
          <w:rFonts w:hint="eastAsia" w:ascii="宋体" w:hAnsi="宋体" w:cs="宋体"/>
          <w:sz w:val="24"/>
        </w:rPr>
        <w:t>5、有效期</w:t>
      </w:r>
    </w:p>
    <w:p w14:paraId="20F7DFE8">
      <w:pPr>
        <w:snapToGrid w:val="0"/>
        <w:spacing w:line="360" w:lineRule="auto"/>
        <w:ind w:left="105" w:leftChars="50" w:firstLine="393" w:firstLineChars="164"/>
        <w:rPr>
          <w:rFonts w:ascii="宋体" w:hAnsi="宋体" w:cs="宋体"/>
          <w:sz w:val="24"/>
        </w:rPr>
      </w:pPr>
      <w:r>
        <w:rPr>
          <w:rFonts w:hint="eastAsia" w:ascii="宋体" w:hAnsi="宋体" w:cs="宋体"/>
          <w:sz w:val="24"/>
        </w:rPr>
        <w:t>5.1供应商的</w:t>
      </w:r>
      <w:r>
        <w:rPr>
          <w:rFonts w:hint="eastAsia" w:ascii="宋体" w:hAnsi="宋体" w:cs="宋体"/>
          <w:sz w:val="24"/>
          <w:lang w:eastAsia="zh-CN"/>
        </w:rPr>
        <w:t>投标文件</w:t>
      </w:r>
      <w:r>
        <w:rPr>
          <w:rFonts w:hint="eastAsia" w:ascii="宋体" w:hAnsi="宋体" w:cs="宋体"/>
          <w:sz w:val="24"/>
        </w:rPr>
        <w:t>应在规定的递交</w:t>
      </w:r>
      <w:r>
        <w:rPr>
          <w:rFonts w:hint="eastAsia" w:ascii="宋体" w:hAnsi="宋体" w:cs="宋体"/>
          <w:sz w:val="24"/>
          <w:lang w:eastAsia="zh-CN"/>
        </w:rPr>
        <w:t>投标文件</w:t>
      </w:r>
      <w:r>
        <w:rPr>
          <w:rFonts w:hint="eastAsia" w:ascii="宋体" w:hAnsi="宋体" w:cs="宋体"/>
          <w:sz w:val="24"/>
        </w:rPr>
        <w:t>截止日后的最少90天内保持有效，有效期不满足要求的</w:t>
      </w:r>
      <w:r>
        <w:rPr>
          <w:rFonts w:hint="eastAsia" w:ascii="宋体" w:hAnsi="宋体" w:cs="宋体"/>
          <w:sz w:val="24"/>
          <w:lang w:eastAsia="zh-CN"/>
        </w:rPr>
        <w:t>投标文件</w:t>
      </w:r>
      <w:r>
        <w:rPr>
          <w:rFonts w:hint="eastAsia" w:ascii="宋体" w:hAnsi="宋体" w:cs="宋体"/>
          <w:sz w:val="24"/>
        </w:rPr>
        <w:t>将被视为非实质性响应而予以拒绝。</w:t>
      </w:r>
    </w:p>
    <w:p w14:paraId="735B1D68">
      <w:pPr>
        <w:snapToGrid w:val="0"/>
        <w:spacing w:line="360" w:lineRule="auto"/>
        <w:ind w:left="105" w:leftChars="50" w:firstLine="393" w:firstLineChars="164"/>
        <w:rPr>
          <w:rFonts w:ascii="宋体" w:hAnsi="宋体" w:cs="宋体"/>
          <w:sz w:val="24"/>
        </w:rPr>
      </w:pPr>
      <w:r>
        <w:rPr>
          <w:rFonts w:hint="eastAsia" w:ascii="宋体" w:hAnsi="宋体" w:cs="宋体"/>
          <w:sz w:val="24"/>
        </w:rPr>
        <w:t>5.2采购单位可根据实际情况，在原有效期截止之前，要求供应商同意延长有效期。接受该要求的供应商将不得要求修正其报价。供应商也可以拒绝采购单位的这种要求。上述要求和答复都应以书面形式提交。</w:t>
      </w:r>
    </w:p>
    <w:p w14:paraId="5501420E">
      <w:pPr>
        <w:snapToGrid w:val="0"/>
        <w:spacing w:line="360" w:lineRule="auto"/>
        <w:ind w:left="105" w:leftChars="50" w:firstLine="393" w:firstLineChars="164"/>
        <w:rPr>
          <w:rFonts w:ascii="宋体" w:hAnsi="宋体" w:cs="宋体"/>
          <w:sz w:val="24"/>
        </w:rPr>
      </w:pPr>
      <w:bookmarkStart w:id="23" w:name="_Toc520356158"/>
      <w:bookmarkEnd w:id="23"/>
      <w:r>
        <w:rPr>
          <w:rFonts w:hint="eastAsia" w:ascii="宋体" w:hAnsi="宋体" w:cs="宋体"/>
          <w:sz w:val="24"/>
        </w:rPr>
        <w:t>6、</w:t>
      </w:r>
      <w:r>
        <w:rPr>
          <w:rFonts w:hint="eastAsia" w:ascii="宋体" w:hAnsi="宋体" w:cs="宋体"/>
          <w:sz w:val="24"/>
          <w:lang w:eastAsia="zh-CN"/>
        </w:rPr>
        <w:t>投标文件</w:t>
      </w:r>
      <w:r>
        <w:rPr>
          <w:rFonts w:hint="eastAsia" w:ascii="宋体" w:hAnsi="宋体" w:cs="宋体"/>
          <w:sz w:val="24"/>
        </w:rPr>
        <w:t>的签署及规定</w:t>
      </w:r>
    </w:p>
    <w:p w14:paraId="1AFEFA8C">
      <w:pPr>
        <w:spacing w:line="360" w:lineRule="auto"/>
        <w:ind w:firstLine="480" w:firstLineChars="200"/>
        <w:rPr>
          <w:rFonts w:ascii="宋体" w:hAnsi="宋体" w:cs="宋体"/>
          <w:b/>
          <w:sz w:val="24"/>
        </w:rPr>
      </w:pPr>
      <w:r>
        <w:rPr>
          <w:rFonts w:hint="eastAsia" w:ascii="宋体" w:hAnsi="宋体" w:cs="宋体"/>
          <w:sz w:val="24"/>
        </w:rPr>
        <w:t>6.1</w:t>
      </w:r>
      <w:r>
        <w:rPr>
          <w:rFonts w:hint="eastAsia" w:ascii="宋体" w:hAnsi="宋体" w:cs="宋体"/>
          <w:b/>
          <w:sz w:val="24"/>
          <w:lang w:eastAsia="zh-CN"/>
        </w:rPr>
        <w:t>投标文件</w:t>
      </w:r>
      <w:r>
        <w:rPr>
          <w:rFonts w:hint="eastAsia" w:ascii="宋体" w:hAnsi="宋体" w:cs="宋体"/>
          <w:b/>
          <w:sz w:val="24"/>
        </w:rPr>
        <w:t>分包分册编制</w:t>
      </w:r>
    </w:p>
    <w:p w14:paraId="0DB2BE4A">
      <w:pPr>
        <w:spacing w:line="360" w:lineRule="auto"/>
        <w:ind w:firstLine="482" w:firstLineChars="200"/>
        <w:rPr>
          <w:rFonts w:ascii="宋体" w:hAnsi="宋体" w:cs="宋体"/>
          <w:sz w:val="24"/>
        </w:rPr>
      </w:pPr>
      <w:r>
        <w:rPr>
          <w:rFonts w:hint="eastAsia" w:ascii="宋体" w:hAnsi="宋体" w:cs="宋体"/>
          <w:b/>
          <w:sz w:val="24"/>
        </w:rPr>
        <w:t>（如果有分包情况），</w:t>
      </w:r>
      <w:r>
        <w:rPr>
          <w:rFonts w:hint="eastAsia" w:ascii="宋体" w:hAnsi="宋体" w:cs="宋体"/>
          <w:sz w:val="24"/>
          <w:lang w:eastAsia="zh-CN"/>
        </w:rPr>
        <w:t>投标文件</w:t>
      </w:r>
      <w:r>
        <w:rPr>
          <w:rFonts w:hint="eastAsia" w:ascii="宋体" w:hAnsi="宋体" w:cs="宋体"/>
          <w:sz w:val="24"/>
        </w:rPr>
        <w:t>一律采用胶装方式左侧装订，</w:t>
      </w:r>
      <w:r>
        <w:rPr>
          <w:rFonts w:hint="eastAsia" w:ascii="宋体" w:hAnsi="宋体" w:cs="宋体"/>
          <w:sz w:val="24"/>
          <w:lang w:eastAsia="zh-CN"/>
        </w:rPr>
        <w:t>投标文件</w:t>
      </w:r>
      <w:r>
        <w:rPr>
          <w:rFonts w:hint="eastAsia" w:ascii="宋体" w:hAnsi="宋体" w:cs="宋体"/>
          <w:sz w:val="24"/>
        </w:rPr>
        <w:t>正本和副本必须统一使用A4幅面纸并提倡双面打印</w:t>
      </w:r>
      <w:r>
        <w:rPr>
          <w:rFonts w:hint="eastAsia" w:ascii="宋体" w:hAnsi="宋体" w:cs="宋体"/>
          <w:b/>
          <w:sz w:val="24"/>
        </w:rPr>
        <w:t>（其中资质、证明、授权为A4幅面纸张，图纸不受纸张幅面大小限制但必须折叠成A4幅面，资质、证明、授权、图纸不受双面打印或复印要求，可以采用插页），</w:t>
      </w:r>
      <w:r>
        <w:rPr>
          <w:rFonts w:hint="eastAsia" w:ascii="宋体" w:hAnsi="宋体" w:cs="宋体"/>
          <w:sz w:val="24"/>
        </w:rPr>
        <w:t>文件须编制目录和从第一页进行数字“1”开始的连续页码</w:t>
      </w:r>
      <w:r>
        <w:rPr>
          <w:rFonts w:hint="eastAsia" w:ascii="宋体" w:hAnsi="宋体" w:cs="宋体"/>
          <w:b/>
          <w:sz w:val="24"/>
        </w:rPr>
        <w:t>（插页可以不编页码）。</w:t>
      </w:r>
    </w:p>
    <w:p w14:paraId="7297226E">
      <w:pPr>
        <w:spacing w:line="360" w:lineRule="auto"/>
        <w:ind w:firstLine="480" w:firstLineChars="200"/>
        <w:rPr>
          <w:rFonts w:ascii="宋体" w:hAnsi="宋体" w:cs="宋体"/>
          <w:sz w:val="24"/>
        </w:rPr>
      </w:pPr>
      <w:r>
        <w:rPr>
          <w:rFonts w:hint="eastAsia" w:ascii="宋体" w:hAnsi="宋体" w:cs="宋体"/>
          <w:sz w:val="24"/>
        </w:rPr>
        <w:t>6.2</w:t>
      </w:r>
      <w:r>
        <w:rPr>
          <w:rFonts w:hint="eastAsia" w:ascii="宋体" w:hAnsi="宋体" w:cs="宋体"/>
          <w:sz w:val="24"/>
          <w:lang w:eastAsia="zh-CN"/>
        </w:rPr>
        <w:t>投标文件</w:t>
      </w:r>
      <w:r>
        <w:rPr>
          <w:rFonts w:hint="eastAsia" w:ascii="宋体" w:hAnsi="宋体" w:cs="宋体"/>
          <w:sz w:val="24"/>
        </w:rPr>
        <w:t>采用纸质封面</w:t>
      </w:r>
      <w:r>
        <w:rPr>
          <w:rFonts w:hint="eastAsia" w:ascii="宋体" w:hAnsi="宋体" w:cs="宋体"/>
          <w:b/>
          <w:sz w:val="24"/>
        </w:rPr>
        <w:t>（不建议使用硬壳封面、亮片、精装、封面压膜、塑料胶面）</w:t>
      </w:r>
      <w:r>
        <w:rPr>
          <w:rFonts w:hint="eastAsia" w:ascii="宋体" w:hAnsi="宋体" w:cs="宋体"/>
          <w:sz w:val="24"/>
        </w:rPr>
        <w:t>。</w:t>
      </w:r>
      <w:r>
        <w:rPr>
          <w:rFonts w:hint="eastAsia" w:ascii="宋体" w:hAnsi="宋体" w:cs="宋体"/>
          <w:sz w:val="24"/>
          <w:lang w:eastAsia="zh-CN"/>
        </w:rPr>
        <w:t>投标文件</w:t>
      </w:r>
      <w:r>
        <w:rPr>
          <w:rFonts w:hint="eastAsia" w:ascii="宋体" w:hAnsi="宋体" w:cs="宋体"/>
          <w:sz w:val="24"/>
        </w:rPr>
        <w:t>建议在书脊处标明项目名称、供应商名称。</w:t>
      </w:r>
    </w:p>
    <w:p w14:paraId="63AA515C">
      <w:pPr>
        <w:spacing w:line="360" w:lineRule="auto"/>
        <w:ind w:firstLine="480" w:firstLineChars="200"/>
        <w:rPr>
          <w:rFonts w:ascii="宋体" w:hAnsi="宋体" w:cs="宋体"/>
          <w:sz w:val="24"/>
        </w:rPr>
      </w:pPr>
      <w:r>
        <w:rPr>
          <w:rFonts w:hint="eastAsia" w:ascii="宋体" w:hAnsi="宋体" w:cs="宋体"/>
          <w:sz w:val="24"/>
        </w:rPr>
        <w:t>6.3供应商应按本须知的相关要求准备</w:t>
      </w:r>
      <w:r>
        <w:rPr>
          <w:rFonts w:hint="eastAsia" w:ascii="宋体" w:hAnsi="宋体" w:cs="宋体"/>
          <w:sz w:val="24"/>
          <w:lang w:eastAsia="zh-CN"/>
        </w:rPr>
        <w:t>投标文件</w:t>
      </w:r>
      <w:r>
        <w:rPr>
          <w:rFonts w:hint="eastAsia" w:ascii="宋体" w:hAnsi="宋体" w:cs="宋体"/>
          <w:sz w:val="24"/>
        </w:rPr>
        <w:t>，每套文件须清楚的标明 “正本”、“副本”。若正本和副本有差异，以正本为准。</w:t>
      </w:r>
    </w:p>
    <w:p w14:paraId="2B7FC3CA">
      <w:pPr>
        <w:spacing w:line="360" w:lineRule="auto"/>
        <w:ind w:firstLine="480" w:firstLineChars="200"/>
        <w:rPr>
          <w:rFonts w:ascii="宋体" w:hAnsi="宋体" w:cs="宋体"/>
          <w:sz w:val="24"/>
        </w:rPr>
      </w:pPr>
      <w:r>
        <w:rPr>
          <w:rFonts w:hint="eastAsia" w:ascii="宋体" w:hAnsi="宋体" w:cs="宋体"/>
          <w:sz w:val="24"/>
        </w:rPr>
        <w:t>6.4</w:t>
      </w:r>
      <w:r>
        <w:rPr>
          <w:rFonts w:hint="eastAsia" w:ascii="宋体" w:hAnsi="宋体" w:cs="宋体"/>
          <w:sz w:val="24"/>
          <w:lang w:eastAsia="zh-CN"/>
        </w:rPr>
        <w:t>投标文件</w:t>
      </w:r>
      <w:r>
        <w:rPr>
          <w:rFonts w:hint="eastAsia" w:ascii="宋体" w:hAnsi="宋体" w:cs="宋体"/>
          <w:sz w:val="24"/>
        </w:rPr>
        <w:t>的正本需打印或用不褪色墨水书写，并由供应商或经正式授权的代表在</w:t>
      </w:r>
      <w:r>
        <w:rPr>
          <w:rFonts w:hint="eastAsia" w:ascii="宋体" w:hAnsi="宋体" w:cs="宋体"/>
          <w:sz w:val="24"/>
          <w:lang w:eastAsia="zh-CN"/>
        </w:rPr>
        <w:t>投标文件</w:t>
      </w:r>
      <w:r>
        <w:rPr>
          <w:rFonts w:hint="eastAsia" w:ascii="宋体" w:hAnsi="宋体" w:cs="宋体"/>
          <w:sz w:val="24"/>
        </w:rPr>
        <w:t>上要求签字的地方签字或盖章，签字或盖章的授权代表须以书面形式出具的“授权证书”附在</w:t>
      </w:r>
      <w:r>
        <w:rPr>
          <w:rFonts w:hint="eastAsia" w:ascii="宋体" w:hAnsi="宋体" w:cs="宋体"/>
          <w:sz w:val="24"/>
          <w:lang w:eastAsia="zh-CN"/>
        </w:rPr>
        <w:t>投标文件</w:t>
      </w:r>
      <w:r>
        <w:rPr>
          <w:rFonts w:hint="eastAsia" w:ascii="宋体" w:hAnsi="宋体" w:cs="宋体"/>
          <w:sz w:val="24"/>
        </w:rPr>
        <w:t>中。</w:t>
      </w:r>
      <w:r>
        <w:rPr>
          <w:rFonts w:hint="eastAsia" w:ascii="宋体" w:hAnsi="宋体" w:cs="宋体"/>
          <w:sz w:val="24"/>
          <w:lang w:eastAsia="zh-CN"/>
        </w:rPr>
        <w:t>投标文件</w:t>
      </w:r>
      <w:r>
        <w:rPr>
          <w:rFonts w:hint="eastAsia" w:ascii="宋体" w:hAnsi="宋体" w:cs="宋体"/>
          <w:sz w:val="24"/>
        </w:rPr>
        <w:t>的副本可采用正本的复印件。</w:t>
      </w:r>
    </w:p>
    <w:p w14:paraId="54BFEE7D">
      <w:pPr>
        <w:spacing w:line="360" w:lineRule="auto"/>
        <w:ind w:firstLine="480" w:firstLineChars="200"/>
        <w:jc w:val="left"/>
        <w:rPr>
          <w:rFonts w:ascii="宋体" w:hAnsi="宋体" w:cs="宋体"/>
          <w:sz w:val="24"/>
        </w:rPr>
      </w:pPr>
      <w:r>
        <w:rPr>
          <w:rFonts w:hint="eastAsia" w:ascii="宋体" w:hAnsi="宋体" w:cs="宋体"/>
          <w:sz w:val="24"/>
        </w:rPr>
        <w:t>6.5除供应商对错误处必须修改外，全套</w:t>
      </w:r>
      <w:r>
        <w:rPr>
          <w:rFonts w:hint="eastAsia" w:ascii="宋体" w:hAnsi="宋体" w:cs="宋体"/>
          <w:sz w:val="24"/>
          <w:lang w:eastAsia="zh-CN"/>
        </w:rPr>
        <w:t>投标文件</w:t>
      </w:r>
      <w:r>
        <w:rPr>
          <w:rFonts w:hint="eastAsia" w:ascii="宋体" w:hAnsi="宋体" w:cs="宋体"/>
          <w:sz w:val="24"/>
        </w:rPr>
        <w:t>应无涂改或行间插字和增删。如有任何行间插字、涂改和增删，插字、涂改和增删处必须由</w:t>
      </w:r>
      <w:r>
        <w:rPr>
          <w:rFonts w:hint="eastAsia" w:ascii="宋体" w:hAnsi="宋体" w:cs="宋体"/>
          <w:sz w:val="24"/>
          <w:lang w:eastAsia="zh-CN"/>
        </w:rPr>
        <w:t>投标文件</w:t>
      </w:r>
      <w:r>
        <w:rPr>
          <w:rFonts w:hint="eastAsia" w:ascii="宋体" w:hAnsi="宋体" w:cs="宋体"/>
          <w:sz w:val="24"/>
        </w:rPr>
        <w:t>签字人在旁边签字才有效。</w:t>
      </w:r>
    </w:p>
    <w:p w14:paraId="0C6F107E">
      <w:pPr>
        <w:spacing w:line="360" w:lineRule="auto"/>
        <w:ind w:firstLine="480" w:firstLineChars="200"/>
        <w:jc w:val="left"/>
        <w:rPr>
          <w:rFonts w:ascii="宋体" w:hAnsi="宋体" w:cs="宋体"/>
          <w:sz w:val="24"/>
        </w:rPr>
      </w:pPr>
      <w:r>
        <w:rPr>
          <w:rFonts w:hint="eastAsia" w:ascii="宋体" w:hAnsi="宋体" w:cs="宋体"/>
          <w:sz w:val="24"/>
        </w:rPr>
        <w:t>6.6电报、电话、传真形式的</w:t>
      </w:r>
      <w:r>
        <w:rPr>
          <w:rFonts w:hint="eastAsia" w:ascii="宋体" w:hAnsi="宋体" w:cs="宋体"/>
          <w:sz w:val="24"/>
          <w:lang w:eastAsia="zh-CN"/>
        </w:rPr>
        <w:t>投标文件</w:t>
      </w:r>
      <w:r>
        <w:rPr>
          <w:rFonts w:hint="eastAsia" w:ascii="宋体" w:hAnsi="宋体" w:cs="宋体"/>
          <w:sz w:val="24"/>
        </w:rPr>
        <w:t>概不接受。</w:t>
      </w:r>
    </w:p>
    <w:p w14:paraId="6761AE68">
      <w:pPr>
        <w:pStyle w:val="25"/>
        <w:spacing w:line="240" w:lineRule="auto"/>
        <w:rPr>
          <w:rFonts w:cs="宋体"/>
        </w:rPr>
      </w:pPr>
      <w:bookmarkStart w:id="24" w:name="_Toc520356159"/>
      <w:bookmarkEnd w:id="24"/>
      <w:bookmarkStart w:id="25" w:name="_Toc114560575"/>
      <w:bookmarkEnd w:id="25"/>
      <w:bookmarkStart w:id="26" w:name="_Toc72321856"/>
      <w:bookmarkEnd w:id="26"/>
      <w:bookmarkStart w:id="27" w:name="_Toc25598"/>
      <w:r>
        <w:rPr>
          <w:rFonts w:hint="eastAsia" w:cs="宋体"/>
        </w:rPr>
        <w:t xml:space="preserve">第四部分  </w:t>
      </w:r>
      <w:r>
        <w:rPr>
          <w:rFonts w:hint="eastAsia" w:cs="宋体"/>
          <w:lang w:eastAsia="zh-CN"/>
        </w:rPr>
        <w:t>投标文件</w:t>
      </w:r>
      <w:r>
        <w:rPr>
          <w:rFonts w:hint="eastAsia" w:cs="宋体"/>
        </w:rPr>
        <w:t>的递交</w:t>
      </w:r>
      <w:bookmarkEnd w:id="27"/>
    </w:p>
    <w:p w14:paraId="2119C9CC">
      <w:pPr>
        <w:tabs>
          <w:tab w:val="left" w:pos="720"/>
        </w:tabs>
        <w:spacing w:before="120"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eastAsia="zh-CN"/>
        </w:rPr>
        <w:t>投标文件</w:t>
      </w:r>
      <w:r>
        <w:rPr>
          <w:rFonts w:hint="eastAsia" w:ascii="宋体" w:hAnsi="宋体" w:cs="宋体"/>
          <w:sz w:val="24"/>
        </w:rPr>
        <w:t>的密封和标记</w:t>
      </w:r>
    </w:p>
    <w:p w14:paraId="1584C6FB">
      <w:pPr>
        <w:spacing w:line="360" w:lineRule="auto"/>
        <w:ind w:firstLine="482" w:firstLineChars="200"/>
        <w:jc w:val="left"/>
        <w:rPr>
          <w:rFonts w:ascii="宋体" w:hAnsi="宋体" w:cs="宋体"/>
          <w:b/>
          <w:bCs/>
          <w:sz w:val="24"/>
        </w:rPr>
      </w:pPr>
      <w:r>
        <w:rPr>
          <w:rFonts w:hint="eastAsia" w:ascii="宋体" w:hAnsi="宋体" w:cs="宋体"/>
          <w:b/>
          <w:bCs/>
          <w:sz w:val="24"/>
        </w:rPr>
        <w:t>详见供应商须知前附表第</w:t>
      </w:r>
      <w:r>
        <w:rPr>
          <w:rFonts w:hint="eastAsia" w:ascii="宋体" w:hAnsi="宋体" w:cs="宋体"/>
          <w:b/>
          <w:bCs/>
          <w:sz w:val="24"/>
          <w:lang w:val="en-US" w:eastAsia="zh-CN"/>
        </w:rPr>
        <w:t>2.8</w:t>
      </w:r>
      <w:r>
        <w:rPr>
          <w:rFonts w:hint="eastAsia" w:ascii="宋体" w:hAnsi="宋体" w:cs="宋体"/>
          <w:b/>
          <w:bCs/>
          <w:sz w:val="24"/>
        </w:rPr>
        <w:t>项。</w:t>
      </w:r>
    </w:p>
    <w:p w14:paraId="6E94A39C">
      <w:pPr>
        <w:spacing w:line="360" w:lineRule="auto"/>
        <w:ind w:firstLine="480" w:firstLineChars="200"/>
        <w:jc w:val="left"/>
        <w:rPr>
          <w:rFonts w:ascii="宋体" w:hAnsi="宋体" w:cs="宋体"/>
          <w:sz w:val="24"/>
        </w:rPr>
      </w:pPr>
      <w:r>
        <w:rPr>
          <w:rFonts w:hint="eastAsia" w:ascii="宋体" w:hAnsi="宋体" w:cs="宋体"/>
          <w:sz w:val="24"/>
        </w:rPr>
        <w:t>如果供应商未按上述要求密封及加写标记，采购单位不接受其投标，由此造成的后果由该供应商承担。</w:t>
      </w:r>
    </w:p>
    <w:p w14:paraId="6A25D05A">
      <w:pPr>
        <w:spacing w:line="360" w:lineRule="auto"/>
        <w:ind w:firstLine="480" w:firstLineChars="200"/>
        <w:jc w:val="left"/>
        <w:rPr>
          <w:rFonts w:ascii="宋体" w:hAnsi="宋体" w:cs="宋体"/>
          <w:sz w:val="24"/>
        </w:rPr>
      </w:pPr>
      <w:bookmarkStart w:id="28" w:name="_Toc520356161"/>
      <w:bookmarkEnd w:id="28"/>
      <w:r>
        <w:rPr>
          <w:rFonts w:hint="eastAsia" w:ascii="宋体" w:hAnsi="宋体" w:cs="宋体"/>
          <w:sz w:val="24"/>
        </w:rPr>
        <w:t>2、</w:t>
      </w:r>
      <w:r>
        <w:rPr>
          <w:rFonts w:hint="eastAsia" w:ascii="宋体" w:hAnsi="宋体" w:cs="宋体"/>
          <w:sz w:val="24"/>
          <w:lang w:eastAsia="zh-CN"/>
        </w:rPr>
        <w:t>招标</w:t>
      </w:r>
      <w:r>
        <w:rPr>
          <w:rFonts w:hint="eastAsia" w:ascii="宋体" w:hAnsi="宋体" w:cs="宋体"/>
          <w:sz w:val="24"/>
        </w:rPr>
        <w:t>时间及地点</w:t>
      </w:r>
    </w:p>
    <w:p w14:paraId="42A27555">
      <w:pPr>
        <w:spacing w:line="360" w:lineRule="auto"/>
        <w:ind w:firstLine="480" w:firstLineChars="200"/>
        <w:jc w:val="left"/>
        <w:rPr>
          <w:rFonts w:ascii="宋体" w:hAnsi="宋体" w:cs="宋体"/>
          <w:sz w:val="24"/>
        </w:rPr>
      </w:pPr>
      <w:r>
        <w:rPr>
          <w:rFonts w:hint="eastAsia" w:ascii="宋体" w:hAnsi="宋体" w:cs="宋体"/>
          <w:sz w:val="24"/>
        </w:rPr>
        <w:t>2.1供应商应在</w:t>
      </w:r>
      <w:r>
        <w:rPr>
          <w:rFonts w:hint="eastAsia" w:ascii="宋体" w:hAnsi="宋体" w:cs="宋体"/>
          <w:sz w:val="24"/>
          <w:lang w:eastAsia="zh-CN"/>
        </w:rPr>
        <w:t>招标文件</w:t>
      </w:r>
      <w:r>
        <w:rPr>
          <w:rFonts w:hint="eastAsia" w:ascii="宋体" w:hAnsi="宋体" w:cs="宋体"/>
          <w:sz w:val="24"/>
        </w:rPr>
        <w:t>中规定的截止日期和时间内，将</w:t>
      </w:r>
      <w:r>
        <w:rPr>
          <w:rFonts w:hint="eastAsia" w:ascii="宋体" w:hAnsi="宋体" w:cs="宋体"/>
          <w:sz w:val="24"/>
          <w:lang w:eastAsia="zh-CN"/>
        </w:rPr>
        <w:t>投标文件</w:t>
      </w:r>
      <w:r>
        <w:rPr>
          <w:rFonts w:hint="eastAsia" w:ascii="宋体" w:hAnsi="宋体" w:cs="宋体"/>
          <w:sz w:val="24"/>
        </w:rPr>
        <w:t>递交至</w:t>
      </w:r>
      <w:r>
        <w:rPr>
          <w:rFonts w:hint="eastAsia" w:ascii="宋体" w:hAnsi="宋体" w:cs="宋体"/>
          <w:sz w:val="24"/>
          <w:lang w:eastAsia="zh-CN"/>
        </w:rPr>
        <w:t>招标文件</w:t>
      </w:r>
      <w:r>
        <w:rPr>
          <w:rFonts w:hint="eastAsia" w:ascii="宋体" w:hAnsi="宋体" w:cs="宋体"/>
          <w:sz w:val="24"/>
        </w:rPr>
        <w:t>中规定的地址。</w:t>
      </w:r>
    </w:p>
    <w:p w14:paraId="68EA046C">
      <w:pPr>
        <w:spacing w:line="360" w:lineRule="auto"/>
        <w:ind w:firstLine="480" w:firstLineChars="200"/>
        <w:jc w:val="left"/>
        <w:rPr>
          <w:rFonts w:ascii="宋体" w:hAnsi="宋体" w:cs="宋体"/>
          <w:sz w:val="24"/>
        </w:rPr>
      </w:pPr>
      <w:r>
        <w:rPr>
          <w:rFonts w:hint="eastAsia" w:ascii="宋体" w:hAnsi="宋体" w:cs="宋体"/>
          <w:sz w:val="24"/>
        </w:rPr>
        <w:t>2.2采购单位有权按本须知的规定，通过修改</w:t>
      </w:r>
      <w:r>
        <w:rPr>
          <w:rFonts w:hint="eastAsia" w:ascii="宋体" w:hAnsi="宋体" w:cs="宋体"/>
          <w:sz w:val="24"/>
          <w:lang w:eastAsia="zh-CN"/>
        </w:rPr>
        <w:t>招标</w:t>
      </w:r>
      <w:r>
        <w:rPr>
          <w:rFonts w:hint="eastAsia" w:ascii="宋体" w:hAnsi="宋体" w:cs="宋体"/>
          <w:sz w:val="24"/>
        </w:rPr>
        <w:t>文件延长</w:t>
      </w:r>
      <w:r>
        <w:rPr>
          <w:rFonts w:hint="eastAsia" w:ascii="宋体" w:hAnsi="宋体" w:cs="宋体"/>
          <w:sz w:val="24"/>
          <w:lang w:eastAsia="zh-CN"/>
        </w:rPr>
        <w:t>投标文件</w:t>
      </w:r>
      <w:r>
        <w:rPr>
          <w:rFonts w:hint="eastAsia" w:ascii="宋体" w:hAnsi="宋体" w:cs="宋体"/>
          <w:sz w:val="24"/>
        </w:rPr>
        <w:t>递交的截止期。在此情况下，采购单位和供应商受截止期制约的所有权利和义务均应延长至新的截止期。</w:t>
      </w:r>
    </w:p>
    <w:p w14:paraId="130CED4C">
      <w:pPr>
        <w:spacing w:line="360" w:lineRule="auto"/>
        <w:ind w:firstLine="480" w:firstLineChars="200"/>
        <w:jc w:val="left"/>
        <w:rPr>
          <w:rFonts w:ascii="宋体" w:hAnsi="宋体" w:cs="宋体"/>
          <w:sz w:val="24"/>
        </w:rPr>
      </w:pPr>
      <w:r>
        <w:rPr>
          <w:rFonts w:hint="eastAsia" w:ascii="宋体" w:hAnsi="宋体" w:cs="宋体"/>
          <w:sz w:val="24"/>
        </w:rPr>
        <w:t>2.3采购代理机构将拒绝并原封退回在本须知规定的截止期后收到的任何</w:t>
      </w:r>
      <w:r>
        <w:rPr>
          <w:rFonts w:hint="eastAsia" w:ascii="宋体" w:hAnsi="宋体" w:cs="宋体"/>
          <w:sz w:val="24"/>
          <w:lang w:eastAsia="zh-CN"/>
        </w:rPr>
        <w:t>投标文件</w:t>
      </w:r>
      <w:r>
        <w:rPr>
          <w:rFonts w:hint="eastAsia" w:ascii="宋体" w:hAnsi="宋体" w:cs="宋体"/>
          <w:sz w:val="24"/>
        </w:rPr>
        <w:t>。</w:t>
      </w:r>
    </w:p>
    <w:p w14:paraId="68C7CCE9">
      <w:pPr>
        <w:spacing w:line="360" w:lineRule="auto"/>
        <w:ind w:firstLine="480" w:firstLineChars="200"/>
        <w:jc w:val="left"/>
        <w:rPr>
          <w:rFonts w:ascii="宋体" w:hAnsi="宋体" w:cs="宋体"/>
          <w:sz w:val="24"/>
        </w:rPr>
      </w:pPr>
      <w:bookmarkStart w:id="29" w:name="_Toc520356162"/>
      <w:bookmarkEnd w:id="29"/>
      <w:r>
        <w:rPr>
          <w:rFonts w:hint="eastAsia" w:ascii="宋体" w:hAnsi="宋体" w:cs="宋体"/>
          <w:sz w:val="24"/>
        </w:rPr>
        <w:t>3、</w:t>
      </w:r>
      <w:r>
        <w:rPr>
          <w:rFonts w:hint="eastAsia" w:ascii="宋体" w:hAnsi="宋体" w:cs="宋体"/>
          <w:sz w:val="24"/>
          <w:lang w:eastAsia="zh-CN"/>
        </w:rPr>
        <w:t>投标文件</w:t>
      </w:r>
      <w:r>
        <w:rPr>
          <w:rFonts w:hint="eastAsia" w:ascii="宋体" w:hAnsi="宋体" w:cs="宋体"/>
          <w:sz w:val="24"/>
        </w:rPr>
        <w:t>的修改与撤回</w:t>
      </w:r>
    </w:p>
    <w:p w14:paraId="54B2ED95">
      <w:pPr>
        <w:spacing w:line="360" w:lineRule="auto"/>
        <w:ind w:firstLine="480" w:firstLineChars="200"/>
        <w:jc w:val="left"/>
        <w:rPr>
          <w:rFonts w:ascii="宋体" w:hAnsi="宋体" w:cs="宋体"/>
          <w:sz w:val="24"/>
        </w:rPr>
      </w:pPr>
      <w:r>
        <w:rPr>
          <w:rFonts w:hint="eastAsia" w:ascii="宋体" w:hAnsi="宋体" w:cs="宋体"/>
          <w:sz w:val="24"/>
        </w:rPr>
        <w:t>3.1</w:t>
      </w:r>
      <w:r>
        <w:rPr>
          <w:rFonts w:hint="eastAsia" w:ascii="宋体" w:hAnsi="宋体" w:cs="宋体"/>
          <w:sz w:val="24"/>
          <w:lang w:eastAsia="zh-CN"/>
        </w:rPr>
        <w:t>投标文件</w:t>
      </w:r>
      <w:r>
        <w:rPr>
          <w:rFonts w:hint="eastAsia" w:ascii="宋体" w:hAnsi="宋体" w:cs="宋体"/>
          <w:sz w:val="24"/>
        </w:rPr>
        <w:t>递交以后，如果供应商提出书面修改或撤标要求，在</w:t>
      </w:r>
      <w:r>
        <w:rPr>
          <w:rFonts w:hint="eastAsia" w:ascii="宋体" w:hAnsi="宋体" w:cs="宋体"/>
          <w:sz w:val="24"/>
          <w:lang w:eastAsia="zh-CN"/>
        </w:rPr>
        <w:t>投标文件</w:t>
      </w:r>
      <w:r>
        <w:rPr>
          <w:rFonts w:hint="eastAsia" w:ascii="宋体" w:hAnsi="宋体" w:cs="宋体"/>
          <w:sz w:val="24"/>
        </w:rPr>
        <w:t>递交截止时间前送达</w:t>
      </w:r>
      <w:r>
        <w:rPr>
          <w:rFonts w:hint="eastAsia" w:ascii="宋体" w:hAnsi="宋体" w:cs="宋体"/>
          <w:sz w:val="24"/>
          <w:lang w:eastAsia="zh-CN"/>
        </w:rPr>
        <w:t>招标文件</w:t>
      </w:r>
      <w:r>
        <w:rPr>
          <w:rFonts w:hint="eastAsia" w:ascii="宋体" w:hAnsi="宋体" w:cs="宋体"/>
          <w:sz w:val="24"/>
        </w:rPr>
        <w:t>中规定的地点的，采购代理机构将予以接受。</w:t>
      </w:r>
    </w:p>
    <w:p w14:paraId="19D3F766">
      <w:pPr>
        <w:spacing w:line="360" w:lineRule="auto"/>
        <w:ind w:firstLine="480" w:firstLineChars="200"/>
        <w:jc w:val="left"/>
        <w:rPr>
          <w:rFonts w:ascii="宋体" w:hAnsi="宋体" w:cs="宋体"/>
          <w:sz w:val="24"/>
        </w:rPr>
      </w:pPr>
      <w:r>
        <w:rPr>
          <w:rFonts w:hint="eastAsia" w:ascii="宋体" w:hAnsi="宋体" w:cs="宋体"/>
          <w:sz w:val="24"/>
        </w:rPr>
        <w:t>3.2供应商对</w:t>
      </w:r>
      <w:r>
        <w:rPr>
          <w:rFonts w:hint="eastAsia" w:ascii="宋体" w:hAnsi="宋体" w:cs="宋体"/>
          <w:sz w:val="24"/>
          <w:lang w:eastAsia="zh-CN"/>
        </w:rPr>
        <w:t>投标文件</w:t>
      </w:r>
      <w:r>
        <w:rPr>
          <w:rFonts w:hint="eastAsia" w:ascii="宋体" w:hAnsi="宋体" w:cs="宋体"/>
          <w:sz w:val="24"/>
        </w:rPr>
        <w:t>的修改或撤回通知应按要求签字或盖章；修改的文件应按照本章第三部分第6条规定进行编制、密封、标记和递交，并标明“修改”字样。”</w:t>
      </w:r>
    </w:p>
    <w:p w14:paraId="1D8E6095">
      <w:pPr>
        <w:spacing w:line="360" w:lineRule="auto"/>
        <w:ind w:firstLine="480" w:firstLineChars="200"/>
        <w:jc w:val="left"/>
        <w:rPr>
          <w:rFonts w:ascii="宋体" w:hAnsi="宋体" w:cs="宋体"/>
          <w:sz w:val="24"/>
        </w:rPr>
      </w:pPr>
      <w:r>
        <w:rPr>
          <w:rFonts w:hint="eastAsia" w:ascii="宋体" w:hAnsi="宋体" w:cs="宋体"/>
          <w:sz w:val="24"/>
        </w:rPr>
        <w:t>3.3在截止期之后，供应商不得对其</w:t>
      </w:r>
      <w:r>
        <w:rPr>
          <w:rFonts w:hint="eastAsia" w:ascii="宋体" w:hAnsi="宋体" w:cs="宋体"/>
          <w:sz w:val="24"/>
          <w:lang w:eastAsia="zh-CN"/>
        </w:rPr>
        <w:t>投标文件</w:t>
      </w:r>
      <w:r>
        <w:rPr>
          <w:rFonts w:hint="eastAsia" w:ascii="宋体" w:hAnsi="宋体" w:cs="宋体"/>
          <w:sz w:val="24"/>
        </w:rPr>
        <w:t>做任何修改。</w:t>
      </w:r>
    </w:p>
    <w:p w14:paraId="0FEE0BEA">
      <w:pPr>
        <w:spacing w:line="360" w:lineRule="auto"/>
        <w:ind w:firstLine="480" w:firstLineChars="200"/>
        <w:jc w:val="left"/>
        <w:rPr>
          <w:rFonts w:ascii="宋体" w:hAnsi="宋体" w:cs="宋体"/>
          <w:sz w:val="24"/>
        </w:rPr>
      </w:pPr>
      <w:r>
        <w:rPr>
          <w:rFonts w:hint="eastAsia" w:ascii="宋体" w:hAnsi="宋体" w:cs="宋体"/>
          <w:sz w:val="24"/>
        </w:rPr>
        <w:t>3.4从截止期至供应商在</w:t>
      </w:r>
      <w:r>
        <w:rPr>
          <w:rFonts w:hint="eastAsia" w:ascii="宋体" w:hAnsi="宋体" w:cs="宋体"/>
          <w:sz w:val="24"/>
          <w:lang w:eastAsia="zh-CN"/>
        </w:rPr>
        <w:t>投标文件</w:t>
      </w:r>
      <w:r>
        <w:rPr>
          <w:rFonts w:hint="eastAsia" w:ascii="宋体" w:hAnsi="宋体" w:cs="宋体"/>
          <w:sz w:val="24"/>
        </w:rPr>
        <w:t>格式中确定的报价有效期之间，供应商不得撤回其</w:t>
      </w:r>
      <w:r>
        <w:rPr>
          <w:rFonts w:hint="eastAsia" w:ascii="宋体" w:hAnsi="宋体" w:cs="宋体"/>
          <w:sz w:val="24"/>
          <w:lang w:eastAsia="zh-CN"/>
        </w:rPr>
        <w:t>投标文件</w:t>
      </w:r>
      <w:r>
        <w:rPr>
          <w:rFonts w:hint="eastAsia" w:ascii="宋体" w:hAnsi="宋体" w:cs="宋体"/>
          <w:sz w:val="24"/>
        </w:rPr>
        <w:t>。</w:t>
      </w:r>
    </w:p>
    <w:p w14:paraId="2359A44A">
      <w:pPr>
        <w:pStyle w:val="25"/>
        <w:spacing w:line="240" w:lineRule="auto"/>
        <w:rPr>
          <w:rFonts w:cs="宋体"/>
        </w:rPr>
      </w:pPr>
      <w:bookmarkStart w:id="30" w:name="_Toc520356163"/>
      <w:bookmarkEnd w:id="30"/>
      <w:bookmarkStart w:id="31" w:name="_Toc114560576"/>
      <w:bookmarkEnd w:id="31"/>
      <w:bookmarkStart w:id="32" w:name="_Toc72321857"/>
      <w:bookmarkEnd w:id="32"/>
      <w:bookmarkStart w:id="33" w:name="_Toc11467"/>
      <w:r>
        <w:rPr>
          <w:rFonts w:hint="eastAsia" w:cs="宋体"/>
        </w:rPr>
        <w:t xml:space="preserve">第五部分  </w:t>
      </w:r>
      <w:r>
        <w:rPr>
          <w:rFonts w:hint="eastAsia" w:cs="宋体"/>
          <w:lang w:eastAsia="zh-CN"/>
        </w:rPr>
        <w:t>投标文件</w:t>
      </w:r>
      <w:r>
        <w:rPr>
          <w:rFonts w:hint="eastAsia" w:cs="宋体"/>
        </w:rPr>
        <w:t>的评审</w:t>
      </w:r>
      <w:bookmarkEnd w:id="33"/>
    </w:p>
    <w:p w14:paraId="76F2182D">
      <w:pPr>
        <w:spacing w:line="360" w:lineRule="auto"/>
        <w:ind w:firstLine="480" w:firstLineChars="200"/>
        <w:jc w:val="left"/>
        <w:rPr>
          <w:rFonts w:ascii="宋体" w:hAnsi="宋体" w:cs="宋体"/>
          <w:sz w:val="24"/>
        </w:rPr>
      </w:pPr>
      <w:r>
        <w:rPr>
          <w:rFonts w:hint="eastAsia" w:ascii="宋体" w:hAnsi="宋体" w:cs="宋体"/>
          <w:sz w:val="24"/>
        </w:rPr>
        <w:t>详见第六章《评标办法》</w:t>
      </w:r>
    </w:p>
    <w:p w14:paraId="582379EA">
      <w:pPr>
        <w:pStyle w:val="25"/>
        <w:spacing w:line="240" w:lineRule="auto"/>
        <w:rPr>
          <w:rFonts w:cs="宋体"/>
        </w:rPr>
      </w:pPr>
      <w:bookmarkStart w:id="34" w:name="_Toc407370101"/>
      <w:bookmarkEnd w:id="34"/>
      <w:bookmarkStart w:id="35" w:name="_Toc114560577"/>
      <w:bookmarkEnd w:id="35"/>
      <w:bookmarkStart w:id="36" w:name="_Toc426562957"/>
      <w:bookmarkEnd w:id="36"/>
      <w:bookmarkStart w:id="37" w:name="_Toc72321858"/>
      <w:bookmarkEnd w:id="37"/>
      <w:bookmarkStart w:id="38" w:name="_Toc125427420"/>
      <w:bookmarkEnd w:id="38"/>
      <w:bookmarkStart w:id="39" w:name="_Toc174185162"/>
      <w:bookmarkEnd w:id="39"/>
      <w:bookmarkStart w:id="40" w:name="_Toc31755"/>
      <w:r>
        <w:rPr>
          <w:rFonts w:hint="eastAsia" w:cs="宋体"/>
        </w:rPr>
        <w:t>第六部分  处罚、询问和质疑</w:t>
      </w:r>
      <w:bookmarkEnd w:id="40"/>
    </w:p>
    <w:p w14:paraId="178AF095">
      <w:pPr>
        <w:spacing w:line="360" w:lineRule="auto"/>
        <w:ind w:firstLine="480" w:firstLineChars="200"/>
        <w:jc w:val="left"/>
        <w:rPr>
          <w:rFonts w:ascii="宋体" w:hAnsi="宋体" w:cs="宋体"/>
          <w:sz w:val="24"/>
        </w:rPr>
      </w:pPr>
      <w:r>
        <w:rPr>
          <w:rFonts w:hint="eastAsia" w:ascii="宋体" w:hAnsi="宋体" w:cs="宋体"/>
          <w:sz w:val="24"/>
        </w:rPr>
        <w:t>1、供应商对采购事项有疑问的，应当按照《政府采购质疑和投诉办法》规定，以书面形式向采购人或代理机构提出，经法定代表人签字并加盖公章。</w:t>
      </w:r>
    </w:p>
    <w:p w14:paraId="25EFA3D1">
      <w:pPr>
        <w:spacing w:line="360" w:lineRule="auto"/>
        <w:ind w:firstLine="480" w:firstLineChars="200"/>
        <w:jc w:val="left"/>
        <w:rPr>
          <w:rFonts w:ascii="宋体" w:hAnsi="宋体" w:cs="宋体"/>
          <w:sz w:val="24"/>
        </w:rPr>
      </w:pPr>
      <w:r>
        <w:rPr>
          <w:rFonts w:hint="eastAsia" w:ascii="宋体" w:hAnsi="宋体" w:cs="宋体"/>
          <w:sz w:val="24"/>
        </w:rPr>
        <w:t>2、供应商认为</w:t>
      </w:r>
      <w:r>
        <w:rPr>
          <w:rFonts w:hint="eastAsia" w:ascii="宋体" w:hAnsi="宋体" w:cs="宋体"/>
          <w:sz w:val="24"/>
          <w:lang w:eastAsia="zh-CN"/>
        </w:rPr>
        <w:t>招标</w:t>
      </w:r>
      <w:r>
        <w:rPr>
          <w:rFonts w:hint="eastAsia" w:ascii="宋体" w:hAnsi="宋体" w:cs="宋体"/>
          <w:sz w:val="24"/>
        </w:rPr>
        <w:t>文件、评审过程、中标或者成交结果使自己的权益受到损害的，可以在知道或者应知其权益受到损害之日起7个工作日内，以书面形式向采购人、采购代理机构提出质疑。</w:t>
      </w:r>
    </w:p>
    <w:p w14:paraId="14AACE85">
      <w:pPr>
        <w:spacing w:line="360" w:lineRule="auto"/>
        <w:ind w:firstLine="480" w:firstLineChars="200"/>
        <w:jc w:val="left"/>
        <w:rPr>
          <w:rFonts w:ascii="宋体" w:hAnsi="宋体" w:cs="宋体"/>
          <w:sz w:val="24"/>
        </w:rPr>
      </w:pPr>
      <w:r>
        <w:rPr>
          <w:rFonts w:hint="eastAsia" w:ascii="宋体" w:hAnsi="宋体" w:cs="宋体"/>
          <w:sz w:val="24"/>
        </w:rPr>
        <w:t>3、供应商对</w:t>
      </w:r>
      <w:r>
        <w:rPr>
          <w:rFonts w:hint="eastAsia" w:ascii="宋体" w:hAnsi="宋体" w:cs="宋体"/>
          <w:sz w:val="24"/>
          <w:lang w:eastAsia="zh-CN"/>
        </w:rPr>
        <w:t>招标</w:t>
      </w:r>
      <w:r>
        <w:rPr>
          <w:rFonts w:hint="eastAsia" w:ascii="宋体" w:hAnsi="宋体" w:cs="宋体"/>
          <w:sz w:val="24"/>
        </w:rPr>
        <w:t>文件条款或技术参数有异议的，应当在开标前通过澄清或修改程序提出。供应商已经参与开标，并于开标后对</w:t>
      </w:r>
      <w:r>
        <w:rPr>
          <w:rFonts w:hint="eastAsia" w:ascii="宋体" w:hAnsi="宋体" w:cs="宋体"/>
          <w:sz w:val="24"/>
          <w:lang w:eastAsia="zh-CN"/>
        </w:rPr>
        <w:t>招标</w:t>
      </w:r>
      <w:r>
        <w:rPr>
          <w:rFonts w:hint="eastAsia" w:ascii="宋体" w:hAnsi="宋体" w:cs="宋体"/>
          <w:sz w:val="24"/>
        </w:rPr>
        <w:t>文件提出质疑的，其质疑应当被视为无效质疑。在法定质疑期内对</w:t>
      </w:r>
      <w:r>
        <w:rPr>
          <w:rFonts w:hint="eastAsia" w:ascii="宋体" w:hAnsi="宋体" w:cs="宋体"/>
          <w:sz w:val="24"/>
          <w:lang w:eastAsia="zh-CN"/>
        </w:rPr>
        <w:t>招标</w:t>
      </w:r>
      <w:r>
        <w:rPr>
          <w:rFonts w:hint="eastAsia" w:ascii="宋体" w:hAnsi="宋体" w:cs="宋体"/>
          <w:sz w:val="24"/>
        </w:rPr>
        <w:t>文件只能是一次性提出针对同一采购程序环节的质疑。</w:t>
      </w:r>
    </w:p>
    <w:p w14:paraId="794E9D4C">
      <w:pPr>
        <w:spacing w:line="360" w:lineRule="auto"/>
        <w:ind w:firstLine="480" w:firstLineChars="200"/>
        <w:jc w:val="left"/>
        <w:rPr>
          <w:rFonts w:ascii="宋体" w:hAnsi="宋体" w:cs="宋体"/>
          <w:sz w:val="24"/>
        </w:rPr>
      </w:pPr>
      <w:r>
        <w:rPr>
          <w:rFonts w:hint="eastAsia" w:ascii="宋体" w:hAnsi="宋体" w:cs="宋体"/>
          <w:sz w:val="24"/>
        </w:rPr>
        <w:t>4、提出质疑的供应商（以下简称质疑供应商）应当是参与所质疑项目采购活动的供应商。潜在供应商已依法获取其可质疑的</w:t>
      </w:r>
      <w:r>
        <w:rPr>
          <w:rFonts w:hint="eastAsia" w:ascii="宋体" w:hAnsi="宋体" w:cs="宋体"/>
          <w:sz w:val="24"/>
          <w:lang w:eastAsia="zh-CN"/>
        </w:rPr>
        <w:t>招标</w:t>
      </w:r>
      <w:r>
        <w:rPr>
          <w:rFonts w:hint="eastAsia" w:ascii="宋体" w:hAnsi="宋体" w:cs="宋体"/>
          <w:sz w:val="24"/>
        </w:rPr>
        <w:t>文件的，可以对该文件提出质疑。</w:t>
      </w:r>
    </w:p>
    <w:p w14:paraId="1DA004D9">
      <w:pPr>
        <w:spacing w:line="360" w:lineRule="auto"/>
        <w:ind w:firstLine="480" w:firstLineChars="200"/>
        <w:jc w:val="left"/>
        <w:rPr>
          <w:rFonts w:ascii="宋体" w:hAnsi="宋体" w:cs="宋体"/>
          <w:sz w:val="24"/>
        </w:rPr>
      </w:pPr>
      <w:r>
        <w:rPr>
          <w:rFonts w:hint="eastAsia" w:ascii="宋体" w:hAnsi="宋体" w:cs="宋体"/>
          <w:sz w:val="24"/>
        </w:rPr>
        <w:t>5、对</w:t>
      </w:r>
      <w:r>
        <w:rPr>
          <w:rFonts w:hint="eastAsia" w:ascii="宋体" w:hAnsi="宋体" w:cs="宋体"/>
          <w:sz w:val="24"/>
          <w:lang w:eastAsia="zh-CN"/>
        </w:rPr>
        <w:t>招标</w:t>
      </w:r>
      <w:r>
        <w:rPr>
          <w:rFonts w:hint="eastAsia" w:ascii="宋体" w:hAnsi="宋体" w:cs="宋体"/>
          <w:sz w:val="24"/>
        </w:rPr>
        <w:t>文件提出质疑的，应当在获取</w:t>
      </w:r>
      <w:r>
        <w:rPr>
          <w:rFonts w:hint="eastAsia" w:ascii="宋体" w:hAnsi="宋体" w:cs="宋体"/>
          <w:sz w:val="24"/>
          <w:lang w:eastAsia="zh-CN"/>
        </w:rPr>
        <w:t>招标</w:t>
      </w:r>
      <w:r>
        <w:rPr>
          <w:rFonts w:hint="eastAsia" w:ascii="宋体" w:hAnsi="宋体" w:cs="宋体"/>
          <w:sz w:val="24"/>
        </w:rPr>
        <w:t>文件或者</w:t>
      </w:r>
      <w:r>
        <w:rPr>
          <w:rFonts w:hint="eastAsia" w:ascii="宋体" w:hAnsi="宋体" w:cs="宋体"/>
          <w:sz w:val="24"/>
          <w:lang w:eastAsia="zh-CN"/>
        </w:rPr>
        <w:t>招标</w:t>
      </w:r>
      <w:r>
        <w:rPr>
          <w:rFonts w:hint="eastAsia" w:ascii="宋体" w:hAnsi="宋体" w:cs="宋体"/>
          <w:sz w:val="24"/>
        </w:rPr>
        <w:t>公告期限届满之日起</w:t>
      </w:r>
      <w:r>
        <w:rPr>
          <w:rFonts w:hint="eastAsia" w:ascii="宋体" w:hAnsi="宋体" w:cs="宋体"/>
          <w:sz w:val="24"/>
          <w:lang w:val="en-US" w:eastAsia="zh-CN"/>
        </w:rPr>
        <w:t>15</w:t>
      </w:r>
      <w:r>
        <w:rPr>
          <w:rFonts w:hint="eastAsia" w:ascii="宋体" w:hAnsi="宋体" w:cs="宋体"/>
          <w:sz w:val="24"/>
        </w:rPr>
        <w:t>个工作日内提出。</w:t>
      </w:r>
    </w:p>
    <w:p w14:paraId="79C2C8C8">
      <w:pPr>
        <w:spacing w:line="360" w:lineRule="auto"/>
        <w:ind w:firstLine="480" w:firstLineChars="200"/>
        <w:jc w:val="left"/>
        <w:rPr>
          <w:rFonts w:ascii="宋体" w:hAnsi="宋体" w:cs="宋体"/>
          <w:sz w:val="24"/>
        </w:rPr>
      </w:pPr>
      <w:r>
        <w:rPr>
          <w:rFonts w:hint="eastAsia" w:ascii="宋体" w:hAnsi="宋体" w:cs="宋体"/>
          <w:sz w:val="24"/>
        </w:rPr>
        <w:t>6、供应商提出质疑应当提交质疑函（质疑函范本见附件1）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按照“谁主张、谁举证”的原则，质疑书应当附上相关证明材料，否则质疑将视为无有效证据支持，将被予以驳回。</w:t>
      </w:r>
    </w:p>
    <w:p w14:paraId="2946A0D0">
      <w:pPr>
        <w:spacing w:line="360" w:lineRule="auto"/>
        <w:ind w:firstLine="480" w:firstLineChars="200"/>
        <w:jc w:val="left"/>
        <w:rPr>
          <w:rFonts w:ascii="宋体" w:hAnsi="宋体" w:cs="宋体"/>
          <w:sz w:val="24"/>
        </w:rPr>
      </w:pPr>
      <w:r>
        <w:rPr>
          <w:rFonts w:hint="eastAsia" w:ascii="宋体" w:hAnsi="宋体" w:cs="宋体"/>
          <w:sz w:val="24"/>
        </w:rPr>
        <w:t>7、有下列情形之一的，属于无效质疑，代理机构可不予受理：</w:t>
      </w:r>
    </w:p>
    <w:p w14:paraId="45692E0C">
      <w:pPr>
        <w:spacing w:line="360" w:lineRule="auto"/>
        <w:ind w:firstLine="480" w:firstLineChars="200"/>
        <w:jc w:val="left"/>
        <w:rPr>
          <w:rFonts w:ascii="宋体" w:hAnsi="宋体" w:cs="宋体"/>
          <w:sz w:val="24"/>
        </w:rPr>
      </w:pPr>
      <w:r>
        <w:rPr>
          <w:rFonts w:hint="eastAsia" w:ascii="宋体" w:hAnsi="宋体" w:cs="宋体"/>
          <w:sz w:val="24"/>
        </w:rPr>
        <w:t>7.1、未在有效期限内提出质疑的；</w:t>
      </w:r>
    </w:p>
    <w:p w14:paraId="702F925B">
      <w:pPr>
        <w:spacing w:line="360" w:lineRule="auto"/>
        <w:ind w:firstLine="480" w:firstLineChars="200"/>
        <w:jc w:val="left"/>
        <w:rPr>
          <w:rFonts w:ascii="宋体" w:hAnsi="宋体" w:cs="宋体"/>
          <w:sz w:val="24"/>
        </w:rPr>
      </w:pPr>
      <w:r>
        <w:rPr>
          <w:rFonts w:hint="eastAsia" w:ascii="宋体" w:hAnsi="宋体" w:cs="宋体"/>
          <w:sz w:val="24"/>
        </w:rPr>
        <w:t>7.2、质疑未以书面形式提出的；</w:t>
      </w:r>
    </w:p>
    <w:p w14:paraId="087737E8">
      <w:pPr>
        <w:spacing w:line="360" w:lineRule="auto"/>
        <w:ind w:firstLine="480" w:firstLineChars="200"/>
        <w:jc w:val="left"/>
        <w:rPr>
          <w:rFonts w:ascii="宋体" w:hAnsi="宋体" w:cs="宋体"/>
          <w:sz w:val="24"/>
        </w:rPr>
      </w:pPr>
      <w:r>
        <w:rPr>
          <w:rFonts w:hint="eastAsia" w:ascii="宋体" w:hAnsi="宋体" w:cs="宋体"/>
          <w:sz w:val="24"/>
        </w:rPr>
        <w:t>7.3、所提交材料未明示属于质疑材料的；</w:t>
      </w:r>
    </w:p>
    <w:p w14:paraId="10D896C0">
      <w:pPr>
        <w:spacing w:line="360" w:lineRule="auto"/>
        <w:ind w:firstLine="480" w:firstLineChars="200"/>
        <w:jc w:val="left"/>
        <w:rPr>
          <w:rFonts w:ascii="宋体" w:hAnsi="宋体" w:cs="宋体"/>
          <w:sz w:val="24"/>
        </w:rPr>
      </w:pPr>
      <w:r>
        <w:rPr>
          <w:rFonts w:hint="eastAsia" w:ascii="宋体" w:hAnsi="宋体" w:cs="宋体"/>
          <w:sz w:val="24"/>
        </w:rPr>
        <w:t>7.4、质疑书没有法定代表人签署本人姓名或印盖本人姓名章并加盖供应商公章；质疑书由参加采购项目的授权代表签署本人姓名或印盖本人姓名章的，没有法定代表人的特别授权；质疑书加盖合同专用章的；</w:t>
      </w:r>
    </w:p>
    <w:p w14:paraId="44515976">
      <w:pPr>
        <w:spacing w:line="360" w:lineRule="auto"/>
        <w:ind w:firstLine="480" w:firstLineChars="200"/>
        <w:jc w:val="left"/>
        <w:rPr>
          <w:rFonts w:ascii="宋体" w:hAnsi="宋体" w:cs="宋体"/>
          <w:sz w:val="24"/>
        </w:rPr>
      </w:pPr>
      <w:r>
        <w:rPr>
          <w:rFonts w:hint="eastAsia" w:ascii="宋体" w:hAnsi="宋体" w:cs="宋体"/>
          <w:sz w:val="24"/>
        </w:rPr>
        <w:t>7.5、质疑书未提供有效联系人或联系方式的；</w:t>
      </w:r>
    </w:p>
    <w:p w14:paraId="20157D0C">
      <w:pPr>
        <w:spacing w:line="360" w:lineRule="auto"/>
        <w:ind w:firstLine="480" w:firstLineChars="200"/>
        <w:jc w:val="left"/>
        <w:rPr>
          <w:rFonts w:ascii="宋体" w:hAnsi="宋体" w:cs="宋体"/>
          <w:sz w:val="24"/>
        </w:rPr>
      </w:pPr>
      <w:r>
        <w:rPr>
          <w:rFonts w:hint="eastAsia" w:ascii="宋体" w:hAnsi="宋体" w:cs="宋体"/>
          <w:sz w:val="24"/>
        </w:rPr>
        <w:t>7.6、质疑事项已经进入投诉或者诉讼程序的；</w:t>
      </w:r>
    </w:p>
    <w:p w14:paraId="3A2BA519">
      <w:pPr>
        <w:spacing w:line="360" w:lineRule="auto"/>
        <w:ind w:firstLine="480" w:firstLineChars="200"/>
        <w:rPr>
          <w:rFonts w:ascii="宋体" w:hAnsi="宋体" w:cs="宋体"/>
          <w:sz w:val="24"/>
        </w:rPr>
      </w:pPr>
      <w:r>
        <w:rPr>
          <w:rFonts w:hint="eastAsia" w:ascii="宋体" w:hAnsi="宋体" w:cs="宋体"/>
          <w:sz w:val="24"/>
        </w:rPr>
        <w:t>7.7、其它不符合受理条件的情形。</w:t>
      </w:r>
    </w:p>
    <w:p w14:paraId="3BA782E5">
      <w:pPr>
        <w:spacing w:line="360" w:lineRule="auto"/>
        <w:ind w:firstLine="480" w:firstLineChars="200"/>
        <w:jc w:val="left"/>
        <w:rPr>
          <w:rFonts w:ascii="宋体" w:hAnsi="宋体" w:cs="宋体"/>
          <w:sz w:val="24"/>
        </w:rPr>
      </w:pPr>
      <w:r>
        <w:rPr>
          <w:rFonts w:hint="eastAsia" w:ascii="宋体" w:hAnsi="宋体" w:cs="宋体"/>
          <w:sz w:val="24"/>
        </w:rPr>
        <w:t>8、采购人或代理机构将在收到书面质疑后7个工作日内审查质疑事项，作出答复或相关处理决定，并以书面形式通知质疑供应商和其他有关供应商，但答复的内容不涉及商业秘密。若质疑涉及政府采购制度或程序，将被转交政府采购的管理部门审查。</w:t>
      </w:r>
    </w:p>
    <w:p w14:paraId="6A21A2A4">
      <w:pPr>
        <w:spacing w:line="360" w:lineRule="auto"/>
        <w:ind w:firstLine="480" w:firstLineChars="200"/>
        <w:jc w:val="left"/>
        <w:rPr>
          <w:rFonts w:ascii="宋体" w:hAnsi="宋体" w:cs="宋体"/>
          <w:sz w:val="24"/>
        </w:rPr>
      </w:pPr>
      <w:r>
        <w:rPr>
          <w:rFonts w:hint="eastAsia" w:ascii="宋体" w:hAnsi="宋体" w:cs="宋体"/>
          <w:sz w:val="24"/>
        </w:rPr>
        <w:t>9、供应商对评审过程、中标或者成交结果提出质疑的，采购人、采购代理机构可以组织原评标委员会协助答复质疑。</w:t>
      </w:r>
    </w:p>
    <w:p w14:paraId="38F2E62A">
      <w:pPr>
        <w:spacing w:line="360" w:lineRule="auto"/>
        <w:ind w:firstLine="480" w:firstLineChars="200"/>
        <w:rPr>
          <w:rFonts w:ascii="宋体" w:hAnsi="宋体" w:cs="宋体"/>
          <w:sz w:val="24"/>
        </w:rPr>
      </w:pPr>
      <w:r>
        <w:rPr>
          <w:rFonts w:hint="eastAsia" w:ascii="宋体" w:hAnsi="宋体" w:cs="宋体"/>
          <w:sz w:val="24"/>
        </w:rPr>
        <w:t>10、质疑人有下列情形之一的，代理机构应驳回质疑：</w:t>
      </w:r>
    </w:p>
    <w:p w14:paraId="786F1F17">
      <w:pPr>
        <w:spacing w:line="360" w:lineRule="auto"/>
        <w:ind w:firstLine="480" w:firstLineChars="200"/>
        <w:jc w:val="left"/>
        <w:rPr>
          <w:rFonts w:ascii="宋体" w:hAnsi="宋体" w:cs="宋体"/>
          <w:sz w:val="24"/>
        </w:rPr>
      </w:pPr>
      <w:r>
        <w:rPr>
          <w:rFonts w:hint="eastAsia" w:ascii="宋体" w:hAnsi="宋体" w:cs="宋体"/>
          <w:sz w:val="24"/>
        </w:rPr>
        <w:t>10.1、质疑缺乏事实和法律依据的；</w:t>
      </w:r>
    </w:p>
    <w:p w14:paraId="74EABD0A">
      <w:pPr>
        <w:spacing w:line="360" w:lineRule="auto"/>
        <w:ind w:firstLine="480" w:firstLineChars="200"/>
        <w:jc w:val="left"/>
        <w:rPr>
          <w:rFonts w:ascii="宋体" w:hAnsi="宋体" w:cs="宋体"/>
          <w:sz w:val="24"/>
        </w:rPr>
      </w:pPr>
      <w:r>
        <w:rPr>
          <w:rFonts w:hint="eastAsia" w:ascii="宋体" w:hAnsi="宋体" w:cs="宋体"/>
          <w:sz w:val="24"/>
        </w:rPr>
        <w:t>10.2、质疑人捏造事实、提供虚假材料，或在一定期限内多次质疑而无实据的；</w:t>
      </w:r>
    </w:p>
    <w:p w14:paraId="7194ACA6">
      <w:pPr>
        <w:spacing w:line="360" w:lineRule="auto"/>
        <w:ind w:firstLine="480" w:firstLineChars="200"/>
        <w:jc w:val="left"/>
        <w:rPr>
          <w:rFonts w:ascii="宋体" w:hAnsi="宋体" w:cs="宋体"/>
          <w:sz w:val="24"/>
        </w:rPr>
      </w:pPr>
      <w:r>
        <w:rPr>
          <w:rFonts w:hint="eastAsia" w:ascii="宋体" w:hAnsi="宋体" w:cs="宋体"/>
          <w:sz w:val="24"/>
        </w:rPr>
        <w:t>10.3、质疑已经处理并答复后，质疑人就同一事项又提起质疑且未提供新的有效证据的；</w:t>
      </w:r>
    </w:p>
    <w:p w14:paraId="3A362278">
      <w:pPr>
        <w:spacing w:line="360" w:lineRule="auto"/>
        <w:ind w:firstLine="480" w:firstLineChars="200"/>
        <w:rPr>
          <w:rFonts w:ascii="宋体" w:hAnsi="宋体" w:cs="宋体"/>
          <w:sz w:val="24"/>
        </w:rPr>
      </w:pPr>
      <w:r>
        <w:rPr>
          <w:rFonts w:hint="eastAsia" w:ascii="宋体" w:hAnsi="宋体" w:cs="宋体"/>
          <w:sz w:val="24"/>
        </w:rPr>
        <w:t>10.4、其他根据相关法律、法规应当予以驳回的情形。</w:t>
      </w:r>
    </w:p>
    <w:p w14:paraId="6FCCABB4">
      <w:pPr>
        <w:spacing w:line="360" w:lineRule="auto"/>
        <w:ind w:firstLine="480" w:firstLineChars="200"/>
        <w:jc w:val="left"/>
        <w:rPr>
          <w:rFonts w:ascii="宋体" w:hAnsi="宋体" w:cs="宋体"/>
          <w:sz w:val="24"/>
        </w:rPr>
      </w:pPr>
      <w:r>
        <w:rPr>
          <w:rFonts w:hint="eastAsia" w:ascii="宋体" w:hAnsi="宋体" w:cs="宋体"/>
          <w:sz w:val="24"/>
        </w:rPr>
        <w:t>11、供应商进行虚假和恶意质疑的，代理机构可以提请有关部门将其列入不良记录名单，在一至三年内禁止参加政府采购活动，并将处理决定在相关政府采购媒体上公布。</w:t>
      </w:r>
    </w:p>
    <w:p w14:paraId="2BA8CD6A">
      <w:pPr>
        <w:spacing w:line="360" w:lineRule="auto"/>
        <w:ind w:firstLine="480" w:firstLineChars="200"/>
        <w:jc w:val="left"/>
        <w:rPr>
          <w:rFonts w:ascii="宋体" w:hAnsi="宋体" w:cs="宋体"/>
          <w:sz w:val="24"/>
        </w:rPr>
      </w:pPr>
      <w:r>
        <w:rPr>
          <w:rFonts w:hint="eastAsia" w:ascii="宋体" w:hAnsi="宋体" w:cs="宋体"/>
          <w:sz w:val="24"/>
        </w:rPr>
        <w:t>12、采购人、采购代理机构认为供应商质疑不成立，或者成立但未对中标、成交结果构成影响的，继续开展采购活动；认为供应商质疑成立且影响或者可能影响中标、成交结果的，按照下列情况处理：</w:t>
      </w:r>
    </w:p>
    <w:p w14:paraId="08D72C7F">
      <w:pPr>
        <w:spacing w:line="360" w:lineRule="auto"/>
        <w:ind w:firstLine="480" w:firstLineChars="200"/>
        <w:jc w:val="left"/>
        <w:rPr>
          <w:rFonts w:ascii="宋体" w:hAnsi="宋体" w:cs="宋体"/>
          <w:sz w:val="24"/>
        </w:rPr>
      </w:pPr>
      <w:r>
        <w:rPr>
          <w:rFonts w:hint="eastAsia" w:ascii="宋体" w:hAnsi="宋体" w:cs="宋体"/>
          <w:sz w:val="24"/>
        </w:rPr>
        <w:t>（一）对</w:t>
      </w:r>
      <w:r>
        <w:rPr>
          <w:rFonts w:hint="eastAsia" w:ascii="宋体" w:hAnsi="宋体" w:cs="宋体"/>
          <w:sz w:val="24"/>
          <w:lang w:eastAsia="zh-CN"/>
        </w:rPr>
        <w:t>招标</w:t>
      </w:r>
      <w:r>
        <w:rPr>
          <w:rFonts w:hint="eastAsia" w:ascii="宋体" w:hAnsi="宋体" w:cs="宋体"/>
          <w:sz w:val="24"/>
        </w:rPr>
        <w:t>文件提出的质疑，依法通过澄清或者修改可以继续开展采购活动的，澄清或者修改</w:t>
      </w:r>
      <w:r>
        <w:rPr>
          <w:rFonts w:hint="eastAsia" w:ascii="宋体" w:hAnsi="宋体" w:cs="宋体"/>
          <w:sz w:val="24"/>
          <w:lang w:eastAsia="zh-CN"/>
        </w:rPr>
        <w:t>招标</w:t>
      </w:r>
      <w:r>
        <w:rPr>
          <w:rFonts w:hint="eastAsia" w:ascii="宋体" w:hAnsi="宋体" w:cs="宋体"/>
          <w:sz w:val="24"/>
        </w:rPr>
        <w:t>文件后继续开展采购活动；否则应当修改</w:t>
      </w:r>
      <w:r>
        <w:rPr>
          <w:rFonts w:hint="eastAsia" w:ascii="宋体" w:hAnsi="宋体" w:cs="宋体"/>
          <w:sz w:val="24"/>
          <w:lang w:eastAsia="zh-CN"/>
        </w:rPr>
        <w:t>招标</w:t>
      </w:r>
      <w:r>
        <w:rPr>
          <w:rFonts w:hint="eastAsia" w:ascii="宋体" w:hAnsi="宋体" w:cs="宋体"/>
          <w:sz w:val="24"/>
        </w:rPr>
        <w:t>文件后重新开展采购活动。</w:t>
      </w:r>
    </w:p>
    <w:p w14:paraId="64EF9986">
      <w:pPr>
        <w:spacing w:line="360" w:lineRule="auto"/>
        <w:ind w:firstLine="480" w:firstLineChars="200"/>
        <w:jc w:val="left"/>
        <w:rPr>
          <w:rFonts w:ascii="宋体" w:hAnsi="宋体" w:cs="宋体"/>
          <w:sz w:val="24"/>
        </w:rPr>
      </w:pPr>
      <w:r>
        <w:rPr>
          <w:rFonts w:hint="eastAsia" w:ascii="宋体" w:hAnsi="宋体" w:cs="宋体"/>
          <w:sz w:val="24"/>
        </w:rPr>
        <w:t>（二）对采购过程、中标或者成交结果提出的质疑，合格供应商符合法定数量时，可以从合格的中标或者成交候选人中另行确定中标、成交供应商的，应当依法另行确定中标、成交供应商；否则应当重新开展采购活动。</w:t>
      </w:r>
    </w:p>
    <w:p w14:paraId="79136809">
      <w:pPr>
        <w:spacing w:line="360" w:lineRule="auto"/>
        <w:ind w:firstLine="480" w:firstLineChars="200"/>
        <w:jc w:val="left"/>
        <w:rPr>
          <w:rFonts w:ascii="宋体" w:hAnsi="宋体" w:cs="宋体"/>
          <w:sz w:val="24"/>
        </w:rPr>
      </w:pPr>
      <w:r>
        <w:rPr>
          <w:rFonts w:hint="eastAsia" w:ascii="宋体" w:hAnsi="宋体" w:cs="宋体"/>
          <w:sz w:val="24"/>
        </w:rPr>
        <w:t>质疑答复导致中标、成交结果改变的，采购人或者采购代理机构应当将有关情况书面报告本级财政部门。</w:t>
      </w:r>
    </w:p>
    <w:p w14:paraId="2673E13A">
      <w:pPr>
        <w:spacing w:line="360" w:lineRule="auto"/>
        <w:ind w:firstLine="482" w:firstLineChars="200"/>
        <w:rPr>
          <w:rFonts w:ascii="宋体" w:hAnsi="宋体" w:cs="宋体"/>
          <w:b/>
          <w:sz w:val="24"/>
        </w:rPr>
      </w:pPr>
      <w:r>
        <w:rPr>
          <w:rFonts w:hint="eastAsia" w:ascii="宋体" w:hAnsi="宋体" w:cs="宋体"/>
          <w:b/>
          <w:sz w:val="24"/>
        </w:rPr>
        <w:t>13、质疑供应商对采购人、采购代理机构的答复不满意，或者采购人、采购代理机构未在规定时间内作出答复的，可以在答复期满后15个工作日内向本办法第六条规定的财政部门提起投诉（投诉书范本见附件2）。</w:t>
      </w:r>
    </w:p>
    <w:p w14:paraId="3965AF2E">
      <w:pPr>
        <w:pStyle w:val="25"/>
        <w:spacing w:line="240" w:lineRule="auto"/>
        <w:rPr>
          <w:rFonts w:cs="宋体"/>
        </w:rPr>
      </w:pPr>
      <w:bookmarkStart w:id="41" w:name="_Toc114560578"/>
      <w:bookmarkEnd w:id="41"/>
      <w:bookmarkStart w:id="42" w:name="_Toc72321859"/>
      <w:bookmarkEnd w:id="42"/>
      <w:bookmarkStart w:id="43" w:name="_Toc1224"/>
      <w:r>
        <w:rPr>
          <w:rFonts w:hint="eastAsia" w:cs="宋体"/>
        </w:rPr>
        <w:t>第七部分  特殊情况处理</w:t>
      </w:r>
      <w:bookmarkEnd w:id="43"/>
    </w:p>
    <w:p w14:paraId="342403A3">
      <w:pPr>
        <w:spacing w:line="360" w:lineRule="auto"/>
        <w:ind w:firstLine="480" w:firstLineChars="200"/>
        <w:rPr>
          <w:rFonts w:ascii="宋体" w:hAnsi="宋体" w:cs="宋体"/>
          <w:sz w:val="24"/>
        </w:rPr>
      </w:pPr>
      <w:r>
        <w:rPr>
          <w:rFonts w:hint="eastAsia" w:ascii="宋体" w:hAnsi="宋体" w:cs="宋体"/>
          <w:sz w:val="24"/>
        </w:rPr>
        <w:t>1、废标后，除采购任务取消情形外，应当重新组织采购；需要采取其他方式采购的，应当在采购活动开始前获得设区的市、自治州以上人民政府采购监督管理部门或者政府有关部门批准。</w:t>
      </w:r>
    </w:p>
    <w:p w14:paraId="38F6C1D7">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eastAsia="zh-CN"/>
        </w:rPr>
        <w:t>投标</w:t>
      </w:r>
      <w:r>
        <w:rPr>
          <w:rFonts w:hint="eastAsia" w:ascii="宋体" w:hAnsi="宋体" w:cs="宋体"/>
          <w:sz w:val="24"/>
        </w:rPr>
        <w:t>递交截止时间结束后，参加</w:t>
      </w:r>
      <w:r>
        <w:rPr>
          <w:rFonts w:hint="eastAsia" w:ascii="宋体" w:hAnsi="宋体" w:cs="宋体"/>
          <w:sz w:val="24"/>
          <w:lang w:eastAsia="zh-CN"/>
        </w:rPr>
        <w:t>投标</w:t>
      </w:r>
      <w:r>
        <w:rPr>
          <w:rFonts w:hint="eastAsia" w:ascii="宋体" w:hAnsi="宋体" w:cs="宋体"/>
          <w:sz w:val="24"/>
        </w:rPr>
        <w:t>的供应商不足三家，或在评标期间，出现符合专业条件的供应商或者对</w:t>
      </w:r>
      <w:r>
        <w:rPr>
          <w:rFonts w:hint="eastAsia" w:ascii="宋体" w:hAnsi="宋体" w:cs="宋体"/>
          <w:sz w:val="24"/>
          <w:lang w:eastAsia="zh-CN"/>
        </w:rPr>
        <w:t>招标</w:t>
      </w:r>
      <w:r>
        <w:rPr>
          <w:rFonts w:hint="eastAsia" w:ascii="宋体" w:hAnsi="宋体" w:cs="宋体"/>
          <w:sz w:val="24"/>
        </w:rPr>
        <w:t>文件作出实质性响应的供应商不足三家情形的，按照《财政部关于政府采购</w:t>
      </w:r>
      <w:r>
        <w:rPr>
          <w:rFonts w:hint="eastAsia" w:ascii="宋体" w:hAnsi="宋体" w:cs="宋体"/>
          <w:sz w:val="24"/>
          <w:lang w:eastAsia="zh-CN"/>
        </w:rPr>
        <w:t>公开招标</w:t>
      </w:r>
      <w:r>
        <w:rPr>
          <w:rFonts w:hint="eastAsia" w:ascii="宋体" w:hAnsi="宋体" w:cs="宋体"/>
          <w:sz w:val="24"/>
        </w:rPr>
        <w:t>采购方式管理暂行办法有关问题的补充通知》财库〔2015〕124号采用</w:t>
      </w:r>
      <w:r>
        <w:rPr>
          <w:rFonts w:hint="eastAsia" w:ascii="宋体" w:hAnsi="宋体" w:cs="宋体"/>
          <w:sz w:val="24"/>
          <w:lang w:eastAsia="zh-CN"/>
        </w:rPr>
        <w:t>公开招标</w:t>
      </w:r>
      <w:r>
        <w:rPr>
          <w:rFonts w:hint="eastAsia" w:ascii="宋体" w:hAnsi="宋体" w:cs="宋体"/>
          <w:sz w:val="24"/>
        </w:rPr>
        <w:t>采购方式采购的政府购买服务项目（含政府和社会资本合作项目），在采购过程中符合要求的供应商（社会资本）只有2家的，</w:t>
      </w:r>
      <w:r>
        <w:rPr>
          <w:rFonts w:hint="eastAsia" w:ascii="宋体" w:hAnsi="宋体" w:cs="宋体"/>
          <w:sz w:val="24"/>
          <w:lang w:eastAsia="zh-CN"/>
        </w:rPr>
        <w:t>公开招标</w:t>
      </w:r>
      <w:r>
        <w:rPr>
          <w:rFonts w:hint="eastAsia" w:ascii="宋体" w:hAnsi="宋体" w:cs="宋体"/>
          <w:sz w:val="24"/>
        </w:rPr>
        <w:t>采购活动可以继续进行。采购过程中符合要求的供应商（社会资本）只有1家的，采购人（项目实施机构）或者采购代理机构应当终止</w:t>
      </w:r>
      <w:r>
        <w:rPr>
          <w:rFonts w:hint="eastAsia" w:ascii="宋体" w:hAnsi="宋体" w:cs="宋体"/>
          <w:sz w:val="24"/>
          <w:lang w:eastAsia="zh-CN"/>
        </w:rPr>
        <w:t>公开招标</w:t>
      </w:r>
      <w:r>
        <w:rPr>
          <w:rFonts w:hint="eastAsia" w:ascii="宋体" w:hAnsi="宋体" w:cs="宋体"/>
          <w:sz w:val="24"/>
        </w:rPr>
        <w:t>采购活动，发布项目终止公告并说明原因，重新开展采购活动。</w:t>
      </w:r>
    </w:p>
    <w:p w14:paraId="6DF3F279">
      <w:pPr>
        <w:spacing w:line="360" w:lineRule="auto"/>
        <w:rPr>
          <w:rFonts w:ascii="宋体" w:hAnsi="宋体" w:cs="宋体"/>
          <w:b/>
          <w:sz w:val="24"/>
        </w:rPr>
        <w:sectPr>
          <w:footerReference r:id="rId6" w:type="default"/>
          <w:pgSz w:w="11906" w:h="16838"/>
          <w:pgMar w:top="1440" w:right="1803" w:bottom="1440" w:left="1803" w:header="851" w:footer="992" w:gutter="0"/>
          <w:pgNumType w:start="1"/>
          <w:cols w:space="720" w:num="1"/>
          <w:docGrid w:type="lines" w:linePitch="312" w:charSpace="0"/>
        </w:sectPr>
      </w:pPr>
    </w:p>
    <w:p w14:paraId="1ABB7F01">
      <w:pPr>
        <w:spacing w:line="360" w:lineRule="auto"/>
        <w:rPr>
          <w:rFonts w:ascii="宋体" w:hAnsi="宋体" w:cs="宋体"/>
          <w:b/>
          <w:sz w:val="24"/>
        </w:rPr>
      </w:pPr>
      <w:r>
        <w:rPr>
          <w:rFonts w:hint="eastAsia" w:ascii="宋体" w:hAnsi="宋体" w:cs="宋体"/>
          <w:b/>
          <w:sz w:val="24"/>
        </w:rPr>
        <w:t>附件1</w:t>
      </w:r>
    </w:p>
    <w:p w14:paraId="2BE2EBD3">
      <w:pPr>
        <w:spacing w:line="360" w:lineRule="auto"/>
        <w:jc w:val="center"/>
        <w:rPr>
          <w:rFonts w:ascii="宋体" w:hAnsi="宋体" w:cs="宋体"/>
          <w:b/>
          <w:bCs/>
          <w:sz w:val="28"/>
          <w:szCs w:val="28"/>
        </w:rPr>
      </w:pPr>
      <w:r>
        <w:rPr>
          <w:rFonts w:hint="eastAsia" w:ascii="宋体" w:hAnsi="宋体" w:cs="宋体"/>
          <w:b/>
          <w:bCs/>
          <w:sz w:val="28"/>
          <w:szCs w:val="28"/>
        </w:rPr>
        <w:t>质疑函范本</w:t>
      </w:r>
    </w:p>
    <w:p w14:paraId="7CEC949E">
      <w:pPr>
        <w:snapToGrid w:val="0"/>
        <w:spacing w:line="360" w:lineRule="auto"/>
        <w:rPr>
          <w:rFonts w:ascii="宋体" w:hAnsi="宋体" w:cs="宋体"/>
          <w:sz w:val="24"/>
        </w:rPr>
      </w:pPr>
      <w:r>
        <w:rPr>
          <w:rFonts w:hint="eastAsia" w:ascii="宋体" w:hAnsi="宋体" w:cs="宋体"/>
          <w:sz w:val="24"/>
        </w:rPr>
        <w:t>一、质疑供应商基本信息</w:t>
      </w:r>
    </w:p>
    <w:p w14:paraId="2B7C317D">
      <w:pPr>
        <w:snapToGrid w:val="0"/>
        <w:spacing w:line="360" w:lineRule="auto"/>
        <w:rPr>
          <w:rFonts w:ascii="宋体" w:hAnsi="宋体" w:cs="宋体"/>
          <w:sz w:val="24"/>
        </w:rPr>
      </w:pPr>
      <w:r>
        <w:rPr>
          <w:rFonts w:hint="eastAsia" w:ascii="宋体" w:hAnsi="宋体" w:cs="宋体"/>
          <w:sz w:val="24"/>
        </w:rPr>
        <w:t>质疑供应商：</w:t>
      </w:r>
      <w:r>
        <w:rPr>
          <w:rFonts w:hint="eastAsia" w:ascii="宋体" w:hAnsi="宋体" w:cs="宋体"/>
          <w:sz w:val="24"/>
          <w:u w:val="single"/>
        </w:rPr>
        <w:t xml:space="preserve">                                        </w:t>
      </w:r>
    </w:p>
    <w:p w14:paraId="0D470D93">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邮编：</w:t>
      </w:r>
      <w:r>
        <w:rPr>
          <w:rFonts w:hint="eastAsia" w:ascii="宋体" w:hAnsi="宋体" w:cs="宋体"/>
          <w:sz w:val="24"/>
          <w:u w:val="single"/>
        </w:rPr>
        <w:t xml:space="preserve">                               </w:t>
      </w:r>
    </w:p>
    <w:p w14:paraId="2B7D586E">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single"/>
        </w:rPr>
        <w:t xml:space="preserve">                      </w:t>
      </w:r>
      <w:r>
        <w:rPr>
          <w:rFonts w:hint="eastAsia" w:ascii="宋体" w:hAnsi="宋体" w:cs="宋体"/>
          <w:sz w:val="24"/>
        </w:rPr>
        <w:t>联系电话：</w:t>
      </w:r>
      <w:r>
        <w:rPr>
          <w:rFonts w:hint="eastAsia" w:ascii="宋体" w:hAnsi="宋体" w:cs="宋体"/>
          <w:sz w:val="24"/>
          <w:u w:val="single"/>
        </w:rPr>
        <w:t xml:space="preserve">                             </w:t>
      </w:r>
    </w:p>
    <w:p w14:paraId="384825A2">
      <w:pPr>
        <w:snapToGrid w:val="0"/>
        <w:spacing w:line="360" w:lineRule="auto"/>
        <w:rPr>
          <w:rFonts w:ascii="宋体" w:hAnsi="宋体" w:cs="宋体"/>
          <w:sz w:val="24"/>
        </w:rPr>
      </w:pPr>
      <w:r>
        <w:rPr>
          <w:rFonts w:hint="eastAsia" w:ascii="宋体" w:hAnsi="宋体" w:cs="宋体"/>
          <w:sz w:val="24"/>
        </w:rPr>
        <w:t>授权代表：</w:t>
      </w:r>
      <w:r>
        <w:rPr>
          <w:rFonts w:hint="eastAsia" w:ascii="宋体" w:hAnsi="宋体" w:cs="宋体"/>
          <w:sz w:val="24"/>
          <w:u w:val="single"/>
        </w:rPr>
        <w:t xml:space="preserve">                                          </w:t>
      </w:r>
    </w:p>
    <w:p w14:paraId="288F9A03">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single"/>
        </w:rPr>
        <w:t xml:space="preserve">                                          </w:t>
      </w:r>
    </w:p>
    <w:p w14:paraId="2D6EC9AC">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邮编：</w:t>
      </w:r>
      <w:r>
        <w:rPr>
          <w:rFonts w:hint="eastAsia" w:ascii="宋体" w:hAnsi="宋体" w:cs="宋体"/>
          <w:sz w:val="24"/>
          <w:u w:val="single"/>
        </w:rPr>
        <w:t xml:space="preserve">                                </w:t>
      </w:r>
    </w:p>
    <w:p w14:paraId="72EA0939">
      <w:pPr>
        <w:snapToGrid w:val="0"/>
        <w:spacing w:line="360" w:lineRule="auto"/>
        <w:rPr>
          <w:rFonts w:ascii="宋体" w:hAnsi="宋体" w:cs="宋体"/>
          <w:sz w:val="24"/>
        </w:rPr>
      </w:pPr>
      <w:r>
        <w:rPr>
          <w:rFonts w:hint="eastAsia" w:ascii="宋体" w:hAnsi="宋体" w:cs="宋体"/>
          <w:sz w:val="24"/>
        </w:rPr>
        <w:t>二、质疑项目基本情况</w:t>
      </w:r>
    </w:p>
    <w:p w14:paraId="642EBA9B">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single"/>
        </w:rPr>
        <w:t xml:space="preserve">                                      </w:t>
      </w:r>
    </w:p>
    <w:p w14:paraId="7033971D">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single"/>
        </w:rPr>
        <w:t xml:space="preserve">               </w:t>
      </w:r>
      <w:r>
        <w:rPr>
          <w:rFonts w:hint="eastAsia" w:ascii="宋体" w:hAnsi="宋体" w:cs="宋体"/>
          <w:sz w:val="24"/>
        </w:rPr>
        <w:t>包号：</w:t>
      </w:r>
      <w:r>
        <w:rPr>
          <w:rFonts w:hint="eastAsia" w:ascii="宋体" w:hAnsi="宋体" w:cs="宋体"/>
          <w:sz w:val="24"/>
          <w:u w:val="single"/>
        </w:rPr>
        <w:t xml:space="preserve">                 </w:t>
      </w:r>
    </w:p>
    <w:p w14:paraId="5087BF12">
      <w:pPr>
        <w:snapToGrid w:val="0"/>
        <w:spacing w:line="360" w:lineRule="auto"/>
        <w:rPr>
          <w:rFonts w:ascii="宋体" w:hAnsi="宋体" w:cs="宋体"/>
          <w:sz w:val="24"/>
        </w:rPr>
      </w:pPr>
      <w:r>
        <w:rPr>
          <w:rFonts w:hint="eastAsia" w:ascii="宋体" w:hAnsi="宋体" w:cs="宋体"/>
          <w:sz w:val="24"/>
        </w:rPr>
        <w:t>采购人名称：</w:t>
      </w:r>
      <w:r>
        <w:rPr>
          <w:rFonts w:hint="eastAsia" w:ascii="宋体" w:hAnsi="宋体" w:cs="宋体"/>
          <w:sz w:val="24"/>
          <w:u w:val="single"/>
        </w:rPr>
        <w:t xml:space="preserve">                                          </w:t>
      </w:r>
    </w:p>
    <w:p w14:paraId="1CBDC7F3">
      <w:pPr>
        <w:snapToGrid w:val="0"/>
        <w:spacing w:line="360" w:lineRule="auto"/>
        <w:rPr>
          <w:rFonts w:ascii="宋体" w:hAnsi="宋体" w:cs="宋体"/>
          <w:sz w:val="24"/>
        </w:rPr>
      </w:pPr>
      <w:r>
        <w:rPr>
          <w:rFonts w:hint="eastAsia" w:ascii="宋体" w:hAnsi="宋体" w:cs="宋体"/>
          <w:sz w:val="24"/>
          <w:lang w:eastAsia="zh-CN"/>
        </w:rPr>
        <w:t>招标</w:t>
      </w:r>
      <w:r>
        <w:rPr>
          <w:rFonts w:hint="eastAsia" w:ascii="宋体" w:hAnsi="宋体" w:cs="宋体"/>
          <w:sz w:val="24"/>
        </w:rPr>
        <w:t>文件获取日期：</w:t>
      </w:r>
      <w:r>
        <w:rPr>
          <w:rFonts w:hint="eastAsia" w:ascii="宋体" w:hAnsi="宋体" w:cs="宋体"/>
          <w:sz w:val="24"/>
          <w:u w:val="single"/>
        </w:rPr>
        <w:t xml:space="preserve">                                    </w:t>
      </w:r>
    </w:p>
    <w:p w14:paraId="7F532BE2">
      <w:pPr>
        <w:snapToGrid w:val="0"/>
        <w:spacing w:line="360" w:lineRule="auto"/>
        <w:rPr>
          <w:rFonts w:ascii="宋体" w:hAnsi="宋体" w:cs="宋体"/>
          <w:sz w:val="24"/>
        </w:rPr>
      </w:pPr>
      <w:r>
        <w:rPr>
          <w:rFonts w:hint="eastAsia" w:ascii="宋体" w:hAnsi="宋体" w:cs="宋体"/>
          <w:sz w:val="24"/>
        </w:rPr>
        <w:t>三、质疑事项具体内容</w:t>
      </w:r>
    </w:p>
    <w:p w14:paraId="2269A682">
      <w:pPr>
        <w:snapToGrid w:val="0"/>
        <w:spacing w:line="360" w:lineRule="auto"/>
        <w:rPr>
          <w:rFonts w:ascii="宋体" w:hAnsi="宋体" w:cs="宋体"/>
          <w:sz w:val="24"/>
        </w:rPr>
      </w:pPr>
      <w:r>
        <w:rPr>
          <w:rFonts w:hint="eastAsia" w:ascii="宋体" w:hAnsi="宋体" w:cs="宋体"/>
          <w:sz w:val="24"/>
        </w:rPr>
        <w:t>质疑事项1：</w:t>
      </w:r>
      <w:r>
        <w:rPr>
          <w:rFonts w:hint="eastAsia" w:ascii="宋体" w:hAnsi="宋体" w:cs="宋体"/>
          <w:sz w:val="24"/>
          <w:u w:val="single"/>
        </w:rPr>
        <w:t xml:space="preserve">                                         </w:t>
      </w:r>
    </w:p>
    <w:p w14:paraId="6B0A2A9A">
      <w:pPr>
        <w:snapToGrid w:val="0"/>
        <w:spacing w:line="360" w:lineRule="auto"/>
        <w:rPr>
          <w:rFonts w:ascii="宋体" w:hAnsi="宋体" w:cs="宋体"/>
          <w:sz w:val="24"/>
        </w:rPr>
      </w:pPr>
      <w:r>
        <w:rPr>
          <w:rFonts w:hint="eastAsia" w:ascii="宋体" w:hAnsi="宋体" w:cs="宋体"/>
          <w:sz w:val="24"/>
        </w:rPr>
        <w:t>事实依据：</w:t>
      </w:r>
      <w:r>
        <w:rPr>
          <w:rFonts w:hint="eastAsia" w:ascii="宋体" w:hAnsi="宋体" w:cs="宋体"/>
          <w:sz w:val="24"/>
          <w:u w:val="single"/>
        </w:rPr>
        <w:t xml:space="preserve">                                           </w:t>
      </w:r>
    </w:p>
    <w:p w14:paraId="22197599">
      <w:pPr>
        <w:snapToGrid w:val="0"/>
        <w:spacing w:line="360" w:lineRule="auto"/>
        <w:rPr>
          <w:rFonts w:ascii="宋体" w:hAnsi="宋体" w:cs="宋体"/>
          <w:sz w:val="24"/>
        </w:rPr>
      </w:pPr>
      <w:r>
        <w:rPr>
          <w:rFonts w:hint="eastAsia" w:ascii="宋体" w:hAnsi="宋体" w:cs="宋体"/>
          <w:sz w:val="24"/>
        </w:rPr>
        <w:t>法律依据：</w:t>
      </w:r>
      <w:r>
        <w:rPr>
          <w:rFonts w:hint="eastAsia" w:ascii="宋体" w:hAnsi="宋体" w:cs="宋体"/>
          <w:sz w:val="24"/>
          <w:u w:val="single"/>
        </w:rPr>
        <w:t xml:space="preserve">                                           </w:t>
      </w:r>
    </w:p>
    <w:p w14:paraId="5DDCAEF6">
      <w:pPr>
        <w:snapToGrid w:val="0"/>
        <w:spacing w:line="360" w:lineRule="auto"/>
        <w:rPr>
          <w:rFonts w:ascii="宋体" w:hAnsi="宋体" w:cs="宋体"/>
          <w:sz w:val="24"/>
        </w:rPr>
      </w:pPr>
      <w:r>
        <w:rPr>
          <w:rFonts w:hint="eastAsia" w:ascii="宋体" w:hAnsi="宋体" w:cs="宋体"/>
          <w:sz w:val="24"/>
        </w:rPr>
        <w:t>质疑事项2</w:t>
      </w:r>
    </w:p>
    <w:p w14:paraId="10F77FE9">
      <w:pPr>
        <w:snapToGrid w:val="0"/>
        <w:spacing w:line="360" w:lineRule="auto"/>
        <w:rPr>
          <w:rFonts w:ascii="宋体" w:hAnsi="宋体" w:cs="宋体"/>
          <w:sz w:val="24"/>
        </w:rPr>
      </w:pPr>
      <w:r>
        <w:rPr>
          <w:rFonts w:hint="eastAsia" w:ascii="宋体" w:hAnsi="宋体" w:cs="宋体"/>
          <w:sz w:val="24"/>
        </w:rPr>
        <w:t>……</w:t>
      </w:r>
    </w:p>
    <w:p w14:paraId="25D44F97">
      <w:pPr>
        <w:snapToGrid w:val="0"/>
        <w:spacing w:line="360" w:lineRule="auto"/>
        <w:rPr>
          <w:rFonts w:ascii="宋体" w:hAnsi="宋体" w:cs="宋体"/>
          <w:sz w:val="24"/>
        </w:rPr>
      </w:pPr>
      <w:r>
        <w:rPr>
          <w:rFonts w:hint="eastAsia" w:ascii="宋体" w:hAnsi="宋体" w:cs="宋体"/>
          <w:sz w:val="24"/>
        </w:rPr>
        <w:t>四、与质疑事项相关的质疑请求</w:t>
      </w:r>
    </w:p>
    <w:p w14:paraId="4653F649">
      <w:pPr>
        <w:snapToGrid w:val="0"/>
        <w:spacing w:line="360" w:lineRule="auto"/>
        <w:rPr>
          <w:rFonts w:ascii="宋体" w:hAnsi="宋体" w:cs="宋体"/>
          <w:sz w:val="24"/>
        </w:rPr>
      </w:pPr>
      <w:r>
        <w:rPr>
          <w:rFonts w:hint="eastAsia" w:ascii="宋体" w:hAnsi="宋体" w:cs="宋体"/>
          <w:sz w:val="24"/>
        </w:rPr>
        <w:t>请求：</w:t>
      </w:r>
      <w:r>
        <w:rPr>
          <w:rFonts w:hint="eastAsia" w:ascii="宋体" w:hAnsi="宋体" w:cs="宋体"/>
          <w:sz w:val="24"/>
          <w:u w:val="single"/>
        </w:rPr>
        <w:t xml:space="preserve">                                               </w:t>
      </w:r>
    </w:p>
    <w:p w14:paraId="6C7E34DF">
      <w:pPr>
        <w:spacing w:line="360" w:lineRule="auto"/>
        <w:rPr>
          <w:rFonts w:ascii="宋体" w:hAnsi="宋体" w:cs="宋体"/>
          <w:sz w:val="24"/>
        </w:rPr>
      </w:pPr>
    </w:p>
    <w:p w14:paraId="0E2DB494">
      <w:pPr>
        <w:spacing w:line="360" w:lineRule="auto"/>
        <w:rPr>
          <w:rFonts w:ascii="宋体" w:hAnsi="宋体" w:cs="宋体"/>
          <w:sz w:val="24"/>
        </w:rPr>
      </w:pPr>
      <w:r>
        <w:rPr>
          <w:rFonts w:hint="eastAsia" w:ascii="宋体" w:hAnsi="宋体" w:cs="宋体"/>
          <w:sz w:val="24"/>
        </w:rPr>
        <w:t xml:space="preserve">签字(签章)：                   公章：                      </w:t>
      </w:r>
    </w:p>
    <w:p w14:paraId="01353E53">
      <w:pPr>
        <w:spacing w:line="360" w:lineRule="auto"/>
        <w:rPr>
          <w:rFonts w:ascii="宋体" w:hAnsi="宋体" w:cs="宋体"/>
          <w:sz w:val="24"/>
        </w:rPr>
      </w:pPr>
      <w:r>
        <w:rPr>
          <w:rFonts w:hint="eastAsia" w:ascii="宋体" w:hAnsi="宋体" w:cs="宋体"/>
          <w:sz w:val="24"/>
        </w:rPr>
        <w:t xml:space="preserve">日期：    </w:t>
      </w:r>
    </w:p>
    <w:p w14:paraId="678615C6">
      <w:pPr>
        <w:spacing w:line="360" w:lineRule="auto"/>
        <w:rPr>
          <w:rFonts w:ascii="宋体" w:hAnsi="宋体" w:cs="宋体"/>
          <w:b/>
          <w:sz w:val="24"/>
        </w:rPr>
      </w:pPr>
    </w:p>
    <w:p w14:paraId="792A5D57">
      <w:pPr>
        <w:spacing w:line="360" w:lineRule="auto"/>
        <w:rPr>
          <w:rFonts w:ascii="宋体" w:hAnsi="宋体" w:cs="宋体"/>
          <w:b/>
          <w:sz w:val="24"/>
        </w:rPr>
        <w:sectPr>
          <w:pgSz w:w="11906" w:h="16838"/>
          <w:pgMar w:top="1440" w:right="1800" w:bottom="1440" w:left="1800" w:header="851" w:footer="992" w:gutter="0"/>
          <w:cols w:space="720" w:num="1"/>
          <w:docGrid w:type="lines" w:linePitch="312" w:charSpace="0"/>
        </w:sectPr>
      </w:pPr>
    </w:p>
    <w:p w14:paraId="4C70D634">
      <w:pPr>
        <w:spacing w:line="360" w:lineRule="auto"/>
        <w:rPr>
          <w:rFonts w:ascii="宋体" w:hAnsi="宋体" w:cs="宋体"/>
          <w:b/>
          <w:sz w:val="24"/>
        </w:rPr>
      </w:pPr>
      <w:r>
        <w:rPr>
          <w:rFonts w:hint="eastAsia" w:ascii="宋体" w:hAnsi="宋体" w:cs="宋体"/>
          <w:b/>
          <w:sz w:val="24"/>
        </w:rPr>
        <w:t>质疑函制作说明：</w:t>
      </w:r>
    </w:p>
    <w:p w14:paraId="5CF01F0A">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3190B8B2">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96B0842">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120B3075">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5E116208">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159B118A">
      <w:pPr>
        <w:widowControl/>
        <w:spacing w:line="360" w:lineRule="auto"/>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7B787E07">
      <w:pPr>
        <w:spacing w:line="360" w:lineRule="auto"/>
        <w:rPr>
          <w:rFonts w:ascii="宋体" w:hAnsi="宋体" w:cs="宋体"/>
          <w:b/>
          <w:sz w:val="24"/>
        </w:rPr>
        <w:sectPr>
          <w:pgSz w:w="11906" w:h="16838"/>
          <w:pgMar w:top="1440" w:right="1800" w:bottom="1440" w:left="1800" w:header="851" w:footer="992" w:gutter="0"/>
          <w:cols w:space="720" w:num="1"/>
          <w:docGrid w:type="lines" w:linePitch="312" w:charSpace="0"/>
        </w:sectPr>
      </w:pPr>
    </w:p>
    <w:p w14:paraId="169D36F0">
      <w:pPr>
        <w:spacing w:line="360" w:lineRule="auto"/>
        <w:rPr>
          <w:rFonts w:ascii="宋体" w:hAnsi="宋体" w:cs="宋体"/>
          <w:b/>
          <w:sz w:val="24"/>
        </w:rPr>
      </w:pPr>
      <w:r>
        <w:rPr>
          <w:rFonts w:hint="eastAsia" w:ascii="宋体" w:hAnsi="宋体" w:cs="宋体"/>
          <w:b/>
          <w:sz w:val="24"/>
        </w:rPr>
        <w:t>附件2</w:t>
      </w:r>
    </w:p>
    <w:p w14:paraId="54AE1029">
      <w:pPr>
        <w:spacing w:line="360" w:lineRule="auto"/>
        <w:jc w:val="center"/>
        <w:rPr>
          <w:rFonts w:ascii="宋体" w:hAnsi="宋体" w:cs="宋体"/>
          <w:b/>
          <w:sz w:val="28"/>
          <w:szCs w:val="28"/>
        </w:rPr>
      </w:pPr>
      <w:r>
        <w:rPr>
          <w:rFonts w:hint="eastAsia" w:ascii="宋体" w:hAnsi="宋体" w:cs="宋体"/>
          <w:b/>
          <w:sz w:val="28"/>
          <w:szCs w:val="28"/>
        </w:rPr>
        <w:t>投诉书范本</w:t>
      </w:r>
    </w:p>
    <w:p w14:paraId="207E2320">
      <w:pPr>
        <w:spacing w:line="360" w:lineRule="auto"/>
        <w:rPr>
          <w:rFonts w:ascii="宋体" w:hAnsi="宋体" w:cs="宋体"/>
          <w:sz w:val="24"/>
        </w:rPr>
      </w:pPr>
      <w:r>
        <w:rPr>
          <w:rFonts w:hint="eastAsia" w:ascii="宋体" w:hAnsi="宋体" w:cs="宋体"/>
          <w:sz w:val="24"/>
        </w:rPr>
        <w:t>一、投诉相关主体基本情况</w:t>
      </w:r>
    </w:p>
    <w:p w14:paraId="77A7505A">
      <w:pPr>
        <w:spacing w:line="360" w:lineRule="auto"/>
        <w:rPr>
          <w:rFonts w:ascii="宋体" w:hAnsi="宋体" w:cs="宋体"/>
          <w:sz w:val="24"/>
        </w:rPr>
      </w:pPr>
      <w:r>
        <w:rPr>
          <w:rFonts w:hint="eastAsia" w:ascii="宋体" w:hAnsi="宋体" w:cs="宋体"/>
          <w:sz w:val="24"/>
        </w:rPr>
        <w:t>投诉人：</w:t>
      </w:r>
      <w:r>
        <w:rPr>
          <w:rFonts w:hint="eastAsia" w:ascii="宋体" w:hAnsi="宋体" w:cs="宋体"/>
          <w:sz w:val="24"/>
          <w:u w:val="single"/>
        </w:rPr>
        <w:t xml:space="preserve">                                               </w:t>
      </w:r>
    </w:p>
    <w:p w14:paraId="39DCE222">
      <w:pPr>
        <w:spacing w:line="360" w:lineRule="auto"/>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r>
        <w:rPr>
          <w:rFonts w:hint="eastAsia" w:ascii="宋体" w:hAnsi="宋体" w:cs="宋体"/>
          <w:sz w:val="24"/>
        </w:rPr>
        <w:t>邮编：</w:t>
      </w:r>
      <w:r>
        <w:rPr>
          <w:rFonts w:hint="eastAsia" w:ascii="宋体" w:hAnsi="宋体" w:cs="宋体"/>
          <w:sz w:val="24"/>
          <w:u w:val="single"/>
        </w:rPr>
        <w:t xml:space="preserve">            </w:t>
      </w:r>
    </w:p>
    <w:p w14:paraId="71CA8D1D">
      <w:pPr>
        <w:tabs>
          <w:tab w:val="left" w:pos="6510"/>
        </w:tabs>
        <w:spacing w:line="360" w:lineRule="auto"/>
        <w:jc w:val="left"/>
        <w:rPr>
          <w:rFonts w:ascii="宋体" w:hAnsi="宋体" w:cs="宋体"/>
          <w:sz w:val="24"/>
        </w:rPr>
      </w:pPr>
      <w:r>
        <w:rPr>
          <w:rFonts w:hint="eastAsia" w:ascii="宋体" w:hAnsi="宋体" w:cs="宋体"/>
          <w:sz w:val="24"/>
        </w:rPr>
        <w:t>法定代表人/主要负责人：</w:t>
      </w:r>
      <w:r>
        <w:rPr>
          <w:rFonts w:hint="eastAsia" w:ascii="宋体" w:hAnsi="宋体" w:cs="宋体"/>
          <w:sz w:val="24"/>
          <w:u w:val="single"/>
        </w:rPr>
        <w:t xml:space="preserve">                                </w:t>
      </w:r>
    </w:p>
    <w:p w14:paraId="60920C2E">
      <w:pPr>
        <w:tabs>
          <w:tab w:val="left" w:pos="6510"/>
        </w:tabs>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single"/>
        </w:rPr>
        <w:t xml:space="preserve">                                             </w:t>
      </w:r>
    </w:p>
    <w:p w14:paraId="7C294ABB">
      <w:pPr>
        <w:spacing w:line="360" w:lineRule="auto"/>
        <w:rPr>
          <w:rFonts w:ascii="宋体" w:hAnsi="宋体" w:cs="宋体"/>
          <w:sz w:val="24"/>
        </w:rPr>
      </w:pPr>
      <w:r>
        <w:rPr>
          <w:rFonts w:hint="eastAsia" w:ascii="宋体" w:hAnsi="宋体" w:cs="宋体"/>
          <w:sz w:val="24"/>
        </w:rPr>
        <w:t>授权代表：</w:t>
      </w:r>
      <w:r>
        <w:rPr>
          <w:rFonts w:hint="eastAsia" w:ascii="宋体" w:hAnsi="宋体" w:cs="宋体"/>
          <w:sz w:val="24"/>
          <w:u w:val="single"/>
        </w:rPr>
        <w:t xml:space="preserve">               </w:t>
      </w:r>
      <w:r>
        <w:rPr>
          <w:rFonts w:hint="eastAsia" w:ascii="宋体" w:hAnsi="宋体" w:cs="宋体"/>
          <w:sz w:val="24"/>
        </w:rPr>
        <w:t>联系电话：</w:t>
      </w:r>
      <w:r>
        <w:rPr>
          <w:rFonts w:hint="eastAsia" w:ascii="宋体" w:hAnsi="宋体" w:cs="宋体"/>
          <w:sz w:val="24"/>
          <w:u w:val="single"/>
        </w:rPr>
        <w:t xml:space="preserve">                    </w:t>
      </w:r>
    </w:p>
    <w:p w14:paraId="50918E29">
      <w:pPr>
        <w:spacing w:line="360" w:lineRule="auto"/>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r>
        <w:rPr>
          <w:rFonts w:hint="eastAsia" w:ascii="宋体" w:hAnsi="宋体" w:cs="宋体"/>
          <w:sz w:val="24"/>
        </w:rPr>
        <w:t>邮编：</w:t>
      </w:r>
      <w:r>
        <w:rPr>
          <w:rFonts w:hint="eastAsia" w:ascii="宋体" w:hAnsi="宋体" w:cs="宋体"/>
          <w:sz w:val="24"/>
          <w:u w:val="single"/>
        </w:rPr>
        <w:t xml:space="preserve">         </w:t>
      </w:r>
    </w:p>
    <w:p w14:paraId="3AF33491">
      <w:pPr>
        <w:spacing w:line="360" w:lineRule="auto"/>
        <w:rPr>
          <w:rFonts w:ascii="宋体" w:hAnsi="宋体" w:cs="宋体"/>
          <w:sz w:val="24"/>
        </w:rPr>
      </w:pPr>
      <w:r>
        <w:rPr>
          <w:rFonts w:hint="eastAsia" w:ascii="宋体" w:hAnsi="宋体" w:cs="宋体"/>
          <w:sz w:val="24"/>
        </w:rPr>
        <w:t>被投诉人1：</w:t>
      </w:r>
      <w:r>
        <w:rPr>
          <w:rFonts w:hint="eastAsia" w:ascii="宋体" w:hAnsi="宋体" w:cs="宋体"/>
          <w:sz w:val="24"/>
          <w:u w:val="single"/>
        </w:rPr>
        <w:t xml:space="preserve">                                            </w:t>
      </w:r>
    </w:p>
    <w:p w14:paraId="21472689">
      <w:pPr>
        <w:spacing w:line="360" w:lineRule="auto"/>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r>
        <w:rPr>
          <w:rFonts w:hint="eastAsia" w:ascii="宋体" w:hAnsi="宋体" w:cs="宋体"/>
          <w:sz w:val="24"/>
        </w:rPr>
        <w:t>邮编：</w:t>
      </w:r>
      <w:r>
        <w:rPr>
          <w:rFonts w:hint="eastAsia" w:ascii="宋体" w:hAnsi="宋体" w:cs="宋体"/>
          <w:sz w:val="24"/>
          <w:u w:val="single"/>
        </w:rPr>
        <w:t xml:space="preserve">         </w:t>
      </w:r>
    </w:p>
    <w:p w14:paraId="0AF5291D">
      <w:pPr>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single"/>
        </w:rPr>
        <w:t xml:space="preserve">               </w:t>
      </w:r>
      <w:r>
        <w:rPr>
          <w:rFonts w:hint="eastAsia" w:ascii="宋体" w:hAnsi="宋体" w:cs="宋体"/>
          <w:sz w:val="24"/>
        </w:rPr>
        <w:t>联系电话：</w:t>
      </w:r>
      <w:r>
        <w:rPr>
          <w:rFonts w:hint="eastAsia" w:ascii="宋体" w:hAnsi="宋体" w:cs="宋体"/>
          <w:sz w:val="24"/>
          <w:u w:val="single"/>
        </w:rPr>
        <w:t xml:space="preserve">                      </w:t>
      </w:r>
    </w:p>
    <w:p w14:paraId="154618C8">
      <w:pPr>
        <w:spacing w:line="360" w:lineRule="auto"/>
        <w:rPr>
          <w:rFonts w:ascii="宋体" w:hAnsi="宋体" w:cs="宋体"/>
          <w:sz w:val="24"/>
        </w:rPr>
      </w:pPr>
      <w:r>
        <w:rPr>
          <w:rFonts w:hint="eastAsia" w:ascii="宋体" w:hAnsi="宋体" w:cs="宋体"/>
          <w:sz w:val="24"/>
        </w:rPr>
        <w:t>被投诉人2</w:t>
      </w:r>
    </w:p>
    <w:p w14:paraId="057258DD">
      <w:pPr>
        <w:spacing w:line="360" w:lineRule="auto"/>
        <w:rPr>
          <w:rFonts w:ascii="宋体" w:hAnsi="宋体" w:cs="宋体"/>
          <w:sz w:val="24"/>
        </w:rPr>
      </w:pPr>
      <w:r>
        <w:rPr>
          <w:rFonts w:hint="eastAsia" w:ascii="宋体" w:hAnsi="宋体" w:cs="宋体"/>
          <w:sz w:val="24"/>
        </w:rPr>
        <w:t>……</w:t>
      </w:r>
    </w:p>
    <w:p w14:paraId="5CCC71AB">
      <w:pPr>
        <w:spacing w:line="360" w:lineRule="auto"/>
        <w:rPr>
          <w:rFonts w:ascii="宋体" w:hAnsi="宋体" w:cs="宋体"/>
          <w:sz w:val="24"/>
        </w:rPr>
      </w:pPr>
      <w:r>
        <w:rPr>
          <w:rFonts w:hint="eastAsia" w:ascii="宋体" w:hAnsi="宋体" w:cs="宋体"/>
          <w:sz w:val="24"/>
        </w:rPr>
        <w:t>相关供应商：</w:t>
      </w:r>
      <w:r>
        <w:rPr>
          <w:rFonts w:hint="eastAsia" w:ascii="宋体" w:hAnsi="宋体" w:cs="宋体"/>
          <w:sz w:val="24"/>
          <w:u w:val="single"/>
        </w:rPr>
        <w:t xml:space="preserve">                                           </w:t>
      </w:r>
    </w:p>
    <w:p w14:paraId="0D412E69">
      <w:pPr>
        <w:spacing w:line="360" w:lineRule="auto"/>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r>
        <w:rPr>
          <w:rFonts w:hint="eastAsia" w:ascii="宋体" w:hAnsi="宋体" w:cs="宋体"/>
          <w:sz w:val="24"/>
        </w:rPr>
        <w:t>邮编：</w:t>
      </w:r>
      <w:r>
        <w:rPr>
          <w:rFonts w:hint="eastAsia" w:ascii="宋体" w:hAnsi="宋体" w:cs="宋体"/>
          <w:sz w:val="24"/>
          <w:u w:val="single"/>
        </w:rPr>
        <w:t xml:space="preserve">         </w:t>
      </w:r>
    </w:p>
    <w:p w14:paraId="6925613E">
      <w:pPr>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single"/>
        </w:rPr>
        <w:t xml:space="preserve">               </w:t>
      </w:r>
      <w:r>
        <w:rPr>
          <w:rFonts w:hint="eastAsia" w:ascii="宋体" w:hAnsi="宋体" w:cs="宋体"/>
          <w:sz w:val="24"/>
        </w:rPr>
        <w:t>联系电话：</w:t>
      </w:r>
      <w:r>
        <w:rPr>
          <w:rFonts w:hint="eastAsia" w:ascii="宋体" w:hAnsi="宋体" w:cs="宋体"/>
          <w:sz w:val="24"/>
          <w:u w:val="single"/>
        </w:rPr>
        <w:t xml:space="preserve">                      </w:t>
      </w:r>
    </w:p>
    <w:p w14:paraId="738736C2">
      <w:pPr>
        <w:spacing w:line="360" w:lineRule="auto"/>
        <w:rPr>
          <w:rFonts w:ascii="宋体" w:hAnsi="宋体" w:cs="宋体"/>
          <w:sz w:val="24"/>
        </w:rPr>
      </w:pPr>
      <w:r>
        <w:rPr>
          <w:rFonts w:hint="eastAsia" w:ascii="宋体" w:hAnsi="宋体" w:cs="宋体"/>
          <w:sz w:val="24"/>
        </w:rPr>
        <w:t>二、投诉项目基本情况</w:t>
      </w:r>
    </w:p>
    <w:p w14:paraId="794FAA30">
      <w:pPr>
        <w:spacing w:line="360" w:lineRule="auto"/>
        <w:rPr>
          <w:rFonts w:ascii="宋体" w:hAnsi="宋体" w:cs="宋体"/>
          <w:sz w:val="24"/>
        </w:rPr>
      </w:pPr>
      <w:r>
        <w:rPr>
          <w:rFonts w:hint="eastAsia" w:ascii="宋体" w:hAnsi="宋体" w:cs="宋体"/>
          <w:sz w:val="24"/>
        </w:rPr>
        <w:t>采购项目名称：</w:t>
      </w:r>
      <w:r>
        <w:rPr>
          <w:rFonts w:hint="eastAsia" w:ascii="宋体" w:hAnsi="宋体" w:cs="宋体"/>
          <w:sz w:val="24"/>
          <w:u w:val="single"/>
        </w:rPr>
        <w:t xml:space="preserve">                                         </w:t>
      </w:r>
    </w:p>
    <w:p w14:paraId="0B19C400">
      <w:pPr>
        <w:spacing w:line="360" w:lineRule="auto"/>
        <w:rPr>
          <w:rFonts w:ascii="宋体" w:hAnsi="宋体" w:cs="宋体"/>
          <w:sz w:val="24"/>
        </w:rPr>
      </w:pPr>
      <w:r>
        <w:rPr>
          <w:rFonts w:hint="eastAsia" w:ascii="宋体" w:hAnsi="宋体" w:cs="宋体"/>
          <w:sz w:val="24"/>
        </w:rPr>
        <w:t>采购项目编号：</w:t>
      </w:r>
      <w:r>
        <w:rPr>
          <w:rFonts w:hint="eastAsia" w:ascii="宋体" w:hAnsi="宋体" w:cs="宋体"/>
          <w:sz w:val="24"/>
          <w:u w:val="single"/>
        </w:rPr>
        <w:t xml:space="preserve">                 </w:t>
      </w:r>
      <w:r>
        <w:rPr>
          <w:rFonts w:hint="eastAsia" w:ascii="宋体" w:hAnsi="宋体" w:cs="宋体"/>
          <w:sz w:val="24"/>
        </w:rPr>
        <w:t>包号：</w:t>
      </w:r>
      <w:r>
        <w:rPr>
          <w:rFonts w:hint="eastAsia" w:ascii="宋体" w:hAnsi="宋体" w:cs="宋体"/>
          <w:sz w:val="24"/>
          <w:u w:val="single"/>
        </w:rPr>
        <w:t xml:space="preserve">                  </w:t>
      </w:r>
    </w:p>
    <w:p w14:paraId="4C202FEB">
      <w:pPr>
        <w:spacing w:line="360" w:lineRule="auto"/>
        <w:rPr>
          <w:rFonts w:ascii="宋体" w:hAnsi="宋体" w:cs="宋体"/>
          <w:sz w:val="24"/>
        </w:rPr>
      </w:pPr>
      <w:r>
        <w:rPr>
          <w:rFonts w:hint="eastAsia" w:ascii="宋体" w:hAnsi="宋体" w:cs="宋体"/>
          <w:sz w:val="24"/>
        </w:rPr>
        <w:t>采购人名称：</w:t>
      </w:r>
      <w:r>
        <w:rPr>
          <w:rFonts w:hint="eastAsia" w:ascii="宋体" w:hAnsi="宋体" w:cs="宋体"/>
          <w:sz w:val="24"/>
          <w:u w:val="single"/>
        </w:rPr>
        <w:t xml:space="preserve">                                           </w:t>
      </w:r>
    </w:p>
    <w:p w14:paraId="624C140C">
      <w:pPr>
        <w:spacing w:line="360" w:lineRule="auto"/>
        <w:rPr>
          <w:rFonts w:ascii="宋体" w:hAnsi="宋体" w:cs="宋体"/>
          <w:sz w:val="24"/>
        </w:rPr>
      </w:pPr>
      <w:r>
        <w:rPr>
          <w:rFonts w:hint="eastAsia" w:ascii="宋体" w:hAnsi="宋体" w:cs="宋体"/>
          <w:sz w:val="24"/>
        </w:rPr>
        <w:t>代理机构名称：</w:t>
      </w:r>
      <w:r>
        <w:rPr>
          <w:rFonts w:hint="eastAsia" w:ascii="宋体" w:hAnsi="宋体" w:cs="宋体"/>
          <w:sz w:val="24"/>
          <w:u w:val="single"/>
        </w:rPr>
        <w:t xml:space="preserve">                                         </w:t>
      </w:r>
    </w:p>
    <w:p w14:paraId="0430C3A6">
      <w:pPr>
        <w:spacing w:line="360" w:lineRule="auto"/>
        <w:rPr>
          <w:rFonts w:ascii="宋体" w:hAnsi="宋体" w:cs="宋体"/>
          <w:sz w:val="24"/>
        </w:rPr>
      </w:pPr>
      <w:r>
        <w:rPr>
          <w:rFonts w:hint="eastAsia" w:ascii="宋体" w:hAnsi="宋体" w:cs="宋体"/>
          <w:sz w:val="24"/>
          <w:lang w:eastAsia="zh-CN"/>
        </w:rPr>
        <w:t>招标</w:t>
      </w:r>
      <w:r>
        <w:rPr>
          <w:rFonts w:hint="eastAsia" w:ascii="宋体" w:hAnsi="宋体" w:cs="宋体"/>
          <w:sz w:val="24"/>
        </w:rPr>
        <w:t>文件公告:</w:t>
      </w:r>
      <w:r>
        <w:rPr>
          <w:rFonts w:hint="eastAsia" w:ascii="宋体" w:hAnsi="宋体" w:cs="宋体"/>
          <w:sz w:val="24"/>
          <w:u w:val="single"/>
        </w:rPr>
        <w:t xml:space="preserve">是/否 </w:t>
      </w:r>
      <w:r>
        <w:rPr>
          <w:rFonts w:hint="eastAsia" w:ascii="宋体" w:hAnsi="宋体" w:cs="宋体"/>
          <w:sz w:val="24"/>
        </w:rPr>
        <w:t xml:space="preserve">    公告期限：</w:t>
      </w:r>
      <w:r>
        <w:rPr>
          <w:rFonts w:hint="eastAsia" w:ascii="宋体" w:hAnsi="宋体" w:cs="宋体"/>
          <w:sz w:val="24"/>
          <w:u w:val="single"/>
        </w:rPr>
        <w:t xml:space="preserve">                      </w:t>
      </w:r>
    </w:p>
    <w:p w14:paraId="458A97FD">
      <w:pPr>
        <w:spacing w:line="360" w:lineRule="auto"/>
        <w:rPr>
          <w:rFonts w:ascii="宋体" w:hAnsi="宋体" w:cs="宋体"/>
          <w:sz w:val="24"/>
        </w:rPr>
      </w:pPr>
      <w:r>
        <w:rPr>
          <w:rFonts w:hint="eastAsia" w:ascii="宋体" w:hAnsi="宋体" w:cs="宋体"/>
          <w:sz w:val="24"/>
        </w:rPr>
        <w:t>采购结果公告:</w:t>
      </w:r>
      <w:r>
        <w:rPr>
          <w:rFonts w:hint="eastAsia" w:ascii="宋体" w:hAnsi="宋体" w:cs="宋体"/>
          <w:sz w:val="24"/>
          <w:u w:val="single"/>
        </w:rPr>
        <w:t xml:space="preserve">是/否 </w:t>
      </w:r>
      <w:r>
        <w:rPr>
          <w:rFonts w:hint="eastAsia" w:ascii="宋体" w:hAnsi="宋体" w:cs="宋体"/>
          <w:sz w:val="24"/>
        </w:rPr>
        <w:t xml:space="preserve">    公告期限：</w:t>
      </w:r>
      <w:r>
        <w:rPr>
          <w:rFonts w:hint="eastAsia" w:ascii="宋体" w:hAnsi="宋体" w:cs="宋体"/>
          <w:sz w:val="24"/>
          <w:u w:val="single"/>
        </w:rPr>
        <w:t xml:space="preserve">                      </w:t>
      </w:r>
    </w:p>
    <w:p w14:paraId="6A1BB355">
      <w:pPr>
        <w:spacing w:line="360" w:lineRule="auto"/>
        <w:rPr>
          <w:rFonts w:ascii="宋体" w:hAnsi="宋体" w:cs="宋体"/>
          <w:sz w:val="24"/>
        </w:rPr>
      </w:pPr>
      <w:r>
        <w:rPr>
          <w:rFonts w:hint="eastAsia" w:ascii="宋体" w:hAnsi="宋体" w:cs="宋体"/>
          <w:sz w:val="24"/>
        </w:rPr>
        <w:t>三、质疑基本情况</w:t>
      </w:r>
    </w:p>
    <w:p w14:paraId="561F6F82">
      <w:pPr>
        <w:spacing w:line="360" w:lineRule="auto"/>
        <w:ind w:firstLine="480" w:firstLineChars="200"/>
        <w:rPr>
          <w:rFonts w:ascii="宋体" w:hAnsi="宋体" w:cs="宋体"/>
          <w:sz w:val="24"/>
        </w:rPr>
      </w:pPr>
      <w:r>
        <w:rPr>
          <w:rFonts w:hint="eastAsia" w:ascii="宋体" w:hAnsi="宋体" w:cs="宋体"/>
          <w:sz w:val="24"/>
        </w:rPr>
        <w:t>投诉人于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日，向</w:t>
      </w:r>
      <w:r>
        <w:rPr>
          <w:rFonts w:hint="eastAsia" w:ascii="宋体" w:hAnsi="宋体" w:cs="宋体"/>
          <w:sz w:val="24"/>
          <w:u w:val="single"/>
        </w:rPr>
        <w:t xml:space="preserve">                        </w:t>
      </w:r>
      <w:r>
        <w:rPr>
          <w:rFonts w:hint="eastAsia" w:ascii="宋体" w:hAnsi="宋体" w:cs="宋体"/>
          <w:sz w:val="24"/>
        </w:rPr>
        <w:t>提出质疑，质疑事项为：</w:t>
      </w:r>
      <w:r>
        <w:rPr>
          <w:rFonts w:hint="eastAsia" w:ascii="宋体" w:hAnsi="宋体" w:cs="宋体"/>
          <w:sz w:val="24"/>
          <w:u w:val="single"/>
        </w:rPr>
        <w:t xml:space="preserve">                                </w:t>
      </w:r>
    </w:p>
    <w:p w14:paraId="166BE4DB">
      <w:pPr>
        <w:spacing w:line="360" w:lineRule="auto"/>
        <w:ind w:firstLine="360" w:firstLineChars="150"/>
        <w:rPr>
          <w:rFonts w:ascii="宋体" w:hAnsi="宋体" w:cs="宋体"/>
          <w:sz w:val="24"/>
          <w:u w:val="single"/>
        </w:rPr>
      </w:pPr>
      <w:r>
        <w:rPr>
          <w:rFonts w:hint="eastAsia" w:ascii="宋体" w:hAnsi="宋体" w:cs="宋体"/>
          <w:sz w:val="24"/>
          <w:u w:val="single"/>
        </w:rPr>
        <w:t>采购人/代理机构</w:t>
      </w:r>
      <w:r>
        <w:rPr>
          <w:rFonts w:hint="eastAsia" w:ascii="宋体" w:hAnsi="宋体" w:cs="宋体"/>
          <w:sz w:val="24"/>
        </w:rPr>
        <w:t>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日，就质疑事项作出了答复/没有在法定期限内作出答复。</w:t>
      </w:r>
    </w:p>
    <w:p w14:paraId="027CD885">
      <w:pPr>
        <w:spacing w:line="360" w:lineRule="auto"/>
        <w:rPr>
          <w:rFonts w:ascii="宋体" w:hAnsi="宋体" w:cs="宋体"/>
          <w:sz w:val="24"/>
        </w:rPr>
      </w:pPr>
      <w:r>
        <w:rPr>
          <w:rFonts w:hint="eastAsia" w:ascii="宋体" w:hAnsi="宋体" w:cs="宋体"/>
          <w:sz w:val="24"/>
        </w:rPr>
        <w:t>四、投诉事项具体内容</w:t>
      </w:r>
    </w:p>
    <w:p w14:paraId="05A47E33">
      <w:pPr>
        <w:spacing w:line="360" w:lineRule="auto"/>
        <w:rPr>
          <w:rFonts w:ascii="宋体" w:hAnsi="宋体" w:cs="宋体"/>
          <w:sz w:val="24"/>
        </w:rPr>
      </w:pPr>
      <w:r>
        <w:rPr>
          <w:rFonts w:hint="eastAsia" w:ascii="宋体" w:hAnsi="宋体" w:cs="宋体"/>
          <w:sz w:val="24"/>
        </w:rPr>
        <w:t>投诉事项 1：</w:t>
      </w:r>
      <w:r>
        <w:rPr>
          <w:rFonts w:hint="eastAsia" w:ascii="宋体" w:hAnsi="宋体" w:cs="宋体"/>
          <w:sz w:val="24"/>
          <w:u w:val="single"/>
        </w:rPr>
        <w:t xml:space="preserve">                                       </w:t>
      </w:r>
    </w:p>
    <w:p w14:paraId="4C9EB8EB">
      <w:pPr>
        <w:spacing w:line="360" w:lineRule="auto"/>
        <w:rPr>
          <w:rFonts w:ascii="宋体" w:hAnsi="宋体" w:cs="宋体"/>
          <w:sz w:val="24"/>
        </w:rPr>
      </w:pPr>
      <w:r>
        <w:rPr>
          <w:rFonts w:hint="eastAsia" w:ascii="宋体" w:hAnsi="宋体" w:cs="宋体"/>
          <w:sz w:val="24"/>
        </w:rPr>
        <w:t>事实依据：</w:t>
      </w:r>
      <w:r>
        <w:rPr>
          <w:rFonts w:hint="eastAsia" w:ascii="宋体" w:hAnsi="宋体" w:cs="宋体"/>
          <w:sz w:val="24"/>
          <w:u w:val="single"/>
        </w:rPr>
        <w:t xml:space="preserve">                                         </w:t>
      </w:r>
    </w:p>
    <w:p w14:paraId="03FDEF70">
      <w:pPr>
        <w:spacing w:line="360" w:lineRule="auto"/>
        <w:rPr>
          <w:rFonts w:ascii="宋体" w:hAnsi="宋体" w:cs="宋体"/>
          <w:sz w:val="24"/>
        </w:rPr>
      </w:pPr>
      <w:r>
        <w:rPr>
          <w:rFonts w:hint="eastAsia" w:ascii="宋体" w:hAnsi="宋体" w:cs="宋体"/>
          <w:sz w:val="24"/>
        </w:rPr>
        <w:t>法律依据：</w:t>
      </w:r>
      <w:r>
        <w:rPr>
          <w:rFonts w:hint="eastAsia" w:ascii="宋体" w:hAnsi="宋体" w:cs="宋体"/>
          <w:sz w:val="24"/>
          <w:u w:val="single"/>
        </w:rPr>
        <w:t xml:space="preserve">                                         </w:t>
      </w:r>
    </w:p>
    <w:p w14:paraId="2B2F3378">
      <w:pPr>
        <w:spacing w:line="360" w:lineRule="auto"/>
        <w:rPr>
          <w:rFonts w:ascii="宋体" w:hAnsi="宋体" w:cs="宋体"/>
          <w:sz w:val="24"/>
        </w:rPr>
      </w:pPr>
      <w:r>
        <w:rPr>
          <w:rFonts w:hint="eastAsia" w:ascii="宋体" w:hAnsi="宋体" w:cs="宋体"/>
          <w:sz w:val="24"/>
        </w:rPr>
        <w:t>投诉事项2</w:t>
      </w:r>
    </w:p>
    <w:p w14:paraId="4F41A241">
      <w:pPr>
        <w:spacing w:line="360" w:lineRule="auto"/>
        <w:rPr>
          <w:rFonts w:ascii="宋体" w:hAnsi="宋体" w:cs="宋体"/>
          <w:sz w:val="24"/>
        </w:rPr>
      </w:pPr>
      <w:r>
        <w:rPr>
          <w:rFonts w:hint="eastAsia" w:ascii="宋体" w:hAnsi="宋体" w:cs="宋体"/>
          <w:sz w:val="24"/>
        </w:rPr>
        <w:t>……</w:t>
      </w:r>
    </w:p>
    <w:p w14:paraId="75325035">
      <w:pPr>
        <w:spacing w:line="360" w:lineRule="auto"/>
        <w:rPr>
          <w:rFonts w:ascii="宋体" w:hAnsi="宋体" w:cs="宋体"/>
          <w:sz w:val="24"/>
        </w:rPr>
      </w:pPr>
      <w:r>
        <w:rPr>
          <w:rFonts w:hint="eastAsia" w:ascii="宋体" w:hAnsi="宋体" w:cs="宋体"/>
          <w:sz w:val="24"/>
        </w:rPr>
        <w:t>五、与投诉事项相关的投诉请求</w:t>
      </w:r>
    </w:p>
    <w:p w14:paraId="6574B47D">
      <w:pPr>
        <w:spacing w:line="360" w:lineRule="auto"/>
        <w:rPr>
          <w:rFonts w:ascii="宋体" w:hAnsi="宋体" w:cs="宋体"/>
          <w:sz w:val="24"/>
        </w:rPr>
      </w:pPr>
      <w:r>
        <w:rPr>
          <w:rFonts w:hint="eastAsia" w:ascii="宋体" w:hAnsi="宋体" w:cs="宋体"/>
          <w:sz w:val="24"/>
        </w:rPr>
        <w:t>请求：</w:t>
      </w:r>
      <w:r>
        <w:rPr>
          <w:rFonts w:hint="eastAsia" w:ascii="宋体" w:hAnsi="宋体" w:cs="宋体"/>
          <w:sz w:val="24"/>
          <w:u w:val="single"/>
        </w:rPr>
        <w:t xml:space="preserve">                                             </w:t>
      </w:r>
    </w:p>
    <w:p w14:paraId="5E6B61AD">
      <w:pPr>
        <w:spacing w:line="360" w:lineRule="auto"/>
        <w:rPr>
          <w:rFonts w:ascii="宋体" w:hAnsi="宋体" w:cs="宋体"/>
          <w:sz w:val="24"/>
        </w:rPr>
      </w:pPr>
    </w:p>
    <w:p w14:paraId="3F641AB3">
      <w:pPr>
        <w:spacing w:line="360" w:lineRule="auto"/>
        <w:rPr>
          <w:rFonts w:ascii="宋体" w:hAnsi="宋体" w:cs="宋体"/>
          <w:sz w:val="24"/>
        </w:rPr>
      </w:pPr>
      <w:r>
        <w:rPr>
          <w:rFonts w:hint="eastAsia" w:ascii="宋体" w:hAnsi="宋体" w:cs="宋体"/>
          <w:sz w:val="24"/>
        </w:rPr>
        <w:t xml:space="preserve">签字(签章)：                   公章：                      </w:t>
      </w:r>
    </w:p>
    <w:p w14:paraId="1871F270">
      <w:pPr>
        <w:spacing w:line="360" w:lineRule="auto"/>
        <w:rPr>
          <w:rFonts w:ascii="宋体" w:hAnsi="宋体" w:cs="宋体"/>
          <w:sz w:val="24"/>
        </w:rPr>
      </w:pPr>
      <w:r>
        <w:rPr>
          <w:rFonts w:hint="eastAsia" w:ascii="宋体" w:hAnsi="宋体" w:cs="宋体"/>
          <w:sz w:val="24"/>
        </w:rPr>
        <w:t xml:space="preserve">日期：    </w:t>
      </w:r>
    </w:p>
    <w:p w14:paraId="0F25F717">
      <w:pPr>
        <w:spacing w:line="360" w:lineRule="auto"/>
        <w:rPr>
          <w:rFonts w:ascii="宋体" w:hAnsi="宋体" w:cs="宋体"/>
          <w:b/>
          <w:sz w:val="24"/>
        </w:rPr>
      </w:pPr>
    </w:p>
    <w:p w14:paraId="25BD9901">
      <w:pPr>
        <w:spacing w:line="360" w:lineRule="auto"/>
        <w:rPr>
          <w:rFonts w:ascii="宋体" w:hAnsi="宋体" w:cs="宋体"/>
          <w:b/>
          <w:sz w:val="24"/>
        </w:rPr>
      </w:pPr>
      <w:r>
        <w:rPr>
          <w:rFonts w:hint="eastAsia" w:ascii="宋体" w:hAnsi="宋体" w:cs="宋体"/>
          <w:b/>
          <w:sz w:val="24"/>
        </w:rPr>
        <w:t>投诉书制作说明：</w:t>
      </w:r>
    </w:p>
    <w:p w14:paraId="695186F6">
      <w:pPr>
        <w:widowControl/>
        <w:spacing w:line="360" w:lineRule="auto"/>
        <w:ind w:firstLine="480" w:firstLineChars="200"/>
        <w:rPr>
          <w:rFonts w:ascii="宋体" w:hAnsi="宋体" w:cs="宋体"/>
          <w:sz w:val="24"/>
        </w:rPr>
      </w:pPr>
      <w:r>
        <w:rPr>
          <w:rFonts w:hint="eastAsia" w:ascii="宋体" w:hAnsi="宋体" w:cs="宋体"/>
          <w:sz w:val="24"/>
        </w:rPr>
        <w:t>1.投诉人提起投诉时，应当提交投诉书和必要的证明材料，并按照被投诉人和与投诉事项有关的供应商数量提供投诉书副本。</w:t>
      </w:r>
    </w:p>
    <w:p w14:paraId="712F7826">
      <w:pPr>
        <w:widowControl/>
        <w:spacing w:line="360" w:lineRule="auto"/>
        <w:ind w:firstLine="480" w:firstLineChars="200"/>
        <w:jc w:val="left"/>
        <w:rPr>
          <w:rFonts w:ascii="宋体" w:hAnsi="宋体" w:cs="宋体"/>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14:paraId="5F60ED6A">
      <w:pPr>
        <w:widowControl/>
        <w:spacing w:line="360" w:lineRule="auto"/>
        <w:ind w:firstLine="480" w:firstLineChars="200"/>
        <w:jc w:val="left"/>
        <w:rPr>
          <w:rFonts w:ascii="宋体" w:hAnsi="宋体" w:cs="宋体"/>
          <w:sz w:val="24"/>
        </w:rPr>
      </w:pPr>
      <w:r>
        <w:rPr>
          <w:rFonts w:hint="eastAsia" w:ascii="宋体" w:hAnsi="宋体" w:cs="宋体"/>
          <w:sz w:val="24"/>
        </w:rPr>
        <w:t>3.投诉人若对项目的某一分包进行投诉，投诉书应列明具体分包号。</w:t>
      </w:r>
    </w:p>
    <w:p w14:paraId="154C2BA8">
      <w:pPr>
        <w:widowControl/>
        <w:spacing w:line="360" w:lineRule="auto"/>
        <w:ind w:firstLine="480" w:firstLineChars="200"/>
        <w:jc w:val="left"/>
        <w:rPr>
          <w:rFonts w:ascii="宋体" w:hAnsi="宋体" w:cs="宋体"/>
          <w:sz w:val="24"/>
        </w:rPr>
      </w:pPr>
      <w:r>
        <w:rPr>
          <w:rFonts w:hint="eastAsia" w:ascii="宋体" w:hAnsi="宋体" w:cs="宋体"/>
          <w:sz w:val="24"/>
        </w:rPr>
        <w:t>4.投诉书应简要列明质疑事项，质疑函、质疑答复等作为附件材料提供。</w:t>
      </w:r>
    </w:p>
    <w:p w14:paraId="0F18BF85">
      <w:pPr>
        <w:widowControl/>
        <w:spacing w:line="360" w:lineRule="auto"/>
        <w:ind w:firstLine="480" w:firstLineChars="200"/>
        <w:jc w:val="left"/>
        <w:rPr>
          <w:rFonts w:ascii="宋体" w:hAnsi="宋体" w:cs="宋体"/>
          <w:sz w:val="24"/>
        </w:rPr>
      </w:pPr>
      <w:r>
        <w:rPr>
          <w:rFonts w:hint="eastAsia" w:ascii="宋体" w:hAnsi="宋体" w:cs="宋体"/>
          <w:sz w:val="24"/>
        </w:rPr>
        <w:t>5.投诉书的投诉事项应具体、明确，并有必要的事实依据和法律依据。</w:t>
      </w:r>
    </w:p>
    <w:p w14:paraId="4C6C88A5">
      <w:pPr>
        <w:widowControl/>
        <w:spacing w:line="360" w:lineRule="auto"/>
        <w:ind w:firstLine="480" w:firstLineChars="200"/>
        <w:jc w:val="left"/>
        <w:rPr>
          <w:rFonts w:ascii="宋体" w:hAnsi="宋体" w:cs="宋体"/>
          <w:sz w:val="24"/>
        </w:rPr>
      </w:pPr>
      <w:r>
        <w:rPr>
          <w:rFonts w:hint="eastAsia" w:ascii="宋体" w:hAnsi="宋体" w:cs="宋体"/>
          <w:sz w:val="24"/>
        </w:rPr>
        <w:t>6.投诉书的投诉请求应与投诉事项相关。</w:t>
      </w:r>
    </w:p>
    <w:p w14:paraId="75C3CC43">
      <w:pPr>
        <w:widowControl/>
        <w:spacing w:line="360" w:lineRule="auto"/>
        <w:ind w:firstLine="480" w:firstLineChars="200"/>
        <w:jc w:val="left"/>
        <w:rPr>
          <w:rFonts w:ascii="宋体" w:hAnsi="宋体" w:cs="宋体"/>
          <w:sz w:val="24"/>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14:paraId="63B71E9B">
      <w:pPr>
        <w:spacing w:line="360" w:lineRule="auto"/>
        <w:ind w:firstLine="480" w:firstLineChars="200"/>
        <w:jc w:val="left"/>
        <w:rPr>
          <w:rFonts w:ascii="宋体" w:hAnsi="宋体" w:cs="宋体"/>
          <w:sz w:val="24"/>
        </w:rPr>
      </w:pPr>
    </w:p>
    <w:p w14:paraId="3DE28D29">
      <w:pPr>
        <w:pStyle w:val="2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highlight w:val="none"/>
        </w:rPr>
      </w:pPr>
      <w:bookmarkStart w:id="44" w:name="_Toc211395609"/>
      <w:r>
        <w:rPr>
          <w:rFonts w:hint="eastAsia" w:ascii="宋体" w:hAnsi="宋体" w:cs="宋体"/>
          <w:sz w:val="24"/>
        </w:rPr>
        <w:br w:type="page"/>
      </w:r>
      <w:bookmarkStart w:id="45" w:name="_Toc27848"/>
      <w:r>
        <w:rPr>
          <w:rFonts w:hint="eastAsia" w:ascii="宋体" w:hAnsi="宋体" w:cs="宋体"/>
          <w:sz w:val="36"/>
          <w:szCs w:val="36"/>
          <w:highlight w:val="none"/>
        </w:rPr>
        <w:t>第三章 采购内容及要求</w:t>
      </w:r>
      <w:bookmarkEnd w:id="45"/>
    </w:p>
    <w:tbl>
      <w:tblPr>
        <w:tblStyle w:val="20"/>
        <w:tblpPr w:leftFromText="180" w:rightFromText="180" w:vertAnchor="text" w:horzAnchor="page" w:tblpX="1721" w:tblpY="612"/>
        <w:tblOverlap w:val="never"/>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833"/>
        <w:gridCol w:w="1808"/>
        <w:gridCol w:w="1148"/>
        <w:gridCol w:w="1700"/>
      </w:tblGrid>
      <w:tr w14:paraId="1B6F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129" w:type="dxa"/>
            <w:vAlign w:val="center"/>
          </w:tcPr>
          <w:p w14:paraId="3D515064">
            <w:pPr>
              <w:jc w:val="center"/>
              <w:rPr>
                <w:rFonts w:hint="eastAsia" w:ascii="仿宋_GB2312" w:hAnsi="仿宋_GB2312" w:eastAsia="仿宋_GB2312" w:cs="仿宋_GB2312"/>
                <w:w w:val="95"/>
                <w:sz w:val="24"/>
                <w:szCs w:val="24"/>
                <w:vertAlign w:val="baseline"/>
                <w:lang w:val="en-US" w:eastAsia="zh-CN"/>
              </w:rPr>
            </w:pPr>
            <w:bookmarkStart w:id="46" w:name="_Toc15633"/>
            <w:r>
              <w:rPr>
                <w:rFonts w:hint="eastAsia" w:ascii="仿宋_GB2312" w:hAnsi="仿宋_GB2312" w:eastAsia="仿宋_GB2312" w:cs="仿宋_GB2312"/>
                <w:w w:val="95"/>
                <w:sz w:val="24"/>
                <w:szCs w:val="24"/>
                <w:vertAlign w:val="baseline"/>
                <w:lang w:val="en-US" w:eastAsia="zh-CN"/>
              </w:rPr>
              <w:t>名称</w:t>
            </w:r>
          </w:p>
        </w:tc>
        <w:tc>
          <w:tcPr>
            <w:tcW w:w="2833" w:type="dxa"/>
            <w:vAlign w:val="center"/>
          </w:tcPr>
          <w:p w14:paraId="36E1BA7F">
            <w:pPr>
              <w:jc w:val="center"/>
              <w:rPr>
                <w:rFonts w:hint="eastAsia"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执行标准</w:t>
            </w:r>
          </w:p>
        </w:tc>
        <w:tc>
          <w:tcPr>
            <w:tcW w:w="1808" w:type="dxa"/>
            <w:vAlign w:val="center"/>
          </w:tcPr>
          <w:p w14:paraId="197E06F7">
            <w:pPr>
              <w:jc w:val="center"/>
              <w:rPr>
                <w:rFonts w:hint="eastAsia"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规格</w:t>
            </w:r>
          </w:p>
        </w:tc>
        <w:tc>
          <w:tcPr>
            <w:tcW w:w="1148" w:type="dxa"/>
            <w:vAlign w:val="center"/>
          </w:tcPr>
          <w:p w14:paraId="432CE1BD">
            <w:pPr>
              <w:jc w:val="center"/>
              <w:rPr>
                <w:rFonts w:hint="default"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数量</w:t>
            </w:r>
          </w:p>
        </w:tc>
        <w:tc>
          <w:tcPr>
            <w:tcW w:w="1700" w:type="dxa"/>
            <w:vAlign w:val="center"/>
          </w:tcPr>
          <w:p w14:paraId="38137052">
            <w:pPr>
              <w:jc w:val="center"/>
              <w:rPr>
                <w:rFonts w:hint="eastAsia"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备注</w:t>
            </w:r>
          </w:p>
        </w:tc>
      </w:tr>
      <w:tr w14:paraId="2B16E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7" w:hRule="atLeast"/>
        </w:trPr>
        <w:tc>
          <w:tcPr>
            <w:tcW w:w="1129" w:type="dxa"/>
            <w:vAlign w:val="center"/>
          </w:tcPr>
          <w:p w14:paraId="0230AFC2">
            <w:pPr>
              <w:jc w:val="center"/>
              <w:rPr>
                <w:rFonts w:hint="eastAsia" w:ascii="仿宋_GB2312" w:hAnsi="仿宋_GB2312" w:eastAsia="仿宋_GB2312" w:cs="仿宋_GB2312"/>
                <w:w w:val="95"/>
                <w:sz w:val="24"/>
                <w:szCs w:val="24"/>
                <w:vertAlign w:val="baseline"/>
                <w:lang w:val="en-US" w:eastAsia="zh-CN"/>
              </w:rPr>
            </w:pPr>
            <w:r>
              <w:rPr>
                <w:rFonts w:hint="eastAsia" w:ascii="仿宋" w:hAnsi="仿宋" w:eastAsia="仿宋" w:cs="仿宋"/>
                <w:w w:val="95"/>
                <w:sz w:val="24"/>
                <w:szCs w:val="24"/>
                <w:lang w:val="en-US" w:eastAsia="zh-CN"/>
              </w:rPr>
              <w:t>加厚高强度</w:t>
            </w:r>
            <w:r>
              <w:rPr>
                <w:rFonts w:hint="eastAsia" w:ascii="仿宋_GB2312" w:hAnsi="仿宋_GB2312" w:eastAsia="仿宋_GB2312" w:cs="仿宋_GB2312"/>
                <w:w w:val="95"/>
                <w:sz w:val="24"/>
                <w:szCs w:val="24"/>
                <w:vertAlign w:val="baseline"/>
                <w:lang w:val="en-US" w:eastAsia="zh-CN"/>
              </w:rPr>
              <w:t>地膜</w:t>
            </w:r>
          </w:p>
        </w:tc>
        <w:tc>
          <w:tcPr>
            <w:tcW w:w="2833" w:type="dxa"/>
            <w:vAlign w:val="center"/>
          </w:tcPr>
          <w:p w14:paraId="0B36B5EB">
            <w:pPr>
              <w:numPr>
                <w:ilvl w:val="0"/>
                <w:numId w:val="0"/>
              </w:numPr>
              <w:jc w:val="left"/>
              <w:rPr>
                <w:rFonts w:hint="eastAsia"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覆盖时间和力学性能指标不低于《聚乙烯吹塑农用地面覆盖薄膜》（GB13735-2017）中</w:t>
            </w:r>
            <w:r>
              <w:rPr>
                <w:rFonts w:hint="eastAsia" w:ascii="仿宋_GB2312" w:hAnsi="仿宋_GB2312" w:eastAsia="仿宋_GB2312" w:cs="仿宋_GB2312"/>
                <w:w w:val="95"/>
                <w:sz w:val="24"/>
                <w:szCs w:val="24"/>
                <w:vertAlign w:val="baseline"/>
                <w:lang w:val="en-US" w:eastAsia="zh-CN"/>
              </w:rPr>
              <w:fldChar w:fldCharType="begin"/>
            </w:r>
            <w:r>
              <w:rPr>
                <w:rFonts w:hint="eastAsia" w:ascii="仿宋_GB2312" w:hAnsi="仿宋_GB2312" w:eastAsia="仿宋_GB2312" w:cs="仿宋_GB2312"/>
                <w:w w:val="95"/>
                <w:sz w:val="24"/>
                <w:szCs w:val="24"/>
                <w:vertAlign w:val="baseline"/>
                <w:lang w:val="en-US" w:eastAsia="zh-CN"/>
              </w:rPr>
              <w:instrText xml:space="preserve"> = 1 \* ROMAN \* MERGEFORMAT </w:instrText>
            </w:r>
            <w:r>
              <w:rPr>
                <w:rFonts w:hint="eastAsia" w:ascii="仿宋_GB2312" w:hAnsi="仿宋_GB2312" w:eastAsia="仿宋_GB2312" w:cs="仿宋_GB2312"/>
                <w:w w:val="95"/>
                <w:sz w:val="24"/>
                <w:szCs w:val="24"/>
                <w:vertAlign w:val="baseline"/>
                <w:lang w:val="en-US" w:eastAsia="zh-CN"/>
              </w:rPr>
              <w:fldChar w:fldCharType="separate"/>
            </w:r>
            <w:r>
              <w:t>I</w:t>
            </w:r>
            <w:r>
              <w:rPr>
                <w:rFonts w:hint="eastAsia" w:ascii="仿宋_GB2312" w:hAnsi="仿宋_GB2312" w:eastAsia="仿宋_GB2312" w:cs="仿宋_GB2312"/>
                <w:w w:val="95"/>
                <w:sz w:val="24"/>
                <w:szCs w:val="24"/>
                <w:vertAlign w:val="baseline"/>
                <w:lang w:val="en-US" w:eastAsia="zh-CN"/>
              </w:rPr>
              <w:fldChar w:fldCharType="end"/>
            </w:r>
            <w:r>
              <w:rPr>
                <w:rFonts w:hint="eastAsia" w:ascii="仿宋_GB2312" w:hAnsi="仿宋_GB2312" w:eastAsia="仿宋_GB2312" w:cs="仿宋_GB2312"/>
                <w:w w:val="95"/>
                <w:sz w:val="24"/>
                <w:szCs w:val="24"/>
                <w:vertAlign w:val="baseline"/>
                <w:lang w:val="en-US" w:eastAsia="zh-CN"/>
              </w:rPr>
              <w:t>类耐老化的地膜有关要求，确保地膜使用后能够有效回收。</w:t>
            </w:r>
          </w:p>
          <w:p w14:paraId="00BDCEB3">
            <w:pPr>
              <w:numPr>
                <w:ilvl w:val="0"/>
                <w:numId w:val="0"/>
              </w:numPr>
              <w:jc w:val="left"/>
              <w:rPr>
                <w:rFonts w:hint="default"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提供佐证资料：包括但不限于经厂家确认的产品检测报告、技术证明文件等。</w:t>
            </w:r>
          </w:p>
        </w:tc>
        <w:tc>
          <w:tcPr>
            <w:tcW w:w="1808" w:type="dxa"/>
            <w:vAlign w:val="center"/>
          </w:tcPr>
          <w:p w14:paraId="3C958196">
            <w:pPr>
              <w:jc w:val="both"/>
              <w:rPr>
                <w:rFonts w:hint="eastAsia"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厚度：0.012mm</w:t>
            </w:r>
          </w:p>
          <w:p w14:paraId="561AD20A">
            <w:pPr>
              <w:jc w:val="both"/>
              <w:rPr>
                <w:rFonts w:hint="default"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幅宽：1.4m</w:t>
            </w:r>
          </w:p>
        </w:tc>
        <w:tc>
          <w:tcPr>
            <w:tcW w:w="1148" w:type="dxa"/>
            <w:vAlign w:val="center"/>
          </w:tcPr>
          <w:p w14:paraId="5110E839">
            <w:pPr>
              <w:jc w:val="center"/>
              <w:rPr>
                <w:rFonts w:hint="default"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92.02吨</w:t>
            </w:r>
          </w:p>
        </w:tc>
        <w:tc>
          <w:tcPr>
            <w:tcW w:w="1700" w:type="dxa"/>
            <w:vAlign w:val="center"/>
          </w:tcPr>
          <w:p w14:paraId="2063BE41">
            <w:pPr>
              <w:jc w:val="center"/>
              <w:rPr>
                <w:rFonts w:hint="default"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一卷10kg</w:t>
            </w:r>
          </w:p>
        </w:tc>
      </w:tr>
      <w:tr w14:paraId="0EEB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7" w:hRule="atLeast"/>
        </w:trPr>
        <w:tc>
          <w:tcPr>
            <w:tcW w:w="1129" w:type="dxa"/>
            <w:vAlign w:val="center"/>
          </w:tcPr>
          <w:p w14:paraId="1BDA7A67">
            <w:pPr>
              <w:numPr>
                <w:ilvl w:val="0"/>
                <w:numId w:val="0"/>
              </w:numPr>
              <w:jc w:val="center"/>
              <w:rPr>
                <w:rFonts w:hint="eastAsia"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反光膜</w:t>
            </w:r>
          </w:p>
        </w:tc>
        <w:tc>
          <w:tcPr>
            <w:tcW w:w="2833" w:type="dxa"/>
            <w:vAlign w:val="center"/>
          </w:tcPr>
          <w:p w14:paraId="073C33AD">
            <w:pPr>
              <w:numPr>
                <w:ilvl w:val="0"/>
                <w:numId w:val="0"/>
              </w:numPr>
              <w:jc w:val="center"/>
              <w:rPr>
                <w:rFonts w:hint="eastAsia"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符合BB/T0030-2019要求，用于果树冠层果实着色，确保使用后能够有效回收。</w:t>
            </w:r>
          </w:p>
          <w:p w14:paraId="2EDED878">
            <w:pPr>
              <w:numPr>
                <w:ilvl w:val="0"/>
                <w:numId w:val="0"/>
              </w:numPr>
              <w:jc w:val="center"/>
              <w:rPr>
                <w:rFonts w:hint="eastAsia"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提供佐证资料：包</w:t>
            </w:r>
          </w:p>
          <w:p w14:paraId="72D02AEE">
            <w:pPr>
              <w:numPr>
                <w:ilvl w:val="0"/>
                <w:numId w:val="0"/>
              </w:numPr>
              <w:jc w:val="center"/>
              <w:rPr>
                <w:rFonts w:hint="default"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括但不限于经厂家确认的产品检测报告、技术证明文件等。</w:t>
            </w:r>
          </w:p>
        </w:tc>
        <w:tc>
          <w:tcPr>
            <w:tcW w:w="1808" w:type="dxa"/>
            <w:vAlign w:val="center"/>
          </w:tcPr>
          <w:p w14:paraId="4C2A019F">
            <w:pPr>
              <w:numPr>
                <w:ilvl w:val="0"/>
                <w:numId w:val="0"/>
              </w:numPr>
              <w:jc w:val="both"/>
              <w:rPr>
                <w:rFonts w:hint="eastAsia"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厚度：0.012mm</w:t>
            </w:r>
          </w:p>
          <w:p w14:paraId="1A170890">
            <w:pPr>
              <w:numPr>
                <w:ilvl w:val="0"/>
                <w:numId w:val="0"/>
              </w:numPr>
              <w:jc w:val="both"/>
              <w:rPr>
                <w:rFonts w:hint="default"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幅宽：1.2m</w:t>
            </w:r>
          </w:p>
        </w:tc>
        <w:tc>
          <w:tcPr>
            <w:tcW w:w="1148" w:type="dxa"/>
            <w:vAlign w:val="center"/>
          </w:tcPr>
          <w:p w14:paraId="3109596A">
            <w:pPr>
              <w:numPr>
                <w:ilvl w:val="0"/>
                <w:numId w:val="0"/>
              </w:numPr>
              <w:jc w:val="center"/>
              <w:rPr>
                <w:rFonts w:hint="default"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97吨</w:t>
            </w:r>
          </w:p>
        </w:tc>
        <w:tc>
          <w:tcPr>
            <w:tcW w:w="1700" w:type="dxa"/>
            <w:vAlign w:val="center"/>
          </w:tcPr>
          <w:p w14:paraId="0841F431">
            <w:pPr>
              <w:jc w:val="center"/>
              <w:rPr>
                <w:rFonts w:hint="eastAsia"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打孔</w:t>
            </w:r>
          </w:p>
          <w:p w14:paraId="0D10FA6B">
            <w:pPr>
              <w:jc w:val="center"/>
              <w:rPr>
                <w:rFonts w:hint="default"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一卷10kg</w:t>
            </w:r>
          </w:p>
        </w:tc>
      </w:tr>
      <w:tr w14:paraId="3AB36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7" w:hRule="atLeast"/>
        </w:trPr>
        <w:tc>
          <w:tcPr>
            <w:tcW w:w="1129" w:type="dxa"/>
            <w:vAlign w:val="center"/>
          </w:tcPr>
          <w:p w14:paraId="17D514F4">
            <w:pPr>
              <w:jc w:val="center"/>
              <w:rPr>
                <w:rFonts w:hint="eastAsia"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全生物降解地膜</w:t>
            </w:r>
          </w:p>
        </w:tc>
        <w:tc>
          <w:tcPr>
            <w:tcW w:w="2833" w:type="dxa"/>
            <w:vAlign w:val="center"/>
          </w:tcPr>
          <w:p w14:paraId="1F428C47">
            <w:pPr>
              <w:numPr>
                <w:ilvl w:val="0"/>
                <w:numId w:val="0"/>
              </w:numPr>
              <w:jc w:val="both"/>
              <w:rPr>
                <w:rFonts w:hint="eastAsia"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符合《全生物降解</w:t>
            </w:r>
          </w:p>
          <w:p w14:paraId="5475201E">
            <w:pPr>
              <w:numPr>
                <w:ilvl w:val="0"/>
                <w:numId w:val="0"/>
              </w:numPr>
              <w:jc w:val="both"/>
              <w:rPr>
                <w:rFonts w:hint="eastAsia"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农用地面覆盖薄膜》（GB/T35795-2017）国家标准。</w:t>
            </w:r>
          </w:p>
          <w:p w14:paraId="3016A803">
            <w:pPr>
              <w:numPr>
                <w:ilvl w:val="0"/>
                <w:numId w:val="0"/>
              </w:numPr>
              <w:jc w:val="both"/>
              <w:rPr>
                <w:rFonts w:hint="default"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提供佐证资料：包括但不限于经厂家确认的产品检测报告、技术证明文件等。</w:t>
            </w:r>
          </w:p>
        </w:tc>
        <w:tc>
          <w:tcPr>
            <w:tcW w:w="1808" w:type="dxa"/>
            <w:vAlign w:val="center"/>
          </w:tcPr>
          <w:p w14:paraId="7558FCE4">
            <w:pPr>
              <w:jc w:val="both"/>
              <w:rPr>
                <w:rFonts w:hint="default"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宽：1.4m</w:t>
            </w:r>
          </w:p>
        </w:tc>
        <w:tc>
          <w:tcPr>
            <w:tcW w:w="1148" w:type="dxa"/>
            <w:vAlign w:val="center"/>
          </w:tcPr>
          <w:p w14:paraId="6EA69695">
            <w:pPr>
              <w:jc w:val="center"/>
              <w:rPr>
                <w:rFonts w:hint="default"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25.86吨</w:t>
            </w:r>
          </w:p>
        </w:tc>
        <w:tc>
          <w:tcPr>
            <w:tcW w:w="1700" w:type="dxa"/>
            <w:vAlign w:val="center"/>
          </w:tcPr>
          <w:p w14:paraId="5273432E">
            <w:pPr>
              <w:jc w:val="center"/>
              <w:rPr>
                <w:rFonts w:hint="eastAsia"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 xml:space="preserve">全生物降解地膜                                                                                                                                                                                                                                                                                                                                                                                                                                                                                                                                                                                                                                                                                                                                                                                                                                                                                                                                                                                                                                                                                                                                                                                                                                                                                                                                                                                                                                                                                                                                                                                                                                                                                                                                                                                                                                                                                                                                                                                                                                                                                                                                                                                                                                                                                                                                                                                                                                                                                                                                                                                                                                                                                                                                                                                                                                                                                                                                                                                                                                                                                                                                                                                                                                                                                                                                                                                                                                                                                                                                                                                                                                                                                                                                                                                                                                                                                                                                                                                                                                                                                                                                                                                                         </w:t>
            </w:r>
            <w:r>
              <w:rPr>
                <w:rFonts w:hint="eastAsia" w:ascii="仿宋_GB2312" w:hAnsi="仿宋_GB2312" w:eastAsia="仿宋_GB2312" w:cs="仿宋_GB2312"/>
                <w:w w:val="95"/>
                <w:sz w:val="24"/>
                <w:szCs w:val="24"/>
                <w:vertAlign w:val="baseline"/>
                <w:lang w:val="en-US" w:eastAsia="zh-CN"/>
              </w:rPr>
              <w:t xml:space="preserve">                                                                                                                                                                                    使用降解时间不能低于120天 </w:t>
            </w:r>
          </w:p>
          <w:p w14:paraId="6749A392">
            <w:pPr>
              <w:jc w:val="center"/>
              <w:rPr>
                <w:rFonts w:hint="default"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一卷10kg</w:t>
            </w:r>
          </w:p>
        </w:tc>
      </w:tr>
      <w:tr w14:paraId="0050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1" w:hRule="atLeast"/>
        </w:trPr>
        <w:tc>
          <w:tcPr>
            <w:tcW w:w="1129" w:type="dxa"/>
            <w:vAlign w:val="center"/>
          </w:tcPr>
          <w:p w14:paraId="65386E8D">
            <w:pPr>
              <w:jc w:val="center"/>
              <w:rPr>
                <w:rFonts w:hint="default"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第三方机构回收</w:t>
            </w:r>
          </w:p>
        </w:tc>
        <w:tc>
          <w:tcPr>
            <w:tcW w:w="2833" w:type="dxa"/>
            <w:vAlign w:val="center"/>
          </w:tcPr>
          <w:p w14:paraId="407ACB60">
            <w:pPr>
              <w:jc w:val="both"/>
              <w:rPr>
                <w:rFonts w:hint="default" w:ascii="仿宋_GB2312" w:hAnsi="仿宋_GB2312" w:eastAsia="仿宋_GB2312" w:cs="仿宋_GB2312"/>
                <w:w w:val="95"/>
                <w:sz w:val="24"/>
                <w:szCs w:val="24"/>
                <w:vertAlign w:val="baseline"/>
                <w:lang w:val="en-US" w:eastAsia="zh-CN"/>
              </w:rPr>
            </w:pPr>
          </w:p>
        </w:tc>
        <w:tc>
          <w:tcPr>
            <w:tcW w:w="1808" w:type="dxa"/>
            <w:vAlign w:val="center"/>
          </w:tcPr>
          <w:p w14:paraId="02B1F4E8">
            <w:pPr>
              <w:jc w:val="center"/>
              <w:rPr>
                <w:rFonts w:hint="default" w:ascii="仿宋_GB2312" w:hAnsi="仿宋_GB2312" w:eastAsia="仿宋_GB2312" w:cs="仿宋_GB2312"/>
                <w:w w:val="95"/>
                <w:sz w:val="24"/>
                <w:szCs w:val="24"/>
                <w:vertAlign w:val="baseline"/>
                <w:lang w:val="en-US" w:eastAsia="zh-CN"/>
              </w:rPr>
            </w:pPr>
          </w:p>
        </w:tc>
        <w:tc>
          <w:tcPr>
            <w:tcW w:w="1148" w:type="dxa"/>
            <w:vAlign w:val="center"/>
          </w:tcPr>
          <w:p w14:paraId="34D2446B">
            <w:pPr>
              <w:jc w:val="center"/>
              <w:rPr>
                <w:rFonts w:hint="default"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1个</w:t>
            </w:r>
          </w:p>
        </w:tc>
        <w:tc>
          <w:tcPr>
            <w:tcW w:w="1700" w:type="dxa"/>
            <w:vAlign w:val="center"/>
          </w:tcPr>
          <w:p w14:paraId="0852AA47">
            <w:pPr>
              <w:jc w:val="center"/>
              <w:rPr>
                <w:rFonts w:hint="eastAsia"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开展废旧地膜回收宣传，回收站维护、台账建立，废旧地膜回收、拉运、处理等，回收面积11万亩，</w:t>
            </w:r>
          </w:p>
          <w:p w14:paraId="56430DE3">
            <w:pPr>
              <w:jc w:val="center"/>
              <w:rPr>
                <w:rFonts w:hint="default"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回收废旧地膜350吨以上，每吨奖励回收站350元。</w:t>
            </w:r>
          </w:p>
        </w:tc>
      </w:tr>
    </w:tbl>
    <w:p w14:paraId="3FB7CDF3">
      <w:pPr>
        <w:jc w:val="both"/>
        <w:rPr>
          <w:rFonts w:hint="default" w:ascii="仿宋" w:hAnsi="仿宋" w:eastAsia="仿宋" w:cs="仿宋"/>
          <w:w w:val="95"/>
          <w:sz w:val="32"/>
          <w:szCs w:val="32"/>
          <w:lang w:val="en-US" w:eastAsia="zh-CN"/>
        </w:rPr>
      </w:pPr>
    </w:p>
    <w:p w14:paraId="0EF721FA">
      <w:pPr>
        <w:pStyle w:val="23"/>
        <w:spacing w:line="240" w:lineRule="auto"/>
        <w:jc w:val="center"/>
        <w:rPr>
          <w:rFonts w:ascii="宋体" w:hAnsi="宋体" w:cs="宋体"/>
        </w:rPr>
      </w:pPr>
      <w:r>
        <w:rPr>
          <w:rFonts w:hint="eastAsia" w:ascii="宋体" w:hAnsi="宋体" w:cs="宋体"/>
        </w:rPr>
        <w:t>第四章  合同主要条款</w:t>
      </w:r>
      <w:bookmarkEnd w:id="46"/>
    </w:p>
    <w:p w14:paraId="634C1814">
      <w:pPr>
        <w:jc w:val="center"/>
        <w:rPr>
          <w:rFonts w:ascii="宋体" w:hAnsi="宋体" w:cs="宋体"/>
          <w:b/>
          <w:bCs/>
          <w:sz w:val="56"/>
          <w:szCs w:val="56"/>
        </w:rPr>
      </w:pPr>
    </w:p>
    <w:p w14:paraId="7E1E9BCF">
      <w:pPr>
        <w:jc w:val="center"/>
        <w:rPr>
          <w:rFonts w:ascii="宋体" w:hAnsi="宋体" w:cs="宋体"/>
          <w:b/>
          <w:bCs/>
          <w:sz w:val="56"/>
          <w:szCs w:val="56"/>
        </w:rPr>
      </w:pPr>
      <w:r>
        <w:rPr>
          <w:rFonts w:hint="eastAsia" w:ascii="宋体" w:hAnsi="宋体" w:cs="宋体"/>
          <w:b/>
          <w:bCs/>
          <w:sz w:val="56"/>
          <w:szCs w:val="56"/>
        </w:rPr>
        <w:t>政 府 采 购 合 同</w:t>
      </w:r>
    </w:p>
    <w:p w14:paraId="23902B16">
      <w:pPr>
        <w:rPr>
          <w:rFonts w:ascii="宋体" w:hAnsi="宋体" w:cs="宋体"/>
          <w:sz w:val="24"/>
          <w:szCs w:val="24"/>
        </w:rPr>
      </w:pPr>
    </w:p>
    <w:p w14:paraId="0A580B2B">
      <w:pPr>
        <w:ind w:firstLine="1200" w:firstLineChars="500"/>
        <w:rPr>
          <w:rFonts w:ascii="宋体" w:hAnsi="宋体" w:cs="宋体"/>
          <w:sz w:val="24"/>
          <w:szCs w:val="24"/>
        </w:rPr>
      </w:pPr>
    </w:p>
    <w:p w14:paraId="61AFB9F8">
      <w:pPr>
        <w:jc w:val="center"/>
        <w:rPr>
          <w:rFonts w:ascii="宋体" w:hAnsi="宋体" w:cs="宋体"/>
          <w:sz w:val="24"/>
          <w:szCs w:val="24"/>
        </w:rPr>
      </w:pPr>
    </w:p>
    <w:p w14:paraId="410EA301">
      <w:pPr>
        <w:jc w:val="center"/>
        <w:rPr>
          <w:rFonts w:ascii="宋体" w:hAnsi="宋体" w:cs="宋体"/>
          <w:sz w:val="24"/>
          <w:szCs w:val="24"/>
        </w:rPr>
      </w:pPr>
    </w:p>
    <w:p w14:paraId="711C31EE">
      <w:pPr>
        <w:jc w:val="center"/>
        <w:rPr>
          <w:rFonts w:ascii="宋体" w:hAnsi="宋体" w:cs="宋体"/>
          <w:sz w:val="24"/>
          <w:szCs w:val="24"/>
        </w:rPr>
      </w:pPr>
    </w:p>
    <w:p w14:paraId="2AD212A4">
      <w:pPr>
        <w:rPr>
          <w:rFonts w:ascii="宋体" w:hAnsi="宋体" w:cs="宋体"/>
          <w:sz w:val="24"/>
          <w:szCs w:val="24"/>
        </w:rPr>
      </w:pPr>
      <w:r>
        <w:rPr>
          <w:rFonts w:hint="eastAsia" w:ascii="宋体" w:hAnsi="宋体" w:cs="宋体"/>
          <w:sz w:val="24"/>
          <w:szCs w:val="24"/>
        </w:rPr>
        <w:t xml:space="preserve">                                                                 </w:t>
      </w:r>
    </w:p>
    <w:p w14:paraId="71C1817E">
      <w:pPr>
        <w:rPr>
          <w:rFonts w:ascii="宋体" w:hAnsi="宋体" w:cs="宋体"/>
          <w:sz w:val="24"/>
          <w:szCs w:val="24"/>
        </w:rPr>
      </w:pPr>
    </w:p>
    <w:p w14:paraId="5A25D6CE">
      <w:pPr>
        <w:rPr>
          <w:rFonts w:ascii="宋体" w:hAnsi="宋体" w:cs="宋体"/>
          <w:sz w:val="24"/>
          <w:szCs w:val="24"/>
        </w:rPr>
      </w:pPr>
    </w:p>
    <w:p w14:paraId="35E3132E">
      <w:pPr>
        <w:pStyle w:val="17"/>
        <w:ind w:firstLine="340"/>
        <w:rPr>
          <w:rFonts w:hAnsi="宋体" w:cs="宋体"/>
        </w:rPr>
      </w:pPr>
    </w:p>
    <w:p w14:paraId="0ABB68DC">
      <w:pPr>
        <w:rPr>
          <w:rFonts w:ascii="宋体" w:hAnsi="宋体" w:cs="宋体"/>
          <w:sz w:val="24"/>
          <w:szCs w:val="24"/>
        </w:rPr>
      </w:pPr>
    </w:p>
    <w:p w14:paraId="60D73275">
      <w:pPr>
        <w:rPr>
          <w:rFonts w:ascii="宋体" w:hAnsi="宋体" w:cs="宋体"/>
          <w:sz w:val="24"/>
          <w:szCs w:val="24"/>
        </w:rPr>
      </w:pPr>
    </w:p>
    <w:p w14:paraId="5EDC1C3E">
      <w:pPr>
        <w:rPr>
          <w:rFonts w:ascii="宋体" w:hAnsi="宋体" w:cs="宋体"/>
          <w:sz w:val="24"/>
          <w:szCs w:val="24"/>
        </w:rPr>
      </w:pPr>
    </w:p>
    <w:p w14:paraId="4CCF9EF3">
      <w:pPr>
        <w:pStyle w:val="14"/>
        <w:rPr>
          <w:rFonts w:ascii="宋体" w:hAnsi="宋体" w:cs="宋体"/>
        </w:rPr>
      </w:pPr>
    </w:p>
    <w:p w14:paraId="2E3591DE">
      <w:pPr>
        <w:pStyle w:val="17"/>
        <w:ind w:firstLine="340"/>
        <w:rPr>
          <w:rFonts w:hAnsi="宋体" w:cs="宋体"/>
        </w:rPr>
      </w:pPr>
    </w:p>
    <w:p w14:paraId="13BBAA31">
      <w:pPr>
        <w:rPr>
          <w:rFonts w:ascii="宋体" w:hAnsi="宋体" w:cs="宋体"/>
          <w:sz w:val="24"/>
          <w:szCs w:val="24"/>
        </w:rPr>
      </w:pPr>
    </w:p>
    <w:p w14:paraId="5DC7B5E8">
      <w:pPr>
        <w:rPr>
          <w:rFonts w:ascii="宋体" w:hAnsi="宋体" w:cs="宋体"/>
          <w:sz w:val="24"/>
          <w:szCs w:val="24"/>
        </w:rPr>
      </w:pPr>
    </w:p>
    <w:p w14:paraId="3381A0F8">
      <w:pPr>
        <w:spacing w:line="480" w:lineRule="auto"/>
        <w:ind w:firstLine="480" w:firstLineChars="200"/>
        <w:rPr>
          <w:rFonts w:hint="default" w:ascii="宋体" w:hAnsi="宋体" w:eastAsia="宋体" w:cs="宋体"/>
          <w:sz w:val="24"/>
          <w:szCs w:val="24"/>
          <w:highlight w:val="none"/>
          <w:u w:val="single"/>
          <w:lang w:val="en-US" w:eastAsia="zh-CN"/>
        </w:rPr>
      </w:pPr>
      <w:r>
        <w:rPr>
          <w:rFonts w:hint="eastAsia" w:ascii="宋体" w:hAnsi="宋体" w:cs="宋体"/>
          <w:sz w:val="24"/>
          <w:szCs w:val="24"/>
        </w:rPr>
        <w:t>项目编号:</w:t>
      </w:r>
      <w:r>
        <w:rPr>
          <w:rFonts w:hint="eastAsia" w:ascii="宋体" w:hAnsi="宋体" w:cs="宋体"/>
          <w:sz w:val="24"/>
          <w:szCs w:val="24"/>
          <w:highlight w:val="none"/>
          <w:u w:val="single"/>
        </w:rPr>
        <w:t>JXDXY-202</w:t>
      </w:r>
      <w:r>
        <w:rPr>
          <w:rFonts w:hint="eastAsia" w:ascii="宋体" w:hAnsi="宋体" w:cs="宋体"/>
          <w:sz w:val="24"/>
          <w:szCs w:val="24"/>
          <w:highlight w:val="none"/>
          <w:u w:val="single"/>
          <w:lang w:val="en-US" w:eastAsia="zh-CN"/>
        </w:rPr>
        <w:t>5</w:t>
      </w:r>
      <w:r>
        <w:rPr>
          <w:rFonts w:hint="eastAsia" w:ascii="宋体" w:hAnsi="宋体" w:cs="宋体"/>
          <w:sz w:val="24"/>
          <w:szCs w:val="24"/>
          <w:highlight w:val="none"/>
          <w:u w:val="single"/>
        </w:rPr>
        <w:t>-0</w:t>
      </w:r>
      <w:r>
        <w:rPr>
          <w:rFonts w:hint="eastAsia" w:ascii="宋体" w:hAnsi="宋体" w:cs="宋体"/>
          <w:sz w:val="24"/>
          <w:szCs w:val="24"/>
          <w:highlight w:val="none"/>
          <w:u w:val="single"/>
          <w:lang w:val="en-US" w:eastAsia="zh-CN"/>
        </w:rPr>
        <w:t>26</w:t>
      </w:r>
    </w:p>
    <w:p w14:paraId="46CCC4D0">
      <w:pPr>
        <w:spacing w:line="480" w:lineRule="auto"/>
        <w:ind w:firstLine="480" w:firstLineChars="200"/>
        <w:rPr>
          <w:rFonts w:hint="eastAsia" w:ascii="宋体" w:hAnsi="宋体" w:cs="宋体"/>
          <w:sz w:val="24"/>
          <w:szCs w:val="24"/>
          <w:highlight w:val="none"/>
          <w:u w:val="single"/>
          <w:lang w:eastAsia="zh-CN"/>
        </w:rPr>
      </w:pPr>
      <w:r>
        <w:rPr>
          <w:rFonts w:hint="eastAsia" w:ascii="宋体" w:hAnsi="宋体" w:cs="宋体"/>
          <w:sz w:val="24"/>
          <w:szCs w:val="24"/>
          <w:highlight w:val="none"/>
        </w:rPr>
        <w:t>项目名称:</w:t>
      </w:r>
      <w:r>
        <w:rPr>
          <w:rFonts w:hint="eastAsia" w:ascii="宋体" w:hAnsi="宋体" w:cs="宋体"/>
          <w:sz w:val="24"/>
          <w:szCs w:val="24"/>
          <w:highlight w:val="none"/>
          <w:u w:val="single"/>
          <w:lang w:eastAsia="zh-CN"/>
        </w:rPr>
        <w:t>永寿县2025年地膜科学使用回收项目（包号）</w:t>
      </w:r>
    </w:p>
    <w:p w14:paraId="79F28930">
      <w:pPr>
        <w:spacing w:line="480" w:lineRule="auto"/>
        <w:ind w:firstLine="480" w:firstLineChars="200"/>
        <w:rPr>
          <w:rFonts w:ascii="宋体" w:hAnsi="宋体" w:cs="宋体"/>
          <w:sz w:val="24"/>
          <w:szCs w:val="24"/>
          <w:u w:val="single"/>
        </w:rPr>
      </w:pPr>
      <w:r>
        <w:rPr>
          <w:rFonts w:hint="eastAsia" w:ascii="宋体" w:hAnsi="宋体" w:cs="宋体"/>
          <w:sz w:val="24"/>
          <w:szCs w:val="24"/>
        </w:rPr>
        <w:t>采 购 人:</w:t>
      </w:r>
      <w:r>
        <w:rPr>
          <w:rFonts w:hint="eastAsia" w:ascii="宋体" w:hAnsi="宋体" w:cs="宋体"/>
          <w:sz w:val="24"/>
          <w:szCs w:val="24"/>
          <w:u w:val="single"/>
        </w:rPr>
        <w:t>永寿县农业技术推广中心</w:t>
      </w:r>
    </w:p>
    <w:p w14:paraId="232EF6BC">
      <w:pPr>
        <w:spacing w:line="480" w:lineRule="auto"/>
        <w:ind w:firstLine="480" w:firstLineChars="200"/>
        <w:rPr>
          <w:rFonts w:ascii="宋体" w:hAnsi="宋体" w:cs="宋体"/>
          <w:sz w:val="24"/>
          <w:szCs w:val="24"/>
        </w:rPr>
      </w:pPr>
      <w:r>
        <w:rPr>
          <w:rFonts w:hint="eastAsia" w:ascii="宋体" w:hAnsi="宋体" w:cs="宋体"/>
          <w:sz w:val="24"/>
          <w:szCs w:val="24"/>
        </w:rPr>
        <w:t xml:space="preserve">供 应 商: </w:t>
      </w:r>
      <w:r>
        <w:rPr>
          <w:rFonts w:hint="eastAsia" w:ascii="宋体" w:hAnsi="宋体" w:cs="宋体"/>
          <w:sz w:val="24"/>
          <w:szCs w:val="24"/>
          <w:u w:val="single"/>
        </w:rPr>
        <w:t xml:space="preserve">                 </w:t>
      </w:r>
    </w:p>
    <w:p w14:paraId="78DEABB0">
      <w:pPr>
        <w:spacing w:line="480" w:lineRule="auto"/>
        <w:ind w:firstLine="480" w:firstLineChars="200"/>
        <w:rPr>
          <w:rFonts w:ascii="宋体" w:hAnsi="宋体" w:cs="宋体"/>
          <w:sz w:val="24"/>
          <w:szCs w:val="24"/>
          <w:u w:val="single"/>
        </w:rPr>
      </w:pPr>
      <w:r>
        <w:rPr>
          <w:rFonts w:hint="eastAsia" w:ascii="宋体" w:hAnsi="宋体" w:cs="宋体"/>
          <w:sz w:val="24"/>
          <w:szCs w:val="24"/>
        </w:rPr>
        <w:t xml:space="preserve">签署日期: </w:t>
      </w:r>
      <w:r>
        <w:rPr>
          <w:rFonts w:hint="eastAsia" w:ascii="宋体" w:hAnsi="宋体" w:cs="宋体"/>
          <w:sz w:val="24"/>
          <w:szCs w:val="24"/>
          <w:u w:val="single"/>
        </w:rPr>
        <w:t xml:space="preserve">                  </w:t>
      </w:r>
    </w:p>
    <w:p w14:paraId="4EA0EEC2">
      <w:pPr>
        <w:spacing w:line="480" w:lineRule="auto"/>
        <w:ind w:firstLine="480" w:firstLineChars="200"/>
        <w:rPr>
          <w:rFonts w:ascii="宋体" w:hAnsi="宋体" w:cs="宋体"/>
          <w:sz w:val="24"/>
          <w:szCs w:val="24"/>
        </w:rPr>
      </w:pPr>
      <w:r>
        <w:rPr>
          <w:rFonts w:hint="eastAsia" w:ascii="宋体" w:hAnsi="宋体" w:cs="宋体"/>
          <w:sz w:val="24"/>
          <w:szCs w:val="24"/>
        </w:rPr>
        <w:t xml:space="preserve">签署地点: </w:t>
      </w:r>
      <w:r>
        <w:rPr>
          <w:rFonts w:hint="eastAsia" w:ascii="宋体" w:hAnsi="宋体" w:cs="宋体"/>
          <w:sz w:val="24"/>
          <w:szCs w:val="24"/>
          <w:u w:val="single"/>
        </w:rPr>
        <w:t xml:space="preserve">                  </w:t>
      </w:r>
    </w:p>
    <w:p w14:paraId="72F355E0">
      <w:pPr>
        <w:rPr>
          <w:rFonts w:ascii="宋体" w:hAnsi="宋体" w:cs="宋体"/>
          <w:b/>
          <w:bCs/>
          <w:sz w:val="32"/>
          <w:szCs w:val="28"/>
        </w:rPr>
      </w:pPr>
      <w:r>
        <w:rPr>
          <w:rFonts w:hint="eastAsia" w:ascii="宋体" w:hAnsi="宋体" w:cs="宋体"/>
          <w:b/>
          <w:bCs/>
          <w:sz w:val="32"/>
          <w:szCs w:val="28"/>
        </w:rPr>
        <w:br w:type="page"/>
      </w:r>
    </w:p>
    <w:p w14:paraId="0342363F">
      <w:pPr>
        <w:spacing w:line="600" w:lineRule="auto"/>
        <w:jc w:val="center"/>
        <w:rPr>
          <w:rFonts w:ascii="宋体" w:hAnsi="宋体" w:cs="宋体"/>
          <w:b/>
          <w:bCs/>
          <w:sz w:val="36"/>
          <w:szCs w:val="32"/>
        </w:rPr>
      </w:pPr>
      <w:r>
        <w:rPr>
          <w:rFonts w:hint="eastAsia" w:ascii="宋体" w:hAnsi="宋体" w:cs="宋体"/>
          <w:b/>
          <w:bCs/>
          <w:sz w:val="36"/>
          <w:szCs w:val="32"/>
        </w:rPr>
        <w:t>政府采购服务合同</w:t>
      </w:r>
    </w:p>
    <w:p w14:paraId="557AF1E1">
      <w:pPr>
        <w:jc w:val="center"/>
        <w:rPr>
          <w:rFonts w:ascii="宋体" w:hAnsi="宋体" w:cs="宋体"/>
          <w:b/>
          <w:bCs/>
          <w:sz w:val="24"/>
          <w:szCs w:val="24"/>
        </w:rPr>
      </w:pPr>
      <w:r>
        <w:rPr>
          <w:rFonts w:hint="eastAsia" w:ascii="宋体" w:hAnsi="宋体" w:cs="宋体"/>
          <w:b/>
          <w:bCs/>
          <w:sz w:val="24"/>
          <w:szCs w:val="22"/>
        </w:rPr>
        <w:t>（本合同仅供参考，以最终签订的合同为准）</w:t>
      </w:r>
      <w:bookmarkEnd w:id="44"/>
    </w:p>
    <w:p w14:paraId="21731ABA">
      <w:pPr>
        <w:snapToGrid w:val="0"/>
        <w:spacing w:line="360" w:lineRule="auto"/>
        <w:ind w:firstLine="482" w:firstLineChars="200"/>
        <w:rPr>
          <w:rFonts w:ascii="宋体" w:hAnsi="宋体" w:cs="宋体"/>
          <w:b/>
          <w:bCs/>
          <w:sz w:val="24"/>
          <w:szCs w:val="24"/>
        </w:rPr>
      </w:pPr>
    </w:p>
    <w:p w14:paraId="79D136C2">
      <w:pPr>
        <w:snapToGrid w:val="0"/>
        <w:spacing w:line="360" w:lineRule="auto"/>
        <w:ind w:firstLine="482" w:firstLineChars="200"/>
        <w:rPr>
          <w:rFonts w:ascii="宋体" w:hAnsi="宋体" w:cs="宋体"/>
          <w:sz w:val="24"/>
          <w:szCs w:val="24"/>
        </w:rPr>
      </w:pPr>
      <w:r>
        <w:rPr>
          <w:rFonts w:hint="eastAsia" w:ascii="宋体" w:hAnsi="宋体" w:cs="宋体"/>
          <w:b/>
          <w:bCs/>
          <w:sz w:val="24"/>
          <w:szCs w:val="24"/>
        </w:rPr>
        <w:t>采购人（以下简称甲方）：</w:t>
      </w:r>
    </w:p>
    <w:p w14:paraId="0CA86215">
      <w:pPr>
        <w:snapToGrid w:val="0"/>
        <w:spacing w:line="360" w:lineRule="auto"/>
        <w:ind w:firstLine="482" w:firstLineChars="200"/>
        <w:rPr>
          <w:rFonts w:ascii="宋体" w:hAnsi="宋体" w:cs="宋体"/>
          <w:sz w:val="24"/>
          <w:szCs w:val="24"/>
        </w:rPr>
      </w:pPr>
      <w:r>
        <w:rPr>
          <w:rFonts w:hint="eastAsia" w:ascii="宋体" w:hAnsi="宋体" w:cs="宋体"/>
          <w:b/>
          <w:bCs/>
          <w:sz w:val="24"/>
          <w:szCs w:val="24"/>
        </w:rPr>
        <w:t>供应商（以下简称乙方）：</w:t>
      </w:r>
    </w:p>
    <w:p w14:paraId="19564862">
      <w:pPr>
        <w:spacing w:line="480" w:lineRule="exact"/>
        <w:ind w:firstLine="480" w:firstLineChars="200"/>
        <w:rPr>
          <w:rFonts w:ascii="宋体" w:hAnsi="宋体" w:cs="宋体"/>
          <w:sz w:val="24"/>
          <w:szCs w:val="24"/>
        </w:rPr>
      </w:pPr>
      <w:r>
        <w:rPr>
          <w:rFonts w:hint="eastAsia" w:ascii="宋体" w:hAnsi="宋体" w:cs="宋体"/>
          <w:sz w:val="24"/>
          <w:szCs w:val="24"/>
        </w:rPr>
        <w:t>根据《中华人民共和国民法典》及国家有关规定，甲乙双方本着平等、诚实守信、互惠互利的原则，经友好协商，就乙方向甲方服务事宜达成协议如下，双方必须共同遵守。</w:t>
      </w:r>
    </w:p>
    <w:p w14:paraId="4002346F">
      <w:pPr>
        <w:spacing w:line="480" w:lineRule="exact"/>
        <w:rPr>
          <w:rFonts w:hint="eastAsia" w:ascii="宋体" w:hAnsi="宋体" w:eastAsia="宋体" w:cs="宋体"/>
          <w:sz w:val="24"/>
          <w:szCs w:val="24"/>
          <w:highlight w:val="yellow"/>
          <w:lang w:eastAsia="zh-CN"/>
        </w:rPr>
      </w:pPr>
      <w:r>
        <w:rPr>
          <w:rFonts w:hint="eastAsia" w:ascii="宋体" w:hAnsi="宋体" w:cs="宋体"/>
          <w:b/>
          <w:bCs/>
          <w:sz w:val="24"/>
          <w:szCs w:val="24"/>
        </w:rPr>
        <w:t>一、项目名称：</w:t>
      </w:r>
      <w:r>
        <w:rPr>
          <w:rFonts w:hint="eastAsia" w:ascii="宋体" w:hAnsi="宋体" w:cs="宋体"/>
          <w:sz w:val="24"/>
          <w:szCs w:val="24"/>
          <w:highlight w:val="none"/>
          <w:lang w:eastAsia="zh-CN"/>
        </w:rPr>
        <w:t>永寿县2025年地膜科学使用回收项目（包号）</w:t>
      </w:r>
    </w:p>
    <w:p w14:paraId="2E86342F">
      <w:pPr>
        <w:spacing w:line="480" w:lineRule="exact"/>
        <w:rPr>
          <w:rFonts w:ascii="宋体" w:hAnsi="宋体" w:cs="宋体"/>
          <w:b/>
          <w:bCs/>
          <w:sz w:val="24"/>
          <w:szCs w:val="24"/>
        </w:rPr>
      </w:pPr>
      <w:r>
        <w:rPr>
          <w:rFonts w:hint="eastAsia" w:ascii="宋体" w:hAnsi="宋体" w:cs="宋体"/>
          <w:b/>
          <w:bCs/>
          <w:sz w:val="24"/>
          <w:szCs w:val="24"/>
        </w:rPr>
        <w:t>二、项目地点：</w:t>
      </w:r>
      <w:r>
        <w:rPr>
          <w:rFonts w:hint="eastAsia" w:ascii="宋体" w:hAnsi="宋体" w:cs="宋体"/>
          <w:sz w:val="24"/>
          <w:szCs w:val="24"/>
        </w:rPr>
        <w:t>永寿县</w:t>
      </w:r>
    </w:p>
    <w:p w14:paraId="2B65A06A">
      <w:pPr>
        <w:spacing w:line="480" w:lineRule="exact"/>
        <w:rPr>
          <w:rFonts w:hint="eastAsia" w:ascii="宋体" w:hAnsi="宋体" w:eastAsia="宋体" w:cs="宋体"/>
          <w:sz w:val="24"/>
          <w:szCs w:val="24"/>
          <w:highlight w:val="yellow"/>
          <w:lang w:eastAsia="zh-CN"/>
        </w:rPr>
      </w:pPr>
      <w:r>
        <w:rPr>
          <w:rFonts w:hint="eastAsia" w:ascii="宋体" w:hAnsi="宋体" w:cs="宋体"/>
          <w:b/>
          <w:bCs/>
          <w:sz w:val="24"/>
          <w:szCs w:val="24"/>
        </w:rPr>
        <w:t>三、项目概况：</w:t>
      </w:r>
      <w:r>
        <w:rPr>
          <w:rFonts w:hint="eastAsia" w:ascii="宋体" w:hAnsi="宋体" w:cs="宋体"/>
          <w:sz w:val="24"/>
          <w:szCs w:val="24"/>
          <w:highlight w:val="none"/>
          <w:lang w:eastAsia="zh-CN"/>
        </w:rPr>
        <w:t>永寿县2025年地膜科学使用回收项目（包号）</w:t>
      </w:r>
    </w:p>
    <w:p w14:paraId="65C7DE59">
      <w:pPr>
        <w:spacing w:line="480" w:lineRule="exact"/>
        <w:rPr>
          <w:rFonts w:ascii="宋体" w:hAnsi="宋体" w:cs="宋体"/>
          <w:b/>
          <w:bCs/>
          <w:sz w:val="24"/>
          <w:szCs w:val="24"/>
        </w:rPr>
      </w:pPr>
      <w:r>
        <w:rPr>
          <w:rFonts w:hint="eastAsia" w:ascii="宋体" w:hAnsi="宋体" w:cs="宋体"/>
          <w:b/>
          <w:bCs/>
          <w:sz w:val="24"/>
          <w:szCs w:val="24"/>
        </w:rPr>
        <w:t>四、合同构成</w:t>
      </w:r>
    </w:p>
    <w:p w14:paraId="12D048B5">
      <w:pPr>
        <w:spacing w:line="480" w:lineRule="exact"/>
        <w:ind w:firstLine="420" w:firstLineChars="200"/>
        <w:rPr>
          <w:rFonts w:ascii="宋体" w:hAnsi="宋体" w:cs="宋体"/>
          <w:sz w:val="24"/>
          <w:szCs w:val="24"/>
        </w:rPr>
      </w:pPr>
      <w:r>
        <w:rPr>
          <w:rFonts w:hint="eastAsia" w:ascii="宋体" w:hAnsi="宋体" w:cs="宋体"/>
          <w:szCs w:val="21"/>
        </w:rPr>
        <w:t xml:space="preserve"> </w:t>
      </w:r>
      <w:r>
        <w:rPr>
          <w:rFonts w:hint="eastAsia" w:ascii="宋体" w:hAnsi="宋体" w:cs="宋体"/>
          <w:sz w:val="24"/>
          <w:szCs w:val="24"/>
        </w:rPr>
        <w:t>本政府采购合同所附下列文件是构成本合同不可分割的部分：</w:t>
      </w:r>
    </w:p>
    <w:p w14:paraId="66C73E29">
      <w:pPr>
        <w:spacing w:line="48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招标</w:t>
      </w:r>
      <w:r>
        <w:rPr>
          <w:rFonts w:hint="eastAsia" w:ascii="宋体" w:hAnsi="宋体" w:cs="宋体"/>
          <w:sz w:val="24"/>
          <w:szCs w:val="24"/>
        </w:rPr>
        <w:t>公告；</w:t>
      </w:r>
    </w:p>
    <w:p w14:paraId="414CD7AC">
      <w:pPr>
        <w:spacing w:line="48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招标</w:t>
      </w:r>
      <w:r>
        <w:rPr>
          <w:rFonts w:hint="eastAsia" w:ascii="宋体" w:hAnsi="宋体" w:cs="宋体"/>
          <w:sz w:val="24"/>
          <w:szCs w:val="24"/>
        </w:rPr>
        <w:t>文件；</w:t>
      </w:r>
    </w:p>
    <w:p w14:paraId="3C63D62D">
      <w:pPr>
        <w:spacing w:line="480" w:lineRule="exact"/>
        <w:ind w:firstLine="480" w:firstLineChars="200"/>
        <w:rPr>
          <w:rFonts w:ascii="宋体" w:hAnsi="宋体" w:cs="宋体"/>
          <w:sz w:val="24"/>
          <w:szCs w:val="24"/>
        </w:rPr>
      </w:pPr>
      <w:r>
        <w:rPr>
          <w:rFonts w:hint="eastAsia" w:ascii="宋体" w:hAnsi="宋体" w:cs="宋体"/>
          <w:sz w:val="24"/>
          <w:szCs w:val="24"/>
        </w:rPr>
        <w:t>3、成交供应商提交的</w:t>
      </w:r>
      <w:r>
        <w:rPr>
          <w:rFonts w:hint="eastAsia" w:ascii="宋体" w:hAnsi="宋体" w:cs="宋体"/>
          <w:sz w:val="24"/>
          <w:szCs w:val="24"/>
          <w:lang w:eastAsia="zh-CN"/>
        </w:rPr>
        <w:t>投标文件</w:t>
      </w:r>
      <w:r>
        <w:rPr>
          <w:rFonts w:hint="eastAsia" w:ascii="宋体" w:hAnsi="宋体" w:cs="宋体"/>
          <w:sz w:val="24"/>
          <w:szCs w:val="24"/>
        </w:rPr>
        <w:t>；</w:t>
      </w:r>
    </w:p>
    <w:p w14:paraId="66DBA9A3">
      <w:pPr>
        <w:spacing w:line="480" w:lineRule="exact"/>
        <w:ind w:firstLine="480" w:firstLineChars="200"/>
        <w:rPr>
          <w:rFonts w:ascii="宋体" w:hAnsi="宋体" w:cs="宋体"/>
          <w:sz w:val="24"/>
          <w:szCs w:val="24"/>
        </w:rPr>
      </w:pPr>
      <w:r>
        <w:rPr>
          <w:rFonts w:hint="eastAsia" w:ascii="宋体" w:hAnsi="宋体" w:cs="宋体"/>
          <w:sz w:val="24"/>
          <w:szCs w:val="24"/>
        </w:rPr>
        <w:t>4、成交通知书；</w:t>
      </w:r>
    </w:p>
    <w:p w14:paraId="168C8006">
      <w:pPr>
        <w:spacing w:line="480" w:lineRule="exact"/>
        <w:ind w:firstLine="480" w:firstLineChars="200"/>
        <w:rPr>
          <w:rFonts w:ascii="宋体" w:hAnsi="宋体" w:cs="宋体"/>
          <w:sz w:val="24"/>
          <w:szCs w:val="24"/>
        </w:rPr>
      </w:pPr>
      <w:r>
        <w:rPr>
          <w:rFonts w:hint="eastAsia" w:ascii="宋体" w:hAnsi="宋体" w:cs="宋体"/>
          <w:sz w:val="24"/>
          <w:szCs w:val="24"/>
        </w:rPr>
        <w:t>5、政府采购合同条款；</w:t>
      </w:r>
    </w:p>
    <w:p w14:paraId="687BEBF5">
      <w:pPr>
        <w:spacing w:line="480" w:lineRule="exact"/>
        <w:ind w:firstLine="480" w:firstLineChars="200"/>
        <w:rPr>
          <w:rFonts w:ascii="宋体" w:hAnsi="宋体" w:cs="宋体"/>
          <w:sz w:val="24"/>
          <w:szCs w:val="24"/>
        </w:rPr>
      </w:pPr>
      <w:r>
        <w:rPr>
          <w:rFonts w:hint="eastAsia" w:ascii="宋体" w:hAnsi="宋体" w:cs="宋体"/>
          <w:sz w:val="24"/>
          <w:szCs w:val="24"/>
        </w:rPr>
        <w:t>6、政府采购合同的其它附件。</w:t>
      </w:r>
    </w:p>
    <w:p w14:paraId="5DB151E1">
      <w:pPr>
        <w:spacing w:line="480" w:lineRule="exact"/>
        <w:ind w:firstLine="482" w:firstLineChars="200"/>
        <w:rPr>
          <w:rFonts w:ascii="宋体" w:hAnsi="宋体" w:cs="宋体"/>
          <w:b/>
          <w:bCs/>
          <w:sz w:val="24"/>
          <w:szCs w:val="24"/>
        </w:rPr>
      </w:pPr>
      <w:r>
        <w:rPr>
          <w:rFonts w:hint="eastAsia" w:ascii="宋体" w:hAnsi="宋体" w:cs="宋体"/>
          <w:b/>
          <w:bCs/>
          <w:sz w:val="24"/>
          <w:szCs w:val="24"/>
        </w:rPr>
        <w:t>五、合同标的</w:t>
      </w:r>
    </w:p>
    <w:p w14:paraId="3142CA7B">
      <w:pPr>
        <w:spacing w:line="480" w:lineRule="exact"/>
        <w:ind w:firstLine="480" w:firstLineChars="200"/>
        <w:rPr>
          <w:rFonts w:ascii="宋体" w:hAnsi="宋体" w:cs="宋体"/>
          <w:sz w:val="24"/>
          <w:szCs w:val="24"/>
        </w:rPr>
      </w:pPr>
      <w:r>
        <w:rPr>
          <w:rFonts w:hint="eastAsia" w:ascii="宋体" w:hAnsi="宋体" w:cs="宋体"/>
          <w:sz w:val="24"/>
          <w:szCs w:val="24"/>
        </w:rPr>
        <w:t>本政府采购合同的标的为采购文件中所列相关服务。</w:t>
      </w:r>
    </w:p>
    <w:p w14:paraId="6BD7459A">
      <w:pPr>
        <w:spacing w:line="480" w:lineRule="exact"/>
        <w:ind w:firstLine="482" w:firstLineChars="200"/>
        <w:rPr>
          <w:rFonts w:ascii="宋体" w:hAnsi="宋体" w:cs="宋体"/>
          <w:b/>
          <w:bCs/>
          <w:sz w:val="24"/>
          <w:szCs w:val="24"/>
        </w:rPr>
      </w:pPr>
      <w:r>
        <w:rPr>
          <w:rFonts w:hint="eastAsia" w:ascii="宋体" w:hAnsi="宋体" w:cs="宋体"/>
          <w:b/>
          <w:bCs/>
          <w:sz w:val="24"/>
          <w:szCs w:val="24"/>
        </w:rPr>
        <w:t>六、政府采购合同金额</w:t>
      </w:r>
    </w:p>
    <w:p w14:paraId="6D3482DF">
      <w:pPr>
        <w:spacing w:line="480" w:lineRule="exact"/>
        <w:ind w:firstLine="480" w:firstLineChars="200"/>
        <w:rPr>
          <w:rFonts w:ascii="宋体" w:hAnsi="宋体" w:cs="宋体"/>
          <w:sz w:val="24"/>
          <w:szCs w:val="24"/>
        </w:rPr>
      </w:pPr>
      <w:r>
        <w:rPr>
          <w:rFonts w:hint="eastAsia" w:ascii="宋体" w:hAnsi="宋体" w:cs="宋体"/>
          <w:sz w:val="24"/>
          <w:szCs w:val="24"/>
        </w:rPr>
        <w:t>根据上述政府采购合同文件要求，政府采购合同的总金额为人民币大写：</w:t>
      </w:r>
    </w:p>
    <w:p w14:paraId="12ED940E">
      <w:pPr>
        <w:spacing w:line="480" w:lineRule="exact"/>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元。</w:t>
      </w:r>
    </w:p>
    <w:p w14:paraId="426B93E5">
      <w:pPr>
        <w:spacing w:line="480" w:lineRule="exact"/>
        <w:ind w:firstLine="482" w:firstLineChars="200"/>
        <w:rPr>
          <w:rFonts w:ascii="宋体" w:hAnsi="宋体" w:cs="宋体"/>
          <w:b/>
          <w:bCs/>
          <w:sz w:val="24"/>
          <w:szCs w:val="24"/>
        </w:rPr>
      </w:pPr>
      <w:r>
        <w:rPr>
          <w:rFonts w:hint="eastAsia" w:ascii="宋体" w:hAnsi="宋体" w:cs="宋体"/>
          <w:b/>
          <w:bCs/>
          <w:sz w:val="24"/>
          <w:szCs w:val="24"/>
        </w:rPr>
        <w:t>七、付款方式及条件</w:t>
      </w:r>
    </w:p>
    <w:p w14:paraId="4124846E">
      <w:pPr>
        <w:spacing w:line="480" w:lineRule="exact"/>
        <w:ind w:firstLine="480" w:firstLineChars="200"/>
        <w:rPr>
          <w:rFonts w:ascii="宋体" w:hAnsi="宋体" w:cs="宋体"/>
          <w:sz w:val="24"/>
          <w:szCs w:val="24"/>
        </w:rPr>
      </w:pPr>
      <w:r>
        <w:rPr>
          <w:rFonts w:hint="eastAsia" w:ascii="宋体" w:hAnsi="宋体" w:cs="宋体"/>
          <w:sz w:val="24"/>
          <w:szCs w:val="24"/>
        </w:rPr>
        <w:t>1、付款方式：由甲乙双方在签订合同时自行约定。</w:t>
      </w:r>
    </w:p>
    <w:p w14:paraId="3A8E85DA">
      <w:pPr>
        <w:spacing w:line="480" w:lineRule="exact"/>
        <w:ind w:firstLine="480" w:firstLineChars="200"/>
        <w:rPr>
          <w:rFonts w:ascii="宋体" w:hAnsi="宋体" w:cs="宋体"/>
          <w:sz w:val="24"/>
          <w:szCs w:val="24"/>
        </w:rPr>
      </w:pPr>
      <w:r>
        <w:rPr>
          <w:rFonts w:hint="eastAsia" w:ascii="宋体" w:hAnsi="宋体" w:cs="宋体"/>
          <w:sz w:val="24"/>
          <w:szCs w:val="24"/>
        </w:rPr>
        <w:t>2、采购人收到成交人提供的增值税发票并经审核无误后，转账支付。</w:t>
      </w:r>
    </w:p>
    <w:p w14:paraId="7E1CE497">
      <w:pPr>
        <w:spacing w:line="480" w:lineRule="exact"/>
        <w:ind w:firstLine="482" w:firstLineChars="200"/>
        <w:rPr>
          <w:rFonts w:ascii="宋体" w:hAnsi="宋体" w:cs="宋体"/>
          <w:b/>
          <w:bCs/>
          <w:sz w:val="24"/>
          <w:szCs w:val="24"/>
        </w:rPr>
      </w:pPr>
      <w:r>
        <w:rPr>
          <w:rFonts w:hint="eastAsia" w:ascii="宋体" w:hAnsi="宋体" w:cs="宋体"/>
          <w:b/>
          <w:bCs/>
          <w:sz w:val="24"/>
          <w:szCs w:val="24"/>
        </w:rPr>
        <w:t>八、质量保证</w:t>
      </w:r>
    </w:p>
    <w:p w14:paraId="0EDE8F5C">
      <w:pPr>
        <w:spacing w:line="480" w:lineRule="exact"/>
        <w:ind w:firstLine="480" w:firstLineChars="200"/>
        <w:rPr>
          <w:rFonts w:ascii="宋体" w:hAnsi="宋体" w:cs="宋体"/>
          <w:sz w:val="24"/>
          <w:szCs w:val="24"/>
        </w:rPr>
      </w:pPr>
      <w:r>
        <w:rPr>
          <w:rFonts w:hint="eastAsia" w:ascii="宋体" w:hAnsi="宋体" w:cs="宋体"/>
          <w:sz w:val="24"/>
          <w:szCs w:val="24"/>
        </w:rPr>
        <w:t>1、所供货物必须是经过了国家法定质检机构检测并准许市场销售的合格、合法产品。货物性能 稳定、具有较好的使用效果，质量保证措施完善，符合国家相关标准。</w:t>
      </w:r>
    </w:p>
    <w:p w14:paraId="1E30B185">
      <w:pPr>
        <w:spacing w:line="480" w:lineRule="exact"/>
        <w:ind w:firstLine="480" w:firstLineChars="200"/>
        <w:rPr>
          <w:rFonts w:ascii="宋体" w:hAnsi="宋体" w:cs="宋体"/>
          <w:sz w:val="24"/>
          <w:szCs w:val="24"/>
        </w:rPr>
      </w:pPr>
      <w:r>
        <w:rPr>
          <w:rFonts w:hint="eastAsia" w:ascii="宋体" w:hAnsi="宋体" w:cs="宋体"/>
          <w:sz w:val="24"/>
          <w:szCs w:val="24"/>
        </w:rPr>
        <w:t>2、供应商提供的货物必须保证质量可靠，进货渠道正常，货源合理齐全，应全面满足</w:t>
      </w:r>
      <w:r>
        <w:rPr>
          <w:rFonts w:hint="eastAsia" w:ascii="宋体" w:hAnsi="宋体" w:cs="宋体"/>
          <w:sz w:val="24"/>
          <w:szCs w:val="24"/>
          <w:lang w:eastAsia="zh-CN"/>
        </w:rPr>
        <w:t>招标</w:t>
      </w:r>
      <w:r>
        <w:rPr>
          <w:rFonts w:hint="eastAsia" w:ascii="宋体" w:hAnsi="宋体" w:cs="宋体"/>
          <w:sz w:val="24"/>
          <w:szCs w:val="24"/>
        </w:rPr>
        <w:t>文件的要求。所供货物工艺质量应严格按国家最新发布的规范标准执行，如发生质量问题由供应商承担 全部责任。</w:t>
      </w:r>
    </w:p>
    <w:p w14:paraId="795C6EF3">
      <w:pPr>
        <w:spacing w:line="480" w:lineRule="exact"/>
        <w:ind w:firstLine="480" w:firstLineChars="200"/>
        <w:rPr>
          <w:rFonts w:ascii="宋体" w:hAnsi="宋体" w:cs="宋体"/>
          <w:sz w:val="24"/>
          <w:szCs w:val="24"/>
        </w:rPr>
      </w:pPr>
      <w:r>
        <w:rPr>
          <w:rFonts w:hint="eastAsia" w:ascii="宋体" w:hAnsi="宋体" w:cs="宋体"/>
          <w:sz w:val="24"/>
          <w:szCs w:val="24"/>
        </w:rPr>
        <w:t>3、质保期内，如乙方经甲方书面通知后仍未能如期按质按量更换不合格产品的，甲方有权另选 供货单位供应货物，从而产生的费用由乙方负责。</w:t>
      </w:r>
    </w:p>
    <w:p w14:paraId="33B0EA67">
      <w:pPr>
        <w:spacing w:line="480" w:lineRule="exact"/>
        <w:ind w:firstLine="480" w:firstLineChars="200"/>
        <w:rPr>
          <w:rFonts w:ascii="宋体" w:hAnsi="宋体" w:cs="宋体"/>
          <w:sz w:val="24"/>
          <w:szCs w:val="24"/>
        </w:rPr>
      </w:pPr>
      <w:r>
        <w:rPr>
          <w:rFonts w:hint="eastAsia" w:ascii="宋体" w:hAnsi="宋体" w:cs="宋体"/>
          <w:sz w:val="24"/>
          <w:szCs w:val="24"/>
        </w:rPr>
        <w:t>4、对乙方供应的产品在使用过程中由于质量不合格或所提供的资料具有欺瞒性而导致的任何责 任及损失，均由乙方负责。</w:t>
      </w:r>
    </w:p>
    <w:p w14:paraId="6722E7F8">
      <w:pPr>
        <w:spacing w:line="480" w:lineRule="exact"/>
        <w:ind w:firstLine="480" w:firstLineChars="200"/>
        <w:rPr>
          <w:rFonts w:ascii="宋体" w:hAnsi="宋体" w:cs="宋体"/>
          <w:sz w:val="24"/>
          <w:szCs w:val="24"/>
        </w:rPr>
      </w:pPr>
      <w:r>
        <w:rPr>
          <w:rFonts w:hint="eastAsia" w:ascii="宋体" w:hAnsi="宋体" w:cs="宋体"/>
          <w:sz w:val="24"/>
          <w:szCs w:val="24"/>
        </w:rPr>
        <w:t>5、在最终验收后的质量保证期内，乙方应对货物的缺陷而产生的问题负责（负责解决并承担全部费用）。</w:t>
      </w:r>
    </w:p>
    <w:p w14:paraId="7E49C064">
      <w:pPr>
        <w:spacing w:line="480" w:lineRule="exact"/>
        <w:ind w:firstLine="482" w:firstLineChars="200"/>
        <w:rPr>
          <w:rFonts w:ascii="宋体" w:hAnsi="宋体" w:cs="宋体"/>
          <w:sz w:val="24"/>
          <w:szCs w:val="24"/>
        </w:rPr>
      </w:pPr>
      <w:r>
        <w:rPr>
          <w:rFonts w:hint="eastAsia" w:ascii="宋体" w:hAnsi="宋体" w:cs="宋体"/>
          <w:b/>
          <w:bCs/>
          <w:sz w:val="24"/>
          <w:szCs w:val="24"/>
        </w:rPr>
        <w:t>九、验收要求</w:t>
      </w:r>
    </w:p>
    <w:p w14:paraId="6728FC99">
      <w:pPr>
        <w:spacing w:line="480" w:lineRule="exact"/>
        <w:ind w:firstLine="480" w:firstLineChars="200"/>
        <w:rPr>
          <w:rFonts w:ascii="宋体" w:hAnsi="宋体" w:cs="宋体"/>
          <w:sz w:val="24"/>
          <w:szCs w:val="24"/>
        </w:rPr>
      </w:pPr>
      <w:r>
        <w:rPr>
          <w:rFonts w:hint="eastAsia" w:ascii="宋体" w:hAnsi="宋体" w:cs="宋体"/>
          <w:sz w:val="24"/>
          <w:szCs w:val="24"/>
        </w:rPr>
        <w:t>1、货物送达后由采购人和供应商共同验收，乙方需提供合格证或质检报告、发票等有效质量证 明材料。如发现货物的包装、规格、数量、技术指标、性能参数、质量等有任何问题，乙方需无条件更换，并承担一切责任。</w:t>
      </w:r>
    </w:p>
    <w:p w14:paraId="3A98FC4C">
      <w:pPr>
        <w:spacing w:line="480" w:lineRule="exact"/>
        <w:ind w:firstLine="480" w:firstLineChars="200"/>
        <w:rPr>
          <w:rFonts w:ascii="宋体" w:hAnsi="宋体" w:cs="宋体"/>
          <w:sz w:val="24"/>
          <w:szCs w:val="24"/>
        </w:rPr>
      </w:pPr>
      <w:r>
        <w:rPr>
          <w:rFonts w:hint="eastAsia" w:ascii="宋体" w:hAnsi="宋体" w:cs="宋体"/>
          <w:sz w:val="24"/>
          <w:szCs w:val="24"/>
        </w:rPr>
        <w:t>2、组织验收必须邀请省、市专家库专家进行验收，验收期间发生的相关费用均由中标供应商承担。</w:t>
      </w:r>
    </w:p>
    <w:p w14:paraId="1A35FF23">
      <w:pPr>
        <w:spacing w:line="480" w:lineRule="exact"/>
        <w:ind w:firstLine="480" w:firstLineChars="200"/>
        <w:rPr>
          <w:rFonts w:ascii="宋体" w:hAnsi="宋体" w:cs="宋体"/>
          <w:sz w:val="24"/>
          <w:szCs w:val="24"/>
        </w:rPr>
      </w:pPr>
      <w:r>
        <w:rPr>
          <w:rFonts w:hint="eastAsia" w:ascii="宋体" w:hAnsi="宋体" w:cs="宋体"/>
          <w:sz w:val="24"/>
          <w:szCs w:val="24"/>
        </w:rPr>
        <w:t>3、所验货物的指标、性能参数通过验收未达到</w:t>
      </w:r>
      <w:r>
        <w:rPr>
          <w:rFonts w:hint="eastAsia" w:ascii="宋体" w:hAnsi="宋体" w:cs="宋体"/>
          <w:sz w:val="24"/>
          <w:szCs w:val="24"/>
          <w:lang w:eastAsia="zh-CN"/>
        </w:rPr>
        <w:t>招标</w:t>
      </w:r>
      <w:r>
        <w:rPr>
          <w:rFonts w:hint="eastAsia" w:ascii="宋体" w:hAnsi="宋体" w:cs="宋体"/>
          <w:sz w:val="24"/>
          <w:szCs w:val="24"/>
        </w:rPr>
        <w:t>文件要求和响应文件承诺的，或在使用中发 现采购人不能容忍的缺陷等，将视为货物验收不合格，供应商应无条件免费退货。</w:t>
      </w:r>
    </w:p>
    <w:p w14:paraId="64C719C2">
      <w:pPr>
        <w:spacing w:line="480" w:lineRule="exact"/>
        <w:ind w:firstLine="480" w:firstLineChars="200"/>
        <w:rPr>
          <w:rFonts w:ascii="宋体" w:hAnsi="宋体" w:cs="宋体"/>
          <w:sz w:val="24"/>
          <w:szCs w:val="24"/>
        </w:rPr>
      </w:pPr>
      <w:r>
        <w:rPr>
          <w:rFonts w:hint="eastAsia" w:ascii="宋体" w:hAnsi="宋体" w:cs="宋体"/>
          <w:sz w:val="24"/>
          <w:szCs w:val="24"/>
        </w:rPr>
        <w:t>4、验收标准：按文件、</w:t>
      </w:r>
      <w:r>
        <w:rPr>
          <w:rFonts w:hint="eastAsia" w:ascii="宋体" w:hAnsi="宋体" w:cs="宋体"/>
          <w:sz w:val="24"/>
          <w:szCs w:val="24"/>
          <w:lang w:eastAsia="zh-CN"/>
        </w:rPr>
        <w:t>招标</w:t>
      </w:r>
      <w:r>
        <w:rPr>
          <w:rFonts w:hint="eastAsia" w:ascii="宋体" w:hAnsi="宋体" w:cs="宋体"/>
          <w:sz w:val="24"/>
          <w:szCs w:val="24"/>
        </w:rPr>
        <w:t>文件及澄清函等技术指标进行验收。各项指标均应符合验收标准及要求。</w:t>
      </w:r>
    </w:p>
    <w:p w14:paraId="3D32EF58">
      <w:pPr>
        <w:spacing w:line="480" w:lineRule="exact"/>
        <w:ind w:firstLine="480" w:firstLineChars="200"/>
        <w:rPr>
          <w:rFonts w:ascii="宋体" w:hAnsi="宋体" w:cs="宋体"/>
          <w:sz w:val="24"/>
          <w:szCs w:val="24"/>
        </w:rPr>
      </w:pPr>
      <w:r>
        <w:rPr>
          <w:rFonts w:hint="eastAsia" w:ascii="宋体" w:hAnsi="宋体" w:cs="宋体"/>
          <w:sz w:val="24"/>
          <w:szCs w:val="24"/>
        </w:rPr>
        <w:t>5、验收合格后，填写验收单，双方签字生效。</w:t>
      </w:r>
    </w:p>
    <w:p w14:paraId="1CF7C295">
      <w:pPr>
        <w:spacing w:line="480" w:lineRule="exact"/>
        <w:ind w:firstLine="480" w:firstLineChars="200"/>
        <w:rPr>
          <w:rFonts w:ascii="宋体" w:hAnsi="宋体" w:cs="宋体"/>
          <w:sz w:val="24"/>
          <w:szCs w:val="24"/>
        </w:rPr>
      </w:pPr>
      <w:r>
        <w:rPr>
          <w:rFonts w:hint="eastAsia" w:ascii="宋体" w:hAnsi="宋体" w:cs="宋体"/>
          <w:sz w:val="24"/>
          <w:szCs w:val="24"/>
        </w:rPr>
        <w:t>6、验收依据</w:t>
      </w:r>
    </w:p>
    <w:p w14:paraId="6C5ADEB0">
      <w:pPr>
        <w:spacing w:line="48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招标</w:t>
      </w:r>
      <w:r>
        <w:rPr>
          <w:rFonts w:hint="eastAsia" w:ascii="宋体" w:hAnsi="宋体" w:cs="宋体"/>
          <w:sz w:val="24"/>
          <w:szCs w:val="24"/>
        </w:rPr>
        <w:t>文件、</w:t>
      </w:r>
      <w:r>
        <w:rPr>
          <w:rFonts w:hint="eastAsia" w:ascii="宋体" w:hAnsi="宋体" w:cs="宋体"/>
          <w:sz w:val="24"/>
          <w:szCs w:val="24"/>
          <w:lang w:eastAsia="zh-CN"/>
        </w:rPr>
        <w:t>投标</w:t>
      </w:r>
      <w:r>
        <w:rPr>
          <w:rFonts w:hint="eastAsia" w:ascii="宋体" w:hAnsi="宋体" w:cs="宋体"/>
          <w:sz w:val="24"/>
          <w:szCs w:val="24"/>
        </w:rPr>
        <w:t>文件、澄清答疑资料（如有）；</w:t>
      </w:r>
    </w:p>
    <w:p w14:paraId="77A52684">
      <w:pPr>
        <w:spacing w:line="480" w:lineRule="exact"/>
        <w:ind w:firstLine="480" w:firstLineChars="200"/>
        <w:rPr>
          <w:rFonts w:ascii="宋体" w:hAnsi="宋体" w:cs="宋体"/>
          <w:sz w:val="24"/>
          <w:szCs w:val="24"/>
        </w:rPr>
      </w:pPr>
      <w:r>
        <w:rPr>
          <w:rFonts w:hint="eastAsia" w:ascii="宋体" w:hAnsi="宋体" w:cs="宋体"/>
          <w:sz w:val="24"/>
          <w:szCs w:val="24"/>
        </w:rPr>
        <w:t>（2）本合同及附件文本；</w:t>
      </w:r>
    </w:p>
    <w:p w14:paraId="19FDE406">
      <w:pPr>
        <w:spacing w:line="480" w:lineRule="exact"/>
        <w:ind w:firstLine="480" w:firstLineChars="200"/>
        <w:rPr>
          <w:rFonts w:ascii="宋体" w:hAnsi="宋体" w:cs="宋体"/>
          <w:sz w:val="24"/>
          <w:szCs w:val="24"/>
        </w:rPr>
      </w:pPr>
      <w:r>
        <w:rPr>
          <w:rFonts w:hint="eastAsia" w:ascii="宋体" w:hAnsi="宋体" w:cs="宋体"/>
          <w:sz w:val="24"/>
          <w:szCs w:val="24"/>
        </w:rPr>
        <w:t>（3）国家相应的标准、规范。</w:t>
      </w:r>
    </w:p>
    <w:p w14:paraId="7C1643A5">
      <w:pPr>
        <w:spacing w:line="480" w:lineRule="exact"/>
        <w:ind w:firstLine="482" w:firstLineChars="200"/>
        <w:rPr>
          <w:rFonts w:ascii="宋体" w:hAnsi="宋体" w:cs="宋体"/>
          <w:sz w:val="24"/>
          <w:szCs w:val="24"/>
        </w:rPr>
      </w:pPr>
      <w:r>
        <w:rPr>
          <w:rFonts w:hint="eastAsia" w:ascii="宋体" w:hAnsi="宋体" w:cs="宋体"/>
          <w:b/>
          <w:bCs/>
          <w:sz w:val="24"/>
          <w:szCs w:val="24"/>
        </w:rPr>
        <w:t>九、违约责任</w:t>
      </w:r>
    </w:p>
    <w:p w14:paraId="2DEBBF1E">
      <w:pPr>
        <w:spacing w:line="480" w:lineRule="exact"/>
        <w:ind w:firstLine="480" w:firstLineChars="200"/>
        <w:rPr>
          <w:rFonts w:ascii="宋体" w:hAnsi="宋体" w:cs="宋体"/>
          <w:sz w:val="24"/>
          <w:szCs w:val="24"/>
        </w:rPr>
      </w:pPr>
      <w:r>
        <w:rPr>
          <w:rFonts w:hint="eastAsia" w:ascii="宋体" w:hAnsi="宋体" w:cs="宋体"/>
          <w:sz w:val="24"/>
          <w:szCs w:val="24"/>
        </w:rPr>
        <w:t>1、按《中华人民共和国政府采购法》及其实施条例、《中华人民共和国民法典》中的相关条款执行。</w:t>
      </w:r>
    </w:p>
    <w:p w14:paraId="7785315D">
      <w:pPr>
        <w:spacing w:line="480" w:lineRule="exact"/>
        <w:ind w:firstLine="480" w:firstLineChars="200"/>
        <w:rPr>
          <w:rFonts w:ascii="宋体" w:hAnsi="宋体" w:cs="宋体"/>
          <w:sz w:val="24"/>
          <w:szCs w:val="24"/>
        </w:rPr>
      </w:pPr>
      <w:r>
        <w:rPr>
          <w:rFonts w:hint="eastAsia" w:ascii="宋体" w:hAnsi="宋体" w:cs="宋体"/>
          <w:sz w:val="24"/>
          <w:szCs w:val="24"/>
        </w:rPr>
        <w:t>2、乙方未按合同或</w:t>
      </w:r>
      <w:r>
        <w:rPr>
          <w:rFonts w:hint="eastAsia" w:ascii="宋体" w:hAnsi="宋体" w:cs="宋体"/>
          <w:sz w:val="24"/>
          <w:szCs w:val="24"/>
          <w:lang w:eastAsia="zh-CN"/>
        </w:rPr>
        <w:t>招标</w:t>
      </w:r>
      <w:r>
        <w:rPr>
          <w:rFonts w:hint="eastAsia" w:ascii="宋体" w:hAnsi="宋体" w:cs="宋体"/>
          <w:sz w:val="24"/>
          <w:szCs w:val="24"/>
        </w:rPr>
        <w:t>文件要求提供服务或供应的产品质量、指标不能满足甲方技术要求，甲方有权终止合同，甚至对乙方违约行为进行追究。</w:t>
      </w:r>
    </w:p>
    <w:p w14:paraId="3D21503D">
      <w:pPr>
        <w:spacing w:line="480" w:lineRule="exact"/>
        <w:ind w:firstLine="480" w:firstLineChars="200"/>
        <w:rPr>
          <w:rFonts w:ascii="宋体" w:hAnsi="宋体" w:cs="宋体"/>
          <w:sz w:val="24"/>
          <w:szCs w:val="24"/>
        </w:rPr>
      </w:pPr>
      <w:r>
        <w:rPr>
          <w:rFonts w:hint="eastAsia" w:ascii="宋体" w:hAnsi="宋体" w:cs="宋体"/>
          <w:sz w:val="24"/>
          <w:szCs w:val="24"/>
        </w:rPr>
        <w:t>3、乙方的响应文件为签订正式书面合同书不可分割的部分，乙方应履行相应的责任。</w:t>
      </w:r>
    </w:p>
    <w:p w14:paraId="3E28FF9D">
      <w:pPr>
        <w:spacing w:line="480" w:lineRule="exact"/>
        <w:ind w:firstLine="482" w:firstLineChars="200"/>
        <w:rPr>
          <w:rFonts w:ascii="宋体" w:hAnsi="宋体" w:cs="宋体"/>
          <w:sz w:val="24"/>
          <w:szCs w:val="24"/>
        </w:rPr>
      </w:pPr>
      <w:r>
        <w:rPr>
          <w:rFonts w:hint="eastAsia" w:ascii="宋体" w:hAnsi="宋体" w:cs="宋体"/>
          <w:b/>
          <w:bCs/>
          <w:sz w:val="24"/>
          <w:szCs w:val="24"/>
        </w:rPr>
        <w:t>十、争议解决</w:t>
      </w:r>
    </w:p>
    <w:p w14:paraId="7E7C9EFE">
      <w:pPr>
        <w:spacing w:line="480" w:lineRule="exact"/>
        <w:ind w:firstLine="480" w:firstLineChars="200"/>
        <w:rPr>
          <w:rFonts w:ascii="宋体" w:hAnsi="宋体" w:cs="宋体"/>
          <w:sz w:val="24"/>
          <w:szCs w:val="24"/>
        </w:rPr>
      </w:pPr>
      <w:r>
        <w:rPr>
          <w:rFonts w:hint="eastAsia" w:ascii="宋体" w:hAnsi="宋体" w:cs="宋体"/>
          <w:sz w:val="24"/>
          <w:szCs w:val="24"/>
        </w:rPr>
        <w:t>双方因履行本协议而产生的争议，应友好协商解决，协商不成的，任何一方可向甲方所在地的人民法院提起诉讼。</w:t>
      </w:r>
    </w:p>
    <w:p w14:paraId="3F8898EE">
      <w:pPr>
        <w:spacing w:line="480" w:lineRule="exact"/>
        <w:ind w:firstLine="482" w:firstLineChars="200"/>
        <w:rPr>
          <w:rStyle w:val="52"/>
          <w:rFonts w:ascii="宋体" w:hAnsi="宋体" w:cs="宋体"/>
          <w:b/>
          <w:bCs/>
          <w:sz w:val="24"/>
        </w:rPr>
      </w:pPr>
      <w:r>
        <w:rPr>
          <w:rStyle w:val="52"/>
          <w:rFonts w:hint="eastAsia" w:ascii="宋体" w:hAnsi="宋体" w:cs="宋体"/>
          <w:b/>
          <w:bCs/>
          <w:sz w:val="24"/>
        </w:rPr>
        <w:t>十一、本合同及其他文件中未规定的事宜，均遵照中华人民共和国有关法律、法规执行。本合同执行期间，如遇不可抗力，致使合同无法履行时，双方应按有关法律规定及时协商处理。</w:t>
      </w:r>
    </w:p>
    <w:p w14:paraId="3333BCF7">
      <w:pPr>
        <w:spacing w:line="480" w:lineRule="exact"/>
        <w:ind w:firstLine="482" w:firstLineChars="200"/>
        <w:rPr>
          <w:rFonts w:ascii="宋体" w:hAnsi="宋体" w:cs="宋体"/>
          <w:b/>
          <w:bCs/>
          <w:sz w:val="24"/>
          <w:szCs w:val="24"/>
        </w:rPr>
      </w:pPr>
      <w:r>
        <w:rPr>
          <w:rFonts w:hint="eastAsia" w:ascii="宋体" w:hAnsi="宋体" w:cs="宋体"/>
          <w:b/>
          <w:bCs/>
          <w:sz w:val="24"/>
          <w:szCs w:val="24"/>
        </w:rPr>
        <w:t xml:space="preserve">十二、合同服务期限： </w:t>
      </w:r>
    </w:p>
    <w:p w14:paraId="3A46E242">
      <w:pPr>
        <w:tabs>
          <w:tab w:val="left" w:pos="360"/>
        </w:tabs>
        <w:spacing w:line="516" w:lineRule="exact"/>
        <w:ind w:firstLine="480" w:firstLineChars="200"/>
        <w:rPr>
          <w:rFonts w:ascii="宋体" w:hAnsi="宋体" w:cs="宋体"/>
        </w:rPr>
      </w:pPr>
      <w:r>
        <w:rPr>
          <w:rFonts w:hint="eastAsia" w:ascii="宋体" w:hAnsi="宋体" w:cs="宋体"/>
          <w:sz w:val="24"/>
          <w:szCs w:val="24"/>
        </w:rPr>
        <w:t>本合同自</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日起生效至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日止。                                                                                                                                                                                                                                                                                                                                                                                                                                                                                                                                                                                                                                                                                                                                                                                                                                                                                                                                                                                                                                                                                                                                                                                                                                                                                                                                                                              </w:t>
      </w:r>
    </w:p>
    <w:p w14:paraId="786DD903">
      <w:pPr>
        <w:spacing w:line="480" w:lineRule="exact"/>
        <w:ind w:firstLine="482" w:firstLineChars="200"/>
        <w:rPr>
          <w:rFonts w:ascii="宋体" w:hAnsi="宋体" w:cs="宋体"/>
          <w:sz w:val="24"/>
          <w:szCs w:val="24"/>
        </w:rPr>
      </w:pPr>
      <w:r>
        <w:rPr>
          <w:rFonts w:hint="eastAsia" w:ascii="宋体" w:hAnsi="宋体" w:cs="宋体"/>
          <w:b/>
          <w:bCs/>
          <w:sz w:val="24"/>
          <w:szCs w:val="24"/>
        </w:rPr>
        <w:t>十三、合同生效</w:t>
      </w:r>
    </w:p>
    <w:p w14:paraId="255060CA">
      <w:pPr>
        <w:spacing w:line="480" w:lineRule="exact"/>
        <w:ind w:firstLine="480" w:firstLineChars="200"/>
        <w:rPr>
          <w:rFonts w:ascii="宋体" w:hAnsi="宋体" w:cs="宋体"/>
          <w:b/>
          <w:bCs/>
          <w:sz w:val="24"/>
          <w:szCs w:val="24"/>
        </w:rPr>
      </w:pPr>
      <w:r>
        <w:rPr>
          <w:rFonts w:hint="eastAsia" w:ascii="宋体" w:hAnsi="宋体" w:cs="宋体"/>
          <w:sz w:val="24"/>
          <w:szCs w:val="24"/>
        </w:rPr>
        <w:t>本政府采购合同经双方授权代表签字盖章后生效。</w:t>
      </w:r>
    </w:p>
    <w:p w14:paraId="5698F89B">
      <w:pPr>
        <w:spacing w:line="480" w:lineRule="exact"/>
        <w:ind w:firstLine="482" w:firstLineChars="200"/>
        <w:rPr>
          <w:rFonts w:ascii="宋体" w:hAnsi="宋体" w:cs="宋体"/>
          <w:b/>
          <w:bCs/>
          <w:sz w:val="24"/>
          <w:szCs w:val="24"/>
        </w:rPr>
      </w:pPr>
      <w:r>
        <w:rPr>
          <w:rFonts w:hint="eastAsia" w:ascii="宋体" w:hAnsi="宋体" w:cs="宋体"/>
          <w:b/>
          <w:bCs/>
          <w:sz w:val="24"/>
          <w:szCs w:val="24"/>
        </w:rPr>
        <w:t>十四、本合同一式</w:t>
      </w:r>
      <w:r>
        <w:rPr>
          <w:rFonts w:hint="eastAsia" w:ascii="宋体" w:hAnsi="宋体" w:cs="宋体"/>
          <w:b/>
          <w:bCs/>
          <w:sz w:val="24"/>
          <w:szCs w:val="24"/>
          <w:u w:val="single"/>
        </w:rPr>
        <w:t xml:space="preserve"> 肆份 </w:t>
      </w:r>
      <w:r>
        <w:rPr>
          <w:rFonts w:hint="eastAsia" w:ascii="宋体" w:hAnsi="宋体" w:cs="宋体"/>
          <w:b/>
          <w:bCs/>
          <w:sz w:val="24"/>
          <w:szCs w:val="24"/>
        </w:rPr>
        <w:t>，双方各执</w:t>
      </w:r>
      <w:r>
        <w:rPr>
          <w:rFonts w:hint="eastAsia" w:ascii="宋体" w:hAnsi="宋体" w:cs="宋体"/>
          <w:b/>
          <w:bCs/>
          <w:sz w:val="24"/>
          <w:szCs w:val="24"/>
          <w:u w:val="single"/>
        </w:rPr>
        <w:t xml:space="preserve"> 贰份 </w:t>
      </w:r>
      <w:r>
        <w:rPr>
          <w:rFonts w:hint="eastAsia" w:ascii="宋体" w:hAnsi="宋体" w:cs="宋体"/>
          <w:b/>
          <w:bCs/>
          <w:sz w:val="24"/>
          <w:szCs w:val="24"/>
        </w:rPr>
        <w:t>。</w:t>
      </w:r>
    </w:p>
    <w:p w14:paraId="4D44BDA3">
      <w:pPr>
        <w:adjustRightInd w:val="0"/>
        <w:snapToGrid w:val="0"/>
        <w:spacing w:line="360" w:lineRule="auto"/>
        <w:ind w:firstLine="420" w:firstLineChars="200"/>
        <w:jc w:val="left"/>
        <w:rPr>
          <w:rFonts w:ascii="宋体" w:hAnsi="宋体" w:cs="宋体"/>
          <w:szCs w:val="21"/>
        </w:rPr>
      </w:pPr>
    </w:p>
    <w:p w14:paraId="53E62A80">
      <w:pPr>
        <w:adjustRightInd w:val="0"/>
        <w:snapToGrid w:val="0"/>
        <w:spacing w:line="360" w:lineRule="auto"/>
        <w:ind w:firstLine="420" w:firstLineChars="200"/>
        <w:jc w:val="left"/>
        <w:rPr>
          <w:rFonts w:ascii="宋体" w:hAnsi="宋体" w:cs="宋体"/>
          <w:szCs w:val="21"/>
        </w:rPr>
      </w:pPr>
    </w:p>
    <w:p w14:paraId="7D484BD3">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甲方（公章）:                       乙方(公章):</w:t>
      </w:r>
    </w:p>
    <w:p w14:paraId="60B78678">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法定代表人或授权代表人(签字):       法定代表人或授权代表人(签字):</w:t>
      </w:r>
    </w:p>
    <w:p w14:paraId="280CFA27">
      <w:pPr>
        <w:adjustRightInd w:val="0"/>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地址：</w:t>
      </w:r>
      <w:r>
        <w:rPr>
          <w:rFonts w:hint="eastAsia" w:ascii="宋体" w:hAnsi="宋体" w:cs="宋体"/>
          <w:sz w:val="24"/>
          <w:szCs w:val="24"/>
          <w:u w:val="single"/>
        </w:rPr>
        <w:t xml:space="preserve">                        </w:t>
      </w:r>
      <w:r>
        <w:rPr>
          <w:rFonts w:hint="eastAsia" w:ascii="宋体" w:hAnsi="宋体" w:cs="宋体"/>
          <w:sz w:val="24"/>
          <w:szCs w:val="24"/>
        </w:rPr>
        <w:t xml:space="preserve">      地址：</w:t>
      </w:r>
      <w:r>
        <w:rPr>
          <w:rFonts w:hint="eastAsia" w:ascii="宋体" w:hAnsi="宋体" w:cs="宋体"/>
          <w:sz w:val="24"/>
          <w:szCs w:val="24"/>
          <w:u w:val="single"/>
        </w:rPr>
        <w:t xml:space="preserve">                          </w:t>
      </w:r>
    </w:p>
    <w:p w14:paraId="4B6775DD">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联系人：</w:t>
      </w:r>
      <w:r>
        <w:rPr>
          <w:rFonts w:hint="eastAsia" w:ascii="宋体" w:hAnsi="宋体" w:cs="宋体"/>
          <w:sz w:val="24"/>
          <w:szCs w:val="24"/>
          <w:u w:val="single"/>
        </w:rPr>
        <w:t xml:space="preserve">                      </w:t>
      </w:r>
      <w:r>
        <w:rPr>
          <w:rFonts w:hint="eastAsia" w:ascii="宋体" w:hAnsi="宋体" w:cs="宋体"/>
          <w:sz w:val="24"/>
          <w:szCs w:val="24"/>
        </w:rPr>
        <w:t xml:space="preserve">      联系人：</w:t>
      </w:r>
      <w:r>
        <w:rPr>
          <w:rFonts w:hint="eastAsia" w:ascii="宋体" w:hAnsi="宋体" w:cs="宋体"/>
          <w:sz w:val="24"/>
          <w:szCs w:val="24"/>
          <w:u w:val="single"/>
        </w:rPr>
        <w:t xml:space="preserve">                        </w:t>
      </w:r>
    </w:p>
    <w:p w14:paraId="7E45B1E1">
      <w:pPr>
        <w:adjustRightInd w:val="0"/>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电话：</w:t>
      </w:r>
      <w:r>
        <w:rPr>
          <w:rFonts w:hint="eastAsia" w:ascii="宋体" w:hAnsi="宋体" w:cs="宋体"/>
          <w:sz w:val="24"/>
          <w:szCs w:val="24"/>
          <w:u w:val="single"/>
        </w:rPr>
        <w:t xml:space="preserve">                        </w:t>
      </w:r>
      <w:r>
        <w:rPr>
          <w:rFonts w:hint="eastAsia" w:ascii="宋体" w:hAnsi="宋体" w:cs="宋体"/>
          <w:sz w:val="24"/>
          <w:szCs w:val="24"/>
        </w:rPr>
        <w:t xml:space="preserve">      电话：</w:t>
      </w:r>
      <w:r>
        <w:rPr>
          <w:rFonts w:hint="eastAsia" w:ascii="宋体" w:hAnsi="宋体" w:cs="宋体"/>
          <w:sz w:val="24"/>
          <w:szCs w:val="24"/>
          <w:u w:val="single"/>
        </w:rPr>
        <w:t xml:space="preserve">                          </w:t>
      </w:r>
    </w:p>
    <w:p w14:paraId="5CDB3CB0">
      <w:pPr>
        <w:adjustRightInd w:val="0"/>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传真：</w:t>
      </w:r>
      <w:r>
        <w:rPr>
          <w:rFonts w:hint="eastAsia" w:ascii="宋体" w:hAnsi="宋体" w:cs="宋体"/>
          <w:sz w:val="24"/>
          <w:szCs w:val="24"/>
          <w:u w:val="single"/>
        </w:rPr>
        <w:t xml:space="preserve">                        </w:t>
      </w:r>
      <w:r>
        <w:rPr>
          <w:rFonts w:hint="eastAsia" w:ascii="宋体" w:hAnsi="宋体" w:cs="宋体"/>
          <w:sz w:val="24"/>
          <w:szCs w:val="24"/>
        </w:rPr>
        <w:t xml:space="preserve">      传真：</w:t>
      </w:r>
      <w:r>
        <w:rPr>
          <w:rFonts w:hint="eastAsia" w:ascii="宋体" w:hAnsi="宋体" w:cs="宋体"/>
          <w:sz w:val="24"/>
          <w:szCs w:val="24"/>
          <w:u w:val="single"/>
        </w:rPr>
        <w:t xml:space="preserve">                          </w:t>
      </w:r>
    </w:p>
    <w:p w14:paraId="15034498">
      <w:pPr>
        <w:adjustRightInd w:val="0"/>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邮编：</w:t>
      </w:r>
      <w:r>
        <w:rPr>
          <w:rFonts w:hint="eastAsia" w:ascii="宋体" w:hAnsi="宋体" w:cs="宋体"/>
          <w:sz w:val="24"/>
          <w:szCs w:val="24"/>
          <w:u w:val="single"/>
        </w:rPr>
        <w:t xml:space="preserve">                        </w:t>
      </w:r>
      <w:r>
        <w:rPr>
          <w:rFonts w:hint="eastAsia" w:ascii="宋体" w:hAnsi="宋体" w:cs="宋体"/>
          <w:sz w:val="24"/>
          <w:szCs w:val="24"/>
        </w:rPr>
        <w:t xml:space="preserve">      邮编：</w:t>
      </w:r>
      <w:r>
        <w:rPr>
          <w:rFonts w:hint="eastAsia" w:ascii="宋体" w:hAnsi="宋体" w:cs="宋体"/>
          <w:sz w:val="24"/>
          <w:szCs w:val="24"/>
          <w:u w:val="single"/>
        </w:rPr>
        <w:t xml:space="preserve">                          </w:t>
      </w:r>
    </w:p>
    <w:p w14:paraId="2EE87C03">
      <w:pPr>
        <w:adjustRightInd w:val="0"/>
        <w:snapToGrid w:val="0"/>
        <w:spacing w:line="360" w:lineRule="auto"/>
        <w:ind w:firstLine="480" w:firstLineChars="200"/>
        <w:rPr>
          <w:rFonts w:ascii="宋体" w:hAnsi="宋体" w:cs="宋体"/>
          <w:szCs w:val="21"/>
        </w:rPr>
      </w:pPr>
      <w:r>
        <w:rPr>
          <w:rFonts w:hint="eastAsia" w:ascii="宋体" w:hAnsi="宋体" w:cs="宋体"/>
          <w:sz w:val="24"/>
          <w:szCs w:val="24"/>
        </w:rPr>
        <w:t>日期：     年     月     日         日期：      年     月    日</w:t>
      </w:r>
    </w:p>
    <w:p w14:paraId="690E6360">
      <w:pPr>
        <w:pStyle w:val="23"/>
        <w:spacing w:line="240" w:lineRule="auto"/>
        <w:jc w:val="center"/>
        <w:rPr>
          <w:rFonts w:ascii="宋体" w:hAnsi="宋体" w:cs="宋体"/>
        </w:rPr>
        <w:sectPr>
          <w:footerReference r:id="rId7" w:type="default"/>
          <w:pgSz w:w="11906" w:h="16838"/>
          <w:pgMar w:top="1440" w:right="1800" w:bottom="1440" w:left="1800" w:header="851" w:footer="992" w:gutter="0"/>
          <w:cols w:space="720" w:num="1"/>
          <w:docGrid w:type="lines" w:linePitch="312" w:charSpace="0"/>
        </w:sectPr>
      </w:pPr>
    </w:p>
    <w:p w14:paraId="60E7C76B">
      <w:pPr>
        <w:pStyle w:val="23"/>
        <w:spacing w:line="240" w:lineRule="auto"/>
        <w:jc w:val="center"/>
        <w:rPr>
          <w:rFonts w:ascii="宋体" w:hAnsi="宋体" w:cs="宋体"/>
        </w:rPr>
      </w:pPr>
      <w:bookmarkStart w:id="47" w:name="_Toc18053"/>
      <w:r>
        <w:rPr>
          <w:rFonts w:hint="eastAsia" w:ascii="宋体" w:hAnsi="宋体" w:cs="宋体"/>
        </w:rPr>
        <w:t xml:space="preserve">第五章  </w:t>
      </w:r>
      <w:r>
        <w:rPr>
          <w:rFonts w:hint="eastAsia" w:ascii="宋体" w:hAnsi="宋体" w:cs="宋体"/>
          <w:lang w:eastAsia="zh-CN"/>
        </w:rPr>
        <w:t>投标文件</w:t>
      </w:r>
      <w:r>
        <w:rPr>
          <w:rFonts w:hint="eastAsia" w:ascii="宋体" w:hAnsi="宋体" w:cs="宋体"/>
        </w:rPr>
        <w:t>格式</w:t>
      </w:r>
      <w:bookmarkEnd w:id="47"/>
    </w:p>
    <w:p w14:paraId="19F2D63D">
      <w:pPr>
        <w:spacing w:before="156" w:after="156" w:line="360" w:lineRule="auto"/>
        <w:rPr>
          <w:rFonts w:ascii="宋体" w:hAnsi="宋体" w:cs="宋体"/>
          <w:b/>
          <w:sz w:val="24"/>
        </w:rPr>
      </w:pPr>
    </w:p>
    <w:p w14:paraId="1F14A27C">
      <w:pPr>
        <w:spacing w:before="156" w:after="156"/>
        <w:jc w:val="right"/>
        <w:rPr>
          <w:rFonts w:ascii="宋体" w:hAnsi="宋体" w:cs="宋体"/>
          <w:b/>
          <w:sz w:val="48"/>
          <w:szCs w:val="48"/>
        </w:rPr>
      </w:pPr>
      <w:r>
        <w:rPr>
          <w:rFonts w:hint="eastAsia" w:ascii="宋体" w:hAnsi="宋体" w:cs="宋体"/>
          <w:b/>
          <w:sz w:val="48"/>
          <w:szCs w:val="48"/>
        </w:rPr>
        <w:t>正本或副本</w:t>
      </w:r>
    </w:p>
    <w:p w14:paraId="30A202AC">
      <w:pPr>
        <w:spacing w:before="156" w:after="156"/>
        <w:rPr>
          <w:rFonts w:ascii="宋体" w:hAnsi="宋体" w:cs="宋体"/>
          <w:b/>
          <w:sz w:val="48"/>
          <w:szCs w:val="48"/>
        </w:rPr>
      </w:pPr>
    </w:p>
    <w:p w14:paraId="21A7356F">
      <w:pPr>
        <w:spacing w:before="156" w:after="156"/>
        <w:jc w:val="center"/>
        <w:rPr>
          <w:rFonts w:hint="default" w:ascii="宋体" w:hAnsi="宋体" w:eastAsia="宋体" w:cs="宋体"/>
          <w:b/>
          <w:bCs/>
          <w:sz w:val="84"/>
          <w:szCs w:val="84"/>
          <w:highlight w:val="none"/>
          <w:u w:val="single"/>
          <w:lang w:val="en-US" w:eastAsia="zh-CN"/>
        </w:rPr>
      </w:pPr>
      <w:r>
        <w:rPr>
          <w:rFonts w:hint="eastAsia" w:ascii="宋体" w:hAnsi="宋体" w:cs="宋体"/>
          <w:b/>
          <w:sz w:val="48"/>
          <w:szCs w:val="48"/>
          <w:highlight w:val="none"/>
          <w:lang w:eastAsia="zh-CN"/>
        </w:rPr>
        <w:t>永寿县2025年地膜科学使用回收项目</w:t>
      </w:r>
      <w:r>
        <w:rPr>
          <w:rFonts w:hint="eastAsia" w:ascii="宋体" w:hAnsi="宋体" w:cs="宋体"/>
          <w:b/>
          <w:sz w:val="48"/>
          <w:szCs w:val="48"/>
          <w:highlight w:val="none"/>
          <w:u w:val="single"/>
          <w:lang w:val="en-US" w:eastAsia="zh-CN"/>
        </w:rPr>
        <w:t xml:space="preserve">         （包号）</w:t>
      </w:r>
    </w:p>
    <w:p w14:paraId="0D40B275">
      <w:pPr>
        <w:spacing w:before="156" w:after="156"/>
        <w:jc w:val="center"/>
        <w:rPr>
          <w:rFonts w:hint="eastAsia" w:ascii="宋体" w:hAnsi="宋体" w:cs="宋体"/>
          <w:b/>
          <w:bCs/>
          <w:sz w:val="84"/>
          <w:szCs w:val="84"/>
          <w:lang w:eastAsia="zh-CN"/>
        </w:rPr>
      </w:pPr>
    </w:p>
    <w:p w14:paraId="0F592A58">
      <w:pPr>
        <w:spacing w:before="156" w:after="156"/>
        <w:jc w:val="center"/>
        <w:rPr>
          <w:rFonts w:hint="eastAsia" w:ascii="宋体" w:hAnsi="宋体" w:cs="宋体"/>
          <w:b/>
          <w:bCs/>
          <w:sz w:val="84"/>
          <w:szCs w:val="84"/>
          <w:lang w:eastAsia="zh-CN"/>
        </w:rPr>
      </w:pPr>
    </w:p>
    <w:p w14:paraId="5E4E4F87">
      <w:pPr>
        <w:spacing w:before="156" w:after="156"/>
        <w:jc w:val="center"/>
        <w:rPr>
          <w:rFonts w:hint="eastAsia" w:ascii="宋体" w:hAnsi="宋体" w:eastAsia="宋体" w:cs="宋体"/>
          <w:b/>
          <w:bCs/>
          <w:sz w:val="84"/>
          <w:szCs w:val="84"/>
          <w:lang w:eastAsia="zh-CN"/>
        </w:rPr>
      </w:pPr>
      <w:r>
        <w:rPr>
          <w:rFonts w:hint="eastAsia" w:ascii="宋体" w:hAnsi="宋体" w:cs="宋体"/>
          <w:b/>
          <w:bCs/>
          <w:sz w:val="84"/>
          <w:szCs w:val="84"/>
          <w:lang w:eastAsia="zh-CN"/>
        </w:rPr>
        <w:t>投标文件</w:t>
      </w:r>
    </w:p>
    <w:p w14:paraId="1F1AEA9C">
      <w:pPr>
        <w:spacing w:before="156" w:after="156"/>
        <w:jc w:val="center"/>
        <w:rPr>
          <w:rFonts w:ascii="宋体" w:hAnsi="宋体" w:cs="宋体"/>
          <w:b/>
          <w:bCs/>
          <w:sz w:val="72"/>
          <w:szCs w:val="72"/>
        </w:rPr>
      </w:pPr>
    </w:p>
    <w:p w14:paraId="33F00F0D">
      <w:pPr>
        <w:spacing w:before="156" w:after="156"/>
        <w:jc w:val="center"/>
        <w:rPr>
          <w:rFonts w:ascii="宋体" w:hAnsi="宋体" w:cs="宋体"/>
          <w:b/>
          <w:bCs/>
          <w:sz w:val="72"/>
          <w:szCs w:val="72"/>
        </w:rPr>
      </w:pPr>
    </w:p>
    <w:p w14:paraId="33886C90">
      <w:pPr>
        <w:spacing w:before="156" w:after="156"/>
        <w:jc w:val="left"/>
        <w:rPr>
          <w:rFonts w:ascii="宋体" w:hAnsi="宋体" w:cs="宋体"/>
          <w:b/>
          <w:bCs/>
          <w:sz w:val="48"/>
        </w:rPr>
      </w:pPr>
      <w:r>
        <w:rPr>
          <w:rFonts w:hint="eastAsia" w:ascii="宋体" w:hAnsi="宋体" w:cs="宋体"/>
          <w:b/>
          <w:bCs/>
          <w:sz w:val="48"/>
        </w:rPr>
        <w:tab/>
      </w:r>
      <w:r>
        <w:rPr>
          <w:rFonts w:hint="eastAsia" w:ascii="宋体" w:hAnsi="宋体" w:cs="宋体"/>
          <w:b/>
          <w:bCs/>
          <w:sz w:val="48"/>
        </w:rPr>
        <w:tab/>
      </w:r>
      <w:r>
        <w:rPr>
          <w:rFonts w:hint="eastAsia" w:ascii="宋体" w:hAnsi="宋体" w:cs="宋体"/>
          <w:b/>
          <w:bCs/>
          <w:sz w:val="48"/>
        </w:rPr>
        <w:tab/>
      </w:r>
      <w:r>
        <w:rPr>
          <w:rFonts w:hint="eastAsia" w:ascii="宋体" w:hAnsi="宋体" w:cs="宋体"/>
          <w:b/>
          <w:bCs/>
          <w:sz w:val="48"/>
        </w:rPr>
        <w:tab/>
      </w:r>
      <w:r>
        <w:rPr>
          <w:rFonts w:hint="eastAsia" w:ascii="宋体" w:hAnsi="宋体" w:cs="宋体"/>
          <w:b/>
          <w:bCs/>
          <w:sz w:val="48"/>
        </w:rPr>
        <w:tab/>
      </w:r>
      <w:r>
        <w:rPr>
          <w:rFonts w:hint="eastAsia" w:ascii="宋体" w:hAnsi="宋体" w:cs="宋体"/>
          <w:b/>
          <w:bCs/>
          <w:sz w:val="48"/>
        </w:rPr>
        <w:tab/>
      </w:r>
      <w:r>
        <w:rPr>
          <w:rFonts w:hint="eastAsia" w:ascii="宋体" w:hAnsi="宋体" w:cs="宋体"/>
          <w:b/>
          <w:bCs/>
          <w:sz w:val="48"/>
        </w:rPr>
        <w:tab/>
      </w:r>
      <w:r>
        <w:rPr>
          <w:rFonts w:hint="eastAsia" w:ascii="宋体" w:hAnsi="宋体" w:cs="宋体"/>
          <w:b/>
          <w:bCs/>
          <w:sz w:val="48"/>
        </w:rPr>
        <w:t xml:space="preserve"> </w:t>
      </w:r>
    </w:p>
    <w:p w14:paraId="00F6CC39">
      <w:pPr>
        <w:spacing w:before="156" w:after="156"/>
        <w:ind w:firstLine="829" w:firstLineChars="295"/>
        <w:rPr>
          <w:rFonts w:hint="default" w:ascii="宋体" w:hAnsi="宋体" w:eastAsia="宋体" w:cs="宋体"/>
          <w:sz w:val="24"/>
          <w:szCs w:val="24"/>
          <w:u w:val="single"/>
          <w:lang w:val="en-US" w:eastAsia="zh-CN"/>
        </w:rPr>
      </w:pPr>
      <w:r>
        <w:rPr>
          <w:rFonts w:hint="eastAsia" w:ascii="宋体" w:hAnsi="宋体" w:cs="宋体"/>
          <w:b/>
          <w:sz w:val="28"/>
          <w:szCs w:val="28"/>
        </w:rPr>
        <w:t>项 目  编 号：</w:t>
      </w:r>
      <w:r>
        <w:rPr>
          <w:rFonts w:hint="eastAsia" w:ascii="宋体" w:hAnsi="宋体" w:cs="宋体"/>
          <w:b/>
          <w:sz w:val="28"/>
          <w:szCs w:val="28"/>
          <w:u w:val="single"/>
        </w:rPr>
        <w:t>JXDXY-202</w:t>
      </w:r>
      <w:r>
        <w:rPr>
          <w:rFonts w:hint="eastAsia" w:ascii="宋体" w:hAnsi="宋体" w:cs="宋体"/>
          <w:b/>
          <w:sz w:val="28"/>
          <w:szCs w:val="28"/>
          <w:u w:val="single"/>
          <w:lang w:val="en-US" w:eastAsia="zh-CN"/>
        </w:rPr>
        <w:t>5</w:t>
      </w:r>
      <w:r>
        <w:rPr>
          <w:rFonts w:hint="eastAsia" w:ascii="宋体" w:hAnsi="宋体" w:cs="宋体"/>
          <w:b/>
          <w:sz w:val="28"/>
          <w:szCs w:val="28"/>
          <w:u w:val="single"/>
        </w:rPr>
        <w:t>-0</w:t>
      </w:r>
      <w:r>
        <w:rPr>
          <w:rFonts w:hint="eastAsia" w:ascii="宋体" w:hAnsi="宋体" w:cs="宋体"/>
          <w:b/>
          <w:sz w:val="28"/>
          <w:szCs w:val="28"/>
          <w:u w:val="single"/>
          <w:lang w:val="en-US" w:eastAsia="zh-CN"/>
        </w:rPr>
        <w:t>16</w:t>
      </w:r>
    </w:p>
    <w:p w14:paraId="156AF44D">
      <w:pPr>
        <w:spacing w:before="156" w:after="156"/>
        <w:ind w:firstLine="829" w:firstLineChars="295"/>
        <w:rPr>
          <w:rFonts w:ascii="宋体" w:hAnsi="宋体" w:cs="宋体"/>
          <w:b/>
          <w:sz w:val="28"/>
          <w:szCs w:val="28"/>
        </w:rPr>
      </w:pPr>
      <w:r>
        <w:rPr>
          <w:rFonts w:hint="eastAsia" w:ascii="宋体" w:hAnsi="宋体" w:cs="宋体"/>
          <w:b/>
          <w:sz w:val="28"/>
          <w:szCs w:val="28"/>
        </w:rPr>
        <w:t>供   应   商：</w:t>
      </w:r>
      <w:r>
        <w:rPr>
          <w:rFonts w:hint="eastAsia" w:ascii="宋体" w:hAnsi="宋体" w:cs="宋体"/>
          <w:b/>
          <w:bCs/>
          <w:sz w:val="28"/>
          <w:szCs w:val="28"/>
          <w:u w:val="single"/>
        </w:rPr>
        <w:t xml:space="preserve">                         </w:t>
      </w:r>
      <w:r>
        <w:rPr>
          <w:rFonts w:hint="eastAsia" w:ascii="宋体" w:hAnsi="宋体" w:cs="宋体"/>
          <w:b/>
          <w:sz w:val="28"/>
          <w:szCs w:val="28"/>
        </w:rPr>
        <w:t>（盖单位公章）</w:t>
      </w:r>
    </w:p>
    <w:p w14:paraId="53487171">
      <w:pPr>
        <w:spacing w:before="156" w:after="156"/>
        <w:ind w:firstLine="829" w:firstLineChars="295"/>
        <w:rPr>
          <w:rFonts w:ascii="宋体" w:hAnsi="宋体" w:cs="宋体"/>
          <w:b/>
          <w:sz w:val="28"/>
          <w:szCs w:val="28"/>
        </w:rPr>
      </w:pPr>
      <w:r>
        <w:rPr>
          <w:rFonts w:hint="eastAsia" w:ascii="宋体" w:hAnsi="宋体" w:cs="宋体"/>
          <w:b/>
          <w:sz w:val="28"/>
          <w:szCs w:val="28"/>
        </w:rPr>
        <w:t>法定代表人或</w:t>
      </w:r>
    </w:p>
    <w:p w14:paraId="03971F34">
      <w:pPr>
        <w:spacing w:before="156" w:after="156"/>
        <w:ind w:firstLine="829" w:firstLineChars="295"/>
        <w:rPr>
          <w:rFonts w:ascii="宋体" w:hAnsi="宋体" w:cs="宋体"/>
          <w:b/>
          <w:sz w:val="28"/>
          <w:szCs w:val="28"/>
        </w:rPr>
      </w:pPr>
      <w:r>
        <w:rPr>
          <w:rFonts w:hint="eastAsia" w:ascii="宋体" w:hAnsi="宋体" w:cs="宋体"/>
          <w:b/>
          <w:sz w:val="28"/>
          <w:szCs w:val="28"/>
        </w:rPr>
        <w:t>其委托代理人：</w:t>
      </w:r>
      <w:r>
        <w:rPr>
          <w:rFonts w:hint="eastAsia" w:ascii="宋体" w:hAnsi="宋体" w:cs="宋体"/>
          <w:b/>
          <w:bCs/>
          <w:sz w:val="28"/>
          <w:szCs w:val="28"/>
          <w:u w:val="single"/>
        </w:rPr>
        <w:t xml:space="preserve">                         </w:t>
      </w:r>
      <w:r>
        <w:rPr>
          <w:rFonts w:hint="eastAsia" w:ascii="宋体" w:hAnsi="宋体" w:cs="宋体"/>
          <w:b/>
          <w:bCs/>
          <w:sz w:val="28"/>
          <w:szCs w:val="28"/>
        </w:rPr>
        <w:t>（签字或盖章）</w:t>
      </w:r>
    </w:p>
    <w:p w14:paraId="307C6B4A">
      <w:pPr>
        <w:rPr>
          <w:rFonts w:ascii="宋体" w:hAnsi="宋体" w:cs="宋体"/>
          <w:b/>
          <w:sz w:val="28"/>
          <w:szCs w:val="28"/>
        </w:rPr>
      </w:pPr>
      <w:r>
        <w:rPr>
          <w:rFonts w:hint="eastAsia" w:ascii="宋体" w:hAnsi="宋体" w:cs="宋体"/>
          <w:b/>
          <w:sz w:val="28"/>
          <w:szCs w:val="28"/>
        </w:rPr>
        <w:t xml:space="preserve">      日        期：</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sz w:val="28"/>
          <w:szCs w:val="28"/>
        </w:rPr>
        <w:t>日</w:t>
      </w:r>
    </w:p>
    <w:p w14:paraId="37152DCA">
      <w:pPr>
        <w:rPr>
          <w:rFonts w:ascii="宋体" w:hAnsi="宋体" w:cs="宋体"/>
        </w:rPr>
      </w:pPr>
      <w:bookmarkStart w:id="48" w:name="_Toc2154414"/>
      <w:r>
        <w:rPr>
          <w:rFonts w:hint="eastAsia" w:ascii="宋体" w:hAnsi="宋体" w:cs="宋体"/>
        </w:rPr>
        <w:br w:type="page"/>
      </w:r>
    </w:p>
    <w:p w14:paraId="51FA0511">
      <w:pPr>
        <w:spacing w:line="360" w:lineRule="auto"/>
        <w:jc w:val="center"/>
        <w:rPr>
          <w:rFonts w:ascii="宋体" w:hAnsi="宋体" w:cs="宋体"/>
          <w:b/>
          <w:sz w:val="30"/>
          <w:szCs w:val="30"/>
        </w:rPr>
      </w:pPr>
      <w:r>
        <w:rPr>
          <w:rFonts w:hint="eastAsia" w:ascii="宋体" w:hAnsi="宋体" w:cs="宋体"/>
          <w:b/>
          <w:sz w:val="30"/>
          <w:szCs w:val="30"/>
        </w:rPr>
        <w:t>目  录</w:t>
      </w:r>
    </w:p>
    <w:p w14:paraId="4FE26709">
      <w:pPr>
        <w:spacing w:line="360" w:lineRule="auto"/>
        <w:ind w:firstLine="240" w:firstLineChars="100"/>
        <w:rPr>
          <w:rFonts w:ascii="宋体" w:hAnsi="宋体" w:cs="宋体"/>
          <w:sz w:val="24"/>
        </w:rPr>
      </w:pPr>
      <w:r>
        <w:rPr>
          <w:rFonts w:hint="eastAsia" w:ascii="宋体" w:hAnsi="宋体" w:cs="宋体"/>
          <w:sz w:val="24"/>
        </w:rPr>
        <w:t>包括但不限于以下内容</w:t>
      </w:r>
    </w:p>
    <w:p w14:paraId="0E19B87B">
      <w:pPr>
        <w:spacing w:line="360" w:lineRule="auto"/>
        <w:ind w:firstLine="210" w:firstLineChars="100"/>
        <w:rPr>
          <w:rFonts w:ascii="宋体" w:hAnsi="宋体" w:cs="宋体"/>
          <w:sz w:val="24"/>
        </w:rPr>
      </w:pPr>
      <w:r>
        <w:fldChar w:fldCharType="begin"/>
      </w:r>
      <w:r>
        <w:instrText xml:space="preserve"> HYPERLINK \l "_Toc533702709" </w:instrText>
      </w:r>
      <w:r>
        <w:fldChar w:fldCharType="separate"/>
      </w:r>
      <w:r>
        <w:rPr>
          <w:rFonts w:hint="eastAsia" w:ascii="宋体" w:hAnsi="宋体" w:cs="宋体"/>
          <w:sz w:val="24"/>
        </w:rPr>
        <w:t>1、</w:t>
      </w:r>
      <w:r>
        <w:rPr>
          <w:rFonts w:hint="eastAsia" w:ascii="宋体" w:hAnsi="宋体" w:cs="宋体"/>
          <w:sz w:val="24"/>
          <w:lang w:eastAsia="zh-CN"/>
        </w:rPr>
        <w:t>投标</w:t>
      </w:r>
      <w:r>
        <w:rPr>
          <w:rFonts w:hint="eastAsia" w:ascii="宋体" w:hAnsi="宋体" w:cs="宋体"/>
          <w:sz w:val="24"/>
        </w:rPr>
        <w:t>函</w:t>
      </w:r>
      <w:r>
        <w:rPr>
          <w:rFonts w:hint="eastAsia" w:ascii="宋体" w:hAnsi="宋体" w:cs="宋体"/>
          <w:bCs/>
          <w:sz w:val="24"/>
        </w:rPr>
        <w:tab/>
      </w:r>
      <w:r>
        <w:rPr>
          <w:rFonts w:hint="eastAsia" w:ascii="宋体" w:hAnsi="宋体" w:cs="宋体"/>
          <w:bCs/>
          <w:sz w:val="24"/>
        </w:rPr>
        <w:fldChar w:fldCharType="end"/>
      </w:r>
    </w:p>
    <w:p w14:paraId="637CE93E">
      <w:pPr>
        <w:spacing w:line="360" w:lineRule="auto"/>
        <w:ind w:firstLine="210" w:firstLineChars="100"/>
        <w:rPr>
          <w:rFonts w:ascii="宋体" w:hAnsi="宋体" w:cs="宋体"/>
          <w:sz w:val="24"/>
        </w:rPr>
      </w:pPr>
      <w:r>
        <w:fldChar w:fldCharType="begin"/>
      </w:r>
      <w:r>
        <w:instrText xml:space="preserve"> HYPERLINK \l "_Toc533702711" </w:instrText>
      </w:r>
      <w:r>
        <w:fldChar w:fldCharType="separate"/>
      </w:r>
      <w:r>
        <w:rPr>
          <w:rFonts w:hint="eastAsia" w:ascii="宋体" w:hAnsi="宋体" w:cs="宋体"/>
          <w:sz w:val="24"/>
        </w:rPr>
        <w:t>2、</w:t>
      </w:r>
      <w:r>
        <w:rPr>
          <w:rFonts w:hint="eastAsia" w:ascii="宋体" w:hAnsi="宋体" w:cs="宋体"/>
          <w:sz w:val="24"/>
          <w:lang w:eastAsia="zh-CN"/>
        </w:rPr>
        <w:t>招标</w:t>
      </w:r>
      <w:r>
        <w:rPr>
          <w:rFonts w:hint="eastAsia" w:ascii="宋体" w:hAnsi="宋体" w:cs="宋体"/>
          <w:sz w:val="24"/>
        </w:rPr>
        <w:t>报价表</w:t>
      </w:r>
      <w:r>
        <w:rPr>
          <w:rFonts w:hint="eastAsia" w:ascii="宋体" w:hAnsi="宋体" w:cs="宋体"/>
          <w:sz w:val="24"/>
        </w:rPr>
        <w:fldChar w:fldCharType="end"/>
      </w:r>
    </w:p>
    <w:p w14:paraId="7D2EB6D3">
      <w:pPr>
        <w:spacing w:line="360" w:lineRule="auto"/>
        <w:ind w:firstLine="210" w:firstLineChars="100"/>
        <w:rPr>
          <w:rFonts w:ascii="宋体" w:hAnsi="宋体" w:cs="宋体"/>
          <w:sz w:val="24"/>
        </w:rPr>
      </w:pPr>
      <w:r>
        <w:fldChar w:fldCharType="begin"/>
      </w:r>
      <w:r>
        <w:instrText xml:space="preserve"> HYPERLINK \l "_Toc533702713" </w:instrText>
      </w:r>
      <w:r>
        <w:fldChar w:fldCharType="separate"/>
      </w:r>
      <w:r>
        <w:rPr>
          <w:rFonts w:hint="eastAsia" w:ascii="宋体" w:hAnsi="宋体" w:cs="宋体"/>
          <w:sz w:val="24"/>
        </w:rPr>
        <w:t>3、供应商基本要求</w:t>
      </w:r>
      <w:r>
        <w:rPr>
          <w:rFonts w:hint="eastAsia" w:ascii="宋体" w:hAnsi="宋体" w:cs="宋体"/>
          <w:sz w:val="24"/>
        </w:rPr>
        <w:fldChar w:fldCharType="end"/>
      </w:r>
    </w:p>
    <w:p w14:paraId="1D58205C">
      <w:pPr>
        <w:spacing w:line="360" w:lineRule="auto"/>
        <w:ind w:firstLine="210" w:firstLineChars="100"/>
        <w:rPr>
          <w:rFonts w:ascii="宋体" w:hAnsi="宋体" w:cs="宋体"/>
          <w:sz w:val="24"/>
        </w:rPr>
      </w:pPr>
      <w:r>
        <w:fldChar w:fldCharType="begin"/>
      </w:r>
      <w:r>
        <w:instrText xml:space="preserve"> HYPERLINK \l "_Toc533702720" </w:instrText>
      </w:r>
      <w:r>
        <w:fldChar w:fldCharType="separate"/>
      </w:r>
      <w:r>
        <w:rPr>
          <w:rFonts w:hint="eastAsia" w:ascii="宋体" w:hAnsi="宋体" w:cs="宋体"/>
          <w:sz w:val="24"/>
        </w:rPr>
        <w:t>4、供应商企业关系关联承诺书</w:t>
      </w:r>
      <w:r>
        <w:rPr>
          <w:rFonts w:hint="eastAsia" w:ascii="宋体" w:hAnsi="宋体" w:cs="宋体"/>
          <w:sz w:val="24"/>
        </w:rPr>
        <w:fldChar w:fldCharType="end"/>
      </w:r>
    </w:p>
    <w:p w14:paraId="15384787">
      <w:pPr>
        <w:spacing w:line="360" w:lineRule="auto"/>
        <w:ind w:firstLine="210" w:firstLineChars="100"/>
        <w:rPr>
          <w:rFonts w:ascii="宋体" w:hAnsi="宋体" w:cs="宋体"/>
          <w:sz w:val="24"/>
        </w:rPr>
      </w:pPr>
      <w:r>
        <w:fldChar w:fldCharType="begin"/>
      </w:r>
      <w:r>
        <w:instrText xml:space="preserve"> HYPERLINK \l "_Toc533702721" </w:instrText>
      </w:r>
      <w:r>
        <w:fldChar w:fldCharType="separate"/>
      </w:r>
      <w:r>
        <w:rPr>
          <w:rFonts w:hint="eastAsia" w:ascii="宋体" w:hAnsi="宋体" w:cs="宋体"/>
          <w:sz w:val="24"/>
        </w:rPr>
        <w:t>5、拒绝政府采购领域商业贿赂承诺书</w:t>
      </w:r>
      <w:r>
        <w:rPr>
          <w:rFonts w:hint="eastAsia" w:ascii="宋体" w:hAnsi="宋体" w:cs="宋体"/>
          <w:sz w:val="24"/>
        </w:rPr>
        <w:fldChar w:fldCharType="end"/>
      </w:r>
    </w:p>
    <w:p w14:paraId="67D1F56C">
      <w:pPr>
        <w:spacing w:line="360" w:lineRule="auto"/>
        <w:ind w:firstLine="210" w:firstLineChars="100"/>
        <w:rPr>
          <w:rFonts w:ascii="宋体" w:hAnsi="宋体" w:cs="宋体"/>
          <w:sz w:val="24"/>
        </w:rPr>
      </w:pPr>
      <w:r>
        <w:fldChar w:fldCharType="begin"/>
      </w:r>
      <w:r>
        <w:instrText xml:space="preserve"> HYPERLINK \l "_Toc533702723" </w:instrText>
      </w:r>
      <w:r>
        <w:fldChar w:fldCharType="separate"/>
      </w:r>
      <w:r>
        <w:rPr>
          <w:rFonts w:hint="eastAsia" w:ascii="宋体" w:hAnsi="宋体" w:cs="宋体"/>
          <w:sz w:val="24"/>
        </w:rPr>
        <w:t>6、采购内容及要求</w:t>
      </w:r>
      <w:r>
        <w:rPr>
          <w:rFonts w:hint="eastAsia" w:ascii="宋体" w:hAnsi="宋体" w:cs="宋体"/>
          <w:sz w:val="24"/>
        </w:rPr>
        <w:fldChar w:fldCharType="end"/>
      </w:r>
    </w:p>
    <w:p w14:paraId="7BC56553">
      <w:pPr>
        <w:spacing w:line="360" w:lineRule="auto"/>
        <w:ind w:firstLine="210" w:firstLineChars="100"/>
        <w:rPr>
          <w:rFonts w:ascii="宋体" w:hAnsi="宋体" w:cs="宋体"/>
          <w:sz w:val="24"/>
        </w:rPr>
      </w:pPr>
      <w:r>
        <w:fldChar w:fldCharType="begin"/>
      </w:r>
      <w:r>
        <w:instrText xml:space="preserve"> HYPERLINK \l "_Toc533702724" </w:instrText>
      </w:r>
      <w:r>
        <w:fldChar w:fldCharType="separate"/>
      </w:r>
      <w:r>
        <w:rPr>
          <w:rFonts w:hint="eastAsia" w:ascii="宋体" w:hAnsi="宋体" w:cs="宋体"/>
          <w:sz w:val="24"/>
        </w:rPr>
        <w:t>7、合同主要条款响应表</w:t>
      </w:r>
      <w:r>
        <w:rPr>
          <w:rFonts w:hint="eastAsia" w:ascii="宋体" w:hAnsi="宋体" w:cs="宋体"/>
          <w:sz w:val="24"/>
        </w:rPr>
        <w:fldChar w:fldCharType="end"/>
      </w:r>
    </w:p>
    <w:p w14:paraId="54BE0B9C">
      <w:pPr>
        <w:spacing w:line="360" w:lineRule="auto"/>
        <w:ind w:firstLine="210" w:firstLineChars="100"/>
        <w:rPr>
          <w:rFonts w:ascii="宋体" w:hAnsi="宋体" w:cs="宋体"/>
          <w:sz w:val="24"/>
        </w:rPr>
      </w:pPr>
      <w:r>
        <w:fldChar w:fldCharType="begin"/>
      </w:r>
      <w:r>
        <w:instrText xml:space="preserve"> HYPERLINK \l "_Toc533702726" </w:instrText>
      </w:r>
      <w:r>
        <w:fldChar w:fldCharType="separate"/>
      </w:r>
      <w:r>
        <w:rPr>
          <w:rFonts w:hint="eastAsia" w:ascii="宋体" w:hAnsi="宋体" w:cs="宋体"/>
          <w:sz w:val="24"/>
        </w:rPr>
        <w:t>8、</w:t>
      </w:r>
      <w:r>
        <w:rPr>
          <w:rFonts w:hint="eastAsia" w:ascii="宋体" w:hAnsi="宋体" w:cs="宋体"/>
          <w:sz w:val="24"/>
        </w:rPr>
        <w:fldChar w:fldCharType="end"/>
      </w:r>
      <w:r>
        <w:rPr>
          <w:rFonts w:hint="eastAsia" w:ascii="宋体" w:hAnsi="宋体" w:cs="宋体"/>
          <w:sz w:val="24"/>
        </w:rPr>
        <w:t>服务方案</w:t>
      </w:r>
    </w:p>
    <w:bookmarkEnd w:id="48"/>
    <w:p w14:paraId="50E1F86A">
      <w:pPr>
        <w:pStyle w:val="24"/>
        <w:numPr>
          <w:ilvl w:val="0"/>
          <w:numId w:val="0"/>
        </w:numPr>
        <w:jc w:val="center"/>
        <w:rPr>
          <w:rStyle w:val="33"/>
          <w:rFonts w:cs="宋体"/>
          <w:b w:val="0"/>
          <w:bCs w:val="0"/>
        </w:rPr>
      </w:pPr>
      <w:r>
        <w:rPr>
          <w:rStyle w:val="33"/>
          <w:rFonts w:hint="eastAsia" w:cs="宋体"/>
          <w:b w:val="0"/>
          <w:bCs w:val="0"/>
        </w:rPr>
        <w:br w:type="page"/>
      </w:r>
      <w:bookmarkStart w:id="49" w:name="_Toc16814"/>
      <w:r>
        <w:rPr>
          <w:rStyle w:val="33"/>
          <w:rFonts w:hint="eastAsia" w:cs="宋体"/>
          <w:b/>
          <w:bCs/>
        </w:rPr>
        <w:t xml:space="preserve">第一部分 </w:t>
      </w:r>
      <w:r>
        <w:rPr>
          <w:rStyle w:val="33"/>
          <w:rFonts w:hint="eastAsia" w:cs="宋体"/>
          <w:b/>
          <w:bCs/>
          <w:lang w:eastAsia="zh-CN"/>
        </w:rPr>
        <w:t>投标</w:t>
      </w:r>
      <w:r>
        <w:rPr>
          <w:rStyle w:val="33"/>
          <w:rFonts w:hint="eastAsia" w:cs="宋体"/>
          <w:b/>
          <w:bCs/>
        </w:rPr>
        <w:t>函</w:t>
      </w:r>
      <w:bookmarkEnd w:id="49"/>
    </w:p>
    <w:p w14:paraId="428B059C">
      <w:pPr>
        <w:spacing w:line="360" w:lineRule="auto"/>
        <w:rPr>
          <w:rFonts w:ascii="宋体" w:hAnsi="宋体" w:cs="宋体"/>
          <w:sz w:val="24"/>
        </w:rPr>
      </w:pPr>
      <w:r>
        <w:rPr>
          <w:rFonts w:hint="eastAsia" w:ascii="宋体" w:hAnsi="宋体" w:cs="宋体"/>
          <w:sz w:val="24"/>
        </w:rPr>
        <w:t>致：永寿县农业技术推广中心</w:t>
      </w:r>
    </w:p>
    <w:p w14:paraId="4DF7610F">
      <w:pPr>
        <w:spacing w:line="360" w:lineRule="auto"/>
        <w:ind w:firstLine="480" w:firstLineChars="200"/>
        <w:rPr>
          <w:rFonts w:ascii="宋体" w:hAnsi="宋体" w:cs="宋体"/>
          <w:sz w:val="24"/>
        </w:rPr>
      </w:pPr>
      <w:r>
        <w:rPr>
          <w:rFonts w:hint="eastAsia" w:ascii="宋体" w:hAnsi="宋体" w:cs="宋体"/>
          <w:sz w:val="24"/>
        </w:rPr>
        <w:t>我单位收到贵单位</w:t>
      </w:r>
      <w:r>
        <w:rPr>
          <w:rFonts w:hint="eastAsia" w:ascii="宋体" w:hAnsi="宋体" w:cs="宋体"/>
          <w:sz w:val="24"/>
          <w:u w:val="single"/>
        </w:rPr>
        <w:t xml:space="preserve">    （项目名称、</w:t>
      </w:r>
      <w:r>
        <w:rPr>
          <w:rFonts w:hint="eastAsia" w:ascii="宋体" w:hAnsi="宋体" w:cs="宋体"/>
          <w:sz w:val="24"/>
          <w:u w:val="single"/>
          <w:lang w:eastAsia="zh-CN"/>
        </w:rPr>
        <w:t>包号、</w:t>
      </w:r>
      <w:r>
        <w:rPr>
          <w:rFonts w:hint="eastAsia" w:ascii="宋体" w:hAnsi="宋体" w:cs="宋体"/>
          <w:sz w:val="24"/>
          <w:u w:val="single"/>
        </w:rPr>
        <w:t xml:space="preserve">项目编号）    </w:t>
      </w:r>
      <w:r>
        <w:rPr>
          <w:rFonts w:hint="eastAsia" w:ascii="宋体" w:hAnsi="宋体" w:cs="宋体"/>
          <w:sz w:val="24"/>
          <w:lang w:eastAsia="zh-CN"/>
        </w:rPr>
        <w:t>招标</w:t>
      </w:r>
      <w:r>
        <w:rPr>
          <w:rFonts w:hint="eastAsia" w:ascii="宋体" w:hAnsi="宋体" w:cs="宋体"/>
          <w:sz w:val="24"/>
        </w:rPr>
        <w:t>文件，经详细研究，我们决定参加贵单位组织的</w:t>
      </w:r>
      <w:r>
        <w:rPr>
          <w:rFonts w:hint="eastAsia" w:ascii="宋体" w:hAnsi="宋体" w:cs="宋体"/>
          <w:sz w:val="24"/>
          <w:u w:val="single"/>
        </w:rPr>
        <w:t xml:space="preserve"> （项目名称、</w:t>
      </w:r>
      <w:r>
        <w:rPr>
          <w:rFonts w:hint="eastAsia" w:ascii="宋体" w:hAnsi="宋体" w:cs="宋体"/>
          <w:sz w:val="24"/>
          <w:u w:val="single"/>
          <w:lang w:eastAsia="zh-CN"/>
        </w:rPr>
        <w:t>包号、</w:t>
      </w:r>
      <w:r>
        <w:rPr>
          <w:rFonts w:hint="eastAsia" w:ascii="宋体" w:hAnsi="宋体" w:cs="宋体"/>
          <w:sz w:val="24"/>
          <w:u w:val="single"/>
        </w:rPr>
        <w:t xml:space="preserve">项目编号） </w:t>
      </w:r>
      <w:r>
        <w:rPr>
          <w:rFonts w:hint="eastAsia" w:ascii="宋体" w:hAnsi="宋体" w:cs="宋体"/>
          <w:sz w:val="24"/>
          <w:lang w:eastAsia="zh-CN"/>
        </w:rPr>
        <w:t>招标</w:t>
      </w:r>
      <w:r>
        <w:rPr>
          <w:rFonts w:hint="eastAsia" w:ascii="宋体" w:hAnsi="宋体" w:cs="宋体"/>
          <w:sz w:val="24"/>
        </w:rPr>
        <w:t>活动，为此，我方郑重声明如下：</w:t>
      </w:r>
    </w:p>
    <w:p w14:paraId="520C8D80">
      <w:pPr>
        <w:spacing w:before="150" w:line="439" w:lineRule="exact"/>
        <w:ind w:left="26" w:firstLine="47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14"/>
          <w:sz w:val="24"/>
          <w:szCs w:val="24"/>
        </w:rPr>
        <w:t xml:space="preserve">1、我方自愿按照招标文件规定的各项要求向采购人提供所需货物/服务，总投标价为人民币（* </w:t>
      </w:r>
      <w:r>
        <w:rPr>
          <w:rFonts w:hint="eastAsia" w:asciiTheme="minorEastAsia" w:hAnsiTheme="minorEastAsia" w:eastAsiaTheme="minorEastAsia" w:cstheme="minorEastAsia"/>
          <w:spacing w:val="-2"/>
          <w:position w:val="14"/>
          <w:sz w:val="24"/>
          <w:szCs w:val="24"/>
          <w:u w:val="single"/>
        </w:rPr>
        <w:t xml:space="preserve">                 </w:t>
      </w:r>
      <w:r>
        <w:rPr>
          <w:rFonts w:hint="eastAsia" w:asciiTheme="minorEastAsia" w:hAnsiTheme="minorEastAsia" w:eastAsiaTheme="minorEastAsia" w:cstheme="minorEastAsia"/>
          <w:spacing w:val="-2"/>
          <w:position w:val="14"/>
          <w:sz w:val="24"/>
          <w:szCs w:val="24"/>
        </w:rPr>
        <w:t>），（大写：</w:t>
      </w:r>
      <w:r>
        <w:rPr>
          <w:rFonts w:hint="eastAsia" w:asciiTheme="minorEastAsia" w:hAnsiTheme="minorEastAsia" w:eastAsiaTheme="minorEastAsia" w:cstheme="minorEastAsia"/>
          <w:spacing w:val="-2"/>
          <w:position w:val="14"/>
          <w:sz w:val="24"/>
          <w:szCs w:val="24"/>
          <w:u w:val="single"/>
        </w:rPr>
        <w:t xml:space="preserve">       </w:t>
      </w:r>
      <w:r>
        <w:rPr>
          <w:rFonts w:hint="eastAsia" w:asciiTheme="minorEastAsia" w:hAnsiTheme="minorEastAsia" w:eastAsiaTheme="minorEastAsia" w:cstheme="minorEastAsia"/>
          <w:spacing w:val="-2"/>
          <w:position w:val="14"/>
          <w:sz w:val="24"/>
          <w:szCs w:val="24"/>
          <w:u w:val="single"/>
          <w:lang w:val="en-US" w:eastAsia="zh-CN"/>
        </w:rPr>
        <w:t xml:space="preserve">   </w:t>
      </w:r>
      <w:r>
        <w:rPr>
          <w:rFonts w:hint="eastAsia" w:asciiTheme="minorEastAsia" w:hAnsiTheme="minorEastAsia" w:eastAsiaTheme="minorEastAsia" w:cstheme="minorEastAsia"/>
          <w:spacing w:val="-2"/>
          <w:position w:val="14"/>
          <w:sz w:val="24"/>
          <w:szCs w:val="24"/>
          <w:u w:val="single"/>
        </w:rPr>
        <w:t xml:space="preserve">      </w:t>
      </w:r>
      <w:r>
        <w:rPr>
          <w:rFonts w:hint="eastAsia" w:asciiTheme="minorEastAsia" w:hAnsiTheme="minorEastAsia" w:eastAsiaTheme="minorEastAsia" w:cstheme="minorEastAsia"/>
          <w:spacing w:val="-2"/>
          <w:position w:val="14"/>
          <w:sz w:val="24"/>
          <w:szCs w:val="24"/>
        </w:rPr>
        <w:t>）。</w:t>
      </w:r>
    </w:p>
    <w:p w14:paraId="70C10626">
      <w:pPr>
        <w:spacing w:line="360" w:lineRule="auto"/>
        <w:ind w:firstLine="480" w:firstLineChars="200"/>
        <w:rPr>
          <w:rFonts w:ascii="宋体" w:hAnsi="宋体" w:cs="宋体"/>
          <w:sz w:val="24"/>
        </w:rPr>
      </w:pPr>
      <w:r>
        <w:rPr>
          <w:rFonts w:hint="eastAsia" w:ascii="宋体" w:hAnsi="宋体" w:cs="宋体"/>
          <w:sz w:val="24"/>
        </w:rPr>
        <w:t>2、如果我单位成交，我们将履行</w:t>
      </w:r>
      <w:r>
        <w:rPr>
          <w:rFonts w:hint="eastAsia" w:ascii="宋体" w:hAnsi="宋体" w:cs="宋体"/>
          <w:sz w:val="24"/>
          <w:lang w:eastAsia="zh-CN"/>
        </w:rPr>
        <w:t>公开招标</w:t>
      </w:r>
      <w:r>
        <w:rPr>
          <w:rFonts w:hint="eastAsia" w:ascii="宋体" w:hAnsi="宋体" w:cs="宋体"/>
          <w:sz w:val="24"/>
        </w:rPr>
        <w:t>文件中规定的每一项要求，按质、按期、按量完成所有服务，我方承诺服务期为：</w:t>
      </w:r>
      <w:r>
        <w:rPr>
          <w:rFonts w:hint="eastAsia" w:ascii="宋体" w:hAnsi="宋体" w:cs="宋体"/>
          <w:sz w:val="24"/>
          <w:u w:val="single"/>
        </w:rPr>
        <w:t xml:space="preserve">        </w:t>
      </w:r>
      <w:r>
        <w:rPr>
          <w:rFonts w:hint="eastAsia" w:ascii="宋体" w:hAnsi="宋体" w:cs="宋体"/>
          <w:sz w:val="24"/>
        </w:rPr>
        <w:t>，质量：</w:t>
      </w:r>
      <w:r>
        <w:rPr>
          <w:rFonts w:hint="eastAsia" w:ascii="宋体" w:hAnsi="宋体" w:cs="宋体"/>
          <w:sz w:val="24"/>
          <w:u w:val="single"/>
        </w:rPr>
        <w:t xml:space="preserve">        </w:t>
      </w:r>
      <w:r>
        <w:rPr>
          <w:rFonts w:hint="eastAsia" w:ascii="宋体" w:hAnsi="宋体" w:cs="宋体"/>
          <w:sz w:val="24"/>
        </w:rPr>
        <w:t>。</w:t>
      </w:r>
    </w:p>
    <w:p w14:paraId="19278E85">
      <w:pPr>
        <w:spacing w:line="360" w:lineRule="auto"/>
        <w:ind w:firstLine="480" w:firstLineChars="200"/>
        <w:rPr>
          <w:rFonts w:ascii="宋体" w:hAnsi="宋体" w:cs="宋体"/>
          <w:sz w:val="24"/>
        </w:rPr>
      </w:pPr>
      <w:r>
        <w:rPr>
          <w:rFonts w:hint="eastAsia" w:ascii="宋体" w:hAnsi="宋体" w:cs="宋体"/>
          <w:sz w:val="24"/>
        </w:rPr>
        <w:t>3、我们理解，最低报价不是成交的唯一条件，你们有选择供货商成交的权力。</w:t>
      </w:r>
    </w:p>
    <w:p w14:paraId="18251719">
      <w:pPr>
        <w:spacing w:line="360" w:lineRule="auto"/>
        <w:ind w:firstLine="480" w:firstLineChars="200"/>
        <w:rPr>
          <w:rFonts w:ascii="宋体" w:hAnsi="宋体" w:cs="宋体"/>
          <w:sz w:val="24"/>
        </w:rPr>
      </w:pPr>
      <w:r>
        <w:rPr>
          <w:rFonts w:hint="eastAsia" w:ascii="宋体" w:hAnsi="宋体" w:cs="宋体"/>
          <w:sz w:val="24"/>
        </w:rPr>
        <w:t>4、我方愿按《中华人民共和国民法典》履行自己的全部责任。</w:t>
      </w:r>
    </w:p>
    <w:p w14:paraId="61BFA789">
      <w:pPr>
        <w:spacing w:line="360" w:lineRule="auto"/>
        <w:ind w:firstLine="480" w:firstLineChars="200"/>
        <w:rPr>
          <w:rFonts w:ascii="宋体" w:hAnsi="宋体" w:cs="宋体"/>
          <w:sz w:val="24"/>
        </w:rPr>
      </w:pPr>
      <w:r>
        <w:rPr>
          <w:rFonts w:hint="eastAsia" w:ascii="宋体" w:hAnsi="宋体" w:cs="宋体"/>
          <w:sz w:val="24"/>
        </w:rPr>
        <w:t>5、我方的</w:t>
      </w:r>
      <w:r>
        <w:rPr>
          <w:rFonts w:hint="eastAsia" w:ascii="宋体" w:hAnsi="宋体" w:cs="宋体"/>
          <w:sz w:val="24"/>
          <w:lang w:eastAsia="zh-CN"/>
        </w:rPr>
        <w:t>投标文件</w:t>
      </w:r>
      <w:r>
        <w:rPr>
          <w:rFonts w:hint="eastAsia" w:ascii="宋体" w:hAnsi="宋体" w:cs="宋体"/>
          <w:sz w:val="24"/>
        </w:rPr>
        <w:t>有效期为自</w:t>
      </w:r>
      <w:r>
        <w:rPr>
          <w:rFonts w:hint="eastAsia" w:ascii="宋体" w:hAnsi="宋体" w:cs="宋体"/>
          <w:sz w:val="24"/>
          <w:lang w:eastAsia="zh-CN"/>
        </w:rPr>
        <w:t>投标</w:t>
      </w:r>
      <w:r>
        <w:rPr>
          <w:rFonts w:hint="eastAsia" w:ascii="宋体" w:hAnsi="宋体" w:cs="宋体"/>
          <w:sz w:val="24"/>
        </w:rPr>
        <w:t>截止之日起</w:t>
      </w:r>
      <w:r>
        <w:rPr>
          <w:rFonts w:hint="eastAsia" w:ascii="宋体" w:hAnsi="宋体" w:cs="宋体"/>
          <w:sz w:val="24"/>
          <w:u w:val="single"/>
        </w:rPr>
        <w:t xml:space="preserve">      </w:t>
      </w:r>
      <w:r>
        <w:rPr>
          <w:rFonts w:hint="eastAsia" w:ascii="宋体" w:hAnsi="宋体" w:cs="宋体"/>
          <w:sz w:val="24"/>
        </w:rPr>
        <w:t>日历天（不得少于</w:t>
      </w:r>
      <w:r>
        <w:rPr>
          <w:rFonts w:hint="eastAsia" w:ascii="宋体" w:hAnsi="宋体" w:cs="宋体"/>
          <w:sz w:val="24"/>
          <w:lang w:eastAsia="zh-CN"/>
        </w:rPr>
        <w:t>投标</w:t>
      </w:r>
      <w:r>
        <w:rPr>
          <w:rFonts w:hint="eastAsia" w:ascii="宋体" w:hAnsi="宋体" w:cs="宋体"/>
          <w:sz w:val="24"/>
        </w:rPr>
        <w:t>有效期90天，否则按无效标处理），若我方成交，响应文件有效期延长至合同执行完毕。</w:t>
      </w:r>
    </w:p>
    <w:p w14:paraId="6FCE5D81">
      <w:pPr>
        <w:spacing w:line="360" w:lineRule="auto"/>
        <w:ind w:firstLine="480" w:firstLineChars="200"/>
        <w:rPr>
          <w:rFonts w:ascii="宋体" w:hAnsi="宋体" w:cs="宋体"/>
          <w:sz w:val="24"/>
        </w:rPr>
      </w:pPr>
      <w:r>
        <w:rPr>
          <w:rFonts w:hint="eastAsia" w:ascii="宋体" w:hAnsi="宋体" w:cs="宋体"/>
          <w:sz w:val="24"/>
        </w:rPr>
        <w:t>6. 如果在规定的</w:t>
      </w:r>
      <w:r>
        <w:rPr>
          <w:rFonts w:hint="eastAsia" w:ascii="宋体" w:hAnsi="宋体" w:cs="宋体"/>
          <w:sz w:val="24"/>
          <w:lang w:eastAsia="zh-CN"/>
        </w:rPr>
        <w:t>招标</w:t>
      </w:r>
      <w:r>
        <w:rPr>
          <w:rFonts w:hint="eastAsia" w:ascii="宋体" w:hAnsi="宋体" w:cs="宋体"/>
          <w:sz w:val="24"/>
        </w:rPr>
        <w:t>有效期内撤回报价，我们愿赔偿对采购人造成的损失。</w:t>
      </w:r>
    </w:p>
    <w:p w14:paraId="55FC27A1">
      <w:pPr>
        <w:spacing w:line="360" w:lineRule="auto"/>
        <w:ind w:firstLine="480" w:firstLineChars="200"/>
        <w:rPr>
          <w:rFonts w:ascii="宋体" w:hAnsi="宋体" w:cs="宋体"/>
          <w:sz w:val="24"/>
        </w:rPr>
      </w:pPr>
      <w:r>
        <w:rPr>
          <w:rFonts w:hint="eastAsia" w:ascii="宋体" w:hAnsi="宋体" w:cs="宋体"/>
          <w:sz w:val="24"/>
        </w:rPr>
        <w:t>7. 同意贵方可能另外要求的与本</w:t>
      </w:r>
      <w:r>
        <w:rPr>
          <w:rFonts w:hint="eastAsia" w:ascii="宋体" w:hAnsi="宋体" w:cs="宋体"/>
          <w:sz w:val="24"/>
          <w:lang w:eastAsia="zh-CN"/>
        </w:rPr>
        <w:t>招标</w:t>
      </w:r>
      <w:r>
        <w:rPr>
          <w:rFonts w:hint="eastAsia" w:ascii="宋体" w:hAnsi="宋体" w:cs="宋体"/>
          <w:sz w:val="24"/>
        </w:rPr>
        <w:t>有关的任何证据和资料。</w:t>
      </w:r>
    </w:p>
    <w:p w14:paraId="4A92D520">
      <w:pPr>
        <w:spacing w:line="360" w:lineRule="auto"/>
        <w:ind w:firstLine="480" w:firstLineChars="200"/>
        <w:rPr>
          <w:rFonts w:ascii="宋体" w:hAnsi="宋体" w:cs="宋体"/>
          <w:sz w:val="24"/>
        </w:rPr>
      </w:pPr>
      <w:r>
        <w:rPr>
          <w:rFonts w:hint="eastAsia" w:ascii="宋体" w:hAnsi="宋体" w:cs="宋体"/>
          <w:sz w:val="24"/>
        </w:rPr>
        <w:t>8、所有关于本次</w:t>
      </w:r>
      <w:r>
        <w:rPr>
          <w:rFonts w:hint="eastAsia" w:ascii="宋体" w:hAnsi="宋体" w:cs="宋体"/>
          <w:sz w:val="24"/>
          <w:lang w:eastAsia="zh-CN"/>
        </w:rPr>
        <w:t>招标</w:t>
      </w:r>
      <w:r>
        <w:rPr>
          <w:rFonts w:hint="eastAsia" w:ascii="宋体" w:hAnsi="宋体" w:cs="宋体"/>
          <w:sz w:val="24"/>
        </w:rPr>
        <w:t>的函电，请按下列地址联系。</w:t>
      </w:r>
    </w:p>
    <w:p w14:paraId="5A6E5064">
      <w:pPr>
        <w:spacing w:line="360" w:lineRule="auto"/>
        <w:ind w:firstLine="480" w:firstLineChars="200"/>
        <w:rPr>
          <w:rFonts w:ascii="宋体" w:hAnsi="宋体" w:cs="宋体"/>
          <w:sz w:val="24"/>
        </w:rPr>
      </w:pPr>
      <w:r>
        <w:rPr>
          <w:rFonts w:hint="eastAsia" w:ascii="宋体" w:hAnsi="宋体" w:cs="宋体"/>
          <w:sz w:val="24"/>
        </w:rPr>
        <w:t>供应商全称（印章）：</w:t>
      </w:r>
    </w:p>
    <w:p w14:paraId="2E69DA4A">
      <w:pPr>
        <w:spacing w:line="360" w:lineRule="auto"/>
        <w:ind w:firstLine="480" w:firstLineChars="200"/>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r>
        <w:rPr>
          <w:rFonts w:hint="eastAsia" w:ascii="宋体" w:hAnsi="宋体" w:cs="宋体"/>
          <w:sz w:val="24"/>
        </w:rPr>
        <w:t xml:space="preserve">   </w:t>
      </w:r>
    </w:p>
    <w:p w14:paraId="1C42AD12">
      <w:pPr>
        <w:spacing w:line="360" w:lineRule="auto"/>
        <w:ind w:firstLine="480" w:firstLineChars="200"/>
        <w:rPr>
          <w:rFonts w:ascii="宋体" w:hAnsi="宋体" w:cs="宋体"/>
          <w:sz w:val="24"/>
        </w:rPr>
      </w:pPr>
      <w:r>
        <w:rPr>
          <w:rFonts w:hint="eastAsia" w:ascii="宋体" w:hAnsi="宋体" w:cs="宋体"/>
          <w:sz w:val="24"/>
        </w:rPr>
        <w:t>开户银行：</w:t>
      </w:r>
      <w:r>
        <w:rPr>
          <w:rFonts w:hint="eastAsia" w:ascii="宋体" w:hAnsi="宋体" w:cs="宋体"/>
          <w:sz w:val="24"/>
          <w:u w:val="single"/>
        </w:rPr>
        <w:t xml:space="preserve">                                          </w:t>
      </w:r>
    </w:p>
    <w:p w14:paraId="3EAAD266">
      <w:pPr>
        <w:spacing w:line="360" w:lineRule="auto"/>
        <w:ind w:firstLine="480" w:firstLineChars="200"/>
        <w:rPr>
          <w:rFonts w:ascii="宋体" w:hAnsi="宋体" w:cs="宋体"/>
          <w:sz w:val="24"/>
        </w:rPr>
      </w:pPr>
      <w:r>
        <w:rPr>
          <w:rFonts w:hint="eastAsia" w:ascii="宋体" w:hAnsi="宋体" w:cs="宋体"/>
          <w:sz w:val="24"/>
        </w:rPr>
        <w:t>帐    号：</w:t>
      </w:r>
      <w:r>
        <w:rPr>
          <w:rFonts w:hint="eastAsia" w:ascii="宋体" w:hAnsi="宋体" w:cs="宋体"/>
          <w:sz w:val="24"/>
          <w:u w:val="single"/>
        </w:rPr>
        <w:t xml:space="preserve">                                          </w:t>
      </w:r>
    </w:p>
    <w:p w14:paraId="6F68756E">
      <w:pPr>
        <w:spacing w:line="360" w:lineRule="auto"/>
        <w:ind w:firstLine="480" w:firstLineChars="200"/>
        <w:rPr>
          <w:rFonts w:ascii="宋体" w:hAnsi="宋体" w:cs="宋体"/>
          <w:sz w:val="24"/>
        </w:rPr>
      </w:pPr>
      <w:r>
        <w:rPr>
          <w:rFonts w:hint="eastAsia" w:ascii="宋体" w:hAnsi="宋体" w:cs="宋体"/>
          <w:sz w:val="24"/>
        </w:rPr>
        <w:t>电    话：</w:t>
      </w:r>
      <w:r>
        <w:rPr>
          <w:rFonts w:hint="eastAsia" w:ascii="宋体" w:hAnsi="宋体" w:cs="宋体"/>
          <w:sz w:val="24"/>
          <w:u w:val="single"/>
        </w:rPr>
        <w:t xml:space="preserve">                                          </w:t>
      </w:r>
    </w:p>
    <w:p w14:paraId="66502589">
      <w:pPr>
        <w:spacing w:line="360" w:lineRule="auto"/>
        <w:ind w:firstLine="480" w:firstLineChars="200"/>
        <w:rPr>
          <w:rFonts w:ascii="宋体" w:hAnsi="宋体" w:cs="宋体"/>
          <w:sz w:val="24"/>
        </w:rPr>
      </w:pPr>
      <w:r>
        <w:rPr>
          <w:rFonts w:hint="eastAsia" w:ascii="宋体" w:hAnsi="宋体" w:cs="宋体"/>
          <w:sz w:val="24"/>
        </w:rPr>
        <w:t>传    真：</w:t>
      </w:r>
      <w:r>
        <w:rPr>
          <w:rFonts w:hint="eastAsia" w:ascii="宋体" w:hAnsi="宋体" w:cs="宋体"/>
          <w:sz w:val="24"/>
          <w:u w:val="single"/>
        </w:rPr>
        <w:t xml:space="preserve">                                          </w:t>
      </w:r>
    </w:p>
    <w:p w14:paraId="13A16920">
      <w:pPr>
        <w:spacing w:line="360" w:lineRule="auto"/>
        <w:ind w:firstLine="480" w:firstLineChars="200"/>
        <w:rPr>
          <w:rFonts w:ascii="宋体" w:hAnsi="宋体" w:cs="宋体"/>
          <w:sz w:val="24"/>
        </w:rPr>
      </w:pPr>
      <w:r>
        <w:rPr>
          <w:rFonts w:hint="eastAsia" w:ascii="宋体" w:hAnsi="宋体" w:cs="宋体"/>
          <w:sz w:val="24"/>
        </w:rPr>
        <w:t>邮    编：</w:t>
      </w:r>
      <w:r>
        <w:rPr>
          <w:rFonts w:hint="eastAsia" w:ascii="宋体" w:hAnsi="宋体" w:cs="宋体"/>
          <w:sz w:val="24"/>
          <w:u w:val="single"/>
        </w:rPr>
        <w:t xml:space="preserve">                                          </w:t>
      </w:r>
    </w:p>
    <w:p w14:paraId="1D942B1A">
      <w:pPr>
        <w:spacing w:line="360" w:lineRule="auto"/>
        <w:ind w:firstLine="480" w:firstLineChars="200"/>
        <w:rPr>
          <w:rFonts w:ascii="宋体" w:hAnsi="宋体" w:cs="宋体"/>
          <w:sz w:val="24"/>
        </w:rPr>
      </w:pPr>
      <w:r>
        <w:rPr>
          <w:rFonts w:hint="eastAsia" w:ascii="宋体" w:hAnsi="宋体" w:cs="宋体"/>
          <w:sz w:val="24"/>
        </w:rPr>
        <w:t>授权代表：</w:t>
      </w:r>
      <w:r>
        <w:rPr>
          <w:rFonts w:hint="eastAsia" w:ascii="宋体" w:hAnsi="宋体" w:cs="宋体"/>
          <w:sz w:val="24"/>
          <w:u w:val="single"/>
        </w:rPr>
        <w:t xml:space="preserve">                                    </w:t>
      </w:r>
      <w:r>
        <w:rPr>
          <w:rFonts w:hint="eastAsia" w:ascii="宋体" w:hAnsi="宋体" w:cs="宋体"/>
          <w:sz w:val="24"/>
        </w:rPr>
        <w:t>（签字或盖章）</w:t>
      </w:r>
    </w:p>
    <w:p w14:paraId="2992DB74">
      <w:pPr>
        <w:spacing w:line="360" w:lineRule="auto"/>
        <w:ind w:firstLine="960" w:firstLineChars="400"/>
        <w:rPr>
          <w:rFonts w:ascii="宋体" w:hAnsi="宋体" w:cs="宋体"/>
          <w:sz w:val="24"/>
        </w:rPr>
      </w:pPr>
      <w:r>
        <w:rPr>
          <w:rFonts w:hint="eastAsia" w:ascii="宋体" w:hAnsi="宋体" w:cs="宋体"/>
          <w:sz w:val="24"/>
        </w:rPr>
        <w:t xml:space="preserve">                 </w:t>
      </w:r>
    </w:p>
    <w:p w14:paraId="2B954C32">
      <w:pPr>
        <w:spacing w:line="360" w:lineRule="auto"/>
        <w:ind w:firstLine="2640" w:firstLineChars="1100"/>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EC11016">
      <w:pPr>
        <w:rPr>
          <w:rFonts w:ascii="宋体" w:hAnsi="宋体" w:cs="宋体"/>
        </w:rPr>
      </w:pPr>
      <w:bookmarkStart w:id="50" w:name="_Toc24538"/>
      <w:r>
        <w:rPr>
          <w:rFonts w:hint="eastAsia" w:ascii="宋体" w:hAnsi="宋体" w:cs="宋体"/>
        </w:rPr>
        <w:br w:type="page"/>
      </w:r>
    </w:p>
    <w:p w14:paraId="109310E1">
      <w:pPr>
        <w:pStyle w:val="24"/>
        <w:numPr>
          <w:ilvl w:val="0"/>
          <w:numId w:val="0"/>
        </w:numPr>
        <w:jc w:val="center"/>
        <w:rPr>
          <w:rFonts w:cs="宋体"/>
        </w:rPr>
      </w:pPr>
      <w:r>
        <w:rPr>
          <w:rFonts w:hint="eastAsia" w:cs="宋体"/>
        </w:rPr>
        <w:t xml:space="preserve">第二部分  </w:t>
      </w:r>
      <w:bookmarkEnd w:id="50"/>
      <w:r>
        <w:rPr>
          <w:rFonts w:hint="eastAsia" w:asciiTheme="minorEastAsia" w:hAnsiTheme="minorEastAsia" w:eastAsiaTheme="minorEastAsia" w:cstheme="minorEastAsia"/>
          <w:spacing w:val="6"/>
          <w:sz w:val="31"/>
          <w:szCs w:val="31"/>
          <w14:textOutline w14:w="5793" w14:cap="sq" w14:cmpd="sng">
            <w14:solidFill>
              <w14:srgbClr w14:val="000000"/>
            </w14:solidFill>
            <w14:prstDash w14:val="solid"/>
            <w14:bevel/>
          </w14:textOutline>
        </w:rPr>
        <w:t>开标一览表</w:t>
      </w:r>
    </w:p>
    <w:p w14:paraId="7992B601">
      <w:pPr>
        <w:pStyle w:val="39"/>
        <w:spacing w:line="360" w:lineRule="auto"/>
        <w:rPr>
          <w:rFonts w:hAnsi="宋体" w:cs="宋体"/>
          <w:sz w:val="24"/>
        </w:rPr>
      </w:pPr>
    </w:p>
    <w:p w14:paraId="71547771">
      <w:pPr>
        <w:spacing w:before="101" w:line="228" w:lineRule="auto"/>
        <w:ind w:left="3791"/>
        <w:outlineLvl w:val="2"/>
        <w:rPr>
          <w:rFonts w:hint="eastAsia" w:asciiTheme="minorEastAsia" w:hAnsiTheme="minorEastAsia" w:eastAsiaTheme="minorEastAsia" w:cstheme="minorEastAsia"/>
          <w:sz w:val="31"/>
          <w:szCs w:val="31"/>
        </w:rPr>
      </w:pPr>
      <w:bookmarkStart w:id="51" w:name="_Toc2154418"/>
      <w:r>
        <w:rPr>
          <w:rFonts w:hint="eastAsia" w:asciiTheme="minorEastAsia" w:hAnsiTheme="minorEastAsia" w:eastAsiaTheme="minorEastAsia" w:cstheme="minorEastAsia"/>
          <w:spacing w:val="6"/>
          <w:sz w:val="31"/>
          <w:szCs w:val="31"/>
          <w14:textOutline w14:w="5793" w14:cap="sq" w14:cmpd="sng">
            <w14:solidFill>
              <w14:srgbClr w14:val="000000"/>
            </w14:solidFill>
            <w14:prstDash w14:val="solid"/>
            <w14:bevel/>
          </w14:textOutline>
        </w:rPr>
        <w:t>开标一览表</w:t>
      </w:r>
    </w:p>
    <w:p w14:paraId="3C24C214">
      <w:pPr>
        <w:pStyle w:val="6"/>
        <w:spacing w:line="269" w:lineRule="auto"/>
        <w:rPr>
          <w:rFonts w:hint="eastAsia" w:asciiTheme="minorEastAsia" w:hAnsiTheme="minorEastAsia" w:eastAsiaTheme="minorEastAsia" w:cstheme="minorEastAsia"/>
        </w:rPr>
      </w:pPr>
    </w:p>
    <w:p w14:paraId="16047720">
      <w:pPr>
        <w:pStyle w:val="6"/>
        <w:spacing w:line="269" w:lineRule="auto"/>
        <w:rPr>
          <w:rFonts w:hint="eastAsia" w:asciiTheme="minorEastAsia" w:hAnsiTheme="minorEastAsia" w:eastAsiaTheme="minorEastAsia" w:cstheme="minorEastAsia"/>
        </w:rPr>
      </w:pPr>
    </w:p>
    <w:p w14:paraId="7849211B">
      <w:pPr>
        <w:pStyle w:val="6"/>
        <w:spacing w:line="269" w:lineRule="auto"/>
        <w:rPr>
          <w:rFonts w:hint="eastAsia" w:asciiTheme="minorEastAsia" w:hAnsiTheme="minorEastAsia" w:eastAsiaTheme="minorEastAsia" w:cstheme="minorEastAsia"/>
        </w:rPr>
      </w:pPr>
    </w:p>
    <w:p w14:paraId="551F2565">
      <w:pPr>
        <w:pStyle w:val="6"/>
        <w:spacing w:line="269" w:lineRule="auto"/>
        <w:rPr>
          <w:rFonts w:hint="eastAsia" w:asciiTheme="minorEastAsia" w:hAnsiTheme="minorEastAsia" w:eastAsiaTheme="minorEastAsia" w:cstheme="minorEastAsia"/>
        </w:rPr>
      </w:pPr>
    </w:p>
    <w:p w14:paraId="2170F3E0">
      <w:pPr>
        <w:spacing w:before="78" w:line="221" w:lineRule="auto"/>
        <w:ind w:left="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采购项目名称：              采购项目编</w:t>
      </w:r>
      <w:r>
        <w:rPr>
          <w:rFonts w:hint="eastAsia" w:asciiTheme="minorEastAsia" w:hAnsiTheme="minorEastAsia" w:eastAsiaTheme="minorEastAsia" w:cstheme="minorEastAsia"/>
          <w:spacing w:val="-1"/>
          <w:sz w:val="24"/>
          <w:szCs w:val="24"/>
        </w:rPr>
        <w:t>号：          采购项目包号：</w:t>
      </w:r>
    </w:p>
    <w:p w14:paraId="6C557E66">
      <w:pPr>
        <w:spacing w:before="65"/>
        <w:rPr>
          <w:rFonts w:hint="eastAsia" w:asciiTheme="minorEastAsia" w:hAnsiTheme="minorEastAsia" w:eastAsiaTheme="minorEastAsia" w:cstheme="minorEastAsia"/>
        </w:rPr>
      </w:pPr>
    </w:p>
    <w:p w14:paraId="20E4027D">
      <w:pPr>
        <w:spacing w:before="64"/>
        <w:rPr>
          <w:rFonts w:hint="eastAsia" w:asciiTheme="minorEastAsia" w:hAnsiTheme="minorEastAsia" w:eastAsiaTheme="minorEastAsia" w:cstheme="minorEastAsia"/>
        </w:rPr>
      </w:pPr>
    </w:p>
    <w:tbl>
      <w:tblPr>
        <w:tblStyle w:val="75"/>
        <w:tblW w:w="9140"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16"/>
        <w:gridCol w:w="2338"/>
        <w:gridCol w:w="1443"/>
        <w:gridCol w:w="1516"/>
        <w:gridCol w:w="1059"/>
        <w:gridCol w:w="1068"/>
      </w:tblGrid>
      <w:tr w14:paraId="21DD1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5" w:hRule="atLeast"/>
        </w:trPr>
        <w:tc>
          <w:tcPr>
            <w:tcW w:w="1716" w:type="dxa"/>
            <w:tcBorders>
              <w:top w:val="single" w:color="000000" w:sz="2" w:space="0"/>
              <w:left w:val="single" w:color="000000" w:sz="2" w:space="0"/>
            </w:tcBorders>
            <w:vAlign w:val="top"/>
          </w:tcPr>
          <w:p w14:paraId="1583A4DC">
            <w:pPr>
              <w:pStyle w:val="74"/>
              <w:spacing w:before="213" w:line="221" w:lineRule="auto"/>
              <w:ind w:left="390"/>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项目名称</w:t>
            </w:r>
          </w:p>
        </w:tc>
        <w:tc>
          <w:tcPr>
            <w:tcW w:w="2338" w:type="dxa"/>
            <w:tcBorders>
              <w:top w:val="single" w:color="000000" w:sz="2" w:space="0"/>
              <w:right w:val="single" w:color="000000" w:sz="2" w:space="0"/>
            </w:tcBorders>
            <w:vAlign w:val="top"/>
          </w:tcPr>
          <w:p w14:paraId="7459771F">
            <w:pPr>
              <w:pStyle w:val="74"/>
              <w:spacing w:before="213" w:line="221" w:lineRule="auto"/>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9"/>
              </w:rPr>
              <w:t>投标总价（单位：元）</w:t>
            </w:r>
          </w:p>
        </w:tc>
        <w:tc>
          <w:tcPr>
            <w:tcW w:w="1443" w:type="dxa"/>
            <w:tcBorders>
              <w:left w:val="single" w:color="000000" w:sz="2" w:space="0"/>
              <w:right w:val="single" w:color="000000" w:sz="2" w:space="0"/>
            </w:tcBorders>
            <w:vAlign w:val="top"/>
          </w:tcPr>
          <w:p w14:paraId="5690C730">
            <w:pPr>
              <w:pStyle w:val="74"/>
              <w:spacing w:before="214" w:line="222" w:lineRule="auto"/>
              <w:ind w:left="256"/>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服务期限</w:t>
            </w:r>
          </w:p>
        </w:tc>
        <w:tc>
          <w:tcPr>
            <w:tcW w:w="1516" w:type="dxa"/>
            <w:tcBorders>
              <w:left w:val="single" w:color="000000" w:sz="2" w:space="0"/>
              <w:right w:val="single" w:color="000000" w:sz="2" w:space="0"/>
            </w:tcBorders>
            <w:vAlign w:val="top"/>
          </w:tcPr>
          <w:p w14:paraId="003D7476">
            <w:pPr>
              <w:pStyle w:val="74"/>
              <w:spacing w:before="214" w:line="222" w:lineRule="auto"/>
              <w:ind w:left="29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服务地点</w:t>
            </w:r>
          </w:p>
        </w:tc>
        <w:tc>
          <w:tcPr>
            <w:tcW w:w="1059" w:type="dxa"/>
            <w:tcBorders>
              <w:left w:val="single" w:color="000000" w:sz="2" w:space="0"/>
            </w:tcBorders>
            <w:vAlign w:val="top"/>
          </w:tcPr>
          <w:p w14:paraId="21B1C949">
            <w:pPr>
              <w:pStyle w:val="74"/>
              <w:spacing w:before="214" w:line="222" w:lineRule="auto"/>
              <w:ind w:left="71"/>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质量标准</w:t>
            </w:r>
          </w:p>
        </w:tc>
        <w:tc>
          <w:tcPr>
            <w:tcW w:w="1068" w:type="dxa"/>
            <w:vAlign w:val="top"/>
          </w:tcPr>
          <w:p w14:paraId="3D6A060A">
            <w:pPr>
              <w:pStyle w:val="74"/>
              <w:spacing w:before="214" w:line="224" w:lineRule="auto"/>
              <w:ind w:left="306"/>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9"/>
              </w:rPr>
              <w:t>备注</w:t>
            </w:r>
          </w:p>
        </w:tc>
      </w:tr>
      <w:tr w14:paraId="4768C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41" w:hRule="atLeast"/>
        </w:trPr>
        <w:tc>
          <w:tcPr>
            <w:tcW w:w="1716" w:type="dxa"/>
            <w:tcBorders>
              <w:left w:val="single" w:color="000000" w:sz="2" w:space="0"/>
              <w:bottom w:val="single" w:color="000000" w:sz="2" w:space="0"/>
            </w:tcBorders>
            <w:vAlign w:val="top"/>
          </w:tcPr>
          <w:p w14:paraId="6020A1AB">
            <w:pPr>
              <w:rPr>
                <w:rFonts w:hint="eastAsia" w:asciiTheme="minorEastAsia" w:hAnsiTheme="minorEastAsia" w:eastAsiaTheme="minorEastAsia" w:cstheme="minorEastAsia"/>
                <w:sz w:val="21"/>
              </w:rPr>
            </w:pPr>
          </w:p>
        </w:tc>
        <w:tc>
          <w:tcPr>
            <w:tcW w:w="2338" w:type="dxa"/>
            <w:tcBorders>
              <w:bottom w:val="single" w:color="000000" w:sz="2" w:space="0"/>
              <w:right w:val="single" w:color="000000" w:sz="2" w:space="0"/>
            </w:tcBorders>
            <w:vAlign w:val="top"/>
          </w:tcPr>
          <w:p w14:paraId="281F4E9D">
            <w:pPr>
              <w:spacing w:line="305" w:lineRule="auto"/>
              <w:rPr>
                <w:rFonts w:hint="eastAsia" w:asciiTheme="minorEastAsia" w:hAnsiTheme="minorEastAsia" w:eastAsiaTheme="minorEastAsia" w:cstheme="minorEastAsia"/>
                <w:sz w:val="21"/>
              </w:rPr>
            </w:pPr>
          </w:p>
          <w:p w14:paraId="0B6BB7F9">
            <w:pPr>
              <w:pStyle w:val="74"/>
              <w:spacing w:before="78" w:line="465" w:lineRule="exact"/>
              <w:ind w:left="20"/>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position w:val="16"/>
              </w:rPr>
              <w:t>大写：</w:t>
            </w:r>
          </w:p>
          <w:p w14:paraId="393D7490">
            <w:pPr>
              <w:pStyle w:val="74"/>
              <w:spacing w:line="224" w:lineRule="auto"/>
              <w:ind w:left="17"/>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小写：</w:t>
            </w:r>
          </w:p>
        </w:tc>
        <w:tc>
          <w:tcPr>
            <w:tcW w:w="1443" w:type="dxa"/>
            <w:tcBorders>
              <w:left w:val="single" w:color="000000" w:sz="2" w:space="0"/>
              <w:bottom w:val="single" w:color="000000" w:sz="2" w:space="0"/>
              <w:right w:val="single" w:color="000000" w:sz="2" w:space="0"/>
            </w:tcBorders>
            <w:vAlign w:val="top"/>
          </w:tcPr>
          <w:p w14:paraId="467F7A39">
            <w:pPr>
              <w:rPr>
                <w:rFonts w:hint="eastAsia" w:asciiTheme="minorEastAsia" w:hAnsiTheme="minorEastAsia" w:eastAsiaTheme="minorEastAsia" w:cstheme="minorEastAsia"/>
                <w:sz w:val="21"/>
              </w:rPr>
            </w:pPr>
          </w:p>
        </w:tc>
        <w:tc>
          <w:tcPr>
            <w:tcW w:w="1516" w:type="dxa"/>
            <w:tcBorders>
              <w:left w:val="single" w:color="000000" w:sz="2" w:space="0"/>
              <w:bottom w:val="single" w:color="000000" w:sz="2" w:space="0"/>
              <w:right w:val="single" w:color="000000" w:sz="2" w:space="0"/>
            </w:tcBorders>
            <w:vAlign w:val="top"/>
          </w:tcPr>
          <w:p w14:paraId="3EB59234">
            <w:pPr>
              <w:rPr>
                <w:rFonts w:hint="eastAsia" w:asciiTheme="minorEastAsia" w:hAnsiTheme="minorEastAsia" w:eastAsiaTheme="minorEastAsia" w:cstheme="minorEastAsia"/>
                <w:sz w:val="21"/>
              </w:rPr>
            </w:pPr>
          </w:p>
        </w:tc>
        <w:tc>
          <w:tcPr>
            <w:tcW w:w="1059" w:type="dxa"/>
            <w:tcBorders>
              <w:left w:val="single" w:color="000000" w:sz="2" w:space="0"/>
              <w:bottom w:val="single" w:color="000000" w:sz="2" w:space="0"/>
            </w:tcBorders>
            <w:vAlign w:val="top"/>
          </w:tcPr>
          <w:p w14:paraId="45FE4790">
            <w:pPr>
              <w:rPr>
                <w:rFonts w:hint="eastAsia" w:asciiTheme="minorEastAsia" w:hAnsiTheme="minorEastAsia" w:eastAsiaTheme="minorEastAsia" w:cstheme="minorEastAsia"/>
                <w:sz w:val="21"/>
              </w:rPr>
            </w:pPr>
          </w:p>
        </w:tc>
        <w:tc>
          <w:tcPr>
            <w:tcW w:w="1068" w:type="dxa"/>
            <w:tcBorders>
              <w:bottom w:val="single" w:color="000000" w:sz="2" w:space="0"/>
            </w:tcBorders>
            <w:vAlign w:val="top"/>
          </w:tcPr>
          <w:p w14:paraId="6A564AA2">
            <w:pPr>
              <w:rPr>
                <w:rFonts w:hint="eastAsia" w:asciiTheme="minorEastAsia" w:hAnsiTheme="minorEastAsia" w:eastAsiaTheme="minorEastAsia" w:cstheme="minorEastAsia"/>
                <w:sz w:val="21"/>
              </w:rPr>
            </w:pPr>
          </w:p>
        </w:tc>
      </w:tr>
    </w:tbl>
    <w:p w14:paraId="7E71267F">
      <w:pPr>
        <w:pStyle w:val="6"/>
        <w:spacing w:line="295" w:lineRule="auto"/>
        <w:rPr>
          <w:rFonts w:hint="eastAsia" w:asciiTheme="minorEastAsia" w:hAnsiTheme="minorEastAsia" w:eastAsiaTheme="minorEastAsia" w:cstheme="minorEastAsia"/>
        </w:rPr>
      </w:pPr>
    </w:p>
    <w:p w14:paraId="3BA96D0A">
      <w:pPr>
        <w:pStyle w:val="6"/>
        <w:spacing w:line="295"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w:t>
      </w:r>
    </w:p>
    <w:p w14:paraId="4B0A98F3">
      <w:pPr>
        <w:pStyle w:val="6"/>
        <w:spacing w:line="295" w:lineRule="auto"/>
        <w:rPr>
          <w:rFonts w:hint="eastAsia" w:asciiTheme="minorEastAsia" w:hAnsiTheme="minorEastAsia" w:eastAsiaTheme="minorEastAsia" w:cstheme="minorEastAsia"/>
        </w:rPr>
      </w:pPr>
    </w:p>
    <w:p w14:paraId="58FCD0A8">
      <w:pPr>
        <w:spacing w:before="78" w:line="222" w:lineRule="auto"/>
        <w:ind w:left="2310" w:leftChars="1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投标人（盖公章</w:t>
      </w:r>
      <w:r>
        <w:rPr>
          <w:rFonts w:hint="eastAsia" w:asciiTheme="minorEastAsia" w:hAnsiTheme="minorEastAsia" w:eastAsiaTheme="minorEastAsia" w:cstheme="minorEastAsia"/>
          <w:spacing w:val="2"/>
          <w:sz w:val="24"/>
          <w:szCs w:val="24"/>
        </w:rPr>
        <w:t>）：</w:t>
      </w:r>
    </w:p>
    <w:p w14:paraId="7A9E317C">
      <w:pPr>
        <w:spacing w:before="178" w:line="222" w:lineRule="auto"/>
        <w:ind w:left="2310" w:leftChars="1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法定代表人或其他组织负责人或授权代表(签字或盖</w:t>
      </w:r>
      <w:r>
        <w:rPr>
          <w:rFonts w:hint="eastAsia" w:asciiTheme="minorEastAsia" w:hAnsiTheme="minorEastAsia" w:eastAsiaTheme="minorEastAsia" w:cstheme="minorEastAsia"/>
          <w:spacing w:val="-3"/>
          <w:sz w:val="24"/>
          <w:szCs w:val="24"/>
        </w:rPr>
        <w:t>章):</w:t>
      </w:r>
      <w:r>
        <w:rPr>
          <w:rFonts w:hint="eastAsia" w:asciiTheme="minorEastAsia" w:hAnsiTheme="minorEastAsia" w:eastAsiaTheme="minorEastAsia" w:cstheme="minorEastAsia"/>
          <w:spacing w:val="-3"/>
          <w:sz w:val="24"/>
          <w:szCs w:val="24"/>
          <w:u w:val="single" w:color="auto"/>
        </w:rPr>
        <w:t xml:space="preserve">          </w:t>
      </w:r>
    </w:p>
    <w:p w14:paraId="252949F7">
      <w:pPr>
        <w:pStyle w:val="6"/>
        <w:spacing w:line="257" w:lineRule="auto"/>
        <w:rPr>
          <w:rFonts w:hint="eastAsia" w:asciiTheme="minorEastAsia" w:hAnsiTheme="minorEastAsia" w:eastAsiaTheme="minorEastAsia" w:cstheme="minorEastAsia"/>
        </w:rPr>
      </w:pPr>
    </w:p>
    <w:p w14:paraId="6C9BFF73">
      <w:pPr>
        <w:pStyle w:val="6"/>
        <w:spacing w:line="257" w:lineRule="auto"/>
        <w:rPr>
          <w:rFonts w:hint="eastAsia" w:asciiTheme="minorEastAsia" w:hAnsiTheme="minorEastAsia" w:eastAsiaTheme="minorEastAsia" w:cstheme="minorEastAsia"/>
        </w:rPr>
      </w:pPr>
    </w:p>
    <w:p w14:paraId="1079D6AB">
      <w:pPr>
        <w:pStyle w:val="6"/>
        <w:spacing w:line="257" w:lineRule="auto"/>
        <w:rPr>
          <w:rFonts w:hint="eastAsia" w:asciiTheme="minorEastAsia" w:hAnsiTheme="minorEastAsia" w:eastAsiaTheme="minorEastAsia" w:cstheme="minorEastAsia"/>
        </w:rPr>
      </w:pPr>
    </w:p>
    <w:p w14:paraId="305A4725">
      <w:pPr>
        <w:pStyle w:val="6"/>
        <w:spacing w:line="257" w:lineRule="auto"/>
        <w:rPr>
          <w:rFonts w:hint="eastAsia" w:asciiTheme="minorEastAsia" w:hAnsiTheme="minorEastAsia" w:eastAsiaTheme="minorEastAsia" w:cstheme="minorEastAsia"/>
        </w:rPr>
      </w:pPr>
    </w:p>
    <w:p w14:paraId="426C132A">
      <w:pPr>
        <w:pStyle w:val="31"/>
        <w:rPr>
          <w:rFonts w:ascii="宋体" w:hAnsi="宋体" w:cs="宋体"/>
        </w:rPr>
      </w:pPr>
      <w:r>
        <w:rPr>
          <w:rFonts w:hint="eastAsia" w:asciiTheme="minorEastAsia" w:hAnsiTheme="minorEastAsia" w:eastAsiaTheme="minorEastAsia" w:cstheme="minorEastAsia"/>
          <w:spacing w:val="-1"/>
          <w:sz w:val="24"/>
          <w:szCs w:val="24"/>
        </w:rPr>
        <w:t>注:此表中，投标总价应和投标分项报价表的总价相一致</w:t>
      </w:r>
    </w:p>
    <w:p w14:paraId="018CA556">
      <w:pPr>
        <w:pStyle w:val="31"/>
        <w:rPr>
          <w:rFonts w:ascii="宋体" w:hAnsi="宋体" w:cs="宋体"/>
        </w:rPr>
      </w:pPr>
    </w:p>
    <w:bookmarkEnd w:id="51"/>
    <w:p w14:paraId="37053F62">
      <w:pPr>
        <w:pStyle w:val="39"/>
        <w:spacing w:line="360" w:lineRule="auto"/>
        <w:rPr>
          <w:rFonts w:hAnsi="宋体" w:cs="宋体"/>
          <w:sz w:val="20"/>
        </w:rPr>
        <w:sectPr>
          <w:footerReference r:id="rId8" w:type="default"/>
          <w:pgSz w:w="11905" w:h="16839"/>
          <w:pgMar w:top="1431" w:right="1077" w:bottom="1036" w:left="1400" w:header="0" w:footer="822" w:gutter="0"/>
          <w:cols w:space="720" w:num="1"/>
        </w:sectPr>
      </w:pPr>
      <w:r>
        <w:rPr>
          <w:rFonts w:hint="eastAsia" w:ascii="宋体" w:hAnsi="宋体" w:cs="宋体"/>
        </w:rPr>
        <w:br w:type="page"/>
      </w:r>
      <w:bookmarkStart w:id="52" w:name="_Toc24326"/>
    </w:p>
    <w:p w14:paraId="00180206">
      <w:pPr>
        <w:spacing w:before="163" w:line="219" w:lineRule="auto"/>
        <w:ind w:left="3862"/>
        <w:rPr>
          <w:rFonts w:hint="eastAsia" w:ascii="宋体" w:hAnsi="宋体" w:cs="宋体"/>
          <w:b/>
          <w:bCs/>
          <w:spacing w:val="-5"/>
          <w:sz w:val="28"/>
          <w:szCs w:val="28"/>
          <w:highlight w:val="none"/>
        </w:rPr>
      </w:pPr>
      <w:r>
        <w:rPr>
          <w:rFonts w:hint="eastAsia" w:ascii="宋体" w:hAnsi="宋体" w:cs="宋体"/>
          <w:b/>
          <w:bCs/>
          <w:spacing w:val="-5"/>
          <w:sz w:val="28"/>
          <w:szCs w:val="28"/>
          <w:highlight w:val="none"/>
          <w:lang w:eastAsia="zh-CN"/>
        </w:rPr>
        <w:t>合同包</w:t>
      </w:r>
      <w:r>
        <w:rPr>
          <w:rFonts w:hint="eastAsia" w:ascii="宋体" w:hAnsi="宋体" w:cs="宋体"/>
          <w:b/>
          <w:bCs/>
          <w:spacing w:val="-5"/>
          <w:sz w:val="28"/>
          <w:szCs w:val="28"/>
          <w:highlight w:val="none"/>
          <w:lang w:val="en-US" w:eastAsia="zh-CN"/>
        </w:rPr>
        <w:t>1</w:t>
      </w:r>
      <w:r>
        <w:rPr>
          <w:rFonts w:hint="eastAsia" w:ascii="宋体" w:hAnsi="宋体" w:cs="宋体"/>
          <w:b/>
          <w:bCs/>
          <w:spacing w:val="-5"/>
          <w:sz w:val="28"/>
          <w:szCs w:val="28"/>
          <w:highlight w:val="none"/>
          <w:lang w:eastAsia="zh-CN"/>
        </w:rPr>
        <w:t>、</w:t>
      </w:r>
      <w:r>
        <w:rPr>
          <w:rFonts w:hint="eastAsia" w:ascii="宋体" w:hAnsi="宋体" w:cs="宋体"/>
          <w:b/>
          <w:bCs/>
          <w:spacing w:val="-5"/>
          <w:sz w:val="28"/>
          <w:szCs w:val="28"/>
          <w:highlight w:val="none"/>
        </w:rPr>
        <w:t>分项报价表</w:t>
      </w:r>
    </w:p>
    <w:tbl>
      <w:tblPr>
        <w:tblStyle w:val="20"/>
        <w:tblpPr w:leftFromText="180" w:rightFromText="180" w:vertAnchor="text" w:horzAnchor="page" w:tblpX="1721" w:tblpY="6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2874"/>
        <w:gridCol w:w="1062"/>
        <w:gridCol w:w="1233"/>
        <w:gridCol w:w="1200"/>
        <w:gridCol w:w="1281"/>
      </w:tblGrid>
      <w:tr w14:paraId="3F3AF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167" w:type="dxa"/>
            <w:vAlign w:val="center"/>
          </w:tcPr>
          <w:p w14:paraId="4032B36E">
            <w:pPr>
              <w:jc w:val="center"/>
              <w:rPr>
                <w:rFonts w:hint="eastAsia"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名称</w:t>
            </w:r>
          </w:p>
        </w:tc>
        <w:tc>
          <w:tcPr>
            <w:tcW w:w="2874" w:type="dxa"/>
            <w:vAlign w:val="center"/>
          </w:tcPr>
          <w:p w14:paraId="2D3E9520">
            <w:pPr>
              <w:jc w:val="center"/>
              <w:rPr>
                <w:rFonts w:hint="eastAsia"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执行标准</w:t>
            </w:r>
          </w:p>
        </w:tc>
        <w:tc>
          <w:tcPr>
            <w:tcW w:w="1062" w:type="dxa"/>
            <w:vAlign w:val="center"/>
          </w:tcPr>
          <w:p w14:paraId="6A28DB2F">
            <w:pPr>
              <w:jc w:val="center"/>
              <w:rPr>
                <w:rFonts w:hint="eastAsia"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规格</w:t>
            </w:r>
          </w:p>
        </w:tc>
        <w:tc>
          <w:tcPr>
            <w:tcW w:w="1233" w:type="dxa"/>
            <w:vAlign w:val="center"/>
          </w:tcPr>
          <w:p w14:paraId="3294F0AA">
            <w:pPr>
              <w:jc w:val="center"/>
              <w:rPr>
                <w:rFonts w:hint="default"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数量</w:t>
            </w:r>
          </w:p>
        </w:tc>
        <w:tc>
          <w:tcPr>
            <w:tcW w:w="1200" w:type="dxa"/>
            <w:vAlign w:val="center"/>
          </w:tcPr>
          <w:p w14:paraId="3787F64F">
            <w:pPr>
              <w:jc w:val="center"/>
              <w:rPr>
                <w:rFonts w:hint="default"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单价</w:t>
            </w:r>
          </w:p>
        </w:tc>
        <w:tc>
          <w:tcPr>
            <w:tcW w:w="1281" w:type="dxa"/>
            <w:vAlign w:val="center"/>
          </w:tcPr>
          <w:p w14:paraId="2A051F55">
            <w:pPr>
              <w:jc w:val="center"/>
              <w:rPr>
                <w:rFonts w:hint="default"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总计</w:t>
            </w:r>
          </w:p>
        </w:tc>
      </w:tr>
      <w:tr w14:paraId="75B2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1167" w:type="dxa"/>
            <w:vAlign w:val="center"/>
          </w:tcPr>
          <w:p w14:paraId="5977C182">
            <w:pPr>
              <w:jc w:val="center"/>
              <w:rPr>
                <w:rFonts w:hint="eastAsia" w:ascii="仿宋_GB2312" w:hAnsi="仿宋_GB2312" w:eastAsia="仿宋_GB2312" w:cs="仿宋_GB2312"/>
                <w:w w:val="95"/>
                <w:sz w:val="24"/>
                <w:szCs w:val="24"/>
                <w:vertAlign w:val="baseline"/>
                <w:lang w:val="en-US" w:eastAsia="zh-CN"/>
              </w:rPr>
            </w:pPr>
            <w:r>
              <w:rPr>
                <w:rFonts w:hint="eastAsia" w:ascii="仿宋" w:hAnsi="仿宋" w:eastAsia="仿宋" w:cs="仿宋"/>
                <w:w w:val="95"/>
                <w:sz w:val="24"/>
                <w:szCs w:val="24"/>
                <w:lang w:val="en-US" w:eastAsia="zh-CN"/>
              </w:rPr>
              <w:t>加厚高强度</w:t>
            </w:r>
            <w:r>
              <w:rPr>
                <w:rFonts w:hint="eastAsia" w:ascii="仿宋_GB2312" w:hAnsi="仿宋_GB2312" w:eastAsia="仿宋_GB2312" w:cs="仿宋_GB2312"/>
                <w:w w:val="95"/>
                <w:sz w:val="24"/>
                <w:szCs w:val="24"/>
                <w:vertAlign w:val="baseline"/>
                <w:lang w:val="en-US" w:eastAsia="zh-CN"/>
              </w:rPr>
              <w:t>地膜</w:t>
            </w:r>
          </w:p>
        </w:tc>
        <w:tc>
          <w:tcPr>
            <w:tcW w:w="2874" w:type="dxa"/>
            <w:vAlign w:val="center"/>
          </w:tcPr>
          <w:p w14:paraId="242531E9">
            <w:pPr>
              <w:numPr>
                <w:ilvl w:val="0"/>
                <w:numId w:val="0"/>
              </w:numPr>
              <w:jc w:val="left"/>
              <w:rPr>
                <w:rFonts w:hint="eastAsia"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覆盖时间和力学性能指标不低于《聚乙烯吹塑农用地面覆盖薄膜》（GB13735-2017）中</w:t>
            </w:r>
            <w:r>
              <w:rPr>
                <w:rFonts w:hint="eastAsia" w:ascii="仿宋_GB2312" w:hAnsi="仿宋_GB2312" w:eastAsia="仿宋_GB2312" w:cs="仿宋_GB2312"/>
                <w:w w:val="95"/>
                <w:sz w:val="24"/>
                <w:szCs w:val="24"/>
                <w:vertAlign w:val="baseline"/>
                <w:lang w:val="en-US" w:eastAsia="zh-CN"/>
              </w:rPr>
              <w:fldChar w:fldCharType="begin"/>
            </w:r>
            <w:r>
              <w:rPr>
                <w:rFonts w:hint="eastAsia" w:ascii="仿宋_GB2312" w:hAnsi="仿宋_GB2312" w:eastAsia="仿宋_GB2312" w:cs="仿宋_GB2312"/>
                <w:w w:val="95"/>
                <w:sz w:val="24"/>
                <w:szCs w:val="24"/>
                <w:vertAlign w:val="baseline"/>
                <w:lang w:val="en-US" w:eastAsia="zh-CN"/>
              </w:rPr>
              <w:instrText xml:space="preserve"> = 1 \* ROMAN \* MERGEFORMAT </w:instrText>
            </w:r>
            <w:r>
              <w:rPr>
                <w:rFonts w:hint="eastAsia" w:ascii="仿宋_GB2312" w:hAnsi="仿宋_GB2312" w:eastAsia="仿宋_GB2312" w:cs="仿宋_GB2312"/>
                <w:w w:val="95"/>
                <w:sz w:val="24"/>
                <w:szCs w:val="24"/>
                <w:vertAlign w:val="baseline"/>
                <w:lang w:val="en-US" w:eastAsia="zh-CN"/>
              </w:rPr>
              <w:fldChar w:fldCharType="separate"/>
            </w:r>
            <w:r>
              <w:t>I</w:t>
            </w:r>
            <w:r>
              <w:rPr>
                <w:rFonts w:hint="eastAsia" w:ascii="仿宋_GB2312" w:hAnsi="仿宋_GB2312" w:eastAsia="仿宋_GB2312" w:cs="仿宋_GB2312"/>
                <w:w w:val="95"/>
                <w:sz w:val="24"/>
                <w:szCs w:val="24"/>
                <w:vertAlign w:val="baseline"/>
                <w:lang w:val="en-US" w:eastAsia="zh-CN"/>
              </w:rPr>
              <w:fldChar w:fldCharType="end"/>
            </w:r>
            <w:r>
              <w:rPr>
                <w:rFonts w:hint="eastAsia" w:ascii="仿宋_GB2312" w:hAnsi="仿宋_GB2312" w:eastAsia="仿宋_GB2312" w:cs="仿宋_GB2312"/>
                <w:w w:val="95"/>
                <w:sz w:val="24"/>
                <w:szCs w:val="24"/>
                <w:vertAlign w:val="baseline"/>
                <w:lang w:val="en-US" w:eastAsia="zh-CN"/>
              </w:rPr>
              <w:t>类耐老化的地膜有关要求，确保地膜使用后能够有效回收。</w:t>
            </w:r>
          </w:p>
          <w:p w14:paraId="4A4E5889">
            <w:pPr>
              <w:numPr>
                <w:ilvl w:val="0"/>
                <w:numId w:val="0"/>
              </w:numPr>
              <w:jc w:val="left"/>
              <w:rPr>
                <w:rFonts w:hint="default"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提供佐证资料：包括但不限于经厂家确认的产品检测报告、技术证明文件等。</w:t>
            </w:r>
          </w:p>
        </w:tc>
        <w:tc>
          <w:tcPr>
            <w:tcW w:w="1062" w:type="dxa"/>
            <w:vAlign w:val="center"/>
          </w:tcPr>
          <w:p w14:paraId="20F344A4">
            <w:pPr>
              <w:jc w:val="both"/>
              <w:rPr>
                <w:rFonts w:hint="eastAsia"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厚度：0.012mm</w:t>
            </w:r>
          </w:p>
          <w:p w14:paraId="06357CB7">
            <w:pPr>
              <w:jc w:val="both"/>
              <w:rPr>
                <w:rFonts w:hint="default"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幅宽：1.4m</w:t>
            </w:r>
          </w:p>
        </w:tc>
        <w:tc>
          <w:tcPr>
            <w:tcW w:w="1233" w:type="dxa"/>
            <w:vAlign w:val="center"/>
          </w:tcPr>
          <w:p w14:paraId="2FFB44F2">
            <w:pPr>
              <w:jc w:val="center"/>
              <w:rPr>
                <w:rFonts w:hint="default" w:ascii="仿宋_GB2312" w:hAnsi="仿宋_GB2312" w:eastAsia="仿宋_GB2312" w:cs="仿宋_GB2312"/>
                <w:w w:val="95"/>
                <w:sz w:val="24"/>
                <w:szCs w:val="24"/>
                <w:vertAlign w:val="baseline"/>
                <w:lang w:val="en-US" w:eastAsia="zh-CN"/>
              </w:rPr>
            </w:pPr>
          </w:p>
        </w:tc>
        <w:tc>
          <w:tcPr>
            <w:tcW w:w="1200" w:type="dxa"/>
            <w:vAlign w:val="center"/>
          </w:tcPr>
          <w:p w14:paraId="6466499A">
            <w:pPr>
              <w:jc w:val="center"/>
              <w:rPr>
                <w:rFonts w:hint="eastAsia" w:ascii="仿宋_GB2312" w:hAnsi="仿宋_GB2312" w:eastAsia="仿宋_GB2312" w:cs="仿宋_GB2312"/>
                <w:w w:val="95"/>
                <w:sz w:val="24"/>
                <w:szCs w:val="24"/>
                <w:vertAlign w:val="baseline"/>
                <w:lang w:val="en-US" w:eastAsia="zh-CN"/>
              </w:rPr>
            </w:pPr>
          </w:p>
        </w:tc>
        <w:tc>
          <w:tcPr>
            <w:tcW w:w="1281" w:type="dxa"/>
            <w:vAlign w:val="center"/>
          </w:tcPr>
          <w:p w14:paraId="52E60157">
            <w:pPr>
              <w:jc w:val="center"/>
              <w:rPr>
                <w:rFonts w:hint="eastAsia" w:ascii="仿宋_GB2312" w:hAnsi="仿宋_GB2312" w:eastAsia="仿宋_GB2312" w:cs="仿宋_GB2312"/>
                <w:w w:val="95"/>
                <w:sz w:val="24"/>
                <w:szCs w:val="24"/>
                <w:vertAlign w:val="baseline"/>
                <w:lang w:val="en-US" w:eastAsia="zh-CN"/>
              </w:rPr>
            </w:pPr>
          </w:p>
        </w:tc>
      </w:tr>
      <w:tr w14:paraId="1260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1167" w:type="dxa"/>
            <w:vAlign w:val="center"/>
          </w:tcPr>
          <w:p w14:paraId="42C57976">
            <w:pPr>
              <w:numPr>
                <w:ilvl w:val="0"/>
                <w:numId w:val="0"/>
              </w:numPr>
              <w:jc w:val="center"/>
              <w:rPr>
                <w:rFonts w:hint="eastAsia"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反光膜</w:t>
            </w:r>
          </w:p>
        </w:tc>
        <w:tc>
          <w:tcPr>
            <w:tcW w:w="2874" w:type="dxa"/>
            <w:vAlign w:val="center"/>
          </w:tcPr>
          <w:p w14:paraId="4BBCFB57">
            <w:pPr>
              <w:numPr>
                <w:ilvl w:val="0"/>
                <w:numId w:val="0"/>
              </w:numPr>
              <w:jc w:val="center"/>
              <w:rPr>
                <w:rFonts w:hint="eastAsia"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符合BB/T0030-2019要求，用于果树冠层果实着色，确保使用后能够有效回收。</w:t>
            </w:r>
          </w:p>
          <w:p w14:paraId="3CFE8975">
            <w:pPr>
              <w:numPr>
                <w:ilvl w:val="0"/>
                <w:numId w:val="0"/>
              </w:numPr>
              <w:jc w:val="center"/>
              <w:rPr>
                <w:rFonts w:hint="eastAsia"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提供佐证资料：包</w:t>
            </w:r>
          </w:p>
          <w:p w14:paraId="344DB18A">
            <w:pPr>
              <w:numPr>
                <w:ilvl w:val="0"/>
                <w:numId w:val="0"/>
              </w:numPr>
              <w:jc w:val="center"/>
              <w:rPr>
                <w:rFonts w:hint="default"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括但不限于经厂家确认的产品检测报告、技术证明文件等。</w:t>
            </w:r>
          </w:p>
        </w:tc>
        <w:tc>
          <w:tcPr>
            <w:tcW w:w="1062" w:type="dxa"/>
            <w:vAlign w:val="center"/>
          </w:tcPr>
          <w:p w14:paraId="46247BE1">
            <w:pPr>
              <w:numPr>
                <w:ilvl w:val="0"/>
                <w:numId w:val="0"/>
              </w:numPr>
              <w:jc w:val="both"/>
              <w:rPr>
                <w:rFonts w:hint="eastAsia"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厚度：0.012mm</w:t>
            </w:r>
          </w:p>
          <w:p w14:paraId="1491AED0">
            <w:pPr>
              <w:numPr>
                <w:ilvl w:val="0"/>
                <w:numId w:val="0"/>
              </w:numPr>
              <w:jc w:val="both"/>
              <w:rPr>
                <w:rFonts w:hint="default"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幅宽：1.2m</w:t>
            </w:r>
          </w:p>
        </w:tc>
        <w:tc>
          <w:tcPr>
            <w:tcW w:w="1233" w:type="dxa"/>
            <w:vAlign w:val="center"/>
          </w:tcPr>
          <w:p w14:paraId="7DE86889">
            <w:pPr>
              <w:numPr>
                <w:ilvl w:val="0"/>
                <w:numId w:val="0"/>
              </w:numPr>
              <w:jc w:val="center"/>
              <w:rPr>
                <w:rFonts w:hint="default" w:ascii="仿宋_GB2312" w:hAnsi="仿宋_GB2312" w:eastAsia="仿宋_GB2312" w:cs="仿宋_GB2312"/>
                <w:w w:val="95"/>
                <w:sz w:val="24"/>
                <w:szCs w:val="24"/>
                <w:vertAlign w:val="baseline"/>
                <w:lang w:val="en-US" w:eastAsia="zh-CN"/>
              </w:rPr>
            </w:pPr>
          </w:p>
        </w:tc>
        <w:tc>
          <w:tcPr>
            <w:tcW w:w="1200" w:type="dxa"/>
            <w:vAlign w:val="center"/>
          </w:tcPr>
          <w:p w14:paraId="476F24C4">
            <w:pPr>
              <w:numPr>
                <w:ilvl w:val="0"/>
                <w:numId w:val="0"/>
              </w:numPr>
              <w:jc w:val="center"/>
              <w:rPr>
                <w:rFonts w:hint="eastAsia" w:ascii="仿宋_GB2312" w:hAnsi="仿宋_GB2312" w:eastAsia="仿宋_GB2312" w:cs="仿宋_GB2312"/>
                <w:w w:val="95"/>
                <w:sz w:val="24"/>
                <w:szCs w:val="24"/>
                <w:vertAlign w:val="baseline"/>
                <w:lang w:val="en-US" w:eastAsia="zh-CN"/>
              </w:rPr>
            </w:pPr>
          </w:p>
        </w:tc>
        <w:tc>
          <w:tcPr>
            <w:tcW w:w="1281" w:type="dxa"/>
            <w:vAlign w:val="center"/>
          </w:tcPr>
          <w:p w14:paraId="320B8B7F">
            <w:pPr>
              <w:numPr>
                <w:ilvl w:val="0"/>
                <w:numId w:val="0"/>
              </w:numPr>
              <w:jc w:val="center"/>
              <w:rPr>
                <w:rFonts w:hint="eastAsia" w:ascii="仿宋_GB2312" w:hAnsi="仿宋_GB2312" w:eastAsia="仿宋_GB2312" w:cs="仿宋_GB2312"/>
                <w:w w:val="95"/>
                <w:sz w:val="24"/>
                <w:szCs w:val="24"/>
                <w:vertAlign w:val="baseline"/>
                <w:lang w:val="en-US" w:eastAsia="zh-CN"/>
              </w:rPr>
            </w:pPr>
          </w:p>
        </w:tc>
      </w:tr>
      <w:tr w14:paraId="7A03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1167" w:type="dxa"/>
            <w:vAlign w:val="center"/>
          </w:tcPr>
          <w:p w14:paraId="26A8FDC5">
            <w:pPr>
              <w:jc w:val="center"/>
              <w:rPr>
                <w:rFonts w:hint="eastAsia"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全生物降解地膜</w:t>
            </w:r>
          </w:p>
        </w:tc>
        <w:tc>
          <w:tcPr>
            <w:tcW w:w="2874" w:type="dxa"/>
            <w:vAlign w:val="center"/>
          </w:tcPr>
          <w:p w14:paraId="5F939583">
            <w:pPr>
              <w:numPr>
                <w:ilvl w:val="0"/>
                <w:numId w:val="0"/>
              </w:numPr>
              <w:jc w:val="both"/>
              <w:rPr>
                <w:rFonts w:hint="eastAsia"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符合《全生物降解</w:t>
            </w:r>
          </w:p>
          <w:p w14:paraId="00863573">
            <w:pPr>
              <w:numPr>
                <w:ilvl w:val="0"/>
                <w:numId w:val="0"/>
              </w:numPr>
              <w:jc w:val="both"/>
              <w:rPr>
                <w:rFonts w:hint="eastAsia"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农用地面覆盖薄膜》（GB/T35795-2017）国家标准。</w:t>
            </w:r>
          </w:p>
          <w:p w14:paraId="579AA8CE">
            <w:pPr>
              <w:numPr>
                <w:ilvl w:val="0"/>
                <w:numId w:val="0"/>
              </w:numPr>
              <w:jc w:val="both"/>
              <w:rPr>
                <w:rFonts w:hint="default"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提供佐证资料：包括但不限于经厂家确认的产品检测报告、技术证明文件等。</w:t>
            </w:r>
          </w:p>
        </w:tc>
        <w:tc>
          <w:tcPr>
            <w:tcW w:w="1062" w:type="dxa"/>
            <w:vAlign w:val="center"/>
          </w:tcPr>
          <w:p w14:paraId="5DC5D513">
            <w:pPr>
              <w:jc w:val="both"/>
              <w:rPr>
                <w:rFonts w:hint="default" w:ascii="仿宋_GB2312" w:hAnsi="仿宋_GB2312" w:eastAsia="仿宋_GB2312" w:cs="仿宋_GB2312"/>
                <w:w w:val="95"/>
                <w:sz w:val="24"/>
                <w:szCs w:val="24"/>
                <w:vertAlign w:val="baseline"/>
                <w:lang w:val="en-US" w:eastAsia="zh-CN"/>
              </w:rPr>
            </w:pPr>
            <w:r>
              <w:rPr>
                <w:rFonts w:hint="eastAsia" w:ascii="仿宋_GB2312" w:hAnsi="仿宋_GB2312" w:eastAsia="仿宋_GB2312" w:cs="仿宋_GB2312"/>
                <w:w w:val="95"/>
                <w:sz w:val="24"/>
                <w:szCs w:val="24"/>
                <w:vertAlign w:val="baseline"/>
                <w:lang w:val="en-US" w:eastAsia="zh-CN"/>
              </w:rPr>
              <w:t>宽：1.4m</w:t>
            </w:r>
          </w:p>
        </w:tc>
        <w:tc>
          <w:tcPr>
            <w:tcW w:w="1233" w:type="dxa"/>
            <w:vAlign w:val="center"/>
          </w:tcPr>
          <w:p w14:paraId="2A457139">
            <w:pPr>
              <w:jc w:val="center"/>
              <w:rPr>
                <w:rFonts w:hint="default" w:ascii="仿宋_GB2312" w:hAnsi="仿宋_GB2312" w:eastAsia="仿宋_GB2312" w:cs="仿宋_GB2312"/>
                <w:w w:val="95"/>
                <w:sz w:val="24"/>
                <w:szCs w:val="24"/>
                <w:vertAlign w:val="baseline"/>
                <w:lang w:val="en-US" w:eastAsia="zh-CN"/>
              </w:rPr>
            </w:pPr>
          </w:p>
        </w:tc>
        <w:tc>
          <w:tcPr>
            <w:tcW w:w="1200" w:type="dxa"/>
            <w:vAlign w:val="center"/>
          </w:tcPr>
          <w:p w14:paraId="7BF26260">
            <w:pPr>
              <w:jc w:val="center"/>
              <w:rPr>
                <w:rFonts w:hint="eastAsia" w:ascii="仿宋_GB2312" w:hAnsi="仿宋_GB2312" w:eastAsia="仿宋_GB2312" w:cs="仿宋_GB2312"/>
                <w:w w:val="95"/>
                <w:sz w:val="24"/>
                <w:szCs w:val="24"/>
                <w:vertAlign w:val="baseline"/>
                <w:lang w:val="en-US" w:eastAsia="zh-CN"/>
              </w:rPr>
            </w:pPr>
          </w:p>
        </w:tc>
        <w:tc>
          <w:tcPr>
            <w:tcW w:w="1281" w:type="dxa"/>
            <w:vAlign w:val="center"/>
          </w:tcPr>
          <w:p w14:paraId="552E484D">
            <w:pPr>
              <w:jc w:val="center"/>
              <w:rPr>
                <w:rFonts w:hint="eastAsia" w:ascii="仿宋_GB2312" w:hAnsi="仿宋_GB2312" w:eastAsia="仿宋_GB2312" w:cs="仿宋_GB2312"/>
                <w:w w:val="95"/>
                <w:sz w:val="24"/>
                <w:szCs w:val="24"/>
                <w:vertAlign w:val="baseline"/>
                <w:lang w:val="en-US" w:eastAsia="zh-CN"/>
              </w:rPr>
            </w:pPr>
          </w:p>
        </w:tc>
      </w:tr>
    </w:tbl>
    <w:p w14:paraId="5CA79640">
      <w:pPr>
        <w:spacing w:before="163" w:line="219" w:lineRule="auto"/>
        <w:ind w:left="3862"/>
        <w:jc w:val="left"/>
        <w:rPr>
          <w:rFonts w:hint="eastAsia" w:ascii="宋体" w:hAnsi="宋体" w:cs="宋体"/>
          <w:b/>
          <w:bCs/>
          <w:spacing w:val="-5"/>
          <w:sz w:val="28"/>
          <w:szCs w:val="28"/>
        </w:rPr>
      </w:pPr>
    </w:p>
    <w:p w14:paraId="1DAAFB09">
      <w:pPr>
        <w:spacing w:before="174" w:line="226" w:lineRule="auto"/>
        <w:ind w:left="23"/>
        <w:rPr>
          <w:rFonts w:ascii="宋体" w:hAnsi="宋体" w:cs="宋体"/>
          <w:sz w:val="20"/>
        </w:rPr>
      </w:pPr>
      <w:r>
        <w:rPr>
          <w:rFonts w:hint="eastAsia" w:ascii="宋体" w:hAnsi="宋体" w:cs="宋体"/>
          <w:b/>
          <w:bCs/>
          <w:spacing w:val="7"/>
          <w:sz w:val="20"/>
        </w:rPr>
        <w:t>注：1.拟供所有货物的报价明细总和与</w:t>
      </w:r>
      <w:r>
        <w:rPr>
          <w:rFonts w:hint="eastAsia" w:ascii="宋体" w:hAnsi="宋体" w:cs="宋体"/>
          <w:b/>
          <w:bCs/>
          <w:spacing w:val="7"/>
          <w:sz w:val="20"/>
          <w:lang w:eastAsia="zh-CN"/>
        </w:rPr>
        <w:t>投标</w:t>
      </w:r>
      <w:r>
        <w:rPr>
          <w:rFonts w:hint="eastAsia" w:ascii="宋体" w:hAnsi="宋体" w:cs="宋体"/>
          <w:b/>
          <w:bCs/>
          <w:spacing w:val="7"/>
          <w:sz w:val="20"/>
        </w:rPr>
        <w:t>总报价一致。</w:t>
      </w:r>
    </w:p>
    <w:p w14:paraId="1405AD5A">
      <w:pPr>
        <w:spacing w:before="75" w:line="280" w:lineRule="auto"/>
        <w:ind w:left="438" w:right="3388" w:firstLine="1"/>
        <w:rPr>
          <w:rFonts w:hint="eastAsia" w:ascii="宋体" w:hAnsi="宋体" w:cs="宋体"/>
          <w:b/>
          <w:bCs/>
          <w:spacing w:val="7"/>
          <w:sz w:val="20"/>
        </w:rPr>
      </w:pPr>
      <w:r>
        <w:rPr>
          <w:rFonts w:hint="eastAsia" w:ascii="宋体" w:hAnsi="宋体" w:cs="宋体"/>
          <w:b/>
          <w:bCs/>
          <w:spacing w:val="7"/>
          <w:sz w:val="20"/>
        </w:rPr>
        <w:t>2.如果不提供详细分项报价将视为没有实质性响应</w:t>
      </w:r>
      <w:r>
        <w:rPr>
          <w:rFonts w:hint="eastAsia" w:ascii="宋体" w:hAnsi="宋体" w:cs="宋体"/>
          <w:b/>
          <w:bCs/>
          <w:spacing w:val="7"/>
          <w:sz w:val="20"/>
          <w:lang w:eastAsia="zh-CN"/>
        </w:rPr>
        <w:t>招标</w:t>
      </w:r>
      <w:r>
        <w:rPr>
          <w:rFonts w:hint="eastAsia" w:ascii="宋体" w:hAnsi="宋体" w:cs="宋体"/>
          <w:b/>
          <w:bCs/>
          <w:spacing w:val="6"/>
          <w:sz w:val="20"/>
        </w:rPr>
        <w:t>文件。</w:t>
      </w:r>
      <w:r>
        <w:rPr>
          <w:rFonts w:hint="eastAsia" w:ascii="宋体" w:hAnsi="宋体" w:cs="宋体"/>
          <w:sz w:val="20"/>
        </w:rPr>
        <w:t xml:space="preserve"> </w:t>
      </w:r>
      <w:r>
        <w:rPr>
          <w:rFonts w:hint="eastAsia" w:ascii="宋体" w:hAnsi="宋体" w:cs="宋体"/>
          <w:b/>
          <w:bCs/>
          <w:spacing w:val="7"/>
          <w:sz w:val="20"/>
        </w:rPr>
        <w:t>3.供应商可适当调整该表格式，但不得减少信息内容。</w:t>
      </w:r>
    </w:p>
    <w:p w14:paraId="3396D193">
      <w:pPr>
        <w:pStyle w:val="6"/>
        <w:ind w:firstLine="422" w:firstLineChars="200"/>
        <w:rPr>
          <w:rFonts w:hint="default" w:eastAsia="宋体"/>
          <w:b/>
          <w:bCs/>
          <w:lang w:val="en-US" w:eastAsia="zh-CN"/>
        </w:rPr>
      </w:pPr>
      <w:r>
        <w:rPr>
          <w:rFonts w:hint="eastAsia"/>
          <w:b/>
          <w:bCs/>
          <w:lang w:val="en-US" w:eastAsia="zh-CN"/>
        </w:rPr>
        <w:t>4.合同包2无分项报价表</w:t>
      </w:r>
    </w:p>
    <w:p w14:paraId="0C39D72C">
      <w:pPr>
        <w:pStyle w:val="6"/>
        <w:spacing w:line="357" w:lineRule="auto"/>
        <w:rPr>
          <w:rFonts w:ascii="宋体" w:hAnsi="宋体" w:cs="宋体"/>
        </w:rPr>
      </w:pPr>
    </w:p>
    <w:p w14:paraId="66199FA2">
      <w:pPr>
        <w:spacing w:line="360" w:lineRule="auto"/>
        <w:rPr>
          <w:rFonts w:ascii="宋体" w:hAnsi="宋体" w:cs="宋体"/>
          <w:sz w:val="24"/>
          <w:szCs w:val="28"/>
        </w:rPr>
      </w:pPr>
      <w:r>
        <w:rPr>
          <w:rFonts w:hint="eastAsia" w:ascii="宋体" w:hAnsi="宋体" w:cs="宋体"/>
          <w:sz w:val="24"/>
          <w:szCs w:val="28"/>
        </w:rPr>
        <w:t>供应商全称(盖章)：</w:t>
      </w:r>
    </w:p>
    <w:p w14:paraId="09DF5D4E">
      <w:pPr>
        <w:spacing w:line="360" w:lineRule="auto"/>
        <w:rPr>
          <w:rFonts w:ascii="宋体" w:hAnsi="宋体" w:cs="宋体"/>
          <w:sz w:val="24"/>
          <w:szCs w:val="28"/>
        </w:rPr>
      </w:pPr>
      <w:r>
        <w:rPr>
          <w:rFonts w:hint="eastAsia" w:ascii="宋体" w:hAnsi="宋体" w:cs="宋体"/>
          <w:sz w:val="24"/>
          <w:szCs w:val="28"/>
        </w:rPr>
        <w:t>法人代表或授权代表(</w:t>
      </w:r>
      <w:r>
        <w:rPr>
          <w:rFonts w:hint="eastAsia" w:ascii="宋体" w:hAnsi="宋体" w:cs="宋体"/>
          <w:sz w:val="24"/>
        </w:rPr>
        <w:t>签字或盖章</w:t>
      </w:r>
      <w:r>
        <w:rPr>
          <w:rFonts w:hint="eastAsia" w:ascii="宋体" w:hAnsi="宋体" w:cs="宋体"/>
          <w:sz w:val="24"/>
          <w:szCs w:val="28"/>
        </w:rPr>
        <w:t>)：</w:t>
      </w:r>
    </w:p>
    <w:p w14:paraId="7076B36C">
      <w:pPr>
        <w:pStyle w:val="39"/>
        <w:spacing w:line="360" w:lineRule="auto"/>
        <w:rPr>
          <w:rFonts w:hAnsi="宋体" w:cs="宋体"/>
          <w:sz w:val="20"/>
        </w:rPr>
        <w:sectPr>
          <w:footerReference r:id="rId9" w:type="default"/>
          <w:pgSz w:w="11905" w:h="16839"/>
          <w:pgMar w:top="1431" w:right="1077" w:bottom="1036" w:left="1400" w:header="0" w:footer="822" w:gutter="0"/>
          <w:cols w:space="720" w:num="1"/>
        </w:sectPr>
      </w:pPr>
      <w:r>
        <w:rPr>
          <w:rFonts w:hint="eastAsia" w:hAnsi="宋体" w:cs="宋体"/>
          <w:sz w:val="24"/>
          <w:szCs w:val="28"/>
        </w:rPr>
        <w:t>日  期</w:t>
      </w:r>
    </w:p>
    <w:p w14:paraId="2562FBFB">
      <w:pPr>
        <w:pStyle w:val="24"/>
        <w:numPr>
          <w:ilvl w:val="0"/>
          <w:numId w:val="0"/>
        </w:numPr>
        <w:jc w:val="center"/>
        <w:rPr>
          <w:rFonts w:cs="宋体"/>
        </w:rPr>
      </w:pPr>
      <w:r>
        <w:rPr>
          <w:rFonts w:hint="eastAsia" w:cs="宋体"/>
        </w:rPr>
        <w:t>第三部分  供应商基本要求</w:t>
      </w:r>
      <w:bookmarkEnd w:id="52"/>
    </w:p>
    <w:p w14:paraId="17D13F43">
      <w:pPr>
        <w:spacing w:line="360" w:lineRule="auto"/>
        <w:ind w:firstLine="480" w:firstLineChars="200"/>
        <w:rPr>
          <w:rFonts w:ascii="宋体" w:hAnsi="宋体" w:cs="宋体"/>
          <w:sz w:val="24"/>
        </w:rPr>
      </w:pPr>
      <w:r>
        <w:rPr>
          <w:rFonts w:hint="eastAsia" w:ascii="宋体" w:hAnsi="宋体" w:cs="宋体"/>
          <w:sz w:val="24"/>
        </w:rPr>
        <w:t>提供供应商基本资格条件和特定资格条件证明材料，以及一切有利于本次</w:t>
      </w:r>
      <w:r>
        <w:rPr>
          <w:rFonts w:hint="eastAsia" w:ascii="宋体" w:hAnsi="宋体" w:cs="宋体"/>
          <w:sz w:val="24"/>
          <w:lang w:eastAsia="zh-CN"/>
        </w:rPr>
        <w:t>投标</w:t>
      </w:r>
      <w:r>
        <w:rPr>
          <w:rFonts w:hint="eastAsia" w:ascii="宋体" w:hAnsi="宋体" w:cs="宋体"/>
          <w:sz w:val="24"/>
        </w:rPr>
        <w:t>的各类证明材料，所有证明材料均需提供加盖供应商公章的复印件。</w:t>
      </w:r>
    </w:p>
    <w:p w14:paraId="58D03DCF">
      <w:pPr>
        <w:pStyle w:val="79"/>
        <w:numPr>
          <w:ilvl w:val="0"/>
          <w:numId w:val="4"/>
        </w:numPr>
        <w:rPr>
          <w:rFonts w:hint="eastAsia" w:asciiTheme="minorEastAsia" w:hAnsiTheme="minorEastAsia" w:eastAsiaTheme="minorEastAsia" w:cstheme="minorEastAsia"/>
          <w:spacing w:val="-1"/>
          <w:kern w:val="2"/>
          <w:position w:val="11"/>
          <w:sz w:val="24"/>
          <w:szCs w:val="24"/>
          <w:lang w:val="en-US" w:eastAsia="zh-CN" w:bidi="ar-SA"/>
        </w:rPr>
      </w:pPr>
      <w:bookmarkStart w:id="53" w:name="_Toc13912"/>
      <w:r>
        <w:rPr>
          <w:rFonts w:hint="eastAsia" w:asciiTheme="minorEastAsia" w:hAnsiTheme="minorEastAsia" w:eastAsiaTheme="minorEastAsia" w:cstheme="minorEastAsia"/>
          <w:spacing w:val="-1"/>
          <w:kern w:val="2"/>
          <w:position w:val="11"/>
          <w:sz w:val="24"/>
          <w:szCs w:val="24"/>
          <w:lang w:val="en-US" w:eastAsia="zh-CN" w:bidi="ar-SA"/>
        </w:rPr>
        <w:t>投标人应具有独立承担民事责任的能力的企业法人、事业法人、其他组织或自然人，出具合法有效的营业执照等相关证明文件，自然人参与的提供其身份证明</w:t>
      </w:r>
    </w:p>
    <w:p w14:paraId="0216CBC8">
      <w:pPr>
        <w:pStyle w:val="79"/>
        <w:numPr>
          <w:ilvl w:val="0"/>
          <w:numId w:val="4"/>
        </w:numPr>
        <w:ind w:left="0" w:leftChars="0" w:firstLine="0" w:firstLineChars="0"/>
        <w:rPr>
          <w:rFonts w:hint="eastAsia" w:asciiTheme="minorEastAsia" w:hAnsiTheme="minorEastAsia" w:eastAsiaTheme="minorEastAsia" w:cstheme="minorEastAsia"/>
          <w:spacing w:val="-1"/>
          <w:kern w:val="2"/>
          <w:position w:val="11"/>
          <w:sz w:val="24"/>
          <w:szCs w:val="24"/>
          <w:lang w:val="en-US" w:eastAsia="zh-CN" w:bidi="ar-SA"/>
        </w:rPr>
      </w:pPr>
      <w:r>
        <w:rPr>
          <w:rFonts w:hint="eastAsia" w:asciiTheme="minorEastAsia" w:hAnsiTheme="minorEastAsia" w:eastAsiaTheme="minorEastAsia" w:cstheme="minorEastAsia"/>
          <w:spacing w:val="-1"/>
          <w:kern w:val="2"/>
          <w:position w:val="11"/>
          <w:sz w:val="24"/>
          <w:szCs w:val="24"/>
          <w:lang w:val="en-US" w:eastAsia="zh-CN" w:bidi="ar-SA"/>
        </w:rPr>
        <w:t>法定代表人直接参加投标的，须出具法定代表人证明及法人身份证；法定代表人授权代表参加投标的，须出具法定代表人授权书及授权代表身份证。</w:t>
      </w:r>
    </w:p>
    <w:p w14:paraId="011532FA">
      <w:pPr>
        <w:pStyle w:val="79"/>
        <w:numPr>
          <w:ilvl w:val="0"/>
          <w:numId w:val="4"/>
        </w:numPr>
        <w:ind w:left="0" w:leftChars="0" w:firstLine="0" w:firstLineChars="0"/>
        <w:rPr>
          <w:rFonts w:hint="eastAsia" w:asciiTheme="minorEastAsia" w:hAnsiTheme="minorEastAsia" w:eastAsiaTheme="minorEastAsia" w:cstheme="minorEastAsia"/>
          <w:spacing w:val="-1"/>
          <w:kern w:val="2"/>
          <w:position w:val="11"/>
          <w:sz w:val="24"/>
          <w:szCs w:val="24"/>
          <w:lang w:val="en-US" w:eastAsia="zh-CN" w:bidi="ar-SA"/>
        </w:rPr>
      </w:pPr>
      <w:r>
        <w:rPr>
          <w:rFonts w:hint="eastAsia" w:asciiTheme="minorEastAsia" w:hAnsiTheme="minorEastAsia" w:eastAsiaTheme="minorEastAsia" w:cstheme="minorEastAsia"/>
          <w:spacing w:val="-1"/>
          <w:kern w:val="2"/>
          <w:position w:val="11"/>
          <w:sz w:val="24"/>
          <w:szCs w:val="24"/>
          <w:lang w:val="en-US" w:eastAsia="zh-CN" w:bidi="ar-SA"/>
        </w:rPr>
        <w:t>财务状况报告：提供经审计的2024年度财务报告或开标前六个月内其本公司银行账户出具的证明；</w:t>
      </w:r>
    </w:p>
    <w:p w14:paraId="6AC8E821">
      <w:pPr>
        <w:pStyle w:val="79"/>
        <w:numPr>
          <w:ilvl w:val="0"/>
          <w:numId w:val="4"/>
        </w:numPr>
        <w:ind w:left="0" w:leftChars="0" w:firstLine="0" w:firstLineChars="0"/>
        <w:rPr>
          <w:rFonts w:hint="eastAsia" w:asciiTheme="minorEastAsia" w:hAnsiTheme="minorEastAsia" w:eastAsiaTheme="minorEastAsia" w:cstheme="minorEastAsia"/>
          <w:spacing w:val="-1"/>
          <w:kern w:val="2"/>
          <w:position w:val="11"/>
          <w:sz w:val="24"/>
          <w:szCs w:val="24"/>
          <w:lang w:val="en-US" w:eastAsia="zh-CN" w:bidi="ar-SA"/>
        </w:rPr>
      </w:pPr>
      <w:r>
        <w:rPr>
          <w:rFonts w:hint="eastAsia" w:asciiTheme="minorEastAsia" w:hAnsiTheme="minorEastAsia" w:eastAsiaTheme="minorEastAsia" w:cstheme="minorEastAsia"/>
          <w:spacing w:val="-1"/>
          <w:kern w:val="2"/>
          <w:position w:val="11"/>
          <w:sz w:val="24"/>
          <w:szCs w:val="24"/>
          <w:lang w:val="en-US" w:eastAsia="zh-CN" w:bidi="ar-SA"/>
        </w:rPr>
        <w:t>税收缴纳证明：投标人提供截止至开标时间前六个月任一月份的缴费凭据；依法免税的应提供相关文件证明；</w:t>
      </w:r>
    </w:p>
    <w:p w14:paraId="11F16CC6">
      <w:pPr>
        <w:pStyle w:val="79"/>
        <w:numPr>
          <w:ilvl w:val="0"/>
          <w:numId w:val="4"/>
        </w:numPr>
        <w:ind w:left="0" w:leftChars="0" w:firstLine="0" w:firstLineChars="0"/>
        <w:rPr>
          <w:rFonts w:hint="eastAsia" w:asciiTheme="minorEastAsia" w:hAnsiTheme="minorEastAsia" w:eastAsiaTheme="minorEastAsia" w:cstheme="minorEastAsia"/>
          <w:spacing w:val="-1"/>
          <w:kern w:val="2"/>
          <w:position w:val="11"/>
          <w:sz w:val="24"/>
          <w:szCs w:val="24"/>
          <w:lang w:val="en-US" w:eastAsia="zh-CN" w:bidi="ar-SA"/>
        </w:rPr>
      </w:pPr>
      <w:r>
        <w:rPr>
          <w:rFonts w:hint="eastAsia" w:asciiTheme="minorEastAsia" w:hAnsiTheme="minorEastAsia" w:eastAsiaTheme="minorEastAsia" w:cstheme="minorEastAsia"/>
          <w:spacing w:val="-1"/>
          <w:kern w:val="2"/>
          <w:position w:val="11"/>
          <w:sz w:val="24"/>
          <w:szCs w:val="24"/>
          <w:lang w:val="en-US" w:eastAsia="zh-CN" w:bidi="ar-SA"/>
        </w:rPr>
        <w:t>社会保障资金缴纳证明：投标人提供截止至开标时间前六个月任一月份的缴费凭据或社保机构开具的社会保险参保缴费情况证明；依法不需要缴纳社会保障资金的应提供相关文件证明；</w:t>
      </w:r>
    </w:p>
    <w:p w14:paraId="35547874">
      <w:pPr>
        <w:pStyle w:val="79"/>
        <w:numPr>
          <w:ilvl w:val="0"/>
          <w:numId w:val="4"/>
        </w:numPr>
        <w:ind w:left="0" w:leftChars="0" w:firstLine="0" w:firstLineChars="0"/>
        <w:rPr>
          <w:rFonts w:hint="eastAsia" w:asciiTheme="minorEastAsia" w:hAnsiTheme="minorEastAsia" w:eastAsiaTheme="minorEastAsia" w:cstheme="minorEastAsia"/>
          <w:spacing w:val="-1"/>
          <w:kern w:val="2"/>
          <w:position w:val="11"/>
          <w:sz w:val="24"/>
          <w:szCs w:val="24"/>
          <w:lang w:val="en-US" w:eastAsia="zh-CN" w:bidi="ar-SA"/>
        </w:rPr>
      </w:pPr>
      <w:r>
        <w:rPr>
          <w:rFonts w:hint="eastAsia" w:asciiTheme="minorEastAsia" w:hAnsiTheme="minorEastAsia" w:eastAsiaTheme="minorEastAsia" w:cstheme="minorEastAsia"/>
          <w:spacing w:val="-1"/>
          <w:kern w:val="2"/>
          <w:position w:val="11"/>
          <w:sz w:val="24"/>
          <w:szCs w:val="24"/>
          <w:lang w:val="en-US" w:eastAsia="zh-CN" w:bidi="ar-SA"/>
        </w:rPr>
        <w:t>投标人提供具有履行本合同所必需的设备和专业技术能力的承诺函；</w:t>
      </w:r>
    </w:p>
    <w:p w14:paraId="1468DE89">
      <w:pPr>
        <w:pStyle w:val="79"/>
        <w:numPr>
          <w:ilvl w:val="0"/>
          <w:numId w:val="0"/>
        </w:numPr>
        <w:ind w:leftChars="0"/>
        <w:rPr>
          <w:rFonts w:hint="eastAsia" w:asciiTheme="minorEastAsia" w:hAnsiTheme="minorEastAsia" w:eastAsiaTheme="minorEastAsia" w:cstheme="minorEastAsia"/>
          <w:spacing w:val="-1"/>
          <w:kern w:val="2"/>
          <w:position w:val="11"/>
          <w:sz w:val="24"/>
          <w:szCs w:val="24"/>
          <w:lang w:val="en-US" w:eastAsia="zh-CN" w:bidi="ar-SA"/>
        </w:rPr>
      </w:pPr>
      <w:r>
        <w:rPr>
          <w:rFonts w:hint="eastAsia" w:asciiTheme="minorEastAsia" w:hAnsiTheme="minorEastAsia" w:eastAsiaTheme="minorEastAsia" w:cstheme="minorEastAsia"/>
          <w:spacing w:val="-1"/>
          <w:kern w:val="2"/>
          <w:position w:val="11"/>
          <w:sz w:val="24"/>
          <w:szCs w:val="24"/>
          <w:lang w:val="en-US" w:eastAsia="zh-CN" w:bidi="ar-SA"/>
        </w:rPr>
        <w:t>（7）投标人提供参加政府采购活动前三年内在经营活动中没有重大违法记录的承诺函。</w:t>
      </w:r>
    </w:p>
    <w:p w14:paraId="4B183705">
      <w:pPr>
        <w:pStyle w:val="6"/>
        <w:ind w:firstLine="480" w:firstLineChars="200"/>
        <w:rPr>
          <w:rFonts w:hint="eastAsia" w:ascii="宋体" w:hAnsi="宋体" w:cs="宋体"/>
          <w:sz w:val="24"/>
          <w:szCs w:val="24"/>
          <w:lang w:val="en-US" w:eastAsia="zh-CN"/>
        </w:rPr>
      </w:pPr>
    </w:p>
    <w:p w14:paraId="3A205768">
      <w:pPr>
        <w:rPr>
          <w:rFonts w:ascii="宋体" w:hAnsi="宋体" w:cs="宋体"/>
          <w:sz w:val="24"/>
          <w:szCs w:val="24"/>
        </w:rPr>
      </w:pPr>
    </w:p>
    <w:p w14:paraId="773A6357">
      <w:pPr>
        <w:rPr>
          <w:rFonts w:ascii="宋体" w:hAnsi="宋体" w:cs="宋体"/>
          <w:sz w:val="24"/>
          <w:szCs w:val="24"/>
        </w:rPr>
      </w:pPr>
    </w:p>
    <w:p w14:paraId="64B2D7C9">
      <w:pPr>
        <w:rPr>
          <w:rFonts w:ascii="宋体" w:hAnsi="宋体" w:cs="宋体"/>
          <w:sz w:val="24"/>
          <w:szCs w:val="24"/>
        </w:rPr>
      </w:pPr>
    </w:p>
    <w:p w14:paraId="50D72484">
      <w:pPr>
        <w:rPr>
          <w:rFonts w:ascii="宋体" w:hAnsi="宋体" w:cs="宋体"/>
          <w:sz w:val="24"/>
          <w:szCs w:val="24"/>
        </w:rPr>
      </w:pPr>
    </w:p>
    <w:p w14:paraId="3BFF50D9">
      <w:pPr>
        <w:rPr>
          <w:rFonts w:ascii="宋体" w:hAnsi="宋体" w:cs="宋体"/>
          <w:sz w:val="24"/>
          <w:szCs w:val="24"/>
        </w:rPr>
      </w:pPr>
    </w:p>
    <w:p w14:paraId="06DDACFE">
      <w:pPr>
        <w:rPr>
          <w:rFonts w:ascii="宋体" w:hAnsi="宋体" w:cs="宋体"/>
          <w:sz w:val="24"/>
          <w:szCs w:val="24"/>
        </w:rPr>
      </w:pPr>
    </w:p>
    <w:p w14:paraId="5B9EB724">
      <w:pPr>
        <w:rPr>
          <w:rFonts w:ascii="宋体" w:hAnsi="宋体" w:cs="宋体"/>
          <w:sz w:val="24"/>
          <w:szCs w:val="24"/>
        </w:rPr>
      </w:pPr>
    </w:p>
    <w:p w14:paraId="54CEF67E">
      <w:pPr>
        <w:pStyle w:val="79"/>
        <w:numPr>
          <w:ilvl w:val="0"/>
          <w:numId w:val="0"/>
        </w:numPr>
        <w:ind w:leftChars="0"/>
        <w:rPr>
          <w:rFonts w:hint="eastAsia" w:asciiTheme="minorEastAsia" w:hAnsiTheme="minorEastAsia" w:eastAsiaTheme="minorEastAsia" w:cstheme="minorEastAsia"/>
          <w:spacing w:val="-1"/>
          <w:kern w:val="2"/>
          <w:position w:val="11"/>
          <w:sz w:val="24"/>
          <w:szCs w:val="24"/>
          <w:lang w:val="en-US" w:eastAsia="zh-CN" w:bidi="ar-SA"/>
        </w:rPr>
      </w:pPr>
      <w:r>
        <w:rPr>
          <w:rFonts w:hint="eastAsia" w:asciiTheme="minorEastAsia" w:hAnsiTheme="minorEastAsia" w:cstheme="minorEastAsia"/>
          <w:spacing w:val="-1"/>
          <w:kern w:val="2"/>
          <w:position w:val="11"/>
          <w:sz w:val="24"/>
          <w:szCs w:val="24"/>
          <w:lang w:val="en-US" w:eastAsia="zh-CN" w:bidi="ar-SA"/>
        </w:rPr>
        <w:t>附：（2）</w:t>
      </w:r>
      <w:r>
        <w:rPr>
          <w:rFonts w:hint="eastAsia" w:asciiTheme="minorEastAsia" w:hAnsiTheme="minorEastAsia" w:eastAsiaTheme="minorEastAsia" w:cstheme="minorEastAsia"/>
          <w:spacing w:val="-1"/>
          <w:kern w:val="2"/>
          <w:position w:val="11"/>
          <w:sz w:val="24"/>
          <w:szCs w:val="24"/>
          <w:lang w:val="en-US" w:eastAsia="zh-CN" w:bidi="ar-SA"/>
        </w:rPr>
        <w:t>法定代表人直接参加投标的，须出具法定代表人证明及法人身份证；法定代表人授权代表参加投标的，须出具法定代表人授权书及授权代表身份证。</w:t>
      </w:r>
    </w:p>
    <w:p w14:paraId="597D63FF">
      <w:pPr>
        <w:rPr>
          <w:rFonts w:ascii="宋体" w:hAnsi="宋体" w:cs="宋体"/>
          <w:sz w:val="24"/>
          <w:szCs w:val="24"/>
        </w:rPr>
      </w:pPr>
    </w:p>
    <w:p w14:paraId="7022B2F0">
      <w:pPr>
        <w:pStyle w:val="24"/>
        <w:numPr>
          <w:ilvl w:val="0"/>
          <w:numId w:val="0"/>
        </w:numPr>
        <w:jc w:val="center"/>
        <w:rPr>
          <w:rFonts w:cs="宋体"/>
          <w:sz w:val="28"/>
          <w:szCs w:val="28"/>
        </w:rPr>
      </w:pPr>
      <w:r>
        <w:rPr>
          <w:rFonts w:hint="eastAsia" w:cs="宋体"/>
          <w:sz w:val="28"/>
          <w:szCs w:val="28"/>
        </w:rPr>
        <w:t>法定代表人授权书</w:t>
      </w:r>
      <w:bookmarkEnd w:id="53"/>
    </w:p>
    <w:p w14:paraId="21FC4B41">
      <w:pPr>
        <w:spacing w:line="360" w:lineRule="auto"/>
        <w:rPr>
          <w:rFonts w:ascii="宋体" w:hAnsi="宋体" w:cs="宋体"/>
          <w:sz w:val="24"/>
          <w:szCs w:val="24"/>
        </w:rPr>
      </w:pPr>
      <w:r>
        <w:rPr>
          <w:rFonts w:hint="eastAsia" w:ascii="宋体" w:hAnsi="宋体" w:cs="宋体"/>
          <w:sz w:val="24"/>
          <w:szCs w:val="24"/>
        </w:rPr>
        <w:t>致：永寿县农业技术推广中心</w:t>
      </w:r>
    </w:p>
    <w:p w14:paraId="3F6BE516">
      <w:pPr>
        <w:spacing w:line="360" w:lineRule="auto"/>
        <w:ind w:firstLine="480" w:firstLineChars="200"/>
        <w:jc w:val="left"/>
        <w:rPr>
          <w:rFonts w:ascii="宋体" w:hAnsi="宋体" w:cs="宋体"/>
          <w:sz w:val="24"/>
          <w:szCs w:val="24"/>
        </w:rPr>
      </w:pPr>
      <w:r>
        <w:rPr>
          <w:rFonts w:hint="eastAsia" w:ascii="宋体" w:hAnsi="宋体" w:cs="宋体"/>
          <w:sz w:val="24"/>
          <w:szCs w:val="24"/>
        </w:rPr>
        <w:t>本人</w:t>
      </w:r>
      <w:r>
        <w:rPr>
          <w:rFonts w:hint="eastAsia" w:ascii="宋体" w:hAnsi="宋体" w:cs="宋体"/>
          <w:sz w:val="24"/>
          <w:szCs w:val="24"/>
          <w:u w:val="single"/>
        </w:rPr>
        <w:t xml:space="preserve">      </w:t>
      </w:r>
      <w:r>
        <w:rPr>
          <w:rFonts w:hint="eastAsia" w:ascii="宋体" w:hAnsi="宋体" w:cs="宋体"/>
          <w:sz w:val="24"/>
          <w:szCs w:val="24"/>
        </w:rPr>
        <w:t>（姓名）系</w:t>
      </w:r>
      <w:r>
        <w:rPr>
          <w:rFonts w:hint="eastAsia" w:ascii="宋体" w:hAnsi="宋体" w:cs="宋体"/>
          <w:sz w:val="24"/>
          <w:szCs w:val="24"/>
          <w:u w:val="single"/>
        </w:rPr>
        <w:t xml:space="preserve">                           </w:t>
      </w:r>
      <w:r>
        <w:rPr>
          <w:rFonts w:hint="eastAsia" w:ascii="宋体" w:hAnsi="宋体" w:cs="宋体"/>
          <w:sz w:val="24"/>
          <w:szCs w:val="24"/>
        </w:rPr>
        <w:t>（供应商名称）的法定代表人或负责人，现委托</w:t>
      </w:r>
      <w:r>
        <w:rPr>
          <w:rFonts w:hint="eastAsia" w:ascii="宋体" w:hAnsi="宋体" w:cs="宋体"/>
          <w:sz w:val="24"/>
          <w:szCs w:val="24"/>
          <w:u w:val="single"/>
        </w:rPr>
        <w:t xml:space="preserve">      </w:t>
      </w:r>
      <w:r>
        <w:rPr>
          <w:rFonts w:hint="eastAsia" w:ascii="宋体" w:hAnsi="宋体" w:cs="宋体"/>
          <w:sz w:val="24"/>
          <w:szCs w:val="24"/>
        </w:rPr>
        <w:t>（姓名）为我方代理人。代理人根据授权，以我方名义签署、澄清、说明、补正、递交、撤回、修改</w:t>
      </w:r>
      <w:r>
        <w:rPr>
          <w:rFonts w:hint="eastAsia" w:ascii="宋体" w:hAnsi="宋体" w:cs="宋体"/>
          <w:sz w:val="24"/>
          <w:szCs w:val="24"/>
          <w:u w:val="single"/>
        </w:rPr>
        <w:t xml:space="preserve">               </w:t>
      </w:r>
      <w:r>
        <w:rPr>
          <w:rFonts w:hint="eastAsia" w:ascii="宋体" w:hAnsi="宋体" w:cs="宋体"/>
          <w:sz w:val="24"/>
          <w:szCs w:val="24"/>
        </w:rPr>
        <w:t>（项目名称</w:t>
      </w:r>
      <w:r>
        <w:rPr>
          <w:rFonts w:hint="eastAsia" w:ascii="宋体" w:hAnsi="宋体" w:cs="宋体"/>
          <w:sz w:val="24"/>
          <w:szCs w:val="24"/>
          <w:lang w:eastAsia="zh-CN"/>
        </w:rPr>
        <w:t>、包号</w:t>
      </w:r>
      <w:r>
        <w:rPr>
          <w:rFonts w:hint="eastAsia" w:ascii="宋体" w:hAnsi="宋体" w:cs="宋体"/>
          <w:sz w:val="24"/>
          <w:szCs w:val="24"/>
        </w:rPr>
        <w:t>）的</w:t>
      </w:r>
      <w:r>
        <w:rPr>
          <w:rFonts w:hint="eastAsia" w:ascii="宋体" w:hAnsi="宋体" w:cs="宋体"/>
          <w:sz w:val="24"/>
          <w:szCs w:val="24"/>
          <w:lang w:eastAsia="zh-CN"/>
        </w:rPr>
        <w:t>投标文件</w:t>
      </w:r>
      <w:r>
        <w:rPr>
          <w:rFonts w:hint="eastAsia" w:ascii="宋体" w:hAnsi="宋体" w:cs="宋体"/>
          <w:sz w:val="24"/>
          <w:szCs w:val="24"/>
        </w:rPr>
        <w:t>、签订合同和处理有关事宜，其法律后果由我方承担。</w:t>
      </w:r>
    </w:p>
    <w:p w14:paraId="104FEF5E">
      <w:pPr>
        <w:spacing w:line="360" w:lineRule="auto"/>
        <w:ind w:firstLine="480" w:firstLineChars="200"/>
        <w:jc w:val="left"/>
        <w:rPr>
          <w:rFonts w:ascii="宋体" w:hAnsi="宋体" w:cs="宋体"/>
          <w:sz w:val="24"/>
          <w:szCs w:val="24"/>
        </w:rPr>
      </w:pPr>
      <w:r>
        <w:rPr>
          <w:rFonts w:hint="eastAsia" w:ascii="宋体" w:hAnsi="宋体" w:cs="宋体"/>
          <w:sz w:val="24"/>
          <w:szCs w:val="24"/>
        </w:rPr>
        <w:t>委托期限：自</w:t>
      </w:r>
      <w:r>
        <w:rPr>
          <w:rFonts w:hint="eastAsia" w:ascii="宋体" w:hAnsi="宋体" w:cs="宋体"/>
          <w:sz w:val="24"/>
          <w:szCs w:val="24"/>
          <w:lang w:eastAsia="zh-CN"/>
        </w:rPr>
        <w:t>投标</w:t>
      </w:r>
      <w:r>
        <w:rPr>
          <w:rFonts w:hint="eastAsia" w:ascii="宋体" w:hAnsi="宋体" w:cs="宋体"/>
          <w:sz w:val="24"/>
          <w:szCs w:val="24"/>
        </w:rPr>
        <w:t>截止之日起</w:t>
      </w:r>
      <w:r>
        <w:rPr>
          <w:rFonts w:hint="eastAsia" w:ascii="宋体" w:hAnsi="宋体" w:cs="宋体"/>
          <w:sz w:val="24"/>
          <w:szCs w:val="24"/>
          <w:u w:val="single"/>
        </w:rPr>
        <w:t xml:space="preserve">       </w:t>
      </w:r>
      <w:r>
        <w:rPr>
          <w:rFonts w:hint="eastAsia" w:ascii="宋体" w:hAnsi="宋体" w:cs="宋体"/>
          <w:sz w:val="24"/>
          <w:szCs w:val="24"/>
        </w:rPr>
        <w:t>天（不得少于</w:t>
      </w:r>
      <w:r>
        <w:rPr>
          <w:rFonts w:hint="eastAsia" w:ascii="宋体" w:hAnsi="宋体" w:cs="宋体"/>
          <w:sz w:val="24"/>
          <w:szCs w:val="24"/>
          <w:lang w:eastAsia="zh-CN"/>
        </w:rPr>
        <w:t>投标</w:t>
      </w:r>
      <w:r>
        <w:rPr>
          <w:rFonts w:hint="eastAsia" w:ascii="宋体" w:hAnsi="宋体" w:cs="宋体"/>
          <w:sz w:val="24"/>
          <w:szCs w:val="24"/>
        </w:rPr>
        <w:t>有效期90天，否则按无效标处理。）代理人无转委托权。</w:t>
      </w:r>
    </w:p>
    <w:p w14:paraId="748DB9AF">
      <w:pPr>
        <w:spacing w:line="360" w:lineRule="auto"/>
        <w:ind w:firstLine="480" w:firstLineChars="200"/>
        <w:jc w:val="left"/>
        <w:rPr>
          <w:rFonts w:ascii="宋体" w:hAnsi="宋体" w:cs="宋体"/>
          <w:sz w:val="24"/>
          <w:szCs w:val="24"/>
        </w:rPr>
      </w:pPr>
    </w:p>
    <w:p w14:paraId="09A996F7">
      <w:pPr>
        <w:spacing w:line="360" w:lineRule="auto"/>
        <w:ind w:firstLine="2551" w:firstLineChars="1063"/>
        <w:jc w:val="left"/>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xml:space="preserve">                      </w:t>
      </w:r>
      <w:r>
        <w:rPr>
          <w:rFonts w:hint="eastAsia" w:ascii="宋体" w:hAnsi="宋体" w:cs="宋体"/>
          <w:sz w:val="24"/>
          <w:szCs w:val="24"/>
        </w:rPr>
        <w:t>（盖单位章）</w:t>
      </w:r>
    </w:p>
    <w:p w14:paraId="001810E9">
      <w:pPr>
        <w:spacing w:line="360" w:lineRule="auto"/>
        <w:ind w:firstLine="2551" w:firstLineChars="1063"/>
        <w:jc w:val="left"/>
        <w:rPr>
          <w:rFonts w:ascii="宋体" w:hAnsi="宋体" w:cs="宋体"/>
          <w:sz w:val="24"/>
          <w:szCs w:val="24"/>
        </w:rPr>
      </w:pPr>
      <w:r>
        <w:rPr>
          <w:rFonts w:hint="eastAsia" w:ascii="宋体" w:hAnsi="宋体" w:cs="宋体"/>
          <w:sz w:val="24"/>
          <w:szCs w:val="24"/>
        </w:rPr>
        <w:t>法定代表人/负责人：</w:t>
      </w:r>
      <w:r>
        <w:rPr>
          <w:rFonts w:hint="eastAsia" w:ascii="宋体" w:hAnsi="宋体" w:cs="宋体"/>
          <w:sz w:val="24"/>
          <w:szCs w:val="24"/>
          <w:u w:val="single"/>
        </w:rPr>
        <w:t xml:space="preserve">             </w:t>
      </w:r>
      <w:r>
        <w:rPr>
          <w:rFonts w:hint="eastAsia" w:ascii="宋体" w:hAnsi="宋体" w:cs="宋体"/>
          <w:sz w:val="24"/>
          <w:szCs w:val="24"/>
        </w:rPr>
        <w:t>（签字或盖章）</w:t>
      </w:r>
    </w:p>
    <w:p w14:paraId="70AD8985">
      <w:pPr>
        <w:spacing w:line="360" w:lineRule="auto"/>
        <w:ind w:right="-1" w:firstLine="2551" w:firstLineChars="1063"/>
        <w:jc w:val="left"/>
        <w:rPr>
          <w:rFonts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rPr>
        <w:t xml:space="preserve">                            </w:t>
      </w:r>
    </w:p>
    <w:p w14:paraId="093E248A">
      <w:pPr>
        <w:spacing w:line="360" w:lineRule="auto"/>
        <w:ind w:firstLine="2551" w:firstLineChars="1063"/>
        <w:jc w:val="left"/>
        <w:rPr>
          <w:rFonts w:ascii="宋体" w:hAnsi="宋体" w:cs="宋体"/>
          <w:sz w:val="24"/>
          <w:szCs w:val="24"/>
        </w:rPr>
      </w:pPr>
      <w:r>
        <w:rPr>
          <w:rFonts w:hint="eastAsia" w:ascii="宋体" w:hAnsi="宋体" w:cs="宋体"/>
          <w:sz w:val="24"/>
          <w:szCs w:val="24"/>
        </w:rPr>
        <w:t>委托代理人：</w:t>
      </w:r>
      <w:r>
        <w:rPr>
          <w:rFonts w:hint="eastAsia" w:ascii="宋体" w:hAnsi="宋体" w:cs="宋体"/>
          <w:sz w:val="24"/>
          <w:szCs w:val="24"/>
          <w:u w:val="single"/>
        </w:rPr>
        <w:t xml:space="preserve">                    </w:t>
      </w:r>
      <w:r>
        <w:rPr>
          <w:rFonts w:hint="eastAsia" w:ascii="宋体" w:hAnsi="宋体" w:cs="宋体"/>
          <w:sz w:val="24"/>
          <w:szCs w:val="24"/>
        </w:rPr>
        <w:t>（签字或盖章）</w:t>
      </w:r>
    </w:p>
    <w:p w14:paraId="481C5547">
      <w:pPr>
        <w:spacing w:line="360" w:lineRule="auto"/>
        <w:ind w:right="-1" w:firstLine="2551" w:firstLineChars="1063"/>
        <w:jc w:val="left"/>
        <w:rPr>
          <w:rFonts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rPr>
        <w:t xml:space="preserve">                                </w:t>
      </w:r>
    </w:p>
    <w:p w14:paraId="64FFD460">
      <w:pPr>
        <w:spacing w:line="360" w:lineRule="auto"/>
        <w:ind w:right="-1" w:firstLine="3271" w:firstLineChars="1363"/>
        <w:jc w:val="right"/>
        <w:rPr>
          <w:rFonts w:ascii="宋体" w:hAnsi="宋体" w:cs="宋体"/>
          <w:sz w:val="24"/>
          <w:szCs w:val="24"/>
          <w:u w:val="single"/>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205C452C">
      <w:pPr>
        <w:pStyle w:val="34"/>
        <w:spacing w:line="360" w:lineRule="auto"/>
        <w:ind w:firstLine="480"/>
        <w:rPr>
          <w:rFonts w:ascii="宋体" w:hAnsi="宋体" w:cs="宋体"/>
          <w:sz w:val="24"/>
          <w:szCs w:val="24"/>
        </w:rPr>
      </w:pPr>
      <w:r>
        <w:rPr>
          <w:rFonts w:hint="eastAsia" w:ascii="宋体" w:hAnsi="宋体" w:cs="宋体"/>
          <w:sz w:val="24"/>
          <w:szCs w:val="24"/>
        </w:rPr>
        <w:t>以下粘贴法定代表人或负责人和被授权代理人的身份证复印件</w:t>
      </w:r>
    </w:p>
    <w:tbl>
      <w:tblPr>
        <w:tblStyle w:val="19"/>
        <w:tblW w:w="96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10"/>
        <w:gridCol w:w="4810"/>
      </w:tblGrid>
      <w:tr w14:paraId="19D46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3" w:hRule="atLeast"/>
          <w:jc w:val="center"/>
        </w:trPr>
        <w:tc>
          <w:tcPr>
            <w:tcW w:w="4810" w:type="dxa"/>
            <w:vAlign w:val="center"/>
          </w:tcPr>
          <w:p w14:paraId="1913257A">
            <w:pPr>
              <w:pStyle w:val="34"/>
              <w:spacing w:line="360" w:lineRule="auto"/>
              <w:ind w:firstLine="0"/>
              <w:jc w:val="center"/>
              <w:rPr>
                <w:rFonts w:ascii="宋体" w:hAnsi="宋体" w:cs="宋体"/>
                <w:sz w:val="24"/>
                <w:szCs w:val="24"/>
              </w:rPr>
            </w:pPr>
            <w:r>
              <w:rPr>
                <w:rFonts w:hint="eastAsia" w:ascii="宋体" w:hAnsi="宋体" w:cs="宋体"/>
                <w:sz w:val="24"/>
                <w:szCs w:val="24"/>
              </w:rPr>
              <w:t>法定代表人/负责人身份证正反面复印件</w:t>
            </w:r>
          </w:p>
        </w:tc>
        <w:tc>
          <w:tcPr>
            <w:tcW w:w="4810" w:type="dxa"/>
            <w:vAlign w:val="center"/>
          </w:tcPr>
          <w:p w14:paraId="5DAD56D6">
            <w:pPr>
              <w:pStyle w:val="34"/>
              <w:spacing w:line="360" w:lineRule="auto"/>
              <w:ind w:firstLine="0"/>
              <w:jc w:val="center"/>
              <w:rPr>
                <w:rFonts w:ascii="宋体" w:hAnsi="宋体" w:cs="宋体"/>
                <w:sz w:val="24"/>
                <w:szCs w:val="24"/>
              </w:rPr>
            </w:pPr>
            <w:r>
              <w:rPr>
                <w:rFonts w:hint="eastAsia" w:ascii="宋体" w:hAnsi="宋体" w:cs="宋体"/>
                <w:sz w:val="24"/>
                <w:szCs w:val="24"/>
              </w:rPr>
              <w:t>被授权代理人身份证正反面复印件</w:t>
            </w:r>
          </w:p>
        </w:tc>
      </w:tr>
    </w:tbl>
    <w:p w14:paraId="1CB1E87B">
      <w:pPr>
        <w:pStyle w:val="34"/>
        <w:spacing w:line="360" w:lineRule="auto"/>
        <w:ind w:firstLine="0"/>
        <w:rPr>
          <w:rFonts w:ascii="宋体" w:hAnsi="宋体" w:cs="宋体"/>
          <w:b/>
          <w:sz w:val="24"/>
          <w:szCs w:val="24"/>
        </w:rPr>
      </w:pPr>
      <w:r>
        <w:rPr>
          <w:rFonts w:hint="eastAsia" w:ascii="宋体" w:hAnsi="宋体" w:cs="宋体"/>
          <w:b/>
          <w:sz w:val="24"/>
          <w:szCs w:val="24"/>
        </w:rPr>
        <w:t>注意：提供2份原件（其中1份用于现场资质核查，另一份装订在</w:t>
      </w:r>
      <w:r>
        <w:rPr>
          <w:rFonts w:hint="eastAsia" w:ascii="宋体" w:hAnsi="宋体" w:cs="宋体"/>
          <w:b/>
          <w:sz w:val="24"/>
          <w:szCs w:val="24"/>
          <w:lang w:eastAsia="zh-CN"/>
        </w:rPr>
        <w:t>投标文件</w:t>
      </w:r>
      <w:r>
        <w:rPr>
          <w:rFonts w:hint="eastAsia" w:ascii="宋体" w:hAnsi="宋体" w:cs="宋体"/>
          <w:b/>
          <w:sz w:val="24"/>
          <w:szCs w:val="24"/>
        </w:rPr>
        <w:t>正本中。）</w:t>
      </w:r>
    </w:p>
    <w:p w14:paraId="23A44AFC">
      <w:pPr>
        <w:pStyle w:val="34"/>
        <w:spacing w:line="360" w:lineRule="auto"/>
        <w:ind w:firstLine="0"/>
        <w:jc w:val="center"/>
        <w:rPr>
          <w:rFonts w:ascii="宋体" w:hAnsi="宋体" w:cs="宋体"/>
          <w:b/>
          <w:sz w:val="28"/>
          <w:szCs w:val="28"/>
        </w:rPr>
      </w:pPr>
    </w:p>
    <w:p w14:paraId="6EA5056C">
      <w:pPr>
        <w:pStyle w:val="34"/>
        <w:spacing w:line="360" w:lineRule="auto"/>
        <w:ind w:firstLine="0"/>
        <w:jc w:val="center"/>
        <w:rPr>
          <w:rFonts w:ascii="宋体" w:hAnsi="宋体" w:cs="宋体"/>
          <w:b/>
          <w:szCs w:val="24"/>
        </w:rPr>
      </w:pPr>
      <w:r>
        <w:rPr>
          <w:rFonts w:hint="eastAsia" w:ascii="宋体" w:hAnsi="宋体" w:cs="宋体"/>
          <w:b/>
          <w:sz w:val="28"/>
          <w:szCs w:val="28"/>
        </w:rPr>
        <w:t>法定代表人/负责人身份证明</w:t>
      </w:r>
    </w:p>
    <w:p w14:paraId="20E48580">
      <w:pPr>
        <w:spacing w:before="156" w:after="156" w:line="360" w:lineRule="auto"/>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xml:space="preserve">                                           </w:t>
      </w:r>
    </w:p>
    <w:p w14:paraId="2B268478">
      <w:pPr>
        <w:spacing w:before="156" w:after="156" w:line="360" w:lineRule="auto"/>
        <w:rPr>
          <w:rFonts w:ascii="宋体" w:hAnsi="宋体" w:cs="宋体"/>
          <w:sz w:val="24"/>
          <w:szCs w:val="24"/>
        </w:rPr>
      </w:pPr>
      <w:r>
        <w:rPr>
          <w:rFonts w:hint="eastAsia" w:ascii="宋体" w:hAnsi="宋体" w:cs="宋体"/>
          <w:sz w:val="24"/>
          <w:szCs w:val="24"/>
        </w:rPr>
        <w:t>单位性质：</w:t>
      </w:r>
      <w:r>
        <w:rPr>
          <w:rFonts w:hint="eastAsia" w:ascii="宋体" w:hAnsi="宋体" w:cs="宋体"/>
          <w:sz w:val="24"/>
          <w:szCs w:val="24"/>
          <w:u w:val="single"/>
        </w:rPr>
        <w:t xml:space="preserve">                                             </w:t>
      </w:r>
    </w:p>
    <w:p w14:paraId="34E61870">
      <w:pPr>
        <w:spacing w:before="156" w:after="156" w:line="360" w:lineRule="auto"/>
        <w:rPr>
          <w:rFonts w:ascii="宋体" w:hAnsi="宋体" w:cs="宋体"/>
          <w:sz w:val="24"/>
          <w:szCs w:val="24"/>
        </w:rPr>
      </w:pPr>
      <w:r>
        <w:rPr>
          <w:rFonts w:hint="eastAsia" w:ascii="宋体" w:hAnsi="宋体" w:cs="宋体"/>
          <w:sz w:val="24"/>
          <w:szCs w:val="24"/>
        </w:rPr>
        <w:t>地    址：</w:t>
      </w:r>
      <w:r>
        <w:rPr>
          <w:rFonts w:hint="eastAsia" w:ascii="宋体" w:hAnsi="宋体" w:cs="宋体"/>
          <w:sz w:val="24"/>
          <w:szCs w:val="24"/>
          <w:u w:val="single"/>
        </w:rPr>
        <w:t xml:space="preserve">                                             </w:t>
      </w:r>
    </w:p>
    <w:p w14:paraId="04FA9358">
      <w:pPr>
        <w:spacing w:before="156" w:after="156" w:line="360" w:lineRule="auto"/>
        <w:rPr>
          <w:rFonts w:ascii="宋体" w:hAnsi="宋体" w:cs="宋体"/>
          <w:sz w:val="24"/>
          <w:szCs w:val="24"/>
        </w:rPr>
      </w:pPr>
      <w:r>
        <w:rPr>
          <w:rFonts w:hint="eastAsia" w:ascii="宋体" w:hAnsi="宋体" w:cs="宋体"/>
          <w:sz w:val="24"/>
          <w:szCs w:val="24"/>
        </w:rPr>
        <w:t>成立时间：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35B14329">
      <w:pPr>
        <w:spacing w:before="156" w:after="156" w:line="360" w:lineRule="auto"/>
        <w:rPr>
          <w:rFonts w:ascii="宋体" w:hAnsi="宋体" w:cs="宋体"/>
          <w:sz w:val="24"/>
          <w:szCs w:val="24"/>
        </w:rPr>
      </w:pPr>
      <w:r>
        <w:rPr>
          <w:rFonts w:hint="eastAsia" w:ascii="宋体" w:hAnsi="宋体" w:cs="宋体"/>
          <w:sz w:val="24"/>
          <w:szCs w:val="24"/>
        </w:rPr>
        <w:t>经营期限：</w:t>
      </w:r>
      <w:r>
        <w:rPr>
          <w:rFonts w:hint="eastAsia" w:ascii="宋体" w:hAnsi="宋体" w:cs="宋体"/>
          <w:sz w:val="24"/>
          <w:szCs w:val="24"/>
          <w:u w:val="single"/>
        </w:rPr>
        <w:t xml:space="preserve">                           </w:t>
      </w:r>
    </w:p>
    <w:p w14:paraId="3F95BFB1">
      <w:pPr>
        <w:spacing w:before="156" w:after="156" w:line="360" w:lineRule="auto"/>
        <w:rPr>
          <w:rFonts w:ascii="宋体" w:hAnsi="宋体" w:cs="宋体"/>
          <w:sz w:val="24"/>
          <w:szCs w:val="24"/>
        </w:rPr>
      </w:pPr>
      <w:r>
        <w:rPr>
          <w:rFonts w:hint="eastAsia" w:ascii="宋体" w:hAnsi="宋体" w:cs="宋体"/>
          <w:sz w:val="24"/>
          <w:szCs w:val="24"/>
        </w:rPr>
        <w:t>姓    名：</w:t>
      </w:r>
      <w:r>
        <w:rPr>
          <w:rFonts w:hint="eastAsia" w:ascii="宋体" w:hAnsi="宋体" w:cs="宋体"/>
          <w:sz w:val="24"/>
          <w:szCs w:val="24"/>
          <w:u w:val="single"/>
        </w:rPr>
        <w:t xml:space="preserve">              </w:t>
      </w:r>
      <w:r>
        <w:rPr>
          <w:rFonts w:hint="eastAsia" w:ascii="宋体" w:hAnsi="宋体" w:cs="宋体"/>
          <w:sz w:val="24"/>
          <w:szCs w:val="24"/>
        </w:rPr>
        <w:t>性        别：</w:t>
      </w:r>
      <w:r>
        <w:rPr>
          <w:rFonts w:hint="eastAsia" w:ascii="宋体" w:hAnsi="宋体" w:cs="宋体"/>
          <w:sz w:val="24"/>
          <w:szCs w:val="24"/>
          <w:u w:val="single"/>
        </w:rPr>
        <w:t xml:space="preserve">                </w:t>
      </w:r>
    </w:p>
    <w:p w14:paraId="7530E6AA">
      <w:pPr>
        <w:spacing w:before="156" w:after="156" w:line="360" w:lineRule="auto"/>
        <w:rPr>
          <w:rFonts w:ascii="宋体" w:hAnsi="宋体" w:cs="宋体"/>
          <w:sz w:val="24"/>
          <w:szCs w:val="24"/>
        </w:rPr>
      </w:pPr>
      <w:r>
        <w:rPr>
          <w:rFonts w:hint="eastAsia" w:ascii="宋体" w:hAnsi="宋体" w:cs="宋体"/>
          <w:sz w:val="24"/>
          <w:szCs w:val="24"/>
        </w:rPr>
        <w:t>年    龄：</w:t>
      </w:r>
      <w:r>
        <w:rPr>
          <w:rFonts w:hint="eastAsia" w:ascii="宋体" w:hAnsi="宋体" w:cs="宋体"/>
          <w:sz w:val="24"/>
          <w:szCs w:val="24"/>
          <w:u w:val="single"/>
        </w:rPr>
        <w:t xml:space="preserve">              </w:t>
      </w:r>
      <w:r>
        <w:rPr>
          <w:rFonts w:hint="eastAsia" w:ascii="宋体" w:hAnsi="宋体" w:cs="宋体"/>
          <w:sz w:val="24"/>
          <w:szCs w:val="24"/>
        </w:rPr>
        <w:t>职        务：</w:t>
      </w:r>
      <w:r>
        <w:rPr>
          <w:rFonts w:hint="eastAsia" w:ascii="宋体" w:hAnsi="宋体" w:cs="宋体"/>
          <w:sz w:val="24"/>
          <w:szCs w:val="24"/>
          <w:u w:val="single"/>
        </w:rPr>
        <w:t xml:space="preserve">                </w:t>
      </w:r>
    </w:p>
    <w:p w14:paraId="6E266BAF">
      <w:pPr>
        <w:spacing w:before="156" w:after="156" w:line="360" w:lineRule="auto"/>
        <w:rPr>
          <w:rFonts w:ascii="宋体" w:hAnsi="宋体" w:cs="宋体"/>
          <w:sz w:val="24"/>
          <w:szCs w:val="24"/>
        </w:rPr>
      </w:pPr>
      <w:r>
        <w:rPr>
          <w:rFonts w:hint="eastAsia" w:ascii="宋体" w:hAnsi="宋体" w:cs="宋体"/>
          <w:sz w:val="24"/>
          <w:szCs w:val="24"/>
        </w:rPr>
        <w:t>系</w:t>
      </w:r>
      <w:r>
        <w:rPr>
          <w:rFonts w:hint="eastAsia" w:ascii="宋体" w:hAnsi="宋体" w:cs="宋体"/>
          <w:sz w:val="24"/>
          <w:szCs w:val="24"/>
          <w:u w:val="single"/>
        </w:rPr>
        <w:t xml:space="preserve">                 </w:t>
      </w:r>
      <w:r>
        <w:rPr>
          <w:rFonts w:hint="eastAsia" w:ascii="宋体" w:hAnsi="宋体" w:cs="宋体"/>
          <w:sz w:val="24"/>
          <w:szCs w:val="24"/>
        </w:rPr>
        <w:t>（供应商名称）的法定代表人。</w:t>
      </w:r>
    </w:p>
    <w:p w14:paraId="3FB3BDB8">
      <w:pPr>
        <w:spacing w:before="156" w:after="156" w:line="360" w:lineRule="auto"/>
        <w:rPr>
          <w:rFonts w:ascii="宋体" w:hAnsi="宋体" w:cs="宋体"/>
          <w:sz w:val="24"/>
          <w:szCs w:val="24"/>
        </w:rPr>
      </w:pPr>
      <w:r>
        <w:rPr>
          <w:rFonts w:hint="eastAsia" w:ascii="宋体" w:hAnsi="宋体" w:cs="宋体"/>
          <w:sz w:val="24"/>
          <w:szCs w:val="24"/>
        </w:rPr>
        <w:t>特此证明。</w:t>
      </w:r>
    </w:p>
    <w:p w14:paraId="17FA22C3">
      <w:pPr>
        <w:spacing w:before="156" w:after="156" w:line="360" w:lineRule="auto"/>
        <w:ind w:right="-1"/>
        <w:jc w:val="right"/>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xml:space="preserve">                       </w:t>
      </w:r>
      <w:r>
        <w:rPr>
          <w:rFonts w:hint="eastAsia" w:ascii="宋体" w:hAnsi="宋体" w:cs="宋体"/>
          <w:sz w:val="24"/>
          <w:szCs w:val="24"/>
        </w:rPr>
        <w:t>（盖单位章）</w:t>
      </w:r>
    </w:p>
    <w:p w14:paraId="28FDAB88">
      <w:pPr>
        <w:spacing w:before="156" w:after="156" w:line="360" w:lineRule="auto"/>
        <w:ind w:right="315"/>
        <w:jc w:val="right"/>
        <w:rPr>
          <w:rFonts w:ascii="宋体" w:hAnsi="宋体" w:cs="宋体"/>
          <w:sz w:val="24"/>
          <w:szCs w:val="24"/>
          <w:u w:val="single"/>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737E8651">
      <w:pPr>
        <w:pStyle w:val="34"/>
        <w:spacing w:line="360" w:lineRule="auto"/>
        <w:ind w:firstLine="480"/>
        <w:rPr>
          <w:rFonts w:ascii="宋体" w:hAnsi="宋体" w:cs="宋体"/>
          <w:sz w:val="24"/>
          <w:szCs w:val="24"/>
        </w:rPr>
      </w:pPr>
      <w:r>
        <w:rPr>
          <w:rFonts w:hint="eastAsia" w:ascii="宋体" w:hAnsi="宋体" w:cs="宋体"/>
          <w:sz w:val="24"/>
          <w:szCs w:val="24"/>
        </w:rPr>
        <w:t>以下粘贴法定代表人身份证复印件：</w:t>
      </w: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7"/>
      </w:tblGrid>
      <w:tr w14:paraId="5FE75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4" w:hRule="atLeast"/>
          <w:jc w:val="center"/>
        </w:trPr>
        <w:tc>
          <w:tcPr>
            <w:tcW w:w="9287" w:type="dxa"/>
            <w:vAlign w:val="center"/>
          </w:tcPr>
          <w:p w14:paraId="6AB67332">
            <w:pPr>
              <w:pStyle w:val="34"/>
              <w:spacing w:line="360" w:lineRule="auto"/>
              <w:ind w:firstLine="0"/>
              <w:jc w:val="center"/>
              <w:rPr>
                <w:rFonts w:ascii="宋体" w:hAnsi="宋体" w:cs="宋体"/>
                <w:sz w:val="24"/>
                <w:szCs w:val="24"/>
              </w:rPr>
            </w:pPr>
            <w:r>
              <w:rPr>
                <w:rFonts w:hint="eastAsia" w:ascii="宋体" w:hAnsi="宋体" w:cs="宋体"/>
                <w:sz w:val="24"/>
                <w:szCs w:val="24"/>
              </w:rPr>
              <w:t>法定代表人/负责人身份证正反面复印件</w:t>
            </w:r>
          </w:p>
        </w:tc>
      </w:tr>
    </w:tbl>
    <w:p w14:paraId="17FF6BA0">
      <w:pPr>
        <w:pStyle w:val="34"/>
        <w:spacing w:line="360" w:lineRule="auto"/>
        <w:ind w:firstLine="0"/>
        <w:rPr>
          <w:rFonts w:cs="宋体"/>
          <w:sz w:val="24"/>
          <w:szCs w:val="24"/>
        </w:rPr>
        <w:sectPr>
          <w:pgSz w:w="11906" w:h="16838"/>
          <w:pgMar w:top="1440" w:right="1800" w:bottom="1440" w:left="1800" w:header="851" w:footer="992" w:gutter="0"/>
          <w:cols w:space="720" w:num="1"/>
          <w:docGrid w:type="lines" w:linePitch="312" w:charSpace="0"/>
        </w:sectPr>
      </w:pPr>
      <w:r>
        <w:rPr>
          <w:rFonts w:hint="eastAsia" w:ascii="宋体" w:hAnsi="宋体" w:cs="宋体"/>
          <w:b/>
          <w:sz w:val="24"/>
          <w:szCs w:val="24"/>
        </w:rPr>
        <w:t>注意：只有法定代表人/负责人直接参与</w:t>
      </w:r>
      <w:r>
        <w:rPr>
          <w:rFonts w:hint="eastAsia" w:ascii="宋体" w:hAnsi="宋体" w:cs="宋体"/>
          <w:b/>
          <w:sz w:val="24"/>
          <w:szCs w:val="24"/>
          <w:lang w:eastAsia="zh-CN"/>
        </w:rPr>
        <w:t>投标</w:t>
      </w:r>
      <w:r>
        <w:rPr>
          <w:rFonts w:hint="eastAsia" w:ascii="宋体" w:hAnsi="宋体" w:cs="宋体"/>
          <w:b/>
          <w:sz w:val="24"/>
          <w:szCs w:val="24"/>
        </w:rPr>
        <w:t>的须提供“法定代表人/负责人身份证明”，提供2份原件（其中1份用于现场资质核查，另一份装订在</w:t>
      </w:r>
      <w:r>
        <w:rPr>
          <w:rFonts w:hint="eastAsia" w:ascii="宋体" w:hAnsi="宋体" w:cs="宋体"/>
          <w:b/>
          <w:sz w:val="24"/>
          <w:szCs w:val="24"/>
          <w:lang w:eastAsia="zh-CN"/>
        </w:rPr>
        <w:t>投标文件</w:t>
      </w:r>
      <w:r>
        <w:rPr>
          <w:rFonts w:hint="eastAsia" w:ascii="宋体" w:hAnsi="宋体" w:cs="宋体"/>
          <w:b/>
          <w:sz w:val="24"/>
          <w:szCs w:val="24"/>
        </w:rPr>
        <w:t>正本中）。被授权人参与</w:t>
      </w:r>
      <w:r>
        <w:rPr>
          <w:rFonts w:hint="eastAsia" w:ascii="宋体" w:hAnsi="宋体" w:cs="宋体"/>
          <w:b/>
          <w:sz w:val="24"/>
          <w:szCs w:val="24"/>
          <w:lang w:eastAsia="zh-CN"/>
        </w:rPr>
        <w:t>投标</w:t>
      </w:r>
      <w:r>
        <w:rPr>
          <w:rFonts w:hint="eastAsia" w:ascii="宋体" w:hAnsi="宋体" w:cs="宋体"/>
          <w:b/>
          <w:sz w:val="24"/>
          <w:szCs w:val="24"/>
        </w:rPr>
        <w:t>的可以不提供法定代表人/负责人身份证明</w:t>
      </w:r>
      <w:bookmarkStart w:id="54" w:name="_Toc2154416"/>
    </w:p>
    <w:bookmarkEnd w:id="54"/>
    <w:p w14:paraId="577B88DA">
      <w:pPr>
        <w:rPr>
          <w:rFonts w:ascii="宋体" w:hAnsi="宋体" w:cs="宋体"/>
          <w:sz w:val="24"/>
        </w:rPr>
      </w:pPr>
      <w:r>
        <w:rPr>
          <w:rFonts w:hint="eastAsia" w:ascii="宋体" w:hAnsi="宋体" w:cs="宋体"/>
          <w:sz w:val="24"/>
          <w:lang w:val="en-US" w:eastAsia="zh-CN"/>
        </w:rPr>
        <w:t>（6）</w:t>
      </w:r>
      <w:r>
        <w:rPr>
          <w:rFonts w:hint="eastAsia" w:ascii="宋体" w:hAnsi="宋体" w:cs="宋体"/>
          <w:sz w:val="24"/>
        </w:rPr>
        <w:t>、投标人提供具有履行本合同所必需的设备和专业技术能力的承诺函。</w:t>
      </w:r>
    </w:p>
    <w:p w14:paraId="79DFA796">
      <w:pPr>
        <w:jc w:val="center"/>
        <w:rPr>
          <w:rFonts w:ascii="宋体" w:hAnsi="宋体" w:cs="宋体"/>
          <w:b/>
          <w:sz w:val="28"/>
          <w:szCs w:val="28"/>
        </w:rPr>
      </w:pPr>
    </w:p>
    <w:p w14:paraId="3410CEFE">
      <w:pPr>
        <w:jc w:val="center"/>
        <w:rPr>
          <w:rFonts w:ascii="宋体" w:hAnsi="宋体" w:cs="宋体"/>
          <w:b/>
          <w:sz w:val="28"/>
          <w:szCs w:val="28"/>
        </w:rPr>
      </w:pPr>
      <w:r>
        <w:rPr>
          <w:rFonts w:hint="eastAsia" w:ascii="宋体" w:hAnsi="宋体" w:cs="宋体"/>
          <w:b/>
          <w:sz w:val="28"/>
          <w:szCs w:val="28"/>
        </w:rPr>
        <w:t>具有履行合同所必需的设备和专业技术能力的承诺</w:t>
      </w:r>
    </w:p>
    <w:p w14:paraId="444C4364">
      <w:pPr>
        <w:spacing w:line="440" w:lineRule="exact"/>
        <w:rPr>
          <w:rFonts w:ascii="宋体" w:hAnsi="宋体" w:cs="宋体"/>
          <w:kern w:val="0"/>
        </w:rPr>
      </w:pPr>
      <w:r>
        <w:rPr>
          <w:rFonts w:hint="eastAsia" w:ascii="宋体" w:hAnsi="宋体" w:cs="宋体"/>
          <w:kern w:val="0"/>
        </w:rPr>
        <w:t xml:space="preserve"> </w:t>
      </w:r>
    </w:p>
    <w:p w14:paraId="480D7C7F">
      <w:pPr>
        <w:widowControl/>
        <w:spacing w:line="460" w:lineRule="exact"/>
        <w:ind w:firstLine="420" w:firstLineChars="200"/>
        <w:jc w:val="left"/>
        <w:rPr>
          <w:rFonts w:ascii="宋体" w:hAnsi="宋体" w:cs="宋体"/>
          <w:kern w:val="0"/>
        </w:rPr>
      </w:pPr>
    </w:p>
    <w:p w14:paraId="26098D77">
      <w:pPr>
        <w:spacing w:line="360" w:lineRule="auto"/>
        <w:rPr>
          <w:rFonts w:ascii="宋体" w:hAnsi="宋体" w:cs="宋体"/>
          <w:sz w:val="24"/>
        </w:rPr>
      </w:pPr>
      <w:r>
        <w:rPr>
          <w:rFonts w:hint="eastAsia" w:ascii="宋体" w:hAnsi="宋体" w:cs="宋体"/>
          <w:sz w:val="24"/>
        </w:rPr>
        <w:t>致：永寿县农业技术推广中心</w:t>
      </w:r>
    </w:p>
    <w:p w14:paraId="579F223C">
      <w:pPr>
        <w:widowControl/>
        <w:spacing w:line="360" w:lineRule="auto"/>
        <w:ind w:firstLine="480" w:firstLineChars="200"/>
        <w:jc w:val="left"/>
        <w:rPr>
          <w:rFonts w:ascii="宋体" w:hAnsi="宋体" w:cs="宋体"/>
          <w:kern w:val="0"/>
          <w:sz w:val="24"/>
          <w:u w:val="single"/>
        </w:rPr>
      </w:pPr>
      <w:r>
        <w:rPr>
          <w:rFonts w:hint="eastAsia" w:ascii="宋体" w:hAnsi="宋体" w:cs="宋体"/>
          <w:kern w:val="0"/>
          <w:sz w:val="24"/>
          <w:u w:val="single"/>
        </w:rPr>
        <w:t xml:space="preserve">            （供应商名称）     </w:t>
      </w:r>
      <w:r>
        <w:rPr>
          <w:rFonts w:hint="eastAsia" w:ascii="宋体" w:hAnsi="宋体" w:cs="宋体"/>
          <w:kern w:val="0"/>
          <w:sz w:val="24"/>
        </w:rPr>
        <w:t>郑重声明，我公司具有履行合同所必需的设备和专业技术能力，在合同签订前后随时愿意提供相关证明材料，符合法律法规规定的资格条件。我方对以上承诺声明负全部法律责任。</w:t>
      </w:r>
    </w:p>
    <w:p w14:paraId="7E683D65">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特此声明。</w:t>
      </w:r>
    </w:p>
    <w:p w14:paraId="4AB7B58B">
      <w:pPr>
        <w:spacing w:line="360" w:lineRule="auto"/>
        <w:rPr>
          <w:rFonts w:ascii="宋体" w:hAnsi="宋体" w:cs="宋体"/>
          <w:sz w:val="24"/>
        </w:rPr>
      </w:pPr>
    </w:p>
    <w:p w14:paraId="062F7241">
      <w:pPr>
        <w:pStyle w:val="31"/>
        <w:rPr>
          <w:rFonts w:ascii="宋体" w:hAnsi="宋体" w:cs="宋体"/>
        </w:rPr>
      </w:pPr>
    </w:p>
    <w:p w14:paraId="135DF72C">
      <w:pPr>
        <w:spacing w:line="360" w:lineRule="auto"/>
        <w:rPr>
          <w:rFonts w:ascii="宋体" w:hAnsi="宋体" w:cs="宋体"/>
          <w:sz w:val="24"/>
        </w:rPr>
      </w:pPr>
    </w:p>
    <w:p w14:paraId="2E1170B5">
      <w:pPr>
        <w:spacing w:line="360" w:lineRule="auto"/>
        <w:rPr>
          <w:rFonts w:ascii="宋体" w:hAnsi="宋体" w:cs="宋体"/>
          <w:sz w:val="24"/>
        </w:rPr>
      </w:pPr>
      <w:r>
        <w:rPr>
          <w:rFonts w:hint="eastAsia" w:ascii="宋体" w:hAnsi="宋体" w:cs="宋体"/>
          <w:sz w:val="24"/>
        </w:rPr>
        <w:t>供应商全称(盖章)：</w:t>
      </w:r>
    </w:p>
    <w:p w14:paraId="1D0334ED">
      <w:pPr>
        <w:spacing w:line="360" w:lineRule="auto"/>
        <w:rPr>
          <w:rFonts w:ascii="宋体" w:hAnsi="宋体" w:cs="宋体"/>
          <w:sz w:val="24"/>
        </w:rPr>
      </w:pPr>
      <w:r>
        <w:rPr>
          <w:rFonts w:hint="eastAsia" w:ascii="宋体" w:hAnsi="宋体" w:cs="宋体"/>
          <w:sz w:val="24"/>
        </w:rPr>
        <w:t>法人代表人或法定授权代表人(签字或盖章)：</w:t>
      </w:r>
    </w:p>
    <w:p w14:paraId="7E60A022">
      <w:pPr>
        <w:widowControl/>
        <w:spacing w:line="360" w:lineRule="auto"/>
        <w:jc w:val="left"/>
        <w:rPr>
          <w:rFonts w:ascii="宋体" w:hAnsi="宋体" w:cs="宋体"/>
          <w:sz w:val="24"/>
        </w:rPr>
      </w:pPr>
      <w:r>
        <w:rPr>
          <w:rFonts w:hint="eastAsia" w:ascii="宋体" w:hAnsi="宋体" w:cs="宋体"/>
          <w:sz w:val="24"/>
        </w:rPr>
        <w:t>日  期：</w:t>
      </w:r>
      <w:r>
        <w:rPr>
          <w:rFonts w:hint="eastAsia" w:ascii="宋体" w:hAnsi="宋体" w:cs="宋体"/>
          <w:kern w:val="0"/>
          <w:sz w:val="24"/>
        </w:rPr>
        <w:t xml:space="preserve"> </w:t>
      </w:r>
    </w:p>
    <w:p w14:paraId="521ED385">
      <w:pPr>
        <w:rPr>
          <w:rFonts w:ascii="宋体" w:hAnsi="宋体" w:cs="宋体"/>
          <w:sz w:val="24"/>
        </w:rPr>
      </w:pPr>
      <w:r>
        <w:rPr>
          <w:rFonts w:hint="eastAsia" w:ascii="宋体" w:hAnsi="宋体" w:cs="宋体"/>
          <w:sz w:val="24"/>
        </w:rPr>
        <w:br w:type="page"/>
      </w:r>
    </w:p>
    <w:p w14:paraId="617D9395">
      <w:pPr>
        <w:spacing w:line="360" w:lineRule="auto"/>
        <w:ind w:firstLine="480" w:firstLineChars="200"/>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7</w:t>
      </w:r>
      <w:r>
        <w:rPr>
          <w:rFonts w:hint="eastAsia" w:ascii="宋体" w:hAnsi="宋体" w:cs="宋体"/>
          <w:sz w:val="24"/>
          <w:lang w:eastAsia="zh-CN"/>
        </w:rPr>
        <w:t>）</w:t>
      </w:r>
      <w:r>
        <w:rPr>
          <w:rFonts w:hint="eastAsia" w:ascii="宋体" w:hAnsi="宋体" w:cs="宋体"/>
          <w:sz w:val="24"/>
        </w:rPr>
        <w:t>、投标人提供参加政府采购活动前三年内在经营活动中没有重大违法记录的承诺函。</w:t>
      </w:r>
    </w:p>
    <w:p w14:paraId="7EC66FDD">
      <w:pPr>
        <w:spacing w:line="360" w:lineRule="auto"/>
        <w:jc w:val="center"/>
        <w:rPr>
          <w:rFonts w:ascii="宋体" w:hAnsi="宋体" w:cs="宋体"/>
          <w:b/>
          <w:sz w:val="28"/>
          <w:szCs w:val="28"/>
        </w:rPr>
      </w:pPr>
      <w:r>
        <w:rPr>
          <w:rFonts w:hint="eastAsia" w:ascii="宋体" w:hAnsi="宋体" w:cs="宋体"/>
          <w:b/>
          <w:sz w:val="28"/>
          <w:szCs w:val="28"/>
        </w:rPr>
        <w:t>无重大违法记录声明</w:t>
      </w:r>
    </w:p>
    <w:p w14:paraId="6E7C45D8">
      <w:pPr>
        <w:spacing w:line="360" w:lineRule="auto"/>
        <w:rPr>
          <w:rFonts w:ascii="宋体" w:hAnsi="宋体" w:cs="宋体"/>
          <w:sz w:val="24"/>
        </w:rPr>
      </w:pPr>
    </w:p>
    <w:p w14:paraId="335EC0B4">
      <w:pPr>
        <w:spacing w:line="360" w:lineRule="auto"/>
        <w:rPr>
          <w:rFonts w:ascii="宋体" w:hAnsi="宋体" w:cs="宋体"/>
          <w:sz w:val="24"/>
        </w:rPr>
      </w:pPr>
      <w:r>
        <w:rPr>
          <w:rFonts w:hint="eastAsia" w:ascii="宋体" w:hAnsi="宋体" w:cs="宋体"/>
          <w:sz w:val="24"/>
        </w:rPr>
        <w:t>致：永寿县农业技术推广中心</w:t>
      </w:r>
    </w:p>
    <w:p w14:paraId="39B9291D">
      <w:pPr>
        <w:spacing w:line="360" w:lineRule="auto"/>
        <w:ind w:firstLine="480" w:firstLineChars="200"/>
        <w:rPr>
          <w:rFonts w:ascii="宋体" w:hAnsi="宋体" w:cs="宋体"/>
          <w:sz w:val="24"/>
          <w:u w:val="single"/>
        </w:rPr>
      </w:pPr>
    </w:p>
    <w:p w14:paraId="290E7665">
      <w:pPr>
        <w:spacing w:line="360" w:lineRule="auto"/>
        <w:ind w:firstLine="480" w:firstLineChars="200"/>
        <w:rPr>
          <w:rFonts w:ascii="宋体" w:hAnsi="宋体" w:cs="宋体"/>
          <w:sz w:val="24"/>
          <w:u w:val="single"/>
        </w:rPr>
      </w:pPr>
      <w:r>
        <w:rPr>
          <w:rFonts w:hint="eastAsia" w:ascii="宋体" w:hAnsi="宋体" w:cs="宋体"/>
          <w:sz w:val="24"/>
          <w:u w:val="single"/>
        </w:rPr>
        <w:t xml:space="preserve">                             </w:t>
      </w:r>
      <w:r>
        <w:rPr>
          <w:rFonts w:hint="eastAsia" w:ascii="宋体" w:hAnsi="宋体" w:cs="宋体"/>
          <w:sz w:val="24"/>
        </w:rPr>
        <w:t>（供应商名称）郑重声明，我方参加贵单位组织的</w:t>
      </w:r>
      <w:r>
        <w:rPr>
          <w:rFonts w:hint="eastAsia" w:ascii="宋体" w:hAnsi="宋体" w:cs="宋体"/>
          <w:sz w:val="24"/>
          <w:u w:val="single"/>
        </w:rPr>
        <w:t xml:space="preserve">          （项目名称</w:t>
      </w:r>
      <w:r>
        <w:rPr>
          <w:rFonts w:hint="eastAsia" w:ascii="宋体" w:hAnsi="宋体" w:cs="宋体"/>
          <w:sz w:val="24"/>
          <w:u w:val="single"/>
          <w:lang w:eastAsia="zh-CN"/>
        </w:rPr>
        <w:t>、包号</w:t>
      </w:r>
      <w:r>
        <w:rPr>
          <w:rFonts w:hint="eastAsia" w:ascii="宋体" w:hAnsi="宋体" w:cs="宋体"/>
          <w:sz w:val="24"/>
          <w:u w:val="single"/>
        </w:rPr>
        <w:t xml:space="preserve">）        </w:t>
      </w: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的采购活动前三年内无重大违法活动记录，以及未被列入失信惩戒对象名单、失信被执行人名单、重大税收违法案件当事人名单、政府采购不良行为记录名单，符合《中华人民共和国政府采购法》规定的供应商资格条件。我方对此声明负全部法律责任。</w:t>
      </w:r>
    </w:p>
    <w:p w14:paraId="7024BFF6">
      <w:pPr>
        <w:spacing w:line="360" w:lineRule="auto"/>
        <w:ind w:firstLine="480" w:firstLineChars="200"/>
        <w:rPr>
          <w:rFonts w:ascii="宋体" w:hAnsi="宋体" w:cs="宋体"/>
          <w:sz w:val="24"/>
        </w:rPr>
      </w:pPr>
      <w:r>
        <w:rPr>
          <w:rFonts w:hint="eastAsia" w:ascii="宋体" w:hAnsi="宋体" w:cs="宋体"/>
          <w:sz w:val="24"/>
        </w:rPr>
        <w:t>特此声明。</w:t>
      </w:r>
    </w:p>
    <w:p w14:paraId="067CB71B">
      <w:pPr>
        <w:spacing w:line="360" w:lineRule="auto"/>
        <w:ind w:firstLine="240" w:firstLineChars="100"/>
        <w:rPr>
          <w:rFonts w:ascii="宋体" w:hAnsi="宋体" w:cs="宋体"/>
          <w:sz w:val="24"/>
        </w:rPr>
      </w:pPr>
      <w:r>
        <w:rPr>
          <w:rFonts w:hint="eastAsia" w:ascii="宋体" w:hAnsi="宋体" w:cs="宋体"/>
          <w:sz w:val="24"/>
        </w:rPr>
        <w:t>注：成立不足三年的供应商提供自成立之日起至开标之日止的书面声明。</w:t>
      </w:r>
    </w:p>
    <w:p w14:paraId="7B530F2B">
      <w:pPr>
        <w:spacing w:line="360" w:lineRule="auto"/>
        <w:jc w:val="left"/>
        <w:rPr>
          <w:rFonts w:ascii="宋体" w:hAnsi="宋体" w:cs="宋体"/>
          <w:sz w:val="24"/>
        </w:rPr>
      </w:pPr>
    </w:p>
    <w:p w14:paraId="0D7FA58D">
      <w:pPr>
        <w:spacing w:line="360" w:lineRule="auto"/>
        <w:ind w:firstLine="4759" w:firstLineChars="1983"/>
        <w:rPr>
          <w:rFonts w:ascii="宋体" w:hAnsi="宋体" w:cs="宋体"/>
          <w:sz w:val="24"/>
          <w:szCs w:val="28"/>
        </w:rPr>
      </w:pPr>
    </w:p>
    <w:p w14:paraId="10FC302D">
      <w:pPr>
        <w:spacing w:line="360" w:lineRule="auto"/>
        <w:ind w:firstLine="4759" w:firstLineChars="1983"/>
        <w:rPr>
          <w:rFonts w:ascii="宋体" w:hAnsi="宋体" w:cs="宋体"/>
          <w:sz w:val="24"/>
          <w:szCs w:val="28"/>
        </w:rPr>
      </w:pPr>
    </w:p>
    <w:p w14:paraId="0A8051B4">
      <w:pPr>
        <w:spacing w:line="360" w:lineRule="auto"/>
        <w:rPr>
          <w:rFonts w:ascii="宋体" w:hAnsi="宋体" w:cs="宋体"/>
          <w:sz w:val="24"/>
          <w:szCs w:val="28"/>
        </w:rPr>
      </w:pPr>
      <w:r>
        <w:rPr>
          <w:rFonts w:hint="eastAsia" w:ascii="宋体" w:hAnsi="宋体" w:cs="宋体"/>
          <w:sz w:val="24"/>
          <w:szCs w:val="28"/>
        </w:rPr>
        <w:t>供应商全称(盖章)：</w:t>
      </w:r>
    </w:p>
    <w:p w14:paraId="5FC610D0">
      <w:pPr>
        <w:spacing w:line="360" w:lineRule="auto"/>
        <w:rPr>
          <w:rFonts w:ascii="宋体" w:hAnsi="宋体" w:cs="宋体"/>
          <w:sz w:val="24"/>
          <w:szCs w:val="28"/>
        </w:rPr>
      </w:pPr>
      <w:r>
        <w:rPr>
          <w:rFonts w:hint="eastAsia" w:ascii="宋体" w:hAnsi="宋体" w:cs="宋体"/>
          <w:sz w:val="24"/>
          <w:szCs w:val="28"/>
        </w:rPr>
        <w:t>法人代表人或法定授权代表人(</w:t>
      </w:r>
      <w:r>
        <w:rPr>
          <w:rFonts w:hint="eastAsia" w:ascii="宋体" w:hAnsi="宋体" w:cs="宋体"/>
          <w:sz w:val="24"/>
        </w:rPr>
        <w:t>签字或盖章</w:t>
      </w:r>
      <w:r>
        <w:rPr>
          <w:rFonts w:hint="eastAsia" w:ascii="宋体" w:hAnsi="宋体" w:cs="宋体"/>
          <w:sz w:val="24"/>
          <w:szCs w:val="28"/>
        </w:rPr>
        <w:t>)：</w:t>
      </w:r>
    </w:p>
    <w:p w14:paraId="7C144577">
      <w:pPr>
        <w:spacing w:line="360" w:lineRule="auto"/>
        <w:rPr>
          <w:rFonts w:ascii="宋体" w:hAnsi="宋体" w:cs="宋体"/>
          <w:sz w:val="24"/>
          <w:szCs w:val="28"/>
        </w:rPr>
      </w:pPr>
      <w:r>
        <w:rPr>
          <w:rFonts w:hint="eastAsia" w:ascii="宋体" w:hAnsi="宋体" w:cs="宋体"/>
          <w:sz w:val="24"/>
          <w:szCs w:val="28"/>
        </w:rPr>
        <w:t>日  期：</w:t>
      </w:r>
    </w:p>
    <w:p w14:paraId="5008C647">
      <w:pPr>
        <w:rPr>
          <w:rFonts w:hint="eastAsia" w:ascii="宋体" w:hAnsi="宋体" w:cs="宋体"/>
          <w:sz w:val="24"/>
        </w:rPr>
      </w:pPr>
    </w:p>
    <w:p w14:paraId="225FAE41">
      <w:pPr>
        <w:rPr>
          <w:rFonts w:hint="eastAsia" w:ascii="宋体" w:hAnsi="宋体" w:cs="宋体"/>
          <w:sz w:val="24"/>
        </w:rPr>
      </w:pPr>
    </w:p>
    <w:p w14:paraId="1A885DC8">
      <w:pPr>
        <w:spacing w:line="360" w:lineRule="auto"/>
        <w:rPr>
          <w:rFonts w:hint="eastAsia" w:ascii="宋体" w:hAnsi="宋体" w:cs="宋体"/>
          <w:sz w:val="24"/>
          <w:lang w:val="en-US" w:eastAsia="zh-CN"/>
        </w:rPr>
      </w:pPr>
    </w:p>
    <w:p w14:paraId="76D90B9B">
      <w:pPr>
        <w:spacing w:line="360" w:lineRule="auto"/>
        <w:rPr>
          <w:rFonts w:hint="eastAsia" w:ascii="宋体" w:hAnsi="宋体" w:cs="宋体"/>
          <w:sz w:val="24"/>
          <w:lang w:val="en-US" w:eastAsia="zh-CN"/>
        </w:rPr>
      </w:pPr>
    </w:p>
    <w:p w14:paraId="6CCD8BB5">
      <w:pPr>
        <w:spacing w:line="360" w:lineRule="auto"/>
        <w:rPr>
          <w:rFonts w:hint="eastAsia" w:ascii="宋体" w:hAnsi="宋体" w:cs="宋体"/>
          <w:sz w:val="24"/>
          <w:lang w:val="en-US" w:eastAsia="zh-CN"/>
        </w:rPr>
      </w:pPr>
    </w:p>
    <w:p w14:paraId="37A93BA2">
      <w:pPr>
        <w:spacing w:line="360" w:lineRule="auto"/>
        <w:rPr>
          <w:rFonts w:hint="eastAsia" w:ascii="宋体" w:hAnsi="宋体" w:cs="宋体"/>
          <w:sz w:val="24"/>
          <w:lang w:val="en-US" w:eastAsia="zh-CN"/>
        </w:rPr>
      </w:pPr>
    </w:p>
    <w:p w14:paraId="23909D3E">
      <w:pPr>
        <w:spacing w:line="360" w:lineRule="auto"/>
        <w:rPr>
          <w:rFonts w:hint="eastAsia" w:ascii="宋体" w:hAnsi="宋体" w:cs="宋体"/>
          <w:sz w:val="24"/>
          <w:lang w:val="en-US" w:eastAsia="zh-CN"/>
        </w:rPr>
      </w:pPr>
    </w:p>
    <w:p w14:paraId="3FFABAE4">
      <w:pPr>
        <w:spacing w:line="360" w:lineRule="auto"/>
        <w:rPr>
          <w:rFonts w:hint="eastAsia" w:ascii="宋体" w:hAnsi="宋体" w:cs="宋体"/>
          <w:sz w:val="24"/>
          <w:lang w:val="en-US" w:eastAsia="zh-CN"/>
        </w:rPr>
      </w:pPr>
    </w:p>
    <w:p w14:paraId="2C74FB6B">
      <w:pPr>
        <w:spacing w:line="360" w:lineRule="auto"/>
        <w:rPr>
          <w:rFonts w:hint="eastAsia" w:ascii="宋体" w:hAnsi="宋体" w:cs="宋体"/>
          <w:sz w:val="24"/>
          <w:lang w:val="en-US" w:eastAsia="zh-CN"/>
        </w:rPr>
      </w:pPr>
    </w:p>
    <w:p w14:paraId="1C12BA4B">
      <w:pPr>
        <w:spacing w:line="360" w:lineRule="auto"/>
        <w:rPr>
          <w:rFonts w:hint="eastAsia" w:ascii="宋体" w:hAnsi="宋体" w:cs="宋体"/>
          <w:sz w:val="24"/>
          <w:lang w:val="en-US" w:eastAsia="zh-CN"/>
        </w:rPr>
      </w:pPr>
    </w:p>
    <w:p w14:paraId="787465BC">
      <w:pPr>
        <w:spacing w:before="141" w:line="231" w:lineRule="auto"/>
        <w:ind w:left="441"/>
        <w:jc w:val="center"/>
        <w:rPr>
          <w:rFonts w:hint="eastAsia" w:asciiTheme="minorEastAsia" w:hAnsiTheme="minorEastAsia" w:eastAsiaTheme="minorEastAsia" w:cstheme="minorEastAsia"/>
          <w:b w:val="0"/>
          <w:bCs w:val="0"/>
          <w:spacing w:val="8"/>
          <w:sz w:val="28"/>
          <w:szCs w:val="28"/>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pacing w:val="8"/>
          <w:sz w:val="28"/>
          <w:szCs w:val="28"/>
          <w14:textOutline w14:w="3795" w14:cap="sq" w14:cmpd="sng">
            <w14:solidFill>
              <w14:srgbClr w14:val="000000"/>
            </w14:solidFill>
            <w14:prstDash w14:val="solid"/>
            <w14:bevel/>
          </w14:textOutline>
        </w:rPr>
        <w:t>非联合体投标承诺书</w:t>
      </w:r>
    </w:p>
    <w:p w14:paraId="7422AA36">
      <w:pPr>
        <w:spacing w:before="141" w:line="231" w:lineRule="auto"/>
        <w:ind w:left="441"/>
        <w:jc w:val="left"/>
        <w:rPr>
          <w:rFonts w:hint="eastAsia" w:asciiTheme="minorEastAsia" w:hAnsiTheme="minorEastAsia" w:eastAsiaTheme="minorEastAsia" w:cstheme="minorEastAsia"/>
          <w:b w:val="0"/>
          <w:bCs w:val="0"/>
          <w:spacing w:val="8"/>
          <w:sz w:val="36"/>
          <w:szCs w:val="36"/>
          <w:lang w:eastAsia="zh-CN"/>
          <w14:textOutline w14:w="3795" w14:cap="sq" w14:cmpd="sng">
            <w14:solidFill>
              <w14:srgbClr w14:val="000000"/>
            </w14:solidFill>
            <w14:prstDash w14:val="solid"/>
            <w14:bevel/>
          </w14:textOutline>
        </w:rPr>
      </w:pPr>
    </w:p>
    <w:p w14:paraId="6056CBA4">
      <w:pPr>
        <w:spacing w:before="78" w:line="622" w:lineRule="exact"/>
        <w:ind w:left="450"/>
        <w:rPr>
          <w:rFonts w:hint="eastAsia" w:asciiTheme="minorEastAsia" w:hAnsiTheme="minorEastAsia" w:eastAsiaTheme="minorEastAsia" w:cstheme="minorEastAsia"/>
          <w:spacing w:val="-1"/>
          <w:position w:val="29"/>
          <w:sz w:val="24"/>
          <w:szCs w:val="24"/>
          <w:lang w:eastAsia="zh-CN"/>
        </w:rPr>
      </w:pPr>
      <w:r>
        <w:rPr>
          <w:rFonts w:hint="eastAsia" w:asciiTheme="minorEastAsia" w:hAnsiTheme="minorEastAsia" w:eastAsiaTheme="minorEastAsia" w:cstheme="minorEastAsia"/>
          <w:spacing w:val="-1"/>
          <w:position w:val="29"/>
          <w:sz w:val="24"/>
          <w:szCs w:val="24"/>
          <w:lang w:eastAsia="zh-CN"/>
        </w:rPr>
        <w:t>（采购人）：</w:t>
      </w:r>
    </w:p>
    <w:p w14:paraId="3C02E28B">
      <w:pPr>
        <w:spacing w:before="78" w:line="622" w:lineRule="exact"/>
        <w:ind w:left="450"/>
        <w:rPr>
          <w:rFonts w:hint="eastAsia" w:asciiTheme="minorEastAsia" w:hAnsiTheme="minorEastAsia" w:eastAsiaTheme="minorEastAsia" w:cstheme="minorEastAsia"/>
          <w:spacing w:val="-1"/>
          <w:position w:val="29"/>
          <w:sz w:val="24"/>
          <w:szCs w:val="24"/>
          <w:lang w:eastAsia="zh-CN"/>
        </w:rPr>
      </w:pPr>
      <w:r>
        <w:rPr>
          <w:rFonts w:hint="eastAsia" w:asciiTheme="minorEastAsia" w:hAnsiTheme="minorEastAsia" w:eastAsiaTheme="minorEastAsia" w:cstheme="minorEastAsia"/>
          <w:spacing w:val="-1"/>
          <w:position w:val="29"/>
          <w:sz w:val="24"/>
          <w:szCs w:val="24"/>
          <w:lang w:eastAsia="zh-CN"/>
        </w:rPr>
        <w:t>（代理公司）：</w:t>
      </w:r>
    </w:p>
    <w:p w14:paraId="52782FA7">
      <w:pPr>
        <w:keepNext w:val="0"/>
        <w:keepLines w:val="0"/>
        <w:pageBreakBefore w:val="0"/>
        <w:widowControl/>
        <w:kinsoku w:val="0"/>
        <w:wordWrap/>
        <w:overflowPunct/>
        <w:topLinePunct w:val="0"/>
        <w:autoSpaceDE w:val="0"/>
        <w:autoSpaceDN w:val="0"/>
        <w:bidi w:val="0"/>
        <w:adjustRightInd w:val="0"/>
        <w:snapToGrid w:val="0"/>
        <w:spacing w:before="141" w:line="480" w:lineRule="auto"/>
        <w:ind w:left="442" w:firstLine="476" w:firstLineChars="200"/>
        <w:jc w:val="left"/>
        <w:textAlignment w:val="baseline"/>
        <w:rPr>
          <w:rFonts w:hint="eastAsia" w:asciiTheme="minorEastAsia" w:hAnsiTheme="minorEastAsia" w:eastAsiaTheme="minorEastAsia" w:cstheme="minorEastAsia"/>
          <w:spacing w:val="-1"/>
          <w:position w:val="29"/>
          <w:sz w:val="24"/>
          <w:szCs w:val="24"/>
          <w:u w:val="single"/>
          <w:lang w:val="en-US" w:eastAsia="zh-CN"/>
        </w:rPr>
      </w:pPr>
      <w:r>
        <w:rPr>
          <w:rFonts w:hint="eastAsia" w:asciiTheme="minorEastAsia" w:hAnsiTheme="minorEastAsia" w:eastAsiaTheme="minorEastAsia" w:cstheme="minorEastAsia"/>
          <w:spacing w:val="-1"/>
          <w:position w:val="29"/>
          <w:sz w:val="24"/>
          <w:szCs w:val="24"/>
          <w:lang w:eastAsia="zh-CN"/>
        </w:rPr>
        <w:t>我方</w:t>
      </w:r>
      <w:r>
        <w:rPr>
          <w:rFonts w:hint="eastAsia" w:asciiTheme="minorEastAsia" w:hAnsiTheme="minorEastAsia" w:eastAsiaTheme="minorEastAsia" w:cstheme="minorEastAsia"/>
          <w:spacing w:val="-1"/>
          <w:position w:val="29"/>
          <w:sz w:val="24"/>
          <w:szCs w:val="24"/>
          <w:u w:val="single"/>
          <w:lang w:val="en-US" w:eastAsia="zh-CN"/>
        </w:rPr>
        <w:t xml:space="preserve">           （供应商）        </w:t>
      </w:r>
      <w:r>
        <w:rPr>
          <w:rFonts w:hint="eastAsia" w:asciiTheme="minorEastAsia" w:hAnsiTheme="minorEastAsia" w:eastAsiaTheme="minorEastAsia" w:cstheme="minorEastAsia"/>
          <w:spacing w:val="-1"/>
          <w:position w:val="29"/>
          <w:sz w:val="24"/>
          <w:szCs w:val="24"/>
          <w:lang w:val="en-US" w:eastAsia="zh-CN"/>
        </w:rPr>
        <w:t>独立参加</w:t>
      </w:r>
      <w:r>
        <w:rPr>
          <w:rFonts w:hint="eastAsia" w:asciiTheme="minorEastAsia" w:hAnsiTheme="minorEastAsia" w:eastAsiaTheme="minorEastAsia" w:cstheme="minorEastAsia"/>
          <w:spacing w:val="-1"/>
          <w:position w:val="29"/>
          <w:sz w:val="24"/>
          <w:szCs w:val="24"/>
          <w:u w:val="single"/>
          <w:lang w:val="en-US" w:eastAsia="zh-CN"/>
        </w:rPr>
        <w:t xml:space="preserve">                 （</w:t>
      </w:r>
      <w:r>
        <w:rPr>
          <w:rFonts w:hint="eastAsia" w:asciiTheme="minorEastAsia" w:hAnsiTheme="minorEastAsia" w:eastAsiaTheme="minorEastAsia" w:cstheme="minorEastAsia"/>
          <w:spacing w:val="-1"/>
          <w:position w:val="29"/>
          <w:sz w:val="24"/>
          <w:szCs w:val="24"/>
          <w:lang w:val="en-US" w:eastAsia="zh-CN"/>
        </w:rPr>
        <w:t>项目名称、合同包号</w:t>
      </w:r>
      <w:r>
        <w:rPr>
          <w:rFonts w:hint="eastAsia" w:asciiTheme="minorEastAsia" w:hAnsiTheme="minorEastAsia" w:eastAsiaTheme="minorEastAsia" w:cstheme="minorEastAsia"/>
          <w:spacing w:val="-1"/>
          <w:position w:val="29"/>
          <w:sz w:val="24"/>
          <w:szCs w:val="24"/>
          <w:u w:val="none"/>
          <w:lang w:val="en-US" w:eastAsia="zh-CN"/>
        </w:rPr>
        <w:t>）</w:t>
      </w:r>
      <w:r>
        <w:rPr>
          <w:rFonts w:hint="eastAsia" w:asciiTheme="minorEastAsia" w:hAnsiTheme="minorEastAsia" w:eastAsiaTheme="minorEastAsia" w:cstheme="minorEastAsia"/>
          <w:spacing w:val="-1"/>
          <w:position w:val="29"/>
          <w:sz w:val="24"/>
          <w:szCs w:val="24"/>
          <w:u w:val="single"/>
          <w:lang w:val="en-US" w:eastAsia="zh-CN"/>
        </w:rPr>
        <w:t xml:space="preserve">              （项目编号）</w:t>
      </w:r>
      <w:r>
        <w:rPr>
          <w:rFonts w:hint="eastAsia" w:asciiTheme="minorEastAsia" w:hAnsiTheme="minorEastAsia" w:eastAsiaTheme="minorEastAsia" w:cstheme="minorEastAsia"/>
          <w:spacing w:val="-1"/>
          <w:position w:val="29"/>
          <w:sz w:val="24"/>
          <w:szCs w:val="24"/>
          <w:u w:val="none"/>
          <w:lang w:val="en-US" w:eastAsia="zh-CN"/>
        </w:rPr>
        <w:t>政府采购活动，未与其他单位组成联合体。</w:t>
      </w:r>
    </w:p>
    <w:p w14:paraId="05D54BB7">
      <w:pPr>
        <w:spacing w:before="141" w:line="231" w:lineRule="auto"/>
        <w:ind w:left="441" w:firstLine="512" w:firstLineChars="200"/>
        <w:jc w:val="left"/>
        <w:rPr>
          <w:rFonts w:hint="eastAsia" w:asciiTheme="minorEastAsia" w:hAnsiTheme="minorEastAsia" w:eastAsiaTheme="minorEastAsia" w:cstheme="minorEastAsia"/>
          <w:b w:val="0"/>
          <w:bCs w:val="0"/>
          <w:spacing w:val="8"/>
          <w:sz w:val="24"/>
          <w:szCs w:val="24"/>
          <w:u w:val="none"/>
          <w:lang w:val="en-US" w:eastAsia="zh-CN"/>
          <w14:textOutline w14:w="3795" w14:cap="sq" w14:cmpd="sng">
            <w14:solidFill>
              <w14:srgbClr w14:val="000000"/>
            </w14:solidFill>
            <w14:prstDash w14:val="solid"/>
            <w14:bevel/>
          </w14:textOutline>
        </w:rPr>
      </w:pPr>
    </w:p>
    <w:p w14:paraId="37CF1DAD">
      <w:pPr>
        <w:keepNext w:val="0"/>
        <w:keepLines w:val="0"/>
        <w:pageBreakBefore w:val="0"/>
        <w:widowControl/>
        <w:kinsoku w:val="0"/>
        <w:wordWrap/>
        <w:overflowPunct/>
        <w:topLinePunct w:val="0"/>
        <w:autoSpaceDE w:val="0"/>
        <w:autoSpaceDN w:val="0"/>
        <w:bidi w:val="0"/>
        <w:adjustRightInd w:val="0"/>
        <w:snapToGrid w:val="0"/>
        <w:spacing w:before="141" w:line="480" w:lineRule="auto"/>
        <w:ind w:left="442" w:firstLine="476" w:firstLineChars="200"/>
        <w:jc w:val="left"/>
        <w:textAlignment w:val="baseline"/>
        <w:rPr>
          <w:rFonts w:hint="eastAsia" w:asciiTheme="minorEastAsia" w:hAnsiTheme="minorEastAsia" w:eastAsiaTheme="minorEastAsia" w:cstheme="minorEastAsia"/>
          <w:spacing w:val="-1"/>
          <w:position w:val="29"/>
          <w:sz w:val="24"/>
          <w:szCs w:val="24"/>
          <w:lang w:val="en-US" w:eastAsia="zh-CN"/>
        </w:rPr>
      </w:pPr>
      <w:r>
        <w:rPr>
          <w:rFonts w:hint="eastAsia" w:asciiTheme="minorEastAsia" w:hAnsiTheme="minorEastAsia" w:eastAsiaTheme="minorEastAsia" w:cstheme="minorEastAsia"/>
          <w:spacing w:val="-1"/>
          <w:position w:val="29"/>
          <w:sz w:val="24"/>
          <w:szCs w:val="24"/>
          <w:lang w:val="en-US" w:eastAsia="zh-CN"/>
        </w:rPr>
        <w:t>本公司对上述声明的真实性负责。如有虚报，将依法承担相应责任。</w:t>
      </w:r>
    </w:p>
    <w:p w14:paraId="4C0CE05D">
      <w:pPr>
        <w:spacing w:before="141" w:line="231" w:lineRule="auto"/>
        <w:jc w:val="left"/>
        <w:rPr>
          <w:rFonts w:hint="eastAsia" w:asciiTheme="minorEastAsia" w:hAnsiTheme="minorEastAsia" w:eastAsiaTheme="minorEastAsia" w:cstheme="minorEastAsia"/>
          <w:b w:val="0"/>
          <w:bCs w:val="0"/>
          <w:spacing w:val="8"/>
          <w:sz w:val="24"/>
          <w:szCs w:val="24"/>
          <w:u w:val="none"/>
          <w:lang w:val="en-US" w:eastAsia="zh-CN"/>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pacing w:val="8"/>
          <w:sz w:val="24"/>
          <w:szCs w:val="24"/>
          <w:u w:val="none"/>
          <w:lang w:val="en-US" w:eastAsia="zh-CN"/>
          <w14:textOutline w14:w="3795" w14:cap="sq" w14:cmpd="sng">
            <w14:solidFill>
              <w14:srgbClr w14:val="000000"/>
            </w14:solidFill>
            <w14:prstDash w14:val="solid"/>
            <w14:bevel/>
          </w14:textOutline>
        </w:rPr>
        <w:t xml:space="preserve"> </w:t>
      </w:r>
    </w:p>
    <w:p w14:paraId="76B533F8">
      <w:pPr>
        <w:keepNext w:val="0"/>
        <w:keepLines w:val="0"/>
        <w:pageBreakBefore w:val="0"/>
        <w:widowControl/>
        <w:kinsoku w:val="0"/>
        <w:wordWrap/>
        <w:overflowPunct/>
        <w:topLinePunct w:val="0"/>
        <w:autoSpaceDE w:val="0"/>
        <w:autoSpaceDN w:val="0"/>
        <w:bidi w:val="0"/>
        <w:adjustRightInd w:val="0"/>
        <w:snapToGrid w:val="0"/>
        <w:spacing w:before="141" w:line="480" w:lineRule="auto"/>
        <w:ind w:left="442" w:firstLine="476" w:firstLineChars="200"/>
        <w:jc w:val="left"/>
        <w:textAlignment w:val="baseline"/>
        <w:rPr>
          <w:rFonts w:hint="eastAsia" w:asciiTheme="minorEastAsia" w:hAnsiTheme="minorEastAsia" w:eastAsiaTheme="minorEastAsia" w:cstheme="minorEastAsia"/>
          <w:spacing w:val="-1"/>
          <w:position w:val="29"/>
          <w:sz w:val="24"/>
          <w:szCs w:val="24"/>
          <w:lang w:val="en-US" w:eastAsia="zh-CN"/>
        </w:rPr>
      </w:pPr>
      <w:r>
        <w:rPr>
          <w:rFonts w:hint="eastAsia" w:asciiTheme="minorEastAsia" w:hAnsiTheme="minorEastAsia" w:eastAsiaTheme="minorEastAsia" w:cstheme="minorEastAsia"/>
          <w:spacing w:val="-1"/>
          <w:position w:val="29"/>
          <w:sz w:val="24"/>
          <w:szCs w:val="24"/>
          <w:lang w:val="en-US" w:eastAsia="zh-CN"/>
        </w:rPr>
        <w:t>特此声明！</w:t>
      </w:r>
    </w:p>
    <w:p w14:paraId="4BF3F8C1">
      <w:pPr>
        <w:spacing w:before="141" w:line="231" w:lineRule="auto"/>
        <w:jc w:val="left"/>
        <w:rPr>
          <w:rFonts w:hint="eastAsia" w:asciiTheme="minorEastAsia" w:hAnsiTheme="minorEastAsia" w:eastAsiaTheme="minorEastAsia" w:cstheme="minorEastAsia"/>
          <w:b w:val="0"/>
          <w:bCs w:val="0"/>
          <w:spacing w:val="8"/>
          <w:sz w:val="20"/>
          <w:szCs w:val="20"/>
          <w:u w:val="none"/>
          <w:lang w:val="en-US" w:eastAsia="zh-CN"/>
          <w14:textOutline w14:w="3795" w14:cap="sq" w14:cmpd="sng">
            <w14:solidFill>
              <w14:srgbClr w14:val="000000"/>
            </w14:solidFill>
            <w14:prstDash w14:val="solid"/>
            <w14:bevel/>
          </w14:textOutline>
        </w:rPr>
      </w:pPr>
    </w:p>
    <w:p w14:paraId="28AFF565">
      <w:pPr>
        <w:spacing w:before="141" w:line="231" w:lineRule="auto"/>
        <w:jc w:val="right"/>
        <w:rPr>
          <w:rFonts w:hint="eastAsia" w:asciiTheme="minorEastAsia" w:hAnsiTheme="minorEastAsia" w:eastAsiaTheme="minorEastAsia" w:cstheme="minorEastAsia"/>
          <w:b w:val="0"/>
          <w:bCs w:val="0"/>
          <w:spacing w:val="8"/>
          <w:sz w:val="20"/>
          <w:szCs w:val="20"/>
          <w:u w:val="none"/>
          <w:lang w:val="en-US" w:eastAsia="zh-CN"/>
          <w14:textOutline w14:w="3795" w14:cap="sq" w14:cmpd="sng">
            <w14:solidFill>
              <w14:srgbClr w14:val="000000"/>
            </w14:solidFill>
            <w14:prstDash w14:val="solid"/>
            <w14:bevel/>
          </w14:textOutline>
        </w:rPr>
      </w:pPr>
    </w:p>
    <w:p w14:paraId="1A4364C6">
      <w:pPr>
        <w:spacing w:before="141" w:line="231" w:lineRule="auto"/>
        <w:jc w:val="right"/>
        <w:rPr>
          <w:rFonts w:hint="eastAsia" w:asciiTheme="minorEastAsia" w:hAnsiTheme="minorEastAsia" w:eastAsiaTheme="minorEastAsia" w:cstheme="minorEastAsia"/>
          <w:b w:val="0"/>
          <w:bCs w:val="0"/>
          <w:spacing w:val="8"/>
          <w:sz w:val="20"/>
          <w:szCs w:val="20"/>
          <w:u w:val="none"/>
          <w:lang w:val="en-US" w:eastAsia="zh-CN"/>
          <w14:textOutline w14:w="3795" w14:cap="sq" w14:cmpd="sng">
            <w14:solidFill>
              <w14:srgbClr w14:val="000000"/>
            </w14:solidFill>
            <w14:prstDash w14:val="solid"/>
            <w14:bevel/>
          </w14:textOutline>
        </w:rPr>
      </w:pPr>
    </w:p>
    <w:p w14:paraId="4AC67D03">
      <w:pPr>
        <w:keepNext w:val="0"/>
        <w:keepLines w:val="0"/>
        <w:pageBreakBefore w:val="0"/>
        <w:widowControl/>
        <w:kinsoku w:val="0"/>
        <w:wordWrap/>
        <w:overflowPunct/>
        <w:topLinePunct w:val="0"/>
        <w:autoSpaceDE w:val="0"/>
        <w:autoSpaceDN w:val="0"/>
        <w:bidi w:val="0"/>
        <w:adjustRightInd w:val="0"/>
        <w:snapToGrid w:val="0"/>
        <w:spacing w:before="141" w:line="480" w:lineRule="auto"/>
        <w:ind w:left="442" w:firstLine="476" w:firstLineChars="200"/>
        <w:jc w:val="right"/>
        <w:textAlignment w:val="baseline"/>
        <w:rPr>
          <w:rFonts w:hint="eastAsia" w:asciiTheme="minorEastAsia" w:hAnsiTheme="minorEastAsia" w:eastAsiaTheme="minorEastAsia" w:cstheme="minorEastAsia"/>
          <w:spacing w:val="-1"/>
          <w:position w:val="29"/>
          <w:sz w:val="24"/>
          <w:szCs w:val="24"/>
          <w:lang w:val="en-US" w:eastAsia="zh-CN"/>
        </w:rPr>
      </w:pPr>
      <w:r>
        <w:rPr>
          <w:rFonts w:hint="eastAsia" w:asciiTheme="minorEastAsia" w:hAnsiTheme="minorEastAsia" w:eastAsiaTheme="minorEastAsia" w:cstheme="minorEastAsia"/>
          <w:spacing w:val="-1"/>
          <w:position w:val="29"/>
          <w:sz w:val="24"/>
          <w:szCs w:val="24"/>
          <w:lang w:val="en-US" w:eastAsia="zh-CN"/>
        </w:rPr>
        <w:t>投标人全称：</w:t>
      </w:r>
      <w:r>
        <w:rPr>
          <w:rFonts w:hint="eastAsia" w:asciiTheme="minorEastAsia" w:hAnsiTheme="minorEastAsia" w:eastAsiaTheme="minorEastAsia" w:cstheme="minorEastAsia"/>
          <w:spacing w:val="-1"/>
          <w:position w:val="29"/>
          <w:sz w:val="24"/>
          <w:szCs w:val="24"/>
          <w:u w:val="single"/>
          <w:lang w:val="en-US" w:eastAsia="zh-CN"/>
        </w:rPr>
        <w:t xml:space="preserve">                        </w:t>
      </w:r>
      <w:r>
        <w:rPr>
          <w:rFonts w:hint="eastAsia" w:asciiTheme="minorEastAsia" w:hAnsiTheme="minorEastAsia" w:eastAsiaTheme="minorEastAsia" w:cstheme="minorEastAsia"/>
          <w:spacing w:val="-1"/>
          <w:position w:val="29"/>
          <w:sz w:val="24"/>
          <w:szCs w:val="24"/>
          <w:lang w:val="en-US" w:eastAsia="zh-CN"/>
        </w:rPr>
        <w:t>（盖单位公章）</w:t>
      </w:r>
    </w:p>
    <w:p w14:paraId="6C65D28F">
      <w:pPr>
        <w:numPr>
          <w:ilvl w:val="0"/>
          <w:numId w:val="0"/>
        </w:numPr>
        <w:spacing w:line="360" w:lineRule="auto"/>
        <w:ind w:firstLine="4998" w:firstLineChars="2100"/>
        <w:rPr>
          <w:rFonts w:hint="eastAsia" w:ascii="宋体" w:hAnsi="宋体" w:eastAsia="宋体" w:cs="宋体"/>
          <w:sz w:val="24"/>
          <w:szCs w:val="28"/>
        </w:rPr>
      </w:pPr>
      <w:r>
        <w:rPr>
          <w:rFonts w:hint="eastAsia" w:asciiTheme="minorEastAsia" w:hAnsiTheme="minorEastAsia" w:eastAsiaTheme="minorEastAsia" w:cstheme="minorEastAsia"/>
          <w:spacing w:val="-1"/>
          <w:position w:val="29"/>
          <w:sz w:val="24"/>
          <w:szCs w:val="24"/>
          <w:lang w:val="en-US" w:eastAsia="zh-CN"/>
        </w:rPr>
        <w:t>日期：</w:t>
      </w:r>
      <w:r>
        <w:rPr>
          <w:rFonts w:hint="eastAsia" w:asciiTheme="minorEastAsia" w:hAnsiTheme="minorEastAsia" w:eastAsiaTheme="minorEastAsia" w:cstheme="minorEastAsia"/>
          <w:spacing w:val="-1"/>
          <w:position w:val="29"/>
          <w:sz w:val="24"/>
          <w:szCs w:val="24"/>
          <w:u w:val="single"/>
          <w:lang w:val="en-US" w:eastAsia="zh-CN"/>
        </w:rPr>
        <w:t xml:space="preserve">     </w:t>
      </w:r>
      <w:r>
        <w:rPr>
          <w:rFonts w:hint="eastAsia" w:asciiTheme="minorEastAsia" w:hAnsiTheme="minorEastAsia" w:eastAsiaTheme="minorEastAsia" w:cstheme="minorEastAsia"/>
          <w:spacing w:val="-1"/>
          <w:position w:val="29"/>
          <w:sz w:val="24"/>
          <w:szCs w:val="24"/>
          <w:lang w:val="en-US" w:eastAsia="zh-CN"/>
        </w:rPr>
        <w:t>年</w:t>
      </w:r>
      <w:r>
        <w:rPr>
          <w:rFonts w:hint="eastAsia" w:asciiTheme="minorEastAsia" w:hAnsiTheme="minorEastAsia" w:eastAsiaTheme="minorEastAsia" w:cstheme="minorEastAsia"/>
          <w:spacing w:val="-1"/>
          <w:position w:val="29"/>
          <w:sz w:val="24"/>
          <w:szCs w:val="24"/>
          <w:u w:val="single"/>
          <w:lang w:val="en-US" w:eastAsia="zh-CN"/>
        </w:rPr>
        <w:t xml:space="preserve">     </w:t>
      </w:r>
      <w:r>
        <w:rPr>
          <w:rFonts w:hint="eastAsia" w:asciiTheme="minorEastAsia" w:hAnsiTheme="minorEastAsia" w:eastAsiaTheme="minorEastAsia" w:cstheme="minorEastAsia"/>
          <w:spacing w:val="-1"/>
          <w:position w:val="29"/>
          <w:sz w:val="24"/>
          <w:szCs w:val="24"/>
          <w:lang w:val="en-US" w:eastAsia="zh-CN"/>
        </w:rPr>
        <w:t>月</w:t>
      </w:r>
      <w:r>
        <w:rPr>
          <w:rFonts w:hint="eastAsia" w:asciiTheme="minorEastAsia" w:hAnsiTheme="minorEastAsia" w:eastAsiaTheme="minorEastAsia" w:cstheme="minorEastAsia"/>
          <w:spacing w:val="-1"/>
          <w:position w:val="29"/>
          <w:sz w:val="24"/>
          <w:szCs w:val="24"/>
          <w:u w:val="single"/>
          <w:lang w:val="en-US" w:eastAsia="zh-CN"/>
        </w:rPr>
        <w:t xml:space="preserve">     </w:t>
      </w:r>
      <w:r>
        <w:rPr>
          <w:rFonts w:hint="eastAsia" w:asciiTheme="minorEastAsia" w:hAnsiTheme="minorEastAsia" w:eastAsiaTheme="minorEastAsia" w:cstheme="minorEastAsia"/>
          <w:spacing w:val="-1"/>
          <w:position w:val="29"/>
          <w:sz w:val="24"/>
          <w:szCs w:val="24"/>
          <w:lang w:val="en-US" w:eastAsia="zh-CN"/>
        </w:rPr>
        <w:t>日</w:t>
      </w:r>
    </w:p>
    <w:p w14:paraId="3212F551">
      <w:pPr>
        <w:spacing w:line="360" w:lineRule="auto"/>
        <w:rPr>
          <w:rFonts w:hint="eastAsia" w:ascii="宋体" w:hAnsi="宋体" w:eastAsia="宋体" w:cs="宋体"/>
          <w:sz w:val="24"/>
          <w:szCs w:val="28"/>
        </w:rPr>
      </w:pPr>
      <w:r>
        <w:rPr>
          <w:rFonts w:hint="eastAsia" w:ascii="宋体" w:hAnsi="宋体" w:eastAsia="宋体" w:cs="宋体"/>
          <w:sz w:val="24"/>
          <w:szCs w:val="28"/>
        </w:rPr>
        <w:br w:type="page"/>
      </w:r>
    </w:p>
    <w:p w14:paraId="19D14B49">
      <w:pPr>
        <w:spacing w:line="360" w:lineRule="auto"/>
        <w:jc w:val="center"/>
        <w:rPr>
          <w:rFonts w:ascii="宋体" w:hAnsi="宋体" w:cs="宋体"/>
          <w:bCs/>
        </w:rPr>
      </w:pPr>
      <w:bookmarkStart w:id="55" w:name="_Toc2154419"/>
      <w:bookmarkEnd w:id="55"/>
      <w:r>
        <w:rPr>
          <w:rFonts w:hint="eastAsia" w:ascii="宋体" w:hAnsi="宋体" w:cs="宋体"/>
          <w:b/>
          <w:bCs/>
          <w:sz w:val="32"/>
          <w:szCs w:val="32"/>
        </w:rPr>
        <w:t>中小企业声明函</w:t>
      </w:r>
    </w:p>
    <w:p w14:paraId="4F840B26">
      <w:pPr>
        <w:pStyle w:val="34"/>
        <w:rPr>
          <w:rFonts w:ascii="宋体" w:hAnsi="宋体" w:cs="宋体"/>
        </w:rPr>
      </w:pPr>
    </w:p>
    <w:p w14:paraId="04DF1CE5">
      <w:pPr>
        <w:spacing w:line="360" w:lineRule="auto"/>
        <w:ind w:firstLine="480" w:firstLineChars="200"/>
        <w:rPr>
          <w:rFonts w:ascii="宋体" w:hAnsi="宋体" w:cs="宋体"/>
          <w:sz w:val="24"/>
        </w:rPr>
      </w:pPr>
      <w:r>
        <w:rPr>
          <w:rFonts w:hint="eastAsia" w:ascii="宋体" w:hAnsi="宋体" w:cs="宋体"/>
          <w:sz w:val="24"/>
        </w:rPr>
        <w:t>本公司郑重声明，根据《政府采购促进中小企业发展管理办法》（财库〔2020〕46号）的规定，本公司参加</w:t>
      </w:r>
      <w:r>
        <w:rPr>
          <w:rFonts w:hint="eastAsia" w:ascii="宋体" w:hAnsi="宋体" w:cs="宋体"/>
          <w:sz w:val="24"/>
          <w:u w:val="single"/>
        </w:rPr>
        <w:t xml:space="preserve"> （采购单位名称） </w:t>
      </w:r>
      <w:r>
        <w:rPr>
          <w:rFonts w:hint="eastAsia" w:ascii="宋体" w:hAnsi="宋体" w:cs="宋体"/>
          <w:sz w:val="24"/>
        </w:rPr>
        <w:t>的</w:t>
      </w:r>
      <w:r>
        <w:rPr>
          <w:rFonts w:hint="eastAsia" w:ascii="宋体" w:hAnsi="宋体" w:cs="宋体"/>
          <w:sz w:val="24"/>
          <w:u w:val="single"/>
        </w:rPr>
        <w:t xml:space="preserve"> （项目名称） </w:t>
      </w:r>
      <w:r>
        <w:rPr>
          <w:rFonts w:hint="eastAsia" w:ascii="宋体" w:hAnsi="宋体" w:cs="宋体"/>
          <w:sz w:val="24"/>
        </w:rPr>
        <w:t>采购活动，项目的服务单位全部为符合政策要求的中小企业（或者：服务全部由符合政策要求的中小企业承接）。相关企业的具体情况如下：</w:t>
      </w:r>
    </w:p>
    <w:p w14:paraId="5E9831FC">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u w:val="single"/>
        </w:rPr>
        <w:t xml:space="preserve">  （标的名称）  </w:t>
      </w:r>
      <w:r>
        <w:rPr>
          <w:rFonts w:hint="eastAsia" w:ascii="宋体" w:hAnsi="宋体" w:cs="宋体"/>
          <w:sz w:val="24"/>
        </w:rPr>
        <w:t>，属于</w:t>
      </w:r>
      <w:r>
        <w:rPr>
          <w:rFonts w:hint="eastAsia" w:ascii="宋体" w:hAnsi="宋体" w:cs="宋体"/>
          <w:sz w:val="24"/>
          <w:u w:val="single"/>
        </w:rPr>
        <w:t xml:space="preserve"> （</w:t>
      </w:r>
      <w:r>
        <w:rPr>
          <w:rFonts w:hint="eastAsia" w:ascii="宋体" w:hAnsi="宋体" w:cs="宋体"/>
          <w:sz w:val="24"/>
          <w:u w:val="single"/>
          <w:lang w:eastAsia="zh-CN"/>
        </w:rPr>
        <w:t>招标</w:t>
      </w:r>
      <w:r>
        <w:rPr>
          <w:rFonts w:hint="eastAsia" w:ascii="宋体" w:hAnsi="宋体" w:cs="宋体"/>
          <w:sz w:val="24"/>
          <w:u w:val="single"/>
        </w:rPr>
        <w:t>文件中明确的所属行业）</w:t>
      </w:r>
      <w:r>
        <w:rPr>
          <w:rFonts w:hint="eastAsia" w:ascii="宋体" w:hAnsi="宋体" w:cs="宋体"/>
          <w:sz w:val="24"/>
        </w:rPr>
        <w:t>；承接企业为</w:t>
      </w:r>
      <w:r>
        <w:rPr>
          <w:rFonts w:hint="eastAsia" w:ascii="宋体" w:hAnsi="宋体" w:cs="宋体"/>
          <w:sz w:val="24"/>
          <w:u w:val="single"/>
        </w:rPr>
        <w:t xml:space="preserve"> （企业名称）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w:t>
      </w:r>
    </w:p>
    <w:p w14:paraId="642EE823">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u w:val="single"/>
        </w:rPr>
        <w:t xml:space="preserve">  （标的名称）  </w:t>
      </w:r>
      <w:r>
        <w:rPr>
          <w:rFonts w:hint="eastAsia" w:ascii="宋体" w:hAnsi="宋体" w:cs="宋体"/>
          <w:sz w:val="24"/>
        </w:rPr>
        <w:t>，属于</w:t>
      </w:r>
      <w:r>
        <w:rPr>
          <w:rFonts w:hint="eastAsia" w:ascii="宋体" w:hAnsi="宋体" w:cs="宋体"/>
          <w:sz w:val="24"/>
          <w:u w:val="single"/>
        </w:rPr>
        <w:t xml:space="preserve"> （</w:t>
      </w:r>
      <w:r>
        <w:rPr>
          <w:rFonts w:hint="eastAsia" w:ascii="宋体" w:hAnsi="宋体" w:cs="宋体"/>
          <w:sz w:val="24"/>
          <w:u w:val="single"/>
          <w:lang w:eastAsia="zh-CN"/>
        </w:rPr>
        <w:t>招标</w:t>
      </w:r>
      <w:r>
        <w:rPr>
          <w:rFonts w:hint="eastAsia" w:ascii="宋体" w:hAnsi="宋体" w:cs="宋体"/>
          <w:sz w:val="24"/>
          <w:u w:val="single"/>
        </w:rPr>
        <w:t>文件中明确的所属行业）</w:t>
      </w:r>
      <w:r>
        <w:rPr>
          <w:rFonts w:hint="eastAsia" w:ascii="宋体" w:hAnsi="宋体" w:cs="宋体"/>
          <w:sz w:val="24"/>
        </w:rPr>
        <w:t>；承接企业为</w:t>
      </w:r>
      <w:r>
        <w:rPr>
          <w:rFonts w:hint="eastAsia" w:ascii="宋体" w:hAnsi="宋体" w:cs="宋体"/>
          <w:sz w:val="24"/>
          <w:u w:val="single"/>
        </w:rPr>
        <w:t xml:space="preserve"> （企业名称）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w:t>
      </w:r>
    </w:p>
    <w:p w14:paraId="1C5F864F">
      <w:pPr>
        <w:spacing w:line="360" w:lineRule="auto"/>
        <w:ind w:firstLine="480" w:firstLineChars="200"/>
        <w:rPr>
          <w:rFonts w:ascii="宋体" w:hAnsi="宋体" w:cs="宋体"/>
          <w:sz w:val="24"/>
        </w:rPr>
      </w:pPr>
      <w:r>
        <w:rPr>
          <w:rFonts w:hint="eastAsia" w:ascii="宋体" w:hAnsi="宋体" w:cs="宋体"/>
          <w:sz w:val="24"/>
        </w:rPr>
        <w:t>………</w:t>
      </w:r>
    </w:p>
    <w:p w14:paraId="565DDC93">
      <w:pPr>
        <w:spacing w:line="360" w:lineRule="auto"/>
        <w:ind w:firstLine="480" w:firstLineChars="200"/>
        <w:rPr>
          <w:rFonts w:ascii="宋体" w:hAnsi="宋体" w:cs="宋体"/>
          <w:sz w:val="24"/>
        </w:rPr>
      </w:pPr>
    </w:p>
    <w:p w14:paraId="00ED8C5A">
      <w:pPr>
        <w:spacing w:line="360" w:lineRule="auto"/>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7B42B71D">
      <w:pPr>
        <w:spacing w:line="360" w:lineRule="auto"/>
        <w:ind w:firstLine="480" w:firstLineChars="200"/>
        <w:rPr>
          <w:rFonts w:ascii="宋体" w:hAnsi="宋体" w:cs="宋体"/>
          <w:sz w:val="24"/>
        </w:rPr>
      </w:pPr>
      <w:r>
        <w:rPr>
          <w:rFonts w:hint="eastAsia" w:ascii="宋体" w:hAnsi="宋体" w:cs="宋体"/>
          <w:sz w:val="24"/>
        </w:rPr>
        <w:t>本企业对上述声明内容的真实性负责。如有虚假，将依法承担相应责任。</w:t>
      </w:r>
    </w:p>
    <w:p w14:paraId="152D8F64">
      <w:pPr>
        <w:spacing w:line="360" w:lineRule="auto"/>
        <w:ind w:firstLine="482" w:firstLineChars="200"/>
        <w:rPr>
          <w:rFonts w:ascii="宋体" w:hAnsi="宋体" w:cs="宋体"/>
          <w:b/>
          <w:bCs/>
          <w:sz w:val="24"/>
        </w:rPr>
      </w:pPr>
      <w:r>
        <w:rPr>
          <w:rFonts w:hint="eastAsia" w:ascii="宋体" w:hAnsi="宋体" w:cs="宋体"/>
          <w:b/>
          <w:bCs/>
          <w:sz w:val="24"/>
        </w:rPr>
        <w:t>中小企业</w:t>
      </w:r>
      <w:r>
        <w:rPr>
          <w:rFonts w:hint="eastAsia" w:ascii="宋体" w:hAnsi="宋体" w:cs="宋体"/>
          <w:b/>
          <w:bCs/>
          <w:sz w:val="24"/>
          <w:lang w:eastAsia="zh-CN"/>
        </w:rPr>
        <w:t>投标</w:t>
      </w:r>
      <w:r>
        <w:rPr>
          <w:rFonts w:hint="eastAsia" w:ascii="宋体" w:hAnsi="宋体" w:cs="宋体"/>
          <w:b/>
          <w:bCs/>
          <w:sz w:val="24"/>
        </w:rPr>
        <w:t>时，应提供声明函（按给定格式）。</w:t>
      </w:r>
    </w:p>
    <w:p w14:paraId="2E694CF9">
      <w:pPr>
        <w:spacing w:line="360" w:lineRule="auto"/>
        <w:jc w:val="left"/>
        <w:rPr>
          <w:rFonts w:ascii="宋体" w:hAnsi="宋体" w:cs="宋体"/>
          <w:sz w:val="24"/>
        </w:rPr>
      </w:pPr>
    </w:p>
    <w:p w14:paraId="367A5CB3">
      <w:pPr>
        <w:pStyle w:val="49"/>
        <w:spacing w:line="360" w:lineRule="auto"/>
        <w:ind w:firstLine="482" w:firstLineChars="200"/>
        <w:rPr>
          <w:rFonts w:ascii="宋体" w:hAnsi="宋体" w:cs="宋体"/>
          <w:b/>
        </w:rPr>
      </w:pPr>
      <w:r>
        <w:rPr>
          <w:rFonts w:hint="eastAsia" w:ascii="宋体" w:hAnsi="宋体" w:cs="宋体"/>
          <w:b/>
        </w:rPr>
        <w:t>注：从业人员、营业收入、资产总额填报上一年度数据，无上一年度数据的新成立企业可不填报。</w:t>
      </w:r>
    </w:p>
    <w:p w14:paraId="209B6A00">
      <w:pPr>
        <w:spacing w:line="360" w:lineRule="auto"/>
        <w:ind w:firstLine="4320" w:firstLineChars="1800"/>
        <w:rPr>
          <w:rFonts w:ascii="宋体" w:hAnsi="宋体" w:cs="宋体"/>
          <w:color w:val="FF0000"/>
          <w:sz w:val="24"/>
        </w:rPr>
      </w:pPr>
    </w:p>
    <w:p w14:paraId="70FB4169">
      <w:pPr>
        <w:spacing w:line="360" w:lineRule="auto"/>
        <w:ind w:firstLine="4080" w:firstLineChars="1700"/>
        <w:rPr>
          <w:rFonts w:ascii="宋体" w:hAnsi="宋体" w:cs="宋体"/>
          <w:sz w:val="24"/>
        </w:rPr>
      </w:pPr>
      <w:bookmarkStart w:id="56" w:name="_Toc2154420"/>
      <w:r>
        <w:rPr>
          <w:rFonts w:hint="eastAsia" w:ascii="宋体" w:hAnsi="宋体" w:cs="宋体"/>
          <w:sz w:val="24"/>
        </w:rPr>
        <w:t>企业名称（盖章）：</w:t>
      </w:r>
    </w:p>
    <w:p w14:paraId="4B11F7BF">
      <w:pPr>
        <w:spacing w:line="360" w:lineRule="auto"/>
        <w:ind w:firstLine="4080" w:firstLineChars="1700"/>
        <w:rPr>
          <w:rFonts w:ascii="宋体" w:hAnsi="宋体" w:cs="宋体"/>
          <w:sz w:val="24"/>
        </w:rPr>
      </w:pPr>
      <w:r>
        <w:rPr>
          <w:rFonts w:hint="eastAsia" w:ascii="宋体" w:hAnsi="宋体" w:cs="宋体"/>
          <w:sz w:val="24"/>
        </w:rPr>
        <w:t>日 期：</w:t>
      </w:r>
    </w:p>
    <w:p w14:paraId="47F99635">
      <w:pPr>
        <w:spacing w:line="360" w:lineRule="auto"/>
        <w:ind w:firstLine="4080" w:firstLineChars="1700"/>
        <w:rPr>
          <w:rFonts w:ascii="宋体" w:hAnsi="宋体" w:cs="宋体"/>
          <w:sz w:val="24"/>
        </w:rPr>
      </w:pPr>
    </w:p>
    <w:p w14:paraId="0AF6B237">
      <w:pPr>
        <w:ind w:firstLine="482" w:firstLineChars="200"/>
        <w:jc w:val="center"/>
        <w:rPr>
          <w:rFonts w:ascii="宋体" w:hAnsi="宋体" w:cs="宋体"/>
        </w:rPr>
      </w:pPr>
      <w:r>
        <w:rPr>
          <w:rFonts w:hint="eastAsia" w:ascii="宋体" w:hAnsi="宋体" w:cs="宋体"/>
          <w:b/>
          <w:sz w:val="24"/>
        </w:rPr>
        <w:br w:type="page"/>
      </w:r>
      <w:bookmarkEnd w:id="56"/>
      <w:r>
        <w:rPr>
          <w:rFonts w:hint="eastAsia" w:ascii="宋体" w:hAnsi="宋体" w:cs="宋体"/>
          <w:b/>
          <w:bCs/>
          <w:sz w:val="32"/>
          <w:szCs w:val="32"/>
        </w:rPr>
        <w:t>残疾人福利性单位声明函（如有）</w:t>
      </w:r>
    </w:p>
    <w:p w14:paraId="136B3B51">
      <w:pPr>
        <w:spacing w:line="588" w:lineRule="exact"/>
        <w:rPr>
          <w:rFonts w:ascii="宋体" w:hAnsi="宋体" w:cs="宋体"/>
          <w:b/>
          <w:spacing w:val="6"/>
          <w:sz w:val="30"/>
          <w:szCs w:val="30"/>
        </w:rPr>
      </w:pPr>
    </w:p>
    <w:p w14:paraId="76AA3DDD">
      <w:pPr>
        <w:spacing w:line="588" w:lineRule="exact"/>
        <w:ind w:firstLine="504" w:firstLineChars="200"/>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号）的规定，本单位为符合条件的残疾人福利性单位，且本单位参加</w:t>
      </w:r>
      <w:r>
        <w:rPr>
          <w:rFonts w:hint="eastAsia" w:ascii="宋体" w:hAnsi="宋体" w:cs="宋体"/>
          <w:spacing w:val="6"/>
          <w:sz w:val="24"/>
          <w:u w:val="single"/>
        </w:rPr>
        <w:t xml:space="preserve">         </w:t>
      </w:r>
      <w:r>
        <w:rPr>
          <w:rFonts w:hint="eastAsia" w:ascii="宋体" w:hAnsi="宋体" w:cs="宋体"/>
          <w:spacing w:val="6"/>
          <w:sz w:val="24"/>
        </w:rPr>
        <w:t>单位的</w:t>
      </w:r>
      <w:r>
        <w:rPr>
          <w:rFonts w:hint="eastAsia" w:ascii="宋体" w:hAnsi="宋体" w:cs="宋体"/>
          <w:spacing w:val="6"/>
          <w:sz w:val="24"/>
          <w:u w:val="single"/>
        </w:rPr>
        <w:t xml:space="preserve">        </w:t>
      </w:r>
      <w:r>
        <w:rPr>
          <w:rFonts w:hint="eastAsia" w:ascii="宋体" w:hAnsi="宋体" w:cs="宋体"/>
          <w:spacing w:val="6"/>
          <w:sz w:val="24"/>
        </w:rPr>
        <w:t>项目采购活动提供本单位制造的货物（由本单位承担工程/提供服务），或者提供其他残疾人福利性单位制造的货物（不包括使用非残疾人福利性单位注册商标的货物）。</w:t>
      </w:r>
    </w:p>
    <w:p w14:paraId="57FD852D">
      <w:pPr>
        <w:spacing w:line="588" w:lineRule="exact"/>
        <w:ind w:firstLine="504" w:firstLineChars="200"/>
        <w:rPr>
          <w:rFonts w:ascii="宋体" w:hAnsi="宋体" w:cs="宋体"/>
          <w:spacing w:val="6"/>
          <w:sz w:val="24"/>
        </w:rPr>
      </w:pPr>
      <w:r>
        <w:rPr>
          <w:rFonts w:hint="eastAsia" w:ascii="宋体" w:hAnsi="宋体" w:cs="宋体"/>
          <w:spacing w:val="6"/>
          <w:sz w:val="24"/>
        </w:rPr>
        <w:t>本单位对上述声明的真实性负责。如有虚假，将依法承担相应责任。</w:t>
      </w:r>
    </w:p>
    <w:p w14:paraId="72F11D3C">
      <w:pPr>
        <w:spacing w:line="588" w:lineRule="exact"/>
        <w:ind w:firstLine="504" w:firstLineChars="200"/>
        <w:rPr>
          <w:rFonts w:ascii="宋体" w:hAnsi="宋体" w:cs="宋体"/>
          <w:spacing w:val="6"/>
          <w:sz w:val="24"/>
        </w:rPr>
      </w:pPr>
    </w:p>
    <w:p w14:paraId="3549DE06">
      <w:pPr>
        <w:spacing w:line="588" w:lineRule="exact"/>
        <w:ind w:firstLine="504" w:firstLineChars="200"/>
        <w:rPr>
          <w:rFonts w:ascii="宋体" w:hAnsi="宋体" w:cs="宋体"/>
          <w:spacing w:val="6"/>
          <w:sz w:val="24"/>
        </w:rPr>
      </w:pPr>
      <w:r>
        <w:rPr>
          <w:rFonts w:hint="eastAsia" w:ascii="宋体" w:hAnsi="宋体" w:cs="宋体"/>
          <w:spacing w:val="6"/>
          <w:sz w:val="24"/>
        </w:rPr>
        <w:t>注：非残疾人福利性单位不填写此声明函。</w:t>
      </w:r>
    </w:p>
    <w:p w14:paraId="4EF9D8B1">
      <w:pPr>
        <w:tabs>
          <w:tab w:val="left" w:pos="4860"/>
        </w:tabs>
        <w:spacing w:line="588" w:lineRule="exact"/>
        <w:ind w:right="1686"/>
        <w:jc w:val="left"/>
        <w:rPr>
          <w:rFonts w:ascii="宋体" w:hAnsi="宋体" w:cs="宋体"/>
          <w:spacing w:val="6"/>
          <w:sz w:val="24"/>
        </w:rPr>
      </w:pPr>
    </w:p>
    <w:p w14:paraId="06992CB8">
      <w:pPr>
        <w:tabs>
          <w:tab w:val="left" w:pos="4860"/>
        </w:tabs>
        <w:spacing w:line="588" w:lineRule="exact"/>
        <w:ind w:right="1686"/>
        <w:jc w:val="left"/>
        <w:rPr>
          <w:rFonts w:ascii="宋体" w:hAnsi="宋体" w:cs="宋体"/>
          <w:spacing w:val="6"/>
          <w:sz w:val="24"/>
        </w:rPr>
      </w:pPr>
    </w:p>
    <w:p w14:paraId="4C9A6C1F">
      <w:pPr>
        <w:spacing w:line="360" w:lineRule="auto"/>
        <w:ind w:firstLine="4759" w:firstLineChars="1983"/>
        <w:rPr>
          <w:rFonts w:ascii="宋体" w:hAnsi="宋体" w:cs="宋体"/>
          <w:sz w:val="24"/>
          <w:szCs w:val="28"/>
        </w:rPr>
      </w:pPr>
    </w:p>
    <w:p w14:paraId="2753890C">
      <w:pPr>
        <w:spacing w:line="360" w:lineRule="auto"/>
        <w:ind w:firstLine="4759" w:firstLineChars="1983"/>
        <w:rPr>
          <w:rFonts w:ascii="宋体" w:hAnsi="宋体" w:cs="宋体"/>
          <w:sz w:val="24"/>
          <w:szCs w:val="28"/>
        </w:rPr>
      </w:pPr>
    </w:p>
    <w:p w14:paraId="283B91FE">
      <w:pPr>
        <w:spacing w:line="360" w:lineRule="auto"/>
        <w:rPr>
          <w:rFonts w:ascii="宋体" w:hAnsi="宋体" w:cs="宋体"/>
          <w:sz w:val="24"/>
          <w:szCs w:val="28"/>
        </w:rPr>
      </w:pPr>
      <w:r>
        <w:rPr>
          <w:rFonts w:hint="eastAsia" w:ascii="宋体" w:hAnsi="宋体" w:cs="宋体"/>
          <w:sz w:val="24"/>
          <w:szCs w:val="28"/>
        </w:rPr>
        <w:t>供应商全称(盖章)：</w:t>
      </w:r>
    </w:p>
    <w:p w14:paraId="66016BB7">
      <w:pPr>
        <w:spacing w:line="360" w:lineRule="auto"/>
        <w:rPr>
          <w:rFonts w:ascii="宋体" w:hAnsi="宋体" w:cs="宋体"/>
          <w:sz w:val="24"/>
          <w:szCs w:val="28"/>
        </w:rPr>
      </w:pPr>
      <w:r>
        <w:rPr>
          <w:rFonts w:hint="eastAsia" w:ascii="宋体" w:hAnsi="宋体" w:cs="宋体"/>
          <w:sz w:val="24"/>
          <w:szCs w:val="28"/>
        </w:rPr>
        <w:t>法人代表或授权代表(</w:t>
      </w:r>
      <w:r>
        <w:rPr>
          <w:rFonts w:hint="eastAsia" w:ascii="宋体" w:hAnsi="宋体" w:cs="宋体"/>
          <w:sz w:val="24"/>
        </w:rPr>
        <w:t>签字或盖章</w:t>
      </w:r>
      <w:r>
        <w:rPr>
          <w:rFonts w:hint="eastAsia" w:ascii="宋体" w:hAnsi="宋体" w:cs="宋体"/>
          <w:sz w:val="24"/>
          <w:szCs w:val="28"/>
        </w:rPr>
        <w:t>)：</w:t>
      </w:r>
    </w:p>
    <w:p w14:paraId="7B158237">
      <w:pPr>
        <w:spacing w:line="360" w:lineRule="auto"/>
        <w:jc w:val="center"/>
        <w:rPr>
          <w:rFonts w:ascii="宋体" w:hAnsi="宋体" w:cs="宋体"/>
          <w:sz w:val="24"/>
          <w:szCs w:val="28"/>
        </w:rPr>
      </w:pPr>
      <w:bookmarkStart w:id="57" w:name="_Toc2154421"/>
      <w:bookmarkEnd w:id="57"/>
      <w:r>
        <w:rPr>
          <w:rFonts w:hint="eastAsia" w:ascii="宋体" w:hAnsi="宋体" w:cs="宋体"/>
          <w:sz w:val="24"/>
          <w:szCs w:val="28"/>
        </w:rPr>
        <w:t>日  期：</w:t>
      </w:r>
    </w:p>
    <w:p w14:paraId="5AE2B75B">
      <w:pPr>
        <w:rPr>
          <w:rFonts w:ascii="宋体" w:hAnsi="宋体" w:cs="宋体"/>
          <w:sz w:val="24"/>
          <w:szCs w:val="28"/>
        </w:rPr>
      </w:pPr>
      <w:r>
        <w:rPr>
          <w:rFonts w:hint="eastAsia" w:ascii="宋体" w:hAnsi="宋体" w:cs="宋体"/>
          <w:sz w:val="24"/>
          <w:szCs w:val="28"/>
        </w:rPr>
        <w:br w:type="page"/>
      </w:r>
    </w:p>
    <w:p w14:paraId="1F237F43">
      <w:pPr>
        <w:spacing w:line="360" w:lineRule="auto"/>
        <w:jc w:val="center"/>
        <w:rPr>
          <w:rFonts w:ascii="宋体" w:hAnsi="宋体" w:cs="宋体"/>
          <w:sz w:val="24"/>
          <w:szCs w:val="28"/>
        </w:rPr>
      </w:pPr>
      <w:r>
        <w:rPr>
          <w:rFonts w:hint="eastAsia" w:ascii="宋体" w:hAnsi="宋体" w:cs="宋体"/>
          <w:b/>
          <w:bCs/>
          <w:sz w:val="32"/>
          <w:szCs w:val="32"/>
        </w:rPr>
        <w:t>监狱企业证明函（如有）</w:t>
      </w:r>
    </w:p>
    <w:p w14:paraId="1E66F92B">
      <w:pPr>
        <w:jc w:val="center"/>
        <w:rPr>
          <w:rFonts w:ascii="宋体" w:hAnsi="宋体" w:cs="宋体"/>
          <w:b/>
          <w:sz w:val="30"/>
          <w:szCs w:val="30"/>
        </w:rPr>
      </w:pPr>
    </w:p>
    <w:p w14:paraId="3EE9BCA7">
      <w:pPr>
        <w:spacing w:line="360" w:lineRule="auto"/>
        <w:ind w:firstLine="480" w:firstLineChars="200"/>
        <w:rPr>
          <w:rFonts w:ascii="宋体" w:hAnsi="宋体" w:cs="宋体"/>
          <w:sz w:val="24"/>
        </w:rPr>
      </w:pPr>
      <w:r>
        <w:rPr>
          <w:rFonts w:hint="eastAsia" w:ascii="宋体" w:hAnsi="宋体" w:cs="宋体"/>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92F6E9D">
      <w:pPr>
        <w:spacing w:line="360" w:lineRule="auto"/>
        <w:ind w:firstLine="480" w:firstLineChars="200"/>
        <w:rPr>
          <w:rFonts w:ascii="宋体" w:hAnsi="宋体" w:cs="宋体"/>
          <w:sz w:val="24"/>
        </w:rPr>
      </w:pPr>
      <w:r>
        <w:rPr>
          <w:rFonts w:hint="eastAsia" w:ascii="宋体" w:hAnsi="宋体" w:cs="宋体"/>
          <w:sz w:val="24"/>
        </w:rPr>
        <w:t>监狱企业参加政府采购活动时，应当提供由省级以上监狱管理局、戒毒管理局（含新疆生产建设兵团）出具的属于监狱企业的证明文件。</w:t>
      </w:r>
    </w:p>
    <w:p w14:paraId="278475B6">
      <w:pPr>
        <w:spacing w:line="360" w:lineRule="auto"/>
        <w:ind w:firstLine="480" w:firstLineChars="200"/>
        <w:rPr>
          <w:rFonts w:ascii="宋体" w:hAnsi="宋体" w:cs="宋体"/>
          <w:sz w:val="24"/>
        </w:rPr>
      </w:pPr>
    </w:p>
    <w:p w14:paraId="013C0D88">
      <w:pPr>
        <w:spacing w:line="360" w:lineRule="auto"/>
        <w:ind w:firstLine="480" w:firstLineChars="200"/>
        <w:rPr>
          <w:rFonts w:ascii="宋体" w:hAnsi="宋体" w:cs="宋体"/>
          <w:sz w:val="24"/>
        </w:rPr>
      </w:pPr>
    </w:p>
    <w:p w14:paraId="392803B6">
      <w:pPr>
        <w:spacing w:line="360" w:lineRule="auto"/>
        <w:ind w:firstLine="480" w:firstLineChars="200"/>
        <w:rPr>
          <w:rFonts w:ascii="宋体" w:hAnsi="宋体" w:cs="宋体"/>
          <w:sz w:val="24"/>
        </w:rPr>
      </w:pPr>
      <w:r>
        <w:rPr>
          <w:rFonts w:hint="eastAsia" w:ascii="宋体" w:hAnsi="宋体" w:cs="宋体"/>
          <w:sz w:val="24"/>
        </w:rPr>
        <w:t>监狱企业</w:t>
      </w:r>
      <w:r>
        <w:rPr>
          <w:rFonts w:hint="eastAsia" w:ascii="宋体" w:hAnsi="宋体" w:cs="宋体"/>
          <w:sz w:val="24"/>
          <w:lang w:eastAsia="zh-CN"/>
        </w:rPr>
        <w:t>投标</w:t>
      </w:r>
      <w:r>
        <w:rPr>
          <w:rFonts w:hint="eastAsia" w:ascii="宋体" w:hAnsi="宋体" w:cs="宋体"/>
          <w:sz w:val="24"/>
        </w:rPr>
        <w:t>时，应当提供由省级以上监狱管理局、戒毒管理局（含新疆生产建设兵团）出具的属于监狱企业的证明文件（格式不作要求）。未提供证明文件的不能享受</w:t>
      </w:r>
      <w:r>
        <w:rPr>
          <w:rFonts w:hint="eastAsia" w:ascii="宋体" w:hAnsi="宋体" w:cs="宋体"/>
          <w:sz w:val="24"/>
          <w:lang w:eastAsia="zh-CN"/>
        </w:rPr>
        <w:t>招标</w:t>
      </w:r>
      <w:r>
        <w:rPr>
          <w:rFonts w:hint="eastAsia" w:ascii="宋体" w:hAnsi="宋体" w:cs="宋体"/>
          <w:sz w:val="24"/>
        </w:rPr>
        <w:t>文件规定的价格扣除，但不影响</w:t>
      </w:r>
      <w:r>
        <w:rPr>
          <w:rFonts w:hint="eastAsia" w:ascii="宋体" w:hAnsi="宋体" w:cs="宋体"/>
          <w:sz w:val="24"/>
          <w:lang w:eastAsia="zh-CN"/>
        </w:rPr>
        <w:t>投标文件</w:t>
      </w:r>
      <w:r>
        <w:rPr>
          <w:rFonts w:hint="eastAsia" w:ascii="宋体" w:hAnsi="宋体" w:cs="宋体"/>
          <w:sz w:val="24"/>
        </w:rPr>
        <w:t>的有效性。</w:t>
      </w:r>
    </w:p>
    <w:p w14:paraId="43799464">
      <w:pPr>
        <w:spacing w:line="360" w:lineRule="auto"/>
        <w:rPr>
          <w:rFonts w:ascii="宋体" w:hAnsi="宋体" w:cs="宋体"/>
          <w:sz w:val="24"/>
          <w:szCs w:val="28"/>
        </w:rPr>
      </w:pPr>
    </w:p>
    <w:p w14:paraId="38F675D2">
      <w:pPr>
        <w:spacing w:line="360" w:lineRule="auto"/>
        <w:rPr>
          <w:rFonts w:ascii="宋体" w:hAnsi="宋体" w:cs="宋体"/>
          <w:color w:val="FF0000"/>
          <w:sz w:val="24"/>
        </w:rPr>
      </w:pPr>
    </w:p>
    <w:p w14:paraId="6400F7C9">
      <w:pPr>
        <w:pStyle w:val="24"/>
        <w:numPr>
          <w:ilvl w:val="0"/>
          <w:numId w:val="0"/>
        </w:numPr>
        <w:jc w:val="center"/>
        <w:rPr>
          <w:rFonts w:cs="宋体"/>
        </w:rPr>
      </w:pPr>
      <w:bookmarkStart w:id="58" w:name="_Toc2154422"/>
      <w:bookmarkEnd w:id="58"/>
      <w:r>
        <w:rPr>
          <w:rFonts w:hint="eastAsia" w:cs="宋体"/>
        </w:rPr>
        <w:br w:type="page"/>
      </w:r>
      <w:bookmarkStart w:id="59" w:name="_Toc30681"/>
      <w:r>
        <w:rPr>
          <w:rFonts w:hint="eastAsia" w:cs="宋体"/>
          <w:kern w:val="2"/>
        </w:rPr>
        <w:t>第四部分  供应商企业关系关联承诺书</w:t>
      </w:r>
      <w:bookmarkEnd w:id="59"/>
    </w:p>
    <w:p w14:paraId="3E83C6CD">
      <w:pPr>
        <w:autoSpaceDE w:val="0"/>
        <w:autoSpaceDN w:val="0"/>
        <w:spacing w:line="360" w:lineRule="auto"/>
        <w:rPr>
          <w:rFonts w:ascii="宋体" w:hAnsi="宋体" w:cs="宋体"/>
          <w:sz w:val="24"/>
        </w:rPr>
      </w:pPr>
    </w:p>
    <w:p w14:paraId="5388B15D">
      <w:pPr>
        <w:autoSpaceDE w:val="0"/>
        <w:autoSpaceDN w:val="0"/>
        <w:spacing w:line="360" w:lineRule="auto"/>
        <w:ind w:firstLine="480" w:firstLineChars="200"/>
        <w:rPr>
          <w:rFonts w:ascii="宋体" w:hAnsi="宋体" w:cs="宋体"/>
          <w:sz w:val="24"/>
        </w:rPr>
      </w:pPr>
      <w:r>
        <w:rPr>
          <w:rFonts w:hint="eastAsia" w:ascii="宋体" w:hAnsi="宋体" w:cs="宋体"/>
          <w:sz w:val="24"/>
        </w:rPr>
        <w:t>1、供应商在本项目</w:t>
      </w:r>
      <w:r>
        <w:rPr>
          <w:rFonts w:hint="eastAsia" w:ascii="宋体" w:hAnsi="宋体" w:cs="宋体"/>
          <w:sz w:val="24"/>
          <w:lang w:eastAsia="zh-CN"/>
        </w:rPr>
        <w:t>投标</w:t>
      </w:r>
      <w:r>
        <w:rPr>
          <w:rFonts w:hint="eastAsia" w:ascii="宋体" w:hAnsi="宋体" w:cs="宋体"/>
          <w:sz w:val="24"/>
        </w:rPr>
        <w:t>中，不存在与其它供应商负责人为同一人，有控股、管理等关联关系承诺。</w:t>
      </w:r>
    </w:p>
    <w:p w14:paraId="5B202AAA">
      <w:pPr>
        <w:autoSpaceDE w:val="0"/>
        <w:autoSpaceDN w:val="0"/>
        <w:spacing w:line="360" w:lineRule="auto"/>
        <w:ind w:firstLine="480" w:firstLineChars="200"/>
        <w:rPr>
          <w:rFonts w:ascii="宋体" w:hAnsi="宋体" w:cs="宋体"/>
          <w:sz w:val="24"/>
        </w:rPr>
      </w:pPr>
      <w:r>
        <w:rPr>
          <w:rFonts w:hint="eastAsia" w:ascii="宋体" w:hAnsi="宋体" w:cs="宋体"/>
          <w:sz w:val="24"/>
        </w:rPr>
        <w:t>1-1、管理关系说明：</w:t>
      </w:r>
    </w:p>
    <w:p w14:paraId="290A8666">
      <w:pPr>
        <w:autoSpaceDE w:val="0"/>
        <w:autoSpaceDN w:val="0"/>
        <w:spacing w:line="360" w:lineRule="auto"/>
        <w:ind w:firstLine="480" w:firstLineChars="200"/>
        <w:rPr>
          <w:rFonts w:ascii="宋体" w:hAnsi="宋体" w:cs="宋体"/>
          <w:sz w:val="24"/>
        </w:rPr>
      </w:pPr>
      <w:r>
        <w:rPr>
          <w:rFonts w:hint="eastAsia" w:ascii="宋体" w:hAnsi="宋体" w:cs="宋体"/>
          <w:sz w:val="24"/>
        </w:rPr>
        <w:t>我单位管理的具有独立法人的下属单位有：</w:t>
      </w:r>
      <w:r>
        <w:rPr>
          <w:rFonts w:hint="eastAsia" w:ascii="宋体" w:hAnsi="宋体" w:cs="宋体"/>
          <w:sz w:val="24"/>
          <w:u w:val="single"/>
        </w:rPr>
        <w:t xml:space="preserve">              </w:t>
      </w:r>
      <w:r>
        <w:rPr>
          <w:rFonts w:hint="eastAsia" w:ascii="宋体" w:hAnsi="宋体" w:cs="宋体"/>
          <w:sz w:val="24"/>
        </w:rPr>
        <w:t>。</w:t>
      </w:r>
    </w:p>
    <w:p w14:paraId="021821DE">
      <w:pPr>
        <w:autoSpaceDE w:val="0"/>
        <w:autoSpaceDN w:val="0"/>
        <w:spacing w:line="360" w:lineRule="auto"/>
        <w:ind w:firstLine="480" w:firstLineChars="200"/>
        <w:rPr>
          <w:rFonts w:ascii="宋体" w:hAnsi="宋体" w:cs="宋体"/>
          <w:sz w:val="24"/>
        </w:rPr>
      </w:pPr>
      <w:r>
        <w:rPr>
          <w:rFonts w:hint="eastAsia" w:ascii="宋体" w:hAnsi="宋体" w:cs="宋体"/>
          <w:sz w:val="24"/>
        </w:rPr>
        <w:t>我单位的上级管理单位有</w:t>
      </w:r>
      <w:r>
        <w:rPr>
          <w:rFonts w:hint="eastAsia" w:ascii="宋体" w:hAnsi="宋体" w:cs="宋体"/>
          <w:sz w:val="24"/>
          <w:u w:val="single"/>
        </w:rPr>
        <w:t xml:space="preserve">              </w:t>
      </w:r>
      <w:r>
        <w:rPr>
          <w:rFonts w:hint="eastAsia" w:ascii="宋体" w:hAnsi="宋体" w:cs="宋体"/>
          <w:sz w:val="24"/>
        </w:rPr>
        <w:t>。</w:t>
      </w:r>
    </w:p>
    <w:p w14:paraId="7CABED9F">
      <w:pPr>
        <w:autoSpaceDE w:val="0"/>
        <w:autoSpaceDN w:val="0"/>
        <w:spacing w:line="360" w:lineRule="auto"/>
        <w:ind w:firstLine="480" w:firstLineChars="200"/>
        <w:rPr>
          <w:rFonts w:ascii="宋体" w:hAnsi="宋体" w:cs="宋体"/>
          <w:sz w:val="24"/>
        </w:rPr>
      </w:pPr>
      <w:r>
        <w:rPr>
          <w:rFonts w:hint="eastAsia" w:ascii="宋体" w:hAnsi="宋体" w:cs="宋体"/>
          <w:sz w:val="24"/>
        </w:rPr>
        <w:t>1-2、股权关系说明：</w:t>
      </w:r>
    </w:p>
    <w:p w14:paraId="0CB58C47">
      <w:pPr>
        <w:autoSpaceDE w:val="0"/>
        <w:autoSpaceDN w:val="0"/>
        <w:spacing w:line="360" w:lineRule="auto"/>
        <w:ind w:firstLine="480" w:firstLineChars="200"/>
        <w:rPr>
          <w:rFonts w:ascii="宋体" w:hAnsi="宋体" w:cs="宋体"/>
          <w:sz w:val="24"/>
        </w:rPr>
      </w:pPr>
      <w:r>
        <w:rPr>
          <w:rFonts w:hint="eastAsia" w:ascii="宋体" w:hAnsi="宋体" w:cs="宋体"/>
          <w:sz w:val="24"/>
        </w:rPr>
        <w:t>我单位控股的单位有</w:t>
      </w:r>
      <w:r>
        <w:rPr>
          <w:rFonts w:hint="eastAsia" w:ascii="宋体" w:hAnsi="宋体" w:cs="宋体"/>
          <w:sz w:val="24"/>
          <w:u w:val="single"/>
        </w:rPr>
        <w:t xml:space="preserve">              </w:t>
      </w:r>
      <w:r>
        <w:rPr>
          <w:rFonts w:hint="eastAsia" w:ascii="宋体" w:hAnsi="宋体" w:cs="宋体"/>
          <w:sz w:val="24"/>
        </w:rPr>
        <w:t>。</w:t>
      </w:r>
    </w:p>
    <w:p w14:paraId="33CE7818">
      <w:pPr>
        <w:autoSpaceDE w:val="0"/>
        <w:autoSpaceDN w:val="0"/>
        <w:spacing w:line="360" w:lineRule="auto"/>
        <w:ind w:firstLine="480" w:firstLineChars="200"/>
        <w:rPr>
          <w:rFonts w:ascii="宋体" w:hAnsi="宋体" w:cs="宋体"/>
          <w:sz w:val="24"/>
        </w:rPr>
      </w:pPr>
      <w:r>
        <w:rPr>
          <w:rFonts w:hint="eastAsia" w:ascii="宋体" w:hAnsi="宋体" w:cs="宋体"/>
          <w:sz w:val="24"/>
        </w:rPr>
        <w:t>我单位被</w:t>
      </w:r>
      <w:r>
        <w:rPr>
          <w:rFonts w:hint="eastAsia" w:ascii="宋体" w:hAnsi="宋体" w:cs="宋体"/>
          <w:sz w:val="24"/>
          <w:u w:val="single"/>
        </w:rPr>
        <w:t xml:space="preserve">              </w:t>
      </w:r>
      <w:r>
        <w:rPr>
          <w:rFonts w:hint="eastAsia" w:ascii="宋体" w:hAnsi="宋体" w:cs="宋体"/>
          <w:sz w:val="24"/>
        </w:rPr>
        <w:t>单位控股。</w:t>
      </w:r>
    </w:p>
    <w:p w14:paraId="1E488F20">
      <w:pPr>
        <w:autoSpaceDE w:val="0"/>
        <w:autoSpaceDN w:val="0"/>
        <w:spacing w:line="360" w:lineRule="auto"/>
        <w:ind w:firstLine="480" w:firstLineChars="200"/>
        <w:rPr>
          <w:rFonts w:ascii="宋体" w:hAnsi="宋体" w:cs="宋体"/>
          <w:sz w:val="24"/>
        </w:rPr>
      </w:pPr>
      <w:r>
        <w:rPr>
          <w:rFonts w:hint="eastAsia" w:ascii="宋体" w:hAnsi="宋体" w:cs="宋体"/>
          <w:sz w:val="24"/>
        </w:rPr>
        <w:t>2、其他与本项目有关的利害关系说明：</w:t>
      </w:r>
    </w:p>
    <w:p w14:paraId="4DE03037">
      <w:pPr>
        <w:autoSpaceDE w:val="0"/>
        <w:autoSpaceDN w:val="0"/>
        <w:spacing w:line="360" w:lineRule="auto"/>
        <w:ind w:firstLine="480" w:firstLineChars="200"/>
        <w:rPr>
          <w:rFonts w:ascii="宋体" w:hAnsi="宋体" w:cs="宋体"/>
          <w:sz w:val="24"/>
        </w:rPr>
      </w:pPr>
    </w:p>
    <w:p w14:paraId="1BC6764D">
      <w:pPr>
        <w:autoSpaceDE w:val="0"/>
        <w:autoSpaceDN w:val="0"/>
        <w:spacing w:line="360" w:lineRule="auto"/>
        <w:ind w:firstLine="480" w:firstLineChars="200"/>
        <w:rPr>
          <w:rFonts w:ascii="宋体" w:hAnsi="宋体" w:cs="宋体"/>
          <w:sz w:val="24"/>
        </w:rPr>
      </w:pPr>
      <w:r>
        <w:rPr>
          <w:rFonts w:hint="eastAsia" w:ascii="宋体" w:hAnsi="宋体" w:cs="宋体"/>
          <w:sz w:val="24"/>
        </w:rPr>
        <w:t>我单位承诺以上说明真实有效，无虚假内容或隐瞒。</w:t>
      </w:r>
    </w:p>
    <w:p w14:paraId="6A7256CD">
      <w:pPr>
        <w:spacing w:line="360" w:lineRule="auto"/>
        <w:ind w:firstLine="4320" w:firstLineChars="1800"/>
        <w:rPr>
          <w:rFonts w:ascii="宋体" w:hAnsi="宋体" w:cs="宋体"/>
          <w:sz w:val="24"/>
        </w:rPr>
      </w:pPr>
    </w:p>
    <w:p w14:paraId="34D8BA01">
      <w:pPr>
        <w:spacing w:line="360" w:lineRule="auto"/>
        <w:ind w:firstLine="472" w:firstLineChars="196"/>
        <w:rPr>
          <w:rFonts w:ascii="宋体" w:hAnsi="宋体" w:cs="宋体"/>
          <w:b/>
          <w:kern w:val="0"/>
          <w:sz w:val="24"/>
          <w:lang w:val="zh-CN"/>
        </w:rPr>
      </w:pPr>
      <w:r>
        <w:rPr>
          <w:rFonts w:hint="eastAsia" w:ascii="宋体" w:hAnsi="宋体" w:cs="宋体"/>
          <w:b/>
          <w:kern w:val="0"/>
          <w:sz w:val="24"/>
          <w:lang w:val="zh-CN"/>
        </w:rPr>
        <w:t>备注：如果被举报经查实出具虚假承诺函的，将被取消投标资格，并按有关规定予以处理。</w:t>
      </w:r>
    </w:p>
    <w:p w14:paraId="3DE1B0D5">
      <w:pPr>
        <w:spacing w:line="360" w:lineRule="auto"/>
        <w:ind w:firstLine="4320" w:firstLineChars="1800"/>
        <w:rPr>
          <w:rFonts w:ascii="宋体" w:hAnsi="宋体" w:cs="宋体"/>
          <w:sz w:val="24"/>
        </w:rPr>
      </w:pPr>
    </w:p>
    <w:p w14:paraId="2489118B">
      <w:pPr>
        <w:spacing w:line="360" w:lineRule="auto"/>
        <w:ind w:firstLine="4320" w:firstLineChars="1800"/>
        <w:rPr>
          <w:rFonts w:ascii="宋体" w:hAnsi="宋体" w:cs="宋体"/>
          <w:sz w:val="24"/>
        </w:rPr>
      </w:pPr>
    </w:p>
    <w:p w14:paraId="292A9E51">
      <w:pPr>
        <w:spacing w:line="360" w:lineRule="auto"/>
        <w:rPr>
          <w:rFonts w:ascii="宋体" w:hAnsi="宋体" w:cs="宋体"/>
          <w:sz w:val="24"/>
          <w:szCs w:val="28"/>
        </w:rPr>
      </w:pPr>
      <w:r>
        <w:rPr>
          <w:rFonts w:hint="eastAsia" w:ascii="宋体" w:hAnsi="宋体" w:cs="宋体"/>
          <w:sz w:val="24"/>
          <w:szCs w:val="28"/>
        </w:rPr>
        <w:t>供应商全称(盖章)：</w:t>
      </w:r>
    </w:p>
    <w:p w14:paraId="7FE573C1">
      <w:pPr>
        <w:spacing w:line="360" w:lineRule="auto"/>
        <w:rPr>
          <w:rFonts w:ascii="宋体" w:hAnsi="宋体" w:cs="宋体"/>
          <w:sz w:val="24"/>
          <w:szCs w:val="28"/>
        </w:rPr>
      </w:pPr>
      <w:r>
        <w:rPr>
          <w:rFonts w:hint="eastAsia" w:ascii="宋体" w:hAnsi="宋体" w:cs="宋体"/>
          <w:sz w:val="24"/>
          <w:szCs w:val="28"/>
        </w:rPr>
        <w:t>法人代表或授权代表(</w:t>
      </w:r>
      <w:r>
        <w:rPr>
          <w:rFonts w:hint="eastAsia" w:ascii="宋体" w:hAnsi="宋体" w:cs="宋体"/>
          <w:sz w:val="24"/>
        </w:rPr>
        <w:t>签字或盖章</w:t>
      </w:r>
      <w:r>
        <w:rPr>
          <w:rFonts w:hint="eastAsia" w:ascii="宋体" w:hAnsi="宋体" w:cs="宋体"/>
          <w:sz w:val="24"/>
          <w:szCs w:val="28"/>
        </w:rPr>
        <w:t>)：</w:t>
      </w:r>
    </w:p>
    <w:p w14:paraId="1583E467">
      <w:pPr>
        <w:spacing w:line="360" w:lineRule="auto"/>
        <w:rPr>
          <w:rFonts w:ascii="宋体" w:hAnsi="宋体" w:cs="宋体"/>
          <w:sz w:val="24"/>
          <w:szCs w:val="28"/>
        </w:rPr>
      </w:pPr>
      <w:r>
        <w:rPr>
          <w:rFonts w:hint="eastAsia" w:ascii="宋体" w:hAnsi="宋体" w:cs="宋体"/>
          <w:sz w:val="24"/>
          <w:szCs w:val="28"/>
        </w:rPr>
        <w:t>日  期：</w:t>
      </w:r>
    </w:p>
    <w:p w14:paraId="7878B6E4">
      <w:pPr>
        <w:spacing w:line="360" w:lineRule="auto"/>
        <w:rPr>
          <w:rFonts w:ascii="宋体" w:hAnsi="宋体" w:cs="宋体"/>
          <w:sz w:val="24"/>
          <w:szCs w:val="28"/>
        </w:rPr>
      </w:pPr>
    </w:p>
    <w:p w14:paraId="5661131A">
      <w:pPr>
        <w:spacing w:line="360" w:lineRule="auto"/>
        <w:rPr>
          <w:rFonts w:ascii="宋体" w:hAnsi="宋体" w:cs="宋体"/>
          <w:sz w:val="24"/>
          <w:szCs w:val="28"/>
        </w:rPr>
      </w:pPr>
    </w:p>
    <w:p w14:paraId="6658698E">
      <w:pPr>
        <w:pStyle w:val="24"/>
        <w:numPr>
          <w:ilvl w:val="0"/>
          <w:numId w:val="0"/>
        </w:numPr>
        <w:jc w:val="center"/>
        <w:rPr>
          <w:rFonts w:cs="宋体"/>
        </w:rPr>
      </w:pPr>
      <w:bookmarkStart w:id="60" w:name="_Toc2154423"/>
      <w:bookmarkEnd w:id="60"/>
      <w:r>
        <w:rPr>
          <w:rFonts w:hint="eastAsia" w:cs="宋体"/>
        </w:rPr>
        <w:br w:type="page"/>
      </w:r>
      <w:bookmarkStart w:id="61" w:name="_Toc3600"/>
      <w:r>
        <w:rPr>
          <w:rFonts w:hint="eastAsia" w:cs="宋体"/>
        </w:rPr>
        <w:t>第五部分  拒绝政府采购领域商业贿赂承诺书</w:t>
      </w:r>
      <w:bookmarkEnd w:id="61"/>
    </w:p>
    <w:p w14:paraId="03528F1B">
      <w:pPr>
        <w:pStyle w:val="72"/>
        <w:spacing w:line="360" w:lineRule="auto"/>
        <w:ind w:left="239" w:firstLine="470"/>
        <w:jc w:val="left"/>
        <w:rPr>
          <w:rFonts w:ascii="宋体" w:hAnsi="宋体" w:cs="宋体"/>
          <w:sz w:val="24"/>
          <w:szCs w:val="24"/>
        </w:rPr>
      </w:pPr>
    </w:p>
    <w:p w14:paraId="347CE9FA">
      <w:pPr>
        <w:pStyle w:val="72"/>
        <w:spacing w:line="360" w:lineRule="auto"/>
        <w:ind w:firstLine="480" w:firstLineChars="200"/>
        <w:jc w:val="left"/>
        <w:rPr>
          <w:rFonts w:ascii="宋体" w:hAnsi="宋体" w:cs="宋体"/>
          <w:sz w:val="24"/>
          <w:szCs w:val="24"/>
        </w:rPr>
      </w:pPr>
      <w:r>
        <w:rPr>
          <w:rFonts w:hint="eastAsia" w:ascii="宋体" w:hAnsi="宋体" w:cs="宋体"/>
          <w:sz w:val="24"/>
          <w:szCs w:val="24"/>
        </w:rPr>
        <w:t>为响应党中央、国务院关于治理政府采购领域商业贿赂行为的号召，我公司在此庄严承诺：</w:t>
      </w:r>
    </w:p>
    <w:p w14:paraId="77C44F8A">
      <w:pPr>
        <w:pStyle w:val="72"/>
        <w:spacing w:line="360" w:lineRule="auto"/>
        <w:ind w:firstLine="480" w:firstLineChars="200"/>
        <w:jc w:val="left"/>
        <w:rPr>
          <w:rFonts w:ascii="宋体" w:hAnsi="宋体" w:cs="宋体"/>
          <w:sz w:val="24"/>
          <w:szCs w:val="24"/>
        </w:rPr>
      </w:pPr>
      <w:r>
        <w:rPr>
          <w:rFonts w:hint="eastAsia" w:ascii="宋体" w:hAnsi="宋体" w:cs="宋体"/>
          <w:sz w:val="24"/>
          <w:szCs w:val="24"/>
        </w:rPr>
        <w:t>1、在参与政府采购活动中遵纪守法、诚信经营、公平竞标。</w:t>
      </w:r>
    </w:p>
    <w:p w14:paraId="65FB2E07">
      <w:pPr>
        <w:pStyle w:val="72"/>
        <w:spacing w:line="360" w:lineRule="auto"/>
        <w:ind w:firstLine="480" w:firstLineChars="200"/>
        <w:jc w:val="left"/>
        <w:rPr>
          <w:rFonts w:ascii="宋体" w:hAnsi="宋体" w:cs="宋体"/>
          <w:sz w:val="24"/>
          <w:szCs w:val="24"/>
        </w:rPr>
      </w:pPr>
      <w:r>
        <w:rPr>
          <w:rFonts w:hint="eastAsia" w:ascii="宋体" w:hAnsi="宋体" w:cs="宋体"/>
          <w:sz w:val="24"/>
          <w:szCs w:val="24"/>
        </w:rPr>
        <w:t>2、不向政府采购人、采购代理机构和政府采购评审专家进行任何形式的商业贿赂以谋取交易机会。</w:t>
      </w:r>
    </w:p>
    <w:p w14:paraId="022FF53A">
      <w:pPr>
        <w:pStyle w:val="72"/>
        <w:spacing w:line="360" w:lineRule="auto"/>
        <w:ind w:firstLine="480" w:firstLineChars="200"/>
        <w:jc w:val="left"/>
        <w:rPr>
          <w:rFonts w:ascii="宋体" w:hAnsi="宋体" w:cs="宋体"/>
          <w:sz w:val="24"/>
          <w:szCs w:val="24"/>
        </w:rPr>
      </w:pPr>
      <w:r>
        <w:rPr>
          <w:rFonts w:hint="eastAsia" w:ascii="宋体" w:hAnsi="宋体" w:cs="宋体"/>
          <w:sz w:val="24"/>
          <w:szCs w:val="24"/>
        </w:rPr>
        <w:t>3、不向政府采购代理机构和采购人提供虚假资质文件或采用虚假应标方式参与政府采购市场竞争并谋取中标、成交。</w:t>
      </w:r>
    </w:p>
    <w:p w14:paraId="0E202DE5">
      <w:pPr>
        <w:pStyle w:val="72"/>
        <w:spacing w:line="360" w:lineRule="auto"/>
        <w:ind w:firstLine="480" w:firstLineChars="200"/>
        <w:jc w:val="left"/>
        <w:rPr>
          <w:rFonts w:ascii="宋体" w:hAnsi="宋体" w:cs="宋体"/>
          <w:sz w:val="24"/>
          <w:szCs w:val="24"/>
        </w:rPr>
      </w:pPr>
      <w:r>
        <w:rPr>
          <w:rFonts w:hint="eastAsia" w:ascii="宋体" w:hAnsi="宋体" w:cs="宋体"/>
          <w:sz w:val="24"/>
          <w:szCs w:val="24"/>
        </w:rPr>
        <w:t>4、不采取“围标、陪标”等商业欺诈手段获得政府采购订单。</w:t>
      </w:r>
    </w:p>
    <w:p w14:paraId="374F34B0">
      <w:pPr>
        <w:pStyle w:val="72"/>
        <w:spacing w:line="360" w:lineRule="auto"/>
        <w:ind w:firstLine="480" w:firstLineChars="200"/>
        <w:jc w:val="left"/>
        <w:rPr>
          <w:rFonts w:ascii="宋体" w:hAnsi="宋体" w:cs="宋体"/>
          <w:sz w:val="24"/>
          <w:szCs w:val="24"/>
        </w:rPr>
      </w:pPr>
      <w:r>
        <w:rPr>
          <w:rFonts w:hint="eastAsia" w:ascii="宋体" w:hAnsi="宋体" w:cs="宋体"/>
          <w:sz w:val="24"/>
          <w:szCs w:val="24"/>
        </w:rPr>
        <w:t>5、不采取不正当手段诋毁、排挤其他供应商。</w:t>
      </w:r>
    </w:p>
    <w:p w14:paraId="77AE9CA5">
      <w:pPr>
        <w:pStyle w:val="72"/>
        <w:spacing w:line="360" w:lineRule="auto"/>
        <w:ind w:firstLine="480" w:firstLineChars="200"/>
        <w:jc w:val="left"/>
        <w:rPr>
          <w:rFonts w:ascii="宋体" w:hAnsi="宋体" w:cs="宋体"/>
          <w:sz w:val="24"/>
          <w:szCs w:val="24"/>
        </w:rPr>
      </w:pPr>
      <w:r>
        <w:rPr>
          <w:rFonts w:hint="eastAsia" w:ascii="宋体" w:hAnsi="宋体" w:cs="宋体"/>
          <w:sz w:val="24"/>
          <w:szCs w:val="24"/>
        </w:rPr>
        <w:t>6、不再提供商品和服务时“偷梁换柱、以次充好”损害采购人的合法权益。</w:t>
      </w:r>
    </w:p>
    <w:p w14:paraId="354AC3CE">
      <w:pPr>
        <w:pStyle w:val="72"/>
        <w:spacing w:line="360" w:lineRule="auto"/>
        <w:ind w:firstLine="480" w:firstLineChars="200"/>
        <w:jc w:val="left"/>
        <w:rPr>
          <w:rFonts w:ascii="宋体" w:hAnsi="宋体" w:cs="宋体"/>
          <w:sz w:val="24"/>
          <w:szCs w:val="24"/>
        </w:rPr>
      </w:pPr>
      <w:r>
        <w:rPr>
          <w:rFonts w:hint="eastAsia" w:ascii="宋体" w:hAnsi="宋体" w:cs="宋体"/>
          <w:sz w:val="24"/>
          <w:szCs w:val="24"/>
        </w:rPr>
        <w:t>7、不与采购人、采购代理机构政府采购评审专家或其它供应商恶意串通，进行质疑和投诉，维护政府采购市场秩序。</w:t>
      </w:r>
    </w:p>
    <w:p w14:paraId="76CD369F">
      <w:pPr>
        <w:pStyle w:val="72"/>
        <w:spacing w:line="360" w:lineRule="auto"/>
        <w:ind w:firstLine="480" w:firstLineChars="200"/>
        <w:jc w:val="left"/>
        <w:rPr>
          <w:rFonts w:ascii="宋体" w:hAnsi="宋体" w:cs="宋体"/>
          <w:sz w:val="24"/>
          <w:szCs w:val="24"/>
        </w:rPr>
      </w:pPr>
      <w:r>
        <w:rPr>
          <w:rFonts w:hint="eastAsia" w:ascii="宋体" w:hAnsi="宋体" w:cs="宋体"/>
          <w:sz w:val="24"/>
          <w:szCs w:val="24"/>
        </w:rPr>
        <w:t>8、尊重和接受政府采购监督管理部门的监督和政府采购代理机构采购要求，承担因违约行为给采购人造成的损失。</w:t>
      </w:r>
    </w:p>
    <w:p w14:paraId="305310FC">
      <w:pPr>
        <w:pStyle w:val="72"/>
        <w:spacing w:line="360" w:lineRule="auto"/>
        <w:ind w:firstLine="480" w:firstLineChars="200"/>
        <w:jc w:val="left"/>
        <w:rPr>
          <w:rFonts w:ascii="宋体" w:hAnsi="宋体" w:cs="宋体"/>
          <w:sz w:val="24"/>
          <w:szCs w:val="24"/>
        </w:rPr>
      </w:pPr>
      <w:r>
        <w:rPr>
          <w:rFonts w:hint="eastAsia" w:ascii="宋体" w:hAnsi="宋体" w:cs="宋体"/>
          <w:sz w:val="24"/>
          <w:szCs w:val="24"/>
        </w:rPr>
        <w:t>9、不发生其他有悖于政府采购公开、公平、公正和诚信原则的行为。</w:t>
      </w:r>
    </w:p>
    <w:p w14:paraId="3FDA448E">
      <w:pPr>
        <w:pStyle w:val="72"/>
        <w:spacing w:line="360" w:lineRule="auto"/>
        <w:jc w:val="left"/>
        <w:rPr>
          <w:rFonts w:ascii="宋体" w:hAnsi="宋体" w:cs="宋体"/>
          <w:sz w:val="24"/>
          <w:szCs w:val="24"/>
        </w:rPr>
      </w:pPr>
    </w:p>
    <w:p w14:paraId="323EE900">
      <w:pPr>
        <w:pStyle w:val="72"/>
        <w:spacing w:line="360" w:lineRule="auto"/>
        <w:jc w:val="left"/>
        <w:rPr>
          <w:rFonts w:ascii="宋体" w:hAnsi="宋体" w:cs="宋体"/>
          <w:sz w:val="24"/>
          <w:szCs w:val="24"/>
        </w:rPr>
      </w:pPr>
    </w:p>
    <w:p w14:paraId="352EB34D">
      <w:pPr>
        <w:spacing w:line="360" w:lineRule="auto"/>
        <w:rPr>
          <w:rFonts w:ascii="宋体" w:hAnsi="宋体" w:cs="宋体"/>
          <w:sz w:val="24"/>
          <w:szCs w:val="28"/>
        </w:rPr>
      </w:pPr>
      <w:r>
        <w:rPr>
          <w:rFonts w:hint="eastAsia" w:ascii="宋体" w:hAnsi="宋体" w:cs="宋体"/>
          <w:sz w:val="24"/>
          <w:szCs w:val="28"/>
        </w:rPr>
        <w:t>供应商全称(盖章)：</w:t>
      </w:r>
    </w:p>
    <w:p w14:paraId="4CE730E3">
      <w:pPr>
        <w:spacing w:line="360" w:lineRule="auto"/>
        <w:rPr>
          <w:rFonts w:ascii="宋体" w:hAnsi="宋体" w:cs="宋体"/>
          <w:sz w:val="24"/>
          <w:szCs w:val="28"/>
        </w:rPr>
      </w:pPr>
      <w:r>
        <w:rPr>
          <w:rFonts w:hint="eastAsia" w:ascii="宋体" w:hAnsi="宋体" w:cs="宋体"/>
          <w:sz w:val="24"/>
          <w:szCs w:val="28"/>
        </w:rPr>
        <w:t>法人代表或授权代表</w:t>
      </w:r>
      <w:r>
        <w:rPr>
          <w:rFonts w:hint="eastAsia" w:ascii="宋体" w:hAnsi="宋体" w:cs="宋体"/>
          <w:sz w:val="24"/>
        </w:rPr>
        <w:t>（签字或盖章）</w:t>
      </w:r>
      <w:r>
        <w:rPr>
          <w:rFonts w:hint="eastAsia" w:ascii="宋体" w:hAnsi="宋体" w:cs="宋体"/>
          <w:sz w:val="24"/>
          <w:szCs w:val="28"/>
        </w:rPr>
        <w:t>：</w:t>
      </w:r>
    </w:p>
    <w:p w14:paraId="70577A0A">
      <w:pPr>
        <w:spacing w:line="360" w:lineRule="auto"/>
        <w:rPr>
          <w:rFonts w:ascii="宋体" w:hAnsi="宋体" w:cs="宋体"/>
          <w:sz w:val="24"/>
          <w:szCs w:val="28"/>
        </w:rPr>
      </w:pPr>
      <w:r>
        <w:rPr>
          <w:rFonts w:hint="eastAsia" w:ascii="宋体" w:hAnsi="宋体" w:cs="宋体"/>
          <w:sz w:val="24"/>
          <w:szCs w:val="28"/>
        </w:rPr>
        <w:t>日  期：</w:t>
      </w:r>
    </w:p>
    <w:p w14:paraId="28ADDE38">
      <w:pPr>
        <w:pStyle w:val="24"/>
        <w:numPr>
          <w:ilvl w:val="0"/>
          <w:numId w:val="0"/>
        </w:numPr>
        <w:jc w:val="center"/>
        <w:rPr>
          <w:rFonts w:cs="宋体"/>
          <w:sz w:val="24"/>
          <w:szCs w:val="28"/>
        </w:rPr>
      </w:pPr>
      <w:bookmarkStart w:id="62" w:name="_Toc2154425"/>
      <w:bookmarkEnd w:id="62"/>
      <w:r>
        <w:rPr>
          <w:rFonts w:hint="eastAsia" w:cs="宋体"/>
          <w:sz w:val="24"/>
          <w:szCs w:val="28"/>
        </w:rPr>
        <w:br w:type="page"/>
      </w:r>
      <w:bookmarkStart w:id="63" w:name="_Toc32329"/>
      <w:r>
        <w:rPr>
          <w:rFonts w:hint="eastAsia" w:cs="宋体"/>
        </w:rPr>
        <w:t>第六部分  采购内容及要求响应表</w:t>
      </w:r>
      <w:bookmarkEnd w:id="63"/>
    </w:p>
    <w:p w14:paraId="0D8D0126">
      <w:pPr>
        <w:pStyle w:val="39"/>
        <w:spacing w:line="360" w:lineRule="auto"/>
        <w:rPr>
          <w:rFonts w:hAnsi="宋体" w:cs="宋体"/>
          <w:sz w:val="24"/>
        </w:rPr>
      </w:pPr>
    </w:p>
    <w:p w14:paraId="3A51C73D">
      <w:pPr>
        <w:pStyle w:val="39"/>
        <w:spacing w:line="360" w:lineRule="auto"/>
        <w:rPr>
          <w:rFonts w:hAnsi="宋体" w:cs="宋体"/>
          <w:sz w:val="24"/>
        </w:rPr>
      </w:pPr>
      <w:r>
        <w:rPr>
          <w:rFonts w:hint="eastAsia" w:hAnsi="宋体" w:cs="宋体"/>
          <w:sz w:val="24"/>
        </w:rPr>
        <w:t>项目名称：</w:t>
      </w:r>
      <w:r>
        <w:rPr>
          <w:rFonts w:hint="eastAsia" w:hAnsi="宋体" w:cs="宋体"/>
          <w:sz w:val="24"/>
          <w:u w:val="single"/>
        </w:rPr>
        <w:t xml:space="preserve">                        </w:t>
      </w:r>
      <w:r>
        <w:rPr>
          <w:rFonts w:hint="eastAsia" w:hAnsi="宋体" w:cs="宋体"/>
          <w:sz w:val="24"/>
          <w:u w:val="single"/>
          <w:lang w:eastAsia="zh-CN"/>
        </w:rPr>
        <w:t>（包号）</w:t>
      </w:r>
      <w:r>
        <w:rPr>
          <w:rFonts w:hint="eastAsia" w:hAnsi="宋体" w:cs="宋体"/>
          <w:sz w:val="24"/>
          <w:u w:val="single"/>
        </w:rPr>
        <w:t xml:space="preserve">  </w:t>
      </w:r>
    </w:p>
    <w:p w14:paraId="655E410E">
      <w:pPr>
        <w:pStyle w:val="39"/>
        <w:spacing w:line="360" w:lineRule="auto"/>
        <w:rPr>
          <w:rFonts w:hAnsi="宋体" w:cs="宋体"/>
          <w:sz w:val="24"/>
        </w:rPr>
      </w:pPr>
      <w:r>
        <w:rPr>
          <w:rFonts w:hint="eastAsia" w:hAnsi="宋体" w:cs="宋体"/>
          <w:sz w:val="24"/>
        </w:rPr>
        <w:t>项目编号：</w:t>
      </w:r>
      <w:r>
        <w:rPr>
          <w:rFonts w:hint="eastAsia" w:hAnsi="宋体" w:cs="宋体"/>
          <w:sz w:val="24"/>
          <w:u w:val="single"/>
        </w:rPr>
        <w:t xml:space="preserve">                    </w:t>
      </w:r>
      <w:r>
        <w:rPr>
          <w:rFonts w:hint="eastAsia" w:hAnsi="宋体" w:cs="宋体"/>
          <w:sz w:val="24"/>
          <w:u w:val="single"/>
          <w:lang w:val="en-US" w:eastAsia="zh-CN"/>
        </w:rPr>
        <w:t xml:space="preserve">        </w:t>
      </w:r>
      <w:r>
        <w:rPr>
          <w:rFonts w:hint="eastAsia" w:hAnsi="宋体" w:cs="宋体"/>
          <w:sz w:val="24"/>
          <w:u w:val="single"/>
        </w:rPr>
        <w:t xml:space="preserve">      </w:t>
      </w:r>
    </w:p>
    <w:p w14:paraId="50AC9322">
      <w:pPr>
        <w:pStyle w:val="39"/>
        <w:spacing w:line="360" w:lineRule="auto"/>
        <w:rPr>
          <w:rFonts w:hAnsi="宋体" w:cs="宋体"/>
          <w:sz w:val="24"/>
        </w:rPr>
      </w:pPr>
      <w:r>
        <w:rPr>
          <w:rFonts w:hint="eastAsia" w:hAnsi="宋体" w:cs="宋体"/>
          <w:sz w:val="24"/>
        </w:rPr>
        <w:t>供 应 商：</w:t>
      </w:r>
      <w:r>
        <w:rPr>
          <w:rFonts w:hint="eastAsia" w:hAnsi="宋体" w:cs="宋体"/>
          <w:sz w:val="24"/>
          <w:u w:val="single"/>
        </w:rPr>
        <w:t xml:space="preserve">                </w:t>
      </w:r>
      <w:r>
        <w:rPr>
          <w:rFonts w:hint="eastAsia" w:hAnsi="宋体" w:cs="宋体"/>
          <w:sz w:val="24"/>
          <w:u w:val="single"/>
          <w:lang w:val="en-US" w:eastAsia="zh-CN"/>
        </w:rPr>
        <w:t xml:space="preserve">        </w:t>
      </w:r>
      <w:r>
        <w:rPr>
          <w:rFonts w:hint="eastAsia" w:hAnsi="宋体" w:cs="宋体"/>
          <w:sz w:val="24"/>
          <w:u w:val="single"/>
        </w:rPr>
        <w:t xml:space="preserve">          </w:t>
      </w:r>
    </w:p>
    <w:tbl>
      <w:tblPr>
        <w:tblStyle w:val="19"/>
        <w:tblW w:w="0" w:type="auto"/>
        <w:jc w:val="center"/>
        <w:tblLayout w:type="fixed"/>
        <w:tblCellMar>
          <w:top w:w="0" w:type="dxa"/>
          <w:left w:w="28" w:type="dxa"/>
          <w:bottom w:w="0" w:type="dxa"/>
          <w:right w:w="28" w:type="dxa"/>
        </w:tblCellMar>
      </w:tblPr>
      <w:tblGrid>
        <w:gridCol w:w="784"/>
        <w:gridCol w:w="1762"/>
        <w:gridCol w:w="1800"/>
        <w:gridCol w:w="3682"/>
        <w:gridCol w:w="929"/>
      </w:tblGrid>
      <w:tr w14:paraId="2EFE2E6B">
        <w:tblPrEx>
          <w:tblCellMar>
            <w:top w:w="0" w:type="dxa"/>
            <w:left w:w="28" w:type="dxa"/>
            <w:bottom w:w="0" w:type="dxa"/>
            <w:right w:w="28" w:type="dxa"/>
          </w:tblCellMar>
        </w:tblPrEx>
        <w:trPr>
          <w:trHeight w:val="472" w:hRule="atLeast"/>
          <w:jc w:val="center"/>
        </w:trPr>
        <w:tc>
          <w:tcPr>
            <w:tcW w:w="784" w:type="dxa"/>
            <w:tcBorders>
              <w:top w:val="single" w:color="000000" w:sz="6" w:space="0"/>
              <w:left w:val="single" w:color="000000" w:sz="6" w:space="0"/>
              <w:bottom w:val="single" w:color="000000" w:sz="6" w:space="0"/>
              <w:right w:val="single" w:color="000000" w:sz="6" w:space="0"/>
            </w:tcBorders>
            <w:vAlign w:val="center"/>
          </w:tcPr>
          <w:p w14:paraId="50A2042E">
            <w:pPr>
              <w:spacing w:line="360" w:lineRule="auto"/>
              <w:jc w:val="center"/>
              <w:rPr>
                <w:rFonts w:ascii="宋体" w:hAnsi="宋体" w:cs="宋体"/>
                <w:sz w:val="24"/>
              </w:rPr>
            </w:pPr>
            <w:r>
              <w:rPr>
                <w:rFonts w:hint="eastAsia" w:ascii="宋体" w:hAnsi="宋体" w:cs="宋体"/>
                <w:sz w:val="24"/>
              </w:rPr>
              <w:t>序号</w:t>
            </w:r>
          </w:p>
        </w:tc>
        <w:tc>
          <w:tcPr>
            <w:tcW w:w="1762" w:type="dxa"/>
            <w:tcBorders>
              <w:top w:val="single" w:color="000000" w:sz="6" w:space="0"/>
              <w:left w:val="nil"/>
              <w:bottom w:val="single" w:color="000000" w:sz="6" w:space="0"/>
              <w:right w:val="single" w:color="000000" w:sz="6" w:space="0"/>
            </w:tcBorders>
            <w:vAlign w:val="center"/>
          </w:tcPr>
          <w:p w14:paraId="1E2B4DE8">
            <w:pPr>
              <w:spacing w:line="360" w:lineRule="auto"/>
              <w:jc w:val="center"/>
              <w:rPr>
                <w:rFonts w:ascii="宋体" w:hAnsi="宋体" w:cs="宋体"/>
                <w:sz w:val="24"/>
              </w:rPr>
            </w:pPr>
            <w:r>
              <w:rPr>
                <w:rFonts w:hint="eastAsia" w:ascii="宋体" w:hAnsi="宋体" w:cs="宋体"/>
                <w:sz w:val="24"/>
                <w:lang w:eastAsia="zh-CN"/>
              </w:rPr>
              <w:t>招标</w:t>
            </w:r>
            <w:r>
              <w:rPr>
                <w:rFonts w:hint="eastAsia" w:ascii="宋体" w:hAnsi="宋体" w:cs="宋体"/>
                <w:sz w:val="24"/>
              </w:rPr>
              <w:t>文件条款号</w:t>
            </w:r>
          </w:p>
        </w:tc>
        <w:tc>
          <w:tcPr>
            <w:tcW w:w="1800" w:type="dxa"/>
            <w:tcBorders>
              <w:top w:val="single" w:color="000000" w:sz="6" w:space="0"/>
              <w:left w:val="nil"/>
              <w:bottom w:val="single" w:color="000000" w:sz="6" w:space="0"/>
              <w:right w:val="single" w:color="000000" w:sz="6" w:space="0"/>
            </w:tcBorders>
            <w:vAlign w:val="center"/>
          </w:tcPr>
          <w:p w14:paraId="2412EF79">
            <w:pPr>
              <w:spacing w:line="360" w:lineRule="auto"/>
              <w:jc w:val="center"/>
              <w:rPr>
                <w:rFonts w:ascii="宋体" w:hAnsi="宋体" w:cs="宋体"/>
                <w:sz w:val="24"/>
              </w:rPr>
            </w:pPr>
            <w:r>
              <w:rPr>
                <w:rFonts w:hint="eastAsia" w:ascii="宋体" w:hAnsi="宋体" w:cs="宋体"/>
                <w:sz w:val="24"/>
                <w:lang w:eastAsia="zh-CN"/>
              </w:rPr>
              <w:t>招标</w:t>
            </w:r>
            <w:r>
              <w:rPr>
                <w:rFonts w:hint="eastAsia" w:ascii="宋体" w:hAnsi="宋体" w:cs="宋体"/>
                <w:sz w:val="24"/>
              </w:rPr>
              <w:t>文件的采购内容及要求</w:t>
            </w:r>
          </w:p>
        </w:tc>
        <w:tc>
          <w:tcPr>
            <w:tcW w:w="3682" w:type="dxa"/>
            <w:tcBorders>
              <w:top w:val="single" w:color="000000" w:sz="6" w:space="0"/>
              <w:left w:val="nil"/>
              <w:bottom w:val="single" w:color="000000" w:sz="6" w:space="0"/>
              <w:right w:val="single" w:color="000000" w:sz="4" w:space="0"/>
            </w:tcBorders>
            <w:vAlign w:val="center"/>
          </w:tcPr>
          <w:p w14:paraId="4E63FD11">
            <w:pPr>
              <w:spacing w:line="360" w:lineRule="auto"/>
              <w:jc w:val="center"/>
              <w:rPr>
                <w:rFonts w:ascii="宋体" w:hAnsi="宋体" w:cs="宋体"/>
                <w:sz w:val="24"/>
              </w:rPr>
            </w:pPr>
            <w:r>
              <w:rPr>
                <w:rFonts w:hint="eastAsia" w:ascii="宋体" w:hAnsi="宋体" w:cs="宋体"/>
                <w:sz w:val="24"/>
                <w:lang w:eastAsia="zh-CN"/>
              </w:rPr>
              <w:t>投标</w:t>
            </w:r>
            <w:r>
              <w:rPr>
                <w:rFonts w:hint="eastAsia" w:ascii="宋体" w:hAnsi="宋体" w:cs="宋体"/>
                <w:sz w:val="24"/>
              </w:rPr>
              <w:t>单位响应描述</w:t>
            </w:r>
          </w:p>
        </w:tc>
        <w:tc>
          <w:tcPr>
            <w:tcW w:w="929" w:type="dxa"/>
            <w:tcBorders>
              <w:top w:val="single" w:color="000000" w:sz="6" w:space="0"/>
              <w:left w:val="nil"/>
              <w:bottom w:val="single" w:color="000000" w:sz="6" w:space="0"/>
              <w:right w:val="single" w:color="000000" w:sz="6" w:space="0"/>
            </w:tcBorders>
            <w:vAlign w:val="center"/>
          </w:tcPr>
          <w:p w14:paraId="5B89DC50">
            <w:pPr>
              <w:spacing w:line="360" w:lineRule="auto"/>
              <w:jc w:val="center"/>
              <w:rPr>
                <w:rFonts w:ascii="宋体" w:hAnsi="宋体" w:cs="宋体"/>
                <w:sz w:val="24"/>
              </w:rPr>
            </w:pPr>
            <w:r>
              <w:rPr>
                <w:rFonts w:hint="eastAsia" w:ascii="宋体" w:hAnsi="宋体" w:cs="宋体"/>
                <w:sz w:val="24"/>
              </w:rPr>
              <w:t>正负</w:t>
            </w:r>
          </w:p>
          <w:p w14:paraId="5C87E246">
            <w:pPr>
              <w:spacing w:line="360" w:lineRule="auto"/>
              <w:jc w:val="center"/>
              <w:rPr>
                <w:rFonts w:ascii="宋体" w:hAnsi="宋体" w:cs="宋体"/>
                <w:sz w:val="24"/>
              </w:rPr>
            </w:pPr>
            <w:r>
              <w:rPr>
                <w:rFonts w:hint="eastAsia" w:ascii="宋体" w:hAnsi="宋体" w:cs="宋体"/>
                <w:sz w:val="24"/>
              </w:rPr>
              <w:t>偏离</w:t>
            </w:r>
          </w:p>
        </w:tc>
      </w:tr>
      <w:tr w14:paraId="7F7C43CF">
        <w:tblPrEx>
          <w:tblCellMar>
            <w:top w:w="0" w:type="dxa"/>
            <w:left w:w="28" w:type="dxa"/>
            <w:bottom w:w="0" w:type="dxa"/>
            <w:right w:w="28" w:type="dxa"/>
          </w:tblCellMar>
        </w:tblPrEx>
        <w:trPr>
          <w:trHeight w:val="314" w:hRule="atLeast"/>
          <w:jc w:val="center"/>
        </w:trPr>
        <w:tc>
          <w:tcPr>
            <w:tcW w:w="784" w:type="dxa"/>
            <w:tcBorders>
              <w:top w:val="single" w:color="000000" w:sz="6" w:space="0"/>
              <w:left w:val="single" w:color="000000" w:sz="6" w:space="0"/>
              <w:bottom w:val="single" w:color="000000" w:sz="6" w:space="0"/>
              <w:right w:val="single" w:color="000000" w:sz="6" w:space="0"/>
            </w:tcBorders>
            <w:vAlign w:val="center"/>
          </w:tcPr>
          <w:p w14:paraId="7D27AE81">
            <w:pPr>
              <w:spacing w:line="360" w:lineRule="auto"/>
              <w:jc w:val="center"/>
              <w:rPr>
                <w:rFonts w:ascii="宋体" w:hAnsi="宋体" w:cs="宋体"/>
                <w:sz w:val="24"/>
              </w:rPr>
            </w:pPr>
          </w:p>
        </w:tc>
        <w:tc>
          <w:tcPr>
            <w:tcW w:w="1762" w:type="dxa"/>
            <w:tcBorders>
              <w:top w:val="single" w:color="000000" w:sz="6" w:space="0"/>
              <w:left w:val="nil"/>
              <w:bottom w:val="single" w:color="000000" w:sz="6" w:space="0"/>
              <w:right w:val="single" w:color="000000" w:sz="6" w:space="0"/>
            </w:tcBorders>
            <w:vAlign w:val="center"/>
          </w:tcPr>
          <w:p w14:paraId="482CB28F">
            <w:pPr>
              <w:spacing w:line="360" w:lineRule="auto"/>
              <w:jc w:val="center"/>
              <w:rPr>
                <w:rFonts w:ascii="宋体" w:hAnsi="宋体" w:cs="宋体"/>
                <w:sz w:val="24"/>
              </w:rPr>
            </w:pPr>
          </w:p>
        </w:tc>
        <w:tc>
          <w:tcPr>
            <w:tcW w:w="1800" w:type="dxa"/>
            <w:tcBorders>
              <w:top w:val="single" w:color="000000" w:sz="6" w:space="0"/>
              <w:left w:val="nil"/>
              <w:bottom w:val="single" w:color="000000" w:sz="6" w:space="0"/>
              <w:right w:val="single" w:color="000000" w:sz="6" w:space="0"/>
            </w:tcBorders>
            <w:vAlign w:val="center"/>
          </w:tcPr>
          <w:p w14:paraId="59CC1589">
            <w:pPr>
              <w:spacing w:line="360" w:lineRule="auto"/>
              <w:jc w:val="center"/>
              <w:rPr>
                <w:rFonts w:ascii="宋体" w:hAnsi="宋体" w:cs="宋体"/>
                <w:sz w:val="24"/>
              </w:rPr>
            </w:pPr>
          </w:p>
        </w:tc>
        <w:tc>
          <w:tcPr>
            <w:tcW w:w="3682" w:type="dxa"/>
            <w:tcBorders>
              <w:top w:val="single" w:color="000000" w:sz="6" w:space="0"/>
              <w:left w:val="nil"/>
              <w:bottom w:val="single" w:color="000000" w:sz="6" w:space="0"/>
              <w:right w:val="single" w:color="000000" w:sz="4" w:space="0"/>
            </w:tcBorders>
            <w:vAlign w:val="center"/>
          </w:tcPr>
          <w:p w14:paraId="20BF33C3">
            <w:pPr>
              <w:spacing w:line="360" w:lineRule="auto"/>
              <w:jc w:val="center"/>
              <w:rPr>
                <w:rFonts w:ascii="宋体" w:hAnsi="宋体" w:cs="宋体"/>
                <w:b/>
                <w:bCs/>
                <w:sz w:val="24"/>
              </w:rPr>
            </w:pPr>
          </w:p>
        </w:tc>
        <w:tc>
          <w:tcPr>
            <w:tcW w:w="929" w:type="dxa"/>
            <w:tcBorders>
              <w:top w:val="single" w:color="000000" w:sz="6" w:space="0"/>
              <w:left w:val="nil"/>
              <w:bottom w:val="single" w:color="000000" w:sz="6" w:space="0"/>
              <w:right w:val="single" w:color="000000" w:sz="6" w:space="0"/>
            </w:tcBorders>
            <w:vAlign w:val="center"/>
          </w:tcPr>
          <w:p w14:paraId="70603B21">
            <w:pPr>
              <w:spacing w:line="360" w:lineRule="auto"/>
              <w:jc w:val="center"/>
              <w:rPr>
                <w:rFonts w:ascii="宋体" w:hAnsi="宋体" w:cs="宋体"/>
                <w:b/>
                <w:bCs/>
                <w:sz w:val="24"/>
              </w:rPr>
            </w:pPr>
          </w:p>
        </w:tc>
      </w:tr>
      <w:tr w14:paraId="1493E8FE">
        <w:tblPrEx>
          <w:tblCellMar>
            <w:top w:w="0" w:type="dxa"/>
            <w:left w:w="28" w:type="dxa"/>
            <w:bottom w:w="0" w:type="dxa"/>
            <w:right w:w="28" w:type="dxa"/>
          </w:tblCellMar>
        </w:tblPrEx>
        <w:trPr>
          <w:trHeight w:val="298" w:hRule="atLeast"/>
          <w:jc w:val="center"/>
        </w:trPr>
        <w:tc>
          <w:tcPr>
            <w:tcW w:w="784" w:type="dxa"/>
            <w:tcBorders>
              <w:top w:val="single" w:color="000000" w:sz="6" w:space="0"/>
              <w:left w:val="single" w:color="000000" w:sz="6" w:space="0"/>
              <w:bottom w:val="single" w:color="000000" w:sz="6" w:space="0"/>
              <w:right w:val="single" w:color="000000" w:sz="6" w:space="0"/>
            </w:tcBorders>
            <w:vAlign w:val="center"/>
          </w:tcPr>
          <w:p w14:paraId="3F7BFD75">
            <w:pPr>
              <w:spacing w:line="360" w:lineRule="auto"/>
              <w:jc w:val="center"/>
              <w:rPr>
                <w:rFonts w:ascii="宋体" w:hAnsi="宋体" w:cs="宋体"/>
                <w:sz w:val="24"/>
              </w:rPr>
            </w:pPr>
          </w:p>
        </w:tc>
        <w:tc>
          <w:tcPr>
            <w:tcW w:w="1762" w:type="dxa"/>
            <w:tcBorders>
              <w:top w:val="single" w:color="000000" w:sz="6" w:space="0"/>
              <w:left w:val="nil"/>
              <w:bottom w:val="single" w:color="000000" w:sz="6" w:space="0"/>
              <w:right w:val="single" w:color="000000" w:sz="6" w:space="0"/>
            </w:tcBorders>
            <w:vAlign w:val="center"/>
          </w:tcPr>
          <w:p w14:paraId="0F5F2800">
            <w:pPr>
              <w:spacing w:line="360" w:lineRule="auto"/>
              <w:jc w:val="center"/>
              <w:rPr>
                <w:rFonts w:ascii="宋体" w:hAnsi="宋体" w:cs="宋体"/>
                <w:sz w:val="24"/>
              </w:rPr>
            </w:pPr>
          </w:p>
        </w:tc>
        <w:tc>
          <w:tcPr>
            <w:tcW w:w="1800" w:type="dxa"/>
            <w:tcBorders>
              <w:top w:val="single" w:color="000000" w:sz="6" w:space="0"/>
              <w:left w:val="nil"/>
              <w:bottom w:val="single" w:color="000000" w:sz="6" w:space="0"/>
              <w:right w:val="single" w:color="000000" w:sz="6" w:space="0"/>
            </w:tcBorders>
            <w:vAlign w:val="center"/>
          </w:tcPr>
          <w:p w14:paraId="08C1314D">
            <w:pPr>
              <w:spacing w:line="360" w:lineRule="auto"/>
              <w:jc w:val="center"/>
              <w:rPr>
                <w:rFonts w:ascii="宋体" w:hAnsi="宋体" w:cs="宋体"/>
                <w:sz w:val="24"/>
              </w:rPr>
            </w:pPr>
          </w:p>
        </w:tc>
        <w:tc>
          <w:tcPr>
            <w:tcW w:w="3682" w:type="dxa"/>
            <w:tcBorders>
              <w:top w:val="single" w:color="000000" w:sz="6" w:space="0"/>
              <w:left w:val="nil"/>
              <w:bottom w:val="single" w:color="000000" w:sz="6" w:space="0"/>
              <w:right w:val="single" w:color="000000" w:sz="4" w:space="0"/>
            </w:tcBorders>
            <w:vAlign w:val="center"/>
          </w:tcPr>
          <w:p w14:paraId="605B5737">
            <w:pPr>
              <w:spacing w:line="360" w:lineRule="auto"/>
              <w:jc w:val="center"/>
              <w:rPr>
                <w:rFonts w:ascii="宋体" w:hAnsi="宋体" w:cs="宋体"/>
                <w:b/>
                <w:bCs/>
                <w:sz w:val="24"/>
              </w:rPr>
            </w:pPr>
          </w:p>
        </w:tc>
        <w:tc>
          <w:tcPr>
            <w:tcW w:w="929" w:type="dxa"/>
            <w:tcBorders>
              <w:top w:val="single" w:color="000000" w:sz="6" w:space="0"/>
              <w:left w:val="nil"/>
              <w:bottom w:val="single" w:color="000000" w:sz="6" w:space="0"/>
              <w:right w:val="single" w:color="000000" w:sz="6" w:space="0"/>
            </w:tcBorders>
            <w:vAlign w:val="center"/>
          </w:tcPr>
          <w:p w14:paraId="4F59E63A">
            <w:pPr>
              <w:spacing w:line="360" w:lineRule="auto"/>
              <w:jc w:val="center"/>
              <w:rPr>
                <w:rFonts w:ascii="宋体" w:hAnsi="宋体" w:cs="宋体"/>
                <w:b/>
                <w:bCs/>
                <w:sz w:val="24"/>
              </w:rPr>
            </w:pPr>
          </w:p>
        </w:tc>
      </w:tr>
      <w:tr w14:paraId="6A99750E">
        <w:tblPrEx>
          <w:tblCellMar>
            <w:top w:w="0" w:type="dxa"/>
            <w:left w:w="28" w:type="dxa"/>
            <w:bottom w:w="0" w:type="dxa"/>
            <w:right w:w="28" w:type="dxa"/>
          </w:tblCellMar>
        </w:tblPrEx>
        <w:trPr>
          <w:trHeight w:val="314" w:hRule="atLeast"/>
          <w:jc w:val="center"/>
        </w:trPr>
        <w:tc>
          <w:tcPr>
            <w:tcW w:w="784" w:type="dxa"/>
            <w:tcBorders>
              <w:top w:val="single" w:color="000000" w:sz="6" w:space="0"/>
              <w:left w:val="single" w:color="000000" w:sz="6" w:space="0"/>
              <w:bottom w:val="single" w:color="000000" w:sz="6" w:space="0"/>
              <w:right w:val="single" w:color="000000" w:sz="6" w:space="0"/>
            </w:tcBorders>
            <w:vAlign w:val="center"/>
          </w:tcPr>
          <w:p w14:paraId="762F88B4">
            <w:pPr>
              <w:spacing w:line="360" w:lineRule="auto"/>
              <w:jc w:val="center"/>
              <w:rPr>
                <w:rFonts w:ascii="宋体" w:hAnsi="宋体" w:cs="宋体"/>
                <w:sz w:val="24"/>
              </w:rPr>
            </w:pPr>
          </w:p>
        </w:tc>
        <w:tc>
          <w:tcPr>
            <w:tcW w:w="1762" w:type="dxa"/>
            <w:tcBorders>
              <w:top w:val="single" w:color="000000" w:sz="6" w:space="0"/>
              <w:left w:val="nil"/>
              <w:bottom w:val="single" w:color="000000" w:sz="6" w:space="0"/>
              <w:right w:val="single" w:color="000000" w:sz="6" w:space="0"/>
            </w:tcBorders>
            <w:vAlign w:val="center"/>
          </w:tcPr>
          <w:p w14:paraId="48A5193F">
            <w:pPr>
              <w:spacing w:line="360" w:lineRule="auto"/>
              <w:jc w:val="center"/>
              <w:rPr>
                <w:rFonts w:ascii="宋体" w:hAnsi="宋体" w:cs="宋体"/>
                <w:sz w:val="24"/>
              </w:rPr>
            </w:pPr>
          </w:p>
        </w:tc>
        <w:tc>
          <w:tcPr>
            <w:tcW w:w="1800" w:type="dxa"/>
            <w:tcBorders>
              <w:top w:val="single" w:color="000000" w:sz="6" w:space="0"/>
              <w:left w:val="nil"/>
              <w:bottom w:val="single" w:color="000000" w:sz="6" w:space="0"/>
              <w:right w:val="single" w:color="000000" w:sz="6" w:space="0"/>
            </w:tcBorders>
            <w:vAlign w:val="center"/>
          </w:tcPr>
          <w:p w14:paraId="131C4092">
            <w:pPr>
              <w:spacing w:line="360" w:lineRule="auto"/>
              <w:jc w:val="center"/>
              <w:rPr>
                <w:rFonts w:ascii="宋体" w:hAnsi="宋体" w:cs="宋体"/>
                <w:sz w:val="24"/>
              </w:rPr>
            </w:pPr>
          </w:p>
        </w:tc>
        <w:tc>
          <w:tcPr>
            <w:tcW w:w="3682" w:type="dxa"/>
            <w:tcBorders>
              <w:top w:val="single" w:color="000000" w:sz="6" w:space="0"/>
              <w:left w:val="nil"/>
              <w:bottom w:val="single" w:color="000000" w:sz="6" w:space="0"/>
              <w:right w:val="single" w:color="000000" w:sz="4" w:space="0"/>
            </w:tcBorders>
            <w:vAlign w:val="center"/>
          </w:tcPr>
          <w:p w14:paraId="5BD487F0">
            <w:pPr>
              <w:spacing w:line="360" w:lineRule="auto"/>
              <w:jc w:val="center"/>
              <w:rPr>
                <w:rFonts w:ascii="宋体" w:hAnsi="宋体" w:cs="宋体"/>
                <w:b/>
                <w:bCs/>
                <w:sz w:val="24"/>
              </w:rPr>
            </w:pPr>
          </w:p>
        </w:tc>
        <w:tc>
          <w:tcPr>
            <w:tcW w:w="929" w:type="dxa"/>
            <w:tcBorders>
              <w:top w:val="single" w:color="000000" w:sz="6" w:space="0"/>
              <w:left w:val="nil"/>
              <w:bottom w:val="single" w:color="000000" w:sz="6" w:space="0"/>
              <w:right w:val="single" w:color="000000" w:sz="6" w:space="0"/>
            </w:tcBorders>
            <w:vAlign w:val="center"/>
          </w:tcPr>
          <w:p w14:paraId="1F7EBAFA">
            <w:pPr>
              <w:spacing w:line="360" w:lineRule="auto"/>
              <w:jc w:val="center"/>
              <w:rPr>
                <w:rFonts w:ascii="宋体" w:hAnsi="宋体" w:cs="宋体"/>
                <w:b/>
                <w:bCs/>
                <w:sz w:val="24"/>
              </w:rPr>
            </w:pPr>
          </w:p>
        </w:tc>
      </w:tr>
      <w:tr w14:paraId="39989185">
        <w:tblPrEx>
          <w:tblCellMar>
            <w:top w:w="0" w:type="dxa"/>
            <w:left w:w="28" w:type="dxa"/>
            <w:bottom w:w="0" w:type="dxa"/>
            <w:right w:w="28" w:type="dxa"/>
          </w:tblCellMar>
        </w:tblPrEx>
        <w:trPr>
          <w:trHeight w:val="314" w:hRule="atLeast"/>
          <w:jc w:val="center"/>
        </w:trPr>
        <w:tc>
          <w:tcPr>
            <w:tcW w:w="784" w:type="dxa"/>
            <w:tcBorders>
              <w:top w:val="single" w:color="000000" w:sz="6" w:space="0"/>
              <w:left w:val="single" w:color="000000" w:sz="6" w:space="0"/>
              <w:bottom w:val="single" w:color="000000" w:sz="6" w:space="0"/>
              <w:right w:val="single" w:color="000000" w:sz="6" w:space="0"/>
            </w:tcBorders>
            <w:vAlign w:val="center"/>
          </w:tcPr>
          <w:p w14:paraId="279F35D2">
            <w:pPr>
              <w:spacing w:line="360" w:lineRule="auto"/>
              <w:jc w:val="center"/>
              <w:rPr>
                <w:rFonts w:ascii="宋体" w:hAnsi="宋体" w:cs="宋体"/>
                <w:sz w:val="24"/>
              </w:rPr>
            </w:pPr>
          </w:p>
        </w:tc>
        <w:tc>
          <w:tcPr>
            <w:tcW w:w="1762" w:type="dxa"/>
            <w:tcBorders>
              <w:top w:val="single" w:color="000000" w:sz="6" w:space="0"/>
              <w:left w:val="nil"/>
              <w:bottom w:val="single" w:color="000000" w:sz="6" w:space="0"/>
              <w:right w:val="single" w:color="000000" w:sz="6" w:space="0"/>
            </w:tcBorders>
            <w:vAlign w:val="center"/>
          </w:tcPr>
          <w:p w14:paraId="7E534F5D">
            <w:pPr>
              <w:spacing w:line="360" w:lineRule="auto"/>
              <w:jc w:val="center"/>
              <w:rPr>
                <w:rFonts w:ascii="宋体" w:hAnsi="宋体" w:cs="宋体"/>
                <w:sz w:val="24"/>
              </w:rPr>
            </w:pPr>
          </w:p>
        </w:tc>
        <w:tc>
          <w:tcPr>
            <w:tcW w:w="1800" w:type="dxa"/>
            <w:tcBorders>
              <w:top w:val="single" w:color="000000" w:sz="6" w:space="0"/>
              <w:left w:val="nil"/>
              <w:bottom w:val="single" w:color="000000" w:sz="6" w:space="0"/>
              <w:right w:val="single" w:color="000000" w:sz="6" w:space="0"/>
            </w:tcBorders>
            <w:vAlign w:val="center"/>
          </w:tcPr>
          <w:p w14:paraId="082047C0">
            <w:pPr>
              <w:spacing w:line="360" w:lineRule="auto"/>
              <w:jc w:val="center"/>
              <w:rPr>
                <w:rFonts w:ascii="宋体" w:hAnsi="宋体" w:cs="宋体"/>
                <w:sz w:val="24"/>
              </w:rPr>
            </w:pPr>
          </w:p>
        </w:tc>
        <w:tc>
          <w:tcPr>
            <w:tcW w:w="3682" w:type="dxa"/>
            <w:tcBorders>
              <w:top w:val="single" w:color="000000" w:sz="6" w:space="0"/>
              <w:left w:val="nil"/>
              <w:bottom w:val="single" w:color="000000" w:sz="6" w:space="0"/>
              <w:right w:val="single" w:color="000000" w:sz="4" w:space="0"/>
            </w:tcBorders>
            <w:vAlign w:val="center"/>
          </w:tcPr>
          <w:p w14:paraId="7A3F9264">
            <w:pPr>
              <w:spacing w:line="360" w:lineRule="auto"/>
              <w:jc w:val="center"/>
              <w:rPr>
                <w:rFonts w:ascii="宋体" w:hAnsi="宋体" w:cs="宋体"/>
                <w:b/>
                <w:bCs/>
                <w:sz w:val="24"/>
              </w:rPr>
            </w:pPr>
          </w:p>
        </w:tc>
        <w:tc>
          <w:tcPr>
            <w:tcW w:w="929" w:type="dxa"/>
            <w:tcBorders>
              <w:top w:val="single" w:color="000000" w:sz="6" w:space="0"/>
              <w:left w:val="nil"/>
              <w:bottom w:val="single" w:color="000000" w:sz="6" w:space="0"/>
              <w:right w:val="single" w:color="000000" w:sz="6" w:space="0"/>
            </w:tcBorders>
            <w:vAlign w:val="center"/>
          </w:tcPr>
          <w:p w14:paraId="24AB20B2">
            <w:pPr>
              <w:spacing w:line="360" w:lineRule="auto"/>
              <w:jc w:val="center"/>
              <w:rPr>
                <w:rFonts w:ascii="宋体" w:hAnsi="宋体" w:cs="宋体"/>
                <w:b/>
                <w:bCs/>
                <w:sz w:val="24"/>
              </w:rPr>
            </w:pPr>
          </w:p>
        </w:tc>
      </w:tr>
      <w:tr w14:paraId="4AB20CCF">
        <w:tblPrEx>
          <w:tblCellMar>
            <w:top w:w="0" w:type="dxa"/>
            <w:left w:w="28" w:type="dxa"/>
            <w:bottom w:w="0" w:type="dxa"/>
            <w:right w:w="28" w:type="dxa"/>
          </w:tblCellMar>
        </w:tblPrEx>
        <w:trPr>
          <w:trHeight w:val="314" w:hRule="atLeast"/>
          <w:jc w:val="center"/>
        </w:trPr>
        <w:tc>
          <w:tcPr>
            <w:tcW w:w="784" w:type="dxa"/>
            <w:tcBorders>
              <w:top w:val="single" w:color="000000" w:sz="6" w:space="0"/>
              <w:left w:val="single" w:color="000000" w:sz="6" w:space="0"/>
              <w:bottom w:val="single" w:color="000000" w:sz="6" w:space="0"/>
              <w:right w:val="single" w:color="000000" w:sz="6" w:space="0"/>
            </w:tcBorders>
            <w:vAlign w:val="center"/>
          </w:tcPr>
          <w:p w14:paraId="2C194DDD">
            <w:pPr>
              <w:spacing w:line="360" w:lineRule="auto"/>
              <w:jc w:val="center"/>
              <w:rPr>
                <w:rFonts w:ascii="宋体" w:hAnsi="宋体" w:cs="宋体"/>
                <w:sz w:val="24"/>
              </w:rPr>
            </w:pPr>
            <w:r>
              <w:rPr>
                <w:rFonts w:hint="eastAsia" w:ascii="宋体" w:hAnsi="宋体" w:cs="宋体"/>
                <w:sz w:val="24"/>
              </w:rPr>
              <w:t>备注</w:t>
            </w:r>
          </w:p>
        </w:tc>
        <w:tc>
          <w:tcPr>
            <w:tcW w:w="8173" w:type="dxa"/>
            <w:gridSpan w:val="4"/>
            <w:tcBorders>
              <w:top w:val="single" w:color="000000" w:sz="6" w:space="0"/>
              <w:left w:val="nil"/>
              <w:bottom w:val="single" w:color="000000" w:sz="6" w:space="0"/>
              <w:right w:val="single" w:color="000000" w:sz="6" w:space="0"/>
            </w:tcBorders>
            <w:vAlign w:val="center"/>
          </w:tcPr>
          <w:p w14:paraId="364BECEA">
            <w:pPr>
              <w:spacing w:line="360" w:lineRule="auto"/>
              <w:jc w:val="left"/>
              <w:rPr>
                <w:rFonts w:ascii="宋体" w:hAnsi="宋体" w:cs="宋体"/>
                <w:b/>
                <w:bCs/>
                <w:sz w:val="24"/>
              </w:rPr>
            </w:pPr>
          </w:p>
        </w:tc>
      </w:tr>
    </w:tbl>
    <w:p w14:paraId="495C7B11">
      <w:pPr>
        <w:pStyle w:val="39"/>
        <w:spacing w:line="360" w:lineRule="auto"/>
        <w:rPr>
          <w:rFonts w:hAnsi="宋体" w:cs="宋体"/>
          <w:sz w:val="24"/>
        </w:rPr>
      </w:pPr>
    </w:p>
    <w:p w14:paraId="318D02EC">
      <w:pPr>
        <w:pStyle w:val="39"/>
        <w:spacing w:line="360" w:lineRule="auto"/>
        <w:ind w:firstLine="480" w:firstLineChars="200"/>
        <w:rPr>
          <w:rFonts w:hAnsi="宋体" w:cs="宋体"/>
          <w:sz w:val="24"/>
          <w:szCs w:val="28"/>
        </w:rPr>
      </w:pPr>
      <w:r>
        <w:rPr>
          <w:rFonts w:hint="eastAsia" w:hAnsi="宋体" w:cs="宋体"/>
          <w:sz w:val="24"/>
          <w:szCs w:val="28"/>
        </w:rPr>
        <w:t>注：1.本表只填写</w:t>
      </w:r>
      <w:r>
        <w:rPr>
          <w:rFonts w:hint="eastAsia" w:hAnsi="宋体" w:cs="宋体"/>
          <w:sz w:val="24"/>
          <w:szCs w:val="28"/>
          <w:lang w:eastAsia="zh-CN"/>
        </w:rPr>
        <w:t>投标文件</w:t>
      </w:r>
      <w:r>
        <w:rPr>
          <w:rFonts w:hint="eastAsia" w:hAnsi="宋体" w:cs="宋体"/>
          <w:sz w:val="24"/>
          <w:szCs w:val="28"/>
        </w:rPr>
        <w:t>中与</w:t>
      </w:r>
      <w:r>
        <w:rPr>
          <w:rFonts w:hint="eastAsia" w:hAnsi="宋体" w:cs="宋体"/>
          <w:sz w:val="24"/>
          <w:szCs w:val="28"/>
          <w:lang w:eastAsia="zh-CN"/>
        </w:rPr>
        <w:t>招标</w:t>
      </w:r>
      <w:r>
        <w:rPr>
          <w:rFonts w:hint="eastAsia" w:hAnsi="宋体" w:cs="宋体"/>
          <w:sz w:val="24"/>
          <w:szCs w:val="28"/>
        </w:rPr>
        <w:t>文件有偏离（包括正偏离和负偏离）的内容，</w:t>
      </w:r>
      <w:r>
        <w:rPr>
          <w:rFonts w:hint="eastAsia" w:hAnsi="宋体" w:cs="宋体"/>
          <w:sz w:val="24"/>
          <w:szCs w:val="28"/>
          <w:lang w:eastAsia="zh-CN"/>
        </w:rPr>
        <w:t>投标文件</w:t>
      </w:r>
      <w:r>
        <w:rPr>
          <w:rFonts w:hint="eastAsia" w:hAnsi="宋体" w:cs="宋体"/>
          <w:sz w:val="24"/>
          <w:szCs w:val="28"/>
        </w:rPr>
        <w:t>中商务响应与</w:t>
      </w:r>
      <w:r>
        <w:rPr>
          <w:rFonts w:hint="eastAsia" w:hAnsi="宋体" w:cs="宋体"/>
          <w:sz w:val="24"/>
          <w:szCs w:val="28"/>
          <w:lang w:eastAsia="zh-CN"/>
        </w:rPr>
        <w:t>招标</w:t>
      </w:r>
      <w:r>
        <w:rPr>
          <w:rFonts w:hint="eastAsia" w:hAnsi="宋体" w:cs="宋体"/>
          <w:sz w:val="24"/>
          <w:szCs w:val="28"/>
        </w:rPr>
        <w:t>文件要求完全一致的，</w:t>
      </w:r>
      <w:r>
        <w:rPr>
          <w:rFonts w:hint="eastAsia" w:hAnsi="宋体" w:cs="宋体"/>
          <w:b/>
          <w:bCs/>
          <w:sz w:val="24"/>
          <w:szCs w:val="28"/>
        </w:rPr>
        <w:t>不用在此表中列出，但必须提交空白表。</w:t>
      </w:r>
    </w:p>
    <w:p w14:paraId="6EA5A1D9">
      <w:pPr>
        <w:pStyle w:val="39"/>
        <w:spacing w:line="360" w:lineRule="auto"/>
        <w:ind w:firstLine="480" w:firstLineChars="200"/>
        <w:rPr>
          <w:rFonts w:hAnsi="宋体" w:cs="宋体"/>
          <w:sz w:val="24"/>
          <w:szCs w:val="28"/>
        </w:rPr>
      </w:pPr>
      <w:r>
        <w:rPr>
          <w:rFonts w:hint="eastAsia" w:hAnsi="宋体" w:cs="宋体"/>
          <w:sz w:val="24"/>
          <w:szCs w:val="28"/>
        </w:rPr>
        <w:t>2.供应商必须据实填写，不得虚假响应，否则将取消其投标或中标资格，并按有关规定进行处罚。</w:t>
      </w:r>
    </w:p>
    <w:p w14:paraId="73257ABA">
      <w:pPr>
        <w:spacing w:line="360" w:lineRule="auto"/>
        <w:rPr>
          <w:rFonts w:ascii="宋体" w:hAnsi="宋体" w:cs="宋体"/>
          <w:sz w:val="24"/>
          <w:szCs w:val="28"/>
        </w:rPr>
      </w:pPr>
    </w:p>
    <w:p w14:paraId="6DFC120E">
      <w:pPr>
        <w:spacing w:line="360" w:lineRule="auto"/>
        <w:rPr>
          <w:rFonts w:ascii="宋体" w:hAnsi="宋体" w:cs="宋体"/>
          <w:sz w:val="24"/>
          <w:szCs w:val="28"/>
        </w:rPr>
      </w:pPr>
      <w:r>
        <w:rPr>
          <w:rFonts w:hint="eastAsia" w:ascii="宋体" w:hAnsi="宋体" w:cs="宋体"/>
          <w:sz w:val="24"/>
          <w:szCs w:val="28"/>
        </w:rPr>
        <w:t>供应商全称(盖章)：</w:t>
      </w:r>
    </w:p>
    <w:p w14:paraId="468963D8">
      <w:pPr>
        <w:spacing w:line="360" w:lineRule="auto"/>
        <w:rPr>
          <w:rFonts w:ascii="宋体" w:hAnsi="宋体" w:cs="宋体"/>
          <w:sz w:val="24"/>
          <w:szCs w:val="28"/>
        </w:rPr>
      </w:pPr>
      <w:r>
        <w:rPr>
          <w:rFonts w:hint="eastAsia" w:ascii="宋体" w:hAnsi="宋体" w:cs="宋体"/>
          <w:sz w:val="24"/>
          <w:szCs w:val="28"/>
        </w:rPr>
        <w:t>法人代表或授权代表(</w:t>
      </w:r>
      <w:r>
        <w:rPr>
          <w:rFonts w:hint="eastAsia" w:ascii="宋体" w:hAnsi="宋体" w:cs="宋体"/>
          <w:sz w:val="24"/>
        </w:rPr>
        <w:t>签字或盖章</w:t>
      </w:r>
      <w:r>
        <w:rPr>
          <w:rFonts w:hint="eastAsia" w:ascii="宋体" w:hAnsi="宋体" w:cs="宋体"/>
          <w:sz w:val="24"/>
          <w:szCs w:val="28"/>
        </w:rPr>
        <w:t>)：</w:t>
      </w:r>
    </w:p>
    <w:p w14:paraId="02D148BA">
      <w:pPr>
        <w:spacing w:line="360" w:lineRule="auto"/>
        <w:rPr>
          <w:rFonts w:ascii="宋体" w:hAnsi="宋体" w:cs="宋体"/>
          <w:sz w:val="24"/>
          <w:szCs w:val="28"/>
        </w:rPr>
      </w:pPr>
      <w:r>
        <w:rPr>
          <w:rFonts w:hint="eastAsia" w:ascii="宋体" w:hAnsi="宋体" w:cs="宋体"/>
          <w:sz w:val="24"/>
          <w:szCs w:val="28"/>
        </w:rPr>
        <w:t>日  期：</w:t>
      </w:r>
    </w:p>
    <w:p w14:paraId="2886987B">
      <w:pPr>
        <w:pStyle w:val="24"/>
        <w:numPr>
          <w:ilvl w:val="0"/>
          <w:numId w:val="0"/>
        </w:numPr>
        <w:jc w:val="center"/>
        <w:rPr>
          <w:rFonts w:cs="宋体"/>
          <w:szCs w:val="28"/>
        </w:rPr>
      </w:pPr>
      <w:bookmarkStart w:id="64" w:name="_Toc2154427"/>
      <w:bookmarkEnd w:id="64"/>
      <w:r>
        <w:rPr>
          <w:rFonts w:hint="eastAsia" w:cs="宋体"/>
          <w:szCs w:val="28"/>
        </w:rPr>
        <w:br w:type="page"/>
      </w:r>
      <w:bookmarkStart w:id="65" w:name="_Toc22066"/>
      <w:r>
        <w:rPr>
          <w:rFonts w:hint="eastAsia" w:cs="宋体"/>
        </w:rPr>
        <w:t>第七部分  合同主要条款响应表</w:t>
      </w:r>
      <w:bookmarkEnd w:id="65"/>
    </w:p>
    <w:p w14:paraId="1B96DD6D">
      <w:pPr>
        <w:pStyle w:val="39"/>
        <w:spacing w:line="360" w:lineRule="auto"/>
        <w:rPr>
          <w:rFonts w:hAnsi="宋体" w:cs="宋体"/>
          <w:sz w:val="24"/>
        </w:rPr>
      </w:pPr>
      <w:r>
        <w:rPr>
          <w:rFonts w:hint="eastAsia" w:hAnsi="宋体" w:cs="宋体"/>
          <w:sz w:val="24"/>
        </w:rPr>
        <w:t>项目名称：</w:t>
      </w:r>
      <w:r>
        <w:rPr>
          <w:rFonts w:hint="eastAsia" w:hAnsi="宋体" w:cs="宋体"/>
          <w:sz w:val="24"/>
          <w:u w:val="single"/>
        </w:rPr>
        <w:t xml:space="preserve">                </w:t>
      </w:r>
      <w:r>
        <w:rPr>
          <w:rFonts w:hint="eastAsia" w:hAnsi="宋体" w:cs="宋体"/>
          <w:sz w:val="24"/>
          <w:u w:val="single"/>
          <w:lang w:eastAsia="zh-CN"/>
        </w:rPr>
        <w:t>（包号）</w:t>
      </w:r>
      <w:r>
        <w:rPr>
          <w:rFonts w:hint="eastAsia" w:hAnsi="宋体" w:cs="宋体"/>
          <w:sz w:val="24"/>
          <w:u w:val="single"/>
        </w:rPr>
        <w:t xml:space="preserve">          </w:t>
      </w:r>
    </w:p>
    <w:p w14:paraId="50BE7298">
      <w:pPr>
        <w:pStyle w:val="39"/>
        <w:spacing w:line="360" w:lineRule="auto"/>
        <w:rPr>
          <w:rFonts w:hAnsi="宋体" w:cs="宋体"/>
          <w:sz w:val="24"/>
        </w:rPr>
      </w:pPr>
      <w:r>
        <w:rPr>
          <w:rFonts w:hint="eastAsia" w:hAnsi="宋体" w:cs="宋体"/>
          <w:sz w:val="24"/>
        </w:rPr>
        <w:t>项目编号：</w:t>
      </w:r>
      <w:r>
        <w:rPr>
          <w:rFonts w:hint="eastAsia" w:hAnsi="宋体" w:cs="宋体"/>
          <w:sz w:val="24"/>
          <w:u w:val="single"/>
        </w:rPr>
        <w:t xml:space="preserve">                    </w:t>
      </w:r>
      <w:r>
        <w:rPr>
          <w:rFonts w:hint="eastAsia" w:hAnsi="宋体" w:cs="宋体"/>
          <w:sz w:val="24"/>
          <w:u w:val="single"/>
          <w:lang w:val="en-US" w:eastAsia="zh-CN"/>
        </w:rPr>
        <w:t xml:space="preserve">        </w:t>
      </w:r>
      <w:r>
        <w:rPr>
          <w:rFonts w:hint="eastAsia" w:hAnsi="宋体" w:cs="宋体"/>
          <w:sz w:val="24"/>
          <w:u w:val="single"/>
        </w:rPr>
        <w:t xml:space="preserve">      </w:t>
      </w:r>
    </w:p>
    <w:p w14:paraId="0B141CD2">
      <w:pPr>
        <w:pStyle w:val="39"/>
        <w:spacing w:line="360" w:lineRule="auto"/>
        <w:rPr>
          <w:rFonts w:hAnsi="宋体" w:cs="宋体"/>
          <w:sz w:val="24"/>
        </w:rPr>
      </w:pPr>
      <w:r>
        <w:rPr>
          <w:rFonts w:hint="eastAsia" w:hAnsi="宋体" w:cs="宋体"/>
          <w:sz w:val="24"/>
        </w:rPr>
        <w:t>供 应 商：</w:t>
      </w:r>
      <w:r>
        <w:rPr>
          <w:rFonts w:hint="eastAsia" w:hAnsi="宋体" w:cs="宋体"/>
          <w:sz w:val="24"/>
          <w:u w:val="single"/>
        </w:rPr>
        <w:t xml:space="preserve">                  </w:t>
      </w:r>
      <w:r>
        <w:rPr>
          <w:rFonts w:hint="eastAsia" w:hAnsi="宋体" w:cs="宋体"/>
          <w:sz w:val="24"/>
          <w:u w:val="single"/>
          <w:lang w:val="en-US" w:eastAsia="zh-CN"/>
        </w:rPr>
        <w:t xml:space="preserve">         </w:t>
      </w:r>
      <w:r>
        <w:rPr>
          <w:rFonts w:hint="eastAsia" w:hAnsi="宋体" w:cs="宋体"/>
          <w:sz w:val="24"/>
          <w:u w:val="single"/>
        </w:rPr>
        <w:t xml:space="preserve">       </w:t>
      </w:r>
    </w:p>
    <w:tbl>
      <w:tblPr>
        <w:tblStyle w:val="19"/>
        <w:tblW w:w="9127" w:type="dxa"/>
        <w:jc w:val="center"/>
        <w:tblLayout w:type="fixed"/>
        <w:tblCellMar>
          <w:top w:w="0" w:type="dxa"/>
          <w:left w:w="28" w:type="dxa"/>
          <w:bottom w:w="0" w:type="dxa"/>
          <w:right w:w="28" w:type="dxa"/>
        </w:tblCellMar>
      </w:tblPr>
      <w:tblGrid>
        <w:gridCol w:w="600"/>
        <w:gridCol w:w="2017"/>
        <w:gridCol w:w="2483"/>
        <w:gridCol w:w="2800"/>
        <w:gridCol w:w="1227"/>
      </w:tblGrid>
      <w:tr w14:paraId="6661E0F6">
        <w:tblPrEx>
          <w:tblCellMar>
            <w:top w:w="0" w:type="dxa"/>
            <w:left w:w="28" w:type="dxa"/>
            <w:bottom w:w="0" w:type="dxa"/>
            <w:right w:w="28" w:type="dxa"/>
          </w:tblCellMar>
        </w:tblPrEx>
        <w:trPr>
          <w:trHeight w:val="741" w:hRule="atLeast"/>
          <w:jc w:val="center"/>
        </w:trPr>
        <w:tc>
          <w:tcPr>
            <w:tcW w:w="600" w:type="dxa"/>
            <w:tcBorders>
              <w:top w:val="single" w:color="000000" w:sz="6" w:space="0"/>
              <w:left w:val="single" w:color="000000" w:sz="6" w:space="0"/>
              <w:bottom w:val="single" w:color="000000" w:sz="6" w:space="0"/>
              <w:right w:val="single" w:color="000000" w:sz="6" w:space="0"/>
            </w:tcBorders>
            <w:vAlign w:val="center"/>
          </w:tcPr>
          <w:p w14:paraId="6ADB08FF">
            <w:pPr>
              <w:spacing w:line="360" w:lineRule="auto"/>
              <w:jc w:val="center"/>
              <w:rPr>
                <w:rFonts w:ascii="宋体" w:hAnsi="宋体" w:cs="宋体"/>
                <w:sz w:val="24"/>
              </w:rPr>
            </w:pPr>
            <w:r>
              <w:rPr>
                <w:rFonts w:hint="eastAsia" w:ascii="宋体" w:hAnsi="宋体" w:cs="宋体"/>
                <w:sz w:val="24"/>
              </w:rPr>
              <w:t>序号</w:t>
            </w:r>
          </w:p>
        </w:tc>
        <w:tc>
          <w:tcPr>
            <w:tcW w:w="2017" w:type="dxa"/>
            <w:tcBorders>
              <w:top w:val="single" w:color="000000" w:sz="6" w:space="0"/>
              <w:left w:val="nil"/>
              <w:bottom w:val="single" w:color="000000" w:sz="6" w:space="0"/>
              <w:right w:val="single" w:color="000000" w:sz="6" w:space="0"/>
            </w:tcBorders>
            <w:vAlign w:val="center"/>
          </w:tcPr>
          <w:p w14:paraId="7815266B">
            <w:pPr>
              <w:spacing w:line="360" w:lineRule="auto"/>
              <w:jc w:val="center"/>
              <w:rPr>
                <w:rFonts w:ascii="宋体" w:hAnsi="宋体" w:cs="宋体"/>
                <w:sz w:val="24"/>
              </w:rPr>
            </w:pPr>
            <w:r>
              <w:rPr>
                <w:rFonts w:hint="eastAsia" w:ascii="宋体" w:hAnsi="宋体" w:cs="宋体"/>
                <w:sz w:val="24"/>
                <w:lang w:eastAsia="zh-CN"/>
              </w:rPr>
              <w:t>招标</w:t>
            </w:r>
            <w:r>
              <w:rPr>
                <w:rFonts w:hint="eastAsia" w:ascii="宋体" w:hAnsi="宋体" w:cs="宋体"/>
                <w:sz w:val="24"/>
              </w:rPr>
              <w:t>文件条款号</w:t>
            </w:r>
          </w:p>
        </w:tc>
        <w:tc>
          <w:tcPr>
            <w:tcW w:w="2483" w:type="dxa"/>
            <w:tcBorders>
              <w:top w:val="single" w:color="000000" w:sz="6" w:space="0"/>
              <w:left w:val="nil"/>
              <w:bottom w:val="single" w:color="000000" w:sz="6" w:space="0"/>
              <w:right w:val="single" w:color="000000" w:sz="6" w:space="0"/>
            </w:tcBorders>
            <w:vAlign w:val="center"/>
          </w:tcPr>
          <w:p w14:paraId="660DD0D2">
            <w:pPr>
              <w:spacing w:line="360" w:lineRule="auto"/>
              <w:jc w:val="center"/>
              <w:rPr>
                <w:rFonts w:ascii="宋体" w:hAnsi="宋体" w:cs="宋体"/>
                <w:sz w:val="24"/>
              </w:rPr>
            </w:pPr>
            <w:r>
              <w:rPr>
                <w:rFonts w:hint="eastAsia" w:ascii="宋体" w:hAnsi="宋体" w:cs="宋体"/>
                <w:sz w:val="24"/>
                <w:lang w:eastAsia="zh-CN"/>
              </w:rPr>
              <w:t>招标</w:t>
            </w:r>
            <w:r>
              <w:rPr>
                <w:rFonts w:hint="eastAsia" w:ascii="宋体" w:hAnsi="宋体" w:cs="宋体"/>
                <w:sz w:val="24"/>
              </w:rPr>
              <w:t>文件合同主要条款</w:t>
            </w:r>
          </w:p>
        </w:tc>
        <w:tc>
          <w:tcPr>
            <w:tcW w:w="2800" w:type="dxa"/>
            <w:tcBorders>
              <w:top w:val="single" w:color="000000" w:sz="6" w:space="0"/>
              <w:left w:val="nil"/>
              <w:bottom w:val="single" w:color="000000" w:sz="6" w:space="0"/>
              <w:right w:val="single" w:color="000000" w:sz="4" w:space="0"/>
            </w:tcBorders>
            <w:vAlign w:val="center"/>
          </w:tcPr>
          <w:p w14:paraId="7FC7CAF2">
            <w:pPr>
              <w:spacing w:line="360" w:lineRule="auto"/>
              <w:jc w:val="center"/>
              <w:rPr>
                <w:rFonts w:ascii="宋体" w:hAnsi="宋体" w:cs="宋体"/>
                <w:sz w:val="24"/>
              </w:rPr>
            </w:pPr>
            <w:r>
              <w:rPr>
                <w:rFonts w:hint="eastAsia" w:ascii="宋体" w:hAnsi="宋体" w:cs="宋体"/>
                <w:sz w:val="24"/>
                <w:lang w:eastAsia="zh-CN"/>
              </w:rPr>
              <w:t>投标</w:t>
            </w:r>
            <w:r>
              <w:rPr>
                <w:rFonts w:hint="eastAsia" w:ascii="宋体" w:hAnsi="宋体" w:cs="宋体"/>
                <w:sz w:val="24"/>
              </w:rPr>
              <w:t>单位响应描述</w:t>
            </w:r>
          </w:p>
        </w:tc>
        <w:tc>
          <w:tcPr>
            <w:tcW w:w="1227" w:type="dxa"/>
            <w:tcBorders>
              <w:top w:val="single" w:color="000000" w:sz="6" w:space="0"/>
              <w:left w:val="nil"/>
              <w:bottom w:val="single" w:color="000000" w:sz="6" w:space="0"/>
              <w:right w:val="single" w:color="000000" w:sz="6" w:space="0"/>
            </w:tcBorders>
            <w:vAlign w:val="center"/>
          </w:tcPr>
          <w:p w14:paraId="00CB93C0">
            <w:pPr>
              <w:spacing w:line="360" w:lineRule="auto"/>
              <w:jc w:val="center"/>
              <w:rPr>
                <w:rFonts w:ascii="宋体" w:hAnsi="宋体" w:cs="宋体"/>
                <w:sz w:val="24"/>
              </w:rPr>
            </w:pPr>
            <w:r>
              <w:rPr>
                <w:rFonts w:hint="eastAsia" w:ascii="宋体" w:hAnsi="宋体" w:cs="宋体"/>
                <w:sz w:val="24"/>
              </w:rPr>
              <w:t>正负偏离</w:t>
            </w:r>
          </w:p>
        </w:tc>
      </w:tr>
      <w:tr w14:paraId="629F95E0">
        <w:tblPrEx>
          <w:tblCellMar>
            <w:top w:w="0" w:type="dxa"/>
            <w:left w:w="28" w:type="dxa"/>
            <w:bottom w:w="0" w:type="dxa"/>
            <w:right w:w="28" w:type="dxa"/>
          </w:tblCellMar>
        </w:tblPrEx>
        <w:trPr>
          <w:trHeight w:val="314" w:hRule="atLeast"/>
          <w:jc w:val="center"/>
        </w:trPr>
        <w:tc>
          <w:tcPr>
            <w:tcW w:w="600" w:type="dxa"/>
            <w:tcBorders>
              <w:top w:val="single" w:color="000000" w:sz="6" w:space="0"/>
              <w:left w:val="single" w:color="000000" w:sz="6" w:space="0"/>
              <w:bottom w:val="single" w:color="000000" w:sz="6" w:space="0"/>
              <w:right w:val="single" w:color="000000" w:sz="6" w:space="0"/>
            </w:tcBorders>
            <w:vAlign w:val="center"/>
          </w:tcPr>
          <w:p w14:paraId="1008941D">
            <w:pPr>
              <w:spacing w:line="360" w:lineRule="auto"/>
              <w:jc w:val="center"/>
              <w:rPr>
                <w:rFonts w:ascii="宋体" w:hAnsi="宋体" w:cs="宋体"/>
                <w:sz w:val="24"/>
              </w:rPr>
            </w:pPr>
          </w:p>
        </w:tc>
        <w:tc>
          <w:tcPr>
            <w:tcW w:w="2017" w:type="dxa"/>
            <w:tcBorders>
              <w:top w:val="single" w:color="000000" w:sz="6" w:space="0"/>
              <w:left w:val="nil"/>
              <w:bottom w:val="single" w:color="000000" w:sz="6" w:space="0"/>
              <w:right w:val="single" w:color="000000" w:sz="6" w:space="0"/>
            </w:tcBorders>
            <w:vAlign w:val="center"/>
          </w:tcPr>
          <w:p w14:paraId="3D855632">
            <w:pPr>
              <w:spacing w:line="360" w:lineRule="auto"/>
              <w:jc w:val="center"/>
              <w:rPr>
                <w:rFonts w:ascii="宋体" w:hAnsi="宋体" w:cs="宋体"/>
                <w:sz w:val="24"/>
              </w:rPr>
            </w:pPr>
          </w:p>
        </w:tc>
        <w:tc>
          <w:tcPr>
            <w:tcW w:w="2483" w:type="dxa"/>
            <w:tcBorders>
              <w:top w:val="single" w:color="000000" w:sz="6" w:space="0"/>
              <w:left w:val="nil"/>
              <w:bottom w:val="single" w:color="000000" w:sz="6" w:space="0"/>
              <w:right w:val="single" w:color="000000" w:sz="6" w:space="0"/>
            </w:tcBorders>
            <w:vAlign w:val="center"/>
          </w:tcPr>
          <w:p w14:paraId="4AB90251">
            <w:pPr>
              <w:spacing w:line="360" w:lineRule="auto"/>
              <w:jc w:val="center"/>
              <w:rPr>
                <w:rFonts w:ascii="宋体" w:hAnsi="宋体" w:cs="宋体"/>
                <w:sz w:val="24"/>
              </w:rPr>
            </w:pPr>
          </w:p>
        </w:tc>
        <w:tc>
          <w:tcPr>
            <w:tcW w:w="2800" w:type="dxa"/>
            <w:tcBorders>
              <w:top w:val="single" w:color="000000" w:sz="6" w:space="0"/>
              <w:left w:val="nil"/>
              <w:bottom w:val="single" w:color="000000" w:sz="6" w:space="0"/>
              <w:right w:val="single" w:color="000000" w:sz="4" w:space="0"/>
            </w:tcBorders>
            <w:vAlign w:val="center"/>
          </w:tcPr>
          <w:p w14:paraId="308A154F">
            <w:pPr>
              <w:spacing w:line="360" w:lineRule="auto"/>
              <w:jc w:val="center"/>
              <w:rPr>
                <w:rFonts w:ascii="宋体" w:hAnsi="宋体" w:cs="宋体"/>
                <w:b/>
                <w:bCs/>
                <w:sz w:val="24"/>
              </w:rPr>
            </w:pPr>
          </w:p>
        </w:tc>
        <w:tc>
          <w:tcPr>
            <w:tcW w:w="1227" w:type="dxa"/>
            <w:tcBorders>
              <w:top w:val="single" w:color="000000" w:sz="6" w:space="0"/>
              <w:left w:val="nil"/>
              <w:bottom w:val="single" w:color="000000" w:sz="6" w:space="0"/>
              <w:right w:val="single" w:color="000000" w:sz="6" w:space="0"/>
            </w:tcBorders>
            <w:vAlign w:val="center"/>
          </w:tcPr>
          <w:p w14:paraId="570F92A1">
            <w:pPr>
              <w:spacing w:line="360" w:lineRule="auto"/>
              <w:jc w:val="center"/>
              <w:rPr>
                <w:rFonts w:ascii="宋体" w:hAnsi="宋体" w:cs="宋体"/>
                <w:b/>
                <w:bCs/>
                <w:sz w:val="24"/>
              </w:rPr>
            </w:pPr>
          </w:p>
        </w:tc>
      </w:tr>
      <w:tr w14:paraId="137714FD">
        <w:tblPrEx>
          <w:tblCellMar>
            <w:top w:w="0" w:type="dxa"/>
            <w:left w:w="28" w:type="dxa"/>
            <w:bottom w:w="0" w:type="dxa"/>
            <w:right w:w="28" w:type="dxa"/>
          </w:tblCellMar>
        </w:tblPrEx>
        <w:trPr>
          <w:trHeight w:val="298" w:hRule="atLeast"/>
          <w:jc w:val="center"/>
        </w:trPr>
        <w:tc>
          <w:tcPr>
            <w:tcW w:w="600" w:type="dxa"/>
            <w:tcBorders>
              <w:top w:val="single" w:color="000000" w:sz="6" w:space="0"/>
              <w:left w:val="single" w:color="000000" w:sz="6" w:space="0"/>
              <w:bottom w:val="single" w:color="000000" w:sz="6" w:space="0"/>
              <w:right w:val="single" w:color="000000" w:sz="6" w:space="0"/>
            </w:tcBorders>
            <w:vAlign w:val="center"/>
          </w:tcPr>
          <w:p w14:paraId="4B38F15B">
            <w:pPr>
              <w:spacing w:line="360" w:lineRule="auto"/>
              <w:jc w:val="center"/>
              <w:rPr>
                <w:rFonts w:ascii="宋体" w:hAnsi="宋体" w:cs="宋体"/>
                <w:sz w:val="24"/>
              </w:rPr>
            </w:pPr>
          </w:p>
        </w:tc>
        <w:tc>
          <w:tcPr>
            <w:tcW w:w="2017" w:type="dxa"/>
            <w:tcBorders>
              <w:top w:val="single" w:color="000000" w:sz="6" w:space="0"/>
              <w:left w:val="nil"/>
              <w:bottom w:val="single" w:color="000000" w:sz="6" w:space="0"/>
              <w:right w:val="single" w:color="000000" w:sz="6" w:space="0"/>
            </w:tcBorders>
            <w:vAlign w:val="center"/>
          </w:tcPr>
          <w:p w14:paraId="523C88C5">
            <w:pPr>
              <w:spacing w:line="360" w:lineRule="auto"/>
              <w:jc w:val="center"/>
              <w:rPr>
                <w:rFonts w:ascii="宋体" w:hAnsi="宋体" w:cs="宋体"/>
                <w:sz w:val="24"/>
              </w:rPr>
            </w:pPr>
          </w:p>
        </w:tc>
        <w:tc>
          <w:tcPr>
            <w:tcW w:w="2483" w:type="dxa"/>
            <w:tcBorders>
              <w:top w:val="single" w:color="000000" w:sz="6" w:space="0"/>
              <w:left w:val="nil"/>
              <w:bottom w:val="single" w:color="000000" w:sz="6" w:space="0"/>
              <w:right w:val="single" w:color="000000" w:sz="6" w:space="0"/>
            </w:tcBorders>
            <w:vAlign w:val="center"/>
          </w:tcPr>
          <w:p w14:paraId="7E4F88C0">
            <w:pPr>
              <w:spacing w:line="360" w:lineRule="auto"/>
              <w:jc w:val="center"/>
              <w:rPr>
                <w:rFonts w:ascii="宋体" w:hAnsi="宋体" w:cs="宋体"/>
                <w:sz w:val="24"/>
              </w:rPr>
            </w:pPr>
          </w:p>
        </w:tc>
        <w:tc>
          <w:tcPr>
            <w:tcW w:w="2800" w:type="dxa"/>
            <w:tcBorders>
              <w:top w:val="single" w:color="000000" w:sz="6" w:space="0"/>
              <w:left w:val="nil"/>
              <w:bottom w:val="single" w:color="000000" w:sz="6" w:space="0"/>
              <w:right w:val="single" w:color="000000" w:sz="4" w:space="0"/>
            </w:tcBorders>
            <w:vAlign w:val="center"/>
          </w:tcPr>
          <w:p w14:paraId="098424B1">
            <w:pPr>
              <w:spacing w:line="360" w:lineRule="auto"/>
              <w:jc w:val="center"/>
              <w:rPr>
                <w:rFonts w:ascii="宋体" w:hAnsi="宋体" w:cs="宋体"/>
                <w:b/>
                <w:bCs/>
                <w:sz w:val="24"/>
              </w:rPr>
            </w:pPr>
          </w:p>
        </w:tc>
        <w:tc>
          <w:tcPr>
            <w:tcW w:w="1227" w:type="dxa"/>
            <w:tcBorders>
              <w:top w:val="single" w:color="000000" w:sz="6" w:space="0"/>
              <w:left w:val="nil"/>
              <w:bottom w:val="single" w:color="000000" w:sz="6" w:space="0"/>
              <w:right w:val="single" w:color="000000" w:sz="6" w:space="0"/>
            </w:tcBorders>
            <w:vAlign w:val="center"/>
          </w:tcPr>
          <w:p w14:paraId="5F2ED4F7">
            <w:pPr>
              <w:spacing w:line="360" w:lineRule="auto"/>
              <w:jc w:val="center"/>
              <w:rPr>
                <w:rFonts w:ascii="宋体" w:hAnsi="宋体" w:cs="宋体"/>
                <w:b/>
                <w:bCs/>
                <w:sz w:val="24"/>
              </w:rPr>
            </w:pPr>
          </w:p>
        </w:tc>
      </w:tr>
      <w:tr w14:paraId="5C02466F">
        <w:tblPrEx>
          <w:tblCellMar>
            <w:top w:w="0" w:type="dxa"/>
            <w:left w:w="28" w:type="dxa"/>
            <w:bottom w:w="0" w:type="dxa"/>
            <w:right w:w="28" w:type="dxa"/>
          </w:tblCellMar>
        </w:tblPrEx>
        <w:trPr>
          <w:trHeight w:val="314" w:hRule="atLeast"/>
          <w:jc w:val="center"/>
        </w:trPr>
        <w:tc>
          <w:tcPr>
            <w:tcW w:w="600" w:type="dxa"/>
            <w:tcBorders>
              <w:top w:val="single" w:color="000000" w:sz="6" w:space="0"/>
              <w:left w:val="single" w:color="000000" w:sz="6" w:space="0"/>
              <w:bottom w:val="single" w:color="000000" w:sz="6" w:space="0"/>
              <w:right w:val="single" w:color="000000" w:sz="6" w:space="0"/>
            </w:tcBorders>
            <w:vAlign w:val="center"/>
          </w:tcPr>
          <w:p w14:paraId="5BB2484D">
            <w:pPr>
              <w:spacing w:line="360" w:lineRule="auto"/>
              <w:jc w:val="center"/>
              <w:rPr>
                <w:rFonts w:ascii="宋体" w:hAnsi="宋体" w:cs="宋体"/>
                <w:sz w:val="24"/>
              </w:rPr>
            </w:pPr>
          </w:p>
        </w:tc>
        <w:tc>
          <w:tcPr>
            <w:tcW w:w="2017" w:type="dxa"/>
            <w:tcBorders>
              <w:top w:val="single" w:color="000000" w:sz="6" w:space="0"/>
              <w:left w:val="nil"/>
              <w:bottom w:val="single" w:color="000000" w:sz="6" w:space="0"/>
              <w:right w:val="single" w:color="000000" w:sz="6" w:space="0"/>
            </w:tcBorders>
            <w:vAlign w:val="center"/>
          </w:tcPr>
          <w:p w14:paraId="02DF233E">
            <w:pPr>
              <w:spacing w:line="360" w:lineRule="auto"/>
              <w:jc w:val="center"/>
              <w:rPr>
                <w:rFonts w:ascii="宋体" w:hAnsi="宋体" w:cs="宋体"/>
                <w:sz w:val="24"/>
              </w:rPr>
            </w:pPr>
          </w:p>
        </w:tc>
        <w:tc>
          <w:tcPr>
            <w:tcW w:w="2483" w:type="dxa"/>
            <w:tcBorders>
              <w:top w:val="single" w:color="000000" w:sz="6" w:space="0"/>
              <w:left w:val="nil"/>
              <w:bottom w:val="single" w:color="000000" w:sz="6" w:space="0"/>
              <w:right w:val="single" w:color="000000" w:sz="6" w:space="0"/>
            </w:tcBorders>
            <w:vAlign w:val="center"/>
          </w:tcPr>
          <w:p w14:paraId="53ECFF99">
            <w:pPr>
              <w:spacing w:line="360" w:lineRule="auto"/>
              <w:jc w:val="center"/>
              <w:rPr>
                <w:rFonts w:ascii="宋体" w:hAnsi="宋体" w:cs="宋体"/>
                <w:sz w:val="24"/>
              </w:rPr>
            </w:pPr>
          </w:p>
        </w:tc>
        <w:tc>
          <w:tcPr>
            <w:tcW w:w="2800" w:type="dxa"/>
            <w:tcBorders>
              <w:top w:val="single" w:color="000000" w:sz="6" w:space="0"/>
              <w:left w:val="nil"/>
              <w:bottom w:val="single" w:color="000000" w:sz="6" w:space="0"/>
              <w:right w:val="single" w:color="000000" w:sz="4" w:space="0"/>
            </w:tcBorders>
            <w:vAlign w:val="center"/>
          </w:tcPr>
          <w:p w14:paraId="4D08253B">
            <w:pPr>
              <w:spacing w:line="360" w:lineRule="auto"/>
              <w:jc w:val="center"/>
              <w:rPr>
                <w:rFonts w:ascii="宋体" w:hAnsi="宋体" w:cs="宋体"/>
                <w:b/>
                <w:bCs/>
                <w:sz w:val="24"/>
              </w:rPr>
            </w:pPr>
          </w:p>
        </w:tc>
        <w:tc>
          <w:tcPr>
            <w:tcW w:w="1227" w:type="dxa"/>
            <w:tcBorders>
              <w:top w:val="single" w:color="000000" w:sz="6" w:space="0"/>
              <w:left w:val="nil"/>
              <w:bottom w:val="single" w:color="000000" w:sz="6" w:space="0"/>
              <w:right w:val="single" w:color="000000" w:sz="6" w:space="0"/>
            </w:tcBorders>
            <w:vAlign w:val="center"/>
          </w:tcPr>
          <w:p w14:paraId="0F8D286A">
            <w:pPr>
              <w:spacing w:line="360" w:lineRule="auto"/>
              <w:jc w:val="center"/>
              <w:rPr>
                <w:rFonts w:ascii="宋体" w:hAnsi="宋体" w:cs="宋体"/>
                <w:b/>
                <w:bCs/>
                <w:sz w:val="24"/>
              </w:rPr>
            </w:pPr>
          </w:p>
        </w:tc>
      </w:tr>
      <w:tr w14:paraId="369BB09C">
        <w:tblPrEx>
          <w:tblCellMar>
            <w:top w:w="0" w:type="dxa"/>
            <w:left w:w="28" w:type="dxa"/>
            <w:bottom w:w="0" w:type="dxa"/>
            <w:right w:w="28" w:type="dxa"/>
          </w:tblCellMar>
        </w:tblPrEx>
        <w:trPr>
          <w:trHeight w:val="314" w:hRule="atLeast"/>
          <w:jc w:val="center"/>
        </w:trPr>
        <w:tc>
          <w:tcPr>
            <w:tcW w:w="600" w:type="dxa"/>
            <w:tcBorders>
              <w:top w:val="single" w:color="000000" w:sz="6" w:space="0"/>
              <w:left w:val="single" w:color="000000" w:sz="6" w:space="0"/>
              <w:bottom w:val="single" w:color="000000" w:sz="6" w:space="0"/>
              <w:right w:val="single" w:color="000000" w:sz="6" w:space="0"/>
            </w:tcBorders>
            <w:vAlign w:val="center"/>
          </w:tcPr>
          <w:p w14:paraId="018270E8">
            <w:pPr>
              <w:spacing w:line="360" w:lineRule="auto"/>
              <w:jc w:val="center"/>
              <w:rPr>
                <w:rFonts w:ascii="宋体" w:hAnsi="宋体" w:cs="宋体"/>
                <w:sz w:val="24"/>
              </w:rPr>
            </w:pPr>
          </w:p>
        </w:tc>
        <w:tc>
          <w:tcPr>
            <w:tcW w:w="2017" w:type="dxa"/>
            <w:tcBorders>
              <w:top w:val="single" w:color="000000" w:sz="6" w:space="0"/>
              <w:left w:val="nil"/>
              <w:bottom w:val="single" w:color="000000" w:sz="6" w:space="0"/>
              <w:right w:val="single" w:color="000000" w:sz="6" w:space="0"/>
            </w:tcBorders>
            <w:vAlign w:val="center"/>
          </w:tcPr>
          <w:p w14:paraId="12C8B754">
            <w:pPr>
              <w:spacing w:line="360" w:lineRule="auto"/>
              <w:jc w:val="center"/>
              <w:rPr>
                <w:rFonts w:ascii="宋体" w:hAnsi="宋体" w:cs="宋体"/>
                <w:sz w:val="24"/>
              </w:rPr>
            </w:pPr>
          </w:p>
        </w:tc>
        <w:tc>
          <w:tcPr>
            <w:tcW w:w="2483" w:type="dxa"/>
            <w:tcBorders>
              <w:top w:val="single" w:color="000000" w:sz="6" w:space="0"/>
              <w:left w:val="nil"/>
              <w:bottom w:val="single" w:color="000000" w:sz="6" w:space="0"/>
              <w:right w:val="single" w:color="000000" w:sz="6" w:space="0"/>
            </w:tcBorders>
            <w:vAlign w:val="center"/>
          </w:tcPr>
          <w:p w14:paraId="464274A6">
            <w:pPr>
              <w:spacing w:line="360" w:lineRule="auto"/>
              <w:jc w:val="center"/>
              <w:rPr>
                <w:rFonts w:ascii="宋体" w:hAnsi="宋体" w:cs="宋体"/>
                <w:sz w:val="24"/>
              </w:rPr>
            </w:pPr>
          </w:p>
        </w:tc>
        <w:tc>
          <w:tcPr>
            <w:tcW w:w="2800" w:type="dxa"/>
            <w:tcBorders>
              <w:top w:val="single" w:color="000000" w:sz="6" w:space="0"/>
              <w:left w:val="nil"/>
              <w:bottom w:val="single" w:color="000000" w:sz="6" w:space="0"/>
              <w:right w:val="single" w:color="000000" w:sz="4" w:space="0"/>
            </w:tcBorders>
            <w:vAlign w:val="center"/>
          </w:tcPr>
          <w:p w14:paraId="0CBCBE5D">
            <w:pPr>
              <w:spacing w:line="360" w:lineRule="auto"/>
              <w:jc w:val="center"/>
              <w:rPr>
                <w:rFonts w:ascii="宋体" w:hAnsi="宋体" w:cs="宋体"/>
                <w:b/>
                <w:bCs/>
                <w:sz w:val="24"/>
              </w:rPr>
            </w:pPr>
          </w:p>
        </w:tc>
        <w:tc>
          <w:tcPr>
            <w:tcW w:w="1227" w:type="dxa"/>
            <w:tcBorders>
              <w:top w:val="single" w:color="000000" w:sz="6" w:space="0"/>
              <w:left w:val="nil"/>
              <w:bottom w:val="single" w:color="000000" w:sz="6" w:space="0"/>
              <w:right w:val="single" w:color="000000" w:sz="6" w:space="0"/>
            </w:tcBorders>
            <w:vAlign w:val="center"/>
          </w:tcPr>
          <w:p w14:paraId="0CAE475D">
            <w:pPr>
              <w:spacing w:line="360" w:lineRule="auto"/>
              <w:jc w:val="center"/>
              <w:rPr>
                <w:rFonts w:ascii="宋体" w:hAnsi="宋体" w:cs="宋体"/>
                <w:b/>
                <w:bCs/>
                <w:sz w:val="24"/>
              </w:rPr>
            </w:pPr>
          </w:p>
        </w:tc>
      </w:tr>
      <w:tr w14:paraId="55B72D6A">
        <w:tblPrEx>
          <w:tblCellMar>
            <w:top w:w="0" w:type="dxa"/>
            <w:left w:w="28" w:type="dxa"/>
            <w:bottom w:w="0" w:type="dxa"/>
            <w:right w:w="28" w:type="dxa"/>
          </w:tblCellMar>
        </w:tblPrEx>
        <w:trPr>
          <w:trHeight w:val="314" w:hRule="atLeast"/>
          <w:jc w:val="center"/>
        </w:trPr>
        <w:tc>
          <w:tcPr>
            <w:tcW w:w="600" w:type="dxa"/>
            <w:tcBorders>
              <w:top w:val="single" w:color="000000" w:sz="6" w:space="0"/>
              <w:left w:val="single" w:color="000000" w:sz="6" w:space="0"/>
              <w:bottom w:val="single" w:color="000000" w:sz="6" w:space="0"/>
              <w:right w:val="single" w:color="000000" w:sz="6" w:space="0"/>
            </w:tcBorders>
            <w:vAlign w:val="center"/>
          </w:tcPr>
          <w:p w14:paraId="0C4B6D28">
            <w:pPr>
              <w:spacing w:line="360" w:lineRule="auto"/>
              <w:jc w:val="center"/>
              <w:rPr>
                <w:rFonts w:ascii="宋体" w:hAnsi="宋体" w:cs="宋体"/>
                <w:sz w:val="24"/>
              </w:rPr>
            </w:pPr>
            <w:r>
              <w:rPr>
                <w:rFonts w:hint="eastAsia" w:ascii="宋体" w:hAnsi="宋体" w:cs="宋体"/>
                <w:sz w:val="24"/>
              </w:rPr>
              <w:t>备注</w:t>
            </w:r>
          </w:p>
        </w:tc>
        <w:tc>
          <w:tcPr>
            <w:tcW w:w="8527" w:type="dxa"/>
            <w:gridSpan w:val="4"/>
            <w:tcBorders>
              <w:top w:val="single" w:color="000000" w:sz="6" w:space="0"/>
              <w:left w:val="nil"/>
              <w:bottom w:val="single" w:color="000000" w:sz="6" w:space="0"/>
              <w:right w:val="single" w:color="000000" w:sz="6" w:space="0"/>
            </w:tcBorders>
            <w:vAlign w:val="center"/>
          </w:tcPr>
          <w:p w14:paraId="014E7A23">
            <w:pPr>
              <w:spacing w:line="360" w:lineRule="auto"/>
              <w:jc w:val="left"/>
              <w:rPr>
                <w:rFonts w:ascii="宋体" w:hAnsi="宋体" w:cs="宋体"/>
                <w:sz w:val="24"/>
              </w:rPr>
            </w:pPr>
          </w:p>
        </w:tc>
      </w:tr>
    </w:tbl>
    <w:p w14:paraId="08477A62">
      <w:pPr>
        <w:spacing w:line="360" w:lineRule="auto"/>
        <w:jc w:val="left"/>
        <w:rPr>
          <w:rFonts w:ascii="宋体" w:hAnsi="宋体" w:cs="宋体"/>
          <w:sz w:val="24"/>
          <w:u w:val="single"/>
        </w:rPr>
      </w:pPr>
    </w:p>
    <w:p w14:paraId="0F81E759">
      <w:pPr>
        <w:pStyle w:val="39"/>
        <w:spacing w:line="360" w:lineRule="auto"/>
        <w:rPr>
          <w:rFonts w:hAnsi="宋体" w:cs="宋体"/>
          <w:sz w:val="24"/>
          <w:szCs w:val="28"/>
        </w:rPr>
      </w:pPr>
      <w:r>
        <w:rPr>
          <w:rFonts w:hint="eastAsia" w:hAnsi="宋体" w:cs="宋体"/>
          <w:sz w:val="24"/>
          <w:szCs w:val="28"/>
        </w:rPr>
        <w:t>注：1.本表只填写</w:t>
      </w:r>
      <w:r>
        <w:rPr>
          <w:rFonts w:hint="eastAsia" w:hAnsi="宋体" w:cs="宋体"/>
          <w:sz w:val="24"/>
          <w:szCs w:val="28"/>
          <w:lang w:eastAsia="zh-CN"/>
        </w:rPr>
        <w:t>公开投标文件</w:t>
      </w:r>
      <w:r>
        <w:rPr>
          <w:rFonts w:hint="eastAsia" w:hAnsi="宋体" w:cs="宋体"/>
          <w:sz w:val="24"/>
          <w:szCs w:val="28"/>
        </w:rPr>
        <w:t>中与</w:t>
      </w:r>
      <w:r>
        <w:rPr>
          <w:rFonts w:hint="eastAsia" w:hAnsi="宋体" w:cs="宋体"/>
          <w:sz w:val="24"/>
          <w:szCs w:val="28"/>
          <w:lang w:eastAsia="zh-CN"/>
        </w:rPr>
        <w:t>公开招标</w:t>
      </w:r>
      <w:r>
        <w:rPr>
          <w:rFonts w:hint="eastAsia" w:hAnsi="宋体" w:cs="宋体"/>
          <w:sz w:val="24"/>
          <w:szCs w:val="28"/>
        </w:rPr>
        <w:t>文件有偏离（包括正偏离和负偏离）的内容，</w:t>
      </w:r>
      <w:r>
        <w:rPr>
          <w:rFonts w:hint="eastAsia" w:hAnsi="宋体" w:cs="宋体"/>
          <w:sz w:val="24"/>
          <w:szCs w:val="28"/>
          <w:lang w:eastAsia="zh-CN"/>
        </w:rPr>
        <w:t>公开投标文件</w:t>
      </w:r>
      <w:r>
        <w:rPr>
          <w:rFonts w:hint="eastAsia" w:hAnsi="宋体" w:cs="宋体"/>
          <w:sz w:val="24"/>
          <w:szCs w:val="28"/>
        </w:rPr>
        <w:t>中商务响应与</w:t>
      </w:r>
      <w:r>
        <w:rPr>
          <w:rFonts w:hint="eastAsia" w:hAnsi="宋体" w:cs="宋体"/>
          <w:sz w:val="24"/>
          <w:szCs w:val="28"/>
          <w:lang w:eastAsia="zh-CN"/>
        </w:rPr>
        <w:t>公开招标</w:t>
      </w:r>
      <w:r>
        <w:rPr>
          <w:rFonts w:hint="eastAsia" w:hAnsi="宋体" w:cs="宋体"/>
          <w:sz w:val="24"/>
          <w:szCs w:val="28"/>
        </w:rPr>
        <w:t>文件要求完全一致的，</w:t>
      </w:r>
      <w:r>
        <w:rPr>
          <w:rFonts w:hint="eastAsia" w:hAnsi="宋体" w:cs="宋体"/>
          <w:b/>
          <w:bCs/>
          <w:sz w:val="24"/>
          <w:szCs w:val="28"/>
        </w:rPr>
        <w:t>不用在此表中列出，但必须提交空白表。</w:t>
      </w:r>
    </w:p>
    <w:p w14:paraId="12CCC700">
      <w:pPr>
        <w:pStyle w:val="39"/>
        <w:spacing w:line="360" w:lineRule="auto"/>
        <w:rPr>
          <w:rFonts w:hAnsi="宋体" w:cs="宋体"/>
          <w:sz w:val="24"/>
          <w:szCs w:val="28"/>
        </w:rPr>
      </w:pPr>
      <w:r>
        <w:rPr>
          <w:rFonts w:hint="eastAsia" w:hAnsi="宋体" w:cs="宋体"/>
          <w:sz w:val="24"/>
          <w:szCs w:val="28"/>
        </w:rPr>
        <w:t>2.供应商必须据实填写，不得虚假响应，否则将取消其投标或中标资格，并按有关规定进行处罚。</w:t>
      </w:r>
    </w:p>
    <w:p w14:paraId="6B0F6DC8">
      <w:pPr>
        <w:spacing w:line="360" w:lineRule="auto"/>
        <w:ind w:firstLine="4759" w:firstLineChars="1983"/>
        <w:rPr>
          <w:rFonts w:ascii="宋体" w:hAnsi="宋体" w:cs="宋体"/>
          <w:sz w:val="24"/>
          <w:szCs w:val="28"/>
        </w:rPr>
      </w:pPr>
    </w:p>
    <w:p w14:paraId="69991733">
      <w:pPr>
        <w:spacing w:line="360" w:lineRule="auto"/>
        <w:ind w:firstLine="4759" w:firstLineChars="1983"/>
        <w:rPr>
          <w:rFonts w:ascii="宋体" w:hAnsi="宋体" w:cs="宋体"/>
          <w:sz w:val="24"/>
          <w:szCs w:val="28"/>
        </w:rPr>
      </w:pPr>
      <w:r>
        <w:rPr>
          <w:rFonts w:hint="eastAsia" w:ascii="宋体" w:hAnsi="宋体" w:cs="宋体"/>
          <w:sz w:val="24"/>
          <w:szCs w:val="28"/>
        </w:rPr>
        <w:t xml:space="preserve"> </w:t>
      </w:r>
    </w:p>
    <w:p w14:paraId="66985DCC">
      <w:pPr>
        <w:spacing w:line="360" w:lineRule="auto"/>
        <w:rPr>
          <w:rFonts w:ascii="宋体" w:hAnsi="宋体" w:cs="宋体"/>
          <w:sz w:val="24"/>
          <w:szCs w:val="28"/>
        </w:rPr>
      </w:pPr>
      <w:r>
        <w:rPr>
          <w:rFonts w:hint="eastAsia" w:ascii="宋体" w:hAnsi="宋体" w:cs="宋体"/>
          <w:sz w:val="24"/>
          <w:szCs w:val="28"/>
        </w:rPr>
        <w:t>供应商全称(盖章)：</w:t>
      </w:r>
    </w:p>
    <w:p w14:paraId="782A1218">
      <w:pPr>
        <w:spacing w:line="360" w:lineRule="auto"/>
        <w:rPr>
          <w:rFonts w:ascii="宋体" w:hAnsi="宋体" w:cs="宋体"/>
          <w:sz w:val="24"/>
          <w:szCs w:val="28"/>
        </w:rPr>
      </w:pPr>
      <w:r>
        <w:rPr>
          <w:rFonts w:hint="eastAsia" w:ascii="宋体" w:hAnsi="宋体" w:cs="宋体"/>
          <w:sz w:val="24"/>
          <w:szCs w:val="28"/>
        </w:rPr>
        <w:t>法人代表或授权代表(</w:t>
      </w:r>
      <w:r>
        <w:rPr>
          <w:rFonts w:hint="eastAsia" w:ascii="宋体" w:hAnsi="宋体" w:cs="宋体"/>
          <w:sz w:val="24"/>
        </w:rPr>
        <w:t>签字或盖章</w:t>
      </w:r>
      <w:r>
        <w:rPr>
          <w:rFonts w:hint="eastAsia" w:ascii="宋体" w:hAnsi="宋体" w:cs="宋体"/>
          <w:sz w:val="24"/>
          <w:szCs w:val="28"/>
        </w:rPr>
        <w:t>)：</w:t>
      </w:r>
    </w:p>
    <w:p w14:paraId="539771BC">
      <w:pPr>
        <w:spacing w:line="360" w:lineRule="auto"/>
        <w:rPr>
          <w:rFonts w:ascii="宋体" w:hAnsi="宋体" w:cs="宋体"/>
          <w:sz w:val="24"/>
          <w:szCs w:val="28"/>
        </w:rPr>
      </w:pPr>
      <w:r>
        <w:rPr>
          <w:rFonts w:hint="eastAsia" w:ascii="宋体" w:hAnsi="宋体" w:cs="宋体"/>
          <w:sz w:val="24"/>
          <w:szCs w:val="28"/>
        </w:rPr>
        <w:t>日  期：</w:t>
      </w:r>
    </w:p>
    <w:p w14:paraId="494EA999">
      <w:pPr>
        <w:pStyle w:val="34"/>
        <w:ind w:firstLine="0"/>
        <w:rPr>
          <w:rFonts w:ascii="宋体" w:hAnsi="宋体" w:cs="宋体"/>
        </w:rPr>
      </w:pPr>
    </w:p>
    <w:p w14:paraId="3AD71C91">
      <w:pPr>
        <w:pStyle w:val="24"/>
        <w:numPr>
          <w:ilvl w:val="0"/>
          <w:numId w:val="0"/>
        </w:numPr>
        <w:jc w:val="center"/>
        <w:rPr>
          <w:rFonts w:hint="default" w:eastAsia="宋体" w:cs="宋体"/>
          <w:lang w:val="en-US" w:eastAsia="zh-CN"/>
        </w:rPr>
      </w:pPr>
      <w:bookmarkStart w:id="66" w:name="_Toc2154428"/>
      <w:bookmarkEnd w:id="66"/>
      <w:r>
        <w:rPr>
          <w:rFonts w:hint="eastAsia" w:cs="宋体"/>
        </w:rPr>
        <w:br w:type="page"/>
      </w:r>
      <w:bookmarkStart w:id="67" w:name="_Toc20777"/>
      <w:r>
        <w:rPr>
          <w:rFonts w:hint="eastAsia" w:cs="宋体"/>
        </w:rPr>
        <w:t xml:space="preserve">第八部分 </w:t>
      </w:r>
      <w:bookmarkEnd w:id="67"/>
      <w:r>
        <w:rPr>
          <w:rFonts w:hint="eastAsia" w:cs="宋体"/>
          <w:lang w:val="en-US" w:eastAsia="zh-CN"/>
        </w:rPr>
        <w:t>技术部分和商务部分</w:t>
      </w:r>
    </w:p>
    <w:p w14:paraId="0A3C59C9">
      <w:pPr>
        <w:spacing w:line="360" w:lineRule="auto"/>
        <w:ind w:firstLine="480" w:firstLineChars="200"/>
        <w:rPr>
          <w:rFonts w:ascii="宋体" w:hAnsi="宋体" w:cs="宋体"/>
          <w:sz w:val="24"/>
        </w:rPr>
      </w:pPr>
      <w:r>
        <w:rPr>
          <w:rFonts w:hint="eastAsia" w:ascii="宋体" w:hAnsi="宋体" w:cs="宋体"/>
          <w:sz w:val="24"/>
        </w:rPr>
        <w:t>按照</w:t>
      </w:r>
      <w:r>
        <w:rPr>
          <w:rFonts w:hint="eastAsia" w:ascii="宋体" w:hAnsi="宋体" w:cs="宋体"/>
          <w:sz w:val="24"/>
          <w:lang w:eastAsia="zh-CN"/>
        </w:rPr>
        <w:t>招标</w:t>
      </w:r>
      <w:r>
        <w:rPr>
          <w:rFonts w:hint="eastAsia" w:ascii="宋体" w:hAnsi="宋体" w:cs="宋体"/>
          <w:sz w:val="24"/>
        </w:rPr>
        <w:t>文件的要求</w:t>
      </w:r>
      <w:r>
        <w:rPr>
          <w:rFonts w:hint="eastAsia" w:ascii="宋体" w:hAnsi="宋体" w:cs="宋体"/>
          <w:sz w:val="24"/>
          <w:lang w:val="en-US" w:eastAsia="zh-CN"/>
        </w:rPr>
        <w:t>并结合评标办法</w:t>
      </w:r>
      <w:r>
        <w:rPr>
          <w:rFonts w:hint="eastAsia" w:ascii="宋体" w:hAnsi="宋体" w:cs="宋体"/>
          <w:sz w:val="24"/>
        </w:rPr>
        <w:t>逐条编制，格式自行编写。</w:t>
      </w:r>
    </w:p>
    <w:p w14:paraId="4780A062">
      <w:pPr>
        <w:spacing w:line="360" w:lineRule="auto"/>
        <w:ind w:firstLine="4759" w:firstLineChars="1983"/>
        <w:rPr>
          <w:rFonts w:ascii="宋体" w:hAnsi="宋体" w:cs="宋体"/>
          <w:sz w:val="24"/>
          <w:szCs w:val="28"/>
        </w:rPr>
      </w:pPr>
    </w:p>
    <w:p w14:paraId="53D26100">
      <w:pPr>
        <w:spacing w:line="360" w:lineRule="auto"/>
        <w:ind w:firstLine="4759" w:firstLineChars="1983"/>
        <w:rPr>
          <w:rFonts w:ascii="宋体" w:hAnsi="宋体" w:cs="宋体"/>
          <w:sz w:val="24"/>
          <w:szCs w:val="28"/>
        </w:rPr>
      </w:pPr>
    </w:p>
    <w:p w14:paraId="6C5DF8E3">
      <w:pPr>
        <w:spacing w:line="360" w:lineRule="auto"/>
        <w:ind w:firstLine="4759" w:firstLineChars="1983"/>
        <w:rPr>
          <w:rFonts w:ascii="宋体" w:hAnsi="宋体" w:cs="宋体"/>
          <w:sz w:val="24"/>
          <w:szCs w:val="28"/>
        </w:rPr>
      </w:pPr>
    </w:p>
    <w:p w14:paraId="6C943946">
      <w:pPr>
        <w:spacing w:line="360" w:lineRule="auto"/>
        <w:ind w:firstLine="4759" w:firstLineChars="1983"/>
        <w:rPr>
          <w:rFonts w:ascii="宋体" w:hAnsi="宋体" w:cs="宋体"/>
          <w:sz w:val="24"/>
          <w:szCs w:val="28"/>
        </w:rPr>
      </w:pPr>
    </w:p>
    <w:p w14:paraId="57CA41D2">
      <w:pPr>
        <w:spacing w:line="360" w:lineRule="auto"/>
        <w:ind w:firstLine="4759" w:firstLineChars="1983"/>
        <w:rPr>
          <w:rFonts w:ascii="宋体" w:hAnsi="宋体" w:cs="宋体"/>
          <w:sz w:val="24"/>
          <w:szCs w:val="28"/>
        </w:rPr>
      </w:pPr>
    </w:p>
    <w:p w14:paraId="59BFD300">
      <w:pPr>
        <w:spacing w:line="360" w:lineRule="auto"/>
        <w:rPr>
          <w:rFonts w:ascii="宋体" w:hAnsi="宋体" w:cs="宋体"/>
          <w:sz w:val="24"/>
          <w:szCs w:val="28"/>
        </w:rPr>
      </w:pPr>
      <w:r>
        <w:rPr>
          <w:rFonts w:hint="eastAsia" w:ascii="宋体" w:hAnsi="宋体" w:cs="宋体"/>
          <w:sz w:val="24"/>
          <w:szCs w:val="28"/>
        </w:rPr>
        <w:t>供应商全称(盖章)：</w:t>
      </w:r>
    </w:p>
    <w:p w14:paraId="2D2F3FD1">
      <w:pPr>
        <w:spacing w:line="360" w:lineRule="auto"/>
        <w:rPr>
          <w:rFonts w:ascii="宋体" w:hAnsi="宋体" w:cs="宋体"/>
          <w:sz w:val="24"/>
          <w:szCs w:val="28"/>
        </w:rPr>
      </w:pPr>
      <w:r>
        <w:rPr>
          <w:rFonts w:hint="eastAsia" w:ascii="宋体" w:hAnsi="宋体" w:cs="宋体"/>
          <w:sz w:val="24"/>
          <w:szCs w:val="28"/>
        </w:rPr>
        <w:t>法人代表或授权代表(</w:t>
      </w:r>
      <w:r>
        <w:rPr>
          <w:rFonts w:hint="eastAsia" w:ascii="宋体" w:hAnsi="宋体" w:cs="宋体"/>
          <w:sz w:val="24"/>
        </w:rPr>
        <w:t>签字或盖章</w:t>
      </w:r>
      <w:r>
        <w:rPr>
          <w:rFonts w:hint="eastAsia" w:ascii="宋体" w:hAnsi="宋体" w:cs="宋体"/>
          <w:sz w:val="24"/>
          <w:szCs w:val="28"/>
        </w:rPr>
        <w:t>)：</w:t>
      </w:r>
    </w:p>
    <w:p w14:paraId="1B3A1E19">
      <w:pPr>
        <w:spacing w:line="360" w:lineRule="auto"/>
        <w:rPr>
          <w:rFonts w:ascii="宋体" w:hAnsi="宋体" w:cs="宋体"/>
          <w:sz w:val="24"/>
          <w:szCs w:val="28"/>
        </w:rPr>
      </w:pPr>
      <w:r>
        <w:rPr>
          <w:rFonts w:hint="eastAsia" w:ascii="宋体" w:hAnsi="宋体" w:cs="宋体"/>
          <w:sz w:val="24"/>
          <w:szCs w:val="28"/>
        </w:rPr>
        <w:t>日  期：</w:t>
      </w:r>
    </w:p>
    <w:p w14:paraId="4B4328EC">
      <w:pPr>
        <w:spacing w:line="360" w:lineRule="auto"/>
        <w:rPr>
          <w:rFonts w:ascii="宋体" w:hAnsi="宋体" w:cs="宋体"/>
          <w:sz w:val="24"/>
          <w:szCs w:val="28"/>
        </w:rPr>
      </w:pPr>
      <w:bookmarkStart w:id="68" w:name="_Toc55400189"/>
      <w:bookmarkEnd w:id="68"/>
      <w:bookmarkStart w:id="69" w:name="_Toc2154429"/>
      <w:bookmarkEnd w:id="69"/>
      <w:r>
        <w:rPr>
          <w:rFonts w:hint="eastAsia" w:ascii="宋体" w:hAnsi="宋体" w:cs="宋体"/>
          <w:szCs w:val="28"/>
        </w:rPr>
        <w:br w:type="page"/>
      </w:r>
      <w:r>
        <w:rPr>
          <w:rFonts w:hint="eastAsia" w:ascii="宋体" w:hAnsi="宋体" w:cs="宋体"/>
          <w:b/>
          <w:bCs/>
          <w:sz w:val="32"/>
          <w:szCs w:val="32"/>
        </w:rPr>
        <w:t>附件  封袋正面标识式样</w:t>
      </w:r>
    </w:p>
    <w:p w14:paraId="7E4CC5BC">
      <w:pPr>
        <w:spacing w:line="460" w:lineRule="exact"/>
        <w:ind w:firstLine="482" w:firstLineChars="200"/>
        <w:rPr>
          <w:rFonts w:ascii="宋体" w:hAnsi="宋体" w:cs="宋体"/>
          <w:b/>
          <w:color w:val="000000"/>
          <w:sz w:val="24"/>
        </w:rPr>
      </w:pPr>
      <w:r>
        <w:rPr>
          <w:rFonts w:hint="eastAsia" w:ascii="宋体" w:hAnsi="宋体" w:cs="宋体"/>
          <w:b/>
          <w:color w:val="000000"/>
          <w:sz w:val="24"/>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121920</wp:posOffset>
                </wp:positionV>
                <wp:extent cx="5791200" cy="4881245"/>
                <wp:effectExtent l="6350" t="6350" r="12700" b="8255"/>
                <wp:wrapNone/>
                <wp:docPr id="3" name="_x0000_s1029"/>
                <wp:cNvGraphicFramePr/>
                <a:graphic xmlns:a="http://schemas.openxmlformats.org/drawingml/2006/main">
                  <a:graphicData uri="http://schemas.microsoft.com/office/word/2010/wordprocessingShape">
                    <wps:wsp>
                      <wps:cNvSpPr/>
                      <wps:spPr>
                        <a:xfrm>
                          <a:off x="0" y="0"/>
                          <a:ext cx="5791200" cy="4881245"/>
                        </a:xfrm>
                        <a:prstGeom prst="rect">
                          <a:avLst/>
                        </a:prstGeom>
                        <a:solidFill>
                          <a:srgbClr val="FFFFFF"/>
                        </a:solidFill>
                        <a:ln w="12700">
                          <a:solidFill>
                            <a:prstClr val="white"/>
                          </a:solidFill>
                        </a:ln>
                      </wps:spPr>
                      <wps:txbx>
                        <w:txbxContent>
                          <w:p w14:paraId="73E0EB8D">
                            <w:pPr>
                              <w:spacing w:line="324" w:lineRule="auto"/>
                              <w:rPr>
                                <w:sz w:val="28"/>
                                <w:szCs w:val="28"/>
                              </w:rPr>
                            </w:pPr>
                            <w:r>
                              <w:rPr>
                                <w:rFonts w:hint="eastAsia"/>
                                <w:sz w:val="28"/>
                                <w:szCs w:val="28"/>
                              </w:rPr>
                              <w:t>采购人</w:t>
                            </w:r>
                            <w:r>
                              <w:rPr>
                                <w:sz w:val="28"/>
                                <w:szCs w:val="28"/>
                              </w:rPr>
                              <w:t>名称：</w:t>
                            </w:r>
                            <w:r>
                              <w:rPr>
                                <w:rFonts w:hint="eastAsia"/>
                                <w:sz w:val="28"/>
                                <w:szCs w:val="28"/>
                              </w:rPr>
                              <w:t xml:space="preserve">XXXXX </w:t>
                            </w:r>
                          </w:p>
                          <w:p w14:paraId="3F47C27B">
                            <w:pPr>
                              <w:spacing w:line="324" w:lineRule="auto"/>
                              <w:rPr>
                                <w:sz w:val="28"/>
                                <w:szCs w:val="28"/>
                              </w:rPr>
                            </w:pPr>
                            <w:r>
                              <w:rPr>
                                <w:rFonts w:hint="eastAsia"/>
                                <w:sz w:val="28"/>
                                <w:szCs w:val="28"/>
                              </w:rPr>
                              <w:t>采购</w:t>
                            </w:r>
                            <w:r>
                              <w:rPr>
                                <w:sz w:val="28"/>
                                <w:szCs w:val="28"/>
                              </w:rPr>
                              <w:t>编号：</w:t>
                            </w:r>
                            <w:r>
                              <w:rPr>
                                <w:rFonts w:hint="eastAsia"/>
                                <w:sz w:val="28"/>
                                <w:szCs w:val="28"/>
                              </w:rPr>
                              <w:t>XXXX-XXXX</w:t>
                            </w:r>
                          </w:p>
                          <w:p w14:paraId="25666354">
                            <w:pPr>
                              <w:spacing w:line="324" w:lineRule="auto"/>
                              <w:rPr>
                                <w:sz w:val="28"/>
                                <w:szCs w:val="28"/>
                              </w:rPr>
                            </w:pPr>
                          </w:p>
                          <w:p w14:paraId="0D4EF363">
                            <w:pPr>
                              <w:spacing w:line="324" w:lineRule="auto"/>
                              <w:jc w:val="center"/>
                              <w:rPr>
                                <w:rFonts w:hint="eastAsia" w:ascii="宋体" w:hAnsi="宋体" w:eastAsia="宋体"/>
                                <w:b/>
                                <w:sz w:val="32"/>
                                <w:szCs w:val="32"/>
                                <w:lang w:eastAsia="zh-CN"/>
                              </w:rPr>
                            </w:pPr>
                            <w:r>
                              <w:rPr>
                                <w:rFonts w:hint="eastAsia" w:ascii="宋体" w:hAnsi="宋体"/>
                                <w:b/>
                                <w:sz w:val="32"/>
                                <w:szCs w:val="32"/>
                              </w:rPr>
                              <w:t>XXXX（项目名称</w:t>
                            </w:r>
                            <w:r>
                              <w:rPr>
                                <w:rFonts w:hint="eastAsia" w:ascii="宋体" w:hAnsi="宋体"/>
                                <w:b/>
                                <w:sz w:val="32"/>
                                <w:szCs w:val="32"/>
                                <w:lang w:eastAsia="zh-CN"/>
                              </w:rPr>
                              <w:t>、包号</w:t>
                            </w:r>
                            <w:r>
                              <w:rPr>
                                <w:rFonts w:hint="eastAsia" w:ascii="宋体" w:hAnsi="宋体"/>
                                <w:b/>
                                <w:sz w:val="32"/>
                                <w:szCs w:val="32"/>
                              </w:rPr>
                              <w:t xml:space="preserve">） </w:t>
                            </w:r>
                            <w:r>
                              <w:rPr>
                                <w:rFonts w:hint="eastAsia" w:ascii="宋体" w:hAnsi="宋体"/>
                                <w:b/>
                                <w:sz w:val="32"/>
                                <w:szCs w:val="32"/>
                                <w:lang w:eastAsia="zh-CN"/>
                              </w:rPr>
                              <w:t>投标文件</w:t>
                            </w:r>
                          </w:p>
                          <w:p w14:paraId="201E6C22">
                            <w:pPr>
                              <w:spacing w:line="324" w:lineRule="auto"/>
                              <w:jc w:val="center"/>
                              <w:rPr>
                                <w:sz w:val="28"/>
                                <w:szCs w:val="28"/>
                              </w:rPr>
                            </w:pPr>
                            <w:r>
                              <w:rPr>
                                <w:rFonts w:hint="eastAsia"/>
                                <w:sz w:val="28"/>
                                <w:szCs w:val="28"/>
                              </w:rPr>
                              <w:t>（</w:t>
                            </w:r>
                            <w:r>
                              <w:rPr>
                                <w:rFonts w:hint="eastAsia"/>
                                <w:sz w:val="28"/>
                                <w:szCs w:val="28"/>
                                <w:lang w:eastAsia="zh-CN"/>
                              </w:rPr>
                              <w:t>投标文件</w:t>
                            </w:r>
                            <w:r>
                              <w:rPr>
                                <w:rFonts w:hint="eastAsia"/>
                                <w:sz w:val="28"/>
                                <w:szCs w:val="28"/>
                              </w:rPr>
                              <w:t>正本、副本、电子版）</w:t>
                            </w:r>
                          </w:p>
                          <w:p w14:paraId="4849C792">
                            <w:pPr>
                              <w:spacing w:line="324" w:lineRule="auto"/>
                              <w:rPr>
                                <w:sz w:val="28"/>
                                <w:szCs w:val="28"/>
                              </w:rPr>
                            </w:pPr>
                          </w:p>
                          <w:p w14:paraId="0BB0E5FD">
                            <w:pPr>
                              <w:spacing w:line="324" w:lineRule="auto"/>
                              <w:jc w:val="center"/>
                              <w:rPr>
                                <w:sz w:val="28"/>
                                <w:szCs w:val="28"/>
                              </w:rPr>
                            </w:pPr>
                            <w:r>
                              <w:rPr>
                                <w:sz w:val="28"/>
                                <w:szCs w:val="28"/>
                              </w:rPr>
                              <w:t>在</w:t>
                            </w:r>
                            <w:r>
                              <w:rPr>
                                <w:rFonts w:hint="eastAsia"/>
                                <w:sz w:val="28"/>
                                <w:szCs w:val="28"/>
                              </w:rPr>
                              <w:t xml:space="preserve">    </w:t>
                            </w:r>
                            <w:r>
                              <w:rPr>
                                <w:sz w:val="28"/>
                                <w:szCs w:val="28"/>
                              </w:rPr>
                              <w:t>年</w:t>
                            </w:r>
                            <w:r>
                              <w:rPr>
                                <w:rFonts w:hint="eastAsia"/>
                                <w:sz w:val="28"/>
                                <w:szCs w:val="28"/>
                              </w:rPr>
                              <w:t xml:space="preserve">   </w:t>
                            </w:r>
                            <w:r>
                              <w:rPr>
                                <w:sz w:val="28"/>
                                <w:szCs w:val="28"/>
                              </w:rPr>
                              <w:t>月</w:t>
                            </w:r>
                            <w:r>
                              <w:rPr>
                                <w:rFonts w:hint="eastAsia"/>
                                <w:sz w:val="28"/>
                                <w:szCs w:val="28"/>
                              </w:rPr>
                              <w:t xml:space="preserve">   </w:t>
                            </w:r>
                            <w:r>
                              <w:rPr>
                                <w:sz w:val="28"/>
                                <w:szCs w:val="28"/>
                              </w:rPr>
                              <w:t>日</w:t>
                            </w:r>
                            <w:r>
                              <w:rPr>
                                <w:rFonts w:hint="eastAsia"/>
                                <w:sz w:val="28"/>
                                <w:szCs w:val="28"/>
                              </w:rPr>
                              <w:t xml:space="preserve">   </w:t>
                            </w:r>
                            <w:r>
                              <w:rPr>
                                <w:sz w:val="28"/>
                                <w:szCs w:val="28"/>
                              </w:rPr>
                              <w:t>时前不得开启</w:t>
                            </w:r>
                          </w:p>
                          <w:p w14:paraId="66FF6778">
                            <w:pPr>
                              <w:spacing w:line="324" w:lineRule="auto"/>
                              <w:rPr>
                                <w:sz w:val="28"/>
                                <w:szCs w:val="28"/>
                              </w:rPr>
                            </w:pPr>
                          </w:p>
                          <w:p w14:paraId="345702E5">
                            <w:pPr>
                              <w:spacing w:line="324" w:lineRule="auto"/>
                              <w:rPr>
                                <w:sz w:val="28"/>
                                <w:szCs w:val="28"/>
                              </w:rPr>
                            </w:pPr>
                            <w:r>
                              <w:rPr>
                                <w:rFonts w:hint="eastAsia"/>
                                <w:sz w:val="28"/>
                                <w:szCs w:val="28"/>
                              </w:rPr>
                              <w:t>供应商名称：            （盖章）</w:t>
                            </w:r>
                          </w:p>
                          <w:p w14:paraId="4A808271">
                            <w:pPr>
                              <w:spacing w:line="324" w:lineRule="auto"/>
                              <w:rPr>
                                <w:sz w:val="28"/>
                                <w:szCs w:val="28"/>
                              </w:rPr>
                            </w:pPr>
                            <w:r>
                              <w:rPr>
                                <w:rFonts w:hint="eastAsia"/>
                                <w:sz w:val="28"/>
                                <w:szCs w:val="28"/>
                              </w:rPr>
                              <w:t>法定代表人或</w:t>
                            </w:r>
                          </w:p>
                          <w:p w14:paraId="40F640E7">
                            <w:pPr>
                              <w:spacing w:line="324" w:lineRule="auto"/>
                              <w:rPr>
                                <w:sz w:val="28"/>
                                <w:szCs w:val="28"/>
                              </w:rPr>
                            </w:pPr>
                            <w:r>
                              <w:rPr>
                                <w:rFonts w:hint="eastAsia"/>
                                <w:sz w:val="28"/>
                                <w:szCs w:val="28"/>
                              </w:rPr>
                              <w:t>其委托代理人：          （签字或盖章）</w:t>
                            </w:r>
                          </w:p>
                          <w:p w14:paraId="326285CB">
                            <w:pPr>
                              <w:spacing w:line="324" w:lineRule="auto"/>
                              <w:rPr>
                                <w:sz w:val="28"/>
                                <w:szCs w:val="28"/>
                              </w:rPr>
                            </w:pPr>
                            <w:r>
                              <w:rPr>
                                <w:rFonts w:hint="eastAsia"/>
                                <w:sz w:val="28"/>
                                <w:szCs w:val="28"/>
                              </w:rPr>
                              <w:t>日        期：    年   月   日</w:t>
                            </w:r>
                          </w:p>
                          <w:p w14:paraId="0FD78BF2"/>
                        </w:txbxContent>
                      </wps:txbx>
                      <wps:bodyPr rot="0" vert="horz" wrap="square" lIns="91440" tIns="45720" rIns="91440" bIns="45720" anchor="t" anchorCtr="0"/>
                    </wps:wsp>
                  </a:graphicData>
                </a:graphic>
              </wp:anchor>
            </w:drawing>
          </mc:Choice>
          <mc:Fallback>
            <w:pict>
              <v:rect id="_x0000_s1029" o:spid="_x0000_s1026" o:spt="1" style="position:absolute;left:0pt;margin-left:0pt;margin-top:9.6pt;height:384.35pt;width:456pt;z-index:251659264;mso-width-relative:page;mso-height-relative:page;" fillcolor="#FFFFFF" filled="t" stroked="t" coordsize="21600,21600" o:gfxdata="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P&#10;CnjW1QAAAAcBAAAPAAAAAAAAAAEAIAAAACIAAABkcnMvZG93bnJldi54bWxQSwECFAAUAAAACACH&#10;TuJASQ+I0O4BAAAEBAAADgAAAAAAAAABACAAAAAkAQAAZHJzL2Uyb0RvYy54bWxQSwUGAAAAAAYA&#10;BgBZAQAAhAUAAAAA&#10;">
                <v:fill on="t" focussize="0,0"/>
                <v:stroke weight="1pt" color="#FFFFFF" joinstyle="round"/>
                <v:imagedata o:title=""/>
                <o:lock v:ext="edit" aspectratio="f"/>
                <v:textbox>
                  <w:txbxContent>
                    <w:p w14:paraId="73E0EB8D">
                      <w:pPr>
                        <w:spacing w:line="324" w:lineRule="auto"/>
                        <w:rPr>
                          <w:sz w:val="28"/>
                          <w:szCs w:val="28"/>
                        </w:rPr>
                      </w:pPr>
                      <w:r>
                        <w:rPr>
                          <w:rFonts w:hint="eastAsia"/>
                          <w:sz w:val="28"/>
                          <w:szCs w:val="28"/>
                        </w:rPr>
                        <w:t>采购人</w:t>
                      </w:r>
                      <w:r>
                        <w:rPr>
                          <w:sz w:val="28"/>
                          <w:szCs w:val="28"/>
                        </w:rPr>
                        <w:t>名称：</w:t>
                      </w:r>
                      <w:r>
                        <w:rPr>
                          <w:rFonts w:hint="eastAsia"/>
                          <w:sz w:val="28"/>
                          <w:szCs w:val="28"/>
                        </w:rPr>
                        <w:t xml:space="preserve">XXXXX </w:t>
                      </w:r>
                    </w:p>
                    <w:p w14:paraId="3F47C27B">
                      <w:pPr>
                        <w:spacing w:line="324" w:lineRule="auto"/>
                        <w:rPr>
                          <w:sz w:val="28"/>
                          <w:szCs w:val="28"/>
                        </w:rPr>
                      </w:pPr>
                      <w:r>
                        <w:rPr>
                          <w:rFonts w:hint="eastAsia"/>
                          <w:sz w:val="28"/>
                          <w:szCs w:val="28"/>
                        </w:rPr>
                        <w:t>采购</w:t>
                      </w:r>
                      <w:r>
                        <w:rPr>
                          <w:sz w:val="28"/>
                          <w:szCs w:val="28"/>
                        </w:rPr>
                        <w:t>编号：</w:t>
                      </w:r>
                      <w:r>
                        <w:rPr>
                          <w:rFonts w:hint="eastAsia"/>
                          <w:sz w:val="28"/>
                          <w:szCs w:val="28"/>
                        </w:rPr>
                        <w:t>XXXX-XXXX</w:t>
                      </w:r>
                    </w:p>
                    <w:p w14:paraId="25666354">
                      <w:pPr>
                        <w:spacing w:line="324" w:lineRule="auto"/>
                        <w:rPr>
                          <w:sz w:val="28"/>
                          <w:szCs w:val="28"/>
                        </w:rPr>
                      </w:pPr>
                    </w:p>
                    <w:p w14:paraId="0D4EF363">
                      <w:pPr>
                        <w:spacing w:line="324" w:lineRule="auto"/>
                        <w:jc w:val="center"/>
                        <w:rPr>
                          <w:rFonts w:hint="eastAsia" w:ascii="宋体" w:hAnsi="宋体" w:eastAsia="宋体"/>
                          <w:b/>
                          <w:sz w:val="32"/>
                          <w:szCs w:val="32"/>
                          <w:lang w:eastAsia="zh-CN"/>
                        </w:rPr>
                      </w:pPr>
                      <w:r>
                        <w:rPr>
                          <w:rFonts w:hint="eastAsia" w:ascii="宋体" w:hAnsi="宋体"/>
                          <w:b/>
                          <w:sz w:val="32"/>
                          <w:szCs w:val="32"/>
                        </w:rPr>
                        <w:t>XXXX（项目名称</w:t>
                      </w:r>
                      <w:r>
                        <w:rPr>
                          <w:rFonts w:hint="eastAsia" w:ascii="宋体" w:hAnsi="宋体"/>
                          <w:b/>
                          <w:sz w:val="32"/>
                          <w:szCs w:val="32"/>
                          <w:lang w:eastAsia="zh-CN"/>
                        </w:rPr>
                        <w:t>、包号</w:t>
                      </w:r>
                      <w:r>
                        <w:rPr>
                          <w:rFonts w:hint="eastAsia" w:ascii="宋体" w:hAnsi="宋体"/>
                          <w:b/>
                          <w:sz w:val="32"/>
                          <w:szCs w:val="32"/>
                        </w:rPr>
                        <w:t xml:space="preserve">） </w:t>
                      </w:r>
                      <w:r>
                        <w:rPr>
                          <w:rFonts w:hint="eastAsia" w:ascii="宋体" w:hAnsi="宋体"/>
                          <w:b/>
                          <w:sz w:val="32"/>
                          <w:szCs w:val="32"/>
                          <w:lang w:eastAsia="zh-CN"/>
                        </w:rPr>
                        <w:t>投标文件</w:t>
                      </w:r>
                    </w:p>
                    <w:p w14:paraId="201E6C22">
                      <w:pPr>
                        <w:spacing w:line="324" w:lineRule="auto"/>
                        <w:jc w:val="center"/>
                        <w:rPr>
                          <w:sz w:val="28"/>
                          <w:szCs w:val="28"/>
                        </w:rPr>
                      </w:pPr>
                      <w:r>
                        <w:rPr>
                          <w:rFonts w:hint="eastAsia"/>
                          <w:sz w:val="28"/>
                          <w:szCs w:val="28"/>
                        </w:rPr>
                        <w:t>（</w:t>
                      </w:r>
                      <w:r>
                        <w:rPr>
                          <w:rFonts w:hint="eastAsia"/>
                          <w:sz w:val="28"/>
                          <w:szCs w:val="28"/>
                          <w:lang w:eastAsia="zh-CN"/>
                        </w:rPr>
                        <w:t>投标文件</w:t>
                      </w:r>
                      <w:r>
                        <w:rPr>
                          <w:rFonts w:hint="eastAsia"/>
                          <w:sz w:val="28"/>
                          <w:szCs w:val="28"/>
                        </w:rPr>
                        <w:t>正本、副本、电子版）</w:t>
                      </w:r>
                    </w:p>
                    <w:p w14:paraId="4849C792">
                      <w:pPr>
                        <w:spacing w:line="324" w:lineRule="auto"/>
                        <w:rPr>
                          <w:sz w:val="28"/>
                          <w:szCs w:val="28"/>
                        </w:rPr>
                      </w:pPr>
                    </w:p>
                    <w:p w14:paraId="0BB0E5FD">
                      <w:pPr>
                        <w:spacing w:line="324" w:lineRule="auto"/>
                        <w:jc w:val="center"/>
                        <w:rPr>
                          <w:sz w:val="28"/>
                          <w:szCs w:val="28"/>
                        </w:rPr>
                      </w:pPr>
                      <w:r>
                        <w:rPr>
                          <w:sz w:val="28"/>
                          <w:szCs w:val="28"/>
                        </w:rPr>
                        <w:t>在</w:t>
                      </w:r>
                      <w:r>
                        <w:rPr>
                          <w:rFonts w:hint="eastAsia"/>
                          <w:sz w:val="28"/>
                          <w:szCs w:val="28"/>
                        </w:rPr>
                        <w:t xml:space="preserve">    </w:t>
                      </w:r>
                      <w:r>
                        <w:rPr>
                          <w:sz w:val="28"/>
                          <w:szCs w:val="28"/>
                        </w:rPr>
                        <w:t>年</w:t>
                      </w:r>
                      <w:r>
                        <w:rPr>
                          <w:rFonts w:hint="eastAsia"/>
                          <w:sz w:val="28"/>
                          <w:szCs w:val="28"/>
                        </w:rPr>
                        <w:t xml:space="preserve">   </w:t>
                      </w:r>
                      <w:r>
                        <w:rPr>
                          <w:sz w:val="28"/>
                          <w:szCs w:val="28"/>
                        </w:rPr>
                        <w:t>月</w:t>
                      </w:r>
                      <w:r>
                        <w:rPr>
                          <w:rFonts w:hint="eastAsia"/>
                          <w:sz w:val="28"/>
                          <w:szCs w:val="28"/>
                        </w:rPr>
                        <w:t xml:space="preserve">   </w:t>
                      </w:r>
                      <w:r>
                        <w:rPr>
                          <w:sz w:val="28"/>
                          <w:szCs w:val="28"/>
                        </w:rPr>
                        <w:t>日</w:t>
                      </w:r>
                      <w:r>
                        <w:rPr>
                          <w:rFonts w:hint="eastAsia"/>
                          <w:sz w:val="28"/>
                          <w:szCs w:val="28"/>
                        </w:rPr>
                        <w:t xml:space="preserve">   </w:t>
                      </w:r>
                      <w:r>
                        <w:rPr>
                          <w:sz w:val="28"/>
                          <w:szCs w:val="28"/>
                        </w:rPr>
                        <w:t>时前不得开启</w:t>
                      </w:r>
                    </w:p>
                    <w:p w14:paraId="66FF6778">
                      <w:pPr>
                        <w:spacing w:line="324" w:lineRule="auto"/>
                        <w:rPr>
                          <w:sz w:val="28"/>
                          <w:szCs w:val="28"/>
                        </w:rPr>
                      </w:pPr>
                    </w:p>
                    <w:p w14:paraId="345702E5">
                      <w:pPr>
                        <w:spacing w:line="324" w:lineRule="auto"/>
                        <w:rPr>
                          <w:sz w:val="28"/>
                          <w:szCs w:val="28"/>
                        </w:rPr>
                      </w:pPr>
                      <w:r>
                        <w:rPr>
                          <w:rFonts w:hint="eastAsia"/>
                          <w:sz w:val="28"/>
                          <w:szCs w:val="28"/>
                        </w:rPr>
                        <w:t>供应商名称：            （盖章）</w:t>
                      </w:r>
                    </w:p>
                    <w:p w14:paraId="4A808271">
                      <w:pPr>
                        <w:spacing w:line="324" w:lineRule="auto"/>
                        <w:rPr>
                          <w:sz w:val="28"/>
                          <w:szCs w:val="28"/>
                        </w:rPr>
                      </w:pPr>
                      <w:r>
                        <w:rPr>
                          <w:rFonts w:hint="eastAsia"/>
                          <w:sz w:val="28"/>
                          <w:szCs w:val="28"/>
                        </w:rPr>
                        <w:t>法定代表人或</w:t>
                      </w:r>
                    </w:p>
                    <w:p w14:paraId="40F640E7">
                      <w:pPr>
                        <w:spacing w:line="324" w:lineRule="auto"/>
                        <w:rPr>
                          <w:sz w:val="28"/>
                          <w:szCs w:val="28"/>
                        </w:rPr>
                      </w:pPr>
                      <w:r>
                        <w:rPr>
                          <w:rFonts w:hint="eastAsia"/>
                          <w:sz w:val="28"/>
                          <w:szCs w:val="28"/>
                        </w:rPr>
                        <w:t>其委托代理人：          （签字或盖章）</w:t>
                      </w:r>
                    </w:p>
                    <w:p w14:paraId="326285CB">
                      <w:pPr>
                        <w:spacing w:line="324" w:lineRule="auto"/>
                        <w:rPr>
                          <w:sz w:val="28"/>
                          <w:szCs w:val="28"/>
                        </w:rPr>
                      </w:pPr>
                      <w:r>
                        <w:rPr>
                          <w:rFonts w:hint="eastAsia"/>
                          <w:sz w:val="28"/>
                          <w:szCs w:val="28"/>
                        </w:rPr>
                        <w:t>日        期：    年   月   日</w:t>
                      </w:r>
                    </w:p>
                    <w:p w14:paraId="0FD78BF2"/>
                  </w:txbxContent>
                </v:textbox>
              </v:rect>
            </w:pict>
          </mc:Fallback>
        </mc:AlternateContent>
      </w:r>
    </w:p>
    <w:p w14:paraId="17E263EE">
      <w:pPr>
        <w:spacing w:line="460" w:lineRule="exact"/>
        <w:ind w:firstLine="482" w:firstLineChars="200"/>
        <w:rPr>
          <w:rFonts w:ascii="宋体" w:hAnsi="宋体" w:cs="宋体"/>
          <w:b/>
          <w:color w:val="000000"/>
          <w:sz w:val="24"/>
        </w:rPr>
      </w:pPr>
    </w:p>
    <w:p w14:paraId="23F371E1">
      <w:pPr>
        <w:spacing w:line="460" w:lineRule="exact"/>
        <w:ind w:firstLine="482" w:firstLineChars="200"/>
        <w:rPr>
          <w:rFonts w:ascii="宋体" w:hAnsi="宋体" w:cs="宋体"/>
          <w:b/>
          <w:color w:val="000000"/>
          <w:sz w:val="24"/>
        </w:rPr>
      </w:pPr>
    </w:p>
    <w:p w14:paraId="7C93A339">
      <w:pPr>
        <w:spacing w:line="360" w:lineRule="atLeast"/>
        <w:ind w:firstLine="2108" w:firstLineChars="500"/>
        <w:rPr>
          <w:rFonts w:ascii="宋体" w:hAnsi="宋体" w:cs="宋体"/>
          <w:b/>
          <w:color w:val="000000"/>
          <w:sz w:val="42"/>
          <w:szCs w:val="42"/>
        </w:rPr>
      </w:pPr>
    </w:p>
    <w:p w14:paraId="30440A20">
      <w:pPr>
        <w:spacing w:line="360" w:lineRule="atLeast"/>
        <w:ind w:firstLine="2108" w:firstLineChars="500"/>
        <w:rPr>
          <w:rFonts w:ascii="宋体" w:hAnsi="宋体" w:cs="宋体"/>
          <w:b/>
          <w:color w:val="000000"/>
          <w:sz w:val="42"/>
          <w:szCs w:val="42"/>
        </w:rPr>
      </w:pPr>
    </w:p>
    <w:p w14:paraId="08CA483C">
      <w:pPr>
        <w:spacing w:line="360" w:lineRule="atLeast"/>
        <w:ind w:firstLine="2108" w:firstLineChars="500"/>
        <w:rPr>
          <w:rFonts w:ascii="宋体" w:hAnsi="宋体" w:cs="宋体"/>
          <w:b/>
          <w:color w:val="000000"/>
          <w:sz w:val="42"/>
          <w:szCs w:val="42"/>
        </w:rPr>
      </w:pPr>
    </w:p>
    <w:p w14:paraId="7AB053F1">
      <w:pPr>
        <w:spacing w:line="360" w:lineRule="atLeast"/>
        <w:ind w:firstLine="2108" w:firstLineChars="500"/>
        <w:rPr>
          <w:rFonts w:ascii="宋体" w:hAnsi="宋体" w:cs="宋体"/>
          <w:b/>
          <w:color w:val="000000"/>
          <w:sz w:val="42"/>
          <w:szCs w:val="42"/>
        </w:rPr>
      </w:pPr>
    </w:p>
    <w:p w14:paraId="4F16559E">
      <w:pPr>
        <w:spacing w:line="360" w:lineRule="atLeast"/>
        <w:ind w:firstLine="2108" w:firstLineChars="500"/>
        <w:rPr>
          <w:rFonts w:ascii="宋体" w:hAnsi="宋体" w:cs="宋体"/>
          <w:b/>
          <w:color w:val="000000"/>
          <w:sz w:val="42"/>
          <w:szCs w:val="42"/>
        </w:rPr>
      </w:pPr>
    </w:p>
    <w:p w14:paraId="268C2AF1">
      <w:pPr>
        <w:spacing w:line="360" w:lineRule="atLeast"/>
        <w:ind w:firstLine="2108" w:firstLineChars="500"/>
        <w:rPr>
          <w:rFonts w:ascii="宋体" w:hAnsi="宋体" w:cs="宋体"/>
          <w:b/>
          <w:color w:val="000000"/>
          <w:sz w:val="42"/>
          <w:szCs w:val="42"/>
        </w:rPr>
      </w:pPr>
    </w:p>
    <w:p w14:paraId="7F36CF14">
      <w:pPr>
        <w:spacing w:line="360" w:lineRule="atLeast"/>
        <w:ind w:firstLine="2108" w:firstLineChars="500"/>
        <w:rPr>
          <w:rFonts w:ascii="宋体" w:hAnsi="宋体" w:cs="宋体"/>
          <w:b/>
          <w:color w:val="000000"/>
          <w:sz w:val="42"/>
          <w:szCs w:val="42"/>
        </w:rPr>
      </w:pPr>
    </w:p>
    <w:p w14:paraId="71488FD2">
      <w:pPr>
        <w:spacing w:line="360" w:lineRule="atLeast"/>
        <w:rPr>
          <w:rFonts w:ascii="宋体" w:hAnsi="宋体" w:cs="宋体"/>
          <w:b/>
          <w:color w:val="000000"/>
          <w:sz w:val="24"/>
        </w:rPr>
      </w:pPr>
    </w:p>
    <w:p w14:paraId="01784D42">
      <w:pPr>
        <w:spacing w:line="360" w:lineRule="atLeast"/>
        <w:rPr>
          <w:rFonts w:ascii="宋体" w:hAnsi="宋体" w:cs="宋体"/>
          <w:b/>
          <w:color w:val="000000"/>
          <w:sz w:val="24"/>
        </w:rPr>
      </w:pPr>
    </w:p>
    <w:p w14:paraId="64AE0638">
      <w:pPr>
        <w:spacing w:line="360" w:lineRule="atLeast"/>
        <w:rPr>
          <w:rFonts w:ascii="宋体" w:hAnsi="宋体" w:cs="宋体"/>
          <w:b/>
          <w:color w:val="000000"/>
          <w:sz w:val="24"/>
        </w:rPr>
      </w:pPr>
    </w:p>
    <w:p w14:paraId="45A84A68">
      <w:pPr>
        <w:pStyle w:val="23"/>
        <w:jc w:val="center"/>
        <w:rPr>
          <w:rFonts w:ascii="宋体" w:hAnsi="宋体" w:cs="宋体"/>
        </w:rPr>
      </w:pPr>
      <w:bookmarkStart w:id="70" w:name="_Hlt520356241"/>
      <w:bookmarkEnd w:id="70"/>
      <w:bookmarkStart w:id="71" w:name="_Toc495585285"/>
      <w:bookmarkEnd w:id="71"/>
      <w:r>
        <w:rPr>
          <w:rFonts w:hint="eastAsia" w:ascii="宋体" w:hAnsi="宋体" w:cs="宋体"/>
        </w:rPr>
        <w:br w:type="page"/>
      </w:r>
      <w:bookmarkStart w:id="72" w:name="_Toc17902"/>
      <w:r>
        <w:rPr>
          <w:rFonts w:hint="eastAsia" w:ascii="宋体" w:hAnsi="宋体" w:cs="宋体"/>
        </w:rPr>
        <w:t>第六章  评标办法</w:t>
      </w:r>
      <w:bookmarkEnd w:id="72"/>
    </w:p>
    <w:p w14:paraId="0A054E0E">
      <w:pPr>
        <w:tabs>
          <w:tab w:val="left" w:pos="720"/>
        </w:tabs>
        <w:spacing w:before="120" w:line="360" w:lineRule="auto"/>
        <w:rPr>
          <w:rFonts w:ascii="宋体" w:hAnsi="宋体" w:cs="宋体"/>
          <w:sz w:val="24"/>
        </w:rPr>
      </w:pPr>
      <w:r>
        <w:rPr>
          <w:rFonts w:hint="eastAsia" w:ascii="宋体" w:hAnsi="宋体" w:cs="宋体"/>
          <w:sz w:val="24"/>
        </w:rPr>
        <w:t>1、组建</w:t>
      </w:r>
      <w:r>
        <w:rPr>
          <w:rFonts w:hint="eastAsia" w:ascii="宋体" w:hAnsi="宋体" w:cs="宋体"/>
          <w:sz w:val="24"/>
          <w:lang w:eastAsia="zh-CN"/>
        </w:rPr>
        <w:t>评委小组</w:t>
      </w:r>
    </w:p>
    <w:p w14:paraId="70304629">
      <w:pPr>
        <w:spacing w:before="120" w:line="360" w:lineRule="auto"/>
        <w:ind w:firstLine="480" w:firstLineChars="200"/>
        <w:rPr>
          <w:rFonts w:ascii="宋体" w:hAnsi="宋体" w:cs="宋体"/>
          <w:sz w:val="24"/>
        </w:rPr>
      </w:pPr>
      <w:r>
        <w:rPr>
          <w:rFonts w:hint="eastAsia" w:ascii="宋体" w:hAnsi="宋体" w:cs="宋体"/>
          <w:sz w:val="24"/>
          <w:lang w:eastAsia="zh-CN"/>
        </w:rPr>
        <w:t>评委</w:t>
      </w:r>
      <w:r>
        <w:rPr>
          <w:rFonts w:hint="eastAsia" w:ascii="宋体" w:hAnsi="宋体" w:cs="宋体"/>
          <w:sz w:val="24"/>
        </w:rPr>
        <w:t>小组根据采购内容的特点进行组建，并负责评审</w:t>
      </w:r>
      <w:r>
        <w:rPr>
          <w:rFonts w:hint="eastAsia" w:ascii="宋体" w:hAnsi="宋体" w:cs="宋体"/>
          <w:sz w:val="24"/>
          <w:lang w:eastAsia="zh-CN"/>
        </w:rPr>
        <w:t>招标</w:t>
      </w:r>
      <w:r>
        <w:rPr>
          <w:rFonts w:hint="eastAsia" w:ascii="宋体" w:hAnsi="宋体" w:cs="宋体"/>
          <w:sz w:val="24"/>
        </w:rPr>
        <w:t>工作。</w:t>
      </w:r>
    </w:p>
    <w:p w14:paraId="08B6F4B9">
      <w:pPr>
        <w:tabs>
          <w:tab w:val="left" w:pos="720"/>
        </w:tabs>
        <w:spacing w:before="120" w:line="360" w:lineRule="auto"/>
        <w:rPr>
          <w:rFonts w:ascii="宋体" w:hAnsi="宋体" w:cs="宋体"/>
          <w:sz w:val="24"/>
        </w:rPr>
      </w:pPr>
      <w:r>
        <w:rPr>
          <w:rFonts w:hint="eastAsia" w:ascii="宋体" w:hAnsi="宋体" w:cs="宋体"/>
          <w:sz w:val="24"/>
        </w:rPr>
        <w:t>2、资格和符合性审查</w:t>
      </w:r>
    </w:p>
    <w:p w14:paraId="25A92C93">
      <w:pPr>
        <w:spacing w:before="120" w:line="360" w:lineRule="auto"/>
        <w:ind w:firstLine="480" w:firstLineChars="200"/>
        <w:rPr>
          <w:rFonts w:ascii="宋体" w:hAnsi="宋体" w:cs="宋体"/>
          <w:sz w:val="24"/>
        </w:rPr>
      </w:pPr>
      <w:r>
        <w:rPr>
          <w:rFonts w:hint="eastAsia" w:ascii="宋体" w:hAnsi="宋体" w:cs="宋体"/>
          <w:sz w:val="24"/>
        </w:rPr>
        <w:t>2.1供应商资格审查</w:t>
      </w:r>
    </w:p>
    <w:p w14:paraId="746B81C2">
      <w:pPr>
        <w:spacing w:before="120" w:line="360" w:lineRule="auto"/>
        <w:ind w:firstLine="480" w:firstLineChars="200"/>
        <w:rPr>
          <w:rFonts w:ascii="宋体" w:hAnsi="宋体" w:cs="宋体"/>
          <w:sz w:val="24"/>
        </w:rPr>
      </w:pPr>
      <w:r>
        <w:rPr>
          <w:rFonts w:hint="eastAsia" w:ascii="宋体" w:hAnsi="宋体" w:cs="宋体"/>
          <w:sz w:val="24"/>
          <w:szCs w:val="24"/>
          <w:lang w:eastAsia="zh-CN"/>
        </w:rPr>
        <w:t>评委</w:t>
      </w:r>
      <w:r>
        <w:rPr>
          <w:rFonts w:hint="eastAsia" w:ascii="宋体" w:hAnsi="宋体" w:cs="宋体"/>
          <w:sz w:val="24"/>
          <w:szCs w:val="24"/>
        </w:rPr>
        <w:t>小组</w:t>
      </w:r>
      <w:r>
        <w:rPr>
          <w:rFonts w:hint="eastAsia" w:ascii="宋体" w:hAnsi="宋体" w:cs="宋体"/>
          <w:sz w:val="24"/>
        </w:rPr>
        <w:t>按照</w:t>
      </w:r>
      <w:r>
        <w:rPr>
          <w:rFonts w:hint="eastAsia" w:ascii="宋体" w:hAnsi="宋体" w:cs="宋体"/>
          <w:sz w:val="24"/>
          <w:lang w:eastAsia="zh-CN"/>
        </w:rPr>
        <w:t>招标</w:t>
      </w:r>
      <w:r>
        <w:rPr>
          <w:rFonts w:hint="eastAsia" w:ascii="宋体" w:hAnsi="宋体" w:cs="宋体"/>
          <w:sz w:val="24"/>
        </w:rPr>
        <w:t>文件供应商须知前附表规定的</w:t>
      </w:r>
      <w:r>
        <w:rPr>
          <w:rFonts w:hint="eastAsia" w:ascii="宋体" w:hAnsi="宋体" w:cs="宋体"/>
          <w:sz w:val="24"/>
          <w:highlight w:val="none"/>
          <w:lang w:val="en-US" w:eastAsia="zh-CN"/>
        </w:rPr>
        <w:t>7</w:t>
      </w:r>
      <w:r>
        <w:rPr>
          <w:rFonts w:hint="eastAsia" w:ascii="宋体" w:hAnsi="宋体" w:cs="宋体"/>
          <w:sz w:val="24"/>
          <w:highlight w:val="none"/>
        </w:rPr>
        <w:t>项资格审</w:t>
      </w:r>
      <w:r>
        <w:rPr>
          <w:rFonts w:hint="eastAsia" w:ascii="宋体" w:hAnsi="宋体" w:cs="宋体"/>
          <w:sz w:val="24"/>
        </w:rPr>
        <w:t>查资料进行供应商</w:t>
      </w:r>
      <w:r>
        <w:rPr>
          <w:rFonts w:hint="eastAsia" w:ascii="宋体" w:hAnsi="宋体" w:cs="宋体"/>
          <w:sz w:val="24"/>
          <w:lang w:eastAsia="zh-CN"/>
        </w:rPr>
        <w:t>投标</w:t>
      </w:r>
      <w:r>
        <w:rPr>
          <w:rFonts w:hint="eastAsia" w:ascii="宋体" w:hAnsi="宋体" w:cs="宋体"/>
          <w:sz w:val="24"/>
        </w:rPr>
        <w:t>资格审查，资格审查合格的供应商进入下一流程评审。</w:t>
      </w:r>
    </w:p>
    <w:p w14:paraId="4F0FB8F9">
      <w:pPr>
        <w:pStyle w:val="39"/>
        <w:snapToGrid w:val="0"/>
        <w:spacing w:line="360" w:lineRule="auto"/>
        <w:ind w:firstLine="480"/>
        <w:rPr>
          <w:rFonts w:hAnsi="宋体" w:cs="宋体"/>
          <w:sz w:val="24"/>
          <w:szCs w:val="24"/>
        </w:rPr>
      </w:pPr>
      <w:r>
        <w:rPr>
          <w:rFonts w:hint="eastAsia" w:hAnsi="宋体" w:cs="宋体"/>
          <w:sz w:val="24"/>
          <w:szCs w:val="24"/>
        </w:rPr>
        <w:t>2.2</w:t>
      </w:r>
      <w:r>
        <w:rPr>
          <w:rFonts w:hint="eastAsia" w:hAnsi="宋体" w:cs="宋体"/>
          <w:sz w:val="24"/>
          <w:lang w:eastAsia="zh-CN"/>
        </w:rPr>
        <w:t>投标文件</w:t>
      </w:r>
      <w:r>
        <w:rPr>
          <w:rFonts w:hint="eastAsia" w:hAnsi="宋体" w:cs="宋体"/>
          <w:sz w:val="24"/>
          <w:szCs w:val="24"/>
        </w:rPr>
        <w:t>正本符合性审查</w:t>
      </w:r>
    </w:p>
    <w:p w14:paraId="44BA0B63">
      <w:pPr>
        <w:pStyle w:val="39"/>
        <w:snapToGrid w:val="0"/>
        <w:spacing w:line="360" w:lineRule="auto"/>
        <w:ind w:firstLine="480"/>
        <w:rPr>
          <w:rFonts w:hAnsi="宋体" w:cs="宋体"/>
          <w:sz w:val="24"/>
          <w:szCs w:val="24"/>
        </w:rPr>
      </w:pPr>
      <w:r>
        <w:rPr>
          <w:rFonts w:hint="eastAsia" w:hAnsi="宋体" w:cs="宋体"/>
          <w:sz w:val="24"/>
          <w:szCs w:val="24"/>
          <w:lang w:eastAsia="zh-CN"/>
        </w:rPr>
        <w:t>招标</w:t>
      </w:r>
      <w:r>
        <w:rPr>
          <w:rFonts w:hint="eastAsia" w:hAnsi="宋体" w:cs="宋体"/>
          <w:sz w:val="24"/>
          <w:szCs w:val="24"/>
        </w:rPr>
        <w:t>小组应当对供应商提交的首次响应文件正本进行初步审查，包括响应文件正本的有效性、完整性、符合性。</w:t>
      </w:r>
      <w:r>
        <w:rPr>
          <w:rFonts w:hint="eastAsia" w:hAnsi="宋体" w:cs="宋体"/>
          <w:b/>
          <w:sz w:val="24"/>
          <w:szCs w:val="24"/>
        </w:rPr>
        <w:t>除可变动的技术、服务要求以及合同草案条款外，首次提交的响应文件有下列情况之一，</w:t>
      </w:r>
      <w:r>
        <w:rPr>
          <w:rFonts w:hint="eastAsia" w:hAnsi="宋体" w:cs="宋体"/>
          <w:b/>
          <w:sz w:val="24"/>
        </w:rPr>
        <w:t>符合性审查不合格，</w:t>
      </w:r>
      <w:r>
        <w:rPr>
          <w:rFonts w:hint="eastAsia" w:hAnsi="宋体" w:cs="宋体"/>
          <w:b/>
          <w:sz w:val="24"/>
          <w:szCs w:val="24"/>
        </w:rPr>
        <w:t>其</w:t>
      </w:r>
      <w:r>
        <w:rPr>
          <w:rFonts w:hint="eastAsia" w:hAnsi="宋体" w:cs="宋体"/>
          <w:b/>
          <w:sz w:val="24"/>
          <w:szCs w:val="24"/>
          <w:lang w:eastAsia="zh-CN"/>
        </w:rPr>
        <w:t>投标</w:t>
      </w:r>
      <w:r>
        <w:rPr>
          <w:rFonts w:hint="eastAsia" w:hAnsi="宋体" w:cs="宋体"/>
          <w:b/>
          <w:sz w:val="24"/>
          <w:szCs w:val="24"/>
        </w:rPr>
        <w:t>文件无效，</w:t>
      </w:r>
      <w:r>
        <w:rPr>
          <w:rFonts w:hint="eastAsia" w:hAnsi="宋体" w:cs="宋体"/>
          <w:b/>
          <w:sz w:val="24"/>
          <w:szCs w:val="24"/>
          <w:lang w:eastAsia="zh-CN"/>
        </w:rPr>
        <w:t>评委</w:t>
      </w:r>
      <w:r>
        <w:rPr>
          <w:rFonts w:hint="eastAsia" w:hAnsi="宋体" w:cs="宋体"/>
          <w:b/>
          <w:sz w:val="24"/>
          <w:szCs w:val="24"/>
        </w:rPr>
        <w:t>小组应当告知有关供应商。</w:t>
      </w:r>
    </w:p>
    <w:p w14:paraId="6A41DE42">
      <w:pPr>
        <w:pStyle w:val="39"/>
        <w:widowControl/>
        <w:numPr>
          <w:ilvl w:val="0"/>
          <w:numId w:val="5"/>
        </w:numPr>
        <w:overflowPunct w:val="0"/>
        <w:autoSpaceDE w:val="0"/>
        <w:autoSpaceDN w:val="0"/>
        <w:snapToGrid w:val="0"/>
        <w:spacing w:line="360" w:lineRule="auto"/>
        <w:jc w:val="left"/>
        <w:rPr>
          <w:rFonts w:hAnsi="宋体" w:cs="宋体"/>
          <w:sz w:val="24"/>
          <w:szCs w:val="24"/>
        </w:rPr>
      </w:pPr>
      <w:r>
        <w:rPr>
          <w:rFonts w:hint="eastAsia" w:hAnsi="宋体" w:cs="宋体"/>
          <w:sz w:val="24"/>
          <w:szCs w:val="24"/>
        </w:rPr>
        <w:t>供应商印刷体名称、公章名称与营业执照名称不一致的；</w:t>
      </w:r>
    </w:p>
    <w:p w14:paraId="42688839">
      <w:pPr>
        <w:pStyle w:val="39"/>
        <w:widowControl/>
        <w:numPr>
          <w:ilvl w:val="0"/>
          <w:numId w:val="5"/>
        </w:numPr>
        <w:overflowPunct w:val="0"/>
        <w:autoSpaceDE w:val="0"/>
        <w:autoSpaceDN w:val="0"/>
        <w:snapToGrid w:val="0"/>
        <w:spacing w:line="360" w:lineRule="auto"/>
        <w:jc w:val="left"/>
        <w:rPr>
          <w:rFonts w:hAnsi="宋体" w:cs="宋体"/>
          <w:sz w:val="24"/>
          <w:szCs w:val="24"/>
        </w:rPr>
      </w:pPr>
      <w:r>
        <w:rPr>
          <w:rFonts w:hint="eastAsia" w:hAnsi="宋体" w:cs="宋体"/>
          <w:sz w:val="24"/>
          <w:szCs w:val="24"/>
          <w:lang w:eastAsia="zh-CN"/>
        </w:rPr>
        <w:t>投标文件</w:t>
      </w:r>
      <w:r>
        <w:rPr>
          <w:rFonts w:hint="eastAsia" w:hAnsi="宋体" w:cs="宋体"/>
          <w:sz w:val="24"/>
          <w:szCs w:val="24"/>
        </w:rPr>
        <w:t>的签字盖章未按照</w:t>
      </w:r>
      <w:r>
        <w:rPr>
          <w:rFonts w:hint="eastAsia" w:hAnsi="宋体" w:cs="宋体"/>
          <w:sz w:val="24"/>
          <w:szCs w:val="24"/>
          <w:lang w:eastAsia="zh-CN"/>
        </w:rPr>
        <w:t>招标</w:t>
      </w:r>
      <w:r>
        <w:rPr>
          <w:rFonts w:hint="eastAsia" w:hAnsi="宋体" w:cs="宋体"/>
          <w:sz w:val="24"/>
          <w:szCs w:val="24"/>
        </w:rPr>
        <w:t>文件要求进行的；</w:t>
      </w:r>
    </w:p>
    <w:p w14:paraId="2B6A41D3">
      <w:pPr>
        <w:pStyle w:val="39"/>
        <w:widowControl/>
        <w:numPr>
          <w:ilvl w:val="0"/>
          <w:numId w:val="5"/>
        </w:numPr>
        <w:overflowPunct w:val="0"/>
        <w:autoSpaceDE w:val="0"/>
        <w:autoSpaceDN w:val="0"/>
        <w:snapToGrid w:val="0"/>
        <w:spacing w:line="360" w:lineRule="auto"/>
        <w:jc w:val="left"/>
        <w:rPr>
          <w:rFonts w:hAnsi="宋体" w:cs="宋体"/>
          <w:sz w:val="24"/>
          <w:szCs w:val="24"/>
        </w:rPr>
      </w:pPr>
      <w:r>
        <w:rPr>
          <w:rFonts w:hint="eastAsia" w:hAnsi="宋体" w:cs="宋体"/>
          <w:sz w:val="24"/>
          <w:szCs w:val="24"/>
          <w:lang w:eastAsia="zh-CN"/>
        </w:rPr>
        <w:t>投标</w:t>
      </w:r>
      <w:r>
        <w:rPr>
          <w:rFonts w:hint="eastAsia" w:hAnsi="宋体" w:cs="宋体"/>
          <w:sz w:val="24"/>
          <w:szCs w:val="24"/>
        </w:rPr>
        <w:t>有效期不足采购最低要求的；</w:t>
      </w:r>
    </w:p>
    <w:p w14:paraId="04A09481">
      <w:pPr>
        <w:pStyle w:val="39"/>
        <w:widowControl/>
        <w:numPr>
          <w:ilvl w:val="0"/>
          <w:numId w:val="5"/>
        </w:numPr>
        <w:overflowPunct w:val="0"/>
        <w:autoSpaceDE w:val="0"/>
        <w:autoSpaceDN w:val="0"/>
        <w:snapToGrid w:val="0"/>
        <w:spacing w:line="360" w:lineRule="auto"/>
        <w:jc w:val="left"/>
        <w:rPr>
          <w:rFonts w:hAnsi="宋体" w:cs="宋体"/>
          <w:sz w:val="24"/>
          <w:szCs w:val="24"/>
        </w:rPr>
      </w:pPr>
      <w:r>
        <w:rPr>
          <w:rFonts w:hint="eastAsia" w:hAnsi="宋体" w:cs="宋体"/>
          <w:sz w:val="24"/>
          <w:szCs w:val="24"/>
          <w:lang w:eastAsia="zh-CN"/>
        </w:rPr>
        <w:t>投标</w:t>
      </w:r>
      <w:r>
        <w:rPr>
          <w:rFonts w:hint="eastAsia" w:hAnsi="宋体" w:cs="宋体"/>
          <w:sz w:val="24"/>
          <w:szCs w:val="24"/>
        </w:rPr>
        <w:t>报价不是唯一有效的或</w:t>
      </w:r>
      <w:r>
        <w:rPr>
          <w:rFonts w:hint="eastAsia" w:hAnsi="宋体" w:cs="宋体"/>
          <w:sz w:val="24"/>
          <w:szCs w:val="24"/>
          <w:lang w:eastAsia="zh-CN"/>
        </w:rPr>
        <w:t>投标</w:t>
      </w:r>
      <w:r>
        <w:rPr>
          <w:rFonts w:hint="eastAsia" w:hAnsi="宋体" w:cs="宋体"/>
          <w:sz w:val="24"/>
          <w:szCs w:val="24"/>
        </w:rPr>
        <w:t>报价超过采购预算的；</w:t>
      </w:r>
    </w:p>
    <w:p w14:paraId="3E176B82">
      <w:pPr>
        <w:pStyle w:val="39"/>
        <w:widowControl/>
        <w:numPr>
          <w:ilvl w:val="0"/>
          <w:numId w:val="5"/>
        </w:numPr>
        <w:overflowPunct w:val="0"/>
        <w:autoSpaceDE w:val="0"/>
        <w:autoSpaceDN w:val="0"/>
        <w:snapToGrid w:val="0"/>
        <w:spacing w:line="360" w:lineRule="auto"/>
        <w:jc w:val="left"/>
        <w:rPr>
          <w:rFonts w:hAnsi="宋体" w:cs="宋体"/>
          <w:sz w:val="24"/>
          <w:szCs w:val="24"/>
        </w:rPr>
      </w:pPr>
      <w:r>
        <w:rPr>
          <w:rFonts w:hint="eastAsia" w:hAnsi="宋体" w:cs="宋体"/>
          <w:sz w:val="24"/>
          <w:szCs w:val="24"/>
          <w:lang w:eastAsia="zh-CN"/>
        </w:rPr>
        <w:t>投标文件</w:t>
      </w:r>
      <w:r>
        <w:rPr>
          <w:rFonts w:hint="eastAsia" w:hAnsi="宋体" w:cs="宋体"/>
          <w:sz w:val="24"/>
          <w:szCs w:val="24"/>
        </w:rPr>
        <w:t>的正副本数量不符合</w:t>
      </w:r>
      <w:r>
        <w:rPr>
          <w:rFonts w:hint="eastAsia" w:hAnsi="宋体" w:cs="宋体"/>
          <w:sz w:val="24"/>
          <w:szCs w:val="24"/>
          <w:lang w:eastAsia="zh-CN"/>
        </w:rPr>
        <w:t>招标</w:t>
      </w:r>
      <w:r>
        <w:rPr>
          <w:rFonts w:hint="eastAsia" w:hAnsi="宋体" w:cs="宋体"/>
          <w:sz w:val="24"/>
          <w:szCs w:val="24"/>
        </w:rPr>
        <w:t>文件要求的；</w:t>
      </w:r>
    </w:p>
    <w:p w14:paraId="505339ED">
      <w:pPr>
        <w:pStyle w:val="39"/>
        <w:widowControl/>
        <w:numPr>
          <w:ilvl w:val="0"/>
          <w:numId w:val="5"/>
        </w:numPr>
        <w:overflowPunct w:val="0"/>
        <w:autoSpaceDE w:val="0"/>
        <w:autoSpaceDN w:val="0"/>
        <w:snapToGrid w:val="0"/>
        <w:spacing w:line="360" w:lineRule="auto"/>
        <w:jc w:val="left"/>
        <w:rPr>
          <w:rFonts w:hAnsi="宋体" w:cs="宋体"/>
          <w:sz w:val="24"/>
          <w:szCs w:val="24"/>
        </w:rPr>
      </w:pPr>
      <w:r>
        <w:rPr>
          <w:rFonts w:hint="eastAsia" w:hAnsi="宋体" w:cs="宋体"/>
          <w:sz w:val="24"/>
          <w:szCs w:val="24"/>
        </w:rPr>
        <w:t>采购内容及要求、合同主要条款不满足实质性要求的；</w:t>
      </w:r>
    </w:p>
    <w:p w14:paraId="2D9898EC">
      <w:pPr>
        <w:pStyle w:val="39"/>
        <w:widowControl/>
        <w:numPr>
          <w:ilvl w:val="0"/>
          <w:numId w:val="5"/>
        </w:numPr>
        <w:overflowPunct w:val="0"/>
        <w:autoSpaceDE w:val="0"/>
        <w:autoSpaceDN w:val="0"/>
        <w:snapToGrid w:val="0"/>
        <w:spacing w:line="360" w:lineRule="auto"/>
        <w:jc w:val="left"/>
        <w:rPr>
          <w:rFonts w:hAnsi="宋体" w:cs="宋体"/>
          <w:sz w:val="24"/>
        </w:rPr>
      </w:pPr>
      <w:r>
        <w:rPr>
          <w:rFonts w:hint="eastAsia" w:hAnsi="宋体" w:cs="宋体"/>
          <w:sz w:val="24"/>
        </w:rPr>
        <w:t>其他不符合法律、规章、规范性文件和</w:t>
      </w:r>
      <w:r>
        <w:rPr>
          <w:rFonts w:hint="eastAsia" w:hAnsi="宋体" w:cs="宋体"/>
          <w:sz w:val="24"/>
          <w:lang w:eastAsia="zh-CN"/>
        </w:rPr>
        <w:t>招标</w:t>
      </w:r>
      <w:r>
        <w:rPr>
          <w:rFonts w:hint="eastAsia" w:hAnsi="宋体" w:cs="宋体"/>
          <w:sz w:val="24"/>
        </w:rPr>
        <w:t>文件规定的。</w:t>
      </w:r>
    </w:p>
    <w:p w14:paraId="49BC34B6">
      <w:pPr>
        <w:spacing w:before="120" w:line="360" w:lineRule="auto"/>
        <w:ind w:firstLine="480" w:firstLineChars="200"/>
        <w:rPr>
          <w:rFonts w:ascii="宋体" w:hAnsi="宋体" w:cs="宋体"/>
          <w:sz w:val="24"/>
        </w:rPr>
      </w:pPr>
      <w:r>
        <w:rPr>
          <w:rFonts w:hint="eastAsia" w:ascii="宋体" w:hAnsi="宋体" w:cs="宋体"/>
          <w:sz w:val="24"/>
        </w:rPr>
        <w:t>对通过审查的，被认为其</w:t>
      </w:r>
      <w:r>
        <w:rPr>
          <w:rFonts w:hint="eastAsia" w:ascii="宋体" w:hAnsi="宋体" w:cs="宋体"/>
          <w:sz w:val="24"/>
          <w:lang w:eastAsia="zh-CN"/>
        </w:rPr>
        <w:t>投标文件</w:t>
      </w:r>
      <w:r>
        <w:rPr>
          <w:rFonts w:hint="eastAsia" w:ascii="宋体" w:hAnsi="宋体" w:cs="宋体"/>
          <w:sz w:val="24"/>
        </w:rPr>
        <w:t>完整、合格，</w:t>
      </w:r>
      <w:r>
        <w:rPr>
          <w:rFonts w:hint="eastAsia" w:ascii="宋体" w:hAnsi="宋体" w:cs="宋体"/>
          <w:sz w:val="24"/>
          <w:lang w:eastAsia="zh-CN"/>
        </w:rPr>
        <w:t>投标</w:t>
      </w:r>
      <w:r>
        <w:rPr>
          <w:rFonts w:hint="eastAsia" w:ascii="宋体" w:hAnsi="宋体" w:cs="宋体"/>
          <w:sz w:val="24"/>
        </w:rPr>
        <w:t>有效，可进入下阶段的评标。</w:t>
      </w:r>
    </w:p>
    <w:p w14:paraId="7C385696">
      <w:pPr>
        <w:tabs>
          <w:tab w:val="left" w:pos="720"/>
        </w:tabs>
        <w:spacing w:before="120" w:line="360" w:lineRule="auto"/>
        <w:rPr>
          <w:rFonts w:ascii="宋体" w:hAnsi="宋体" w:cs="宋体"/>
          <w:sz w:val="24"/>
        </w:rPr>
      </w:pPr>
      <w:r>
        <w:rPr>
          <w:rFonts w:hint="eastAsia" w:ascii="宋体" w:hAnsi="宋体" w:cs="宋体"/>
          <w:sz w:val="24"/>
        </w:rPr>
        <w:t>3、</w:t>
      </w:r>
      <w:r>
        <w:rPr>
          <w:rFonts w:hint="eastAsia" w:ascii="宋体" w:hAnsi="宋体" w:cs="宋体"/>
          <w:sz w:val="24"/>
          <w:lang w:eastAsia="zh-CN"/>
        </w:rPr>
        <w:t>投标文件</w:t>
      </w:r>
      <w:r>
        <w:rPr>
          <w:rFonts w:hint="eastAsia" w:ascii="宋体" w:hAnsi="宋体" w:cs="宋体"/>
          <w:sz w:val="24"/>
        </w:rPr>
        <w:t>的澄清和错误修正</w:t>
      </w:r>
    </w:p>
    <w:p w14:paraId="4F591EC9">
      <w:pPr>
        <w:spacing w:before="120" w:line="360" w:lineRule="auto"/>
        <w:ind w:firstLine="480" w:firstLineChars="200"/>
        <w:rPr>
          <w:rFonts w:ascii="宋体" w:hAnsi="宋体" w:cs="宋体"/>
          <w:sz w:val="24"/>
        </w:rPr>
      </w:pPr>
      <w:r>
        <w:rPr>
          <w:rFonts w:hint="eastAsia" w:ascii="宋体" w:hAnsi="宋体" w:cs="宋体"/>
          <w:sz w:val="24"/>
        </w:rPr>
        <w:t>3.1对于</w:t>
      </w:r>
      <w:r>
        <w:rPr>
          <w:rFonts w:hint="eastAsia" w:ascii="宋体" w:hAnsi="宋体" w:cs="宋体"/>
          <w:sz w:val="24"/>
          <w:lang w:eastAsia="zh-CN"/>
        </w:rPr>
        <w:t>投标文件</w:t>
      </w:r>
      <w:r>
        <w:rPr>
          <w:rFonts w:hint="eastAsia" w:ascii="宋体" w:hAnsi="宋体" w:cs="宋体"/>
          <w:sz w:val="24"/>
        </w:rPr>
        <w:t>中含义不明确、同类问题表述不一致或者有明显文字和计算错误的内容，</w:t>
      </w:r>
      <w:r>
        <w:rPr>
          <w:rFonts w:hint="eastAsia" w:ascii="宋体" w:hAnsi="宋体" w:cs="宋体"/>
          <w:color w:val="000000"/>
          <w:kern w:val="0"/>
          <w:sz w:val="24"/>
        </w:rPr>
        <w:t>评标委员会以书面形式要求供应商作出必要的澄清、说明或者补正。供应商的澄清、说明或者补正应当采用书面形式，并加盖公章，或者由法定代表人或其授权的代表签字。供应商的澄清、说明或者补正不得超出</w:t>
      </w:r>
      <w:r>
        <w:rPr>
          <w:rFonts w:hint="eastAsia" w:ascii="宋体" w:hAnsi="宋体" w:cs="宋体"/>
          <w:color w:val="000000"/>
          <w:kern w:val="0"/>
          <w:sz w:val="24"/>
          <w:lang w:eastAsia="zh-CN"/>
        </w:rPr>
        <w:t>投标文件</w:t>
      </w:r>
      <w:r>
        <w:rPr>
          <w:rFonts w:hint="eastAsia" w:ascii="宋体" w:hAnsi="宋体" w:cs="宋体"/>
          <w:color w:val="000000"/>
          <w:kern w:val="0"/>
          <w:sz w:val="24"/>
        </w:rPr>
        <w:t>的范围或者改变</w:t>
      </w:r>
      <w:r>
        <w:rPr>
          <w:rFonts w:hint="eastAsia" w:ascii="宋体" w:hAnsi="宋体" w:cs="宋体"/>
          <w:color w:val="000000"/>
          <w:kern w:val="0"/>
          <w:sz w:val="24"/>
          <w:lang w:eastAsia="zh-CN"/>
        </w:rPr>
        <w:t>投标文件</w:t>
      </w:r>
      <w:r>
        <w:rPr>
          <w:rFonts w:hint="eastAsia" w:ascii="宋体" w:hAnsi="宋体" w:cs="宋体"/>
          <w:color w:val="000000"/>
          <w:kern w:val="0"/>
          <w:sz w:val="24"/>
        </w:rPr>
        <w:t>的实质性内容。</w:t>
      </w:r>
    </w:p>
    <w:p w14:paraId="0E47742D">
      <w:pPr>
        <w:spacing w:before="120" w:line="360" w:lineRule="auto"/>
        <w:ind w:firstLine="480" w:firstLineChars="200"/>
        <w:rPr>
          <w:rFonts w:ascii="宋体" w:hAnsi="宋体" w:cs="宋体"/>
          <w:sz w:val="24"/>
        </w:rPr>
      </w:pPr>
      <w:r>
        <w:rPr>
          <w:rFonts w:hint="eastAsia" w:ascii="宋体" w:hAnsi="宋体" w:cs="宋体"/>
          <w:sz w:val="24"/>
        </w:rPr>
        <w:t>3.2澄清文件将作为</w:t>
      </w:r>
      <w:r>
        <w:rPr>
          <w:rFonts w:hint="eastAsia" w:ascii="宋体" w:hAnsi="宋体" w:cs="宋体"/>
          <w:sz w:val="24"/>
          <w:lang w:eastAsia="zh-CN"/>
        </w:rPr>
        <w:t>投标文件</w:t>
      </w:r>
      <w:r>
        <w:rPr>
          <w:rFonts w:hint="eastAsia" w:ascii="宋体" w:hAnsi="宋体" w:cs="宋体"/>
          <w:sz w:val="24"/>
        </w:rPr>
        <w:t>内容的一部分。</w:t>
      </w:r>
    </w:p>
    <w:p w14:paraId="21CD7A5F">
      <w:pPr>
        <w:spacing w:line="360" w:lineRule="auto"/>
        <w:ind w:firstLine="480" w:firstLineChars="200"/>
        <w:rPr>
          <w:rFonts w:ascii="宋体" w:hAnsi="宋体" w:cs="宋体"/>
          <w:sz w:val="24"/>
        </w:rPr>
      </w:pPr>
      <w:r>
        <w:rPr>
          <w:rFonts w:hint="eastAsia" w:ascii="宋体" w:hAnsi="宋体" w:cs="宋体"/>
          <w:sz w:val="24"/>
        </w:rPr>
        <w:t>3.3计算错误的修正</w:t>
      </w:r>
    </w:p>
    <w:p w14:paraId="320BC32E">
      <w:pPr>
        <w:spacing w:line="360" w:lineRule="auto"/>
        <w:ind w:firstLine="480" w:firstLineChars="200"/>
        <w:rPr>
          <w:rFonts w:ascii="宋体" w:hAnsi="宋体" w:cs="宋体"/>
          <w:sz w:val="24"/>
        </w:rPr>
      </w:pPr>
      <w:r>
        <w:rPr>
          <w:rFonts w:hint="eastAsia" w:ascii="宋体" w:hAnsi="宋体" w:cs="宋体"/>
          <w:sz w:val="24"/>
        </w:rPr>
        <w:t>3.3.1</w:t>
      </w:r>
      <w:r>
        <w:rPr>
          <w:rFonts w:hint="eastAsia" w:ascii="宋体" w:hAnsi="宋体" w:cs="宋体"/>
          <w:sz w:val="24"/>
          <w:lang w:eastAsia="zh-CN"/>
        </w:rPr>
        <w:t>投标文件</w:t>
      </w:r>
      <w:r>
        <w:rPr>
          <w:rFonts w:hint="eastAsia" w:ascii="宋体" w:hAnsi="宋体" w:cs="宋体"/>
          <w:sz w:val="24"/>
        </w:rPr>
        <w:t>报价出现前后不一致的，除</w:t>
      </w:r>
      <w:r>
        <w:rPr>
          <w:rFonts w:hint="eastAsia" w:ascii="宋体" w:hAnsi="宋体" w:cs="宋体"/>
          <w:sz w:val="24"/>
          <w:lang w:eastAsia="zh-CN"/>
        </w:rPr>
        <w:t>招标</w:t>
      </w:r>
      <w:r>
        <w:rPr>
          <w:rFonts w:hint="eastAsia" w:ascii="宋体" w:hAnsi="宋体" w:cs="宋体"/>
          <w:sz w:val="24"/>
        </w:rPr>
        <w:t>文件另有规定外，按照下列规定修正：</w:t>
      </w:r>
    </w:p>
    <w:p w14:paraId="312CBDDB">
      <w:pPr>
        <w:spacing w:line="360" w:lineRule="auto"/>
        <w:ind w:firstLine="480" w:firstLineChars="200"/>
        <w:rPr>
          <w:rFonts w:ascii="宋体" w:hAnsi="宋体" w:cs="宋体"/>
          <w:sz w:val="24"/>
        </w:rPr>
      </w:pPr>
      <w:r>
        <w:rPr>
          <w:rFonts w:hint="eastAsia" w:ascii="宋体" w:hAnsi="宋体" w:cs="宋体"/>
          <w:sz w:val="24"/>
        </w:rPr>
        <w:t>(1) 大写金额和小写金额不一致的，以大写金额为准；</w:t>
      </w:r>
    </w:p>
    <w:p w14:paraId="5F48BDE0">
      <w:pPr>
        <w:spacing w:line="360" w:lineRule="auto"/>
        <w:ind w:firstLine="480" w:firstLineChars="200"/>
        <w:rPr>
          <w:rFonts w:ascii="宋体" w:hAnsi="宋体" w:cs="宋体"/>
          <w:sz w:val="24"/>
        </w:rPr>
      </w:pPr>
      <w:r>
        <w:rPr>
          <w:rFonts w:hint="eastAsia" w:ascii="宋体" w:hAnsi="宋体" w:cs="宋体"/>
          <w:sz w:val="24"/>
        </w:rPr>
        <w:t>(2) 单价金额小数点或者百分比有明显错位的，以</w:t>
      </w:r>
      <w:r>
        <w:rPr>
          <w:rFonts w:hint="eastAsia" w:ascii="宋体" w:hAnsi="宋体" w:cs="宋体"/>
          <w:sz w:val="24"/>
          <w:lang w:eastAsia="zh-CN"/>
        </w:rPr>
        <w:t>投标</w:t>
      </w:r>
      <w:r>
        <w:rPr>
          <w:rFonts w:hint="eastAsia" w:ascii="宋体" w:hAnsi="宋体" w:cs="宋体"/>
          <w:sz w:val="24"/>
        </w:rPr>
        <w:t>报价表的总价为准，并修改单价；</w:t>
      </w:r>
    </w:p>
    <w:p w14:paraId="3ED522D0">
      <w:pPr>
        <w:spacing w:line="360" w:lineRule="auto"/>
        <w:ind w:firstLine="480" w:firstLineChars="200"/>
        <w:rPr>
          <w:rFonts w:ascii="宋体" w:hAnsi="宋体" w:cs="宋体"/>
          <w:sz w:val="24"/>
        </w:rPr>
      </w:pPr>
      <w:r>
        <w:rPr>
          <w:rFonts w:hint="eastAsia" w:ascii="宋体" w:hAnsi="宋体" w:cs="宋体"/>
          <w:sz w:val="24"/>
        </w:rPr>
        <w:t>(3) 总价金额与按单价汇总金额不一致的，以单价金额计算结果为准。</w:t>
      </w:r>
    </w:p>
    <w:p w14:paraId="63CDE4E8">
      <w:pPr>
        <w:spacing w:line="360" w:lineRule="auto"/>
        <w:ind w:firstLine="480" w:firstLineChars="200"/>
        <w:rPr>
          <w:rFonts w:ascii="宋体" w:hAnsi="宋体" w:cs="宋体"/>
          <w:sz w:val="24"/>
        </w:rPr>
      </w:pPr>
      <w:r>
        <w:rPr>
          <w:rFonts w:hint="eastAsia" w:ascii="宋体" w:hAnsi="宋体" w:cs="宋体"/>
          <w:sz w:val="24"/>
        </w:rPr>
        <w:t>3.3.2评标委员会将按3.3.1条款的修正办法要求供应商对其</w:t>
      </w:r>
      <w:r>
        <w:rPr>
          <w:rFonts w:hint="eastAsia" w:ascii="宋体" w:hAnsi="宋体" w:cs="宋体"/>
          <w:sz w:val="24"/>
          <w:lang w:eastAsia="zh-CN"/>
        </w:rPr>
        <w:t>投标文件</w:t>
      </w:r>
      <w:r>
        <w:rPr>
          <w:rFonts w:hint="eastAsia" w:ascii="宋体" w:hAnsi="宋体" w:cs="宋体"/>
          <w:sz w:val="24"/>
        </w:rPr>
        <w:t>中报价的计算错误进行修正。同时出现3.3.1条款两种以上不一致的，按照前款规定的顺序修正。修正后的报价经供应商确认后产生约束力，供应商不确认的，其</w:t>
      </w:r>
      <w:r>
        <w:rPr>
          <w:rFonts w:hint="eastAsia" w:ascii="宋体" w:hAnsi="宋体" w:cs="宋体"/>
          <w:sz w:val="24"/>
          <w:lang w:eastAsia="zh-CN"/>
        </w:rPr>
        <w:t>投标</w:t>
      </w:r>
      <w:r>
        <w:rPr>
          <w:rFonts w:hint="eastAsia" w:ascii="宋体" w:hAnsi="宋体" w:cs="宋体"/>
          <w:sz w:val="24"/>
        </w:rPr>
        <w:t>无效。</w:t>
      </w:r>
    </w:p>
    <w:p w14:paraId="4948B8CF">
      <w:pPr>
        <w:tabs>
          <w:tab w:val="left" w:pos="720"/>
        </w:tabs>
        <w:spacing w:before="120" w:line="360" w:lineRule="auto"/>
        <w:rPr>
          <w:rFonts w:ascii="宋体" w:hAnsi="宋体" w:cs="宋体"/>
          <w:sz w:val="24"/>
        </w:rPr>
      </w:pPr>
      <w:r>
        <w:rPr>
          <w:rFonts w:hint="eastAsia" w:ascii="宋体" w:hAnsi="宋体" w:cs="宋体"/>
          <w:sz w:val="24"/>
          <w:lang w:val="en-US" w:eastAsia="zh-CN"/>
        </w:rPr>
        <w:t>4</w:t>
      </w:r>
      <w:r>
        <w:rPr>
          <w:rFonts w:hint="eastAsia" w:ascii="宋体" w:hAnsi="宋体" w:cs="宋体"/>
          <w:sz w:val="24"/>
        </w:rPr>
        <w:t>、比较与评价</w:t>
      </w:r>
    </w:p>
    <w:p w14:paraId="018B3884">
      <w:pPr>
        <w:spacing w:before="120" w:line="360" w:lineRule="auto"/>
        <w:ind w:firstLine="480" w:firstLineChars="200"/>
        <w:rPr>
          <w:rFonts w:ascii="宋体" w:hAnsi="宋体" w:cs="宋体"/>
          <w:sz w:val="24"/>
        </w:rPr>
      </w:pPr>
      <w:r>
        <w:rPr>
          <w:rFonts w:hint="eastAsia" w:ascii="宋体" w:hAnsi="宋体" w:cs="宋体"/>
          <w:sz w:val="24"/>
        </w:rPr>
        <w:t>5.1经审查合格的</w:t>
      </w:r>
      <w:r>
        <w:rPr>
          <w:rFonts w:hint="eastAsia" w:ascii="宋体" w:hAnsi="宋体" w:cs="宋体"/>
          <w:sz w:val="24"/>
          <w:lang w:eastAsia="zh-CN"/>
        </w:rPr>
        <w:t>投标文件</w:t>
      </w:r>
      <w:r>
        <w:rPr>
          <w:rFonts w:hint="eastAsia" w:ascii="宋体" w:hAnsi="宋体" w:cs="宋体"/>
          <w:sz w:val="24"/>
        </w:rPr>
        <w:t>，</w:t>
      </w:r>
      <w:r>
        <w:rPr>
          <w:rFonts w:hint="eastAsia" w:ascii="宋体" w:hAnsi="宋体" w:cs="宋体"/>
          <w:sz w:val="24"/>
          <w:lang w:eastAsia="zh-CN"/>
        </w:rPr>
        <w:t>评委</w:t>
      </w:r>
      <w:r>
        <w:rPr>
          <w:rFonts w:hint="eastAsia" w:ascii="宋体" w:hAnsi="宋体" w:cs="宋体"/>
          <w:sz w:val="24"/>
        </w:rPr>
        <w:t>小组将根据</w:t>
      </w:r>
      <w:r>
        <w:rPr>
          <w:rFonts w:hint="eastAsia" w:ascii="宋体" w:hAnsi="宋体" w:cs="宋体"/>
          <w:sz w:val="24"/>
          <w:lang w:eastAsia="zh-CN"/>
        </w:rPr>
        <w:t>招标</w:t>
      </w:r>
      <w:r>
        <w:rPr>
          <w:rFonts w:hint="eastAsia" w:ascii="宋体" w:hAnsi="宋体" w:cs="宋体"/>
          <w:sz w:val="24"/>
        </w:rPr>
        <w:t>文件确定的评审标准和方法、对其服务部分和商务部分做进一步的比较和评价。</w:t>
      </w:r>
    </w:p>
    <w:p w14:paraId="388B3633">
      <w:pPr>
        <w:spacing w:before="120" w:line="360" w:lineRule="auto"/>
        <w:ind w:firstLine="480" w:firstLineChars="200"/>
        <w:rPr>
          <w:rFonts w:ascii="宋体" w:hAnsi="宋体" w:cs="宋体"/>
          <w:sz w:val="24"/>
        </w:rPr>
      </w:pPr>
      <w:r>
        <w:rPr>
          <w:rFonts w:hint="eastAsia" w:ascii="宋体" w:hAnsi="宋体" w:cs="宋体"/>
          <w:sz w:val="24"/>
        </w:rPr>
        <w:t>5.2评审严格按照</w:t>
      </w:r>
      <w:r>
        <w:rPr>
          <w:rFonts w:hint="eastAsia" w:ascii="宋体" w:hAnsi="宋体" w:cs="宋体"/>
          <w:sz w:val="24"/>
          <w:lang w:eastAsia="zh-CN"/>
        </w:rPr>
        <w:t>招标</w:t>
      </w:r>
      <w:r>
        <w:rPr>
          <w:rFonts w:hint="eastAsia" w:ascii="宋体" w:hAnsi="宋体" w:cs="宋体"/>
          <w:sz w:val="24"/>
        </w:rPr>
        <w:t>文件的要求和条件进行。评审时将考虑以下因素：</w:t>
      </w:r>
    </w:p>
    <w:p w14:paraId="43F116D7">
      <w:pPr>
        <w:spacing w:before="120" w:line="360" w:lineRule="auto"/>
        <w:ind w:firstLine="480" w:firstLineChars="200"/>
        <w:rPr>
          <w:rFonts w:ascii="宋体" w:hAnsi="宋体" w:cs="宋体"/>
          <w:sz w:val="24"/>
        </w:rPr>
      </w:pPr>
      <w:r>
        <w:rPr>
          <w:rFonts w:hint="eastAsia" w:ascii="宋体" w:hAnsi="宋体" w:cs="宋体"/>
          <w:sz w:val="24"/>
        </w:rPr>
        <w:t>（1）供应商资信实力；</w:t>
      </w:r>
    </w:p>
    <w:p w14:paraId="33EBB272">
      <w:pPr>
        <w:spacing w:before="120"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eastAsia="zh-CN"/>
        </w:rPr>
        <w:t>投标</w:t>
      </w:r>
      <w:r>
        <w:rPr>
          <w:rFonts w:hint="eastAsia" w:ascii="宋体" w:hAnsi="宋体" w:cs="宋体"/>
          <w:sz w:val="24"/>
        </w:rPr>
        <w:t>报价的合理性；</w:t>
      </w:r>
    </w:p>
    <w:p w14:paraId="67462E42">
      <w:pPr>
        <w:spacing w:before="120" w:line="360" w:lineRule="auto"/>
        <w:ind w:firstLine="480" w:firstLineChars="200"/>
        <w:rPr>
          <w:rFonts w:ascii="宋体" w:hAnsi="宋体" w:cs="宋体"/>
          <w:sz w:val="24"/>
        </w:rPr>
      </w:pPr>
      <w:r>
        <w:rPr>
          <w:rFonts w:hint="eastAsia" w:ascii="宋体" w:hAnsi="宋体" w:cs="宋体"/>
          <w:sz w:val="24"/>
        </w:rPr>
        <w:t>（3）技术服务方案；</w:t>
      </w:r>
    </w:p>
    <w:p w14:paraId="7AF180C0">
      <w:pPr>
        <w:spacing w:before="120" w:line="360" w:lineRule="auto"/>
        <w:ind w:firstLine="480" w:firstLineChars="200"/>
        <w:rPr>
          <w:rFonts w:ascii="宋体" w:hAnsi="宋体" w:cs="宋体"/>
          <w:sz w:val="24"/>
        </w:rPr>
      </w:pPr>
      <w:r>
        <w:rPr>
          <w:rFonts w:hint="eastAsia" w:ascii="宋体" w:hAnsi="宋体" w:cs="宋体"/>
          <w:sz w:val="24"/>
        </w:rPr>
        <w:t>（4）商务响应；</w:t>
      </w:r>
    </w:p>
    <w:p w14:paraId="708C42B6">
      <w:pPr>
        <w:spacing w:before="120" w:line="360" w:lineRule="auto"/>
        <w:ind w:firstLine="480" w:firstLineChars="200"/>
        <w:rPr>
          <w:rFonts w:ascii="宋体" w:hAnsi="宋体" w:cs="宋体"/>
          <w:sz w:val="24"/>
        </w:rPr>
      </w:pPr>
      <w:r>
        <w:rPr>
          <w:rFonts w:hint="eastAsia" w:ascii="宋体" w:hAnsi="宋体" w:cs="宋体"/>
          <w:sz w:val="24"/>
        </w:rPr>
        <w:t>5.3本次评审将采用下列方法：</w:t>
      </w:r>
    </w:p>
    <w:p w14:paraId="0E35988B">
      <w:pPr>
        <w:spacing w:before="120" w:line="360" w:lineRule="auto"/>
        <w:ind w:firstLine="480" w:firstLineChars="200"/>
        <w:rPr>
          <w:rFonts w:ascii="宋体" w:hAnsi="宋体" w:cs="宋体"/>
          <w:sz w:val="24"/>
        </w:rPr>
      </w:pPr>
      <w:r>
        <w:rPr>
          <w:rFonts w:hint="eastAsia" w:ascii="宋体" w:hAnsi="宋体" w:cs="宋体"/>
          <w:sz w:val="24"/>
        </w:rPr>
        <w:t>（1）在最大限度地满足</w:t>
      </w:r>
      <w:r>
        <w:rPr>
          <w:rFonts w:hint="eastAsia" w:ascii="宋体" w:hAnsi="宋体" w:cs="宋体"/>
          <w:sz w:val="24"/>
          <w:lang w:eastAsia="zh-CN"/>
        </w:rPr>
        <w:t>招标</w:t>
      </w:r>
      <w:r>
        <w:rPr>
          <w:rFonts w:hint="eastAsia" w:ascii="宋体" w:hAnsi="宋体" w:cs="宋体"/>
          <w:sz w:val="24"/>
        </w:rPr>
        <w:t>文件实质性要求的前提下，按照</w:t>
      </w:r>
      <w:r>
        <w:rPr>
          <w:rFonts w:hint="eastAsia" w:ascii="宋体" w:hAnsi="宋体" w:cs="宋体"/>
          <w:sz w:val="24"/>
          <w:lang w:eastAsia="zh-CN"/>
        </w:rPr>
        <w:t>招标</w:t>
      </w:r>
      <w:r>
        <w:rPr>
          <w:rFonts w:hint="eastAsia" w:ascii="宋体" w:hAnsi="宋体" w:cs="宋体"/>
          <w:sz w:val="24"/>
        </w:rPr>
        <w:t>文件中规定的各项因素进行评审后，以打分最高的供应商为成交供应商的评分办法。</w:t>
      </w:r>
    </w:p>
    <w:p w14:paraId="7129881B">
      <w:pPr>
        <w:spacing w:before="120" w:line="360" w:lineRule="auto"/>
        <w:ind w:firstLine="480" w:firstLineChars="200"/>
        <w:rPr>
          <w:rFonts w:ascii="宋体" w:hAnsi="宋体" w:cs="宋体"/>
          <w:sz w:val="24"/>
        </w:rPr>
      </w:pPr>
      <w:r>
        <w:rPr>
          <w:rFonts w:hint="eastAsia" w:ascii="宋体" w:hAnsi="宋体" w:cs="宋体"/>
          <w:sz w:val="24"/>
        </w:rPr>
        <w:t>（2）评审因素：详见评分标准。</w:t>
      </w:r>
    </w:p>
    <w:p w14:paraId="5C0C3345">
      <w:pPr>
        <w:tabs>
          <w:tab w:val="left" w:pos="720"/>
        </w:tabs>
        <w:spacing w:before="120" w:line="360" w:lineRule="auto"/>
        <w:rPr>
          <w:rFonts w:ascii="宋体" w:hAnsi="宋体" w:cs="宋体"/>
          <w:sz w:val="24"/>
        </w:rPr>
      </w:pPr>
      <w:r>
        <w:rPr>
          <w:rFonts w:hint="eastAsia" w:ascii="宋体" w:hAnsi="宋体" w:cs="宋体"/>
          <w:sz w:val="24"/>
          <w:lang w:val="en-US" w:eastAsia="zh-CN"/>
        </w:rPr>
        <w:t>5</w:t>
      </w:r>
      <w:r>
        <w:rPr>
          <w:rFonts w:hint="eastAsia" w:ascii="宋体" w:hAnsi="宋体" w:cs="宋体"/>
          <w:sz w:val="24"/>
        </w:rPr>
        <w:t>、评审过程及保密原则</w:t>
      </w:r>
    </w:p>
    <w:p w14:paraId="68516851">
      <w:pPr>
        <w:spacing w:before="120" w:line="360" w:lineRule="auto"/>
        <w:ind w:firstLine="480" w:firstLineChars="200"/>
        <w:rPr>
          <w:rFonts w:ascii="宋体" w:hAnsi="宋体" w:cs="宋体"/>
          <w:sz w:val="24"/>
        </w:rPr>
      </w:pPr>
      <w:r>
        <w:rPr>
          <w:rFonts w:hint="eastAsia" w:ascii="宋体" w:hAnsi="宋体" w:cs="宋体"/>
          <w:sz w:val="24"/>
        </w:rPr>
        <w:t>6.1</w:t>
      </w:r>
      <w:r>
        <w:rPr>
          <w:rFonts w:hint="eastAsia" w:ascii="宋体" w:hAnsi="宋体" w:cs="宋体"/>
          <w:sz w:val="24"/>
          <w:lang w:eastAsia="zh-CN"/>
        </w:rPr>
        <w:t>投标文件</w:t>
      </w:r>
      <w:r>
        <w:rPr>
          <w:rFonts w:hint="eastAsia" w:ascii="宋体" w:hAnsi="宋体" w:cs="宋体"/>
          <w:sz w:val="24"/>
        </w:rPr>
        <w:t>递交后，直到授予成交供应商合同止，凡与本次采购有关人员对属于审查、澄清、评价和比较报价的有关资料以及授标意向等，均不得向供应商或其他无关的人员透露。</w:t>
      </w:r>
    </w:p>
    <w:p w14:paraId="2BCEAAD4">
      <w:pPr>
        <w:tabs>
          <w:tab w:val="left" w:pos="720"/>
        </w:tabs>
        <w:spacing w:before="120" w:line="360" w:lineRule="auto"/>
        <w:rPr>
          <w:rFonts w:ascii="宋体" w:hAnsi="宋体" w:cs="宋体"/>
          <w:b/>
          <w:sz w:val="24"/>
        </w:rPr>
      </w:pPr>
      <w:r>
        <w:rPr>
          <w:rFonts w:hint="eastAsia" w:ascii="宋体" w:hAnsi="宋体" w:cs="宋体"/>
          <w:b/>
          <w:sz w:val="24"/>
          <w:lang w:val="en-US" w:eastAsia="zh-CN"/>
        </w:rPr>
        <w:t>6</w:t>
      </w:r>
      <w:r>
        <w:rPr>
          <w:rFonts w:hint="eastAsia" w:ascii="宋体" w:hAnsi="宋体" w:cs="宋体"/>
          <w:b/>
          <w:sz w:val="24"/>
        </w:rPr>
        <w:t>、政策性扣减（本项目为专门面向中小企业采购，不享受以下政策）</w:t>
      </w:r>
    </w:p>
    <w:p w14:paraId="71859D37">
      <w:pPr>
        <w:spacing w:before="120"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.1供应商符合小型、微型企业或监狱企业条件的，其</w:t>
      </w:r>
      <w:r>
        <w:rPr>
          <w:rFonts w:hint="eastAsia" w:ascii="宋体" w:hAnsi="宋体" w:cs="宋体"/>
          <w:sz w:val="24"/>
          <w:lang w:eastAsia="zh-CN"/>
        </w:rPr>
        <w:t>投标</w:t>
      </w:r>
      <w:r>
        <w:rPr>
          <w:rFonts w:hint="eastAsia" w:ascii="宋体" w:hAnsi="宋体" w:cs="宋体"/>
          <w:sz w:val="24"/>
        </w:rPr>
        <w:t>报价价格评审时将按相应比例进行扣减。</w:t>
      </w:r>
    </w:p>
    <w:p w14:paraId="707ACC49">
      <w:pPr>
        <w:spacing w:before="120"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.2在政府采购活动中，残疾人福利性单位视同小型、微型企业，残疾人福利性单位属于小型、微型企业的，不重复享受政策。</w:t>
      </w:r>
    </w:p>
    <w:p w14:paraId="58BB2302">
      <w:pPr>
        <w:spacing w:before="120"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.3供应商符合小型、微型企业或监狱企业条件的，其</w:t>
      </w:r>
      <w:r>
        <w:rPr>
          <w:rFonts w:hint="eastAsia" w:ascii="宋体" w:hAnsi="宋体" w:cs="宋体"/>
          <w:sz w:val="24"/>
          <w:lang w:eastAsia="zh-CN"/>
        </w:rPr>
        <w:t>投标</w:t>
      </w:r>
      <w:r>
        <w:rPr>
          <w:rFonts w:hint="eastAsia" w:ascii="宋体" w:hAnsi="宋体" w:cs="宋体"/>
          <w:sz w:val="24"/>
        </w:rPr>
        <w:t>报价价格评审时将按相应比例进行扣减。在</w:t>
      </w:r>
      <w:r>
        <w:rPr>
          <w:rFonts w:hint="eastAsia" w:ascii="宋体" w:hAnsi="宋体" w:cs="宋体"/>
          <w:sz w:val="24"/>
          <w:lang w:eastAsia="zh-CN"/>
        </w:rPr>
        <w:t>投标</w:t>
      </w:r>
      <w:r>
        <w:rPr>
          <w:rFonts w:hint="eastAsia" w:ascii="宋体" w:hAnsi="宋体" w:cs="宋体"/>
          <w:sz w:val="24"/>
        </w:rPr>
        <w:t>报价的基础上，小型、微型企业或达到小型、微型企业划分标准的监狱企业，按“</w:t>
      </w:r>
      <w:r>
        <w:rPr>
          <w:rFonts w:hint="eastAsia" w:ascii="宋体" w:hAnsi="宋体" w:cs="宋体"/>
          <w:sz w:val="24"/>
          <w:lang w:eastAsia="zh-CN"/>
        </w:rPr>
        <w:t>投标</w:t>
      </w:r>
      <w:r>
        <w:rPr>
          <w:rFonts w:hint="eastAsia" w:ascii="宋体" w:hAnsi="宋体" w:cs="宋体"/>
          <w:sz w:val="24"/>
        </w:rPr>
        <w:t>报价×10%（货物或服务项目）或者</w:t>
      </w:r>
      <w:r>
        <w:rPr>
          <w:rFonts w:hint="eastAsia" w:ascii="宋体" w:hAnsi="宋体" w:cs="宋体"/>
          <w:sz w:val="24"/>
          <w:lang w:eastAsia="zh-CN"/>
        </w:rPr>
        <w:t>投标</w:t>
      </w:r>
      <w:r>
        <w:rPr>
          <w:rFonts w:hint="eastAsia" w:ascii="宋体" w:hAnsi="宋体" w:cs="宋体"/>
          <w:sz w:val="24"/>
        </w:rPr>
        <w:t>报价×3%（工程项目）”进行扣减，用扣除后的价格参与评审。</w:t>
      </w:r>
    </w:p>
    <w:p w14:paraId="0BF38F59">
      <w:pPr>
        <w:spacing w:before="120"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.4享受扶持政策获得政府采购合同的，小微企业不得将合同分包给大中型企业，中型企业不得将合同分包给大型企业。</w:t>
      </w:r>
    </w:p>
    <w:p w14:paraId="64A9109B">
      <w:pPr>
        <w:spacing w:before="120" w:line="360" w:lineRule="auto"/>
        <w:rPr>
          <w:rFonts w:hint="eastAsia" w:ascii="宋体" w:hAnsi="宋体" w:eastAsia="宋体" w:cs="宋体"/>
          <w:sz w:val="24"/>
          <w:lang w:eastAsia="zh-CN"/>
        </w:rPr>
      </w:pPr>
      <w:r>
        <w:rPr>
          <w:rFonts w:hint="eastAsia" w:ascii="宋体" w:hAnsi="宋体" w:cs="宋体"/>
          <w:sz w:val="24"/>
          <w:lang w:val="en-US" w:eastAsia="zh-CN"/>
        </w:rPr>
        <w:t>7</w:t>
      </w:r>
      <w:r>
        <w:rPr>
          <w:rFonts w:hint="eastAsia" w:ascii="宋体" w:hAnsi="宋体" w:cs="宋体"/>
          <w:sz w:val="24"/>
        </w:rPr>
        <w:t>、无效的</w:t>
      </w:r>
      <w:r>
        <w:rPr>
          <w:rFonts w:hint="eastAsia" w:ascii="宋体" w:hAnsi="宋体" w:cs="宋体"/>
          <w:sz w:val="24"/>
          <w:lang w:eastAsia="zh-CN"/>
        </w:rPr>
        <w:t>投标文件</w:t>
      </w:r>
    </w:p>
    <w:p w14:paraId="62936067">
      <w:pPr>
        <w:spacing w:line="360" w:lineRule="auto"/>
        <w:ind w:firstLine="482" w:firstLineChars="200"/>
        <w:rPr>
          <w:rFonts w:ascii="宋体" w:hAnsi="宋体" w:cs="宋体"/>
          <w:b/>
          <w:sz w:val="24"/>
          <w:u w:val="double"/>
        </w:rPr>
      </w:pPr>
      <w:r>
        <w:rPr>
          <w:rFonts w:hint="eastAsia" w:ascii="宋体" w:hAnsi="宋体" w:cs="宋体"/>
          <w:b/>
          <w:sz w:val="24"/>
          <w:u w:val="double"/>
          <w:lang w:val="en-US" w:eastAsia="zh-CN"/>
        </w:rPr>
        <w:t>7</w:t>
      </w:r>
      <w:r>
        <w:rPr>
          <w:rFonts w:hint="eastAsia" w:ascii="宋体" w:hAnsi="宋体" w:cs="宋体"/>
          <w:b/>
          <w:sz w:val="24"/>
          <w:u w:val="double"/>
        </w:rPr>
        <w:t>.1、有下列情形之一的，视为供应商串通</w:t>
      </w:r>
      <w:r>
        <w:rPr>
          <w:rFonts w:hint="eastAsia" w:ascii="宋体" w:hAnsi="宋体" w:cs="宋体"/>
          <w:b/>
          <w:sz w:val="24"/>
          <w:u w:val="double"/>
          <w:lang w:eastAsia="zh-CN"/>
        </w:rPr>
        <w:t>投标</w:t>
      </w:r>
      <w:r>
        <w:rPr>
          <w:rFonts w:hint="eastAsia" w:ascii="宋体" w:hAnsi="宋体" w:cs="宋体"/>
          <w:b/>
          <w:sz w:val="24"/>
          <w:u w:val="double"/>
        </w:rPr>
        <w:t>，其</w:t>
      </w:r>
      <w:r>
        <w:rPr>
          <w:rFonts w:hint="eastAsia" w:ascii="宋体" w:hAnsi="宋体" w:cs="宋体"/>
          <w:b/>
          <w:sz w:val="24"/>
          <w:u w:val="double"/>
          <w:lang w:eastAsia="zh-CN"/>
        </w:rPr>
        <w:t>投标</w:t>
      </w:r>
      <w:r>
        <w:rPr>
          <w:rFonts w:hint="eastAsia" w:ascii="宋体" w:hAnsi="宋体" w:cs="宋体"/>
          <w:b/>
          <w:sz w:val="24"/>
          <w:u w:val="double"/>
        </w:rPr>
        <w:t>无效：</w:t>
      </w:r>
    </w:p>
    <w:p w14:paraId="70D64D92">
      <w:pPr>
        <w:spacing w:line="360" w:lineRule="auto"/>
        <w:ind w:firstLine="480" w:firstLineChars="200"/>
        <w:rPr>
          <w:rFonts w:ascii="宋体" w:hAnsi="宋体" w:cs="宋体"/>
          <w:sz w:val="24"/>
        </w:rPr>
      </w:pPr>
      <w:r>
        <w:rPr>
          <w:rFonts w:hint="eastAsia" w:ascii="宋体" w:hAnsi="宋体" w:cs="宋体"/>
          <w:sz w:val="24"/>
        </w:rPr>
        <w:t>1）不同供应商的</w:t>
      </w:r>
      <w:r>
        <w:rPr>
          <w:rFonts w:hint="eastAsia" w:ascii="宋体" w:hAnsi="宋体" w:cs="宋体"/>
          <w:sz w:val="24"/>
          <w:lang w:eastAsia="zh-CN"/>
        </w:rPr>
        <w:t>投标文件</w:t>
      </w:r>
      <w:r>
        <w:rPr>
          <w:rFonts w:hint="eastAsia" w:ascii="宋体" w:hAnsi="宋体" w:cs="宋体"/>
          <w:sz w:val="24"/>
        </w:rPr>
        <w:t>由同一单位或者个人编制；</w:t>
      </w:r>
    </w:p>
    <w:p w14:paraId="22D6C57B">
      <w:pPr>
        <w:spacing w:line="360" w:lineRule="auto"/>
        <w:ind w:firstLine="480" w:firstLineChars="200"/>
        <w:rPr>
          <w:rFonts w:ascii="宋体" w:hAnsi="宋体" w:cs="宋体"/>
          <w:sz w:val="24"/>
        </w:rPr>
      </w:pPr>
      <w:r>
        <w:rPr>
          <w:rFonts w:hint="eastAsia" w:ascii="宋体" w:hAnsi="宋体" w:cs="宋体"/>
          <w:sz w:val="24"/>
        </w:rPr>
        <w:t>2）不同供应商委托同一单位或者个人办理</w:t>
      </w:r>
      <w:r>
        <w:rPr>
          <w:rFonts w:hint="eastAsia" w:ascii="宋体" w:hAnsi="宋体" w:cs="宋体"/>
          <w:sz w:val="24"/>
          <w:lang w:eastAsia="zh-CN"/>
        </w:rPr>
        <w:t>投标</w:t>
      </w:r>
      <w:r>
        <w:rPr>
          <w:rFonts w:hint="eastAsia" w:ascii="宋体" w:hAnsi="宋体" w:cs="宋体"/>
          <w:sz w:val="24"/>
        </w:rPr>
        <w:t>事宜；</w:t>
      </w:r>
    </w:p>
    <w:p w14:paraId="7D3F0A8F">
      <w:pPr>
        <w:spacing w:line="360" w:lineRule="auto"/>
        <w:ind w:firstLine="480" w:firstLineChars="200"/>
        <w:rPr>
          <w:rFonts w:ascii="宋体" w:hAnsi="宋体" w:cs="宋体"/>
          <w:sz w:val="24"/>
        </w:rPr>
      </w:pPr>
      <w:r>
        <w:rPr>
          <w:rFonts w:hint="eastAsia" w:ascii="宋体" w:hAnsi="宋体" w:cs="宋体"/>
          <w:sz w:val="24"/>
        </w:rPr>
        <w:t>3）不同供应商的</w:t>
      </w:r>
      <w:r>
        <w:rPr>
          <w:rFonts w:hint="eastAsia" w:ascii="宋体" w:hAnsi="宋体" w:cs="宋体"/>
          <w:sz w:val="24"/>
          <w:lang w:eastAsia="zh-CN"/>
        </w:rPr>
        <w:t>投标文件</w:t>
      </w:r>
      <w:r>
        <w:rPr>
          <w:rFonts w:hint="eastAsia" w:ascii="宋体" w:hAnsi="宋体" w:cs="宋体"/>
          <w:sz w:val="24"/>
        </w:rPr>
        <w:t>载明的项目管理成员或者联系人员为同一人；</w:t>
      </w:r>
    </w:p>
    <w:p w14:paraId="2F93A6C6">
      <w:pPr>
        <w:spacing w:line="360" w:lineRule="auto"/>
        <w:ind w:firstLine="480" w:firstLineChars="200"/>
        <w:rPr>
          <w:rFonts w:ascii="宋体" w:hAnsi="宋体" w:cs="宋体"/>
          <w:sz w:val="24"/>
        </w:rPr>
      </w:pPr>
      <w:r>
        <w:rPr>
          <w:rFonts w:hint="eastAsia" w:ascii="宋体" w:hAnsi="宋体" w:cs="宋体"/>
          <w:sz w:val="24"/>
        </w:rPr>
        <w:t>4）不同供应商的</w:t>
      </w:r>
      <w:r>
        <w:rPr>
          <w:rFonts w:hint="eastAsia" w:ascii="宋体" w:hAnsi="宋体" w:cs="宋体"/>
          <w:sz w:val="24"/>
          <w:lang w:eastAsia="zh-CN"/>
        </w:rPr>
        <w:t>投标文件</w:t>
      </w:r>
      <w:r>
        <w:rPr>
          <w:rFonts w:hint="eastAsia" w:ascii="宋体" w:hAnsi="宋体" w:cs="宋体"/>
          <w:sz w:val="24"/>
        </w:rPr>
        <w:t>异常一致或者</w:t>
      </w:r>
      <w:r>
        <w:rPr>
          <w:rFonts w:hint="eastAsia" w:ascii="宋体" w:hAnsi="宋体" w:cs="宋体"/>
          <w:sz w:val="24"/>
          <w:lang w:eastAsia="zh-CN"/>
        </w:rPr>
        <w:t>投标</w:t>
      </w:r>
      <w:r>
        <w:rPr>
          <w:rFonts w:hint="eastAsia" w:ascii="宋体" w:hAnsi="宋体" w:cs="宋体"/>
          <w:sz w:val="24"/>
        </w:rPr>
        <w:t>报价呈规律性差异；</w:t>
      </w:r>
    </w:p>
    <w:p w14:paraId="6BDB6E07">
      <w:pPr>
        <w:spacing w:line="360" w:lineRule="auto"/>
        <w:ind w:firstLine="480" w:firstLineChars="200"/>
        <w:rPr>
          <w:rFonts w:ascii="宋体" w:hAnsi="宋体" w:cs="宋体"/>
          <w:sz w:val="24"/>
        </w:rPr>
      </w:pPr>
      <w:r>
        <w:rPr>
          <w:rFonts w:hint="eastAsia" w:ascii="宋体" w:hAnsi="宋体" w:cs="宋体"/>
          <w:sz w:val="24"/>
        </w:rPr>
        <w:t>5）不同供应商的</w:t>
      </w:r>
      <w:r>
        <w:rPr>
          <w:rFonts w:hint="eastAsia" w:ascii="宋体" w:hAnsi="宋体" w:cs="宋体"/>
          <w:sz w:val="24"/>
          <w:lang w:eastAsia="zh-CN"/>
        </w:rPr>
        <w:t>投标文件</w:t>
      </w:r>
      <w:r>
        <w:rPr>
          <w:rFonts w:hint="eastAsia" w:ascii="宋体" w:hAnsi="宋体" w:cs="宋体"/>
          <w:sz w:val="24"/>
        </w:rPr>
        <w:t>相互混装；</w:t>
      </w:r>
    </w:p>
    <w:p w14:paraId="7E5AC112">
      <w:pPr>
        <w:spacing w:line="360" w:lineRule="auto"/>
        <w:ind w:firstLine="482" w:firstLineChars="200"/>
        <w:rPr>
          <w:rFonts w:ascii="宋体" w:hAnsi="宋体" w:cs="宋体"/>
          <w:b/>
          <w:sz w:val="24"/>
          <w:u w:val="double"/>
        </w:rPr>
      </w:pPr>
      <w:r>
        <w:rPr>
          <w:rFonts w:hint="eastAsia" w:ascii="宋体" w:hAnsi="宋体" w:cs="宋体"/>
          <w:b/>
          <w:sz w:val="24"/>
          <w:u w:val="double"/>
          <w:lang w:val="en-US" w:eastAsia="zh-CN"/>
        </w:rPr>
        <w:t>7</w:t>
      </w:r>
      <w:r>
        <w:rPr>
          <w:rFonts w:hint="eastAsia" w:ascii="宋体" w:hAnsi="宋体" w:cs="宋体"/>
          <w:b/>
          <w:sz w:val="24"/>
          <w:u w:val="double"/>
        </w:rPr>
        <w:t>.2、供应商存在下列情况之一的，</w:t>
      </w:r>
      <w:r>
        <w:rPr>
          <w:rFonts w:hint="eastAsia" w:ascii="宋体" w:hAnsi="宋体" w:cs="宋体"/>
          <w:b/>
          <w:sz w:val="24"/>
          <w:u w:val="double"/>
          <w:lang w:eastAsia="zh-CN"/>
        </w:rPr>
        <w:t>投标</w:t>
      </w:r>
      <w:r>
        <w:rPr>
          <w:rFonts w:hint="eastAsia" w:ascii="宋体" w:hAnsi="宋体" w:cs="宋体"/>
          <w:b/>
          <w:sz w:val="24"/>
          <w:u w:val="double"/>
        </w:rPr>
        <w:t>无效（包含但不限于以下各条）：</w:t>
      </w:r>
    </w:p>
    <w:p w14:paraId="79C8F017">
      <w:pPr>
        <w:spacing w:line="360" w:lineRule="auto"/>
        <w:ind w:firstLine="480" w:firstLineChars="200"/>
        <w:rPr>
          <w:rFonts w:ascii="宋体" w:hAnsi="宋体" w:cs="宋体"/>
          <w:sz w:val="24"/>
        </w:rPr>
      </w:pPr>
      <w:r>
        <w:rPr>
          <w:rFonts w:hint="eastAsia" w:ascii="宋体" w:hAnsi="宋体" w:cs="宋体"/>
          <w:sz w:val="24"/>
        </w:rPr>
        <w:t>1）没有按照</w:t>
      </w:r>
      <w:r>
        <w:rPr>
          <w:rFonts w:hint="eastAsia" w:ascii="宋体" w:hAnsi="宋体" w:cs="宋体"/>
          <w:sz w:val="24"/>
          <w:lang w:eastAsia="zh-CN"/>
        </w:rPr>
        <w:t>招标</w:t>
      </w:r>
      <w:r>
        <w:rPr>
          <w:rFonts w:hint="eastAsia" w:ascii="宋体" w:hAnsi="宋体" w:cs="宋体"/>
          <w:sz w:val="24"/>
        </w:rPr>
        <w:t>文件要求提供</w:t>
      </w:r>
      <w:r>
        <w:rPr>
          <w:rFonts w:hint="eastAsia" w:ascii="宋体" w:hAnsi="宋体" w:cs="宋体"/>
          <w:sz w:val="24"/>
          <w:lang w:eastAsia="zh-CN"/>
        </w:rPr>
        <w:t>投标文件</w:t>
      </w:r>
      <w:r>
        <w:rPr>
          <w:rFonts w:hint="eastAsia" w:ascii="宋体" w:hAnsi="宋体" w:cs="宋体"/>
          <w:sz w:val="24"/>
        </w:rPr>
        <w:t>或提供的</w:t>
      </w:r>
      <w:r>
        <w:rPr>
          <w:rFonts w:hint="eastAsia" w:ascii="宋体" w:hAnsi="宋体" w:cs="宋体"/>
          <w:sz w:val="24"/>
          <w:lang w:eastAsia="zh-CN"/>
        </w:rPr>
        <w:t>投标文件</w:t>
      </w:r>
      <w:r>
        <w:rPr>
          <w:rFonts w:hint="eastAsia" w:ascii="宋体" w:hAnsi="宋体" w:cs="宋体"/>
          <w:sz w:val="24"/>
        </w:rPr>
        <w:t>有重大缺项（缺页、缺项、前后混装、未按要求装订、关键内容字迹模糊、无法辨认等）；</w:t>
      </w:r>
    </w:p>
    <w:p w14:paraId="7117F854">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eastAsia="zh-CN"/>
        </w:rPr>
        <w:t>投标文件</w:t>
      </w:r>
      <w:r>
        <w:rPr>
          <w:rFonts w:hint="eastAsia" w:ascii="宋体" w:hAnsi="宋体" w:cs="宋体"/>
          <w:sz w:val="24"/>
        </w:rPr>
        <w:t>未按</w:t>
      </w:r>
      <w:r>
        <w:rPr>
          <w:rFonts w:hint="eastAsia" w:ascii="宋体" w:hAnsi="宋体" w:cs="宋体"/>
          <w:sz w:val="24"/>
          <w:lang w:eastAsia="zh-CN"/>
        </w:rPr>
        <w:t>招标</w:t>
      </w:r>
      <w:r>
        <w:rPr>
          <w:rFonts w:hint="eastAsia" w:ascii="宋体" w:hAnsi="宋体" w:cs="宋体"/>
          <w:sz w:val="24"/>
        </w:rPr>
        <w:t>文件要求签署、盖章的；</w:t>
      </w:r>
    </w:p>
    <w:p w14:paraId="62E56B21">
      <w:pPr>
        <w:spacing w:line="360" w:lineRule="auto"/>
        <w:ind w:firstLine="480" w:firstLineChars="200"/>
        <w:rPr>
          <w:rFonts w:ascii="宋体" w:hAnsi="宋体" w:cs="宋体"/>
          <w:sz w:val="24"/>
        </w:rPr>
      </w:pPr>
      <w:r>
        <w:rPr>
          <w:rFonts w:hint="eastAsia" w:ascii="宋体" w:hAnsi="宋体" w:cs="宋体"/>
          <w:sz w:val="24"/>
        </w:rPr>
        <w:t>3）不具备</w:t>
      </w:r>
      <w:r>
        <w:rPr>
          <w:rFonts w:hint="eastAsia" w:ascii="宋体" w:hAnsi="宋体" w:cs="宋体"/>
          <w:sz w:val="24"/>
          <w:lang w:eastAsia="zh-CN"/>
        </w:rPr>
        <w:t>招标</w:t>
      </w:r>
      <w:r>
        <w:rPr>
          <w:rFonts w:hint="eastAsia" w:ascii="宋体" w:hAnsi="宋体" w:cs="宋体"/>
          <w:sz w:val="24"/>
        </w:rPr>
        <w:t>文件中规定的资格要求的；</w:t>
      </w:r>
    </w:p>
    <w:p w14:paraId="4A763D1B">
      <w:pPr>
        <w:spacing w:line="360" w:lineRule="auto"/>
        <w:ind w:firstLine="480" w:firstLineChars="200"/>
        <w:rPr>
          <w:rFonts w:ascii="宋体" w:hAnsi="宋体" w:cs="宋体"/>
          <w:sz w:val="24"/>
        </w:rPr>
      </w:pPr>
      <w:r>
        <w:rPr>
          <w:rFonts w:hint="eastAsia" w:ascii="宋体" w:hAnsi="宋体" w:cs="宋体"/>
          <w:sz w:val="24"/>
        </w:rPr>
        <w:t>4）报价超过</w:t>
      </w:r>
      <w:r>
        <w:rPr>
          <w:rFonts w:hint="eastAsia" w:ascii="宋体" w:hAnsi="宋体" w:cs="宋体"/>
          <w:sz w:val="24"/>
          <w:lang w:eastAsia="zh-CN"/>
        </w:rPr>
        <w:t>招标</w:t>
      </w:r>
      <w:r>
        <w:rPr>
          <w:rFonts w:hint="eastAsia" w:ascii="宋体" w:hAnsi="宋体" w:cs="宋体"/>
          <w:sz w:val="24"/>
        </w:rPr>
        <w:t>文件中规定的预算金额或者最高限价的；</w:t>
      </w:r>
    </w:p>
    <w:p w14:paraId="10C91906">
      <w:pPr>
        <w:spacing w:line="360" w:lineRule="auto"/>
        <w:ind w:firstLine="480" w:firstLineChars="200"/>
        <w:rPr>
          <w:rFonts w:ascii="宋体" w:hAnsi="宋体" w:cs="宋体"/>
          <w:sz w:val="24"/>
        </w:rPr>
      </w:pPr>
      <w:r>
        <w:rPr>
          <w:rFonts w:hint="eastAsia" w:ascii="宋体" w:hAnsi="宋体" w:cs="宋体"/>
          <w:sz w:val="24"/>
        </w:rPr>
        <w:t>5）</w:t>
      </w:r>
      <w:r>
        <w:rPr>
          <w:rFonts w:hint="eastAsia" w:ascii="宋体" w:hAnsi="宋体" w:cs="宋体"/>
          <w:sz w:val="24"/>
          <w:lang w:eastAsia="zh-CN"/>
        </w:rPr>
        <w:t>投标文件</w:t>
      </w:r>
      <w:r>
        <w:rPr>
          <w:rFonts w:hint="eastAsia" w:ascii="宋体" w:hAnsi="宋体" w:cs="宋体"/>
          <w:sz w:val="24"/>
        </w:rPr>
        <w:t>中（</w:t>
      </w:r>
      <w:r>
        <w:rPr>
          <w:rFonts w:hint="eastAsia" w:ascii="宋体" w:hAnsi="宋体" w:cs="宋体"/>
          <w:sz w:val="24"/>
          <w:lang w:eastAsia="zh-CN"/>
        </w:rPr>
        <w:t>招标</w:t>
      </w:r>
      <w:r>
        <w:rPr>
          <w:rFonts w:hint="eastAsia" w:ascii="宋体" w:hAnsi="宋体" w:cs="宋体"/>
          <w:sz w:val="24"/>
        </w:rPr>
        <w:t>文件要求必须加盖供应商公章，法定代表人或授权人签字或盖章）无供应商公章、无法定代表人或授权人签字（或盖章）或签章人无法定代表人有效委托书的、授权委托书填写不完整或有涂改的；</w:t>
      </w:r>
    </w:p>
    <w:p w14:paraId="73716D92">
      <w:pPr>
        <w:spacing w:line="360" w:lineRule="auto"/>
        <w:ind w:firstLine="480" w:firstLineChars="200"/>
        <w:rPr>
          <w:rFonts w:ascii="宋体" w:hAnsi="宋体" w:cs="宋体"/>
          <w:sz w:val="24"/>
        </w:rPr>
      </w:pPr>
      <w:r>
        <w:rPr>
          <w:rFonts w:hint="eastAsia" w:ascii="宋体" w:hAnsi="宋体" w:cs="宋体"/>
          <w:sz w:val="24"/>
        </w:rPr>
        <w:t>6）</w:t>
      </w:r>
      <w:r>
        <w:rPr>
          <w:rFonts w:hint="eastAsia" w:ascii="宋体" w:hAnsi="宋体" w:cs="宋体"/>
          <w:sz w:val="24"/>
          <w:lang w:eastAsia="zh-CN"/>
        </w:rPr>
        <w:t>投标文件</w:t>
      </w:r>
      <w:r>
        <w:rPr>
          <w:rFonts w:hint="eastAsia" w:ascii="宋体" w:hAnsi="宋体" w:cs="宋体"/>
          <w:sz w:val="24"/>
        </w:rPr>
        <w:t>无法区分正、副本的；</w:t>
      </w:r>
    </w:p>
    <w:p w14:paraId="0471AF15">
      <w:pPr>
        <w:spacing w:line="360" w:lineRule="auto"/>
        <w:ind w:firstLine="480" w:firstLineChars="200"/>
        <w:rPr>
          <w:rFonts w:ascii="宋体" w:hAnsi="宋体" w:cs="宋体"/>
          <w:sz w:val="24"/>
        </w:rPr>
      </w:pPr>
      <w:r>
        <w:rPr>
          <w:rFonts w:hint="eastAsia" w:ascii="宋体" w:hAnsi="宋体" w:cs="宋体"/>
          <w:sz w:val="24"/>
        </w:rPr>
        <w:t>7）无</w:t>
      </w:r>
      <w:r>
        <w:rPr>
          <w:rFonts w:hint="eastAsia" w:ascii="宋体" w:hAnsi="宋体" w:cs="宋体"/>
          <w:sz w:val="24"/>
          <w:lang w:eastAsia="zh-CN"/>
        </w:rPr>
        <w:t>投标</w:t>
      </w:r>
      <w:r>
        <w:rPr>
          <w:rFonts w:hint="eastAsia" w:ascii="宋体" w:hAnsi="宋体" w:cs="宋体"/>
          <w:sz w:val="24"/>
        </w:rPr>
        <w:t>有效期或有效期达不到</w:t>
      </w:r>
      <w:r>
        <w:rPr>
          <w:rFonts w:hint="eastAsia" w:ascii="宋体" w:hAnsi="宋体" w:cs="宋体"/>
          <w:sz w:val="24"/>
          <w:lang w:eastAsia="zh-CN"/>
        </w:rPr>
        <w:t>招标</w:t>
      </w:r>
      <w:r>
        <w:rPr>
          <w:rFonts w:hint="eastAsia" w:ascii="宋体" w:hAnsi="宋体" w:cs="宋体"/>
          <w:sz w:val="24"/>
        </w:rPr>
        <w:t>文件要求的；</w:t>
      </w:r>
    </w:p>
    <w:p w14:paraId="1FBECE89">
      <w:pPr>
        <w:spacing w:line="360" w:lineRule="auto"/>
        <w:ind w:firstLine="480" w:firstLineChars="200"/>
        <w:rPr>
          <w:rFonts w:ascii="宋体" w:hAnsi="宋体" w:cs="宋体"/>
          <w:sz w:val="24"/>
        </w:rPr>
      </w:pPr>
      <w:r>
        <w:rPr>
          <w:rFonts w:hint="eastAsia" w:ascii="宋体" w:hAnsi="宋体" w:cs="宋体"/>
          <w:sz w:val="24"/>
        </w:rPr>
        <w:t>8）供应商在同一份</w:t>
      </w:r>
      <w:r>
        <w:rPr>
          <w:rFonts w:hint="eastAsia" w:ascii="宋体" w:hAnsi="宋体" w:cs="宋体"/>
          <w:sz w:val="24"/>
          <w:lang w:eastAsia="zh-CN"/>
        </w:rPr>
        <w:t>投标文件</w:t>
      </w:r>
      <w:r>
        <w:rPr>
          <w:rFonts w:hint="eastAsia" w:ascii="宋体" w:hAnsi="宋体" w:cs="宋体"/>
          <w:sz w:val="24"/>
        </w:rPr>
        <w:t>中，对同一采购产品报有两个或多个报价（未指定以哪个报价为准的）的；</w:t>
      </w:r>
    </w:p>
    <w:p w14:paraId="4E1744F0">
      <w:pPr>
        <w:spacing w:line="360" w:lineRule="auto"/>
        <w:ind w:firstLine="480" w:firstLineChars="200"/>
        <w:rPr>
          <w:rFonts w:ascii="宋体" w:hAnsi="宋体" w:cs="宋体"/>
          <w:sz w:val="24"/>
        </w:rPr>
      </w:pPr>
      <w:r>
        <w:rPr>
          <w:rFonts w:hint="eastAsia" w:ascii="宋体" w:hAnsi="宋体" w:cs="宋体"/>
          <w:sz w:val="24"/>
        </w:rPr>
        <w:t>9）</w:t>
      </w:r>
      <w:r>
        <w:rPr>
          <w:rFonts w:hint="eastAsia" w:ascii="宋体" w:hAnsi="宋体" w:cs="宋体"/>
          <w:sz w:val="24"/>
          <w:lang w:eastAsia="zh-CN"/>
        </w:rPr>
        <w:t>投标文件</w:t>
      </w:r>
      <w:r>
        <w:rPr>
          <w:rFonts w:hint="eastAsia" w:ascii="宋体" w:hAnsi="宋体" w:cs="宋体"/>
          <w:sz w:val="24"/>
        </w:rPr>
        <w:t>含有采购人不能接受的附加条件的；</w:t>
      </w:r>
    </w:p>
    <w:p w14:paraId="4243B0A4">
      <w:pPr>
        <w:spacing w:line="360" w:lineRule="auto"/>
        <w:ind w:firstLine="480" w:firstLineChars="200"/>
        <w:rPr>
          <w:rFonts w:ascii="宋体" w:hAnsi="宋体" w:cs="宋体"/>
          <w:sz w:val="24"/>
        </w:rPr>
      </w:pPr>
      <w:r>
        <w:rPr>
          <w:rFonts w:hint="eastAsia" w:ascii="宋体" w:hAnsi="宋体" w:cs="宋体"/>
          <w:sz w:val="24"/>
        </w:rPr>
        <w:t>10）法律、法规和</w:t>
      </w:r>
      <w:r>
        <w:rPr>
          <w:rFonts w:hint="eastAsia" w:ascii="宋体" w:hAnsi="宋体" w:cs="宋体"/>
          <w:sz w:val="24"/>
          <w:lang w:eastAsia="zh-CN"/>
        </w:rPr>
        <w:t>招标</w:t>
      </w:r>
      <w:r>
        <w:rPr>
          <w:rFonts w:hint="eastAsia" w:ascii="宋体" w:hAnsi="宋体" w:cs="宋体"/>
          <w:sz w:val="24"/>
        </w:rPr>
        <w:t>文件规定的其他无效情形；</w:t>
      </w:r>
    </w:p>
    <w:p w14:paraId="1D0EFF5E">
      <w:pPr>
        <w:spacing w:line="360" w:lineRule="auto"/>
        <w:rPr>
          <w:rFonts w:ascii="宋体" w:hAnsi="宋体" w:cs="宋体"/>
          <w:sz w:val="24"/>
        </w:rPr>
      </w:pPr>
      <w:r>
        <w:rPr>
          <w:rFonts w:hint="eastAsia" w:ascii="宋体" w:hAnsi="宋体" w:cs="宋体"/>
          <w:sz w:val="24"/>
          <w:lang w:val="en-US" w:eastAsia="zh-CN"/>
        </w:rPr>
        <w:t>8</w:t>
      </w:r>
      <w:r>
        <w:rPr>
          <w:rFonts w:hint="eastAsia" w:ascii="宋体" w:hAnsi="宋体" w:cs="宋体"/>
          <w:sz w:val="24"/>
        </w:rPr>
        <w:t>、评标结果</w:t>
      </w:r>
    </w:p>
    <w:p w14:paraId="3DCA5523">
      <w:pPr>
        <w:spacing w:line="360" w:lineRule="auto"/>
        <w:ind w:firstLine="480" w:firstLineChars="200"/>
        <w:rPr>
          <w:rFonts w:ascii="宋体" w:hAnsi="宋体" w:cs="宋体"/>
          <w:sz w:val="24"/>
        </w:rPr>
      </w:pPr>
      <w:r>
        <w:rPr>
          <w:rFonts w:hint="eastAsia" w:ascii="宋体" w:hAnsi="宋体" w:cs="宋体"/>
          <w:sz w:val="24"/>
        </w:rPr>
        <w:t>评标结果汇总完成后，除下列情形外，任何人不得修改评标结果：（一）分值汇总计算错误的；（二）分项评分超出评分标准范围的；（三）评标委员会成员对客观评审因素评分不一致的；（四）经评标委员会认定评分畸高、畸低的。</w:t>
      </w:r>
    </w:p>
    <w:p w14:paraId="4CC14D0E">
      <w:pPr>
        <w:spacing w:line="360" w:lineRule="auto"/>
        <w:rPr>
          <w:rFonts w:ascii="宋体" w:hAnsi="宋体" w:cs="宋体"/>
          <w:sz w:val="24"/>
        </w:rPr>
      </w:pPr>
      <w:r>
        <w:rPr>
          <w:rFonts w:hint="eastAsia" w:ascii="宋体" w:hAnsi="宋体" w:cs="宋体"/>
          <w:sz w:val="24"/>
          <w:lang w:val="en-US" w:eastAsia="zh-CN"/>
        </w:rPr>
        <w:t>9</w:t>
      </w:r>
      <w:r>
        <w:rPr>
          <w:rFonts w:hint="eastAsia" w:ascii="宋体" w:hAnsi="宋体" w:cs="宋体"/>
          <w:sz w:val="24"/>
        </w:rPr>
        <w:t>、定标办法</w:t>
      </w:r>
    </w:p>
    <w:p w14:paraId="6AD27BD4">
      <w:pPr>
        <w:pStyle w:val="39"/>
        <w:snapToGrid w:val="0"/>
        <w:spacing w:line="360" w:lineRule="auto"/>
        <w:ind w:firstLine="480"/>
        <w:rPr>
          <w:rFonts w:hAnsi="宋体" w:cs="宋体"/>
          <w:sz w:val="24"/>
          <w:szCs w:val="24"/>
        </w:rPr>
      </w:pPr>
      <w:r>
        <w:rPr>
          <w:rFonts w:hint="eastAsia" w:hAnsi="宋体" w:cs="宋体"/>
          <w:sz w:val="24"/>
          <w:szCs w:val="24"/>
        </w:rPr>
        <w:t>评标结果按评审后得分由高到低顺序排列。得分相同的，按</w:t>
      </w:r>
      <w:r>
        <w:rPr>
          <w:rFonts w:hint="eastAsia" w:hAnsi="宋体" w:cs="宋体"/>
          <w:sz w:val="24"/>
          <w:szCs w:val="24"/>
          <w:lang w:eastAsia="zh-CN"/>
        </w:rPr>
        <w:t>投标</w:t>
      </w:r>
      <w:r>
        <w:rPr>
          <w:rFonts w:hint="eastAsia" w:hAnsi="宋体" w:cs="宋体"/>
          <w:sz w:val="24"/>
          <w:szCs w:val="24"/>
        </w:rPr>
        <w:t>报价由低到高顺序排列。得分且</w:t>
      </w:r>
      <w:r>
        <w:rPr>
          <w:rFonts w:hint="eastAsia" w:hAnsi="宋体" w:cs="宋体"/>
          <w:sz w:val="24"/>
          <w:szCs w:val="24"/>
          <w:lang w:eastAsia="zh-CN"/>
        </w:rPr>
        <w:t>投标</w:t>
      </w:r>
      <w:r>
        <w:rPr>
          <w:rFonts w:hint="eastAsia" w:hAnsi="宋体" w:cs="宋体"/>
          <w:sz w:val="24"/>
          <w:szCs w:val="24"/>
        </w:rPr>
        <w:t>报价相同的并列。</w:t>
      </w:r>
      <w:r>
        <w:rPr>
          <w:rFonts w:hint="eastAsia" w:hAnsi="宋体" w:cs="宋体"/>
          <w:sz w:val="24"/>
          <w:szCs w:val="24"/>
          <w:lang w:eastAsia="zh-CN"/>
        </w:rPr>
        <w:t>投标文件</w:t>
      </w:r>
      <w:r>
        <w:rPr>
          <w:rFonts w:hint="eastAsia" w:hAnsi="宋体" w:cs="宋体"/>
          <w:sz w:val="24"/>
          <w:szCs w:val="24"/>
        </w:rPr>
        <w:t>满足</w:t>
      </w:r>
      <w:r>
        <w:rPr>
          <w:rFonts w:hint="eastAsia" w:hAnsi="宋体" w:cs="宋体"/>
          <w:sz w:val="24"/>
          <w:szCs w:val="24"/>
          <w:lang w:eastAsia="zh-CN"/>
        </w:rPr>
        <w:t>招标</w:t>
      </w:r>
      <w:r>
        <w:rPr>
          <w:rFonts w:hint="eastAsia" w:hAnsi="宋体" w:cs="宋体"/>
          <w:sz w:val="24"/>
          <w:szCs w:val="24"/>
        </w:rPr>
        <w:t>文件全部实质性要求，且按照评审因素的量化指标评审得分最高的供应商为排名第一的中标候选人。</w:t>
      </w:r>
    </w:p>
    <w:p w14:paraId="5466A016">
      <w:pPr>
        <w:pStyle w:val="39"/>
        <w:snapToGrid w:val="0"/>
        <w:spacing w:line="360" w:lineRule="auto"/>
        <w:ind w:firstLine="480"/>
        <w:rPr>
          <w:rFonts w:hAnsi="宋体" w:cs="宋体"/>
          <w:sz w:val="24"/>
        </w:rPr>
      </w:pPr>
      <w:r>
        <w:rPr>
          <w:rFonts w:hint="eastAsia" w:hAnsi="宋体" w:cs="宋体"/>
          <w:sz w:val="24"/>
        </w:rPr>
        <w:t>成交单位的确定：采购人应当确定排名第一的成交候选人为成交单位。排名第一的成交候选人放弃中标、因不可抗力不能履行合同，或者被查实存在影响中标结果的违法行为等情形，不符合成交条件的，采购人可以按照评审委员会提出的成交候选人名单排序依次确定其他成交候选人为成交单位，也可以重新采购。</w:t>
      </w:r>
    </w:p>
    <w:p w14:paraId="63A4FD5D">
      <w:pPr>
        <w:spacing w:line="360" w:lineRule="auto"/>
        <w:rPr>
          <w:rFonts w:ascii="宋体" w:hAnsi="宋体" w:cs="宋体"/>
          <w:sz w:val="24"/>
        </w:rPr>
      </w:pPr>
      <w:r>
        <w:rPr>
          <w:rFonts w:hint="eastAsia" w:ascii="宋体" w:hAnsi="宋体" w:cs="宋体"/>
          <w:sz w:val="24"/>
        </w:rPr>
        <w:t>11、</w:t>
      </w:r>
      <w:r>
        <w:rPr>
          <w:rFonts w:hint="eastAsia" w:ascii="宋体" w:hAnsi="宋体" w:cs="宋体"/>
          <w:sz w:val="24"/>
          <w:lang w:eastAsia="zh-CN"/>
        </w:rPr>
        <w:t>评标</w:t>
      </w:r>
      <w:r>
        <w:rPr>
          <w:rFonts w:hint="eastAsia" w:ascii="宋体" w:hAnsi="宋体" w:cs="宋体"/>
          <w:sz w:val="24"/>
        </w:rPr>
        <w:t>标准详见附表《</w:t>
      </w:r>
      <w:r>
        <w:rPr>
          <w:rFonts w:hint="eastAsia" w:ascii="宋体" w:hAnsi="宋体" w:cs="宋体"/>
          <w:sz w:val="24"/>
          <w:lang w:eastAsia="zh-CN"/>
        </w:rPr>
        <w:t>招标</w:t>
      </w:r>
      <w:r>
        <w:rPr>
          <w:rFonts w:hint="eastAsia" w:ascii="宋体" w:hAnsi="宋体" w:cs="宋体"/>
          <w:sz w:val="24"/>
        </w:rPr>
        <w:t>评审细则》</w:t>
      </w:r>
    </w:p>
    <w:p w14:paraId="5FED3B8B">
      <w:pPr>
        <w:spacing w:line="360" w:lineRule="auto"/>
        <w:jc w:val="center"/>
        <w:rPr>
          <w:rFonts w:ascii="宋体" w:hAnsi="宋体" w:cs="宋体"/>
          <w:sz w:val="24"/>
        </w:rPr>
      </w:pPr>
      <w:r>
        <w:rPr>
          <w:rFonts w:hint="eastAsia" w:ascii="宋体" w:hAnsi="宋体" w:cs="宋体"/>
          <w:sz w:val="24"/>
        </w:rPr>
        <w:br w:type="page"/>
      </w:r>
      <w:r>
        <w:rPr>
          <w:rFonts w:hint="eastAsia" w:ascii="宋体" w:hAnsi="宋体" w:cs="宋体"/>
          <w:b/>
          <w:sz w:val="30"/>
          <w:szCs w:val="30"/>
          <w:lang w:eastAsia="zh-CN"/>
        </w:rPr>
        <w:t>合同包</w:t>
      </w:r>
      <w:r>
        <w:rPr>
          <w:rFonts w:hint="eastAsia" w:ascii="宋体" w:hAnsi="宋体" w:cs="宋体"/>
          <w:b/>
          <w:sz w:val="30"/>
          <w:szCs w:val="30"/>
          <w:lang w:val="en-US" w:eastAsia="zh-CN"/>
        </w:rPr>
        <w:t>1</w:t>
      </w:r>
      <w:r>
        <w:rPr>
          <w:rFonts w:hint="eastAsia" w:ascii="宋体" w:hAnsi="宋体" w:cs="宋体"/>
          <w:b/>
          <w:sz w:val="30"/>
          <w:szCs w:val="30"/>
        </w:rPr>
        <w:t>评审细则</w:t>
      </w:r>
    </w:p>
    <w:tbl>
      <w:tblPr>
        <w:tblStyle w:val="19"/>
        <w:tblW w:w="9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1"/>
        <w:gridCol w:w="1548"/>
        <w:gridCol w:w="6948"/>
      </w:tblGrid>
      <w:tr w14:paraId="247B8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jc w:val="center"/>
        </w:trPr>
        <w:tc>
          <w:tcPr>
            <w:tcW w:w="781" w:type="dxa"/>
            <w:vAlign w:val="center"/>
          </w:tcPr>
          <w:p w14:paraId="30A68ECB">
            <w:pPr>
              <w:jc w:val="center"/>
              <w:rPr>
                <w:rFonts w:ascii="宋体" w:hAnsi="宋体" w:cs="宋体"/>
                <w:b/>
                <w:bCs/>
                <w:sz w:val="24"/>
              </w:rPr>
            </w:pPr>
            <w:r>
              <w:rPr>
                <w:rFonts w:hint="eastAsia" w:ascii="宋体" w:hAnsi="宋体" w:cs="宋体"/>
                <w:b/>
                <w:bCs/>
                <w:sz w:val="24"/>
              </w:rPr>
              <w:t>评审项</w:t>
            </w:r>
          </w:p>
        </w:tc>
        <w:tc>
          <w:tcPr>
            <w:tcW w:w="1548" w:type="dxa"/>
            <w:vAlign w:val="center"/>
          </w:tcPr>
          <w:p w14:paraId="520E780D">
            <w:pPr>
              <w:jc w:val="center"/>
              <w:rPr>
                <w:rFonts w:ascii="宋体" w:hAnsi="宋体" w:cs="宋体"/>
                <w:b/>
                <w:bCs/>
                <w:sz w:val="24"/>
              </w:rPr>
            </w:pPr>
            <w:r>
              <w:rPr>
                <w:rFonts w:hint="eastAsia" w:ascii="宋体" w:hAnsi="宋体" w:cs="宋体"/>
                <w:b/>
                <w:bCs/>
                <w:sz w:val="24"/>
              </w:rPr>
              <w:t>评审因素</w:t>
            </w:r>
          </w:p>
        </w:tc>
        <w:tc>
          <w:tcPr>
            <w:tcW w:w="6948" w:type="dxa"/>
            <w:vAlign w:val="center"/>
          </w:tcPr>
          <w:p w14:paraId="4A11297F">
            <w:pPr>
              <w:jc w:val="center"/>
              <w:rPr>
                <w:rFonts w:ascii="宋体" w:hAnsi="宋体" w:cs="宋体"/>
                <w:b/>
                <w:bCs/>
                <w:sz w:val="24"/>
              </w:rPr>
            </w:pPr>
            <w:r>
              <w:rPr>
                <w:rFonts w:hint="eastAsia" w:ascii="宋体" w:hAnsi="宋体" w:cs="宋体"/>
                <w:b/>
                <w:bCs/>
                <w:sz w:val="24"/>
              </w:rPr>
              <w:t>评审要素</w:t>
            </w:r>
          </w:p>
        </w:tc>
      </w:tr>
      <w:tr w14:paraId="6FE9E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7" w:hRule="atLeast"/>
          <w:jc w:val="center"/>
        </w:trPr>
        <w:tc>
          <w:tcPr>
            <w:tcW w:w="781" w:type="dxa"/>
            <w:vAlign w:val="center"/>
          </w:tcPr>
          <w:p w14:paraId="5C099B54">
            <w:pPr>
              <w:jc w:val="center"/>
              <w:rPr>
                <w:rFonts w:ascii="宋体" w:hAnsi="宋体" w:cs="宋体"/>
                <w:sz w:val="24"/>
                <w:szCs w:val="24"/>
              </w:rPr>
            </w:pPr>
            <w:r>
              <w:rPr>
                <w:rFonts w:hint="eastAsia" w:ascii="宋体" w:hAnsi="宋体" w:cs="宋体"/>
                <w:b/>
                <w:bCs/>
                <w:sz w:val="24"/>
                <w:szCs w:val="24"/>
              </w:rPr>
              <w:t>报价部分20分</w:t>
            </w:r>
          </w:p>
        </w:tc>
        <w:tc>
          <w:tcPr>
            <w:tcW w:w="1548" w:type="dxa"/>
            <w:vAlign w:val="center"/>
          </w:tcPr>
          <w:p w14:paraId="20E63C1C">
            <w:pPr>
              <w:jc w:val="center"/>
              <w:rPr>
                <w:rFonts w:ascii="宋体" w:hAnsi="宋体" w:cs="宋体"/>
                <w:sz w:val="24"/>
                <w:szCs w:val="24"/>
              </w:rPr>
            </w:pPr>
            <w:r>
              <w:rPr>
                <w:rFonts w:hint="eastAsia" w:ascii="宋体" w:hAnsi="宋体" w:cs="宋体"/>
                <w:b/>
                <w:bCs/>
                <w:sz w:val="24"/>
                <w:szCs w:val="24"/>
              </w:rPr>
              <w:t>报价20分</w:t>
            </w:r>
          </w:p>
        </w:tc>
        <w:tc>
          <w:tcPr>
            <w:tcW w:w="6948" w:type="dxa"/>
            <w:vAlign w:val="center"/>
          </w:tcPr>
          <w:p w14:paraId="6B68D512">
            <w:pPr>
              <w:pStyle w:val="29"/>
              <w:spacing w:line="240" w:lineRule="auto"/>
              <w:ind w:left="0" w:leftChars="0" w:right="63" w:firstLine="0" w:firstLineChars="0"/>
              <w:jc w:val="both"/>
              <w:rPr>
                <w:rFonts w:hAnsi="宋体" w:cs="宋体"/>
                <w:sz w:val="24"/>
              </w:rPr>
            </w:pPr>
            <w:r>
              <w:rPr>
                <w:rFonts w:hint="eastAsia" w:hAnsi="宋体" w:cs="宋体"/>
                <w:sz w:val="24"/>
              </w:rPr>
              <w:t>报价得分统一采用最低报价优先法计算，即满足</w:t>
            </w:r>
            <w:r>
              <w:rPr>
                <w:rFonts w:hint="eastAsia" w:hAnsi="宋体" w:cs="宋体"/>
                <w:sz w:val="24"/>
                <w:lang w:eastAsia="zh-CN"/>
              </w:rPr>
              <w:t>招标</w:t>
            </w:r>
            <w:r>
              <w:rPr>
                <w:rFonts w:hint="eastAsia" w:hAnsi="宋体" w:cs="宋体"/>
                <w:sz w:val="24"/>
              </w:rPr>
              <w:t>文件要求且最低的报价为评标基准价，其价格分为满分。其他供应商的报价得分统一按照下列公式计算：报价得分=(评标基准价/最终报价)×20。计算分数时四舍五入取小数点后两位。</w:t>
            </w:r>
          </w:p>
        </w:tc>
      </w:tr>
      <w:tr w14:paraId="483A2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5" w:hRule="atLeast"/>
          <w:jc w:val="center"/>
        </w:trPr>
        <w:tc>
          <w:tcPr>
            <w:tcW w:w="781" w:type="dxa"/>
            <w:vMerge w:val="restart"/>
            <w:vAlign w:val="center"/>
          </w:tcPr>
          <w:p w14:paraId="017F9B33">
            <w:pPr>
              <w:jc w:val="center"/>
              <w:rPr>
                <w:rFonts w:ascii="宋体" w:hAnsi="宋体" w:cs="宋体"/>
                <w:sz w:val="24"/>
                <w:szCs w:val="24"/>
              </w:rPr>
            </w:pPr>
            <w:r>
              <w:rPr>
                <w:rFonts w:hint="eastAsia" w:ascii="宋体" w:hAnsi="宋体" w:cs="宋体"/>
                <w:b/>
                <w:bCs/>
                <w:sz w:val="24"/>
                <w:szCs w:val="24"/>
              </w:rPr>
              <w:t>技术部分70分</w:t>
            </w:r>
          </w:p>
        </w:tc>
        <w:tc>
          <w:tcPr>
            <w:tcW w:w="1548" w:type="dxa"/>
            <w:vAlign w:val="center"/>
          </w:tcPr>
          <w:p w14:paraId="2399ADFB">
            <w:pPr>
              <w:jc w:val="center"/>
              <w:rPr>
                <w:rFonts w:ascii="宋体" w:hAnsi="宋体" w:cs="宋体"/>
                <w:b/>
                <w:sz w:val="24"/>
                <w:szCs w:val="24"/>
              </w:rPr>
            </w:pPr>
            <w:r>
              <w:rPr>
                <w:rFonts w:hint="eastAsia" w:ascii="宋体" w:hAnsi="宋体" w:cs="宋体"/>
                <w:b/>
                <w:sz w:val="24"/>
                <w:szCs w:val="24"/>
              </w:rPr>
              <w:t>项目实施方案（20分）</w:t>
            </w:r>
          </w:p>
        </w:tc>
        <w:tc>
          <w:tcPr>
            <w:tcW w:w="6948" w:type="dxa"/>
            <w:vAlign w:val="center"/>
          </w:tcPr>
          <w:p w14:paraId="5E0D2E12">
            <w:pPr>
              <w:pStyle w:val="29"/>
              <w:spacing w:line="240" w:lineRule="auto"/>
              <w:ind w:left="0" w:leftChars="0" w:right="63" w:firstLine="0" w:firstLineChars="0"/>
              <w:jc w:val="both"/>
              <w:rPr>
                <w:rFonts w:hAnsi="宋体" w:cs="宋体"/>
                <w:sz w:val="24"/>
              </w:rPr>
            </w:pPr>
            <w:r>
              <w:rPr>
                <w:rFonts w:hint="eastAsia" w:hAnsi="宋体" w:cs="宋体"/>
                <w:sz w:val="24"/>
              </w:rPr>
              <w:t>根据供应商提供的项目实施方案（包括但不限于货物选型、供货方案、质量安全管理体系、人员等内容）进行综合评定：非常详细、非常完整、非常贴合可行得（15-20]分；较详细、较完整、较可行得（10-15]分；基本满足得（5-10]分； 略有偏差得（0-5]分。</w:t>
            </w:r>
          </w:p>
        </w:tc>
      </w:tr>
      <w:tr w14:paraId="5107B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jc w:val="center"/>
        </w:trPr>
        <w:tc>
          <w:tcPr>
            <w:tcW w:w="781" w:type="dxa"/>
            <w:vMerge w:val="continue"/>
            <w:vAlign w:val="center"/>
          </w:tcPr>
          <w:p w14:paraId="4CC1F8AA">
            <w:pPr>
              <w:widowControl/>
              <w:jc w:val="center"/>
              <w:rPr>
                <w:rFonts w:ascii="宋体" w:hAnsi="宋体" w:cs="宋体"/>
                <w:sz w:val="24"/>
                <w:szCs w:val="24"/>
              </w:rPr>
            </w:pPr>
          </w:p>
        </w:tc>
        <w:tc>
          <w:tcPr>
            <w:tcW w:w="1548" w:type="dxa"/>
            <w:vAlign w:val="center"/>
          </w:tcPr>
          <w:p w14:paraId="2CB11E5C">
            <w:pPr>
              <w:jc w:val="center"/>
              <w:rPr>
                <w:rFonts w:ascii="宋体" w:hAnsi="宋体" w:cs="宋体"/>
                <w:b/>
                <w:sz w:val="24"/>
                <w:szCs w:val="24"/>
              </w:rPr>
            </w:pPr>
            <w:r>
              <w:rPr>
                <w:rFonts w:hint="eastAsia" w:ascii="宋体" w:hAnsi="宋体" w:cs="宋体"/>
                <w:b/>
                <w:sz w:val="24"/>
                <w:szCs w:val="24"/>
              </w:rPr>
              <w:t>质量保证（10分）</w:t>
            </w:r>
          </w:p>
        </w:tc>
        <w:tc>
          <w:tcPr>
            <w:tcW w:w="6948" w:type="dxa"/>
            <w:vAlign w:val="center"/>
          </w:tcPr>
          <w:p w14:paraId="752422AF">
            <w:pPr>
              <w:pStyle w:val="29"/>
              <w:spacing w:line="240" w:lineRule="auto"/>
              <w:ind w:left="0" w:leftChars="0" w:right="63" w:firstLine="0" w:firstLineChars="0"/>
              <w:jc w:val="both"/>
              <w:rPr>
                <w:rFonts w:hAnsi="宋体" w:cs="宋体"/>
                <w:sz w:val="24"/>
              </w:rPr>
            </w:pPr>
            <w:r>
              <w:rPr>
                <w:rFonts w:hint="eastAsia" w:hAnsi="宋体" w:cs="宋体"/>
                <w:sz w:val="24"/>
              </w:rPr>
              <w:t>根据供应商针对本项目</w:t>
            </w:r>
            <w:r>
              <w:rPr>
                <w:rFonts w:hint="eastAsia" w:hAnsi="宋体" w:cs="宋体"/>
                <w:sz w:val="24"/>
                <w:lang w:eastAsia="zh-CN"/>
              </w:rPr>
              <w:t>采购要求</w:t>
            </w:r>
            <w:r>
              <w:rPr>
                <w:rFonts w:hint="eastAsia" w:hAnsi="宋体" w:cs="宋体"/>
                <w:sz w:val="24"/>
              </w:rPr>
              <w:t>提供的质量保证方案</w:t>
            </w:r>
            <w:r>
              <w:rPr>
                <w:rFonts w:hint="eastAsia" w:hAnsi="宋体" w:cs="宋体"/>
                <w:sz w:val="24"/>
                <w:lang w:eastAsia="zh-CN"/>
              </w:rPr>
              <w:t>及</w:t>
            </w:r>
            <w:r>
              <w:rPr>
                <w:rFonts w:hint="eastAsia" w:hAnsi="宋体" w:cs="宋体"/>
                <w:sz w:val="24"/>
              </w:rPr>
              <w:t>进行综合评审： 非常全面详细、较合理切实可行、具有针对性得（6-10]分；完整详细、合理可行得（3-6]分； 基本满足得（0-3]分。</w:t>
            </w:r>
          </w:p>
        </w:tc>
      </w:tr>
      <w:tr w14:paraId="0F68F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jc w:val="center"/>
        </w:trPr>
        <w:tc>
          <w:tcPr>
            <w:tcW w:w="781" w:type="dxa"/>
            <w:vMerge w:val="continue"/>
            <w:vAlign w:val="center"/>
          </w:tcPr>
          <w:p w14:paraId="227EE587">
            <w:pPr>
              <w:widowControl/>
              <w:jc w:val="center"/>
              <w:rPr>
                <w:rFonts w:ascii="宋体" w:hAnsi="宋体" w:cs="宋体"/>
                <w:sz w:val="24"/>
                <w:szCs w:val="24"/>
              </w:rPr>
            </w:pPr>
          </w:p>
        </w:tc>
        <w:tc>
          <w:tcPr>
            <w:tcW w:w="1548" w:type="dxa"/>
            <w:vAlign w:val="center"/>
          </w:tcPr>
          <w:p w14:paraId="49253B28">
            <w:pPr>
              <w:jc w:val="center"/>
              <w:rPr>
                <w:rFonts w:ascii="宋体" w:hAnsi="宋体" w:cs="宋体"/>
                <w:b/>
                <w:sz w:val="24"/>
                <w:szCs w:val="24"/>
              </w:rPr>
            </w:pPr>
            <w:r>
              <w:rPr>
                <w:rFonts w:hint="eastAsia" w:ascii="宋体" w:hAnsi="宋体" w:cs="宋体"/>
                <w:b/>
                <w:sz w:val="24"/>
                <w:szCs w:val="24"/>
              </w:rPr>
              <w:t>货物渠道（15分）</w:t>
            </w:r>
          </w:p>
        </w:tc>
        <w:tc>
          <w:tcPr>
            <w:tcW w:w="6948" w:type="dxa"/>
            <w:vAlign w:val="center"/>
          </w:tcPr>
          <w:p w14:paraId="3B4FD5A2">
            <w:pPr>
              <w:pStyle w:val="29"/>
              <w:spacing w:line="240" w:lineRule="auto"/>
              <w:ind w:left="0" w:leftChars="0" w:right="63" w:firstLine="0" w:firstLineChars="0"/>
              <w:jc w:val="both"/>
              <w:rPr>
                <w:rFonts w:hAnsi="宋体" w:cs="宋体"/>
                <w:sz w:val="24"/>
              </w:rPr>
            </w:pPr>
            <w:r>
              <w:rPr>
                <w:rFonts w:hint="eastAsia" w:hAnsi="宋体" w:cs="宋体"/>
                <w:sz w:val="24"/>
              </w:rPr>
              <w:t>能提供所投产品的合法来源渠道证明文件（包括但不限于产品制造授权、销售协议、代理协议、原厂授权等），证明文件齐全得（10-15]分；证明文件较齐全得（5-10]分；证明文件少得（0-5]分；</w:t>
            </w:r>
          </w:p>
        </w:tc>
      </w:tr>
      <w:tr w14:paraId="04E51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8" w:hRule="atLeast"/>
          <w:jc w:val="center"/>
        </w:trPr>
        <w:tc>
          <w:tcPr>
            <w:tcW w:w="781" w:type="dxa"/>
            <w:vMerge w:val="continue"/>
            <w:vAlign w:val="center"/>
          </w:tcPr>
          <w:p w14:paraId="2954D236">
            <w:pPr>
              <w:widowControl/>
              <w:jc w:val="center"/>
              <w:rPr>
                <w:rFonts w:ascii="宋体" w:hAnsi="宋体" w:cs="宋体"/>
                <w:sz w:val="24"/>
                <w:szCs w:val="24"/>
              </w:rPr>
            </w:pPr>
          </w:p>
        </w:tc>
        <w:tc>
          <w:tcPr>
            <w:tcW w:w="1548" w:type="dxa"/>
            <w:vAlign w:val="center"/>
          </w:tcPr>
          <w:p w14:paraId="0857E9BA">
            <w:pPr>
              <w:jc w:val="center"/>
              <w:rPr>
                <w:rFonts w:ascii="宋体" w:hAnsi="宋体" w:cs="宋体"/>
                <w:b/>
                <w:sz w:val="24"/>
                <w:szCs w:val="24"/>
              </w:rPr>
            </w:pPr>
            <w:r>
              <w:rPr>
                <w:rFonts w:hint="eastAsia" w:ascii="宋体" w:hAnsi="宋体" w:cs="宋体"/>
                <w:b/>
                <w:sz w:val="24"/>
                <w:szCs w:val="24"/>
              </w:rPr>
              <w:t>保障措施（10分）</w:t>
            </w:r>
          </w:p>
        </w:tc>
        <w:tc>
          <w:tcPr>
            <w:tcW w:w="6948" w:type="dxa"/>
            <w:vAlign w:val="center"/>
          </w:tcPr>
          <w:p w14:paraId="311ABE28">
            <w:pPr>
              <w:pStyle w:val="29"/>
              <w:spacing w:line="240" w:lineRule="auto"/>
              <w:ind w:left="0" w:leftChars="0" w:right="63" w:firstLine="0" w:firstLineChars="0"/>
              <w:jc w:val="both"/>
              <w:rPr>
                <w:rFonts w:hAnsi="宋体" w:cs="宋体"/>
                <w:sz w:val="24"/>
              </w:rPr>
            </w:pPr>
            <w:r>
              <w:rPr>
                <w:rFonts w:hint="eastAsia" w:hAnsi="宋体" w:cs="宋体"/>
                <w:sz w:val="24"/>
              </w:rPr>
              <w:t>根据供应商针对本项目提供的实施进度计划安排（包括但不限于进度计划及保障措施、应急措施、各环节配合、与相关工序协调 等）进行综合评审：科学、较合理可行、具有针对性得（6-10]分； 合理可行性得（3-6]分；基本满足得（0-3]分。</w:t>
            </w:r>
          </w:p>
        </w:tc>
      </w:tr>
      <w:tr w14:paraId="6ABAB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8" w:hRule="atLeast"/>
          <w:jc w:val="center"/>
        </w:trPr>
        <w:tc>
          <w:tcPr>
            <w:tcW w:w="781" w:type="dxa"/>
            <w:vMerge w:val="continue"/>
            <w:vAlign w:val="center"/>
          </w:tcPr>
          <w:p w14:paraId="3850E9D1">
            <w:pPr>
              <w:widowControl/>
              <w:jc w:val="center"/>
              <w:rPr>
                <w:rFonts w:ascii="宋体" w:hAnsi="宋体" w:cs="宋体"/>
                <w:sz w:val="24"/>
                <w:szCs w:val="24"/>
              </w:rPr>
            </w:pPr>
          </w:p>
        </w:tc>
        <w:tc>
          <w:tcPr>
            <w:tcW w:w="1548" w:type="dxa"/>
            <w:vAlign w:val="center"/>
          </w:tcPr>
          <w:p w14:paraId="028631C2">
            <w:pPr>
              <w:jc w:val="center"/>
              <w:rPr>
                <w:rFonts w:ascii="宋体" w:hAnsi="宋体" w:cs="宋体"/>
                <w:b/>
                <w:sz w:val="24"/>
                <w:szCs w:val="24"/>
              </w:rPr>
            </w:pPr>
            <w:r>
              <w:rPr>
                <w:rFonts w:hint="eastAsia" w:ascii="宋体" w:hAnsi="宋体" w:cs="宋体"/>
                <w:b/>
                <w:sz w:val="24"/>
                <w:szCs w:val="24"/>
              </w:rPr>
              <w:t>售后服务（10分）</w:t>
            </w:r>
          </w:p>
        </w:tc>
        <w:tc>
          <w:tcPr>
            <w:tcW w:w="6948" w:type="dxa"/>
            <w:vAlign w:val="center"/>
          </w:tcPr>
          <w:p w14:paraId="6CA3775A">
            <w:pPr>
              <w:pStyle w:val="29"/>
              <w:spacing w:line="240" w:lineRule="auto"/>
              <w:ind w:left="0" w:leftChars="0" w:right="63" w:firstLine="0" w:firstLineChars="0"/>
              <w:jc w:val="both"/>
              <w:rPr>
                <w:rFonts w:hAnsi="宋体" w:cs="宋体"/>
                <w:sz w:val="24"/>
              </w:rPr>
            </w:pPr>
            <w:r>
              <w:rPr>
                <w:rFonts w:hint="eastAsia" w:hAnsi="宋体" w:cs="宋体"/>
                <w:sz w:val="24"/>
              </w:rPr>
              <w:t>根据供应商提供的售后服务承诺（</w:t>
            </w:r>
            <w:r>
              <w:rPr>
                <w:rFonts w:hint="eastAsia" w:hAnsi="宋体" w:cs="宋体"/>
                <w:sz w:val="24"/>
                <w:highlight w:val="none"/>
              </w:rPr>
              <w:t>包括但不限于技术服务和</w:t>
            </w:r>
            <w:r>
              <w:rPr>
                <w:rFonts w:hint="eastAsia" w:hAnsi="宋体" w:cs="宋体"/>
                <w:sz w:val="24"/>
                <w:highlight w:val="none"/>
                <w:lang w:eastAsia="zh-CN"/>
              </w:rPr>
              <w:t>售后服务体系</w:t>
            </w:r>
            <w:r>
              <w:rPr>
                <w:rFonts w:hint="eastAsia" w:hAnsi="宋体" w:cs="宋体"/>
                <w:sz w:val="24"/>
              </w:rPr>
              <w:t>）进行综合评审：非常全面详细、较合理切实可行得（6-10]分； 全面详细、合理可行得（3-6]分；基本满足得（0-3]分。</w:t>
            </w:r>
          </w:p>
        </w:tc>
      </w:tr>
      <w:tr w14:paraId="25247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jc w:val="center"/>
        </w:trPr>
        <w:tc>
          <w:tcPr>
            <w:tcW w:w="781" w:type="dxa"/>
            <w:vMerge w:val="continue"/>
            <w:vAlign w:val="center"/>
          </w:tcPr>
          <w:p w14:paraId="414855B8">
            <w:pPr>
              <w:widowControl/>
              <w:jc w:val="center"/>
              <w:rPr>
                <w:rFonts w:ascii="宋体" w:hAnsi="宋体" w:cs="宋体"/>
                <w:sz w:val="24"/>
                <w:szCs w:val="24"/>
              </w:rPr>
            </w:pPr>
          </w:p>
        </w:tc>
        <w:tc>
          <w:tcPr>
            <w:tcW w:w="1548" w:type="dxa"/>
            <w:vAlign w:val="center"/>
          </w:tcPr>
          <w:p w14:paraId="724B0AB4">
            <w:pPr>
              <w:jc w:val="center"/>
              <w:rPr>
                <w:rFonts w:ascii="宋体" w:hAnsi="宋体" w:cs="宋体"/>
                <w:b/>
                <w:color w:val="0000FF"/>
                <w:sz w:val="24"/>
                <w:szCs w:val="24"/>
              </w:rPr>
            </w:pPr>
            <w:r>
              <w:rPr>
                <w:rFonts w:hint="eastAsia" w:ascii="宋体" w:hAnsi="宋体" w:cs="宋体"/>
                <w:b/>
                <w:sz w:val="24"/>
                <w:szCs w:val="24"/>
              </w:rPr>
              <w:t>安全保证方案（5分）</w:t>
            </w:r>
          </w:p>
        </w:tc>
        <w:tc>
          <w:tcPr>
            <w:tcW w:w="6948" w:type="dxa"/>
            <w:vAlign w:val="center"/>
          </w:tcPr>
          <w:p w14:paraId="42CD34A6">
            <w:pPr>
              <w:pStyle w:val="29"/>
              <w:spacing w:line="240" w:lineRule="auto"/>
              <w:ind w:left="0" w:leftChars="0" w:right="63" w:firstLine="0" w:firstLineChars="0"/>
              <w:jc w:val="both"/>
              <w:rPr>
                <w:rFonts w:hAnsi="宋体" w:cs="宋体"/>
                <w:color w:val="0000FF"/>
                <w:sz w:val="24"/>
              </w:rPr>
            </w:pPr>
            <w:r>
              <w:rPr>
                <w:rFonts w:hint="eastAsia" w:hAnsi="宋体" w:cs="宋体"/>
                <w:sz w:val="24"/>
              </w:rPr>
              <w:t>对运输中保证人员货物安全有完整的运输方案，列出详细的方案内容等说明：非常全面详细、合理、切实可行得（3-5]分；较全面详细、合理得（1-2]分；较差得（0-1]分。</w:t>
            </w:r>
          </w:p>
        </w:tc>
      </w:tr>
      <w:tr w14:paraId="21D73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8" w:hRule="atLeast"/>
          <w:jc w:val="center"/>
        </w:trPr>
        <w:tc>
          <w:tcPr>
            <w:tcW w:w="781" w:type="dxa"/>
            <w:vAlign w:val="center"/>
          </w:tcPr>
          <w:p w14:paraId="69DC1A7C">
            <w:pPr>
              <w:widowControl/>
              <w:rPr>
                <w:rFonts w:ascii="宋体" w:hAnsi="宋体" w:cs="宋体"/>
                <w:sz w:val="24"/>
                <w:szCs w:val="24"/>
              </w:rPr>
            </w:pPr>
            <w:r>
              <w:rPr>
                <w:rFonts w:hint="eastAsia" w:ascii="宋体" w:hAnsi="宋体" w:cs="宋体"/>
                <w:b/>
                <w:bCs/>
                <w:sz w:val="24"/>
                <w:szCs w:val="24"/>
              </w:rPr>
              <w:t>商务部分10分</w:t>
            </w:r>
          </w:p>
        </w:tc>
        <w:tc>
          <w:tcPr>
            <w:tcW w:w="1548" w:type="dxa"/>
            <w:vAlign w:val="center"/>
          </w:tcPr>
          <w:p w14:paraId="6EDE47AD">
            <w:pPr>
              <w:jc w:val="center"/>
              <w:rPr>
                <w:rFonts w:ascii="宋体" w:hAnsi="宋体" w:cs="宋体"/>
                <w:sz w:val="24"/>
                <w:szCs w:val="24"/>
              </w:rPr>
            </w:pPr>
            <w:r>
              <w:rPr>
                <w:rFonts w:hint="eastAsia" w:ascii="宋体" w:hAnsi="宋体" w:cs="宋体"/>
                <w:b/>
                <w:sz w:val="24"/>
                <w:szCs w:val="24"/>
              </w:rPr>
              <w:t>业绩（10）</w:t>
            </w:r>
          </w:p>
        </w:tc>
        <w:tc>
          <w:tcPr>
            <w:tcW w:w="6948" w:type="dxa"/>
            <w:vAlign w:val="center"/>
          </w:tcPr>
          <w:p w14:paraId="356CF3D5">
            <w:pPr>
              <w:pStyle w:val="29"/>
              <w:spacing w:line="240" w:lineRule="auto"/>
              <w:ind w:left="0" w:leftChars="0" w:right="63" w:firstLine="0" w:firstLineChars="0"/>
              <w:jc w:val="both"/>
              <w:rPr>
                <w:rFonts w:hAnsi="宋体" w:cs="宋体"/>
                <w:sz w:val="24"/>
              </w:rPr>
            </w:pPr>
            <w:r>
              <w:rPr>
                <w:rFonts w:hint="eastAsia" w:hAnsi="宋体" w:cs="宋体"/>
                <w:sz w:val="24"/>
              </w:rPr>
              <w:t>投标人须提供近三年（20</w:t>
            </w:r>
            <w:r>
              <w:rPr>
                <w:rFonts w:hint="eastAsia" w:hAnsi="宋体" w:cs="宋体"/>
                <w:sz w:val="24"/>
                <w:lang w:val="en-US" w:eastAsia="zh-CN"/>
              </w:rPr>
              <w:t>23</w:t>
            </w:r>
            <w:r>
              <w:rPr>
                <w:rFonts w:hint="eastAsia" w:hAnsi="宋体" w:cs="宋体"/>
                <w:sz w:val="24"/>
              </w:rPr>
              <w:t>年1月至</w:t>
            </w:r>
            <w:r>
              <w:rPr>
                <w:rFonts w:hint="eastAsia" w:hAnsi="宋体" w:cs="宋体"/>
                <w:sz w:val="24"/>
                <w:lang w:val="en-US" w:eastAsia="zh-CN"/>
              </w:rPr>
              <w:t>今</w:t>
            </w:r>
            <w:r>
              <w:rPr>
                <w:rFonts w:hint="eastAsia" w:hAnsi="宋体" w:cs="宋体"/>
                <w:sz w:val="24"/>
              </w:rPr>
              <w:t>）以来（以合同协议书或中标通知书为准）完成过的类似业绩，每提供一个得2分，满分10分。(合同内容须清晰可辨认，无涂改，否则视为无效合同)。</w:t>
            </w:r>
          </w:p>
        </w:tc>
      </w:tr>
    </w:tbl>
    <w:p w14:paraId="639EF3A8">
      <w:pPr>
        <w:widowControl/>
        <w:spacing w:after="240" w:line="480" w:lineRule="auto"/>
        <w:jc w:val="right"/>
        <w:rPr>
          <w:rFonts w:ascii="宋体" w:hAnsi="宋体" w:cs="宋体"/>
          <w:b/>
          <w:kern w:val="0"/>
          <w:sz w:val="44"/>
          <w:szCs w:val="44"/>
        </w:rPr>
      </w:pPr>
    </w:p>
    <w:p w14:paraId="01AEF45F">
      <w:pPr>
        <w:widowControl/>
        <w:spacing w:after="240" w:line="480" w:lineRule="auto"/>
        <w:jc w:val="right"/>
        <w:rPr>
          <w:rFonts w:ascii="宋体" w:hAnsi="宋体" w:cs="宋体"/>
          <w:b/>
          <w:kern w:val="0"/>
          <w:sz w:val="44"/>
          <w:szCs w:val="44"/>
        </w:rPr>
      </w:pPr>
    </w:p>
    <w:p w14:paraId="42E6ABD1">
      <w:pPr>
        <w:spacing w:line="360" w:lineRule="auto"/>
        <w:jc w:val="center"/>
        <w:rPr>
          <w:rFonts w:ascii="宋体" w:hAnsi="宋体" w:cs="宋体"/>
          <w:sz w:val="24"/>
        </w:rPr>
      </w:pPr>
      <w:r>
        <w:rPr>
          <w:rFonts w:hint="eastAsia" w:ascii="宋体" w:hAnsi="宋体" w:cs="宋体"/>
          <w:b/>
          <w:kern w:val="0"/>
          <w:sz w:val="28"/>
          <w:szCs w:val="28"/>
          <w:lang w:eastAsia="zh-CN"/>
        </w:rPr>
        <w:t>合同包</w:t>
      </w:r>
      <w:r>
        <w:rPr>
          <w:rFonts w:hint="eastAsia" w:ascii="宋体" w:hAnsi="宋体" w:cs="宋体"/>
          <w:b/>
          <w:kern w:val="0"/>
          <w:sz w:val="28"/>
          <w:szCs w:val="28"/>
          <w:lang w:val="en-US" w:eastAsia="zh-CN"/>
        </w:rPr>
        <w:t>2</w:t>
      </w:r>
      <w:r>
        <w:rPr>
          <w:rFonts w:hint="eastAsia" w:ascii="宋体" w:hAnsi="宋体" w:cs="宋体"/>
          <w:b/>
          <w:sz w:val="30"/>
          <w:szCs w:val="30"/>
        </w:rPr>
        <w:t>评审细则</w:t>
      </w:r>
    </w:p>
    <w:tbl>
      <w:tblPr>
        <w:tblStyle w:val="19"/>
        <w:tblW w:w="98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21"/>
        <w:gridCol w:w="1487"/>
        <w:gridCol w:w="6948"/>
      </w:tblGrid>
      <w:tr w14:paraId="7C90C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jc w:val="center"/>
        </w:trPr>
        <w:tc>
          <w:tcPr>
            <w:tcW w:w="1421" w:type="dxa"/>
            <w:vAlign w:val="center"/>
          </w:tcPr>
          <w:p w14:paraId="233C522F">
            <w:pPr>
              <w:jc w:val="center"/>
              <w:rPr>
                <w:rFonts w:ascii="宋体" w:hAnsi="宋体" w:cs="宋体"/>
                <w:b/>
                <w:bCs/>
                <w:sz w:val="24"/>
              </w:rPr>
            </w:pPr>
            <w:r>
              <w:rPr>
                <w:rFonts w:hint="eastAsia" w:ascii="宋体" w:hAnsi="宋体" w:cs="宋体"/>
                <w:b/>
                <w:bCs/>
                <w:sz w:val="24"/>
              </w:rPr>
              <w:t>评审项</w:t>
            </w:r>
          </w:p>
        </w:tc>
        <w:tc>
          <w:tcPr>
            <w:tcW w:w="1487" w:type="dxa"/>
            <w:vAlign w:val="center"/>
          </w:tcPr>
          <w:p w14:paraId="59E7662B">
            <w:pPr>
              <w:jc w:val="center"/>
              <w:rPr>
                <w:rFonts w:ascii="宋体" w:hAnsi="宋体" w:cs="宋体"/>
                <w:b/>
                <w:bCs/>
                <w:sz w:val="24"/>
              </w:rPr>
            </w:pPr>
            <w:r>
              <w:rPr>
                <w:rFonts w:hint="eastAsia" w:ascii="宋体" w:hAnsi="宋体" w:cs="宋体"/>
                <w:b/>
                <w:bCs/>
                <w:sz w:val="24"/>
              </w:rPr>
              <w:t>评审因素</w:t>
            </w:r>
          </w:p>
        </w:tc>
        <w:tc>
          <w:tcPr>
            <w:tcW w:w="6948" w:type="dxa"/>
            <w:vAlign w:val="center"/>
          </w:tcPr>
          <w:p w14:paraId="5781BA97">
            <w:pPr>
              <w:jc w:val="center"/>
              <w:rPr>
                <w:rFonts w:ascii="宋体" w:hAnsi="宋体" w:cs="宋体"/>
                <w:b/>
                <w:bCs/>
                <w:sz w:val="24"/>
              </w:rPr>
            </w:pPr>
            <w:r>
              <w:rPr>
                <w:rFonts w:hint="eastAsia" w:ascii="宋体" w:hAnsi="宋体" w:cs="宋体"/>
                <w:b/>
                <w:bCs/>
                <w:sz w:val="24"/>
              </w:rPr>
              <w:t>评审要素</w:t>
            </w:r>
          </w:p>
        </w:tc>
      </w:tr>
      <w:tr w14:paraId="50173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7" w:hRule="atLeast"/>
          <w:jc w:val="center"/>
        </w:trPr>
        <w:tc>
          <w:tcPr>
            <w:tcW w:w="1421" w:type="dxa"/>
            <w:vAlign w:val="center"/>
          </w:tcPr>
          <w:p w14:paraId="5A14F59F">
            <w:pPr>
              <w:jc w:val="center"/>
              <w:rPr>
                <w:rFonts w:hint="eastAsia" w:ascii="宋体" w:hAnsi="宋体" w:eastAsia="宋体" w:cs="宋体"/>
                <w:b/>
                <w:bCs/>
                <w:kern w:val="0"/>
                <w:sz w:val="24"/>
                <w:lang w:val="en-US" w:eastAsia="zh-CN" w:bidi="ar-SA"/>
              </w:rPr>
            </w:pPr>
            <w:r>
              <w:rPr>
                <w:rFonts w:hint="eastAsia" w:ascii="宋体" w:hAnsi="宋体" w:eastAsia="宋体" w:cs="宋体"/>
                <w:b/>
                <w:bCs/>
                <w:kern w:val="0"/>
                <w:sz w:val="24"/>
                <w:lang w:val="en-US" w:eastAsia="zh-CN" w:bidi="ar-SA"/>
              </w:rPr>
              <w:t>报价部分</w:t>
            </w:r>
          </w:p>
          <w:p w14:paraId="76A4F9A4">
            <w:pPr>
              <w:jc w:val="center"/>
              <w:rPr>
                <w:rFonts w:hint="eastAsia" w:ascii="宋体" w:hAnsi="宋体" w:eastAsia="宋体" w:cs="宋体"/>
                <w:b/>
                <w:bCs/>
                <w:kern w:val="0"/>
                <w:sz w:val="24"/>
                <w:lang w:val="en-US" w:eastAsia="zh-CN" w:bidi="ar-SA"/>
              </w:rPr>
            </w:pPr>
            <w:r>
              <w:rPr>
                <w:rFonts w:hint="eastAsia" w:ascii="宋体" w:hAnsi="宋体" w:cs="宋体"/>
                <w:b/>
                <w:bCs/>
                <w:kern w:val="0"/>
                <w:sz w:val="24"/>
                <w:lang w:val="en-US" w:eastAsia="zh-CN" w:bidi="ar-SA"/>
              </w:rPr>
              <w:t>（</w:t>
            </w:r>
            <w:r>
              <w:rPr>
                <w:rFonts w:hint="eastAsia" w:ascii="宋体" w:hAnsi="宋体" w:eastAsia="宋体" w:cs="宋体"/>
                <w:b/>
                <w:bCs/>
                <w:kern w:val="0"/>
                <w:sz w:val="24"/>
                <w:lang w:val="en-US" w:eastAsia="zh-CN" w:bidi="ar-SA"/>
              </w:rPr>
              <w:t>30分</w:t>
            </w:r>
            <w:r>
              <w:rPr>
                <w:rFonts w:hint="eastAsia" w:ascii="宋体" w:hAnsi="宋体" w:cs="宋体"/>
                <w:b/>
                <w:bCs/>
                <w:kern w:val="0"/>
                <w:sz w:val="24"/>
                <w:lang w:val="en-US" w:eastAsia="zh-CN" w:bidi="ar-SA"/>
              </w:rPr>
              <w:t>）</w:t>
            </w:r>
          </w:p>
        </w:tc>
        <w:tc>
          <w:tcPr>
            <w:tcW w:w="1487" w:type="dxa"/>
            <w:vAlign w:val="center"/>
          </w:tcPr>
          <w:p w14:paraId="57D89FC3">
            <w:pPr>
              <w:jc w:val="center"/>
              <w:rPr>
                <w:rFonts w:hint="eastAsia" w:ascii="宋体" w:hAnsi="宋体" w:eastAsia="宋体" w:cs="宋体"/>
                <w:b/>
                <w:bCs/>
                <w:kern w:val="0"/>
                <w:sz w:val="24"/>
                <w:lang w:val="en-US" w:eastAsia="zh-CN" w:bidi="ar-SA"/>
              </w:rPr>
            </w:pPr>
            <w:r>
              <w:rPr>
                <w:rFonts w:hint="eastAsia" w:ascii="宋体" w:hAnsi="宋体" w:eastAsia="宋体" w:cs="宋体"/>
                <w:b/>
                <w:bCs/>
                <w:kern w:val="0"/>
                <w:sz w:val="24"/>
                <w:lang w:val="en-US" w:eastAsia="zh-CN" w:bidi="ar-SA"/>
              </w:rPr>
              <w:t>报价30分</w:t>
            </w:r>
          </w:p>
        </w:tc>
        <w:tc>
          <w:tcPr>
            <w:tcW w:w="6948" w:type="dxa"/>
            <w:vAlign w:val="center"/>
          </w:tcPr>
          <w:p w14:paraId="0723F68E">
            <w:pPr>
              <w:pStyle w:val="29"/>
              <w:spacing w:line="240" w:lineRule="auto"/>
              <w:ind w:left="0" w:leftChars="0" w:right="63" w:firstLine="0" w:firstLineChars="0"/>
              <w:jc w:val="both"/>
              <w:rPr>
                <w:rFonts w:hAnsi="宋体" w:cs="宋体"/>
                <w:sz w:val="24"/>
              </w:rPr>
            </w:pPr>
            <w:r>
              <w:rPr>
                <w:rFonts w:hint="eastAsia" w:hAnsi="宋体" w:cs="宋体"/>
                <w:sz w:val="24"/>
              </w:rPr>
              <w:t>报价得分统一采用最低报价优先法计算，即满足</w:t>
            </w:r>
            <w:r>
              <w:rPr>
                <w:rFonts w:hint="eastAsia" w:hAnsi="宋体" w:cs="宋体"/>
                <w:sz w:val="24"/>
                <w:lang w:eastAsia="zh-CN"/>
              </w:rPr>
              <w:t>招标</w:t>
            </w:r>
            <w:r>
              <w:rPr>
                <w:rFonts w:hint="eastAsia" w:hAnsi="宋体" w:cs="宋体"/>
                <w:sz w:val="24"/>
              </w:rPr>
              <w:t>文件要求且最低的报价为评标基准价，其价格分为满分。其他供应商的报价得分统一按照下列公式计算：报价得分=(评标基准价/最终报价)×</w:t>
            </w:r>
            <w:r>
              <w:rPr>
                <w:rFonts w:hint="eastAsia" w:hAnsi="宋体" w:cs="宋体"/>
                <w:sz w:val="24"/>
                <w:lang w:val="en-US" w:eastAsia="zh-CN"/>
              </w:rPr>
              <w:t>3</w:t>
            </w:r>
            <w:r>
              <w:rPr>
                <w:rFonts w:hint="eastAsia" w:hAnsi="宋体" w:cs="宋体"/>
                <w:sz w:val="24"/>
              </w:rPr>
              <w:t>0。计算分数时四舍五入取小数点后两位。</w:t>
            </w:r>
          </w:p>
        </w:tc>
      </w:tr>
      <w:tr w14:paraId="70683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3" w:hRule="atLeast"/>
          <w:jc w:val="center"/>
        </w:trPr>
        <w:tc>
          <w:tcPr>
            <w:tcW w:w="1421" w:type="dxa"/>
            <w:vMerge w:val="restart"/>
            <w:vAlign w:val="center"/>
          </w:tcPr>
          <w:p w14:paraId="73548E74">
            <w:pPr>
              <w:jc w:val="center"/>
              <w:rPr>
                <w:rFonts w:hint="eastAsia" w:ascii="宋体" w:hAnsi="宋体" w:cs="宋体"/>
                <w:b/>
                <w:bCs/>
                <w:sz w:val="24"/>
                <w:szCs w:val="24"/>
                <w:lang w:eastAsia="zh-CN"/>
              </w:rPr>
            </w:pPr>
            <w:r>
              <w:rPr>
                <w:rFonts w:hint="eastAsia" w:ascii="宋体" w:hAnsi="宋体" w:cs="宋体"/>
                <w:b/>
                <w:bCs/>
                <w:sz w:val="24"/>
                <w:szCs w:val="24"/>
                <w:lang w:eastAsia="zh-CN"/>
              </w:rPr>
              <w:t>技术部分</w:t>
            </w:r>
          </w:p>
          <w:p w14:paraId="79537D13">
            <w:pPr>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(65)</w:t>
            </w:r>
          </w:p>
        </w:tc>
        <w:tc>
          <w:tcPr>
            <w:tcW w:w="1487" w:type="dxa"/>
            <w:vAlign w:val="center"/>
          </w:tcPr>
          <w:p w14:paraId="22E69C10">
            <w:pPr>
              <w:jc w:val="center"/>
              <w:rPr>
                <w:rFonts w:hint="eastAsia" w:ascii="宋体" w:hAnsi="宋体" w:eastAsia="宋体" w:cs="宋体"/>
                <w:b/>
                <w:bCs/>
                <w:kern w:val="0"/>
                <w:sz w:val="24"/>
                <w:lang w:val="en-US" w:eastAsia="zh-CN" w:bidi="ar-SA"/>
              </w:rPr>
            </w:pPr>
            <w:r>
              <w:rPr>
                <w:rFonts w:hint="eastAsia" w:ascii="宋体" w:hAnsi="宋体" w:eastAsia="宋体" w:cs="宋体"/>
                <w:b/>
                <w:bCs/>
                <w:kern w:val="0"/>
                <w:sz w:val="24"/>
                <w:lang w:val="en-US" w:eastAsia="zh-CN" w:bidi="ar-SA"/>
              </w:rPr>
              <w:t>服务方案</w:t>
            </w:r>
          </w:p>
          <w:p w14:paraId="533F5FEF">
            <w:pPr>
              <w:jc w:val="center"/>
              <w:rPr>
                <w:rFonts w:hint="default" w:ascii="宋体" w:hAnsi="宋体" w:eastAsia="宋体" w:cs="宋体"/>
                <w:b/>
                <w:bCs/>
                <w:kern w:val="0"/>
                <w:sz w:val="24"/>
                <w:lang w:val="en-US" w:eastAsia="zh-CN" w:bidi="ar-SA"/>
              </w:rPr>
            </w:pPr>
            <w:r>
              <w:rPr>
                <w:rFonts w:hint="eastAsia" w:ascii="宋体" w:hAnsi="宋体" w:eastAsia="宋体" w:cs="宋体"/>
                <w:b/>
                <w:bCs/>
                <w:kern w:val="0"/>
                <w:sz w:val="24"/>
                <w:lang w:val="en-US" w:eastAsia="zh-CN" w:bidi="ar-SA"/>
              </w:rPr>
              <w:t>35分</w:t>
            </w:r>
          </w:p>
        </w:tc>
        <w:tc>
          <w:tcPr>
            <w:tcW w:w="6948" w:type="dxa"/>
            <w:vAlign w:val="center"/>
          </w:tcPr>
          <w:p w14:paraId="0C207B37">
            <w:pPr>
              <w:pStyle w:val="29"/>
              <w:numPr>
                <w:ilvl w:val="0"/>
                <w:numId w:val="6"/>
              </w:numPr>
              <w:spacing w:line="240" w:lineRule="auto"/>
              <w:ind w:left="0" w:leftChars="0" w:right="63" w:firstLine="0" w:firstLineChars="0"/>
              <w:jc w:val="both"/>
              <w:rPr>
                <w:rFonts w:hint="eastAsia" w:hAnsi="宋体" w:cs="宋体"/>
                <w:sz w:val="24"/>
              </w:rPr>
            </w:pPr>
            <w:r>
              <w:rPr>
                <w:rFonts w:hint="eastAsia" w:hAnsi="宋体" w:cs="宋体"/>
                <w:sz w:val="24"/>
              </w:rPr>
              <w:t>根据供应商针对本项目提供的服务方案(包括但不限于项目的理解程度、合理可行的工作流程，明确的服务目标，准确合理的成果报告等)进行综合评分:内容完整科学，符合项目实际及需求，可操作性强,得(10-15)分;内容完整,基本符合项目实际需求，可操作,得(5-10)分;内容缺项，可操作性差，得(0-5)分。</w:t>
            </w:r>
          </w:p>
          <w:p w14:paraId="1881762D">
            <w:pPr>
              <w:pStyle w:val="29"/>
              <w:numPr>
                <w:ilvl w:val="0"/>
                <w:numId w:val="6"/>
              </w:numPr>
              <w:spacing w:line="240" w:lineRule="auto"/>
              <w:ind w:left="0" w:leftChars="0" w:right="63" w:firstLine="0" w:firstLineChars="0"/>
              <w:jc w:val="both"/>
              <w:rPr>
                <w:rFonts w:hint="eastAsia" w:hAnsi="宋体" w:cs="宋体"/>
                <w:sz w:val="24"/>
              </w:rPr>
            </w:pPr>
            <w:r>
              <w:rPr>
                <w:rFonts w:hint="eastAsia" w:hAnsi="宋体" w:cs="宋体"/>
                <w:sz w:val="24"/>
              </w:rPr>
              <w:t>根据供应商针对本项目提供的工作方案、项目进度安排进行综合评</w:t>
            </w:r>
            <w:r>
              <w:rPr>
                <w:rFonts w:hint="eastAsia" w:hAnsi="宋体" w:cs="宋体"/>
                <w:sz w:val="24"/>
                <w:lang w:eastAsia="zh-CN"/>
              </w:rPr>
              <w:t>分：详细的工作计划和进度安排，具有时效性，可以在服务期内完成计(7-10)分:工作计划详细，时间进度安排一般(4-7)分;工作计划不够详细，时间进度安排欠合理(0-4)分。</w:t>
            </w:r>
          </w:p>
          <w:p w14:paraId="68B82A49">
            <w:pPr>
              <w:pStyle w:val="29"/>
              <w:numPr>
                <w:ilvl w:val="0"/>
                <w:numId w:val="6"/>
              </w:numPr>
              <w:spacing w:line="240" w:lineRule="auto"/>
              <w:ind w:left="0" w:leftChars="0" w:right="63" w:firstLine="0" w:firstLineChars="0"/>
              <w:jc w:val="both"/>
              <w:rPr>
                <w:rFonts w:hint="eastAsia" w:hAnsi="宋体" w:cs="宋体"/>
                <w:sz w:val="24"/>
              </w:rPr>
            </w:pPr>
            <w:r>
              <w:rPr>
                <w:rFonts w:hint="eastAsia" w:hAnsi="宋体" w:cs="宋体"/>
                <w:sz w:val="24"/>
              </w:rPr>
              <w:t>根据供应商提供的服务承诺及质量承诺、应急措施的完整性、可行性进行综合评分:内容完整、可行得(7-10)分:内容较为完整、可行性一般得(4-7)分:内容不够完整可行得(0-4)分。</w:t>
            </w:r>
          </w:p>
        </w:tc>
      </w:tr>
      <w:tr w14:paraId="0BAFB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8" w:hRule="atLeast"/>
          <w:jc w:val="center"/>
        </w:trPr>
        <w:tc>
          <w:tcPr>
            <w:tcW w:w="1421" w:type="dxa"/>
            <w:vMerge w:val="continue"/>
            <w:vAlign w:val="center"/>
          </w:tcPr>
          <w:p w14:paraId="46FD3993">
            <w:pPr>
              <w:widowControl/>
              <w:jc w:val="center"/>
              <w:rPr>
                <w:rFonts w:ascii="宋体" w:hAnsi="宋体" w:cs="宋体"/>
                <w:b/>
                <w:bCs/>
                <w:sz w:val="24"/>
                <w:szCs w:val="24"/>
              </w:rPr>
            </w:pPr>
          </w:p>
        </w:tc>
        <w:tc>
          <w:tcPr>
            <w:tcW w:w="1487" w:type="dxa"/>
            <w:vAlign w:val="center"/>
          </w:tcPr>
          <w:p w14:paraId="1E1F17E7">
            <w:pPr>
              <w:jc w:val="both"/>
              <w:rPr>
                <w:rFonts w:hint="default" w:ascii="宋体" w:hAnsi="宋体" w:eastAsia="宋体" w:cs="宋体"/>
                <w:b/>
                <w:bCs/>
                <w:kern w:val="0"/>
                <w:sz w:val="24"/>
                <w:lang w:val="en-US" w:eastAsia="zh-CN" w:bidi="ar-SA"/>
              </w:rPr>
            </w:pPr>
            <w:r>
              <w:rPr>
                <w:rFonts w:hint="eastAsia" w:ascii="宋体" w:hAnsi="宋体" w:eastAsia="宋体" w:cs="宋体"/>
                <w:b/>
                <w:bCs/>
                <w:kern w:val="0"/>
                <w:sz w:val="24"/>
                <w:lang w:val="en-US" w:eastAsia="zh-CN" w:bidi="ar-SA"/>
              </w:rPr>
              <w:t>重点、难点分析与解决方案10分</w:t>
            </w:r>
          </w:p>
        </w:tc>
        <w:tc>
          <w:tcPr>
            <w:tcW w:w="6948" w:type="dxa"/>
            <w:vAlign w:val="center"/>
          </w:tcPr>
          <w:p w14:paraId="56BA0366">
            <w:pPr>
              <w:pStyle w:val="29"/>
              <w:spacing w:line="240" w:lineRule="auto"/>
              <w:ind w:left="0" w:leftChars="0" w:right="63" w:firstLine="0" w:firstLineChars="0"/>
              <w:jc w:val="both"/>
              <w:rPr>
                <w:rFonts w:hint="eastAsia" w:hAnsi="宋体" w:eastAsia="宋体" w:cs="宋体"/>
                <w:sz w:val="24"/>
                <w:lang w:eastAsia="zh-CN"/>
              </w:rPr>
            </w:pPr>
            <w:r>
              <w:rPr>
                <w:rFonts w:hint="eastAsia" w:hAnsi="宋体" w:cs="宋体"/>
                <w:sz w:val="24"/>
              </w:rPr>
              <w:t>根据供应商提供的重点、难点分析与解决方案进行综合评分:重点、难点把握分析到位，解决措施科学完善、切实可行，得(7-10)分</w:t>
            </w:r>
            <w:r>
              <w:rPr>
                <w:rFonts w:hint="eastAsia" w:hAnsi="宋体" w:cs="宋体"/>
                <w:sz w:val="24"/>
                <w:lang w:eastAsia="zh-CN"/>
              </w:rPr>
              <w:t>；</w:t>
            </w:r>
            <w:r>
              <w:rPr>
                <w:rFonts w:hint="eastAsia" w:hAnsi="宋体" w:cs="宋体"/>
                <w:sz w:val="24"/>
              </w:rPr>
              <w:t>重点、难点把握分析</w:t>
            </w:r>
            <w:r>
              <w:rPr>
                <w:rFonts w:hint="eastAsia" w:hAnsi="宋体" w:cs="宋体"/>
                <w:sz w:val="24"/>
                <w:lang w:eastAsia="zh-CN"/>
              </w:rPr>
              <w:t>基本</w:t>
            </w:r>
            <w:r>
              <w:rPr>
                <w:rFonts w:hint="eastAsia" w:hAnsi="宋体" w:cs="宋体"/>
                <w:sz w:val="24"/>
              </w:rPr>
              <w:t>到位，解决措施</w:t>
            </w:r>
            <w:r>
              <w:rPr>
                <w:rFonts w:hint="eastAsia" w:hAnsi="宋体" w:cs="宋体"/>
                <w:sz w:val="24"/>
                <w:lang w:eastAsia="zh-CN"/>
              </w:rPr>
              <w:t>较</w:t>
            </w:r>
            <w:r>
              <w:rPr>
                <w:rFonts w:hint="eastAsia" w:hAnsi="宋体" w:cs="宋体"/>
                <w:sz w:val="24"/>
              </w:rPr>
              <w:t>完善、可行</w:t>
            </w:r>
            <w:r>
              <w:rPr>
                <w:rFonts w:hint="eastAsia" w:hAnsi="宋体" w:cs="宋体"/>
                <w:sz w:val="24"/>
                <w:lang w:eastAsia="zh-CN"/>
              </w:rPr>
              <w:t>性较强的</w:t>
            </w:r>
            <w:r>
              <w:rPr>
                <w:rFonts w:hint="eastAsia" w:hAnsi="宋体" w:cs="宋体"/>
                <w:sz w:val="24"/>
              </w:rPr>
              <w:t>，得</w:t>
            </w:r>
            <w:r>
              <w:rPr>
                <w:rFonts w:hint="eastAsia" w:hAnsi="宋体" w:cs="宋体"/>
                <w:sz w:val="24"/>
                <w:lang w:eastAsia="zh-CN"/>
              </w:rPr>
              <w:t>（</w:t>
            </w:r>
            <w:r>
              <w:rPr>
                <w:rFonts w:hint="eastAsia" w:hAnsi="宋体" w:cs="宋体"/>
                <w:sz w:val="24"/>
                <w:lang w:val="en-US" w:eastAsia="zh-CN"/>
              </w:rPr>
              <w:t>4-7</w:t>
            </w:r>
            <w:r>
              <w:rPr>
                <w:rFonts w:hint="eastAsia" w:hAnsi="宋体" w:cs="宋体"/>
                <w:sz w:val="24"/>
                <w:lang w:eastAsia="zh-CN"/>
              </w:rPr>
              <w:t>）分；分析简单，针对性欠缺，措施内容空泛，可行性较差得(0-4)分。</w:t>
            </w:r>
          </w:p>
        </w:tc>
      </w:tr>
      <w:tr w14:paraId="77FA4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8" w:hRule="atLeast"/>
          <w:jc w:val="center"/>
        </w:trPr>
        <w:tc>
          <w:tcPr>
            <w:tcW w:w="1421" w:type="dxa"/>
            <w:vMerge w:val="continue"/>
            <w:vAlign w:val="center"/>
          </w:tcPr>
          <w:p w14:paraId="3D2DEC9B">
            <w:pPr>
              <w:widowControl/>
              <w:jc w:val="center"/>
              <w:rPr>
                <w:rFonts w:ascii="宋体" w:hAnsi="宋体" w:cs="宋体"/>
                <w:b/>
                <w:bCs/>
                <w:sz w:val="24"/>
                <w:szCs w:val="24"/>
              </w:rPr>
            </w:pPr>
          </w:p>
        </w:tc>
        <w:tc>
          <w:tcPr>
            <w:tcW w:w="1487" w:type="dxa"/>
            <w:vAlign w:val="center"/>
          </w:tcPr>
          <w:p w14:paraId="59234853">
            <w:pPr>
              <w:jc w:val="center"/>
              <w:rPr>
                <w:rFonts w:hint="eastAsia" w:ascii="宋体" w:hAnsi="宋体" w:eastAsia="宋体" w:cs="宋体"/>
                <w:b/>
                <w:bCs/>
                <w:kern w:val="0"/>
                <w:sz w:val="24"/>
                <w:lang w:val="en-US" w:eastAsia="zh-CN" w:bidi="ar-SA"/>
              </w:rPr>
            </w:pPr>
            <w:r>
              <w:rPr>
                <w:rFonts w:hint="eastAsia" w:ascii="宋体" w:hAnsi="宋体" w:eastAsia="宋体" w:cs="宋体"/>
                <w:b/>
                <w:bCs/>
                <w:kern w:val="0"/>
                <w:sz w:val="24"/>
                <w:lang w:val="en-US" w:eastAsia="zh-CN" w:bidi="ar-SA"/>
              </w:rPr>
              <w:t>组织机构</w:t>
            </w:r>
          </w:p>
          <w:p w14:paraId="2F401C58">
            <w:pPr>
              <w:jc w:val="center"/>
              <w:rPr>
                <w:rFonts w:hint="default" w:ascii="宋体" w:hAnsi="宋体" w:eastAsia="宋体" w:cs="宋体"/>
                <w:b/>
                <w:bCs/>
                <w:kern w:val="0"/>
                <w:sz w:val="24"/>
                <w:lang w:val="en-US" w:eastAsia="zh-CN" w:bidi="ar-SA"/>
              </w:rPr>
            </w:pPr>
            <w:r>
              <w:rPr>
                <w:rFonts w:hint="eastAsia" w:ascii="宋体" w:hAnsi="宋体" w:eastAsia="宋体" w:cs="宋体"/>
                <w:b/>
                <w:bCs/>
                <w:kern w:val="0"/>
                <w:sz w:val="24"/>
                <w:lang w:val="en-US" w:eastAsia="zh-CN" w:bidi="ar-SA"/>
              </w:rPr>
              <w:t>10分</w:t>
            </w:r>
          </w:p>
        </w:tc>
        <w:tc>
          <w:tcPr>
            <w:tcW w:w="6948" w:type="dxa"/>
            <w:vAlign w:val="center"/>
          </w:tcPr>
          <w:p w14:paraId="6B48B10C">
            <w:pPr>
              <w:pStyle w:val="29"/>
              <w:spacing w:line="240" w:lineRule="auto"/>
              <w:ind w:left="0" w:leftChars="0" w:right="63" w:firstLine="0" w:firstLineChars="0"/>
              <w:jc w:val="both"/>
              <w:rPr>
                <w:rFonts w:hAnsi="宋体" w:cs="宋体"/>
                <w:sz w:val="24"/>
              </w:rPr>
            </w:pPr>
            <w:r>
              <w:rPr>
                <w:rFonts w:hint="eastAsia" w:hAnsi="宋体" w:cs="宋体"/>
                <w:sz w:val="24"/>
              </w:rPr>
              <w:t>服务团队针对本项目所配人员满足项目服务要求，针对本项目工作有具体的人员保障措施，配制科学合理，组织机构合理，满足要求，按其响应程度计(5-10)分;所配人员能够基本满足本项目要求按其响应程度计(1-5) 分;未提供不得分。</w:t>
            </w:r>
          </w:p>
        </w:tc>
      </w:tr>
      <w:tr w14:paraId="47A98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jc w:val="center"/>
        </w:trPr>
        <w:tc>
          <w:tcPr>
            <w:tcW w:w="1421" w:type="dxa"/>
            <w:vMerge w:val="continue"/>
            <w:vAlign w:val="center"/>
          </w:tcPr>
          <w:p w14:paraId="7B38AECE">
            <w:pPr>
              <w:widowControl/>
              <w:jc w:val="center"/>
              <w:rPr>
                <w:rFonts w:ascii="宋体" w:hAnsi="宋体" w:cs="宋体"/>
                <w:b/>
                <w:bCs/>
                <w:sz w:val="24"/>
                <w:szCs w:val="24"/>
              </w:rPr>
            </w:pPr>
          </w:p>
        </w:tc>
        <w:tc>
          <w:tcPr>
            <w:tcW w:w="1487" w:type="dxa"/>
            <w:vAlign w:val="center"/>
          </w:tcPr>
          <w:p w14:paraId="673640BD">
            <w:pPr>
              <w:jc w:val="center"/>
              <w:rPr>
                <w:rFonts w:hint="eastAsia" w:ascii="宋体" w:hAnsi="宋体" w:eastAsia="宋体" w:cs="宋体"/>
                <w:b/>
                <w:bCs/>
                <w:kern w:val="0"/>
                <w:sz w:val="24"/>
                <w:lang w:val="en-US" w:eastAsia="zh-CN" w:bidi="ar-SA"/>
              </w:rPr>
            </w:pPr>
            <w:r>
              <w:rPr>
                <w:rFonts w:hint="eastAsia" w:ascii="宋体" w:hAnsi="宋体" w:eastAsia="宋体" w:cs="宋体"/>
                <w:b/>
                <w:bCs/>
                <w:kern w:val="0"/>
                <w:sz w:val="24"/>
                <w:lang w:val="en-US" w:eastAsia="zh-CN" w:bidi="ar-SA"/>
              </w:rPr>
              <w:t>服务承诺</w:t>
            </w:r>
          </w:p>
          <w:p w14:paraId="6AE707BD">
            <w:pPr>
              <w:jc w:val="center"/>
              <w:rPr>
                <w:rFonts w:hint="default" w:ascii="宋体" w:hAnsi="宋体" w:eastAsia="宋体" w:cs="宋体"/>
                <w:b/>
                <w:bCs/>
                <w:kern w:val="0"/>
                <w:sz w:val="24"/>
                <w:lang w:val="en-US" w:eastAsia="zh-CN" w:bidi="ar-SA"/>
              </w:rPr>
            </w:pPr>
            <w:r>
              <w:rPr>
                <w:rFonts w:hint="eastAsia" w:ascii="宋体" w:hAnsi="宋体" w:eastAsia="宋体" w:cs="宋体"/>
                <w:b/>
                <w:bCs/>
                <w:kern w:val="0"/>
                <w:sz w:val="24"/>
                <w:lang w:val="en-US" w:eastAsia="zh-CN" w:bidi="ar-SA"/>
              </w:rPr>
              <w:t>10分</w:t>
            </w:r>
          </w:p>
        </w:tc>
        <w:tc>
          <w:tcPr>
            <w:tcW w:w="6948" w:type="dxa"/>
            <w:vAlign w:val="center"/>
          </w:tcPr>
          <w:p w14:paraId="1492C388">
            <w:pPr>
              <w:jc w:val="both"/>
              <w:rPr>
                <w:rFonts w:hint="eastAsia" w:ascii="宋体" w:hAnsi="宋体" w:eastAsia="宋体" w:cs="宋体"/>
                <w:kern w:val="0"/>
                <w:sz w:val="24"/>
                <w:lang w:val="en-US" w:eastAsia="zh-CN" w:bidi="ar-SA"/>
              </w:rPr>
            </w:pPr>
            <w:r>
              <w:rPr>
                <w:rFonts w:hint="eastAsia" w:ascii="宋体" w:hAnsi="宋体" w:eastAsia="宋体" w:cs="宋体"/>
                <w:kern w:val="0"/>
                <w:sz w:val="24"/>
                <w:lang w:val="en-US" w:eastAsia="zh-CN" w:bidi="ar-SA"/>
              </w:rPr>
              <w:t>根据供应商所提供针对本项目的服务方案及承诺:内容完整、可行得(5-10)分；内容较为完整、可行性一般得(1-5)分；内容</w:t>
            </w:r>
            <w:r>
              <w:rPr>
                <w:rFonts w:hint="eastAsia" w:ascii="宋体" w:hAnsi="宋体" w:cs="宋体"/>
                <w:kern w:val="0"/>
                <w:sz w:val="24"/>
                <w:lang w:val="en-US" w:eastAsia="zh-CN" w:bidi="ar-SA"/>
              </w:rPr>
              <w:t>不</w:t>
            </w:r>
            <w:r>
              <w:rPr>
                <w:rFonts w:hint="eastAsia" w:ascii="宋体" w:hAnsi="宋体" w:eastAsia="宋体" w:cs="宋体"/>
                <w:kern w:val="0"/>
                <w:sz w:val="24"/>
                <w:lang w:val="en-US" w:eastAsia="zh-CN" w:bidi="ar-SA"/>
              </w:rPr>
              <w:t>够完整可行得0分。</w:t>
            </w:r>
          </w:p>
        </w:tc>
      </w:tr>
      <w:tr w14:paraId="064E2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8" w:hRule="atLeast"/>
          <w:jc w:val="center"/>
        </w:trPr>
        <w:tc>
          <w:tcPr>
            <w:tcW w:w="1421" w:type="dxa"/>
            <w:vAlign w:val="center"/>
          </w:tcPr>
          <w:p w14:paraId="41502741">
            <w:pPr>
              <w:widowControl/>
              <w:jc w:val="center"/>
              <w:rPr>
                <w:rFonts w:hint="eastAsia" w:ascii="宋体" w:hAnsi="宋体" w:cs="宋体"/>
                <w:b/>
                <w:bCs/>
                <w:sz w:val="24"/>
                <w:szCs w:val="24"/>
                <w:lang w:eastAsia="zh-CN"/>
              </w:rPr>
            </w:pPr>
            <w:r>
              <w:rPr>
                <w:rFonts w:hint="eastAsia" w:ascii="宋体" w:hAnsi="宋体" w:cs="宋体"/>
                <w:b/>
                <w:bCs/>
                <w:sz w:val="24"/>
                <w:szCs w:val="24"/>
                <w:lang w:eastAsia="zh-CN"/>
              </w:rPr>
              <w:t>商务部分</w:t>
            </w:r>
          </w:p>
          <w:p w14:paraId="18D7FABF">
            <w:pPr>
              <w:pStyle w:val="6"/>
              <w:ind w:firstLine="241" w:firstLineChars="100"/>
              <w:jc w:val="both"/>
              <w:rPr>
                <w:rFonts w:hint="eastAsia"/>
                <w:b/>
                <w:bCs/>
                <w:lang w:eastAsia="zh-CN"/>
              </w:rPr>
            </w:pPr>
            <w:r>
              <w:rPr>
                <w:rFonts w:hint="eastAsia" w:ascii="宋体" w:hAnsi="宋体" w:cs="宋体"/>
                <w:b/>
                <w:bCs/>
                <w:sz w:val="24"/>
                <w:szCs w:val="24"/>
                <w:lang w:eastAsia="zh-CN"/>
              </w:rPr>
              <w:t>（</w:t>
            </w:r>
            <w:r>
              <w:rPr>
                <w:rFonts w:hint="eastAsia" w:ascii="宋体" w:hAnsi="宋体" w:cs="宋体"/>
                <w:b/>
                <w:bCs/>
                <w:sz w:val="24"/>
                <w:szCs w:val="24"/>
                <w:lang w:val="en-US" w:eastAsia="zh-CN"/>
              </w:rPr>
              <w:t>5分</w:t>
            </w:r>
            <w:r>
              <w:rPr>
                <w:rFonts w:hint="eastAsia" w:ascii="宋体" w:hAnsi="宋体" w:cs="宋体"/>
                <w:b/>
                <w:bCs/>
                <w:sz w:val="24"/>
                <w:szCs w:val="24"/>
                <w:lang w:eastAsia="zh-CN"/>
              </w:rPr>
              <w:t>）</w:t>
            </w:r>
          </w:p>
        </w:tc>
        <w:tc>
          <w:tcPr>
            <w:tcW w:w="1487" w:type="dxa"/>
            <w:vAlign w:val="center"/>
          </w:tcPr>
          <w:p w14:paraId="3BE64DDE">
            <w:pPr>
              <w:jc w:val="center"/>
              <w:rPr>
                <w:rFonts w:hint="default" w:ascii="宋体" w:hAnsi="宋体" w:eastAsia="宋体" w:cs="宋体"/>
                <w:b/>
                <w:bCs/>
                <w:sz w:val="24"/>
                <w:szCs w:val="24"/>
                <w:lang w:val="en-US" w:eastAsia="zh-CN"/>
              </w:rPr>
            </w:pPr>
            <w:r>
              <w:rPr>
                <w:rFonts w:hint="eastAsia" w:ascii="宋体" w:hAnsi="宋体" w:cs="宋体"/>
                <w:b/>
                <w:bCs/>
                <w:sz w:val="24"/>
                <w:szCs w:val="24"/>
                <w:lang w:eastAsia="zh-CN"/>
              </w:rPr>
              <w:t>业绩</w:t>
            </w:r>
            <w:r>
              <w:rPr>
                <w:rFonts w:hint="eastAsia" w:ascii="宋体" w:hAnsi="宋体" w:cs="宋体"/>
                <w:b/>
                <w:bCs/>
                <w:sz w:val="24"/>
                <w:szCs w:val="24"/>
                <w:lang w:val="en-US" w:eastAsia="zh-CN"/>
              </w:rPr>
              <w:t>5分</w:t>
            </w:r>
          </w:p>
        </w:tc>
        <w:tc>
          <w:tcPr>
            <w:tcW w:w="6948" w:type="dxa"/>
            <w:vAlign w:val="center"/>
          </w:tcPr>
          <w:p w14:paraId="6CD804F1">
            <w:pPr>
              <w:pStyle w:val="29"/>
              <w:spacing w:line="240" w:lineRule="auto"/>
              <w:ind w:left="0" w:leftChars="0" w:right="63" w:firstLine="0" w:firstLineChars="0"/>
              <w:jc w:val="both"/>
              <w:rPr>
                <w:rFonts w:hAnsi="宋体" w:cs="宋体"/>
                <w:sz w:val="24"/>
              </w:rPr>
            </w:pPr>
            <w:r>
              <w:rPr>
                <w:rFonts w:hint="eastAsia" w:hAnsi="宋体" w:cs="宋体"/>
                <w:sz w:val="24"/>
                <w:lang w:eastAsia="zh-CN"/>
              </w:rPr>
              <w:t>供应商</w:t>
            </w:r>
            <w:r>
              <w:rPr>
                <w:rFonts w:hint="eastAsia" w:ascii="宋体" w:hAnsi="宋体" w:cs="宋体"/>
                <w:sz w:val="24"/>
              </w:rPr>
              <w:t>须提供近三年（</w:t>
            </w:r>
            <w:r>
              <w:rPr>
                <w:rFonts w:hint="eastAsia" w:hAnsi="宋体" w:cs="宋体"/>
                <w:sz w:val="24"/>
              </w:rPr>
              <w:t>20</w:t>
            </w:r>
            <w:r>
              <w:rPr>
                <w:rFonts w:hint="eastAsia" w:hAnsi="宋体" w:cs="宋体"/>
                <w:sz w:val="24"/>
                <w:lang w:val="en-US" w:eastAsia="zh-CN"/>
              </w:rPr>
              <w:t>23</w:t>
            </w:r>
            <w:r>
              <w:rPr>
                <w:rFonts w:hint="eastAsia" w:hAnsi="宋体" w:cs="宋体"/>
                <w:sz w:val="24"/>
              </w:rPr>
              <w:t>年1月至</w:t>
            </w:r>
            <w:r>
              <w:rPr>
                <w:rFonts w:hint="eastAsia" w:hAnsi="宋体" w:cs="宋体"/>
                <w:sz w:val="24"/>
                <w:lang w:val="en-US" w:eastAsia="zh-CN"/>
              </w:rPr>
              <w:t>今</w:t>
            </w:r>
            <w:r>
              <w:rPr>
                <w:rFonts w:hint="eastAsia" w:ascii="宋体" w:hAnsi="宋体" w:cs="宋体"/>
                <w:sz w:val="24"/>
              </w:rPr>
              <w:t>）以来（以合同协议书或中标通知书为准）完成过的类似业绩。</w:t>
            </w:r>
            <w:r>
              <w:rPr>
                <w:rFonts w:hint="eastAsia" w:hAnsi="宋体" w:cs="宋体"/>
                <w:sz w:val="24"/>
              </w:rPr>
              <w:t>(每提供一个得1分，满分5分)(合同内容须清晰可辨认，无涂改，否则视为无效合同)。</w:t>
            </w:r>
          </w:p>
        </w:tc>
      </w:tr>
    </w:tbl>
    <w:p w14:paraId="7E16568B">
      <w:pPr>
        <w:widowControl/>
        <w:spacing w:after="240" w:line="480" w:lineRule="auto"/>
        <w:jc w:val="left"/>
        <w:rPr>
          <w:rFonts w:hint="default" w:ascii="宋体" w:hAnsi="宋体" w:eastAsia="宋体" w:cs="宋体"/>
          <w:b/>
          <w:kern w:val="0"/>
          <w:sz w:val="28"/>
          <w:szCs w:val="2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1DF31">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60B26">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93B51">
    <w:pPr>
      <w:pStyle w:val="42"/>
      <w:tabs>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5B8216">
                          <w:pPr>
                            <w:pStyle w:val="12"/>
                          </w:pPr>
                          <w:r>
                            <w:fldChar w:fldCharType="begin"/>
                          </w:r>
                          <w:r>
                            <w:instrText xml:space="preserve"> PAGE  \* MERGEFORMAT </w:instrText>
                          </w:r>
                          <w:r>
                            <w:fldChar w:fldCharType="separate"/>
                          </w:r>
                          <w:r>
                            <w:t>8</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NXyo3vXAQAAsgMAAA4AAAAAAAAAAQAgAAAA&#10;HgEAAGRycy9lMm9Eb2MueG1sUEsFBgAAAAAGAAYAWQEAAGcFAAAAAA==&#10;">
              <v:fill on="f" focussize="0,0"/>
              <v:stroke on="f"/>
              <v:imagedata o:title=""/>
              <o:lock v:ext="edit" aspectratio="f"/>
              <v:textbox inset="0mm,0mm,0mm,0mm" style="mso-fit-shape-to-text:t;">
                <w:txbxContent>
                  <w:p w14:paraId="1D5B8216">
                    <w:pPr>
                      <w:pStyle w:val="1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A77A7">
    <w:pPr>
      <w:spacing w:line="209" w:lineRule="auto"/>
      <w:ind w:left="4173"/>
      <w:rPr>
        <w:rFonts w:ascii="宋体" w:hAnsi="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1038A8">
                          <w:pPr>
                            <w:pStyle w:val="1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D1038A8">
                    <w:pPr>
                      <w:pStyle w:val="12"/>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56086">
    <w:pPr>
      <w:spacing w:line="209" w:lineRule="auto"/>
      <w:ind w:left="4198"/>
      <w:rPr>
        <w:rFonts w:ascii="宋体" w:hAnsi="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24141">
                          <w:pPr>
                            <w:pStyle w:val="12"/>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9924141">
                    <w:pPr>
                      <w:pStyle w:val="1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DD4CD">
    <w:pPr>
      <w:spacing w:line="209" w:lineRule="auto"/>
      <w:ind w:left="4198"/>
      <w:rPr>
        <w:rFonts w:ascii="宋体" w:hAnsi="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EC6E8">
                          <w:pPr>
                            <w:pStyle w:val="12"/>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27FEC6E8">
                    <w:pPr>
                      <w:pStyle w:val="1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FC900">
    <w:pPr>
      <w:pStyle w:val="44"/>
      <w:pBdr>
        <w:bottom w:val="none" w:color="000000" w:sz="0" w:space="1"/>
      </w:pBdr>
      <w:tabs>
        <w:tab w:val="clear" w:pos="4153"/>
        <w:tab w:val="clear" w:pos="8306"/>
      </w:tabs>
      <w:jc w:val="both"/>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EAA4D"/>
    <w:multiLevelType w:val="singleLevel"/>
    <w:tmpl w:val="843EAA4D"/>
    <w:lvl w:ilvl="0" w:tentative="0">
      <w:start w:val="1"/>
      <w:numFmt w:val="decimal"/>
      <w:suff w:val="nothing"/>
      <w:lvlText w:val="%1、"/>
      <w:lvlJc w:val="left"/>
    </w:lvl>
  </w:abstractNum>
  <w:abstractNum w:abstractNumId="1">
    <w:nsid w:val="0D3B55C7"/>
    <w:multiLevelType w:val="multilevel"/>
    <w:tmpl w:val="0D3B55C7"/>
    <w:lvl w:ilvl="0" w:tentative="0">
      <w:start w:val="1"/>
      <w:numFmt w:val="upp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2447ADF3"/>
    <w:multiLevelType w:val="singleLevel"/>
    <w:tmpl w:val="2447ADF3"/>
    <w:lvl w:ilvl="0" w:tentative="0">
      <w:start w:val="1"/>
      <w:numFmt w:val="decimal"/>
      <w:suff w:val="nothing"/>
      <w:lvlText w:val="（%1）"/>
      <w:lvlJc w:val="left"/>
    </w:lvl>
  </w:abstractNum>
  <w:abstractNum w:abstractNumId="3">
    <w:nsid w:val="33D24074"/>
    <w:multiLevelType w:val="multilevel"/>
    <w:tmpl w:val="33D24074"/>
    <w:lvl w:ilvl="0" w:tentative="0">
      <w:start w:val="1"/>
      <w:numFmt w:val="decimal"/>
      <w:pStyle w:val="24"/>
      <w:suff w:val="space"/>
      <w:lvlText w:val="%1."/>
      <w:lvlJc w:val="left"/>
      <w:pPr>
        <w:ind w:left="0" w:firstLine="0"/>
      </w:pPr>
      <w:rPr>
        <w:rFonts w:hint="eastAsia"/>
      </w:rPr>
    </w:lvl>
    <w:lvl w:ilvl="1" w:tentative="0">
      <w:start w:val="1"/>
      <w:numFmt w:val="decimal"/>
      <w:suff w:val="nothing"/>
      <w:lvlText w:val="%1.%2 "/>
      <w:lvlJc w:val="left"/>
      <w:pPr>
        <w:ind w:left="0" w:firstLine="0"/>
      </w:pPr>
      <w:rPr>
        <w:rFonts w:hint="eastAsia"/>
      </w:rPr>
    </w:lvl>
    <w:lvl w:ilvl="2" w:tentative="0">
      <w:start w:val="1"/>
      <w:numFmt w:val="decimal"/>
      <w:suff w:val="space"/>
      <w:lvlText w:val="%1.%2.%3 "/>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4">
    <w:nsid w:val="48064776"/>
    <w:multiLevelType w:val="multilevel"/>
    <w:tmpl w:val="48064776"/>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
      <w:lvlJc w:val="left"/>
      <w:pPr>
        <w:ind w:left="0" w:firstLine="0"/>
      </w:pPr>
      <w:rPr>
        <w:rFonts w:hint="eastAsia"/>
      </w:rPr>
    </w:lvl>
    <w:lvl w:ilvl="2" w:tentative="0">
      <w:start w:val="1"/>
      <w:numFmt w:val="decimal"/>
      <w:suff w:val="nothing"/>
      <w:lvlText w:val=""/>
      <w:lvlJc w:val="left"/>
      <w:pPr>
        <w:ind w:left="0" w:firstLine="0"/>
      </w:pPr>
      <w:rPr>
        <w:rFonts w:hint="eastAsia"/>
      </w:rPr>
    </w:lvl>
    <w:lvl w:ilvl="3" w:tentative="0">
      <w:start w:val="1"/>
      <w:numFmt w:val="decimal"/>
      <w:pStyle w:val="26"/>
      <w:suff w:val="nothing"/>
      <w:lvlText w:val=""/>
      <w:lvlJc w:val="left"/>
      <w:pPr>
        <w:ind w:left="0" w:firstLine="0"/>
      </w:pPr>
      <w:rPr>
        <w:rFonts w:hint="eastAsia"/>
      </w:rPr>
    </w:lvl>
    <w:lvl w:ilvl="4" w:tentative="0">
      <w:start w:val="1"/>
      <w:numFmt w:val="decimal"/>
      <w:suff w:val="nothing"/>
      <w:lvlText w:val=""/>
      <w:lvlJc w:val="left"/>
      <w:pPr>
        <w:ind w:left="0" w:firstLine="0"/>
      </w:pPr>
      <w:rPr>
        <w:rFonts w:hint="eastAsia"/>
      </w:rPr>
    </w:lvl>
    <w:lvl w:ilvl="5" w:tentative="0">
      <w:start w:val="1"/>
      <w:numFmt w:val="decimal"/>
      <w:suff w:val="nothing"/>
      <w:lvlText w:val=""/>
      <w:lvlJc w:val="left"/>
      <w:pPr>
        <w:ind w:left="0" w:firstLine="0"/>
      </w:pPr>
      <w:rPr>
        <w:rFonts w:hint="eastAsia"/>
      </w:rPr>
    </w:lvl>
    <w:lvl w:ilvl="6" w:tentative="0">
      <w:start w:val="1"/>
      <w:numFmt w:val="decimal"/>
      <w:suff w:val="nothing"/>
      <w:lvlText w:val=""/>
      <w:lvlJc w:val="left"/>
      <w:pPr>
        <w:ind w:left="0" w:firstLine="0"/>
      </w:pPr>
      <w:rPr>
        <w:rFonts w:hint="eastAsia"/>
      </w:rPr>
    </w:lvl>
    <w:lvl w:ilvl="7" w:tentative="0">
      <w:start w:val="1"/>
      <w:numFmt w:val="decimal"/>
      <w:suff w:val="nothing"/>
      <w:lvlText w:val=""/>
      <w:lvlJc w:val="left"/>
      <w:pPr>
        <w:ind w:left="0" w:firstLine="0"/>
      </w:pPr>
      <w:rPr>
        <w:rFonts w:hint="eastAsia"/>
      </w:rPr>
    </w:lvl>
    <w:lvl w:ilvl="8" w:tentative="0">
      <w:start w:val="1"/>
      <w:numFmt w:val="decimal"/>
      <w:suff w:val="nothing"/>
      <w:lvlText w:val=""/>
      <w:lvlJc w:val="left"/>
      <w:pPr>
        <w:ind w:left="0" w:firstLine="0"/>
      </w:pPr>
      <w:rPr>
        <w:rFonts w:hint="eastAsia"/>
      </w:rPr>
    </w:lvl>
  </w:abstractNum>
  <w:abstractNum w:abstractNumId="5">
    <w:nsid w:val="5197AD85"/>
    <w:multiLevelType w:val="singleLevel"/>
    <w:tmpl w:val="5197AD85"/>
    <w:lvl w:ilvl="0" w:tentative="0">
      <w:start w:val="2"/>
      <w:numFmt w:val="chineseCounting"/>
      <w:suff w:val="space"/>
      <w:lvlText w:val="第%1章"/>
      <w:lvlJc w:val="left"/>
      <w:rPr>
        <w:rFonts w:hint="eastAsia"/>
      </w:r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ocumentProtection w:enforcement="0"/>
  <w:defaultTabStop w:val="425"/>
  <w:noPunctuationKerning w:val="1"/>
  <w:characterSpacingControl w:val="doNotCompress"/>
  <w:compat>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ZmVhN2U3ODM1YTgwYTgwYjY5YmQ0MDViNGRhMDQifQ=="/>
  </w:docVars>
  <w:rsids>
    <w:rsidRoot w:val="00265BCF"/>
    <w:rsid w:val="0008281B"/>
    <w:rsid w:val="00112EE4"/>
    <w:rsid w:val="00265A54"/>
    <w:rsid w:val="00265BCF"/>
    <w:rsid w:val="002F069A"/>
    <w:rsid w:val="003D7899"/>
    <w:rsid w:val="00422917"/>
    <w:rsid w:val="004269C8"/>
    <w:rsid w:val="00577EE8"/>
    <w:rsid w:val="005A1058"/>
    <w:rsid w:val="005F2EFD"/>
    <w:rsid w:val="007E4B80"/>
    <w:rsid w:val="0082075C"/>
    <w:rsid w:val="00984DA2"/>
    <w:rsid w:val="009D3A2F"/>
    <w:rsid w:val="00A00278"/>
    <w:rsid w:val="00A702C5"/>
    <w:rsid w:val="00D71D9B"/>
    <w:rsid w:val="00E55989"/>
    <w:rsid w:val="00EE0CD3"/>
    <w:rsid w:val="00F13A58"/>
    <w:rsid w:val="00F21F46"/>
    <w:rsid w:val="00FC70BE"/>
    <w:rsid w:val="00FE52DE"/>
    <w:rsid w:val="015E5E96"/>
    <w:rsid w:val="02CA1281"/>
    <w:rsid w:val="02CA3917"/>
    <w:rsid w:val="02EF173D"/>
    <w:rsid w:val="04155920"/>
    <w:rsid w:val="0494613A"/>
    <w:rsid w:val="049F168E"/>
    <w:rsid w:val="050C5174"/>
    <w:rsid w:val="05B30F86"/>
    <w:rsid w:val="0632591F"/>
    <w:rsid w:val="075C0521"/>
    <w:rsid w:val="085E716A"/>
    <w:rsid w:val="094F0037"/>
    <w:rsid w:val="0952590C"/>
    <w:rsid w:val="09797C4C"/>
    <w:rsid w:val="0A2D14EA"/>
    <w:rsid w:val="0AA55524"/>
    <w:rsid w:val="0ACC77AC"/>
    <w:rsid w:val="0AED468E"/>
    <w:rsid w:val="0C2A4270"/>
    <w:rsid w:val="0C5A60BB"/>
    <w:rsid w:val="0C6C0C46"/>
    <w:rsid w:val="0C726C36"/>
    <w:rsid w:val="0CA57A5D"/>
    <w:rsid w:val="0CB106B3"/>
    <w:rsid w:val="0D887163"/>
    <w:rsid w:val="0E455054"/>
    <w:rsid w:val="0E64514C"/>
    <w:rsid w:val="0F226234"/>
    <w:rsid w:val="0F873BB2"/>
    <w:rsid w:val="0FA21F5A"/>
    <w:rsid w:val="0FBD1ED0"/>
    <w:rsid w:val="0FE64614"/>
    <w:rsid w:val="101C6BCF"/>
    <w:rsid w:val="10290EFD"/>
    <w:rsid w:val="103449ED"/>
    <w:rsid w:val="10710382"/>
    <w:rsid w:val="10856AED"/>
    <w:rsid w:val="1102547E"/>
    <w:rsid w:val="114E3CA8"/>
    <w:rsid w:val="116B6410"/>
    <w:rsid w:val="1188738D"/>
    <w:rsid w:val="12373F7F"/>
    <w:rsid w:val="132A4818"/>
    <w:rsid w:val="13504BF0"/>
    <w:rsid w:val="13B44586"/>
    <w:rsid w:val="14DF60AA"/>
    <w:rsid w:val="14FC0436"/>
    <w:rsid w:val="15846359"/>
    <w:rsid w:val="1619783C"/>
    <w:rsid w:val="16E44BC1"/>
    <w:rsid w:val="16F14FD8"/>
    <w:rsid w:val="17C25ADF"/>
    <w:rsid w:val="185B2EEB"/>
    <w:rsid w:val="18F77513"/>
    <w:rsid w:val="19322594"/>
    <w:rsid w:val="19352D0E"/>
    <w:rsid w:val="196A2BD7"/>
    <w:rsid w:val="19892AFC"/>
    <w:rsid w:val="19BD63E6"/>
    <w:rsid w:val="1B004294"/>
    <w:rsid w:val="1B7930C6"/>
    <w:rsid w:val="1BDA2CF9"/>
    <w:rsid w:val="1CE27238"/>
    <w:rsid w:val="1DAC5C38"/>
    <w:rsid w:val="1DAC670D"/>
    <w:rsid w:val="1E2A6848"/>
    <w:rsid w:val="1E62755C"/>
    <w:rsid w:val="1F4764CC"/>
    <w:rsid w:val="1F5B05EA"/>
    <w:rsid w:val="1FFD06CA"/>
    <w:rsid w:val="20002276"/>
    <w:rsid w:val="20142AD8"/>
    <w:rsid w:val="204B6FF7"/>
    <w:rsid w:val="206C62B6"/>
    <w:rsid w:val="20BA4793"/>
    <w:rsid w:val="20CE495B"/>
    <w:rsid w:val="21665DFD"/>
    <w:rsid w:val="218D6FDB"/>
    <w:rsid w:val="21CA598B"/>
    <w:rsid w:val="22033D1C"/>
    <w:rsid w:val="23052BAC"/>
    <w:rsid w:val="23A3664D"/>
    <w:rsid w:val="23CC233F"/>
    <w:rsid w:val="243B6F47"/>
    <w:rsid w:val="24D805B4"/>
    <w:rsid w:val="24EC4023"/>
    <w:rsid w:val="25513E86"/>
    <w:rsid w:val="25A22934"/>
    <w:rsid w:val="26013AFE"/>
    <w:rsid w:val="260B7402"/>
    <w:rsid w:val="26437C73"/>
    <w:rsid w:val="26971D6D"/>
    <w:rsid w:val="26AF5721"/>
    <w:rsid w:val="26BD0B79"/>
    <w:rsid w:val="26DE799C"/>
    <w:rsid w:val="288B5901"/>
    <w:rsid w:val="28C30432"/>
    <w:rsid w:val="28D814F2"/>
    <w:rsid w:val="294066EC"/>
    <w:rsid w:val="29FB2A06"/>
    <w:rsid w:val="2AC67393"/>
    <w:rsid w:val="2AE7236D"/>
    <w:rsid w:val="2B732DA8"/>
    <w:rsid w:val="2B8C3E6A"/>
    <w:rsid w:val="2B9B2323"/>
    <w:rsid w:val="2D2A393B"/>
    <w:rsid w:val="2D7D7BCC"/>
    <w:rsid w:val="2EDA4EED"/>
    <w:rsid w:val="2EDF79AF"/>
    <w:rsid w:val="2F0B5447"/>
    <w:rsid w:val="2FC6591A"/>
    <w:rsid w:val="30100F5B"/>
    <w:rsid w:val="30DA5678"/>
    <w:rsid w:val="315757C3"/>
    <w:rsid w:val="319460B0"/>
    <w:rsid w:val="31F80914"/>
    <w:rsid w:val="3208693F"/>
    <w:rsid w:val="3282047B"/>
    <w:rsid w:val="333E257D"/>
    <w:rsid w:val="338E62A6"/>
    <w:rsid w:val="339072C6"/>
    <w:rsid w:val="34E7370A"/>
    <w:rsid w:val="35D57C0A"/>
    <w:rsid w:val="3608041B"/>
    <w:rsid w:val="362B0251"/>
    <w:rsid w:val="36CC7811"/>
    <w:rsid w:val="378E0F6A"/>
    <w:rsid w:val="37AE1AC5"/>
    <w:rsid w:val="383B78B2"/>
    <w:rsid w:val="38BE45DF"/>
    <w:rsid w:val="3A1A5C49"/>
    <w:rsid w:val="3A251385"/>
    <w:rsid w:val="3A41222E"/>
    <w:rsid w:val="3A5B4AA1"/>
    <w:rsid w:val="3AC3594C"/>
    <w:rsid w:val="3AED2657"/>
    <w:rsid w:val="3B3B6D13"/>
    <w:rsid w:val="3BE42FD2"/>
    <w:rsid w:val="3C516C37"/>
    <w:rsid w:val="3C575DCE"/>
    <w:rsid w:val="3CE65170"/>
    <w:rsid w:val="3CFC0724"/>
    <w:rsid w:val="3D630D27"/>
    <w:rsid w:val="3D7427AE"/>
    <w:rsid w:val="3D9A2417"/>
    <w:rsid w:val="3DDD2303"/>
    <w:rsid w:val="3E544BA0"/>
    <w:rsid w:val="3ED71449"/>
    <w:rsid w:val="3F23468E"/>
    <w:rsid w:val="3F3E6DD2"/>
    <w:rsid w:val="3FB2564C"/>
    <w:rsid w:val="3FC217B1"/>
    <w:rsid w:val="403605F0"/>
    <w:rsid w:val="4098055F"/>
    <w:rsid w:val="41302AA1"/>
    <w:rsid w:val="4168282C"/>
    <w:rsid w:val="421D66E1"/>
    <w:rsid w:val="422379DB"/>
    <w:rsid w:val="42274445"/>
    <w:rsid w:val="425E0A3B"/>
    <w:rsid w:val="43346E69"/>
    <w:rsid w:val="4394091C"/>
    <w:rsid w:val="44BA514C"/>
    <w:rsid w:val="45321BB8"/>
    <w:rsid w:val="455604B3"/>
    <w:rsid w:val="45EF0BFF"/>
    <w:rsid w:val="468A65C5"/>
    <w:rsid w:val="46B73791"/>
    <w:rsid w:val="46D864CB"/>
    <w:rsid w:val="47AC1C28"/>
    <w:rsid w:val="47BC742D"/>
    <w:rsid w:val="48743864"/>
    <w:rsid w:val="489A6EBF"/>
    <w:rsid w:val="490B241B"/>
    <w:rsid w:val="49431BB4"/>
    <w:rsid w:val="49567E3E"/>
    <w:rsid w:val="49831901"/>
    <w:rsid w:val="498D2E30"/>
    <w:rsid w:val="49951CE4"/>
    <w:rsid w:val="49B7577A"/>
    <w:rsid w:val="4A0A309E"/>
    <w:rsid w:val="4A7B2BB7"/>
    <w:rsid w:val="4B904075"/>
    <w:rsid w:val="4BCC579C"/>
    <w:rsid w:val="4BCE3916"/>
    <w:rsid w:val="4D0D6DF9"/>
    <w:rsid w:val="4E5211A5"/>
    <w:rsid w:val="4EDB0309"/>
    <w:rsid w:val="4F5C0290"/>
    <w:rsid w:val="5066262C"/>
    <w:rsid w:val="50C32202"/>
    <w:rsid w:val="50C64E79"/>
    <w:rsid w:val="50DE1E63"/>
    <w:rsid w:val="50EA500B"/>
    <w:rsid w:val="513D1547"/>
    <w:rsid w:val="51662791"/>
    <w:rsid w:val="519E640B"/>
    <w:rsid w:val="527D748D"/>
    <w:rsid w:val="52CF4F0A"/>
    <w:rsid w:val="530630FA"/>
    <w:rsid w:val="53A11299"/>
    <w:rsid w:val="53F01016"/>
    <w:rsid w:val="54077C82"/>
    <w:rsid w:val="5410506F"/>
    <w:rsid w:val="54D051A7"/>
    <w:rsid w:val="54D90DAF"/>
    <w:rsid w:val="55314FB7"/>
    <w:rsid w:val="55ED7333"/>
    <w:rsid w:val="56BE73D2"/>
    <w:rsid w:val="56CB4E30"/>
    <w:rsid w:val="57250B4B"/>
    <w:rsid w:val="57497744"/>
    <w:rsid w:val="57596A47"/>
    <w:rsid w:val="577571C8"/>
    <w:rsid w:val="584B45E2"/>
    <w:rsid w:val="58523BC2"/>
    <w:rsid w:val="592D3CE7"/>
    <w:rsid w:val="593A774E"/>
    <w:rsid w:val="594743FB"/>
    <w:rsid w:val="59532FF8"/>
    <w:rsid w:val="59882269"/>
    <w:rsid w:val="59C23B10"/>
    <w:rsid w:val="59F667CF"/>
    <w:rsid w:val="5A033302"/>
    <w:rsid w:val="5B863B83"/>
    <w:rsid w:val="5B920779"/>
    <w:rsid w:val="5C341831"/>
    <w:rsid w:val="5C891B7C"/>
    <w:rsid w:val="5CED65F3"/>
    <w:rsid w:val="5D281706"/>
    <w:rsid w:val="5E287173"/>
    <w:rsid w:val="5E4D0A86"/>
    <w:rsid w:val="5EE80947"/>
    <w:rsid w:val="5FB307D8"/>
    <w:rsid w:val="605C13AE"/>
    <w:rsid w:val="608F34D9"/>
    <w:rsid w:val="60E8792F"/>
    <w:rsid w:val="611C2181"/>
    <w:rsid w:val="612C6F7A"/>
    <w:rsid w:val="61826B9A"/>
    <w:rsid w:val="61A47A48"/>
    <w:rsid w:val="621B3277"/>
    <w:rsid w:val="6267026A"/>
    <w:rsid w:val="6397692D"/>
    <w:rsid w:val="64032214"/>
    <w:rsid w:val="6417181C"/>
    <w:rsid w:val="64874BF3"/>
    <w:rsid w:val="6497295D"/>
    <w:rsid w:val="659A79D8"/>
    <w:rsid w:val="659B63C9"/>
    <w:rsid w:val="65A65C7E"/>
    <w:rsid w:val="65CE6735"/>
    <w:rsid w:val="65DF333C"/>
    <w:rsid w:val="662B61B6"/>
    <w:rsid w:val="66A16E0B"/>
    <w:rsid w:val="66AD310E"/>
    <w:rsid w:val="66BD2500"/>
    <w:rsid w:val="66CE04C5"/>
    <w:rsid w:val="67352B7D"/>
    <w:rsid w:val="677070A8"/>
    <w:rsid w:val="677673A2"/>
    <w:rsid w:val="67C02803"/>
    <w:rsid w:val="67CE1416"/>
    <w:rsid w:val="67E934CF"/>
    <w:rsid w:val="680F2995"/>
    <w:rsid w:val="68541290"/>
    <w:rsid w:val="688F22C8"/>
    <w:rsid w:val="689102C8"/>
    <w:rsid w:val="68B834D5"/>
    <w:rsid w:val="68E04182"/>
    <w:rsid w:val="69A815DE"/>
    <w:rsid w:val="69A94C8C"/>
    <w:rsid w:val="6A8361EA"/>
    <w:rsid w:val="6ABF2BB2"/>
    <w:rsid w:val="6AD13887"/>
    <w:rsid w:val="6BB42046"/>
    <w:rsid w:val="6BDD5F0C"/>
    <w:rsid w:val="6C360CAD"/>
    <w:rsid w:val="6DE309C1"/>
    <w:rsid w:val="6DE704B1"/>
    <w:rsid w:val="6E1868BC"/>
    <w:rsid w:val="6F8D32DA"/>
    <w:rsid w:val="6FA0300D"/>
    <w:rsid w:val="6FC13F2C"/>
    <w:rsid w:val="6FC96FD4"/>
    <w:rsid w:val="70596DAB"/>
    <w:rsid w:val="70A42272"/>
    <w:rsid w:val="70BF12A4"/>
    <w:rsid w:val="738F0505"/>
    <w:rsid w:val="73A34E7A"/>
    <w:rsid w:val="73B477F4"/>
    <w:rsid w:val="73CD0149"/>
    <w:rsid w:val="740161BA"/>
    <w:rsid w:val="7477468F"/>
    <w:rsid w:val="74C53801"/>
    <w:rsid w:val="75660855"/>
    <w:rsid w:val="758F4CC3"/>
    <w:rsid w:val="75A53EEB"/>
    <w:rsid w:val="76191423"/>
    <w:rsid w:val="761A11B1"/>
    <w:rsid w:val="76746A62"/>
    <w:rsid w:val="76AC04E9"/>
    <w:rsid w:val="76B901E0"/>
    <w:rsid w:val="76DE53C5"/>
    <w:rsid w:val="76F21688"/>
    <w:rsid w:val="782D11B6"/>
    <w:rsid w:val="790C2D2C"/>
    <w:rsid w:val="79235A13"/>
    <w:rsid w:val="7935203D"/>
    <w:rsid w:val="79B80F53"/>
    <w:rsid w:val="7B19604F"/>
    <w:rsid w:val="7B2C7FE1"/>
    <w:rsid w:val="7BA171A9"/>
    <w:rsid w:val="7BB444E4"/>
    <w:rsid w:val="7C444D20"/>
    <w:rsid w:val="7CB40210"/>
    <w:rsid w:val="7CC548D0"/>
    <w:rsid w:val="7CEB510C"/>
    <w:rsid w:val="7D180687"/>
    <w:rsid w:val="7D6E474B"/>
    <w:rsid w:val="7D845D1C"/>
    <w:rsid w:val="7E6B4929"/>
    <w:rsid w:val="7E6E62F9"/>
    <w:rsid w:val="7E8A45E8"/>
    <w:rsid w:val="7E911AC9"/>
    <w:rsid w:val="7F601DB2"/>
    <w:rsid w:val="7F710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b/>
      <w:bCs/>
      <w:kern w:val="0"/>
      <w:sz w:val="24"/>
      <w:szCs w:val="24"/>
    </w:rPr>
  </w:style>
  <w:style w:type="paragraph" w:styleId="4">
    <w:name w:val="heading 6"/>
    <w:basedOn w:val="1"/>
    <w:next w:val="1"/>
    <w:semiHidden/>
    <w:unhideWhenUsed/>
    <w:qFormat/>
    <w:uiPriority w:val="0"/>
    <w:pPr>
      <w:spacing w:beforeAutospacing="1" w:afterAutospacing="1"/>
      <w:jc w:val="left"/>
      <w:outlineLvl w:val="5"/>
    </w:pPr>
    <w:rPr>
      <w:rFonts w:hint="eastAsia" w:ascii="宋体" w:hAnsi="宋体"/>
      <w:b/>
      <w:bCs/>
      <w:kern w:val="0"/>
      <w:sz w:val="15"/>
      <w:szCs w:val="15"/>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0"/>
    <w:pPr>
      <w:spacing w:after="120" w:line="276" w:lineRule="auto"/>
    </w:pPr>
  </w:style>
  <w:style w:type="paragraph" w:styleId="7">
    <w:name w:val="Body Text Indent"/>
    <w:basedOn w:val="1"/>
    <w:next w:val="8"/>
    <w:qFormat/>
    <w:uiPriority w:val="0"/>
    <w:pPr>
      <w:spacing w:line="360" w:lineRule="auto"/>
      <w:ind w:firstLine="570"/>
    </w:pPr>
    <w:rPr>
      <w:sz w:val="24"/>
    </w:rPr>
  </w:style>
  <w:style w:type="paragraph" w:styleId="8">
    <w:name w:val="envelope return"/>
    <w:basedOn w:val="1"/>
    <w:unhideWhenUsed/>
    <w:qFormat/>
    <w:uiPriority w:val="99"/>
    <w:pPr>
      <w:snapToGrid w:val="0"/>
    </w:pPr>
    <w:rPr>
      <w:rFonts w:ascii="Arial" w:hAnsi="Arial"/>
    </w:rPr>
  </w:style>
  <w:style w:type="paragraph" w:styleId="9">
    <w:name w:val="toc 3"/>
    <w:basedOn w:val="1"/>
    <w:next w:val="1"/>
    <w:qFormat/>
    <w:uiPriority w:val="0"/>
    <w:pPr>
      <w:ind w:left="840" w:leftChars="400"/>
    </w:pPr>
  </w:style>
  <w:style w:type="paragraph" w:styleId="10">
    <w:name w:val="Plain Text"/>
    <w:basedOn w:val="1"/>
    <w:next w:val="1"/>
    <w:qFormat/>
    <w:uiPriority w:val="0"/>
    <w:pPr>
      <w:widowControl/>
      <w:spacing w:before="100" w:beforeAutospacing="1" w:after="100" w:afterAutospacing="1"/>
      <w:jc w:val="left"/>
    </w:pPr>
    <w:rPr>
      <w:rFonts w:ascii="宋体" w:hAnsi="宋体"/>
      <w:color w:val="000000"/>
      <w:kern w:val="0"/>
      <w:sz w:val="24"/>
    </w:rPr>
  </w:style>
  <w:style w:type="paragraph" w:styleId="11">
    <w:name w:val="Date"/>
    <w:basedOn w:val="1"/>
    <w:next w:val="1"/>
    <w:qFormat/>
    <w:uiPriority w:val="99"/>
    <w:pPr>
      <w:ind w:left="100" w:leftChars="25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Normal (Web)"/>
    <w:basedOn w:val="1"/>
    <w:qFormat/>
    <w:uiPriority w:val="0"/>
    <w:pPr>
      <w:spacing w:beforeAutospacing="1" w:afterAutospacing="1"/>
      <w:jc w:val="left"/>
    </w:pPr>
    <w:rPr>
      <w:kern w:val="0"/>
      <w:sz w:val="24"/>
    </w:rPr>
  </w:style>
  <w:style w:type="paragraph" w:styleId="17">
    <w:name w:val="Body Text First Indent"/>
    <w:basedOn w:val="6"/>
    <w:next w:val="18"/>
    <w:qFormat/>
    <w:uiPriority w:val="0"/>
    <w:pPr>
      <w:ind w:firstLine="420" w:firstLineChars="100"/>
    </w:pPr>
    <w:rPr>
      <w:rFonts w:ascii="宋体"/>
      <w:kern w:val="0"/>
      <w:sz w:val="34"/>
    </w:rPr>
  </w:style>
  <w:style w:type="paragraph" w:styleId="18">
    <w:name w:val="Body Text First Indent 2"/>
    <w:basedOn w:val="7"/>
    <w:next w:val="11"/>
    <w:unhideWhenUsed/>
    <w:qFormat/>
    <w:uiPriority w:val="99"/>
    <w:pPr>
      <w:spacing w:after="120" w:line="240" w:lineRule="auto"/>
      <w:ind w:left="420" w:leftChars="200" w:firstLine="420" w:firstLineChars="200"/>
    </w:pPr>
    <w:rPr>
      <w:sz w:val="21"/>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paragraph" w:customStyle="1" w:styleId="23">
    <w:name w:val="标题 11"/>
    <w:basedOn w:val="1"/>
    <w:qFormat/>
    <w:uiPriority w:val="0"/>
    <w:pPr>
      <w:keepNext/>
      <w:keepLines/>
      <w:spacing w:before="340" w:after="330" w:line="576" w:lineRule="auto"/>
      <w:outlineLvl w:val="0"/>
    </w:pPr>
    <w:rPr>
      <w:b/>
      <w:bCs/>
      <w:kern w:val="44"/>
      <w:sz w:val="44"/>
      <w:szCs w:val="44"/>
    </w:rPr>
  </w:style>
  <w:style w:type="paragraph" w:customStyle="1" w:styleId="24">
    <w:name w:val="标题 21"/>
    <w:basedOn w:val="1"/>
    <w:link w:val="33"/>
    <w:qFormat/>
    <w:uiPriority w:val="0"/>
    <w:pPr>
      <w:keepNext/>
      <w:keepLines/>
      <w:numPr>
        <w:ilvl w:val="0"/>
        <w:numId w:val="1"/>
      </w:numPr>
      <w:jc w:val="left"/>
      <w:outlineLvl w:val="1"/>
    </w:pPr>
    <w:rPr>
      <w:rFonts w:ascii="宋体" w:hAnsi="宋体"/>
      <w:b/>
      <w:bCs/>
      <w:kern w:val="0"/>
      <w:sz w:val="32"/>
      <w:szCs w:val="32"/>
    </w:rPr>
  </w:style>
  <w:style w:type="paragraph" w:customStyle="1" w:styleId="25">
    <w:name w:val="标题 31"/>
    <w:basedOn w:val="1"/>
    <w:qFormat/>
    <w:uiPriority w:val="0"/>
    <w:pPr>
      <w:keepLines/>
      <w:widowControl/>
      <w:snapToGrid w:val="0"/>
      <w:spacing w:before="260" w:after="260" w:line="360" w:lineRule="auto"/>
      <w:outlineLvl w:val="2"/>
    </w:pPr>
    <w:rPr>
      <w:rFonts w:ascii="宋体" w:hAnsi="宋体"/>
      <w:b/>
      <w:bCs/>
      <w:sz w:val="28"/>
      <w:szCs w:val="32"/>
    </w:rPr>
  </w:style>
  <w:style w:type="paragraph" w:customStyle="1" w:styleId="26">
    <w:name w:val="标题 41"/>
    <w:basedOn w:val="1"/>
    <w:qFormat/>
    <w:uiPriority w:val="0"/>
    <w:pPr>
      <w:keepNext/>
      <w:keepLines/>
      <w:numPr>
        <w:ilvl w:val="3"/>
        <w:numId w:val="2"/>
      </w:numPr>
      <w:spacing w:before="280" w:after="290" w:line="376" w:lineRule="auto"/>
      <w:outlineLvl w:val="3"/>
    </w:pPr>
    <w:rPr>
      <w:rFonts w:ascii="等线 Light" w:hAnsi="等线 Light" w:eastAsia="等线 Light"/>
      <w:b/>
      <w:bCs/>
      <w:sz w:val="28"/>
      <w:szCs w:val="28"/>
    </w:rPr>
  </w:style>
  <w:style w:type="character" w:customStyle="1" w:styleId="27">
    <w:name w:val="默认段落字体1"/>
    <w:qFormat/>
    <w:uiPriority w:val="0"/>
  </w:style>
  <w:style w:type="table" w:customStyle="1" w:styleId="28">
    <w:name w:val="普通表格1"/>
    <w:qFormat/>
    <w:uiPriority w:val="0"/>
    <w:tblPr>
      <w:tblCellMar>
        <w:top w:w="0" w:type="dxa"/>
        <w:left w:w="0" w:type="dxa"/>
        <w:bottom w:w="0" w:type="dxa"/>
        <w:right w:w="0" w:type="dxa"/>
      </w:tblCellMar>
    </w:tblPr>
  </w:style>
  <w:style w:type="paragraph" w:customStyle="1" w:styleId="29">
    <w:name w:val="正文首行缩进1"/>
    <w:basedOn w:val="30"/>
    <w:qFormat/>
    <w:uiPriority w:val="0"/>
    <w:pPr>
      <w:ind w:firstLine="420" w:firstLineChars="100"/>
    </w:pPr>
    <w:rPr>
      <w:rFonts w:ascii="宋体"/>
    </w:rPr>
  </w:style>
  <w:style w:type="paragraph" w:customStyle="1" w:styleId="30">
    <w:name w:val="正文文本1"/>
    <w:basedOn w:val="1"/>
    <w:qFormat/>
    <w:uiPriority w:val="0"/>
    <w:pPr>
      <w:spacing w:after="60" w:line="360" w:lineRule="atLeast"/>
      <w:ind w:left="72" w:leftChars="30" w:right="30" w:rightChars="30"/>
      <w:jc w:val="center"/>
    </w:pPr>
    <w:rPr>
      <w:kern w:val="0"/>
      <w:sz w:val="20"/>
    </w:rPr>
  </w:style>
  <w:style w:type="paragraph" w:customStyle="1" w:styleId="31">
    <w:name w:val="正文首行缩进 21"/>
    <w:basedOn w:val="32"/>
    <w:qFormat/>
    <w:uiPriority w:val="0"/>
    <w:pPr>
      <w:spacing w:after="120" w:line="240" w:lineRule="auto"/>
      <w:ind w:left="420" w:leftChars="200" w:firstLine="420" w:firstLineChars="200"/>
    </w:pPr>
    <w:rPr>
      <w:sz w:val="21"/>
    </w:rPr>
  </w:style>
  <w:style w:type="paragraph" w:customStyle="1" w:styleId="32">
    <w:name w:val="正文文本缩进1"/>
    <w:basedOn w:val="1"/>
    <w:qFormat/>
    <w:uiPriority w:val="0"/>
    <w:pPr>
      <w:spacing w:line="360" w:lineRule="auto"/>
      <w:ind w:firstLine="570"/>
    </w:pPr>
    <w:rPr>
      <w:sz w:val="24"/>
    </w:rPr>
  </w:style>
  <w:style w:type="character" w:customStyle="1" w:styleId="33">
    <w:name w:val="标题 2 Char"/>
    <w:link w:val="24"/>
    <w:qFormat/>
    <w:uiPriority w:val="0"/>
    <w:rPr>
      <w:rFonts w:ascii="宋体" w:hAnsi="宋体"/>
      <w:b/>
      <w:bCs/>
      <w:sz w:val="32"/>
      <w:szCs w:val="32"/>
    </w:rPr>
  </w:style>
  <w:style w:type="paragraph" w:customStyle="1" w:styleId="34">
    <w:name w:val="正文缩进1"/>
    <w:basedOn w:val="1"/>
    <w:qFormat/>
    <w:uiPriority w:val="0"/>
    <w:pPr>
      <w:ind w:firstLine="420"/>
    </w:pPr>
  </w:style>
  <w:style w:type="paragraph" w:customStyle="1" w:styleId="35">
    <w:name w:val="引文目录标题1"/>
    <w:basedOn w:val="1"/>
    <w:qFormat/>
    <w:uiPriority w:val="0"/>
    <w:pPr>
      <w:spacing w:before="120"/>
    </w:pPr>
    <w:rPr>
      <w:rFonts w:ascii="Cambria" w:hAnsi="Cambria"/>
      <w:sz w:val="24"/>
    </w:rPr>
  </w:style>
  <w:style w:type="paragraph" w:customStyle="1" w:styleId="36">
    <w:name w:val="批注文字1"/>
    <w:basedOn w:val="1"/>
    <w:qFormat/>
    <w:uiPriority w:val="0"/>
    <w:pPr>
      <w:jc w:val="left"/>
    </w:pPr>
  </w:style>
  <w:style w:type="paragraph" w:customStyle="1" w:styleId="37">
    <w:name w:val="文本块1"/>
    <w:basedOn w:val="1"/>
    <w:qFormat/>
    <w:uiPriority w:val="0"/>
    <w:pPr>
      <w:spacing w:line="360" w:lineRule="auto"/>
      <w:ind w:left="1680" w:right="6" w:hanging="1199"/>
    </w:pPr>
    <w:rPr>
      <w:rFonts w:ascii="宋体" w:hAnsi="宋体"/>
      <w:sz w:val="24"/>
    </w:rPr>
  </w:style>
  <w:style w:type="paragraph" w:customStyle="1" w:styleId="38">
    <w:name w:val="目录 31"/>
    <w:basedOn w:val="1"/>
    <w:qFormat/>
    <w:uiPriority w:val="0"/>
    <w:pPr>
      <w:ind w:left="840" w:leftChars="400"/>
    </w:pPr>
    <w:rPr>
      <w:szCs w:val="24"/>
    </w:rPr>
  </w:style>
  <w:style w:type="paragraph" w:customStyle="1" w:styleId="39">
    <w:name w:val="纯文本1"/>
    <w:basedOn w:val="1"/>
    <w:qFormat/>
    <w:uiPriority w:val="0"/>
    <w:rPr>
      <w:rFonts w:ascii="宋体" w:hAnsi="Courier New"/>
    </w:rPr>
  </w:style>
  <w:style w:type="paragraph" w:customStyle="1" w:styleId="40">
    <w:name w:val="日期1"/>
    <w:basedOn w:val="1"/>
    <w:qFormat/>
    <w:uiPriority w:val="0"/>
    <w:pPr>
      <w:ind w:left="100" w:leftChars="2500"/>
    </w:pPr>
  </w:style>
  <w:style w:type="paragraph" w:customStyle="1" w:styleId="41">
    <w:name w:val="批注框文本1"/>
    <w:basedOn w:val="1"/>
    <w:semiHidden/>
    <w:qFormat/>
    <w:uiPriority w:val="0"/>
    <w:rPr>
      <w:sz w:val="18"/>
      <w:szCs w:val="18"/>
    </w:rPr>
  </w:style>
  <w:style w:type="paragraph" w:customStyle="1" w:styleId="42">
    <w:name w:val="页脚1"/>
    <w:basedOn w:val="1"/>
    <w:link w:val="43"/>
    <w:qFormat/>
    <w:uiPriority w:val="0"/>
    <w:pPr>
      <w:tabs>
        <w:tab w:val="center" w:pos="4153"/>
        <w:tab w:val="right" w:pos="8306"/>
      </w:tabs>
      <w:snapToGrid w:val="0"/>
      <w:jc w:val="left"/>
    </w:pPr>
    <w:rPr>
      <w:sz w:val="18"/>
      <w:szCs w:val="18"/>
    </w:rPr>
  </w:style>
  <w:style w:type="character" w:customStyle="1" w:styleId="43">
    <w:name w:val="页脚 Char"/>
    <w:basedOn w:val="27"/>
    <w:link w:val="42"/>
    <w:qFormat/>
    <w:uiPriority w:val="0"/>
    <w:rPr>
      <w:kern w:val="2"/>
      <w:sz w:val="18"/>
      <w:szCs w:val="18"/>
    </w:rPr>
  </w:style>
  <w:style w:type="paragraph" w:customStyle="1" w:styleId="44">
    <w:name w:val="页眉1"/>
    <w:basedOn w:val="1"/>
    <w:link w:val="45"/>
    <w:qFormat/>
    <w:uiPriority w:val="0"/>
    <w:pPr>
      <w:pBdr>
        <w:bottom w:val="single" w:color="000000" w:sz="6" w:space="1"/>
      </w:pBdr>
      <w:tabs>
        <w:tab w:val="center" w:pos="4153"/>
        <w:tab w:val="right" w:pos="8306"/>
      </w:tabs>
      <w:snapToGrid w:val="0"/>
      <w:jc w:val="center"/>
    </w:pPr>
    <w:rPr>
      <w:sz w:val="18"/>
      <w:szCs w:val="18"/>
    </w:rPr>
  </w:style>
  <w:style w:type="character" w:customStyle="1" w:styleId="45">
    <w:name w:val="页眉 Char"/>
    <w:basedOn w:val="27"/>
    <w:link w:val="44"/>
    <w:qFormat/>
    <w:uiPriority w:val="0"/>
    <w:rPr>
      <w:kern w:val="2"/>
      <w:sz w:val="18"/>
      <w:szCs w:val="18"/>
    </w:rPr>
  </w:style>
  <w:style w:type="paragraph" w:customStyle="1" w:styleId="46">
    <w:name w:val="目录 11"/>
    <w:basedOn w:val="1"/>
    <w:qFormat/>
    <w:uiPriority w:val="0"/>
    <w:rPr>
      <w:sz w:val="24"/>
    </w:rPr>
  </w:style>
  <w:style w:type="paragraph" w:customStyle="1" w:styleId="47">
    <w:name w:val="正文文本缩进 31"/>
    <w:basedOn w:val="1"/>
    <w:qFormat/>
    <w:uiPriority w:val="0"/>
    <w:pPr>
      <w:autoSpaceDE w:val="0"/>
      <w:autoSpaceDN w:val="0"/>
      <w:ind w:firstLine="570"/>
    </w:pPr>
    <w:rPr>
      <w:kern w:val="0"/>
      <w:sz w:val="32"/>
      <w:szCs w:val="32"/>
    </w:rPr>
  </w:style>
  <w:style w:type="paragraph" w:customStyle="1" w:styleId="48">
    <w:name w:val="目录 21"/>
    <w:basedOn w:val="1"/>
    <w:qFormat/>
    <w:uiPriority w:val="0"/>
    <w:pPr>
      <w:ind w:left="420" w:leftChars="200"/>
    </w:pPr>
    <w:rPr>
      <w:sz w:val="24"/>
    </w:rPr>
  </w:style>
  <w:style w:type="paragraph" w:customStyle="1" w:styleId="49">
    <w:name w:val="普通(网站)1"/>
    <w:basedOn w:val="1"/>
    <w:qFormat/>
    <w:uiPriority w:val="0"/>
    <w:pPr>
      <w:spacing w:before="100" w:beforeAutospacing="1" w:after="100" w:afterAutospacing="1"/>
      <w:jc w:val="left"/>
    </w:pPr>
    <w:rPr>
      <w:kern w:val="0"/>
      <w:sz w:val="24"/>
    </w:rPr>
  </w:style>
  <w:style w:type="character" w:customStyle="1" w:styleId="50">
    <w:name w:val="页码1"/>
    <w:basedOn w:val="27"/>
    <w:qFormat/>
    <w:uiPriority w:val="0"/>
  </w:style>
  <w:style w:type="character" w:customStyle="1" w:styleId="51">
    <w:name w:val="超链接1"/>
    <w:basedOn w:val="27"/>
    <w:qFormat/>
    <w:uiPriority w:val="0"/>
    <w:rPr>
      <w:color w:val="0000FF"/>
      <w:u w:val="single"/>
    </w:rPr>
  </w:style>
  <w:style w:type="character" w:customStyle="1" w:styleId="52">
    <w:name w:val="NormalCharacter"/>
    <w:qFormat/>
    <w:uiPriority w:val="0"/>
    <w:rPr>
      <w:kern w:val="2"/>
      <w:sz w:val="21"/>
      <w:lang w:val="en-US" w:eastAsia="zh-CN" w:bidi="ar-SA"/>
    </w:rPr>
  </w:style>
  <w:style w:type="character" w:customStyle="1" w:styleId="53">
    <w:name w:val="UserStyle_2"/>
    <w:qFormat/>
    <w:uiPriority w:val="0"/>
    <w:rPr>
      <w:kern w:val="2"/>
      <w:sz w:val="21"/>
      <w:lang w:val="en-US" w:eastAsia="zh-CN" w:bidi="ar-SA"/>
    </w:rPr>
  </w:style>
  <w:style w:type="paragraph" w:customStyle="1" w:styleId="54">
    <w:name w:val="UserStyle_15"/>
    <w:basedOn w:val="1"/>
    <w:qFormat/>
    <w:uiPriority w:val="0"/>
    <w:pPr>
      <w:widowControl/>
      <w:ind w:left="720" w:firstLine="360"/>
      <w:jc w:val="left"/>
    </w:pPr>
    <w:rPr>
      <w:rFonts w:ascii="Calibri" w:hAnsi="Calibri"/>
      <w:kern w:val="0"/>
      <w:sz w:val="22"/>
      <w:lang w:eastAsia="en-US"/>
    </w:rPr>
  </w:style>
  <w:style w:type="paragraph" w:customStyle="1" w:styleId="55">
    <w:name w:val="u-content"/>
    <w:basedOn w:val="1"/>
    <w:qFormat/>
    <w:uiPriority w:val="0"/>
    <w:pPr>
      <w:widowControl/>
      <w:spacing w:before="100" w:beforeAutospacing="1" w:after="100" w:afterAutospacing="1"/>
      <w:jc w:val="left"/>
    </w:pPr>
    <w:rPr>
      <w:rFonts w:ascii="宋体" w:hAnsi="宋体"/>
      <w:kern w:val="0"/>
      <w:sz w:val="24"/>
    </w:rPr>
  </w:style>
  <w:style w:type="paragraph" w:customStyle="1" w:styleId="56">
    <w:name w:val="Picture caption|1"/>
    <w:basedOn w:val="1"/>
    <w:qFormat/>
    <w:uiPriority w:val="0"/>
    <w:pPr>
      <w:spacing w:line="295" w:lineRule="exact"/>
      <w:ind w:firstLine="560"/>
    </w:pPr>
    <w:rPr>
      <w:rFonts w:ascii="宋体" w:hAnsi="宋体"/>
      <w:sz w:val="22"/>
      <w:szCs w:val="22"/>
      <w:lang w:val="zh-TW" w:eastAsia="zh-TW" w:bidi="zh-TW"/>
    </w:rPr>
  </w:style>
  <w:style w:type="paragraph" w:customStyle="1" w:styleId="57">
    <w:name w:val="Body text|1"/>
    <w:basedOn w:val="1"/>
    <w:qFormat/>
    <w:uiPriority w:val="0"/>
    <w:pPr>
      <w:spacing w:line="288" w:lineRule="exact"/>
      <w:ind w:firstLine="240"/>
    </w:pPr>
    <w:rPr>
      <w:rFonts w:ascii="宋体" w:hAnsi="宋体"/>
      <w:sz w:val="22"/>
      <w:szCs w:val="22"/>
      <w:lang w:val="zh-TW" w:eastAsia="zh-TW" w:bidi="zh-TW"/>
    </w:rPr>
  </w:style>
  <w:style w:type="paragraph" w:customStyle="1" w:styleId="58">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59">
    <w:name w:val="WPSOffice手动目录 1"/>
    <w:qFormat/>
    <w:uiPriority w:val="0"/>
    <w:rPr>
      <w:rFonts w:ascii="Times New Roman" w:hAnsi="Times New Roman" w:eastAsia="宋体" w:cs="Times New Roman"/>
      <w:lang w:val="en-US" w:eastAsia="zh-CN" w:bidi="ar-SA"/>
    </w:rPr>
  </w:style>
  <w:style w:type="paragraph" w:customStyle="1" w:styleId="60">
    <w:name w:val="BodyText"/>
    <w:basedOn w:val="1"/>
    <w:qFormat/>
    <w:uiPriority w:val="0"/>
    <w:pPr>
      <w:spacing w:after="60" w:line="360" w:lineRule="atLeast"/>
      <w:ind w:left="72" w:leftChars="30" w:right="30" w:rightChars="30"/>
      <w:jc w:val="center"/>
    </w:pPr>
    <w:rPr>
      <w:kern w:val="0"/>
      <w:sz w:val="20"/>
    </w:rPr>
  </w:style>
  <w:style w:type="paragraph" w:customStyle="1" w:styleId="61">
    <w:name w:val="HtmlNormal"/>
    <w:basedOn w:val="1"/>
    <w:qFormat/>
    <w:uiPriority w:val="0"/>
    <w:pPr>
      <w:spacing w:before="100" w:beforeAutospacing="1" w:after="100" w:afterAutospacing="1"/>
      <w:jc w:val="left"/>
    </w:pPr>
    <w:rPr>
      <w:kern w:val="0"/>
      <w:sz w:val="24"/>
    </w:rPr>
  </w:style>
  <w:style w:type="paragraph" w:customStyle="1" w:styleId="62">
    <w:name w:val="样式 首行缩进:  2 字符"/>
    <w:basedOn w:val="1"/>
    <w:qFormat/>
    <w:uiPriority w:val="0"/>
    <w:pPr>
      <w:spacing w:line="400" w:lineRule="exact"/>
      <w:ind w:firstLine="200" w:firstLineChars="200"/>
    </w:pPr>
    <w:rPr>
      <w:sz w:val="24"/>
    </w:rPr>
  </w:style>
  <w:style w:type="paragraph" w:customStyle="1" w:styleId="63">
    <w:name w:val="列出段落1"/>
    <w:basedOn w:val="1"/>
    <w:qFormat/>
    <w:uiPriority w:val="0"/>
    <w:pPr>
      <w:ind w:firstLine="420" w:firstLineChars="200"/>
    </w:pPr>
    <w:rPr>
      <w:rFonts w:ascii="Calibri" w:hAnsi="Calibri"/>
      <w:szCs w:val="21"/>
    </w:rPr>
  </w:style>
  <w:style w:type="paragraph" w:customStyle="1" w:styleId="64">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样式 标题 2 + Times New Roman 四号 非加粗 段前: 5 磅 段后: 0 磅 行距: 固定值 20..."/>
    <w:basedOn w:val="24"/>
    <w:qFormat/>
    <w:uiPriority w:val="0"/>
    <w:pPr>
      <w:spacing w:before="100" w:line="400" w:lineRule="exact"/>
    </w:pPr>
    <w:rPr>
      <w:rFonts w:ascii="Times New Roman" w:hAnsi="Times New Roman"/>
      <w:b w:val="0"/>
      <w:bCs w:val="0"/>
      <w:sz w:val="28"/>
      <w:szCs w:val="20"/>
    </w:rPr>
  </w:style>
  <w:style w:type="paragraph" w:customStyle="1" w:styleId="66">
    <w:name w:val="列出段落11"/>
    <w:basedOn w:val="1"/>
    <w:qFormat/>
    <w:uiPriority w:val="0"/>
    <w:pPr>
      <w:ind w:firstLine="420" w:firstLineChars="200"/>
    </w:pPr>
    <w:rPr>
      <w:rFonts w:ascii="Calibri" w:hAnsi="Calibri"/>
      <w:szCs w:val="22"/>
    </w:rPr>
  </w:style>
  <w:style w:type="paragraph" w:customStyle="1" w:styleId="67">
    <w:name w:val="彩色列表1"/>
    <w:basedOn w:val="1"/>
    <w:qFormat/>
    <w:uiPriority w:val="0"/>
    <w:pPr>
      <w:ind w:firstLine="420" w:firstLineChars="200"/>
    </w:pPr>
    <w:rPr>
      <w:rFonts w:ascii="Calibri" w:hAnsi="Calibri"/>
      <w:szCs w:val="22"/>
    </w:rPr>
  </w:style>
  <w:style w:type="paragraph" w:customStyle="1" w:styleId="68">
    <w:name w:val="Header or footer|1"/>
    <w:basedOn w:val="1"/>
    <w:qFormat/>
    <w:uiPriority w:val="0"/>
    <w:rPr>
      <w:sz w:val="17"/>
      <w:szCs w:val="17"/>
      <w:lang w:val="zh-TW" w:eastAsia="zh-TW" w:bidi="zh-TW"/>
    </w:rPr>
  </w:style>
  <w:style w:type="paragraph" w:customStyle="1" w:styleId="69">
    <w:name w:val="首行缩进"/>
    <w:basedOn w:val="1"/>
    <w:qFormat/>
    <w:uiPriority w:val="0"/>
    <w:pPr>
      <w:spacing w:line="360" w:lineRule="auto"/>
      <w:ind w:firstLine="480" w:firstLineChars="200"/>
    </w:pPr>
    <w:rPr>
      <w:rFonts w:ascii="Calibri" w:hAnsi="Calibri"/>
      <w:sz w:val="24"/>
      <w:szCs w:val="22"/>
      <w:lang w:val="zh-CN"/>
    </w:rPr>
  </w:style>
  <w:style w:type="paragraph" w:customStyle="1" w:styleId="70">
    <w:name w:val="Table Paragraph"/>
    <w:basedOn w:val="1"/>
    <w:qFormat/>
    <w:uiPriority w:val="0"/>
    <w:rPr>
      <w:sz w:val="24"/>
    </w:rPr>
  </w:style>
  <w:style w:type="paragraph" w:customStyle="1" w:styleId="71">
    <w:name w:val="样式"/>
    <w:qFormat/>
    <w:uiPriority w:val="0"/>
    <w:pPr>
      <w:widowControl w:val="0"/>
      <w:autoSpaceDE w:val="0"/>
      <w:autoSpaceDN w:val="0"/>
    </w:pPr>
    <w:rPr>
      <w:rFonts w:ascii="宋体" w:hAnsi="宋体" w:eastAsia="宋体" w:cs="Times New Roman"/>
      <w:sz w:val="24"/>
      <w:szCs w:val="24"/>
      <w:lang w:val="en-US" w:eastAsia="zh-CN" w:bidi="ar-SA"/>
    </w:rPr>
  </w:style>
  <w:style w:type="paragraph" w:customStyle="1" w:styleId="72">
    <w:name w:val="p0"/>
    <w:basedOn w:val="1"/>
    <w:qFormat/>
    <w:uiPriority w:val="0"/>
    <w:pPr>
      <w:widowControl/>
    </w:pPr>
    <w:rPr>
      <w:kern w:val="0"/>
      <w:szCs w:val="21"/>
    </w:rPr>
  </w:style>
  <w:style w:type="paragraph" w:styleId="73">
    <w:name w:val="List Paragraph"/>
    <w:basedOn w:val="1"/>
    <w:qFormat/>
    <w:uiPriority w:val="34"/>
    <w:pPr>
      <w:ind w:firstLine="420" w:firstLineChars="200"/>
    </w:pPr>
  </w:style>
  <w:style w:type="paragraph" w:customStyle="1" w:styleId="74">
    <w:name w:val="Table Text"/>
    <w:basedOn w:val="1"/>
    <w:semiHidden/>
    <w:qFormat/>
    <w:uiPriority w:val="0"/>
    <w:rPr>
      <w:rFonts w:ascii="宋体" w:hAnsi="宋体" w:cs="宋体"/>
      <w:sz w:val="20"/>
      <w:lang w:eastAsia="en-US"/>
    </w:rPr>
  </w:style>
  <w:style w:type="table" w:customStyle="1" w:styleId="75">
    <w:name w:val="Table Normal"/>
    <w:semiHidden/>
    <w:unhideWhenUsed/>
    <w:qFormat/>
    <w:uiPriority w:val="0"/>
    <w:tblPr>
      <w:tblCellMar>
        <w:top w:w="0" w:type="dxa"/>
        <w:left w:w="0" w:type="dxa"/>
        <w:bottom w:w="0" w:type="dxa"/>
        <w:right w:w="0" w:type="dxa"/>
      </w:tblCellMar>
    </w:tblPr>
  </w:style>
  <w:style w:type="character" w:customStyle="1" w:styleId="76">
    <w:name w:val="页眉 Char1"/>
    <w:basedOn w:val="21"/>
    <w:link w:val="13"/>
    <w:qFormat/>
    <w:uiPriority w:val="0"/>
    <w:rPr>
      <w:kern w:val="2"/>
      <w:sz w:val="18"/>
      <w:szCs w:val="18"/>
    </w:rPr>
  </w:style>
  <w:style w:type="character" w:customStyle="1" w:styleId="77">
    <w:name w:val="font11"/>
    <w:basedOn w:val="21"/>
    <w:qFormat/>
    <w:uiPriority w:val="0"/>
    <w:rPr>
      <w:rFonts w:hint="eastAsia" w:ascii="宋体" w:hAnsi="宋体" w:eastAsia="宋体" w:cs="宋体"/>
      <w:color w:val="000000"/>
      <w:sz w:val="16"/>
      <w:szCs w:val="16"/>
      <w:u w:val="none"/>
    </w:rPr>
  </w:style>
  <w:style w:type="character" w:customStyle="1" w:styleId="78">
    <w:name w:val="font01"/>
    <w:basedOn w:val="21"/>
    <w:qFormat/>
    <w:uiPriority w:val="0"/>
    <w:rPr>
      <w:rFonts w:hint="eastAsia" w:ascii="宋体" w:hAnsi="宋体" w:eastAsia="宋体" w:cs="宋体"/>
      <w:color w:val="000000"/>
      <w:sz w:val="24"/>
      <w:szCs w:val="24"/>
      <w:u w:val="none"/>
    </w:rPr>
  </w:style>
  <w:style w:type="paragraph" w:customStyle="1" w:styleId="7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55</Pages>
  <Words>24048</Words>
  <Characters>25242</Characters>
  <Lines>227</Lines>
  <Paragraphs>64</Paragraphs>
  <TotalTime>38</TotalTime>
  <ScaleCrop>false</ScaleCrop>
  <LinksUpToDate>false</LinksUpToDate>
  <CharactersWithSpaces>34819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2023-12-11T09:16:00Z</dcterms:created>
  <dc:creator>执笔写流年</dc:creator>
  <cp:lastModifiedBy>WPS_1727061148</cp:lastModifiedBy>
  <cp:lastPrinted>2026-01-04T06:43:26Z</cp:lastPrinted>
  <dcterms:modified xsi:type="dcterms:W3CDTF">2026-01-04T06:57:15Z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B93D6C7455BF4F778E1435543A5EC861_13</vt:lpwstr>
  </property>
  <property fmtid="{D5CDD505-2E9C-101B-9397-08002B2CF9AE}" pid="4" name="KSOTemplateDocerSaveRecord">
    <vt:lpwstr>eyJoZGlkIjoiNDg3OGQxZDZkYzg1OWE5NThhZGVlMGY5NzFhMDg0ODUiLCJ1c2VySWQiOiIxNjM3MTEzNTg2In0=</vt:lpwstr>
  </property>
</Properties>
</file>