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1F4EE">
      <w:pPr>
        <w:pStyle w:val="4"/>
        <w:spacing w:before="139" w:line="224" w:lineRule="auto"/>
        <w:ind w:left="204"/>
        <w:jc w:val="center"/>
        <w:outlineLvl w:val="0"/>
        <w:rPr>
          <w:rFonts w:hint="eastAsia"/>
          <w:b/>
          <w:bCs/>
          <w:spacing w:val="7"/>
          <w:sz w:val="35"/>
          <w:szCs w:val="35"/>
        </w:rPr>
      </w:pPr>
      <w:r>
        <w:rPr>
          <w:rFonts w:hint="eastAsia"/>
          <w:b/>
          <w:bCs/>
          <w:spacing w:val="7"/>
          <w:sz w:val="35"/>
          <w:szCs w:val="35"/>
        </w:rPr>
        <w:t>抗旱应急送水车辆采购</w:t>
      </w:r>
    </w:p>
    <w:p w14:paraId="3923858D">
      <w:pPr>
        <w:pStyle w:val="4"/>
        <w:spacing w:before="139" w:line="224" w:lineRule="auto"/>
        <w:ind w:left="204"/>
        <w:jc w:val="center"/>
        <w:outlineLvl w:val="0"/>
        <w:rPr>
          <w:sz w:val="35"/>
          <w:szCs w:val="35"/>
        </w:rPr>
      </w:pPr>
      <w:r>
        <w:rPr>
          <w:b/>
          <w:bCs/>
          <w:spacing w:val="7"/>
          <w:sz w:val="35"/>
          <w:szCs w:val="35"/>
        </w:rPr>
        <w:t>采购</w:t>
      </w:r>
      <w:r>
        <w:rPr>
          <w:b/>
          <w:bCs/>
          <w:spacing w:val="6"/>
          <w:sz w:val="35"/>
          <w:szCs w:val="35"/>
        </w:rPr>
        <w:t>需求书</w:t>
      </w:r>
    </w:p>
    <w:p w14:paraId="17339E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8" w:firstLineChars="200"/>
        <w:jc w:val="both"/>
        <w:textAlignment w:val="baseline"/>
        <w:outlineLvl w:val="9"/>
        <w:rPr>
          <w:b/>
          <w:bCs/>
          <w:spacing w:val="-1"/>
        </w:rPr>
      </w:pPr>
    </w:p>
    <w:p w14:paraId="5EA9CB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8" w:firstLineChars="200"/>
        <w:jc w:val="both"/>
        <w:textAlignment w:val="baseline"/>
        <w:outlineLvl w:val="9"/>
        <w:rPr>
          <w:rFonts w:hint="eastAsia" w:eastAsia="宋体"/>
          <w:lang w:eastAsia="zh-CN"/>
        </w:rPr>
      </w:pPr>
      <w:r>
        <w:rPr>
          <w:b/>
          <w:bCs/>
          <w:spacing w:val="-1"/>
        </w:rPr>
        <w:t>一、采购项目名称：</w:t>
      </w:r>
      <w:r>
        <w:rPr>
          <w:rFonts w:hint="eastAsia"/>
          <w:spacing w:val="-1"/>
          <w:lang w:eastAsia="zh-CN"/>
        </w:rPr>
        <w:t>抗旱应急送水车辆采购</w:t>
      </w:r>
    </w:p>
    <w:p w14:paraId="5411D2B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</w:pPr>
      <w:r>
        <w:rPr>
          <w:b/>
          <w:bCs/>
          <w:spacing w:val="-3"/>
        </w:rPr>
        <w:t>二、采购项目预算、资金构成和采购方式：</w:t>
      </w:r>
    </w:p>
    <w:p w14:paraId="45AD59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</w:pPr>
      <w:r>
        <w:rPr>
          <w:spacing w:val="-2"/>
        </w:rPr>
        <w:t>1、采购项目预算：</w:t>
      </w:r>
      <w:r>
        <w:rPr>
          <w:rFonts w:hint="eastAsia"/>
          <w:spacing w:val="-2"/>
        </w:rPr>
        <w:t>523000.00</w:t>
      </w:r>
      <w:r>
        <w:rPr>
          <w:spacing w:val="-2"/>
        </w:rPr>
        <w:t>元（见上传附件）</w:t>
      </w:r>
    </w:p>
    <w:p w14:paraId="352D9FB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</w:pPr>
      <w:r>
        <w:rPr>
          <w:spacing w:val="-2"/>
        </w:rPr>
        <w:t>2、资金来源：财政资金</w:t>
      </w:r>
    </w:p>
    <w:p w14:paraId="054DBA2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</w:pPr>
      <w:r>
        <w:rPr>
          <w:spacing w:val="-1"/>
        </w:rPr>
        <w:t>3、价格信息来源：市场询价，咨询相关技术专家</w:t>
      </w:r>
    </w:p>
    <w:p w14:paraId="5D18CA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</w:pPr>
      <w:r>
        <w:rPr>
          <w:spacing w:val="-1"/>
        </w:rPr>
        <w:t>4、采购方式：竞争性谈判</w:t>
      </w:r>
    </w:p>
    <w:p w14:paraId="287ECC9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</w:pPr>
      <w:r>
        <w:rPr>
          <w:b/>
          <w:bCs/>
          <w:spacing w:val="-3"/>
        </w:rPr>
        <w:t>三、项目实施时间、地点、概况、履行期限及方式</w:t>
      </w:r>
    </w:p>
    <w:p w14:paraId="4662BD6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2" w:firstLineChars="200"/>
        <w:jc w:val="both"/>
        <w:textAlignment w:val="baseline"/>
        <w:outlineLvl w:val="9"/>
      </w:pPr>
      <w:r>
        <w:rPr>
          <w:b/>
          <w:bCs/>
          <w:spacing w:val="-5"/>
        </w:rPr>
        <w:t>1、项目实施时间：</w:t>
      </w:r>
      <w:r>
        <w:rPr>
          <w:rFonts w:hint="eastAsia"/>
          <w:spacing w:val="-2"/>
        </w:rPr>
        <w:t>本计划于</w:t>
      </w:r>
      <w:r>
        <w:rPr>
          <w:rFonts w:hint="eastAsia"/>
          <w:spacing w:val="-2"/>
          <w:lang w:val="en-US" w:eastAsia="zh-CN"/>
        </w:rPr>
        <w:t>2026</w:t>
      </w:r>
      <w:r>
        <w:rPr>
          <w:rFonts w:hint="eastAsia"/>
          <w:spacing w:val="-2"/>
        </w:rPr>
        <w:t>年</w:t>
      </w:r>
      <w:r>
        <w:rPr>
          <w:rFonts w:hint="eastAsia"/>
          <w:spacing w:val="-2"/>
          <w:lang w:val="en-US" w:eastAsia="zh-CN"/>
        </w:rPr>
        <w:t>2</w:t>
      </w:r>
      <w:r>
        <w:rPr>
          <w:rFonts w:hint="eastAsia"/>
          <w:spacing w:val="-2"/>
        </w:rPr>
        <w:t>月完成采购。</w:t>
      </w:r>
    </w:p>
    <w:p w14:paraId="7FDF855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</w:pPr>
      <w:r>
        <w:rPr>
          <w:b/>
          <w:bCs/>
          <w:spacing w:val="-3"/>
        </w:rPr>
        <w:t>2、项目实施地点：</w:t>
      </w:r>
      <w:r>
        <w:rPr>
          <w:spacing w:val="-3"/>
        </w:rPr>
        <w:t>府谷县</w:t>
      </w:r>
    </w:p>
    <w:p w14:paraId="12FBE6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2" w:firstLineChars="200"/>
        <w:jc w:val="both"/>
        <w:textAlignment w:val="baseline"/>
        <w:outlineLvl w:val="9"/>
      </w:pPr>
      <w:r>
        <w:rPr>
          <w:b/>
          <w:bCs/>
        </w:rPr>
        <w:t>3、货物概况：</w:t>
      </w:r>
      <w:r>
        <w:rPr>
          <w:rFonts w:hint="eastAsia"/>
          <w:b w:val="0"/>
          <w:bCs w:val="0"/>
        </w:rPr>
        <w:t>公司采购抗旱应急送水车辆2台，其中1台容积为17.5m³，1台容积为12m³。</w:t>
      </w:r>
      <w:r>
        <w:rPr>
          <w:b w:val="0"/>
          <w:bCs w:val="0"/>
          <w:spacing w:val="-1"/>
        </w:rPr>
        <w:t>具体内容详见招标文件。</w:t>
      </w:r>
    </w:p>
    <w:p w14:paraId="4BE4174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8" w:firstLineChars="200"/>
        <w:jc w:val="both"/>
        <w:textAlignment w:val="baseline"/>
        <w:outlineLvl w:val="9"/>
      </w:pPr>
      <w:r>
        <w:rPr>
          <w:b/>
          <w:bCs/>
          <w:spacing w:val="-1"/>
        </w:rPr>
        <w:t>4、履行期限及方式：</w:t>
      </w:r>
      <w:r>
        <w:rPr>
          <w:spacing w:val="-1"/>
        </w:rPr>
        <w:t>采购项目须于签订合同后</w:t>
      </w:r>
      <w:r>
        <w:rPr>
          <w:rFonts w:hint="eastAsia"/>
          <w:spacing w:val="-1"/>
          <w:lang w:val="en-US" w:eastAsia="zh-CN"/>
        </w:rPr>
        <w:t>15</w:t>
      </w:r>
      <w:r>
        <w:rPr>
          <w:spacing w:val="-1"/>
        </w:rPr>
        <w:t>日内完成</w:t>
      </w:r>
      <w:r>
        <w:rPr>
          <w:rFonts w:hint="eastAsia"/>
          <w:spacing w:val="-1"/>
          <w:lang w:val="en-US" w:eastAsia="zh-CN"/>
        </w:rPr>
        <w:t>货物供应</w:t>
      </w:r>
      <w:r>
        <w:rPr>
          <w:spacing w:val="-1"/>
        </w:rPr>
        <w:t>。</w:t>
      </w:r>
    </w:p>
    <w:p w14:paraId="34D6058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30" w:firstLineChars="200"/>
        <w:jc w:val="both"/>
        <w:textAlignment w:val="baseline"/>
        <w:outlineLvl w:val="9"/>
      </w:pPr>
      <w:r>
        <w:rPr>
          <w:b/>
          <w:bCs/>
          <w:spacing w:val="-8"/>
        </w:rPr>
        <w:t>四、合同模板：</w:t>
      </w:r>
    </w:p>
    <w:p w14:paraId="4C71A1B5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7201D8E0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56FBB956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1EBE48DB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3E272CE8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70107A84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45B873C1">
      <w:pPr>
        <w:pStyle w:val="4"/>
        <w:spacing w:before="292" w:line="219" w:lineRule="auto"/>
        <w:ind w:left="1084"/>
        <w:rPr>
          <w:rFonts w:hint="eastAsia"/>
          <w:b/>
          <w:bCs/>
          <w:spacing w:val="-3"/>
          <w:lang w:eastAsia="zh-CN"/>
        </w:rPr>
      </w:pPr>
    </w:p>
    <w:p w14:paraId="610BA83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/>
        <w:jc w:val="center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eastAsia="zh-CN"/>
        </w:rPr>
        <w:t>抗旱应急送水车辆采购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的采购合同</w:t>
      </w:r>
    </w:p>
    <w:p w14:paraId="2ABE690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8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甲方（盖章</w:t>
      </w:r>
      <w:r>
        <w:rPr>
          <w:rFonts w:hint="eastAsia" w:asciiTheme="majorEastAsia" w:hAnsiTheme="majorEastAsia" w:eastAsiaTheme="majorEastAsia" w:cstheme="majorEastAsia"/>
          <w:spacing w:val="-62"/>
          <w:sz w:val="28"/>
          <w:szCs w:val="28"/>
        </w:rPr>
        <w:t>）：</w:t>
      </w:r>
      <w:r>
        <w:rPr>
          <w:rFonts w:hint="eastAsia" w:asciiTheme="majorEastAsia" w:hAnsiTheme="majorEastAsia" w:eastAsiaTheme="majorEastAsia" w:cstheme="majorEastAsia"/>
          <w:spacing w:val="5"/>
          <w:sz w:val="28"/>
          <w:szCs w:val="28"/>
          <w:u w:val="single" w:color="auto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u w:val="single" w:color="auto"/>
          <w:lang w:eastAsia="zh-CN"/>
        </w:rPr>
        <w:t>府谷县水利发展有限公司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u w:val="single" w:color="auto"/>
        </w:rPr>
        <w:t xml:space="preserve">  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（以下简称甲方）</w:t>
      </w:r>
    </w:p>
    <w:p w14:paraId="01B793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乙方（盖章</w:t>
      </w:r>
      <w:r>
        <w:rPr>
          <w:rFonts w:hint="eastAsia" w:asciiTheme="majorEastAsia" w:hAnsiTheme="majorEastAsia" w:eastAsiaTheme="majorEastAsia" w:cstheme="majorEastAsia"/>
          <w:spacing w:val="-66"/>
          <w:sz w:val="28"/>
          <w:szCs w:val="28"/>
        </w:rPr>
        <w:t>）：</w:t>
      </w:r>
      <w:r>
        <w:rPr>
          <w:rFonts w:hint="eastAsia" w:asciiTheme="majorEastAsia" w:hAnsiTheme="majorEastAsia" w:eastAsiaTheme="majorEastAsia" w:cstheme="majorEastAsia"/>
          <w:spacing w:val="19"/>
          <w:sz w:val="28"/>
          <w:szCs w:val="28"/>
        </w:rPr>
        <w:t xml:space="preserve"> 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  <w:u w:val="single" w:color="auto"/>
        </w:rPr>
        <w:t xml:space="preserve">                      </w:t>
      </w:r>
      <w:r>
        <w:rPr>
          <w:rFonts w:hint="eastAsia" w:asciiTheme="majorEastAsia" w:hAnsiTheme="majorEastAsia" w:eastAsiaTheme="majorEastAsia" w:cstheme="majorEastAsia"/>
          <w:spacing w:val="-66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>以下简称乙方）</w:t>
      </w:r>
    </w:p>
    <w:p w14:paraId="39D428B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经甲乙双方共同协商，在互利互惠的基础上，依据《中华人民共和国民法典》有关规定订立本合同以便共同遵守。具体条款如下：</w:t>
      </w:r>
    </w:p>
    <w:p w14:paraId="67DD38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一、合同价格</w:t>
      </w:r>
    </w:p>
    <w:p w14:paraId="1D9DEFA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合同总价为人民币：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元整(￥: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  <w:u w:val="single"/>
        </w:rPr>
        <w:t xml:space="preserve">          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), 具体配置见后附清单。</w:t>
      </w:r>
    </w:p>
    <w:p w14:paraId="716C673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二、价款支付</w:t>
      </w:r>
    </w:p>
    <w:p w14:paraId="6AAB9CE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付款方式：甲方采用银行转账方式向乙方支付合同价款。</w:t>
      </w:r>
    </w:p>
    <w:p w14:paraId="49A0D3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付款进度：车辆交付并经甲方验收合格后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个工作日内，甲方向乙方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一次性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支付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全部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价款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  <w:t>。</w:t>
      </w:r>
    </w:p>
    <w:p w14:paraId="21FD9A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乙方应在甲方付款前，向甲方提供合法有效的等额发票，否则甲方有权顺延付款，且不承担违约责任。</w:t>
      </w:r>
    </w:p>
    <w:p w14:paraId="31EED7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三、交付与验收</w:t>
      </w:r>
    </w:p>
    <w:p w14:paraId="0C9D86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交付时间：乙方应于合同签订生效后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个工作日内，将符合合同约定的车辆送至甲方指定地点（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府谷县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）。</w:t>
      </w:r>
    </w:p>
    <w:p w14:paraId="55C9CD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交付资料：乙方交付车辆时，应一并向甲方提供以下资料：</w:t>
      </w:r>
    </w:p>
    <w:p w14:paraId="1E47C7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（1）车辆合格证、机动车销售发票、车辆购置税完税证明等相关证件；</w:t>
      </w:r>
    </w:p>
    <w:p w14:paraId="4BAF7D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（2）车辆使用说明书、维修保养手册、配件清单等技术资料；</w:t>
      </w:r>
    </w:p>
    <w:p w14:paraId="1B786DB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验收：甲方在收到车辆及相关资料后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个工作日内，组织专业人员对车辆进行验收。验收内容包括车辆外观、规格型号、容积尺寸、配置设备、性能参数等是否符合合同约定。</w:t>
      </w:r>
    </w:p>
    <w:p w14:paraId="5F3D73F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（1）若验收合格，甲方应出具验收合格证明；</w:t>
      </w:r>
    </w:p>
    <w:p w14:paraId="19B41C0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（2）若验收不合格，甲方应在验收期限内书面通知乙方，说明不合格事项。乙方应在收到通知后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个工作日内进行整改或更换，直至验收合格，由此产生的费用由乙方承担，且交付期限相应顺延。若乙方逾期未整改或整改后仍不合格，甲方有权解除合同，乙方应退还甲方已支付的全部款项，并承担违约责任。</w:t>
      </w:r>
    </w:p>
    <w:p w14:paraId="2DA55DA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四、质量保证与售后服务</w:t>
      </w:r>
    </w:p>
    <w:p w14:paraId="0F005C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质保期限：车辆的质保期为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年（或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万公里，以先到者为准），自车辆验收合格之日起计算。</w:t>
      </w:r>
    </w:p>
    <w:p w14:paraId="095AB04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质量保证：质保期内，车辆因制造、设计、材料等自身质量问题出现故障或损坏的，乙方应在接到甲方通知后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24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小时内响应，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72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小时内派员到场维修（紧急情况可加急处理）。乙方应免费为甲方提供维修、更换零部件等服务，确保车辆恢复正常使用。若因甲方使用不当、人为损坏或不可抗力因素导致车辆故障或损坏的，乙方可提供维修服务，但相关费用由甲方承担。</w:t>
      </w:r>
    </w:p>
    <w:p w14:paraId="4E277AA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3、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售后服务：质保期满后，乙方仍应向甲方提供终身维修服务，并以优惠价格供应车辆配件。乙方应建立完善的售后服务体系，确保甲方在使用车辆过程中遇到问题时能得到及时有效的解决。</w:t>
      </w:r>
    </w:p>
    <w:p w14:paraId="0A962E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spacing w:val="-3"/>
          <w:sz w:val="28"/>
          <w:szCs w:val="28"/>
        </w:rPr>
        <w:t>、双方责任</w:t>
      </w:r>
    </w:p>
    <w:p w14:paraId="6E1AE07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1、甲方权利与义务</w:t>
      </w:r>
    </w:p>
    <w:p w14:paraId="341753C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（1）有权按照合同约定对车辆进行验收，对不符合合同约定的车辆有权要求乙方整改、更换或解除合同。</w:t>
      </w:r>
    </w:p>
    <w:p w14:paraId="319D235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（2）按照合同约定及时支付车辆价款。</w:t>
      </w:r>
    </w:p>
    <w:p w14:paraId="0B17027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（3）妥善保管已交付的车辆及相关资料，合理使用车辆，遵守车辆使用说明书的操作规范。</w:t>
      </w:r>
    </w:p>
    <w:p w14:paraId="058D12F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（4）若车辆出现质量问题，应及时通知乙方，并配合乙方进行维修处理。</w:t>
      </w:r>
    </w:p>
    <w:p w14:paraId="4B4C18C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（二）乙方权利与义务</w:t>
      </w:r>
    </w:p>
    <w:p w14:paraId="1F219BA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（1）有权按照合同约定收取车辆价款。</w:t>
      </w:r>
    </w:p>
    <w:p w14:paraId="0736A5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（2）按照合同约定的规格、质量、期限向甲方交付车辆及相关资料。</w:t>
      </w:r>
    </w:p>
    <w:p w14:paraId="7A39628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（3）保证所供应的车辆为全新、未使用过的合格产品，不存在任何质量瑕疵、抵押、查封等权利限制。</w:t>
      </w:r>
    </w:p>
    <w:p w14:paraId="3F4EFA8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（4）严格履行质量保证义务，提供优质的售后服务。</w:t>
      </w:r>
    </w:p>
    <w:p w14:paraId="6698506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（5）配合甲方完成车辆验收及相关手续办理。</w:t>
      </w:r>
    </w:p>
    <w:p w14:paraId="6CC61A5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六、违约责任</w:t>
      </w:r>
    </w:p>
    <w:p w14:paraId="738CCC8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乙方所供应的车辆不符合合同约定的质量标准或规格要求的，乙方应在约定时间内整改或更换，逾期未整改或整改后仍不合格的，甲方有权解除合同，乙方应退还甲方已支付的全部款项，并按照合同总价款的15% 向甲方支付违约金，同时赔偿甲方因此遭受的一切损失。</w:t>
      </w:r>
    </w:p>
    <w:p w14:paraId="5DAA09B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任何一方违反本合同其他约定的，应承担相应的违约责任，赔偿对方因此遭受的损失。</w:t>
      </w:r>
    </w:p>
    <w:p w14:paraId="7CF14A8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七、不可抗力</w:t>
      </w:r>
    </w:p>
    <w:p w14:paraId="09A08DE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本合同所称不可抗力，是指双方在签订合同时不能预见、对其发生和后果不能避免且不能克服的客观情况，包括但不限于地震、台风、洪水、火灾、战争、政策调整等。</w:t>
      </w:r>
    </w:p>
    <w:p w14:paraId="7E42A6F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若因不可抗力导致任何一方无法履行合同义务的，受影响一方应及时通知对方，并在不可抗力发生后7个工作日内提供相关证明文件。双方应根据不可抗力的影响程度，协商决定部分履行、延期履行或解除合同。因不可抗力造成的损失，双方互不承担违约责任。</w:t>
      </w:r>
    </w:p>
    <w:p w14:paraId="791E7DE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八、争议解决</w:t>
      </w:r>
    </w:p>
    <w:p w14:paraId="0C04FD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本合同的签订、履行、解释及争议解决均适用中华人民共和国法律。</w:t>
      </w:r>
    </w:p>
    <w:p w14:paraId="727C909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双方在履行本合同过程中发生的任何争议，应首先通过友好协商解决；协商不成的，任何一方均有权向甲方所在地有管辖权的人民法院提起诉讼。</w:t>
      </w:r>
    </w:p>
    <w:p w14:paraId="75C89CA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  <w:lang w:val="en-US" w:eastAsia="zh-CN"/>
        </w:rPr>
        <w:t>九</w:t>
      </w: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28"/>
          <w:szCs w:val="28"/>
        </w:rPr>
        <w:t>、生效时间</w:t>
      </w:r>
    </w:p>
    <w:p w14:paraId="33BF554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本合同一式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  <w:lang w:val="en-US" w:eastAsia="zh-CN"/>
        </w:rPr>
        <w:t>肆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份，甲、乙双方各执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  <w:lang w:val="en-US" w:eastAsia="zh-CN"/>
        </w:rPr>
        <w:t>贰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份（具有相同法律效力</w:t>
      </w:r>
      <w:r>
        <w:rPr>
          <w:rFonts w:hint="eastAsia" w:asciiTheme="majorEastAsia" w:hAnsiTheme="majorEastAsia" w:eastAsiaTheme="majorEastAsia" w:cstheme="majorEastAsia"/>
          <w:spacing w:val="-65"/>
          <w:w w:val="88"/>
          <w:sz w:val="28"/>
          <w:szCs w:val="28"/>
        </w:rPr>
        <w:t>），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合同自双方签字盖章之日起生效。</w:t>
      </w:r>
    </w:p>
    <w:p w14:paraId="718E4C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0E1BF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 w14:paraId="5A8B41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3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甲方代表（盖公章</w:t>
      </w:r>
      <w:r>
        <w:rPr>
          <w:rFonts w:hint="eastAsia" w:asciiTheme="majorEastAsia" w:hAnsiTheme="majorEastAsia" w:eastAsiaTheme="majorEastAsia" w:cstheme="majorEastAsia"/>
          <w:spacing w:val="-74"/>
          <w:w w:val="98"/>
          <w:sz w:val="28"/>
          <w:szCs w:val="28"/>
        </w:rPr>
        <w:t>）：</w:t>
      </w:r>
      <w:r>
        <w:rPr>
          <w:rFonts w:hint="eastAsia" w:asciiTheme="majorEastAsia" w:hAnsiTheme="majorEastAsia" w:eastAsiaTheme="majorEastAsia" w:cstheme="majorEastAsia"/>
          <w:spacing w:val="6"/>
          <w:sz w:val="28"/>
          <w:szCs w:val="28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乙方代表（盖公章</w:t>
      </w:r>
      <w:r>
        <w:rPr>
          <w:rFonts w:hint="eastAsia" w:asciiTheme="majorEastAsia" w:hAnsiTheme="majorEastAsia" w:eastAsiaTheme="majorEastAsia" w:cstheme="majorEastAsia"/>
          <w:spacing w:val="-74"/>
          <w:w w:val="98"/>
          <w:sz w:val="28"/>
          <w:szCs w:val="28"/>
        </w:rPr>
        <w:t>）：</w:t>
      </w:r>
    </w:p>
    <w:p w14:paraId="5371D9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0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5"/>
          <w:sz w:val="28"/>
          <w:szCs w:val="28"/>
        </w:rPr>
        <w:t>电话：</w:t>
      </w:r>
      <w:r>
        <w:rPr>
          <w:rFonts w:hint="eastAsia" w:asciiTheme="majorEastAsia" w:hAnsiTheme="majorEastAsia" w:eastAsiaTheme="majorEastAsia" w:cstheme="majorEastAsia"/>
          <w:spacing w:val="2"/>
          <w:sz w:val="28"/>
          <w:szCs w:val="28"/>
        </w:rPr>
        <w:t xml:space="preserve">                    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 xml:space="preserve">     </w:t>
      </w:r>
      <w:r>
        <w:rPr>
          <w:rFonts w:hint="eastAsia" w:asciiTheme="majorEastAsia" w:hAnsiTheme="majorEastAsia" w:eastAsiaTheme="majorEastAsia" w:cstheme="majorEastAsia"/>
          <w:spacing w:val="-15"/>
          <w:sz w:val="28"/>
          <w:szCs w:val="28"/>
        </w:rPr>
        <w:t>电话：</w:t>
      </w:r>
    </w:p>
    <w:p w14:paraId="4341702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签字：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      </w:t>
      </w: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签字：</w:t>
      </w:r>
    </w:p>
    <w:p w14:paraId="0B31CB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1936" w:firstLineChars="8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pacing w:val="5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pacing w:val="19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日</w:t>
      </w:r>
      <w:r>
        <w:rPr>
          <w:rFonts w:hint="eastAsia" w:asciiTheme="majorEastAsia" w:hAnsiTheme="majorEastAsia" w:eastAsiaTheme="majorEastAsia" w:cstheme="majorEastAsia"/>
          <w:sz w:val="28"/>
          <w:szCs w:val="28"/>
        </w:rPr>
        <w:t xml:space="preserve">                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年</w:t>
      </w:r>
      <w:r>
        <w:rPr>
          <w:rFonts w:hint="eastAsia" w:asciiTheme="majorEastAsia" w:hAnsiTheme="majorEastAsia" w:eastAsiaTheme="majorEastAsia" w:cstheme="majorEastAsia"/>
          <w:spacing w:val="9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月</w:t>
      </w:r>
      <w:r>
        <w:rPr>
          <w:rFonts w:hint="eastAsia" w:asciiTheme="majorEastAsia" w:hAnsiTheme="majorEastAsia" w:eastAsiaTheme="majorEastAsia" w:cstheme="majorEastAsia"/>
          <w:spacing w:val="20"/>
          <w:sz w:val="28"/>
          <w:szCs w:val="28"/>
        </w:rPr>
        <w:t xml:space="preserve">   </w:t>
      </w:r>
      <w:r>
        <w:rPr>
          <w:rFonts w:hint="eastAsia" w:asciiTheme="majorEastAsia" w:hAnsiTheme="majorEastAsia" w:eastAsiaTheme="majorEastAsia" w:cstheme="majorEastAsia"/>
          <w:spacing w:val="-19"/>
          <w:sz w:val="28"/>
          <w:szCs w:val="28"/>
        </w:rPr>
        <w:t>日</w:t>
      </w:r>
    </w:p>
    <w:p w14:paraId="48A94E7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</w:pPr>
    </w:p>
    <w:p w14:paraId="3527AF7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五、履约验收标准和方法</w:t>
      </w:r>
    </w:p>
    <w:p w14:paraId="5E1B55F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1、履约验收时间：乙方完成供货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7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个工作日内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进行采购验收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  <w:t>。</w:t>
      </w:r>
    </w:p>
    <w:p w14:paraId="6F8E96D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2、履约验收主体及内容：</w:t>
      </w: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  <w:lang w:val="en-US" w:eastAsia="zh-CN"/>
        </w:rPr>
        <w:t>公司采购抗旱应急送水车辆2台，其中1台容积为17.5m³，1台容积为12m³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，具体内容详见招标文件。</w:t>
      </w:r>
    </w:p>
    <w:p w14:paraId="398F032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3、验收程序：供应商应当严格按合同约定的内容提供货物</w:t>
      </w:r>
    </w:p>
    <w:p w14:paraId="1417F3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（1）清点设备数量，核对规格。</w:t>
      </w:r>
    </w:p>
    <w:p w14:paraId="0A144D1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（2）验收设备外观，无破损，无变形。</w:t>
      </w:r>
    </w:p>
    <w:p w14:paraId="1555A3D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8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（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spacing w:val="-3"/>
          <w:sz w:val="28"/>
          <w:szCs w:val="28"/>
        </w:rPr>
        <w:t>）设备安装。</w:t>
      </w:r>
    </w:p>
    <w:p w14:paraId="0490CE7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4、履约验收标准：</w:t>
      </w:r>
    </w:p>
    <w:p w14:paraId="65A4205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（1）外形包装验收：包装外观完好，无破损、变形，否则视为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产品不合格。</w:t>
      </w:r>
    </w:p>
    <w:p w14:paraId="330D2A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6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1"/>
          <w:sz w:val="28"/>
          <w:szCs w:val="28"/>
        </w:rPr>
        <w:t>（2）开箱检验：根据包装箱中的装箱单查验设备及其附件，包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装箱中应有产品合格证卡、保修卡和保修站。</w:t>
      </w:r>
    </w:p>
    <w:p w14:paraId="6FB68B3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4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4"/>
          <w:sz w:val="28"/>
          <w:szCs w:val="28"/>
        </w:rPr>
        <w:t>根据配置要求，从外观检验是否符合要求，外观是否有划伤或者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磨损，否则则视为不合格。</w:t>
      </w:r>
    </w:p>
    <w:p w14:paraId="22C6FB2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3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（3）检验报告：交货时，同时提供此批货物的批次检验报告。</w:t>
      </w:r>
    </w:p>
    <w:p w14:paraId="68C6638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5"/>
          <w:sz w:val="28"/>
          <w:szCs w:val="28"/>
        </w:rPr>
        <w:t>5、验收方式：由采购单位组织有关专业人员按</w:t>
      </w:r>
      <w:r>
        <w:rPr>
          <w:rFonts w:hint="eastAsia" w:asciiTheme="majorEastAsia" w:hAnsiTheme="majorEastAsia" w:eastAsiaTheme="majorEastAsia" w:cstheme="majorEastAsia"/>
          <w:spacing w:val="-6"/>
          <w:sz w:val="28"/>
          <w:szCs w:val="28"/>
        </w:rPr>
        <w:t>相关的国家标准、</w:t>
      </w: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质量标准和采购文件所列的各项要求进行验收。</w:t>
      </w:r>
    </w:p>
    <w:p w14:paraId="2265D29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4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4"/>
          <w:sz w:val="28"/>
          <w:szCs w:val="28"/>
        </w:rPr>
        <w:t>六、对供应商的要求</w:t>
      </w:r>
    </w:p>
    <w:p w14:paraId="0EF8FEF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1、在中华人民共和国境内注册的，具有独立法人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资格的供应</w:t>
      </w:r>
      <w:r>
        <w:rPr>
          <w:rFonts w:hint="eastAsia" w:asciiTheme="majorEastAsia" w:hAnsiTheme="majorEastAsia" w:eastAsiaTheme="majorEastAsia" w:cstheme="majorEastAsia"/>
          <w:spacing w:val="-8"/>
          <w:sz w:val="28"/>
          <w:szCs w:val="28"/>
        </w:rPr>
        <w:t>商；</w:t>
      </w:r>
    </w:p>
    <w:p w14:paraId="027A307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2、具有良好的商业信誉和健全的财务会计制度；</w:t>
      </w:r>
    </w:p>
    <w:p w14:paraId="0EB7A3D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3、具有履行合同所必须的设备和专业技术能力；</w:t>
      </w:r>
    </w:p>
    <w:p w14:paraId="45951DE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4、有依法缴纳税收和社会保障资金的良好记录；</w:t>
      </w:r>
    </w:p>
    <w:p w14:paraId="5C65934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6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1"/>
          <w:sz w:val="28"/>
          <w:szCs w:val="28"/>
        </w:rPr>
        <w:t>5、参加本项政府采购活动前三年内，在经营活动中没有重大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违法记录。</w:t>
      </w:r>
    </w:p>
    <w:p w14:paraId="6C5EF5E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70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b/>
          <w:bCs/>
          <w:spacing w:val="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2"/>
          <w:sz w:val="28"/>
          <w:szCs w:val="28"/>
        </w:rPr>
        <w:t>七、付款方式</w:t>
      </w:r>
    </w:p>
    <w:p w14:paraId="18EBCEA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付款方式：甲方采用银行转账方式向乙方支付合同价款。</w:t>
      </w:r>
    </w:p>
    <w:p w14:paraId="3C5FCD7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付款进度：车辆交付并经甲方验收合格后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15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个工作日内，甲方向乙方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一次性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支付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val="en-US" w:eastAsia="zh-CN"/>
        </w:rPr>
        <w:t>全部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价款</w:t>
      </w: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  <w:lang w:eastAsia="zh-CN"/>
        </w:rPr>
        <w:t>。</w:t>
      </w:r>
    </w:p>
    <w:p w14:paraId="5D66AB8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552" w:firstLineChars="200"/>
        <w:jc w:val="both"/>
        <w:textAlignment w:val="baseline"/>
        <w:outlineLvl w:val="9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pacing w:val="-2"/>
          <w:sz w:val="28"/>
          <w:szCs w:val="28"/>
        </w:rPr>
        <w:t>乙方应在甲方付款前，向甲方提供合法有效的等额发票，否则甲方有权顺延付款，且不承担违约责任。</w:t>
      </w:r>
    </w:p>
    <w:p w14:paraId="701452F5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50" w:firstLineChars="200"/>
        <w:textAlignment w:val="baseline"/>
        <w:outlineLvl w:val="1"/>
      </w:pPr>
      <w:r>
        <w:rPr>
          <w:b/>
          <w:bCs/>
          <w:spacing w:val="-3"/>
        </w:rPr>
        <w:t>八、采购单位、采购单位地址、项目联系人及联系电话</w:t>
      </w:r>
    </w:p>
    <w:p w14:paraId="17AC67C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52" w:firstLineChars="200"/>
        <w:textAlignment w:val="baseline"/>
        <w:rPr>
          <w:rFonts w:hint="eastAsia" w:eastAsia="宋体"/>
          <w:lang w:eastAsia="zh-CN"/>
        </w:rPr>
      </w:pPr>
      <w:r>
        <w:rPr>
          <w:spacing w:val="-2"/>
        </w:rPr>
        <w:t>1、采购单位：</w:t>
      </w:r>
      <w:r>
        <w:rPr>
          <w:rFonts w:hint="eastAsia"/>
          <w:spacing w:val="-2"/>
          <w:lang w:eastAsia="zh-CN"/>
        </w:rPr>
        <w:t>府谷县水利发展有限公司</w:t>
      </w:r>
    </w:p>
    <w:p w14:paraId="3ED46B31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56" w:firstLineChars="200"/>
        <w:textAlignment w:val="baseline"/>
      </w:pPr>
      <w:r>
        <w:rPr>
          <w:spacing w:val="-1"/>
        </w:rPr>
        <w:t>2、采购单位地址：</w:t>
      </w:r>
      <w:r>
        <w:rPr>
          <w:rFonts w:hint="eastAsia"/>
          <w:spacing w:val="-1"/>
          <w:lang w:eastAsia="zh-CN"/>
        </w:rPr>
        <w:t>陕西省榆林市府谷县富昌路86号</w:t>
      </w:r>
    </w:p>
    <w:p w14:paraId="35D0BB47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548" w:firstLineChars="200"/>
        <w:textAlignment w:val="baseline"/>
        <w:rPr>
          <w:spacing w:val="-3"/>
        </w:rPr>
      </w:pPr>
      <w:r>
        <w:rPr>
          <w:spacing w:val="-3"/>
        </w:rPr>
        <w:t>3、项目联系人：</w:t>
      </w:r>
      <w:r>
        <w:rPr>
          <w:rFonts w:hint="eastAsia"/>
          <w:spacing w:val="-3"/>
          <w:lang w:val="en-US" w:eastAsia="zh-CN"/>
        </w:rPr>
        <w:t>李工</w:t>
      </w:r>
      <w:bookmarkStart w:id="0" w:name="_GoBack"/>
      <w:bookmarkEnd w:id="0"/>
      <w:r>
        <w:rPr>
          <w:spacing w:val="-3"/>
        </w:rPr>
        <w:t xml:space="preserve">   </w:t>
      </w:r>
    </w:p>
    <w:p w14:paraId="0A4D0964">
      <w:pPr>
        <w:pStyle w:val="4"/>
        <w:keepNext w:val="0"/>
        <w:keepLines w:val="0"/>
        <w:pageBreakBefore w:val="0"/>
        <w:widowControl w:val="0"/>
        <w:wordWrap/>
        <w:overflowPunct/>
        <w:topLinePunct w:val="0"/>
        <w:bidi w:val="0"/>
        <w:adjustRightInd w:val="0"/>
        <w:snapToGrid w:val="0"/>
        <w:spacing w:line="360" w:lineRule="auto"/>
        <w:ind w:left="0" w:firstLine="1096" w:firstLineChars="400"/>
        <w:textAlignment w:val="baseline"/>
        <w:rPr>
          <w:rFonts w:hint="default" w:ascii="Arial" w:eastAsia="宋体"/>
          <w:sz w:val="21"/>
          <w:lang w:val="en-US" w:eastAsia="zh-CN"/>
        </w:rPr>
      </w:pPr>
      <w:r>
        <w:rPr>
          <w:spacing w:val="-3"/>
        </w:rPr>
        <w:t>联系电话：</w:t>
      </w:r>
      <w:r>
        <w:rPr>
          <w:rFonts w:hint="eastAsia"/>
          <w:spacing w:val="-3"/>
          <w:lang w:val="en-US" w:eastAsia="zh-CN"/>
        </w:rPr>
        <w:t>18329833456</w:t>
      </w:r>
    </w:p>
    <w:p w14:paraId="69E93392">
      <w:pPr>
        <w:spacing w:line="273" w:lineRule="auto"/>
        <w:rPr>
          <w:rFonts w:ascii="Arial"/>
          <w:sz w:val="21"/>
        </w:rPr>
      </w:pPr>
    </w:p>
    <w:p w14:paraId="609A2D54">
      <w:pPr>
        <w:pStyle w:val="4"/>
        <w:spacing w:before="92" w:line="360" w:lineRule="auto"/>
        <w:jc w:val="right"/>
        <w:rPr>
          <w:rFonts w:hint="eastAsia" w:eastAsia="宋体"/>
          <w:lang w:eastAsia="zh-CN"/>
        </w:rPr>
      </w:pPr>
      <w:r>
        <w:rPr>
          <w:rFonts w:hint="eastAsia"/>
          <w:spacing w:val="-1"/>
          <w:lang w:eastAsia="zh-CN"/>
        </w:rPr>
        <w:t>府谷县水利发展有限公司</w:t>
      </w:r>
    </w:p>
    <w:p w14:paraId="44E2B436">
      <w:pPr>
        <w:pStyle w:val="4"/>
        <w:spacing w:before="92" w:line="360" w:lineRule="auto"/>
        <w:jc w:val="right"/>
        <w:rPr>
          <w:rFonts w:hint="eastAsia"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202</w:t>
      </w:r>
      <w:r>
        <w:rPr>
          <w:rFonts w:hint="eastAsia" w:ascii="宋体" w:hAnsi="宋体" w:eastAsia="宋体" w:cs="宋体"/>
          <w:spacing w:val="-1"/>
          <w:lang w:val="en-US" w:eastAsia="zh-CN"/>
        </w:rPr>
        <w:t>6</w:t>
      </w:r>
      <w:r>
        <w:rPr>
          <w:rFonts w:hint="eastAsia" w:ascii="宋体" w:hAnsi="宋体" w:eastAsia="宋体" w:cs="宋体"/>
          <w:spacing w:val="-1"/>
          <w:lang w:eastAsia="zh-CN"/>
        </w:rPr>
        <w:t xml:space="preserve"> 年</w:t>
      </w:r>
      <w:r>
        <w:rPr>
          <w:rFonts w:hint="eastAsia" w:ascii="宋体" w:hAnsi="宋体" w:eastAsia="宋体" w:cs="宋体"/>
          <w:spacing w:val="-1"/>
          <w:lang w:val="en-US" w:eastAsia="zh-CN"/>
        </w:rPr>
        <w:t xml:space="preserve"> 01 </w:t>
      </w:r>
      <w:r>
        <w:rPr>
          <w:rFonts w:hint="eastAsia" w:ascii="宋体" w:hAnsi="宋体" w:eastAsia="宋体" w:cs="宋体"/>
          <w:spacing w:val="-1"/>
          <w:lang w:eastAsia="zh-CN"/>
        </w:rPr>
        <w:t>月</w:t>
      </w:r>
      <w:r>
        <w:rPr>
          <w:rFonts w:hint="eastAsia" w:ascii="宋体" w:hAnsi="宋体" w:eastAsia="宋体" w:cs="宋体"/>
          <w:spacing w:val="-1"/>
          <w:lang w:val="en-US" w:eastAsia="zh-CN"/>
        </w:rPr>
        <w:t xml:space="preserve"> 06 </w:t>
      </w:r>
      <w:r>
        <w:rPr>
          <w:rFonts w:hint="eastAsia" w:ascii="宋体" w:hAnsi="宋体" w:eastAsia="宋体" w:cs="宋体"/>
          <w:spacing w:val="-1"/>
          <w:lang w:eastAsia="zh-CN"/>
        </w:rPr>
        <w:t>日</w:t>
      </w:r>
    </w:p>
    <w:sectPr>
      <w:headerReference r:id="rId5" w:type="default"/>
      <w:footerReference r:id="rId6" w:type="default"/>
      <w:pgSz w:w="11906" w:h="16839"/>
      <w:pgMar w:top="1440" w:right="1440" w:bottom="1440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6E0C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238A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5232E9"/>
    <w:rsid w:val="418E2292"/>
    <w:rsid w:val="5CD252D1"/>
    <w:rsid w:val="5F4B136B"/>
    <w:rsid w:val="62AB724C"/>
    <w:rsid w:val="6C537AB1"/>
    <w:rsid w:val="7D6A5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3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1488</Words>
  <Characters>1537</Characters>
  <TotalTime>1</TotalTime>
  <ScaleCrop>false</ScaleCrop>
  <LinksUpToDate>false</LinksUpToDate>
  <CharactersWithSpaces>1700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2025-10-14T16:46:00Z</dcterms:created>
  <dc:creator>ぃDiamond(´ε｀</dc:creator>
  <cp:lastModifiedBy>ゞ灬残酷的现实╰</cp:lastModifiedBy>
  <dcterms:modified xsi:type="dcterms:W3CDTF">2026-01-06T08:11:28Z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2026-01-06T15:40:42Z</vt:filetime>
  </property>
  <property fmtid="{D5CDD505-2E9C-101B-9397-08002B2CF9AE}" pid="4" name="KSOTemplateDocerSaveRecord">
    <vt:lpwstr>eyJoZGlkIjoiNzU4MDMwYWFiZjIxYTBiYzMyNTJjMzYyYjdlODllNjgiLCJ1c2VySWQiOiIyNDE4NTEzODIifQ==</vt:lpwstr>
  </property>
  <property fmtid="{D5CDD505-2E9C-101B-9397-08002B2CF9AE}" pid="5" name="KSOProductBuildVer">
    <vt:lpwstr>2052-12.1.0.24034</vt:lpwstr>
  </property>
  <property fmtid="{D5CDD505-2E9C-101B-9397-08002B2CF9AE}" pid="6" name="ICV">
    <vt:lpwstr>03FA72FC16E84A31A63CAAC640512B6D_12</vt:lpwstr>
  </property>
</Properties>
</file>